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66033">
      <w:pPr>
        <w:spacing w:line="360" w:lineRule="auto"/>
        <w:jc w:val="center"/>
        <w:rPr>
          <w:rFonts w:ascii="宋体" w:hAnsi="宋体" w:cs="宋体"/>
          <w:b/>
          <w:sz w:val="24"/>
        </w:rPr>
      </w:pPr>
    </w:p>
    <w:p w14:paraId="09126490">
      <w:pPr>
        <w:spacing w:line="360" w:lineRule="auto"/>
        <w:jc w:val="center"/>
        <w:rPr>
          <w:rFonts w:ascii="宋体" w:hAnsi="宋体" w:cs="宋体"/>
          <w:b/>
          <w:sz w:val="24"/>
        </w:rPr>
      </w:pPr>
    </w:p>
    <w:p w14:paraId="00FCD870">
      <w:pPr>
        <w:adjustRightInd/>
        <w:spacing w:line="360" w:lineRule="auto"/>
        <w:jc w:val="center"/>
        <w:rPr>
          <w:rFonts w:ascii="宋体" w:hAnsi="宋体" w:cs="宋体"/>
          <w:b/>
          <w:sz w:val="44"/>
          <w:szCs w:val="44"/>
        </w:rPr>
      </w:pPr>
    </w:p>
    <w:p w14:paraId="0A3956B4">
      <w:pPr>
        <w:spacing w:line="360" w:lineRule="auto"/>
        <w:jc w:val="center"/>
        <w:rPr>
          <w:rFonts w:ascii="宋体" w:hAnsi="宋体" w:cs="宋体"/>
          <w:b/>
          <w:sz w:val="44"/>
          <w:szCs w:val="44"/>
        </w:rPr>
      </w:pPr>
    </w:p>
    <w:p w14:paraId="5D045A5E">
      <w:pPr>
        <w:adjustRightInd/>
        <w:spacing w:line="360" w:lineRule="auto"/>
        <w:jc w:val="center"/>
        <w:rPr>
          <w:rFonts w:ascii="宋体" w:hAnsi="宋体" w:cs="宋体"/>
          <w:b/>
          <w:sz w:val="48"/>
          <w:szCs w:val="48"/>
        </w:rPr>
      </w:pPr>
    </w:p>
    <w:p w14:paraId="1FD00C2F">
      <w:pPr>
        <w:adjustRightInd/>
        <w:spacing w:line="360" w:lineRule="auto"/>
        <w:jc w:val="center"/>
        <w:rPr>
          <w:rFonts w:hint="eastAsia" w:ascii="宋体" w:hAnsi="宋体" w:cs="宋体"/>
          <w:sz w:val="48"/>
          <w:szCs w:val="48"/>
        </w:rPr>
      </w:pPr>
      <w:r>
        <w:rPr>
          <w:rFonts w:hint="eastAsia" w:ascii="宋体" w:hAnsi="宋体" w:cs="宋体"/>
          <w:sz w:val="48"/>
          <w:szCs w:val="48"/>
        </w:rPr>
        <w:t>杭州市标准化研究院办公楼加固工程</w:t>
      </w:r>
    </w:p>
    <w:p w14:paraId="108B258F">
      <w:pPr>
        <w:adjustRightInd/>
        <w:spacing w:line="360" w:lineRule="auto"/>
        <w:jc w:val="center"/>
        <w:rPr>
          <w:rFonts w:ascii="宋体" w:hAnsi="宋体" w:cs="宋体"/>
          <w:sz w:val="48"/>
          <w:szCs w:val="48"/>
        </w:rPr>
      </w:pPr>
      <w:r>
        <w:rPr>
          <w:rFonts w:hint="eastAsia" w:ascii="宋体" w:hAnsi="宋体" w:cs="宋体"/>
          <w:sz w:val="48"/>
          <w:szCs w:val="48"/>
        </w:rPr>
        <w:t>竞争性磋商文件</w:t>
      </w:r>
    </w:p>
    <w:p w14:paraId="40234EBE">
      <w:pPr>
        <w:adjustRightInd/>
        <w:spacing w:line="360" w:lineRule="auto"/>
        <w:jc w:val="center"/>
        <w:rPr>
          <w:rFonts w:ascii="宋体" w:hAnsi="宋体" w:cs="宋体"/>
          <w:b/>
          <w:sz w:val="44"/>
          <w:szCs w:val="44"/>
        </w:rPr>
      </w:pPr>
      <w:r>
        <w:rPr>
          <w:rFonts w:hint="eastAsia" w:ascii="宋体" w:hAnsi="宋体" w:cs="宋体"/>
          <w:b/>
          <w:sz w:val="44"/>
          <w:szCs w:val="44"/>
        </w:rPr>
        <w:t>（电子交易）</w:t>
      </w:r>
    </w:p>
    <w:p w14:paraId="7EE6BA53">
      <w:pPr>
        <w:snapToGrid w:val="0"/>
        <w:spacing w:line="360" w:lineRule="auto"/>
        <w:jc w:val="center"/>
        <w:rPr>
          <w:rFonts w:hint="default" w:ascii="宋体" w:hAnsi="宋体" w:eastAsia="宋体" w:cs="宋体"/>
          <w:sz w:val="30"/>
          <w:szCs w:val="30"/>
          <w:lang w:val="en-US" w:eastAsia="zh-CN"/>
        </w:rPr>
      </w:pPr>
      <w:r>
        <w:rPr>
          <w:rFonts w:hint="eastAsia" w:ascii="宋体" w:hAnsi="宋体" w:cs="宋体"/>
          <w:sz w:val="30"/>
          <w:szCs w:val="30"/>
        </w:rPr>
        <w:t>编号:330100260920170000016</w:t>
      </w:r>
    </w:p>
    <w:p w14:paraId="70129D34">
      <w:pPr>
        <w:adjustRightInd/>
        <w:spacing w:line="360" w:lineRule="auto"/>
        <w:rPr>
          <w:rFonts w:ascii="宋体" w:hAnsi="宋体" w:cs="宋体"/>
          <w:sz w:val="28"/>
          <w:szCs w:val="20"/>
        </w:rPr>
      </w:pPr>
    </w:p>
    <w:p w14:paraId="17F6A6DE">
      <w:pPr>
        <w:spacing w:line="360" w:lineRule="auto"/>
        <w:jc w:val="center"/>
        <w:rPr>
          <w:rFonts w:ascii="宋体" w:hAnsi="宋体" w:cs="宋体"/>
          <w:b/>
          <w:sz w:val="44"/>
          <w:szCs w:val="44"/>
        </w:rPr>
      </w:pPr>
      <w:r>
        <w:rPr>
          <w:rFonts w:hint="eastAsia" w:ascii="宋体" w:hAnsi="宋体" w:cs="宋体"/>
          <w:b/>
          <w:sz w:val="44"/>
          <w:szCs w:val="44"/>
        </w:rPr>
        <w:t xml:space="preserve"> </w:t>
      </w:r>
    </w:p>
    <w:p w14:paraId="06A2393A">
      <w:pPr>
        <w:spacing w:line="360" w:lineRule="auto"/>
        <w:jc w:val="center"/>
        <w:rPr>
          <w:rFonts w:ascii="宋体" w:hAnsi="宋体" w:cs="宋体"/>
          <w:b/>
          <w:sz w:val="44"/>
          <w:szCs w:val="44"/>
        </w:rPr>
      </w:pPr>
    </w:p>
    <w:p w14:paraId="0721B79F">
      <w:pPr>
        <w:spacing w:line="360" w:lineRule="auto"/>
        <w:jc w:val="center"/>
        <w:rPr>
          <w:rFonts w:ascii="宋体" w:hAnsi="宋体" w:cs="宋体"/>
          <w:sz w:val="24"/>
        </w:rPr>
      </w:pPr>
    </w:p>
    <w:p w14:paraId="11DC2262">
      <w:pPr>
        <w:spacing w:line="360" w:lineRule="auto"/>
        <w:jc w:val="center"/>
        <w:rPr>
          <w:rFonts w:ascii="宋体" w:hAnsi="宋体" w:cs="宋体"/>
          <w:sz w:val="24"/>
        </w:rPr>
      </w:pPr>
    </w:p>
    <w:p w14:paraId="2E7DE495">
      <w:pPr>
        <w:spacing w:line="360" w:lineRule="auto"/>
        <w:rPr>
          <w:rFonts w:ascii="宋体" w:hAnsi="宋体" w:cs="宋体"/>
          <w:sz w:val="32"/>
          <w:szCs w:val="32"/>
          <w:highlight w:val="none"/>
        </w:rPr>
      </w:pPr>
    </w:p>
    <w:p w14:paraId="5AB6C233">
      <w:pPr>
        <w:snapToGrid w:val="0"/>
        <w:spacing w:line="360" w:lineRule="auto"/>
        <w:jc w:val="center"/>
        <w:rPr>
          <w:rFonts w:hint="eastAsia" w:ascii="宋体" w:hAnsi="宋体" w:cs="宋体"/>
          <w:sz w:val="32"/>
          <w:szCs w:val="32"/>
          <w:highlight w:val="none"/>
        </w:rPr>
      </w:pPr>
      <w:r>
        <w:rPr>
          <w:rFonts w:hint="eastAsia" w:ascii="宋体" w:hAnsi="宋体" w:cs="宋体"/>
          <w:sz w:val="32"/>
          <w:szCs w:val="32"/>
          <w:highlight w:val="none"/>
        </w:rPr>
        <w:t>杭州市标准化研究院（杭州标准化国际交流中心）</w:t>
      </w:r>
    </w:p>
    <w:p w14:paraId="22A24A39">
      <w:pPr>
        <w:snapToGrid w:val="0"/>
        <w:spacing w:line="360" w:lineRule="auto"/>
        <w:jc w:val="center"/>
        <w:rPr>
          <w:rFonts w:hint="eastAsia" w:ascii="宋体" w:hAnsi="宋体" w:cs="宋体"/>
          <w:bCs/>
          <w:sz w:val="32"/>
          <w:szCs w:val="32"/>
          <w:highlight w:val="none"/>
        </w:rPr>
      </w:pPr>
      <w:r>
        <w:rPr>
          <w:rFonts w:hint="eastAsia" w:ascii="宋体" w:hAnsi="宋体" w:cs="宋体"/>
          <w:bCs/>
          <w:sz w:val="32"/>
          <w:szCs w:val="32"/>
          <w:highlight w:val="none"/>
        </w:rPr>
        <w:t>浙江中审工程咨询有限公司</w:t>
      </w:r>
    </w:p>
    <w:p w14:paraId="17518FC6">
      <w:pPr>
        <w:snapToGrid w:val="0"/>
        <w:spacing w:line="360" w:lineRule="auto"/>
        <w:jc w:val="center"/>
        <w:rPr>
          <w:rFonts w:ascii="宋体" w:hAnsi="宋体" w:cs="宋体"/>
          <w:bCs/>
          <w:sz w:val="32"/>
          <w:szCs w:val="32"/>
          <w:highlight w:val="none"/>
        </w:rPr>
      </w:pPr>
      <w:r>
        <w:rPr>
          <w:rFonts w:hint="eastAsia" w:ascii="宋体" w:hAnsi="宋体" w:cs="宋体"/>
          <w:bCs/>
          <w:sz w:val="32"/>
          <w:szCs w:val="32"/>
          <w:highlight w:val="none"/>
        </w:rPr>
        <w:t>二〇二</w:t>
      </w:r>
      <w:r>
        <w:rPr>
          <w:rFonts w:hint="eastAsia" w:ascii="宋体" w:hAnsi="宋体" w:cs="宋体"/>
          <w:bCs/>
          <w:sz w:val="32"/>
          <w:szCs w:val="32"/>
          <w:highlight w:val="none"/>
          <w:lang w:val="en-US" w:eastAsia="zh-CN"/>
        </w:rPr>
        <w:t>六</w:t>
      </w:r>
      <w:r>
        <w:rPr>
          <w:rFonts w:hint="eastAsia" w:ascii="宋体" w:hAnsi="宋体" w:cs="宋体"/>
          <w:bCs/>
          <w:sz w:val="32"/>
          <w:szCs w:val="32"/>
          <w:highlight w:val="none"/>
        </w:rPr>
        <w:t>年</w:t>
      </w:r>
      <w:r>
        <w:rPr>
          <w:rFonts w:hint="eastAsia" w:ascii="宋体" w:hAnsi="宋体" w:cs="宋体"/>
          <w:bCs/>
          <w:sz w:val="32"/>
          <w:szCs w:val="32"/>
          <w:highlight w:val="none"/>
          <w:lang w:val="en-US" w:eastAsia="zh-CN"/>
        </w:rPr>
        <w:t>四</w:t>
      </w:r>
      <w:r>
        <w:rPr>
          <w:rFonts w:hint="eastAsia" w:ascii="宋体" w:hAnsi="宋体" w:cs="宋体"/>
          <w:bCs/>
          <w:sz w:val="32"/>
          <w:szCs w:val="32"/>
          <w:highlight w:val="none"/>
        </w:rPr>
        <w:t>月</w:t>
      </w:r>
      <w:r>
        <w:rPr>
          <w:rFonts w:hint="eastAsia" w:ascii="宋体" w:hAnsi="宋体" w:cs="宋体"/>
          <w:bCs/>
          <w:sz w:val="32"/>
          <w:szCs w:val="32"/>
          <w:highlight w:val="none"/>
          <w:lang w:val="en-US" w:eastAsia="zh-CN"/>
        </w:rPr>
        <w:t>二十</w:t>
      </w:r>
      <w:r>
        <w:rPr>
          <w:rFonts w:hint="eastAsia" w:ascii="宋体" w:hAnsi="宋体" w:cs="宋体"/>
          <w:bCs/>
          <w:sz w:val="32"/>
          <w:szCs w:val="32"/>
          <w:highlight w:val="none"/>
        </w:rPr>
        <w:t>日</w:t>
      </w:r>
    </w:p>
    <w:p w14:paraId="41BFC5AC">
      <w:pPr>
        <w:spacing w:line="360" w:lineRule="auto"/>
        <w:jc w:val="center"/>
        <w:rPr>
          <w:rFonts w:ascii="宋体" w:hAnsi="宋体" w:cs="宋体"/>
          <w:sz w:val="24"/>
          <w:highlight w:val="none"/>
        </w:rPr>
      </w:pPr>
      <w:r>
        <w:rPr>
          <w:rFonts w:hint="eastAsia" w:ascii="宋体" w:hAnsi="宋体" w:cs="宋体"/>
          <w:sz w:val="24"/>
          <w:highlight w:val="none"/>
        </w:rPr>
        <w:br w:type="page"/>
      </w:r>
      <w:bookmarkStart w:id="0" w:name="_Hlt67893495"/>
      <w:bookmarkEnd w:id="0"/>
    </w:p>
    <w:p w14:paraId="59033357">
      <w:pPr>
        <w:spacing w:line="360" w:lineRule="auto"/>
        <w:jc w:val="center"/>
        <w:rPr>
          <w:rFonts w:ascii="宋体" w:hAnsi="宋体" w:cs="宋体"/>
          <w:sz w:val="24"/>
        </w:rPr>
      </w:pPr>
    </w:p>
    <w:p w14:paraId="370E5A27">
      <w:pPr>
        <w:spacing w:line="360" w:lineRule="auto"/>
        <w:jc w:val="center"/>
        <w:rPr>
          <w:rFonts w:ascii="宋体" w:hAnsi="宋体" w:cs="宋体"/>
          <w:b/>
          <w:sz w:val="48"/>
          <w:szCs w:val="48"/>
        </w:rPr>
      </w:pPr>
      <w:r>
        <w:rPr>
          <w:rFonts w:hint="eastAsia" w:ascii="宋体" w:hAnsi="宋体" w:cs="宋体"/>
          <w:b/>
          <w:sz w:val="48"/>
          <w:szCs w:val="48"/>
        </w:rPr>
        <w:t>目  录</w:t>
      </w:r>
    </w:p>
    <w:p w14:paraId="0C85DF5B">
      <w:pPr>
        <w:spacing w:line="360" w:lineRule="auto"/>
        <w:rPr>
          <w:rFonts w:ascii="宋体" w:hAnsi="宋体" w:cs="宋体"/>
          <w:sz w:val="32"/>
          <w:szCs w:val="32"/>
        </w:rPr>
      </w:pPr>
    </w:p>
    <w:p w14:paraId="10079838">
      <w:pPr>
        <w:spacing w:line="360" w:lineRule="auto"/>
        <w:rPr>
          <w:rFonts w:ascii="宋体" w:hAnsi="宋体" w:cs="宋体"/>
          <w:sz w:val="32"/>
          <w:szCs w:val="32"/>
        </w:rPr>
      </w:pPr>
    </w:p>
    <w:p w14:paraId="38865FEB">
      <w:pPr>
        <w:spacing w:line="360" w:lineRule="auto"/>
        <w:ind w:firstLine="1280" w:firstLineChars="400"/>
        <w:rPr>
          <w:rFonts w:ascii="宋体" w:hAnsi="宋体" w:cs="宋体"/>
          <w:sz w:val="32"/>
          <w:szCs w:val="32"/>
        </w:rPr>
      </w:pPr>
      <w:r>
        <w:rPr>
          <w:rFonts w:hint="eastAsia" w:ascii="宋体" w:hAnsi="宋体" w:cs="宋体"/>
          <w:sz w:val="32"/>
          <w:szCs w:val="32"/>
        </w:rPr>
        <w:t>第一部分      竞争性磋商公告</w:t>
      </w:r>
    </w:p>
    <w:p w14:paraId="373441AD">
      <w:pPr>
        <w:spacing w:line="360" w:lineRule="auto"/>
        <w:ind w:firstLine="1280" w:firstLineChars="400"/>
        <w:rPr>
          <w:rFonts w:ascii="宋体" w:hAnsi="宋体" w:cs="宋体"/>
          <w:sz w:val="32"/>
          <w:szCs w:val="32"/>
        </w:rPr>
      </w:pPr>
      <w:r>
        <w:rPr>
          <w:rFonts w:hint="eastAsia" w:ascii="宋体" w:hAnsi="宋体" w:cs="宋体"/>
          <w:sz w:val="32"/>
          <w:szCs w:val="32"/>
        </w:rPr>
        <w:t>第二部分      供应商须知</w:t>
      </w:r>
    </w:p>
    <w:p w14:paraId="40D03EFB">
      <w:pPr>
        <w:spacing w:line="360" w:lineRule="auto"/>
        <w:ind w:firstLine="1280" w:firstLineChars="400"/>
        <w:rPr>
          <w:rFonts w:ascii="宋体" w:hAnsi="宋体" w:cs="宋体"/>
          <w:sz w:val="32"/>
          <w:szCs w:val="32"/>
        </w:rPr>
      </w:pPr>
      <w:r>
        <w:rPr>
          <w:rFonts w:hint="eastAsia" w:ascii="宋体" w:hAnsi="宋体" w:cs="宋体"/>
          <w:sz w:val="32"/>
          <w:szCs w:val="32"/>
        </w:rPr>
        <w:t>第三部分      采购需求</w:t>
      </w:r>
    </w:p>
    <w:p w14:paraId="04B8740F">
      <w:pPr>
        <w:spacing w:line="360" w:lineRule="auto"/>
        <w:ind w:firstLine="1280" w:firstLineChars="400"/>
        <w:rPr>
          <w:rFonts w:ascii="宋体" w:hAnsi="宋体" w:cs="宋体"/>
          <w:sz w:val="32"/>
          <w:szCs w:val="32"/>
        </w:rPr>
      </w:pPr>
      <w:r>
        <w:rPr>
          <w:rFonts w:hint="eastAsia" w:ascii="宋体" w:hAnsi="宋体" w:cs="宋体"/>
          <w:sz w:val="32"/>
          <w:szCs w:val="32"/>
        </w:rPr>
        <w:t>第四部分      评审办法</w:t>
      </w:r>
    </w:p>
    <w:p w14:paraId="5B3DFB30">
      <w:pPr>
        <w:spacing w:line="360" w:lineRule="auto"/>
        <w:ind w:firstLine="1280" w:firstLineChars="400"/>
        <w:rPr>
          <w:rFonts w:ascii="宋体" w:hAnsi="宋体" w:cs="宋体"/>
          <w:sz w:val="32"/>
          <w:szCs w:val="32"/>
        </w:rPr>
      </w:pPr>
      <w:r>
        <w:rPr>
          <w:rFonts w:hint="eastAsia" w:ascii="宋体" w:hAnsi="宋体" w:cs="宋体"/>
          <w:sz w:val="32"/>
          <w:szCs w:val="32"/>
        </w:rPr>
        <w:t>第五部分      拟签订的合同文本</w:t>
      </w:r>
    </w:p>
    <w:p w14:paraId="0CFE7970">
      <w:pPr>
        <w:spacing w:line="360" w:lineRule="auto"/>
        <w:ind w:firstLine="1280" w:firstLineChars="400"/>
        <w:rPr>
          <w:rFonts w:ascii="宋体" w:hAnsi="宋体" w:cs="宋体"/>
          <w:sz w:val="32"/>
          <w:szCs w:val="32"/>
        </w:rPr>
      </w:pPr>
      <w:r>
        <w:rPr>
          <w:rFonts w:hint="eastAsia" w:ascii="宋体" w:hAnsi="宋体" w:cs="宋体"/>
          <w:sz w:val="32"/>
          <w:szCs w:val="32"/>
        </w:rPr>
        <w:t>第六部分      应提交的有关格式范例</w:t>
      </w:r>
    </w:p>
    <w:p w14:paraId="75E61FEA">
      <w:pPr>
        <w:spacing w:line="360" w:lineRule="auto"/>
        <w:ind w:firstLine="1280" w:firstLineChars="400"/>
        <w:rPr>
          <w:rFonts w:ascii="宋体" w:hAnsi="宋体" w:cs="宋体"/>
          <w:sz w:val="32"/>
          <w:szCs w:val="32"/>
        </w:rPr>
      </w:pPr>
    </w:p>
    <w:p w14:paraId="185D62D0">
      <w:pPr>
        <w:spacing w:line="360" w:lineRule="auto"/>
        <w:ind w:firstLine="549" w:firstLineChars="229"/>
        <w:rPr>
          <w:rFonts w:ascii="宋体" w:hAnsi="宋体" w:cs="宋体"/>
          <w:sz w:val="24"/>
        </w:rPr>
      </w:pPr>
      <w:bookmarkStart w:id="1" w:name="_Hlt91233176"/>
      <w:bookmarkEnd w:id="1"/>
      <w:bookmarkStart w:id="2" w:name="_Toc91899869"/>
    </w:p>
    <w:p w14:paraId="28927D87">
      <w:pPr>
        <w:spacing w:line="360" w:lineRule="auto"/>
        <w:ind w:firstLine="549" w:firstLineChars="229"/>
        <w:rPr>
          <w:rFonts w:ascii="宋体" w:hAnsi="宋体" w:cs="宋体"/>
          <w:sz w:val="24"/>
        </w:rPr>
      </w:pPr>
    </w:p>
    <w:p w14:paraId="5C4BB82C">
      <w:pPr>
        <w:spacing w:line="360" w:lineRule="auto"/>
        <w:ind w:firstLine="549" w:firstLineChars="229"/>
        <w:rPr>
          <w:rFonts w:ascii="宋体" w:hAnsi="宋体" w:cs="宋体"/>
          <w:sz w:val="24"/>
        </w:rPr>
      </w:pPr>
    </w:p>
    <w:p w14:paraId="24B96697">
      <w:pPr>
        <w:spacing w:line="360" w:lineRule="auto"/>
        <w:ind w:firstLine="549" w:firstLineChars="229"/>
        <w:rPr>
          <w:rFonts w:ascii="宋体" w:hAnsi="宋体" w:cs="宋体"/>
          <w:sz w:val="24"/>
        </w:rPr>
      </w:pPr>
    </w:p>
    <w:p w14:paraId="07A2045F">
      <w:pPr>
        <w:spacing w:line="360" w:lineRule="auto"/>
        <w:ind w:firstLine="549" w:firstLineChars="229"/>
        <w:rPr>
          <w:rFonts w:ascii="宋体" w:hAnsi="宋体" w:cs="宋体"/>
          <w:sz w:val="24"/>
        </w:rPr>
      </w:pPr>
    </w:p>
    <w:p w14:paraId="79E54C1D">
      <w:pPr>
        <w:spacing w:line="360" w:lineRule="auto"/>
        <w:ind w:firstLine="549" w:firstLineChars="229"/>
        <w:rPr>
          <w:rFonts w:ascii="宋体" w:hAnsi="宋体" w:cs="宋体"/>
          <w:sz w:val="24"/>
        </w:rPr>
      </w:pPr>
    </w:p>
    <w:p w14:paraId="4DA9DE5E">
      <w:pPr>
        <w:spacing w:line="360" w:lineRule="auto"/>
        <w:ind w:firstLine="549" w:firstLineChars="229"/>
        <w:rPr>
          <w:rFonts w:ascii="宋体" w:hAnsi="宋体" w:cs="宋体"/>
          <w:sz w:val="24"/>
        </w:rPr>
      </w:pPr>
    </w:p>
    <w:p w14:paraId="51BF35B5">
      <w:pPr>
        <w:spacing w:line="360" w:lineRule="auto"/>
        <w:ind w:firstLine="549" w:firstLineChars="229"/>
        <w:rPr>
          <w:rFonts w:ascii="宋体" w:hAnsi="宋体" w:cs="宋体"/>
          <w:sz w:val="24"/>
        </w:rPr>
      </w:pPr>
    </w:p>
    <w:p w14:paraId="441F879C">
      <w:pPr>
        <w:spacing w:line="360" w:lineRule="auto"/>
        <w:ind w:firstLine="549" w:firstLineChars="229"/>
        <w:rPr>
          <w:rFonts w:ascii="宋体" w:hAnsi="宋体" w:cs="宋体"/>
          <w:sz w:val="24"/>
        </w:rPr>
      </w:pPr>
    </w:p>
    <w:p w14:paraId="6180446B">
      <w:pPr>
        <w:spacing w:line="360" w:lineRule="auto"/>
        <w:ind w:firstLine="549" w:firstLineChars="229"/>
        <w:rPr>
          <w:rFonts w:ascii="宋体" w:hAnsi="宋体" w:cs="宋体"/>
          <w:sz w:val="24"/>
        </w:rPr>
      </w:pPr>
    </w:p>
    <w:p w14:paraId="4EDA95FD">
      <w:pPr>
        <w:spacing w:line="360" w:lineRule="auto"/>
        <w:ind w:firstLine="549" w:firstLineChars="229"/>
        <w:rPr>
          <w:rFonts w:ascii="宋体" w:hAnsi="宋体" w:cs="宋体"/>
          <w:sz w:val="24"/>
        </w:rPr>
      </w:pPr>
    </w:p>
    <w:p w14:paraId="6020CA20">
      <w:pPr>
        <w:spacing w:line="360" w:lineRule="auto"/>
        <w:ind w:firstLine="549" w:firstLineChars="229"/>
        <w:rPr>
          <w:rFonts w:ascii="宋体" w:hAnsi="宋体" w:cs="宋体"/>
          <w:sz w:val="24"/>
        </w:rPr>
      </w:pPr>
    </w:p>
    <w:p w14:paraId="3E7BD0CE">
      <w:pPr>
        <w:spacing w:line="360" w:lineRule="auto"/>
        <w:ind w:firstLine="549" w:firstLineChars="229"/>
        <w:rPr>
          <w:rFonts w:ascii="宋体" w:hAnsi="宋体" w:cs="宋体"/>
          <w:sz w:val="24"/>
        </w:rPr>
      </w:pPr>
    </w:p>
    <w:p w14:paraId="00A73F49">
      <w:pPr>
        <w:spacing w:line="360" w:lineRule="auto"/>
        <w:rPr>
          <w:rFonts w:ascii="宋体" w:hAnsi="宋体" w:cs="宋体"/>
          <w:sz w:val="24"/>
        </w:rPr>
      </w:pPr>
    </w:p>
    <w:p w14:paraId="688310DF">
      <w:pPr>
        <w:adjustRightInd/>
        <w:spacing w:line="360" w:lineRule="auto"/>
        <w:jc w:val="center"/>
        <w:outlineLvl w:val="0"/>
        <w:rPr>
          <w:rFonts w:ascii="宋体" w:hAnsi="宋体" w:cs="宋体"/>
          <w:b/>
          <w:sz w:val="36"/>
          <w:szCs w:val="20"/>
          <w:highlight w:val="none"/>
        </w:rPr>
      </w:pPr>
      <w:bookmarkStart w:id="3" w:name="第一部分"/>
      <w:r>
        <w:rPr>
          <w:rFonts w:hint="eastAsia" w:ascii="宋体" w:hAnsi="宋体" w:cs="宋体"/>
          <w:b/>
          <w:sz w:val="36"/>
          <w:szCs w:val="36"/>
        </w:rPr>
        <w:br w:type="page"/>
      </w:r>
      <w:bookmarkEnd w:id="2"/>
      <w:bookmarkEnd w:id="3"/>
      <w:bookmarkStart w:id="4" w:name="_Hlt74729822"/>
      <w:bookmarkEnd w:id="4"/>
      <w:bookmarkStart w:id="5" w:name="_Hlt74707423"/>
      <w:bookmarkEnd w:id="5"/>
      <w:bookmarkStart w:id="6" w:name="_Hlt74728647"/>
      <w:bookmarkEnd w:id="6"/>
      <w:bookmarkStart w:id="7" w:name="_Hlt74649545"/>
      <w:bookmarkEnd w:id="7"/>
      <w:bookmarkStart w:id="8" w:name="第二部分"/>
      <w:bookmarkStart w:id="9" w:name="_Toc91899870"/>
      <w:bookmarkStart w:id="10" w:name="_Toc91899871"/>
      <w:r>
        <w:rPr>
          <w:rFonts w:hint="eastAsia" w:ascii="宋体" w:hAnsi="宋体" w:cs="宋体"/>
          <w:b/>
          <w:sz w:val="36"/>
          <w:szCs w:val="20"/>
        </w:rPr>
        <w:t>第一部分</w:t>
      </w:r>
      <w:r>
        <w:rPr>
          <w:rFonts w:hint="eastAsia" w:ascii="宋体" w:hAnsi="宋体" w:cs="宋体"/>
          <w:b/>
          <w:sz w:val="36"/>
          <w:szCs w:val="20"/>
          <w:highlight w:val="none"/>
        </w:rPr>
        <w:t xml:space="preserve"> 竞争性磋商公告</w:t>
      </w:r>
    </w:p>
    <w:p w14:paraId="358D23C5">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rPr>
        <w:t>项目概况</w:t>
      </w:r>
    </w:p>
    <w:p w14:paraId="0FC7239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杭州市标准化研究院办公楼加固工程</w:t>
      </w:r>
      <w:r>
        <w:rPr>
          <w:rFonts w:hint="eastAsia" w:ascii="宋体" w:hAnsi="宋体" w:cs="宋体"/>
          <w:sz w:val="24"/>
          <w:highlight w:val="none"/>
        </w:rPr>
        <w:t>采购项目的潜在供应商应在政采云平台（</w:t>
      </w:r>
      <w:r>
        <w:rPr>
          <w:highlight w:val="none"/>
        </w:rPr>
        <w:fldChar w:fldCharType="begin"/>
      </w:r>
      <w:r>
        <w:rPr>
          <w:highlight w:val="none"/>
        </w:rPr>
        <w:instrText xml:space="preserve"> HYPERLINK "https://www.zcygov.cn/）获取（下载）采购文件，并于2024年07月01日14点00分00秒" </w:instrText>
      </w:r>
      <w:r>
        <w:rPr>
          <w:highlight w:val="none"/>
        </w:rPr>
        <w:fldChar w:fldCharType="separate"/>
      </w:r>
      <w:r>
        <w:rPr>
          <w:rStyle w:val="78"/>
          <w:rFonts w:hint="eastAsia" w:ascii="宋体" w:hAnsi="宋体" w:eastAsia="宋体" w:cs="宋体"/>
          <w:snapToGrid/>
          <w:color w:val="auto"/>
          <w:kern w:val="2"/>
          <w:sz w:val="24"/>
          <w:szCs w:val="24"/>
          <w:highlight w:val="none"/>
        </w:rPr>
        <w:t>https://www.zcygov.cn/）获取（下载）采购文件，并于</w:t>
      </w:r>
      <w:r>
        <w:rPr>
          <w:rStyle w:val="78"/>
          <w:rFonts w:hint="eastAsia" w:ascii="宋体" w:hAnsi="宋体" w:cs="宋体"/>
          <w:snapToGrid/>
          <w:color w:val="auto"/>
          <w:kern w:val="2"/>
          <w:sz w:val="24"/>
          <w:szCs w:val="24"/>
          <w:highlight w:val="none"/>
          <w:lang w:val="en-US" w:eastAsia="zh-CN"/>
        </w:rPr>
        <w:t>2026</w:t>
      </w:r>
      <w:r>
        <w:rPr>
          <w:rStyle w:val="78"/>
          <w:rFonts w:hint="eastAsia" w:ascii="宋体" w:hAnsi="宋体" w:eastAsia="宋体" w:cs="宋体"/>
          <w:snapToGrid/>
          <w:color w:val="auto"/>
          <w:kern w:val="2"/>
          <w:sz w:val="24"/>
          <w:szCs w:val="24"/>
          <w:highlight w:val="none"/>
        </w:rPr>
        <w:t>年</w:t>
      </w:r>
      <w:r>
        <w:rPr>
          <w:rStyle w:val="78"/>
          <w:rFonts w:hint="eastAsia" w:ascii="宋体" w:hAnsi="宋体" w:cs="宋体"/>
          <w:snapToGrid/>
          <w:color w:val="auto"/>
          <w:kern w:val="2"/>
          <w:sz w:val="24"/>
          <w:szCs w:val="24"/>
          <w:highlight w:val="none"/>
          <w:lang w:val="en-US" w:eastAsia="zh-CN"/>
        </w:rPr>
        <w:t xml:space="preserve">5 </w:t>
      </w:r>
      <w:r>
        <w:rPr>
          <w:rStyle w:val="78"/>
          <w:rFonts w:hint="eastAsia" w:ascii="宋体" w:hAnsi="宋体" w:eastAsia="宋体" w:cs="宋体"/>
          <w:snapToGrid/>
          <w:color w:val="auto"/>
          <w:kern w:val="2"/>
          <w:sz w:val="24"/>
          <w:szCs w:val="24"/>
          <w:highlight w:val="none"/>
        </w:rPr>
        <w:t>月</w:t>
      </w:r>
      <w:r>
        <w:rPr>
          <w:rStyle w:val="78"/>
          <w:rFonts w:hint="eastAsia" w:ascii="宋体" w:hAnsi="宋体" w:cs="宋体"/>
          <w:snapToGrid/>
          <w:color w:val="auto"/>
          <w:kern w:val="2"/>
          <w:sz w:val="24"/>
          <w:szCs w:val="24"/>
          <w:highlight w:val="none"/>
          <w:lang w:val="en-US" w:eastAsia="zh-CN"/>
        </w:rPr>
        <w:t>6</w:t>
      </w:r>
      <w:r>
        <w:rPr>
          <w:rStyle w:val="78"/>
          <w:rFonts w:hint="eastAsia" w:ascii="宋体" w:hAnsi="宋体" w:eastAsia="宋体" w:cs="宋体"/>
          <w:snapToGrid/>
          <w:color w:val="auto"/>
          <w:kern w:val="2"/>
          <w:sz w:val="24"/>
          <w:szCs w:val="24"/>
          <w:highlight w:val="none"/>
        </w:rPr>
        <w:t>日1</w:t>
      </w:r>
      <w:r>
        <w:rPr>
          <w:rStyle w:val="78"/>
          <w:rFonts w:hint="eastAsia" w:ascii="宋体" w:hAnsi="宋体" w:cs="宋体"/>
          <w:snapToGrid/>
          <w:color w:val="auto"/>
          <w:kern w:val="2"/>
          <w:sz w:val="24"/>
          <w:szCs w:val="24"/>
          <w:highlight w:val="none"/>
          <w:lang w:val="en-US" w:eastAsia="zh-CN"/>
        </w:rPr>
        <w:t>0</w:t>
      </w:r>
      <w:r>
        <w:rPr>
          <w:rStyle w:val="78"/>
          <w:rFonts w:hint="eastAsia" w:ascii="宋体" w:hAnsi="宋体" w:eastAsia="宋体" w:cs="宋体"/>
          <w:snapToGrid/>
          <w:color w:val="auto"/>
          <w:kern w:val="2"/>
          <w:sz w:val="24"/>
          <w:szCs w:val="24"/>
          <w:highlight w:val="none"/>
        </w:rPr>
        <w:t>点00分</w:t>
      </w:r>
      <w:r>
        <w:rPr>
          <w:rStyle w:val="78"/>
          <w:rFonts w:hint="eastAsia" w:ascii="宋体" w:hAnsi="宋体" w:eastAsia="宋体" w:cs="宋体"/>
          <w:bCs/>
          <w:snapToGrid/>
          <w:color w:val="auto"/>
          <w:kern w:val="2"/>
          <w:sz w:val="24"/>
          <w:szCs w:val="24"/>
          <w:highlight w:val="none"/>
        </w:rPr>
        <w:t>00秒</w:t>
      </w:r>
      <w:r>
        <w:rPr>
          <w:rStyle w:val="78"/>
          <w:rFonts w:hint="eastAsia" w:ascii="宋体" w:hAnsi="宋体" w:eastAsia="宋体" w:cs="宋体"/>
          <w:bCs/>
          <w:snapToGrid/>
          <w:color w:val="auto"/>
          <w:kern w:val="2"/>
          <w:sz w:val="24"/>
          <w:szCs w:val="24"/>
          <w:highlight w:val="none"/>
        </w:rPr>
        <w:fldChar w:fldCharType="end"/>
      </w:r>
      <w:r>
        <w:rPr>
          <w:rFonts w:hint="eastAsia" w:ascii="宋体" w:hAnsi="宋体" w:cs="宋体"/>
          <w:bCs/>
          <w:sz w:val="24"/>
          <w:highlight w:val="none"/>
        </w:rPr>
        <w:t>（北京时间）前</w:t>
      </w:r>
      <w:r>
        <w:rPr>
          <w:rFonts w:hint="eastAsia" w:ascii="宋体" w:hAnsi="宋体" w:cs="宋体"/>
          <w:sz w:val="24"/>
          <w:highlight w:val="none"/>
        </w:rPr>
        <w:t>提交（上传）响应文件。</w:t>
      </w:r>
    </w:p>
    <w:p w14:paraId="2DA7C6E8">
      <w:pPr>
        <w:spacing w:line="360" w:lineRule="auto"/>
        <w:rPr>
          <w:rFonts w:ascii="宋体" w:hAnsi="宋体" w:cs="宋体"/>
          <w:b/>
          <w:sz w:val="24"/>
          <w:highlight w:val="none"/>
        </w:rPr>
      </w:pPr>
      <w:r>
        <w:rPr>
          <w:rFonts w:hint="eastAsia" w:ascii="宋体" w:hAnsi="宋体" w:cs="宋体"/>
          <w:b/>
          <w:sz w:val="24"/>
          <w:highlight w:val="none"/>
        </w:rPr>
        <w:t xml:space="preserve">一、项目基本情况                                           </w:t>
      </w:r>
    </w:p>
    <w:p w14:paraId="6DE626F8">
      <w:pPr>
        <w:snapToGrid w:val="0"/>
        <w:spacing w:line="360" w:lineRule="auto"/>
        <w:ind w:firstLine="482" w:firstLineChars="200"/>
        <w:rPr>
          <w:rFonts w:hint="default" w:ascii="宋体" w:hAnsi="宋体" w:eastAsia="宋体" w:cs="宋体"/>
          <w:sz w:val="24"/>
          <w:highlight w:val="none"/>
          <w:lang w:val="en-US" w:eastAsia="zh-CN"/>
        </w:rPr>
      </w:pPr>
      <w:r>
        <w:rPr>
          <w:rFonts w:hint="eastAsia" w:ascii="宋体" w:hAnsi="宋体" w:cs="宋体"/>
          <w:b/>
          <w:sz w:val="24"/>
          <w:highlight w:val="none"/>
        </w:rPr>
        <w:t>项目编号：330100260920170000016</w:t>
      </w:r>
    </w:p>
    <w:p w14:paraId="70DAB623">
      <w:pPr>
        <w:snapToGrid w:val="0"/>
        <w:spacing w:line="360" w:lineRule="auto"/>
        <w:ind w:firstLine="482" w:firstLineChars="200"/>
        <w:rPr>
          <w:rFonts w:ascii="宋体" w:hAnsi="宋体" w:cs="宋体"/>
          <w:sz w:val="24"/>
          <w:highlight w:val="none"/>
        </w:rPr>
      </w:pPr>
      <w:r>
        <w:rPr>
          <w:rFonts w:hint="eastAsia" w:ascii="宋体" w:hAnsi="宋体" w:cs="宋体"/>
          <w:b/>
          <w:sz w:val="24"/>
          <w:highlight w:val="none"/>
        </w:rPr>
        <w:t>项目名称：杭州市标准化研究院办公楼加固工程</w:t>
      </w:r>
    </w:p>
    <w:p w14:paraId="53C4FC32">
      <w:pPr>
        <w:snapToGrid w:val="0"/>
        <w:spacing w:line="360" w:lineRule="auto"/>
        <w:ind w:firstLine="482" w:firstLineChars="200"/>
        <w:rPr>
          <w:rFonts w:hint="default" w:ascii="宋体" w:hAnsi="宋体" w:eastAsia="宋体" w:cs="宋体"/>
          <w:sz w:val="24"/>
          <w:highlight w:val="none"/>
          <w:lang w:val="en-US" w:eastAsia="zh-CN"/>
        </w:rPr>
      </w:pPr>
      <w:r>
        <w:rPr>
          <w:rFonts w:hint="eastAsia" w:ascii="宋体" w:hAnsi="宋体" w:cs="宋体"/>
          <w:b/>
          <w:sz w:val="24"/>
          <w:highlight w:val="none"/>
        </w:rPr>
        <w:t>预算金额（元）：1458086</w:t>
      </w:r>
      <w:r>
        <w:rPr>
          <w:rFonts w:hint="eastAsia" w:ascii="宋体" w:hAnsi="宋体" w:cs="宋体"/>
          <w:b/>
          <w:sz w:val="24"/>
          <w:highlight w:val="none"/>
          <w:lang w:val="en-US" w:eastAsia="zh-CN"/>
        </w:rPr>
        <w:t>.00</w:t>
      </w:r>
      <w:r>
        <w:rPr>
          <w:rFonts w:hint="eastAsia" w:ascii="宋体" w:hAnsi="宋体" w:cs="宋体"/>
          <w:sz w:val="24"/>
          <w:highlight w:val="none"/>
          <w:lang w:val="en-US" w:eastAsia="zh-CN"/>
        </w:rPr>
        <w:t xml:space="preserve">   </w:t>
      </w:r>
    </w:p>
    <w:p w14:paraId="4FE8ED8E">
      <w:pPr>
        <w:snapToGrid w:val="0"/>
        <w:spacing w:line="360" w:lineRule="auto"/>
        <w:ind w:firstLine="482" w:firstLineChars="200"/>
        <w:rPr>
          <w:rFonts w:hint="default" w:ascii="宋体" w:hAnsi="宋体" w:eastAsia="宋体" w:cs="宋体"/>
          <w:sz w:val="24"/>
          <w:highlight w:val="none"/>
          <w:lang w:val="en-US" w:eastAsia="zh-CN"/>
        </w:rPr>
      </w:pPr>
      <w:r>
        <w:rPr>
          <w:rFonts w:hint="eastAsia" w:ascii="宋体" w:hAnsi="宋体" w:cs="宋体"/>
          <w:b/>
          <w:bCs/>
          <w:sz w:val="24"/>
          <w:highlight w:val="none"/>
        </w:rPr>
        <w:t>最高限价（元）：</w:t>
      </w:r>
      <w:r>
        <w:rPr>
          <w:rFonts w:hint="eastAsia" w:ascii="宋体" w:hAnsi="宋体" w:cs="宋体"/>
          <w:b/>
          <w:sz w:val="24"/>
          <w:highlight w:val="none"/>
        </w:rPr>
        <w:t>1458086</w:t>
      </w:r>
      <w:r>
        <w:rPr>
          <w:rFonts w:hint="eastAsia" w:ascii="宋体" w:hAnsi="宋体" w:cs="宋体"/>
          <w:b/>
          <w:sz w:val="24"/>
          <w:highlight w:val="none"/>
          <w:lang w:val="en-US" w:eastAsia="zh-CN"/>
        </w:rPr>
        <w:t>.00</w:t>
      </w:r>
      <w:r>
        <w:rPr>
          <w:rFonts w:hint="eastAsia" w:ascii="宋体" w:hAnsi="宋体" w:cs="宋体"/>
          <w:sz w:val="24"/>
          <w:highlight w:val="none"/>
          <w:lang w:val="en-US" w:eastAsia="zh-CN"/>
        </w:rPr>
        <w:t xml:space="preserve">      </w:t>
      </w:r>
    </w:p>
    <w:p w14:paraId="3BEC9037">
      <w:pPr>
        <w:pStyle w:val="6"/>
        <w:spacing w:line="360" w:lineRule="auto"/>
        <w:ind w:firstLine="482" w:firstLineChars="200"/>
        <w:rPr>
          <w:rFonts w:hAnsi="宋体" w:cs="宋体"/>
          <w:bCs/>
          <w:snapToGrid/>
          <w:color w:val="auto"/>
          <w:kern w:val="2"/>
          <w:sz w:val="24"/>
          <w:szCs w:val="24"/>
          <w:highlight w:val="none"/>
        </w:rPr>
      </w:pPr>
      <w:r>
        <w:rPr>
          <w:rFonts w:hint="eastAsia" w:hAnsi="宋体" w:cs="宋体"/>
          <w:b/>
          <w:color w:val="auto"/>
          <w:sz w:val="24"/>
          <w:highlight w:val="none"/>
        </w:rPr>
        <w:t>采购需求：杭州市标准化研究院办公楼加固工程</w:t>
      </w:r>
      <w:r>
        <w:rPr>
          <w:rFonts w:hint="eastAsia" w:hAnsi="宋体" w:cs="宋体"/>
          <w:bCs/>
          <w:snapToGrid/>
          <w:color w:val="auto"/>
          <w:kern w:val="2"/>
          <w:sz w:val="24"/>
          <w:szCs w:val="24"/>
          <w:highlight w:val="none"/>
        </w:rPr>
        <w:t>主要内容：</w:t>
      </w:r>
      <w:r>
        <w:rPr>
          <w:rFonts w:hint="eastAsia" w:ascii="宋体" w:hAnsi="宋体" w:cs="宋体"/>
          <w:sz w:val="24"/>
          <w:highlight w:val="none"/>
          <w:u w:val="single"/>
        </w:rPr>
        <w:t>杭州市标准化研究院办公楼加固工程</w:t>
      </w:r>
      <w:r>
        <w:rPr>
          <w:rFonts w:hint="eastAsia" w:hAnsi="宋体" w:cs="宋体"/>
          <w:sz w:val="24"/>
          <w:highlight w:val="none"/>
          <w:u w:val="single"/>
          <w:lang w:eastAsia="zh-CN"/>
        </w:rPr>
        <w:t>，</w:t>
      </w:r>
      <w:r>
        <w:rPr>
          <w:rFonts w:hint="eastAsia" w:ascii="宋体" w:hAnsi="宋体" w:cs="宋体"/>
          <w:sz w:val="24"/>
          <w:highlight w:val="none"/>
          <w:u w:val="single"/>
        </w:rPr>
        <w:t>对办公楼进行解危加固施工</w:t>
      </w:r>
      <w:r>
        <w:rPr>
          <w:rFonts w:hint="eastAsia" w:hAnsi="宋体" w:cs="宋体"/>
          <w:sz w:val="24"/>
          <w:highlight w:val="none"/>
          <w:u w:val="single"/>
          <w:lang w:val="en-US" w:eastAsia="zh-CN"/>
        </w:rPr>
        <w:t>及</w:t>
      </w:r>
      <w:r>
        <w:rPr>
          <w:rFonts w:hint="eastAsia" w:ascii="宋体" w:hAnsi="宋体" w:cs="宋体"/>
          <w:sz w:val="24"/>
          <w:highlight w:val="none"/>
          <w:u w:val="single"/>
        </w:rPr>
        <w:t>办公大楼的门厅进行改造施工</w:t>
      </w:r>
      <w:r>
        <w:rPr>
          <w:rFonts w:hint="eastAsia" w:hAnsi="宋体" w:cs="宋体"/>
          <w:bCs/>
          <w:snapToGrid/>
          <w:color w:val="auto"/>
          <w:kern w:val="2"/>
          <w:sz w:val="24"/>
          <w:szCs w:val="24"/>
          <w:highlight w:val="none"/>
        </w:rPr>
        <w:t>。详见采购文件第三部分采购需求。</w:t>
      </w:r>
    </w:p>
    <w:p w14:paraId="03206F09">
      <w:pPr>
        <w:pStyle w:val="132"/>
        <w:snapToGrid w:val="0"/>
        <w:spacing w:before="0"/>
        <w:ind w:firstLine="482"/>
        <w:outlineLvl w:val="2"/>
        <w:rPr>
          <w:rFonts w:ascii="宋体" w:hAnsi="宋体" w:cs="宋体"/>
          <w:highlight w:val="none"/>
        </w:rPr>
      </w:pPr>
      <w:r>
        <w:rPr>
          <w:rFonts w:hint="eastAsia" w:ascii="宋体" w:hAnsi="宋体" w:cs="宋体"/>
          <w:b/>
          <w:highlight w:val="none"/>
        </w:rPr>
        <w:t>合同履约期限：</w:t>
      </w:r>
      <w:r>
        <w:rPr>
          <w:rFonts w:hint="eastAsia" w:ascii="宋体" w:hAnsi="宋体" w:cs="宋体"/>
          <w:b/>
          <w:highlight w:val="none"/>
          <w:lang w:val="en-US" w:eastAsia="zh-CN"/>
        </w:rPr>
        <w:t>110</w:t>
      </w:r>
      <w:r>
        <w:rPr>
          <w:rFonts w:hint="eastAsia" w:ascii="宋体" w:hAnsi="宋体" w:cs="宋体"/>
          <w:b/>
          <w:highlight w:val="none"/>
        </w:rPr>
        <w:t>日历天</w:t>
      </w:r>
    </w:p>
    <w:p w14:paraId="7DC16BE5">
      <w:pPr>
        <w:pStyle w:val="6"/>
        <w:spacing w:line="360" w:lineRule="auto"/>
        <w:ind w:firstLine="482" w:firstLineChars="200"/>
        <w:rPr>
          <w:rFonts w:hAnsi="宋体" w:cs="宋体"/>
          <w:b/>
          <w:color w:val="auto"/>
          <w:sz w:val="24"/>
          <w:highlight w:val="none"/>
        </w:rPr>
      </w:pPr>
      <w:r>
        <w:rPr>
          <w:rFonts w:hint="eastAsia" w:hAnsi="宋体" w:cs="宋体"/>
          <w:b/>
          <w:color w:val="auto"/>
          <w:sz w:val="24"/>
          <w:highlight w:val="none"/>
        </w:rPr>
        <w:t>本项目接受联合体：</w:t>
      </w:r>
    </w:p>
    <w:p w14:paraId="2B8506F9">
      <w:pPr>
        <w:pStyle w:val="6"/>
        <w:spacing w:line="360" w:lineRule="auto"/>
        <w:ind w:firstLine="480" w:firstLineChars="200"/>
        <w:rPr>
          <w:rFonts w:hAnsi="宋体" w:cs="宋体"/>
          <w:color w:val="auto"/>
          <w:kern w:val="0"/>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5C377F50">
      <w:pPr>
        <w:pStyle w:val="132"/>
        <w:snapToGrid w:val="0"/>
        <w:spacing w:before="0"/>
        <w:ind w:firstLine="482"/>
        <w:outlineLvl w:val="2"/>
        <w:rPr>
          <w:rFonts w:ascii="宋体" w:hAnsi="宋体" w:cs="宋体"/>
          <w:b/>
          <w:highlight w:val="none"/>
        </w:rPr>
      </w:pPr>
      <w:r>
        <w:rPr>
          <w:rFonts w:hint="eastAsia" w:ascii="宋体" w:hAnsi="宋体" w:cs="宋体"/>
          <w:b/>
          <w:highlight w:val="none"/>
        </w:rPr>
        <w:t>注：不得限制大中型企业与小微企业组成联合体参与。</w:t>
      </w:r>
    </w:p>
    <w:p w14:paraId="693F55AC">
      <w:pPr>
        <w:spacing w:line="360" w:lineRule="auto"/>
        <w:rPr>
          <w:rFonts w:ascii="宋体" w:hAnsi="宋体" w:cs="宋体"/>
          <w:b/>
          <w:sz w:val="24"/>
          <w:highlight w:val="none"/>
        </w:rPr>
      </w:pPr>
      <w:r>
        <w:rPr>
          <w:rFonts w:hint="eastAsia" w:ascii="宋体" w:hAnsi="宋体" w:cs="宋体"/>
          <w:b/>
          <w:sz w:val="24"/>
          <w:highlight w:val="none"/>
        </w:rPr>
        <w:t>二、</w:t>
      </w:r>
      <w:bookmarkStart w:id="11" w:name="_Hlk101132948"/>
      <w:r>
        <w:rPr>
          <w:rFonts w:hint="eastAsia" w:ascii="宋体" w:hAnsi="宋体" w:cs="宋体"/>
          <w:b/>
          <w:sz w:val="24"/>
          <w:highlight w:val="none"/>
        </w:rPr>
        <w:t>申请人的资格要求</w:t>
      </w:r>
      <w:bookmarkEnd w:id="11"/>
      <w:r>
        <w:rPr>
          <w:rFonts w:hint="eastAsia" w:ascii="宋体" w:hAnsi="宋体" w:cs="宋体"/>
          <w:b/>
          <w:sz w:val="24"/>
          <w:highlight w:val="none"/>
        </w:rPr>
        <w:t>：</w:t>
      </w:r>
    </w:p>
    <w:p w14:paraId="228145D6">
      <w:pPr>
        <w:spacing w:line="360" w:lineRule="auto"/>
        <w:ind w:firstLine="480"/>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5A9AE85">
      <w:pPr>
        <w:spacing w:line="360" w:lineRule="auto"/>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 xml:space="preserve">    </w:t>
      </w: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w:t>
      </w:r>
      <w:r>
        <w:rPr>
          <w:rFonts w:hint="eastAsia"/>
          <w:highlight w:val="none"/>
        </w:rPr>
        <w:t xml:space="preserve"> </w:t>
      </w:r>
      <w:r>
        <w:rPr>
          <w:rFonts w:hint="eastAsia" w:ascii="宋体" w:hAnsi="宋体" w:cs="宋体"/>
          <w:snapToGrid w:val="0"/>
          <w:kern w:val="28"/>
          <w:sz w:val="24"/>
          <w:szCs w:val="20"/>
          <w:highlight w:val="none"/>
        </w:rPr>
        <w:t>以联合体形式参与的，提供联合协议(本项目不接受联合体或者供应商不以联合体形式参与的，则不需要提供) ；</w:t>
      </w:r>
    </w:p>
    <w:p w14:paraId="77F11B0A">
      <w:pPr>
        <w:spacing w:line="360" w:lineRule="auto"/>
        <w:ind w:firstLine="480" w:firstLineChars="200"/>
        <w:rPr>
          <w:rFonts w:ascii="宋体" w:hAnsi="宋体" w:cs="宋体"/>
          <w:sz w:val="24"/>
          <w:highlight w:val="none"/>
        </w:rPr>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40147993">
      <w:pPr>
        <w:spacing w:line="360" w:lineRule="auto"/>
        <w:ind w:firstLine="480" w:firstLineChars="200"/>
        <w:rPr>
          <w:rFonts w:ascii="宋体" w:hAnsi="宋体" w:cs="宋体"/>
          <w:sz w:val="24"/>
          <w:highlight w:val="none"/>
        </w:rPr>
      </w:pPr>
      <w:sdt>
        <w:sdtPr>
          <w:rPr>
            <w:rFonts w:hint="eastAsia" w:ascii="宋体" w:hAnsi="宋体" w:cs="宋体"/>
            <w:kern w:val="0"/>
            <w:sz w:val="24"/>
            <w:highlight w:val="none"/>
          </w:rPr>
          <w:id w:val="-1024704304"/>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kern w:val="0"/>
          <w:sz w:val="24"/>
          <w:highlight w:val="none"/>
        </w:rPr>
        <w:t>专</w:t>
      </w:r>
      <w:r>
        <w:rPr>
          <w:rFonts w:hint="eastAsia" w:ascii="宋体" w:hAnsi="宋体" w:cs="宋体"/>
          <w:sz w:val="24"/>
          <w:highlight w:val="none"/>
        </w:rPr>
        <w:t>门面向中小企业</w:t>
      </w:r>
    </w:p>
    <w:p w14:paraId="7AC8CFBC">
      <w:pPr>
        <w:spacing w:line="360" w:lineRule="auto"/>
        <w:ind w:firstLine="897" w:firstLineChars="374"/>
        <w:rPr>
          <w:rFonts w:ascii="宋体" w:hAnsi="宋体" w:cs="宋体"/>
          <w:sz w:val="24"/>
          <w:highlight w:val="none"/>
          <w:u w:val="single"/>
        </w:rPr>
      </w:pPr>
      <w:sdt>
        <w:sdtPr>
          <w:rPr>
            <w:rFonts w:hint="eastAsia" w:ascii="宋体" w:hAnsi="宋体" w:cs="宋体"/>
            <w:kern w:val="0"/>
            <w:sz w:val="24"/>
            <w:highlight w:val="none"/>
          </w:rPr>
          <w:id w:val="-924730588"/>
          <w14:checkbox>
            <w14:checked w14:val="1"/>
            <w14:checkedState w14:val="00FE" w14:font="Wingdings"/>
            <w14:uncheckedState w14:val="2610" w14:font="MS Gothic"/>
          </w14:checkbox>
        </w:sdtPr>
        <w:sdtEndPr>
          <w:rPr>
            <w:rFonts w:hint="eastAsia" w:ascii="宋体" w:hAnsi="宋体" w:cs="宋体"/>
            <w:kern w:val="0"/>
            <w:sz w:val="24"/>
            <w:highlight w:val="none"/>
          </w:rPr>
        </w:sdtEndPr>
        <w:sdtContent>
          <w:r>
            <w:rPr>
              <w:rFonts w:hint="eastAsia" w:ascii="宋体" w:hAnsi="宋体" w:cs="宋体"/>
              <w:kern w:val="0"/>
              <w:sz w:val="24"/>
              <w:highlight w:val="none"/>
            </w:rPr>
            <w:sym w:font="Wingdings" w:char="F0FE"/>
          </w:r>
        </w:sdtContent>
      </w:sdt>
      <w:r>
        <w:rPr>
          <w:rFonts w:hint="eastAsia" w:ascii="宋体" w:hAnsi="宋体" w:cs="宋体"/>
          <w:sz w:val="24"/>
          <w:highlight w:val="none"/>
        </w:rPr>
        <w:t>工程全部由符合政策要求的中小企业承建，提供中小企业声明函；</w:t>
      </w:r>
    </w:p>
    <w:p w14:paraId="2A8A6E5E">
      <w:pPr>
        <w:numPr>
          <w:ilvl w:val="0"/>
          <w:numId w:val="1"/>
        </w:numPr>
        <w:snapToGrid w:val="0"/>
        <w:spacing w:line="360" w:lineRule="auto"/>
        <w:ind w:firstLine="480" w:firstLineChars="200"/>
        <w:rPr>
          <w:rFonts w:hint="eastAsia" w:ascii="宋体" w:hAnsi="宋体" w:cs="宋体"/>
          <w:b/>
          <w:bCs/>
          <w:sz w:val="24"/>
          <w:highlight w:val="none"/>
        </w:rPr>
      </w:pPr>
      <w:r>
        <w:rPr>
          <w:rFonts w:hint="eastAsia" w:ascii="宋体" w:hAnsi="宋体" w:cs="宋体"/>
          <w:sz w:val="24"/>
          <w:highlight w:val="none"/>
        </w:rPr>
        <w:t>本项目的特定资格要求：</w:t>
      </w:r>
    </w:p>
    <w:p w14:paraId="42C23CE4">
      <w:pPr>
        <w:numPr>
          <w:ilvl w:val="0"/>
          <w:numId w:val="0"/>
        </w:numPr>
        <w:snapToGrid w:val="0"/>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lang w:val="en-US" w:eastAsia="zh-CN"/>
        </w:rPr>
        <w:t>4.1</w:t>
      </w:r>
      <w:r>
        <w:rPr>
          <w:rFonts w:hint="eastAsia" w:ascii="宋体" w:hAnsi="宋体" w:eastAsia="宋体" w:cs="宋体"/>
          <w:b/>
          <w:bCs/>
          <w:color w:val="auto"/>
          <w:spacing w:val="-4"/>
          <w:kern w:val="0"/>
          <w:sz w:val="24"/>
          <w:szCs w:val="24"/>
          <w:highlight w:val="none"/>
        </w:rPr>
        <w:t>具备建筑</w:t>
      </w:r>
      <w:r>
        <w:rPr>
          <w:rFonts w:hint="eastAsia" w:ascii="宋体" w:hAnsi="宋体" w:eastAsia="宋体" w:cs="宋体"/>
          <w:b/>
          <w:color w:val="auto"/>
          <w:spacing w:val="-4"/>
          <w:kern w:val="0"/>
          <w:sz w:val="24"/>
          <w:szCs w:val="24"/>
          <w:highlight w:val="none"/>
        </w:rPr>
        <w:t>装修装饰工程专业承包二级及以上</w:t>
      </w:r>
      <w:r>
        <w:rPr>
          <w:rFonts w:hint="eastAsia" w:ascii="宋体" w:hAnsi="宋体" w:cs="宋体"/>
          <w:b/>
          <w:color w:val="auto"/>
          <w:spacing w:val="-4"/>
          <w:kern w:val="0"/>
          <w:sz w:val="24"/>
          <w:szCs w:val="24"/>
          <w:highlight w:val="none"/>
          <w:lang w:val="en-US" w:eastAsia="zh-CN"/>
        </w:rPr>
        <w:t>资质且具备有效期内的建设行政主管部门核发的【特种工程（结构补强）专业承包不分等级】资质；</w:t>
      </w:r>
      <w:r>
        <w:rPr>
          <w:rFonts w:hint="eastAsia" w:ascii="宋体" w:hAnsi="宋体" w:cs="宋体"/>
          <w:b/>
          <w:bCs/>
          <w:sz w:val="24"/>
          <w:highlight w:val="none"/>
        </w:rPr>
        <w:t>具有有效的《安全生产许可证》；</w:t>
      </w:r>
    </w:p>
    <w:p w14:paraId="10CCF300">
      <w:pPr>
        <w:pStyle w:val="44"/>
        <w:ind w:firstLine="482" w:firstLineChars="200"/>
        <w:rPr>
          <w:rFonts w:hint="default" w:eastAsia="宋体"/>
          <w:highlight w:val="none"/>
          <w:lang w:val="en-US" w:eastAsia="zh-CN"/>
        </w:rPr>
      </w:pPr>
      <w:r>
        <w:rPr>
          <w:rFonts w:hint="eastAsia" w:ascii="宋体" w:hAnsi="宋体" w:cs="宋体"/>
          <w:b/>
          <w:bCs/>
          <w:sz w:val="24"/>
          <w:highlight w:val="none"/>
          <w:lang w:val="en-US" w:eastAsia="zh-CN"/>
        </w:rPr>
        <w:t>4.2拟派建造师（项目经理）具有建筑工程专业贰级及以上建造师资格，且具有有效的三类人员B类证书；</w:t>
      </w:r>
    </w:p>
    <w:p w14:paraId="79A5421B">
      <w:pPr>
        <w:snapToGrid w:val="0"/>
        <w:spacing w:line="360" w:lineRule="auto"/>
        <w:ind w:firstLine="480" w:firstLineChars="200"/>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09FD056D">
      <w:pPr>
        <w:spacing w:line="360" w:lineRule="auto"/>
        <w:ind w:firstLine="482" w:firstLineChars="200"/>
        <w:rPr>
          <w:rFonts w:ascii="宋体" w:hAnsi="宋体" w:cs="宋体"/>
          <w:sz w:val="24"/>
          <w:highlight w:val="none"/>
        </w:rPr>
      </w:pPr>
      <w:r>
        <w:rPr>
          <w:rFonts w:hint="eastAsia" w:ascii="宋体" w:hAnsi="宋体" w:cs="宋体"/>
          <w:b/>
          <w:sz w:val="24"/>
          <w:highlight w:val="none"/>
        </w:rPr>
        <w:t>三、获取采购文件</w:t>
      </w:r>
      <w:r>
        <w:rPr>
          <w:rFonts w:hint="eastAsia" w:ascii="宋体" w:hAnsi="宋体" w:cs="宋体"/>
          <w:b/>
          <w:sz w:val="24"/>
          <w:highlight w:val="none"/>
          <w:lang w:val="en-US" w:eastAsia="zh-CN"/>
        </w:rPr>
        <w:t>2026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 xml:space="preserve">5 </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6</w:t>
      </w:r>
      <w:r>
        <w:rPr>
          <w:rFonts w:hint="eastAsia" w:ascii="宋体" w:hAnsi="宋体" w:cs="宋体"/>
          <w:sz w:val="24"/>
          <w:highlight w:val="none"/>
          <w:u w:val="single"/>
        </w:rPr>
        <w:t>日</w:t>
      </w:r>
      <w:r>
        <w:rPr>
          <w:rFonts w:hint="eastAsia" w:ascii="宋体" w:hAnsi="宋体" w:cs="宋体"/>
          <w:sz w:val="24"/>
          <w:highlight w:val="none"/>
        </w:rPr>
        <w:t>，每天上午00:00至12:00 ，下午12:00至23:59（北京时间，线上获取法定节假日均可，线下获取文件法定节假日除外）</w:t>
      </w:r>
    </w:p>
    <w:p w14:paraId="1CE63381">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70452BA3">
      <w:pPr>
        <w:spacing w:line="360" w:lineRule="auto"/>
        <w:ind w:firstLine="482" w:firstLineChars="200"/>
        <w:rPr>
          <w:rFonts w:ascii="宋体" w:hAnsi="宋体" w:cs="宋体"/>
          <w:sz w:val="24"/>
          <w:highlight w:val="none"/>
        </w:rPr>
      </w:pPr>
      <w:r>
        <w:rPr>
          <w:rFonts w:hint="eastAsia" w:ascii="宋体" w:hAnsi="宋体" w:cs="宋体"/>
          <w:b/>
          <w:sz w:val="24"/>
          <w:highlight w:val="none"/>
        </w:rPr>
        <w:t>方式：</w:t>
      </w:r>
      <w:r>
        <w:rPr>
          <w:rFonts w:hint="eastAsia" w:ascii="宋体" w:hAnsi="宋体" w:cs="宋体"/>
          <w:sz w:val="24"/>
          <w:highlight w:val="none"/>
        </w:rPr>
        <w:t xml:space="preserve">供应商登录政采云平台https://www.zcygov.cn/在线申请获取采购文件（进入“项目采购”应用，在获取采购文件菜单中选择项目，申请获取采购文件）。 </w:t>
      </w:r>
    </w:p>
    <w:p w14:paraId="12702088">
      <w:pPr>
        <w:spacing w:line="360" w:lineRule="auto"/>
        <w:ind w:firstLine="482" w:firstLineChars="200"/>
        <w:rPr>
          <w:rFonts w:ascii="宋体" w:hAnsi="宋体" w:cs="宋体"/>
          <w:sz w:val="24"/>
          <w:highlight w:val="none"/>
        </w:rPr>
      </w:pPr>
      <w:r>
        <w:rPr>
          <w:rFonts w:hint="eastAsia" w:ascii="宋体" w:hAnsi="宋体" w:cs="宋体"/>
          <w:b/>
          <w:sz w:val="24"/>
          <w:highlight w:val="none"/>
        </w:rPr>
        <w:t>售价（元）：</w:t>
      </w:r>
      <w:r>
        <w:rPr>
          <w:rFonts w:hint="eastAsia" w:ascii="宋体" w:hAnsi="宋体" w:cs="宋体"/>
          <w:sz w:val="24"/>
          <w:highlight w:val="none"/>
        </w:rPr>
        <w:t xml:space="preserve">0 </w:t>
      </w:r>
      <w:r>
        <w:rPr>
          <w:rFonts w:hint="eastAsia" w:ascii="宋体" w:hAnsi="宋体" w:cs="宋体"/>
          <w:sz w:val="24"/>
          <w:highlight w:val="none"/>
        </w:rPr>
        <w:tab/>
      </w:r>
    </w:p>
    <w:p w14:paraId="5AEBDB5F">
      <w:pPr>
        <w:spacing w:line="360" w:lineRule="auto"/>
        <w:rPr>
          <w:rFonts w:ascii="宋体" w:hAnsi="宋体" w:cs="宋体"/>
          <w:b/>
          <w:sz w:val="24"/>
          <w:highlight w:val="none"/>
        </w:rPr>
      </w:pPr>
      <w:r>
        <w:rPr>
          <w:rFonts w:hint="eastAsia" w:ascii="宋体" w:hAnsi="宋体" w:cs="宋体"/>
          <w:b/>
          <w:sz w:val="24"/>
          <w:highlight w:val="none"/>
        </w:rPr>
        <w:t>四、响应文件提交（上传）</w:t>
      </w:r>
    </w:p>
    <w:p w14:paraId="53B692D2">
      <w:pPr>
        <w:spacing w:line="360" w:lineRule="auto"/>
        <w:ind w:firstLine="482" w:firstLineChars="200"/>
        <w:rPr>
          <w:rFonts w:ascii="宋体" w:hAnsi="宋体" w:cs="宋体"/>
          <w:sz w:val="24"/>
          <w:highlight w:val="none"/>
        </w:rPr>
      </w:pPr>
      <w:r>
        <w:rPr>
          <w:rFonts w:hint="eastAsia" w:ascii="宋体" w:hAnsi="宋体" w:cs="宋体"/>
          <w:b/>
          <w:sz w:val="24"/>
          <w:highlight w:val="none"/>
        </w:rPr>
        <w:t>截止时间：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2026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6</w:t>
      </w:r>
      <w:r>
        <w:rPr>
          <w:rFonts w:hint="eastAsia" w:ascii="宋体" w:hAnsi="宋体" w:cs="宋体"/>
          <w:sz w:val="24"/>
          <w:highlight w:val="none"/>
          <w:u w:val="single"/>
        </w:rPr>
        <w:t>日1</w:t>
      </w:r>
      <w:r>
        <w:rPr>
          <w:rFonts w:hint="eastAsia" w:ascii="宋体" w:hAnsi="宋体" w:cs="宋体"/>
          <w:sz w:val="24"/>
          <w:highlight w:val="none"/>
          <w:u w:val="single"/>
          <w:lang w:val="en-US" w:eastAsia="zh-CN"/>
        </w:rPr>
        <w:t>0</w:t>
      </w:r>
      <w:r>
        <w:rPr>
          <w:rFonts w:hint="eastAsia" w:ascii="宋体" w:hAnsi="宋体" w:cs="宋体"/>
          <w:sz w:val="24"/>
          <w:highlight w:val="none"/>
          <w:u w:val="single"/>
        </w:rPr>
        <w:t>点00分</w:t>
      </w:r>
      <w:r>
        <w:rPr>
          <w:rFonts w:hint="eastAsia" w:ascii="宋体" w:hAnsi="宋体" w:cs="宋体"/>
          <w:bCs/>
          <w:sz w:val="24"/>
          <w:highlight w:val="none"/>
          <w:u w:val="single"/>
        </w:rPr>
        <w:t xml:space="preserve"> </w:t>
      </w:r>
      <w:r>
        <w:rPr>
          <w:rFonts w:hint="eastAsia" w:ascii="宋体" w:hAnsi="宋体" w:cs="宋体"/>
          <w:sz w:val="24"/>
          <w:highlight w:val="none"/>
        </w:rPr>
        <w:t>（北京时间）</w:t>
      </w:r>
    </w:p>
    <w:p w14:paraId="064BFAE2">
      <w:pPr>
        <w:spacing w:line="360" w:lineRule="auto"/>
        <w:ind w:firstLine="482" w:firstLineChars="200"/>
        <w:rPr>
          <w:rFonts w:ascii="宋体" w:hAnsi="宋体" w:cs="宋体"/>
          <w:b/>
          <w:sz w:val="24"/>
          <w:highlight w:val="none"/>
        </w:rPr>
      </w:pPr>
      <w:r>
        <w:rPr>
          <w:rFonts w:hint="eastAsia" w:ascii="宋体" w:hAnsi="宋体" w:cs="宋体"/>
          <w:b/>
          <w:sz w:val="24"/>
          <w:highlight w:val="none"/>
        </w:rPr>
        <w:t>地点（网址）：</w:t>
      </w:r>
      <w:r>
        <w:rPr>
          <w:rFonts w:hint="eastAsia" w:ascii="宋体" w:hAnsi="宋体" w:cs="宋体"/>
          <w:sz w:val="24"/>
          <w:highlight w:val="none"/>
        </w:rPr>
        <w:t xml:space="preserve">政采云平台（https://www.zcygov.cn/） </w:t>
      </w:r>
    </w:p>
    <w:p w14:paraId="50D47206">
      <w:pPr>
        <w:spacing w:line="360" w:lineRule="auto"/>
        <w:rPr>
          <w:rFonts w:ascii="宋体" w:hAnsi="宋体" w:cs="宋体"/>
          <w:sz w:val="24"/>
          <w:highlight w:val="none"/>
        </w:rPr>
      </w:pPr>
      <w:r>
        <w:rPr>
          <w:rFonts w:hint="eastAsia" w:ascii="宋体" w:hAnsi="宋体" w:cs="宋体"/>
          <w:b/>
          <w:sz w:val="24"/>
          <w:highlight w:val="none"/>
        </w:rPr>
        <w:t xml:space="preserve">五、响应文件开启 </w:t>
      </w:r>
    </w:p>
    <w:p w14:paraId="21552A95">
      <w:pPr>
        <w:spacing w:line="360" w:lineRule="auto"/>
        <w:ind w:firstLine="482" w:firstLineChars="200"/>
        <w:rPr>
          <w:rFonts w:ascii="宋体" w:hAnsi="宋体" w:cs="宋体"/>
          <w:bCs/>
          <w:sz w:val="24"/>
          <w:highlight w:val="none"/>
          <w:u w:val="single"/>
        </w:rPr>
      </w:pPr>
      <w:r>
        <w:rPr>
          <w:rFonts w:hint="eastAsia" w:ascii="宋体" w:hAnsi="宋体" w:cs="宋体"/>
          <w:b/>
          <w:sz w:val="24"/>
          <w:highlight w:val="none"/>
        </w:rPr>
        <w:t>开启时间：</w:t>
      </w:r>
      <w:r>
        <w:rPr>
          <w:rFonts w:hint="eastAsia" w:ascii="宋体" w:hAnsi="宋体" w:cs="宋体"/>
          <w:sz w:val="24"/>
          <w:highlight w:val="none"/>
          <w:u w:val="single"/>
          <w:lang w:val="en-US" w:eastAsia="zh-CN"/>
        </w:rPr>
        <w:t>2026</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5</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6</w:t>
      </w:r>
      <w:r>
        <w:rPr>
          <w:rFonts w:hint="eastAsia" w:ascii="宋体" w:hAnsi="宋体" w:cs="宋体"/>
          <w:sz w:val="24"/>
          <w:highlight w:val="none"/>
          <w:u w:val="single"/>
        </w:rPr>
        <w:t>日1</w:t>
      </w:r>
      <w:r>
        <w:rPr>
          <w:rFonts w:hint="eastAsia" w:ascii="宋体" w:hAnsi="宋体" w:cs="宋体"/>
          <w:sz w:val="24"/>
          <w:highlight w:val="none"/>
          <w:u w:val="single"/>
          <w:lang w:val="en-US" w:eastAsia="zh-CN"/>
        </w:rPr>
        <w:t>0</w:t>
      </w:r>
      <w:r>
        <w:rPr>
          <w:rFonts w:hint="eastAsia" w:ascii="宋体" w:hAnsi="宋体" w:cs="宋体"/>
          <w:sz w:val="24"/>
          <w:highlight w:val="none"/>
          <w:u w:val="single"/>
        </w:rPr>
        <w:t>点00分</w:t>
      </w:r>
      <w:r>
        <w:rPr>
          <w:rFonts w:hint="eastAsia" w:ascii="宋体" w:hAnsi="宋体" w:cs="宋体"/>
          <w:bCs/>
          <w:sz w:val="24"/>
          <w:highlight w:val="none"/>
          <w:u w:val="single"/>
        </w:rPr>
        <w:t xml:space="preserve"> </w:t>
      </w:r>
    </w:p>
    <w:p w14:paraId="6BA7767F">
      <w:pPr>
        <w:spacing w:line="360" w:lineRule="auto"/>
        <w:ind w:firstLine="482" w:firstLineChars="200"/>
        <w:rPr>
          <w:rFonts w:ascii="宋体" w:hAnsi="宋体" w:cs="宋体"/>
          <w:sz w:val="24"/>
          <w:highlight w:val="none"/>
        </w:rPr>
      </w:pPr>
      <w:r>
        <w:rPr>
          <w:rFonts w:hint="eastAsia" w:ascii="宋体" w:hAnsi="宋体" w:cs="宋体"/>
          <w:b/>
          <w:sz w:val="24"/>
          <w:highlight w:val="none"/>
        </w:rPr>
        <w:t>地点（网址）：</w:t>
      </w:r>
      <w:r>
        <w:rPr>
          <w:rFonts w:hint="eastAsia" w:ascii="宋体" w:hAnsi="宋体" w:cs="宋体"/>
          <w:sz w:val="24"/>
          <w:highlight w:val="none"/>
        </w:rPr>
        <w:t>政采云平台（https://www.zcygov.cn/）</w:t>
      </w:r>
    </w:p>
    <w:p w14:paraId="3EEF3495">
      <w:pPr>
        <w:spacing w:line="360" w:lineRule="auto"/>
        <w:rPr>
          <w:rFonts w:ascii="宋体" w:hAnsi="宋体" w:cs="宋体"/>
          <w:sz w:val="24"/>
          <w:highlight w:val="none"/>
        </w:rPr>
      </w:pPr>
      <w:r>
        <w:rPr>
          <w:rFonts w:hint="eastAsia" w:ascii="宋体" w:hAnsi="宋体" w:cs="宋体"/>
          <w:b/>
          <w:sz w:val="24"/>
          <w:highlight w:val="none"/>
        </w:rPr>
        <w:t xml:space="preserve">六、公告期限 </w:t>
      </w:r>
    </w:p>
    <w:p w14:paraId="34173F2B">
      <w:pPr>
        <w:spacing w:line="360" w:lineRule="auto"/>
        <w:ind w:firstLine="480" w:firstLineChars="200"/>
        <w:rPr>
          <w:rFonts w:ascii="宋体" w:hAnsi="宋体" w:cs="宋体"/>
          <w:sz w:val="24"/>
        </w:rPr>
      </w:pPr>
      <w:r>
        <w:rPr>
          <w:rFonts w:hint="eastAsia" w:ascii="宋体" w:hAnsi="宋体" w:cs="宋体"/>
          <w:sz w:val="24"/>
        </w:rPr>
        <w:t>自本公告发布之日起3个工作日。</w:t>
      </w:r>
    </w:p>
    <w:p w14:paraId="2453DC14">
      <w:pPr>
        <w:spacing w:line="360" w:lineRule="auto"/>
        <w:rPr>
          <w:rFonts w:ascii="宋体" w:hAnsi="宋体" w:cs="宋体"/>
          <w:b/>
          <w:sz w:val="24"/>
        </w:rPr>
      </w:pPr>
      <w:r>
        <w:rPr>
          <w:rFonts w:hint="eastAsia" w:ascii="宋体" w:hAnsi="宋体" w:cs="宋体"/>
          <w:b/>
          <w:sz w:val="24"/>
        </w:rPr>
        <w:t>七、其他补充事宜</w:t>
      </w:r>
    </w:p>
    <w:p w14:paraId="4FFE3E31">
      <w:pPr>
        <w:autoSpaceDN w:val="0"/>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 支持中小企业力度 助力扎实稳住经济 的通知》（浙财采监〔2022〕8号）已分别于2022年1月29日、2022年2月1日和2022年7月1日开始实施，此前有关规定与上述文件内容不一致的，按上述文件要求执行。</w:t>
      </w:r>
    </w:p>
    <w:p w14:paraId="1E594566">
      <w:pPr>
        <w:autoSpaceDN w:val="0"/>
        <w:adjustRightInd w:val="0"/>
        <w:snapToGrid w:val="0"/>
        <w:spacing w:line="360" w:lineRule="auto"/>
        <w:ind w:firstLine="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5DB8365A">
      <w:pPr>
        <w:autoSpaceDN w:val="0"/>
        <w:adjustRightInd w:val="0"/>
        <w:snapToGrid w:val="0"/>
        <w:spacing w:line="360" w:lineRule="auto"/>
        <w:ind w:firstLine="464" w:firstLineChars="200"/>
        <w:rPr>
          <w:rFonts w:hint="eastAsia" w:ascii="宋体" w:hAnsi="宋体" w:eastAsia="宋体" w:cs="宋体"/>
          <w:color w:val="auto"/>
          <w:spacing w:val="-4"/>
          <w:kern w:val="0"/>
          <w:sz w:val="24"/>
          <w:szCs w:val="24"/>
          <w:highlight w:val="none"/>
        </w:rPr>
      </w:pPr>
      <w:r>
        <w:rPr>
          <w:rFonts w:hint="eastAsia" w:ascii="宋体" w:hAnsi="宋体" w:eastAsia="宋体" w:cs="宋体"/>
          <w:color w:val="auto"/>
          <w:spacing w:val="-4"/>
          <w:kern w:val="0"/>
          <w:sz w:val="24"/>
          <w:szCs w:val="24"/>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E9630A9">
      <w:pPr>
        <w:snapToGrid w:val="0"/>
        <w:spacing w:line="360" w:lineRule="auto"/>
        <w:ind w:firstLine="464" w:firstLineChars="200"/>
        <w:rPr>
          <w:rFonts w:ascii="宋体" w:hAnsi="宋体" w:cs="宋体"/>
          <w:sz w:val="24"/>
        </w:rPr>
      </w:pPr>
      <w:r>
        <w:rPr>
          <w:rFonts w:hint="eastAsia" w:ascii="宋体" w:hAnsi="宋体" w:eastAsia="宋体" w:cs="宋体"/>
          <w:color w:val="auto"/>
          <w:spacing w:val="-4"/>
          <w:kern w:val="0"/>
          <w:sz w:val="24"/>
          <w:szCs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w:t>
      </w:r>
      <w:r>
        <w:rPr>
          <w:rFonts w:hint="eastAsia" w:ascii="宋体" w:hAnsi="宋体" w:eastAsia="宋体" w:cs="宋体"/>
          <w:color w:val="auto"/>
          <w:spacing w:val="-4"/>
          <w:kern w:val="0"/>
          <w:sz w:val="24"/>
          <w:szCs w:val="24"/>
          <w:highlight w:val="none"/>
          <w:lang w:eastAsia="zh-CN"/>
        </w:rPr>
        <w:t>采购代理机构</w:t>
      </w:r>
      <w:r>
        <w:rPr>
          <w:rFonts w:hint="eastAsia" w:ascii="宋体" w:hAnsi="宋体" w:eastAsia="宋体" w:cs="宋体"/>
          <w:color w:val="auto"/>
          <w:spacing w:val="-4"/>
          <w:kern w:val="0"/>
          <w:sz w:val="24"/>
          <w:szCs w:val="24"/>
          <w:highlight w:val="none"/>
        </w:rPr>
        <w:t>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w:t>
      </w:r>
      <w:r>
        <w:rPr>
          <w:rFonts w:hint="eastAsia" w:ascii="宋体" w:hAnsi="宋体" w:eastAsia="宋体" w:cs="宋体"/>
          <w:color w:val="auto"/>
          <w:spacing w:val="-4"/>
          <w:kern w:val="0"/>
          <w:sz w:val="24"/>
          <w:szCs w:val="24"/>
          <w:highlight w:val="none"/>
          <w:lang w:val="en-US" w:eastAsia="zh-CN"/>
        </w:rPr>
        <w:t>供应商</w:t>
      </w:r>
      <w:r>
        <w:rPr>
          <w:rFonts w:hint="eastAsia" w:ascii="宋体" w:hAnsi="宋体" w:eastAsia="宋体" w:cs="宋体"/>
          <w:color w:val="auto"/>
          <w:spacing w:val="-4"/>
          <w:kern w:val="0"/>
          <w:sz w:val="24"/>
          <w:szCs w:val="24"/>
          <w:highlight w:val="none"/>
        </w:rPr>
        <w:t>须知</w:t>
      </w:r>
      <w:r>
        <w:rPr>
          <w:rFonts w:hint="eastAsia" w:ascii="宋体" w:hAnsi="宋体" w:eastAsia="宋体" w:cs="宋体"/>
          <w:color w:val="auto"/>
          <w:spacing w:val="-4"/>
          <w:kern w:val="0"/>
          <w:sz w:val="24"/>
          <w:szCs w:val="24"/>
          <w:highlight w:val="none"/>
          <w:lang w:val="en-US" w:eastAsia="zh-CN"/>
        </w:rPr>
        <w:t>前附表</w:t>
      </w:r>
      <w:r>
        <w:rPr>
          <w:rFonts w:hint="eastAsia" w:ascii="宋体" w:hAnsi="宋体" w:eastAsia="宋体" w:cs="宋体"/>
          <w:color w:val="auto"/>
          <w:spacing w:val="-4"/>
          <w:kern w:val="0"/>
          <w:sz w:val="24"/>
          <w:szCs w:val="24"/>
          <w:highlight w:val="none"/>
        </w:rPr>
        <w:t>；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36C9ED61">
      <w:pPr>
        <w:spacing w:line="360" w:lineRule="auto"/>
        <w:rPr>
          <w:rFonts w:ascii="宋体" w:hAnsi="宋体" w:cs="宋体"/>
          <w:b/>
          <w:sz w:val="24"/>
        </w:rPr>
      </w:pPr>
      <w:r>
        <w:rPr>
          <w:rFonts w:hint="eastAsia" w:ascii="宋体" w:hAnsi="宋体" w:cs="宋体"/>
          <w:b/>
          <w:sz w:val="24"/>
        </w:rPr>
        <w:t>八、对本次采购提出询问、质疑、投诉，请按以下方式联系</w:t>
      </w:r>
    </w:p>
    <w:p w14:paraId="159650D5">
      <w:pPr>
        <w:snapToGrid w:val="0"/>
        <w:spacing w:line="360" w:lineRule="auto"/>
        <w:ind w:firstLine="480" w:firstLineChars="200"/>
        <w:rPr>
          <w:rFonts w:ascii="宋体" w:hAnsi="宋体" w:cs="宋体"/>
          <w:sz w:val="24"/>
        </w:rPr>
      </w:pPr>
      <w:r>
        <w:rPr>
          <w:rFonts w:hint="eastAsia" w:ascii="宋体" w:hAnsi="宋体" w:cs="宋体"/>
          <w:sz w:val="24"/>
        </w:rPr>
        <w:t>1.采购人信息</w:t>
      </w:r>
    </w:p>
    <w:p w14:paraId="69D1FEB3">
      <w:pPr>
        <w:snapToGrid w:val="0"/>
        <w:spacing w:line="360" w:lineRule="auto"/>
        <w:ind w:firstLine="480" w:firstLineChars="200"/>
        <w:rPr>
          <w:rFonts w:ascii="宋体" w:hAnsi="宋体" w:cs="宋体"/>
          <w:sz w:val="24"/>
        </w:rPr>
      </w:pPr>
      <w:r>
        <w:rPr>
          <w:rFonts w:hint="eastAsia" w:ascii="宋体" w:hAnsi="宋体" w:cs="宋体"/>
          <w:sz w:val="24"/>
        </w:rPr>
        <w:t xml:space="preserve">名    称：杭州市标准化研究院（杭州标准化国际交流中心） </w:t>
      </w:r>
    </w:p>
    <w:p w14:paraId="1CA944E1">
      <w:pPr>
        <w:snapToGrid w:val="0"/>
        <w:spacing w:line="360" w:lineRule="auto"/>
        <w:ind w:firstLine="480" w:firstLineChars="200"/>
        <w:rPr>
          <w:rFonts w:ascii="宋体" w:hAnsi="宋体" w:cs="宋体"/>
          <w:sz w:val="24"/>
        </w:rPr>
      </w:pPr>
      <w:r>
        <w:rPr>
          <w:rFonts w:hint="eastAsia" w:ascii="宋体" w:hAnsi="宋体" w:cs="宋体"/>
          <w:sz w:val="24"/>
        </w:rPr>
        <w:t>地    址：杭州市</w:t>
      </w:r>
      <w:r>
        <w:rPr>
          <w:rFonts w:hint="eastAsia" w:ascii="宋体" w:hAnsi="宋体" w:cs="宋体"/>
          <w:sz w:val="24"/>
          <w:lang w:val="en-US" w:eastAsia="zh-CN"/>
        </w:rPr>
        <w:t>拱墅区莫干山路803号</w:t>
      </w:r>
      <w:r>
        <w:rPr>
          <w:rFonts w:hint="eastAsia" w:ascii="宋体" w:hAnsi="宋体" w:cs="宋体"/>
          <w:sz w:val="24"/>
        </w:rPr>
        <w:t xml:space="preserve"> </w:t>
      </w:r>
    </w:p>
    <w:p w14:paraId="76ACD3DD">
      <w:pPr>
        <w:snapToGrid w:val="0"/>
        <w:spacing w:line="360" w:lineRule="auto"/>
        <w:ind w:firstLine="480" w:firstLineChars="200"/>
        <w:rPr>
          <w:rFonts w:ascii="宋体" w:hAnsi="宋体" w:cs="宋体"/>
          <w:sz w:val="24"/>
        </w:rPr>
      </w:pPr>
      <w:r>
        <w:rPr>
          <w:rFonts w:hint="eastAsia" w:ascii="宋体" w:hAnsi="宋体" w:cs="宋体"/>
          <w:sz w:val="24"/>
        </w:rPr>
        <w:t>传    真： /</w:t>
      </w:r>
    </w:p>
    <w:p w14:paraId="4892C24F">
      <w:pPr>
        <w:snapToGrid w:val="0"/>
        <w:spacing w:line="360" w:lineRule="auto"/>
        <w:ind w:firstLine="480" w:firstLineChars="200"/>
        <w:rPr>
          <w:rFonts w:hint="eastAsia" w:ascii="宋体" w:hAnsi="宋体" w:eastAsia="宋体" w:cs="宋体"/>
          <w:sz w:val="24"/>
          <w:lang w:val="en-US" w:eastAsia="zh-CN"/>
        </w:rPr>
      </w:pPr>
      <w:r>
        <w:rPr>
          <w:rFonts w:hint="eastAsia" w:ascii="宋体" w:hAnsi="宋体" w:cs="宋体"/>
          <w:sz w:val="24"/>
        </w:rPr>
        <w:t>项目联系人（询问）：</w:t>
      </w:r>
      <w:r>
        <w:rPr>
          <w:rFonts w:hint="eastAsia" w:ascii="宋体" w:hAnsi="宋体" w:cs="宋体"/>
          <w:sz w:val="24"/>
          <w:highlight w:val="none"/>
        </w:rPr>
        <w:t>林</w:t>
      </w:r>
      <w:r>
        <w:rPr>
          <w:rFonts w:hint="eastAsia" w:ascii="宋体" w:hAnsi="宋体" w:cs="宋体"/>
          <w:sz w:val="24"/>
          <w:highlight w:val="none"/>
          <w:lang w:val="en-US" w:eastAsia="zh-CN"/>
        </w:rPr>
        <w:t>先生</w:t>
      </w:r>
    </w:p>
    <w:p w14:paraId="1EA8BEC8">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项目联系方式（询问）：18958181605</w:t>
      </w:r>
    </w:p>
    <w:p w14:paraId="385C9E30">
      <w:pPr>
        <w:snapToGrid w:val="0"/>
        <w:spacing w:line="360" w:lineRule="auto"/>
        <w:ind w:firstLine="480" w:firstLineChars="200"/>
        <w:rPr>
          <w:rFonts w:hint="eastAsia" w:ascii="宋体" w:hAnsi="宋体" w:eastAsia="宋体" w:cs="宋体"/>
          <w:sz w:val="24"/>
          <w:highlight w:val="none"/>
          <w:lang w:val="en-US" w:eastAsia="zh-CN"/>
        </w:rPr>
      </w:pPr>
      <w:r>
        <w:rPr>
          <w:rFonts w:hint="eastAsia" w:ascii="宋体" w:hAnsi="宋体" w:cs="宋体"/>
          <w:sz w:val="24"/>
          <w:highlight w:val="none"/>
        </w:rPr>
        <w:t xml:space="preserve">质疑联系人：  </w:t>
      </w:r>
      <w:r>
        <w:rPr>
          <w:rFonts w:hint="eastAsia" w:ascii="宋体" w:hAnsi="宋体" w:cs="宋体"/>
          <w:sz w:val="24"/>
          <w:lang w:val="en-US" w:eastAsia="zh-CN"/>
        </w:rPr>
        <w:t>陈先生</w:t>
      </w:r>
    </w:p>
    <w:p w14:paraId="4FEDAE84">
      <w:pPr>
        <w:snapToGrid w:val="0"/>
        <w:spacing w:line="360" w:lineRule="auto"/>
        <w:ind w:firstLine="480" w:firstLineChars="200"/>
        <w:rPr>
          <w:rFonts w:ascii="宋体" w:hAnsi="宋体" w:cs="宋体"/>
          <w:sz w:val="24"/>
          <w:highlight w:val="yellow"/>
        </w:rPr>
      </w:pPr>
      <w:r>
        <w:rPr>
          <w:rFonts w:hint="eastAsia" w:ascii="宋体" w:hAnsi="宋体" w:cs="宋体"/>
          <w:sz w:val="24"/>
          <w:highlight w:val="none"/>
        </w:rPr>
        <w:t>质疑联系方式：</w:t>
      </w:r>
      <w:r>
        <w:rPr>
          <w:rFonts w:hint="eastAsia" w:ascii="宋体" w:hAnsi="宋体" w:cs="宋体"/>
          <w:sz w:val="24"/>
          <w:highlight w:val="none"/>
          <w:lang w:val="en-US" w:eastAsia="zh-CN"/>
        </w:rPr>
        <w:t>13575480333</w:t>
      </w:r>
    </w:p>
    <w:p w14:paraId="3259B8F8">
      <w:pPr>
        <w:snapToGrid w:val="0"/>
        <w:spacing w:line="360" w:lineRule="auto"/>
        <w:ind w:firstLine="480" w:firstLineChars="200"/>
        <w:rPr>
          <w:rFonts w:ascii="宋体" w:hAnsi="宋体" w:cs="宋体"/>
          <w:sz w:val="24"/>
        </w:rPr>
      </w:pPr>
      <w:r>
        <w:rPr>
          <w:rFonts w:hint="eastAsia" w:ascii="宋体" w:hAnsi="宋体" w:cs="宋体"/>
          <w:sz w:val="24"/>
        </w:rPr>
        <w:t xml:space="preserve">2.采购代理机构信息            </w:t>
      </w:r>
    </w:p>
    <w:p w14:paraId="017AE165">
      <w:pPr>
        <w:snapToGrid w:val="0"/>
        <w:spacing w:line="360" w:lineRule="auto"/>
        <w:ind w:firstLine="480" w:firstLineChars="200"/>
        <w:rPr>
          <w:rFonts w:ascii="宋体" w:hAnsi="宋体" w:cs="宋体"/>
          <w:sz w:val="24"/>
        </w:rPr>
      </w:pPr>
      <w:r>
        <w:rPr>
          <w:rFonts w:hint="eastAsia" w:ascii="宋体" w:hAnsi="宋体" w:cs="宋体"/>
          <w:sz w:val="24"/>
        </w:rPr>
        <w:t>名    称：浙江中审工程咨询有限公司</w:t>
      </w:r>
    </w:p>
    <w:p w14:paraId="6BF64EFA">
      <w:pPr>
        <w:snapToGrid w:val="0"/>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地    址：杭州市拱墅区红石商务大厦17楼</w:t>
      </w:r>
    </w:p>
    <w:p w14:paraId="53FD4AFF">
      <w:pPr>
        <w:snapToGrid w:val="0"/>
        <w:spacing w:line="360" w:lineRule="auto"/>
        <w:ind w:firstLine="480" w:firstLineChars="200"/>
        <w:rPr>
          <w:rFonts w:ascii="宋体" w:hAnsi="宋体" w:cs="宋体"/>
          <w:sz w:val="24"/>
        </w:rPr>
      </w:pPr>
      <w:r>
        <w:rPr>
          <w:rFonts w:hint="eastAsia" w:ascii="宋体" w:hAnsi="宋体" w:cs="宋体"/>
          <w:sz w:val="24"/>
        </w:rPr>
        <w:t xml:space="preserve">传    真：/             </w:t>
      </w:r>
    </w:p>
    <w:p w14:paraId="1B755781">
      <w:pPr>
        <w:snapToGrid w:val="0"/>
        <w:spacing w:line="360" w:lineRule="auto"/>
        <w:ind w:firstLine="480" w:firstLineChars="200"/>
        <w:rPr>
          <w:rFonts w:ascii="宋体" w:hAnsi="宋体" w:cs="宋体"/>
          <w:sz w:val="24"/>
        </w:rPr>
      </w:pPr>
      <w:r>
        <w:rPr>
          <w:rFonts w:hint="eastAsia" w:ascii="宋体" w:hAnsi="宋体" w:cs="宋体"/>
          <w:sz w:val="24"/>
        </w:rPr>
        <w:t>项目联系人（询问）：</w:t>
      </w:r>
      <w:r>
        <w:rPr>
          <w:rFonts w:hint="eastAsia" w:ascii="宋体" w:hAnsi="宋体" w:cs="宋体"/>
          <w:sz w:val="24"/>
          <w:lang w:val="en-US" w:eastAsia="zh-CN"/>
        </w:rPr>
        <w:t>陈工</w:t>
      </w:r>
      <w:r>
        <w:rPr>
          <w:rFonts w:hint="eastAsia" w:ascii="宋体" w:hAnsi="宋体" w:cs="宋体"/>
          <w:sz w:val="24"/>
        </w:rPr>
        <w:t xml:space="preserve">      </w:t>
      </w:r>
    </w:p>
    <w:p w14:paraId="05E5B52B">
      <w:pPr>
        <w:tabs>
          <w:tab w:val="left" w:pos="5424"/>
        </w:tabs>
        <w:snapToGrid w:val="0"/>
        <w:spacing w:line="360" w:lineRule="auto"/>
        <w:ind w:firstLine="480" w:firstLineChars="200"/>
        <w:rPr>
          <w:rFonts w:ascii="宋体" w:hAnsi="宋体" w:cs="宋体"/>
          <w:sz w:val="24"/>
          <w:highlight w:val="none"/>
        </w:rPr>
      </w:pPr>
      <w:r>
        <w:rPr>
          <w:rFonts w:hint="eastAsia" w:ascii="宋体" w:hAnsi="宋体" w:cs="宋体"/>
          <w:sz w:val="24"/>
        </w:rPr>
        <w:t>项目联系方式</w:t>
      </w:r>
      <w:r>
        <w:rPr>
          <w:rFonts w:hint="eastAsia" w:ascii="宋体" w:hAnsi="宋体" w:cs="宋体"/>
          <w:sz w:val="24"/>
          <w:highlight w:val="none"/>
        </w:rPr>
        <w:t>（询问）：19157613776</w:t>
      </w:r>
      <w:r>
        <w:rPr>
          <w:rFonts w:ascii="宋体" w:hAnsi="宋体" w:cs="宋体"/>
          <w:sz w:val="24"/>
          <w:highlight w:val="none"/>
        </w:rPr>
        <w:tab/>
      </w:r>
    </w:p>
    <w:p w14:paraId="01CD7E70">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质疑联系人：</w:t>
      </w:r>
      <w:r>
        <w:rPr>
          <w:rFonts w:hint="eastAsia" w:ascii="宋体" w:hAnsi="宋体" w:cs="宋体"/>
          <w:sz w:val="24"/>
          <w:highlight w:val="none"/>
          <w:lang w:val="en-US" w:eastAsia="zh-CN"/>
        </w:rPr>
        <w:t>周工</w:t>
      </w:r>
      <w:r>
        <w:rPr>
          <w:rFonts w:hint="eastAsia" w:ascii="宋体" w:hAnsi="宋体" w:cs="宋体"/>
          <w:sz w:val="24"/>
          <w:highlight w:val="none"/>
        </w:rPr>
        <w:t xml:space="preserve">            </w:t>
      </w:r>
    </w:p>
    <w:p w14:paraId="3CD243B9">
      <w:pPr>
        <w:snapToGri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质疑联系方式：</w:t>
      </w:r>
      <w:r>
        <w:rPr>
          <w:rFonts w:hint="eastAsia" w:ascii="宋体" w:hAnsi="宋体" w:cs="宋体"/>
          <w:color w:val="auto"/>
          <w:sz w:val="24"/>
          <w:highlight w:val="none"/>
        </w:rPr>
        <w:t>18658865349</w:t>
      </w:r>
    </w:p>
    <w:p w14:paraId="41A64066">
      <w:pPr>
        <w:snapToGrid w:val="0"/>
        <w:spacing w:line="360" w:lineRule="auto"/>
        <w:ind w:firstLine="480" w:firstLineChars="200"/>
        <w:rPr>
          <w:rFonts w:ascii="宋体" w:hAnsi="宋体" w:cs="宋体"/>
          <w:sz w:val="24"/>
        </w:rPr>
      </w:pPr>
      <w:r>
        <w:rPr>
          <w:rFonts w:hint="eastAsia" w:ascii="宋体" w:hAnsi="宋体" w:cs="宋体"/>
          <w:sz w:val="24"/>
        </w:rPr>
        <w:t xml:space="preserve">3.同级政府采购监督管理部门            </w:t>
      </w:r>
    </w:p>
    <w:p w14:paraId="7ED62F9A">
      <w:pPr>
        <w:spacing w:line="360" w:lineRule="auto"/>
        <w:ind w:firstLine="480" w:firstLineChars="200"/>
        <w:rPr>
          <w:rFonts w:ascii="宋体" w:hAnsi="宋体" w:cs="宋体"/>
          <w:sz w:val="24"/>
        </w:rPr>
      </w:pPr>
      <w:r>
        <w:rPr>
          <w:rFonts w:hint="eastAsia" w:ascii="宋体" w:hAnsi="宋体" w:cs="宋体"/>
          <w:sz w:val="24"/>
        </w:rPr>
        <w:t>名    称：杭州市财政局政府采购监管处 /浙江省政府采购行政裁决服务中心（杭州）</w:t>
      </w:r>
    </w:p>
    <w:p w14:paraId="2F8DA8F6">
      <w:pPr>
        <w:spacing w:line="360" w:lineRule="auto"/>
        <w:rPr>
          <w:rFonts w:ascii="宋体" w:hAnsi="宋体" w:cs="宋体"/>
          <w:sz w:val="24"/>
        </w:rPr>
      </w:pPr>
      <w:r>
        <w:rPr>
          <w:rFonts w:hint="eastAsia" w:ascii="宋体" w:hAnsi="宋体" w:cs="宋体"/>
          <w:sz w:val="24"/>
        </w:rPr>
        <w:t xml:space="preserve">    地    址：杭州市上城区四季青街道新业路市民之家G03办公室 </w:t>
      </w:r>
    </w:p>
    <w:p w14:paraId="0529958A">
      <w:pPr>
        <w:spacing w:line="360" w:lineRule="auto"/>
        <w:rPr>
          <w:rFonts w:ascii="宋体" w:hAnsi="宋体" w:cs="宋体"/>
          <w:sz w:val="24"/>
        </w:rPr>
      </w:pPr>
      <w:r>
        <w:rPr>
          <w:rFonts w:hint="eastAsia" w:ascii="宋体" w:hAnsi="宋体" w:cs="宋体"/>
          <w:sz w:val="24"/>
        </w:rPr>
        <w:t xml:space="preserve">    传    真： /</w:t>
      </w:r>
    </w:p>
    <w:p w14:paraId="0745FF07">
      <w:pPr>
        <w:spacing w:line="360" w:lineRule="auto"/>
        <w:rPr>
          <w:rFonts w:ascii="宋体" w:hAnsi="宋体" w:cs="宋体"/>
          <w:sz w:val="24"/>
        </w:rPr>
      </w:pPr>
      <w:r>
        <w:rPr>
          <w:rFonts w:hint="eastAsia" w:ascii="宋体" w:hAnsi="宋体" w:cs="宋体"/>
          <w:sz w:val="24"/>
        </w:rPr>
        <w:t xml:space="preserve">    联系人 ：朱女士、王女士</w:t>
      </w:r>
    </w:p>
    <w:p w14:paraId="6D413207">
      <w:pPr>
        <w:spacing w:line="360" w:lineRule="auto"/>
        <w:ind w:firstLine="480"/>
        <w:rPr>
          <w:rFonts w:ascii="宋体" w:hAnsi="宋体" w:cs="宋体"/>
          <w:sz w:val="24"/>
        </w:rPr>
      </w:pPr>
      <w:r>
        <w:rPr>
          <w:rFonts w:hint="eastAsia" w:ascii="宋体" w:hAnsi="宋体" w:cs="宋体"/>
          <w:sz w:val="24"/>
        </w:rPr>
        <w:t>监督投诉电话：电话：0571-85252453</w:t>
      </w:r>
    </w:p>
    <w:p w14:paraId="4BE7D552">
      <w:pPr>
        <w:spacing w:line="360" w:lineRule="auto"/>
        <w:ind w:firstLine="480"/>
        <w:rPr>
          <w:rFonts w:ascii="宋体" w:hAnsi="宋体" w:cs="宋体"/>
          <w:sz w:val="24"/>
        </w:rPr>
      </w:pPr>
      <w:r>
        <w:rPr>
          <w:rFonts w:hint="eastAsia" w:ascii="宋体" w:hAnsi="宋体" w:cs="宋体"/>
          <w:sz w:val="24"/>
        </w:rPr>
        <w:t>政策咨询：陈先生、厉先生，0571-89580460、89580456</w:t>
      </w:r>
    </w:p>
    <w:p w14:paraId="2B42744E">
      <w:pPr>
        <w:spacing w:line="360" w:lineRule="auto"/>
        <w:ind w:firstLine="480"/>
        <w:rPr>
          <w:rFonts w:ascii="宋体" w:hAnsi="宋体" w:cs="宋体"/>
          <w:sz w:val="24"/>
        </w:rPr>
      </w:pPr>
      <w:r>
        <w:rPr>
          <w:rFonts w:hint="eastAsia" w:ascii="宋体" w:hAnsi="宋体" w:cs="宋体"/>
          <w:sz w:val="24"/>
        </w:rPr>
        <w:t xml:space="preserve">    </w:t>
      </w:r>
    </w:p>
    <w:p w14:paraId="763892D6">
      <w:pPr>
        <w:snapToGrid w:val="0"/>
        <w:spacing w:line="360" w:lineRule="auto"/>
        <w:rPr>
          <w:rFonts w:ascii="宋体" w:hAnsi="宋体" w:cs="宋体"/>
          <w:sz w:val="24"/>
        </w:rPr>
      </w:pPr>
      <w:r>
        <w:rPr>
          <w:rFonts w:hint="eastAsia" w:ascii="宋体" w:hAnsi="宋体" w:cs="宋体"/>
          <w:sz w:val="24"/>
        </w:rPr>
        <w:t xml:space="preserve">     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sz w:val="24"/>
        </w:rPr>
        <w:t>95763</w:t>
      </w:r>
      <w:r>
        <w:rPr>
          <w:rFonts w:hint="eastAsia" w:ascii="宋体" w:hAnsi="宋体" w:cs="宋体"/>
          <w:sz w:val="24"/>
        </w:rPr>
        <w:t>获取热线服务帮助。</w:t>
      </w:r>
    </w:p>
    <w:p w14:paraId="05470CD9">
      <w:pPr>
        <w:snapToGrid w:val="0"/>
        <w:spacing w:line="360" w:lineRule="auto"/>
        <w:ind w:firstLine="480" w:firstLineChars="200"/>
        <w:rPr>
          <w:rFonts w:ascii="宋体" w:hAnsi="宋体" w:cs="宋体"/>
          <w:sz w:val="24"/>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sz w:val="24"/>
        </w:rPr>
        <w:t>CA问题联系电话（人工）：汇信CA 400-888-4636；天谷CA 400-087-8198。</w:t>
      </w:r>
    </w:p>
    <w:p w14:paraId="16A81910">
      <w:pPr>
        <w:pStyle w:val="34"/>
        <w:spacing w:line="360" w:lineRule="auto"/>
        <w:jc w:val="center"/>
        <w:rPr>
          <w:rFonts w:hAnsi="宋体" w:cs="宋体"/>
          <w:b/>
          <w:snapToGrid/>
          <w:sz w:val="36"/>
          <w:szCs w:val="20"/>
        </w:rPr>
      </w:pPr>
      <w:r>
        <w:rPr>
          <w:rFonts w:hint="eastAsia" w:hAnsi="宋体" w:cs="宋体"/>
          <w:b/>
          <w:snapToGrid/>
          <w:sz w:val="36"/>
          <w:szCs w:val="20"/>
        </w:rPr>
        <w:t>第二部分</w:t>
      </w:r>
      <w:bookmarkEnd w:id="8"/>
      <w:r>
        <w:rPr>
          <w:rFonts w:hint="eastAsia" w:hAnsi="宋体" w:cs="宋体"/>
          <w:b/>
          <w:snapToGrid/>
          <w:sz w:val="36"/>
          <w:szCs w:val="20"/>
        </w:rPr>
        <w:t xml:space="preserve"> 供应商须知</w:t>
      </w:r>
      <w:bookmarkEnd w:id="9"/>
    </w:p>
    <w:p w14:paraId="39043364">
      <w:pPr>
        <w:snapToGrid w:val="0"/>
        <w:spacing w:line="360" w:lineRule="auto"/>
        <w:jc w:val="center"/>
        <w:rPr>
          <w:rFonts w:ascii="宋体" w:hAnsi="宋体" w:cs="宋体"/>
          <w:b/>
          <w:sz w:val="32"/>
          <w:szCs w:val="20"/>
        </w:rPr>
      </w:pPr>
      <w:r>
        <w:rPr>
          <w:rFonts w:hint="eastAsia" w:ascii="宋体" w:hAnsi="宋体" w:cs="宋体"/>
          <w:b/>
          <w:sz w:val="32"/>
          <w:szCs w:val="20"/>
        </w:rPr>
        <w:t>前附表</w:t>
      </w:r>
    </w:p>
    <w:tbl>
      <w:tblPr>
        <w:tblStyle w:val="64"/>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5F27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029B338D">
            <w:pPr>
              <w:snapToGrid w:val="0"/>
              <w:spacing w:line="360" w:lineRule="auto"/>
              <w:jc w:val="center"/>
              <w:rPr>
                <w:rFonts w:ascii="宋体" w:hAnsi="宋体" w:cs="宋体"/>
                <w:b/>
                <w:sz w:val="24"/>
              </w:rPr>
            </w:pPr>
            <w:r>
              <w:rPr>
                <w:rFonts w:hint="eastAsia" w:ascii="宋体" w:hAnsi="宋体" w:cs="宋体"/>
                <w:b/>
                <w:sz w:val="24"/>
              </w:rPr>
              <w:t>序号</w:t>
            </w:r>
          </w:p>
        </w:tc>
        <w:tc>
          <w:tcPr>
            <w:tcW w:w="2093" w:type="dxa"/>
            <w:vAlign w:val="center"/>
          </w:tcPr>
          <w:p w14:paraId="6CB2F203">
            <w:pPr>
              <w:snapToGrid w:val="0"/>
              <w:spacing w:line="360" w:lineRule="auto"/>
              <w:jc w:val="center"/>
              <w:rPr>
                <w:rFonts w:ascii="宋体" w:hAnsi="宋体" w:cs="宋体"/>
                <w:b/>
                <w:sz w:val="24"/>
              </w:rPr>
            </w:pPr>
            <w:r>
              <w:rPr>
                <w:rFonts w:hint="eastAsia" w:ascii="宋体" w:hAnsi="宋体" w:cs="宋体"/>
                <w:b/>
                <w:sz w:val="24"/>
              </w:rPr>
              <w:t>事项</w:t>
            </w:r>
          </w:p>
        </w:tc>
        <w:tc>
          <w:tcPr>
            <w:tcW w:w="6927" w:type="dxa"/>
            <w:vAlign w:val="center"/>
          </w:tcPr>
          <w:p w14:paraId="56C46616">
            <w:pPr>
              <w:snapToGrid w:val="0"/>
              <w:spacing w:line="360" w:lineRule="auto"/>
              <w:jc w:val="center"/>
              <w:rPr>
                <w:rFonts w:ascii="宋体" w:hAnsi="宋体" w:cs="宋体"/>
                <w:b/>
                <w:sz w:val="24"/>
              </w:rPr>
            </w:pPr>
            <w:r>
              <w:rPr>
                <w:rFonts w:hint="eastAsia" w:ascii="宋体" w:hAnsi="宋体" w:cs="宋体"/>
                <w:b/>
                <w:sz w:val="24"/>
              </w:rPr>
              <w:t>本项目的特别规定</w:t>
            </w:r>
          </w:p>
        </w:tc>
      </w:tr>
      <w:tr w14:paraId="33ABC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4B29DE1">
            <w:pPr>
              <w:snapToGrid w:val="0"/>
              <w:spacing w:line="360" w:lineRule="auto"/>
              <w:jc w:val="center"/>
              <w:rPr>
                <w:rFonts w:ascii="宋体" w:hAnsi="宋体" w:cs="宋体"/>
                <w:sz w:val="24"/>
              </w:rPr>
            </w:pPr>
            <w:r>
              <w:rPr>
                <w:rFonts w:hint="eastAsia" w:ascii="宋体" w:hAnsi="宋体" w:cs="宋体"/>
                <w:sz w:val="24"/>
              </w:rPr>
              <w:t>1</w:t>
            </w:r>
          </w:p>
        </w:tc>
        <w:tc>
          <w:tcPr>
            <w:tcW w:w="2093" w:type="dxa"/>
            <w:vAlign w:val="center"/>
          </w:tcPr>
          <w:p w14:paraId="51FD3284">
            <w:pPr>
              <w:snapToGrid w:val="0"/>
              <w:spacing w:line="360" w:lineRule="auto"/>
              <w:jc w:val="center"/>
              <w:rPr>
                <w:rFonts w:ascii="宋体" w:hAnsi="宋体" w:cs="宋体"/>
                <w:b/>
                <w:sz w:val="24"/>
              </w:rPr>
            </w:pPr>
            <w:r>
              <w:rPr>
                <w:rFonts w:hint="eastAsia" w:ascii="宋体" w:hAnsi="宋体" w:cs="宋体"/>
                <w:b/>
                <w:sz w:val="24"/>
              </w:rPr>
              <w:t>项目属性</w:t>
            </w:r>
          </w:p>
        </w:tc>
        <w:tc>
          <w:tcPr>
            <w:tcW w:w="6927" w:type="dxa"/>
            <w:vAlign w:val="center"/>
          </w:tcPr>
          <w:p w14:paraId="667139F9">
            <w:pPr>
              <w:spacing w:line="360" w:lineRule="auto"/>
              <w:rPr>
                <w:rFonts w:ascii="宋体" w:hAnsi="宋体" w:cs="宋体"/>
                <w:sz w:val="24"/>
              </w:rPr>
            </w:pPr>
            <w:r>
              <w:rPr>
                <w:rFonts w:hint="eastAsia" w:ascii="宋体" w:hAnsi="宋体" w:cs="宋体"/>
                <w:kern w:val="0"/>
                <w:sz w:val="24"/>
              </w:rPr>
              <w:t>工程</w:t>
            </w:r>
            <w:r>
              <w:rPr>
                <w:rFonts w:hint="eastAsia" w:ascii="宋体" w:hAnsi="宋体" w:cs="宋体"/>
                <w:sz w:val="24"/>
              </w:rPr>
              <w:t>类</w:t>
            </w:r>
          </w:p>
        </w:tc>
      </w:tr>
      <w:tr w14:paraId="46B5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3C029F3">
            <w:pPr>
              <w:snapToGrid w:val="0"/>
              <w:spacing w:line="360" w:lineRule="auto"/>
              <w:jc w:val="center"/>
              <w:rPr>
                <w:rFonts w:ascii="宋体" w:hAnsi="宋体" w:cs="宋体"/>
                <w:sz w:val="24"/>
              </w:rPr>
            </w:pPr>
            <w:r>
              <w:rPr>
                <w:rFonts w:hint="eastAsia" w:ascii="宋体" w:hAnsi="宋体" w:cs="宋体"/>
                <w:sz w:val="24"/>
              </w:rPr>
              <w:t>2</w:t>
            </w:r>
          </w:p>
        </w:tc>
        <w:tc>
          <w:tcPr>
            <w:tcW w:w="2093" w:type="dxa"/>
            <w:vAlign w:val="center"/>
          </w:tcPr>
          <w:p w14:paraId="35B95034">
            <w:pPr>
              <w:snapToGrid w:val="0"/>
              <w:spacing w:line="360" w:lineRule="auto"/>
              <w:jc w:val="center"/>
              <w:rPr>
                <w:rFonts w:ascii="宋体" w:hAnsi="宋体" w:cs="宋体"/>
                <w:b/>
                <w:sz w:val="24"/>
              </w:rPr>
            </w:pPr>
            <w:r>
              <w:rPr>
                <w:rFonts w:hint="eastAsia" w:ascii="宋体" w:hAnsi="宋体" w:cs="宋体"/>
                <w:b/>
                <w:sz w:val="24"/>
              </w:rPr>
              <w:t>采购标的及其对应的中小企业划分标准所属行业</w:t>
            </w:r>
          </w:p>
        </w:tc>
        <w:tc>
          <w:tcPr>
            <w:tcW w:w="6927" w:type="dxa"/>
            <w:vAlign w:val="center"/>
          </w:tcPr>
          <w:p w14:paraId="1990F510">
            <w:pPr>
              <w:snapToGrid w:val="0"/>
              <w:spacing w:line="360" w:lineRule="auto"/>
              <w:rPr>
                <w:rFonts w:ascii="宋体" w:hAnsi="宋体" w:eastAsia="宋体" w:cs="宋体"/>
                <w:lang w:val="en-US"/>
              </w:rPr>
            </w:pPr>
            <w:r>
              <w:rPr>
                <w:rFonts w:hint="eastAsia" w:ascii="宋体" w:hAnsi="宋体" w:cs="宋体"/>
                <w:kern w:val="0"/>
                <w:sz w:val="24"/>
              </w:rPr>
              <w:t>（1）标的：</w:t>
            </w:r>
            <w:r>
              <w:rPr>
                <w:rFonts w:hint="eastAsia" w:ascii="宋体" w:hAnsi="宋体" w:cs="宋体"/>
                <w:kern w:val="0"/>
                <w:sz w:val="24"/>
                <w:u w:val="single"/>
              </w:rPr>
              <w:t>杭州市标准化研究院办公楼加固工程</w:t>
            </w:r>
            <w:r>
              <w:rPr>
                <w:rFonts w:hint="eastAsia" w:ascii="宋体" w:hAnsi="宋体" w:cs="宋体"/>
                <w:kern w:val="0"/>
                <w:sz w:val="24"/>
              </w:rPr>
              <w:t>，属于</w:t>
            </w:r>
            <w:r>
              <w:rPr>
                <w:rFonts w:hint="eastAsia" w:ascii="宋体" w:hAnsi="宋体" w:cs="宋体"/>
                <w:kern w:val="0"/>
                <w:sz w:val="24"/>
                <w:u w:val="single"/>
              </w:rPr>
              <w:t xml:space="preserve"> 建筑业 </w:t>
            </w:r>
            <w:r>
              <w:rPr>
                <w:rFonts w:hint="eastAsia" w:ascii="宋体" w:hAnsi="宋体" w:cs="宋体"/>
                <w:kern w:val="0"/>
                <w:sz w:val="24"/>
              </w:rPr>
              <w:t>行业；</w:t>
            </w:r>
          </w:p>
        </w:tc>
      </w:tr>
      <w:tr w14:paraId="0C8D1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E29BCDA">
            <w:pPr>
              <w:snapToGrid w:val="0"/>
              <w:spacing w:line="360" w:lineRule="auto"/>
              <w:jc w:val="center"/>
              <w:rPr>
                <w:rFonts w:ascii="宋体" w:hAnsi="宋体" w:cs="宋体"/>
                <w:sz w:val="24"/>
              </w:rPr>
            </w:pPr>
            <w:r>
              <w:rPr>
                <w:rFonts w:hint="eastAsia" w:ascii="宋体" w:hAnsi="宋体" w:cs="宋体"/>
                <w:sz w:val="24"/>
              </w:rPr>
              <w:t>3</w:t>
            </w:r>
          </w:p>
        </w:tc>
        <w:tc>
          <w:tcPr>
            <w:tcW w:w="2093" w:type="dxa"/>
            <w:vAlign w:val="center"/>
          </w:tcPr>
          <w:p w14:paraId="1E72460A">
            <w:pPr>
              <w:snapToGrid w:val="0"/>
              <w:spacing w:line="360" w:lineRule="auto"/>
              <w:jc w:val="center"/>
              <w:rPr>
                <w:rFonts w:ascii="宋体" w:hAnsi="宋体" w:cs="宋体"/>
                <w:b/>
                <w:sz w:val="24"/>
              </w:rPr>
            </w:pPr>
            <w:r>
              <w:rPr>
                <w:rFonts w:hint="eastAsia" w:ascii="宋体" w:hAnsi="宋体" w:cs="宋体"/>
                <w:b/>
                <w:sz w:val="24"/>
              </w:rPr>
              <w:t>是否允许采购进口产品</w:t>
            </w:r>
          </w:p>
        </w:tc>
        <w:tc>
          <w:tcPr>
            <w:tcW w:w="6927" w:type="dxa"/>
            <w:vAlign w:val="center"/>
          </w:tcPr>
          <w:p w14:paraId="449BCAE8">
            <w:pPr>
              <w:spacing w:line="360" w:lineRule="auto"/>
              <w:rPr>
                <w:rFonts w:ascii="宋体" w:hAnsi="宋体" w:cs="宋体"/>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tc>
      </w:tr>
      <w:tr w14:paraId="0ADC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4F0A00EF">
            <w:pPr>
              <w:snapToGrid w:val="0"/>
              <w:spacing w:line="360" w:lineRule="auto"/>
              <w:jc w:val="center"/>
              <w:rPr>
                <w:rFonts w:ascii="宋体" w:hAnsi="宋体" w:cs="宋体"/>
                <w:sz w:val="24"/>
              </w:rPr>
            </w:pPr>
            <w:r>
              <w:rPr>
                <w:rFonts w:hint="eastAsia" w:ascii="宋体" w:hAnsi="宋体" w:cs="宋体"/>
                <w:sz w:val="24"/>
              </w:rPr>
              <w:t>4</w:t>
            </w:r>
          </w:p>
        </w:tc>
        <w:tc>
          <w:tcPr>
            <w:tcW w:w="2093" w:type="dxa"/>
            <w:vAlign w:val="center"/>
          </w:tcPr>
          <w:p w14:paraId="6DEDDCF5">
            <w:pPr>
              <w:snapToGrid w:val="0"/>
              <w:spacing w:line="360" w:lineRule="auto"/>
              <w:jc w:val="center"/>
              <w:rPr>
                <w:rFonts w:ascii="宋体" w:hAnsi="宋体" w:cs="宋体"/>
                <w:b/>
                <w:sz w:val="24"/>
              </w:rPr>
            </w:pPr>
            <w:r>
              <w:rPr>
                <w:rFonts w:hint="eastAsia" w:ascii="宋体" w:hAnsi="宋体" w:cs="宋体"/>
                <w:b/>
                <w:sz w:val="24"/>
              </w:rPr>
              <w:t>分包</w:t>
            </w:r>
          </w:p>
        </w:tc>
        <w:tc>
          <w:tcPr>
            <w:tcW w:w="6927" w:type="dxa"/>
            <w:vAlign w:val="center"/>
          </w:tcPr>
          <w:p w14:paraId="7E68AC45">
            <w:pPr>
              <w:spacing w:line="360" w:lineRule="auto"/>
              <w:rPr>
                <w:rFonts w:ascii="宋体" w:hAnsi="宋体" w:cs="宋体"/>
                <w:sz w:val="24"/>
              </w:rPr>
            </w:pPr>
            <w:sdt>
              <w:sdtPr>
                <w:rPr>
                  <w:rFonts w:hint="eastAsia" w:ascii="宋体" w:hAnsi="宋体" w:cs="宋体"/>
                  <w:kern w:val="0"/>
                  <w:sz w:val="24"/>
                </w:rPr>
                <w:id w:val="-147728692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 xml:space="preserve"> A</w:t>
            </w:r>
            <w:r>
              <w:rPr>
                <w:rFonts w:hint="eastAsia" w:ascii="宋体" w:hAnsi="宋体" w:cs="宋体"/>
                <w:sz w:val="24"/>
              </w:rPr>
              <w:t>同意将非主体、非关键性的</w:t>
            </w:r>
            <w:r>
              <w:rPr>
                <w:rFonts w:hint="eastAsia" w:ascii="宋体" w:hAnsi="宋体" w:cs="宋体"/>
                <w:sz w:val="24"/>
                <w:u w:val="single"/>
              </w:rPr>
              <w:t>劳务</w:t>
            </w:r>
            <w:r>
              <w:rPr>
                <w:rFonts w:hint="eastAsia" w:ascii="宋体" w:hAnsi="宋体" w:cs="宋体"/>
                <w:sz w:val="24"/>
              </w:rPr>
              <w:t>工作分包。</w:t>
            </w:r>
          </w:p>
          <w:p w14:paraId="7D292EF7">
            <w:pPr>
              <w:spacing w:line="360" w:lineRule="auto"/>
              <w:rPr>
                <w:rFonts w:ascii="宋体" w:hAnsi="宋体" w:cs="宋体"/>
                <w:sz w:val="24"/>
              </w:rPr>
            </w:pPr>
            <w:r>
              <w:rPr>
                <w:rFonts w:hint="eastAsia" w:ascii="宋体" w:hAnsi="宋体" w:cs="宋体"/>
                <w:sz w:val="24"/>
              </w:rPr>
              <w:t>注：不得限制大中型企业向小微企业合理分包。</w:t>
            </w:r>
          </w:p>
        </w:tc>
      </w:tr>
      <w:tr w14:paraId="3258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3B09EF68">
            <w:pPr>
              <w:snapToGrid w:val="0"/>
              <w:spacing w:line="360" w:lineRule="auto"/>
              <w:jc w:val="center"/>
              <w:rPr>
                <w:rFonts w:ascii="宋体" w:hAnsi="宋体" w:cs="宋体"/>
                <w:sz w:val="24"/>
              </w:rPr>
            </w:pPr>
            <w:r>
              <w:rPr>
                <w:rFonts w:hint="eastAsia" w:ascii="宋体" w:hAnsi="宋体" w:cs="宋体"/>
                <w:sz w:val="24"/>
              </w:rPr>
              <w:t>5</w:t>
            </w:r>
          </w:p>
        </w:tc>
        <w:tc>
          <w:tcPr>
            <w:tcW w:w="2093" w:type="dxa"/>
            <w:vAlign w:val="center"/>
          </w:tcPr>
          <w:p w14:paraId="2E7D282F">
            <w:pPr>
              <w:snapToGrid w:val="0"/>
              <w:spacing w:line="360" w:lineRule="auto"/>
              <w:jc w:val="center"/>
              <w:rPr>
                <w:rFonts w:ascii="宋体" w:hAnsi="宋体" w:cs="宋体"/>
                <w:b/>
                <w:sz w:val="24"/>
              </w:rPr>
            </w:pPr>
            <w:r>
              <w:rPr>
                <w:rFonts w:hint="eastAsia" w:ascii="宋体" w:hAnsi="宋体" w:cs="宋体"/>
                <w:b/>
                <w:sz w:val="24"/>
              </w:rPr>
              <w:t>磋商前答疑会或现场考察</w:t>
            </w:r>
          </w:p>
        </w:tc>
        <w:tc>
          <w:tcPr>
            <w:tcW w:w="6927" w:type="dxa"/>
            <w:vAlign w:val="center"/>
          </w:tcPr>
          <w:p w14:paraId="3052337A">
            <w:pPr>
              <w:spacing w:line="360" w:lineRule="auto"/>
              <w:rPr>
                <w:rFonts w:ascii="宋体" w:hAnsi="宋体" w:cs="宋体"/>
                <w:sz w:val="24"/>
                <w:szCs w:val="20"/>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A</w:t>
            </w:r>
            <w:r>
              <w:rPr>
                <w:rFonts w:hint="eastAsia" w:ascii="宋体" w:hAnsi="宋体" w:cs="宋体"/>
                <w:sz w:val="24"/>
              </w:rPr>
              <w:t>不组织。</w:t>
            </w:r>
          </w:p>
        </w:tc>
      </w:tr>
      <w:tr w14:paraId="108D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BDDDF21">
            <w:pPr>
              <w:snapToGrid w:val="0"/>
              <w:spacing w:line="360" w:lineRule="auto"/>
              <w:jc w:val="center"/>
              <w:rPr>
                <w:rFonts w:ascii="宋体" w:hAnsi="宋体" w:cs="宋体"/>
                <w:sz w:val="24"/>
              </w:rPr>
            </w:pPr>
            <w:r>
              <w:rPr>
                <w:rFonts w:hint="eastAsia" w:ascii="宋体" w:hAnsi="宋体" w:cs="宋体"/>
                <w:sz w:val="24"/>
              </w:rPr>
              <w:t>6</w:t>
            </w:r>
          </w:p>
        </w:tc>
        <w:tc>
          <w:tcPr>
            <w:tcW w:w="2093" w:type="dxa"/>
            <w:vAlign w:val="center"/>
          </w:tcPr>
          <w:p w14:paraId="5B088C81">
            <w:pPr>
              <w:snapToGrid w:val="0"/>
              <w:spacing w:line="360" w:lineRule="auto"/>
              <w:jc w:val="center"/>
              <w:rPr>
                <w:rFonts w:ascii="宋体" w:hAnsi="宋体" w:cs="宋体"/>
                <w:b/>
                <w:sz w:val="24"/>
              </w:rPr>
            </w:pPr>
            <w:r>
              <w:rPr>
                <w:rFonts w:hint="eastAsia" w:ascii="宋体" w:hAnsi="宋体" w:cs="宋体"/>
                <w:b/>
                <w:sz w:val="24"/>
              </w:rPr>
              <w:t>样品提供</w:t>
            </w:r>
          </w:p>
        </w:tc>
        <w:tc>
          <w:tcPr>
            <w:tcW w:w="6927" w:type="dxa"/>
            <w:vAlign w:val="center"/>
          </w:tcPr>
          <w:p w14:paraId="57BD7DD3">
            <w:pPr>
              <w:spacing w:line="360" w:lineRule="auto"/>
              <w:rPr>
                <w:rFonts w:ascii="宋体" w:hAnsi="宋体" w:cs="宋体"/>
                <w:b/>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不要求提供。</w:t>
            </w:r>
          </w:p>
        </w:tc>
      </w:tr>
      <w:tr w14:paraId="362B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0CFBF35">
            <w:pPr>
              <w:snapToGrid w:val="0"/>
              <w:spacing w:line="360" w:lineRule="auto"/>
              <w:jc w:val="center"/>
              <w:rPr>
                <w:rFonts w:ascii="宋体" w:hAnsi="宋体" w:cs="宋体"/>
                <w:sz w:val="24"/>
              </w:rPr>
            </w:pPr>
            <w:r>
              <w:rPr>
                <w:rFonts w:hint="eastAsia" w:ascii="宋体" w:hAnsi="宋体" w:cs="宋体"/>
                <w:sz w:val="24"/>
              </w:rPr>
              <w:t>7</w:t>
            </w:r>
          </w:p>
        </w:tc>
        <w:tc>
          <w:tcPr>
            <w:tcW w:w="2093" w:type="dxa"/>
            <w:vAlign w:val="center"/>
          </w:tcPr>
          <w:p w14:paraId="68632C30">
            <w:pPr>
              <w:snapToGrid w:val="0"/>
              <w:spacing w:line="360" w:lineRule="auto"/>
              <w:jc w:val="center"/>
              <w:rPr>
                <w:rFonts w:ascii="宋体" w:hAnsi="宋体" w:cs="宋体"/>
                <w:bCs/>
                <w:sz w:val="24"/>
              </w:rPr>
            </w:pPr>
            <w:r>
              <w:rPr>
                <w:rFonts w:hint="eastAsia" w:ascii="宋体" w:hAnsi="宋体" w:cs="宋体"/>
                <w:b/>
                <w:sz w:val="24"/>
              </w:rPr>
              <w:t>方案讲解演示</w:t>
            </w:r>
          </w:p>
        </w:tc>
        <w:tc>
          <w:tcPr>
            <w:tcW w:w="6927" w:type="dxa"/>
            <w:vAlign w:val="center"/>
          </w:tcPr>
          <w:p w14:paraId="2A05B479">
            <w:pPr>
              <w:spacing w:line="360" w:lineRule="auto"/>
              <w:rPr>
                <w:rFonts w:ascii="宋体" w:hAnsi="宋体" w:cs="宋体"/>
                <w:b/>
                <w:kern w:val="0"/>
                <w:sz w:val="24"/>
                <w:lang w:val="zh-CN"/>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kern w:val="0"/>
                <w:sz w:val="24"/>
              </w:rPr>
              <w:t>A</w:t>
            </w:r>
            <w:r>
              <w:rPr>
                <w:rFonts w:hint="eastAsia" w:ascii="宋体" w:hAnsi="宋体" w:cs="宋体"/>
                <w:sz w:val="24"/>
              </w:rPr>
              <w:t>不组织。</w:t>
            </w:r>
          </w:p>
        </w:tc>
      </w:tr>
      <w:tr w14:paraId="1462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6381631A">
            <w:pPr>
              <w:snapToGrid w:val="0"/>
              <w:spacing w:line="360" w:lineRule="auto"/>
              <w:jc w:val="center"/>
              <w:rPr>
                <w:rFonts w:ascii="宋体" w:hAnsi="宋体" w:cs="宋体"/>
                <w:sz w:val="24"/>
              </w:rPr>
            </w:pPr>
            <w:r>
              <w:rPr>
                <w:rFonts w:hint="eastAsia" w:ascii="宋体" w:hAnsi="宋体" w:cs="宋体"/>
                <w:sz w:val="24"/>
              </w:rPr>
              <w:t>8</w:t>
            </w:r>
          </w:p>
        </w:tc>
        <w:tc>
          <w:tcPr>
            <w:tcW w:w="2093" w:type="dxa"/>
            <w:vMerge w:val="restart"/>
            <w:vAlign w:val="center"/>
          </w:tcPr>
          <w:p w14:paraId="0933009C">
            <w:pPr>
              <w:snapToGrid w:val="0"/>
              <w:spacing w:line="360" w:lineRule="auto"/>
              <w:jc w:val="center"/>
              <w:rPr>
                <w:rFonts w:ascii="宋体" w:hAnsi="宋体" w:cs="宋体"/>
                <w:b/>
                <w:sz w:val="24"/>
              </w:rPr>
            </w:pPr>
            <w:r>
              <w:rPr>
                <w:rFonts w:hint="eastAsia" w:ascii="宋体" w:hAnsi="宋体" w:cs="宋体"/>
                <w:b/>
                <w:sz w:val="24"/>
              </w:rPr>
              <w:t>供应商应当提供的资格、资信证明文件</w:t>
            </w:r>
          </w:p>
        </w:tc>
        <w:tc>
          <w:tcPr>
            <w:tcW w:w="6927" w:type="dxa"/>
            <w:vAlign w:val="center"/>
          </w:tcPr>
          <w:p w14:paraId="34CC6753">
            <w:pPr>
              <w:spacing w:line="360" w:lineRule="auto"/>
              <w:rPr>
                <w:rFonts w:ascii="宋体" w:hAnsi="宋体" w:cs="宋体"/>
                <w:sz w:val="24"/>
              </w:rPr>
            </w:pPr>
            <w:r>
              <w:rPr>
                <w:rFonts w:hint="eastAsia" w:ascii="宋体" w:hAnsi="宋体" w:cs="宋体"/>
                <w:sz w:val="24"/>
              </w:rPr>
              <w:t>（1）资格证明文件：见采购文件第二部分11.1。</w:t>
            </w:r>
          </w:p>
          <w:p w14:paraId="51D2C5C7">
            <w:pPr>
              <w:spacing w:line="360" w:lineRule="auto"/>
              <w:rPr>
                <w:rFonts w:ascii="宋体" w:hAnsi="宋体" w:cs="宋体"/>
                <w:snapToGrid w:val="0"/>
                <w:kern w:val="0"/>
                <w:szCs w:val="21"/>
              </w:rPr>
            </w:pPr>
            <w:r>
              <w:rPr>
                <w:rFonts w:hint="eastAsia" w:ascii="宋体" w:hAnsi="宋体" w:cs="宋体"/>
                <w:kern w:val="0"/>
                <w:sz w:val="24"/>
                <w:lang w:val="zh-CN"/>
              </w:rPr>
              <w:t>供应商未提供有效的资格证明文件的，视为供应商不具备采购文件中规定的资格要求，响应文件无效。</w:t>
            </w:r>
          </w:p>
        </w:tc>
      </w:tr>
      <w:tr w14:paraId="7AAB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16B1B02B">
            <w:pPr>
              <w:snapToGrid w:val="0"/>
              <w:spacing w:line="360" w:lineRule="auto"/>
              <w:jc w:val="center"/>
              <w:rPr>
                <w:rFonts w:ascii="宋体" w:hAnsi="宋体" w:cs="宋体"/>
                <w:sz w:val="24"/>
              </w:rPr>
            </w:pPr>
          </w:p>
        </w:tc>
        <w:tc>
          <w:tcPr>
            <w:tcW w:w="2093" w:type="dxa"/>
            <w:vMerge w:val="continue"/>
            <w:vAlign w:val="center"/>
          </w:tcPr>
          <w:p w14:paraId="1AFC4A46">
            <w:pPr>
              <w:snapToGrid w:val="0"/>
              <w:spacing w:line="360" w:lineRule="auto"/>
              <w:jc w:val="center"/>
              <w:rPr>
                <w:rFonts w:ascii="宋体" w:hAnsi="宋体" w:cs="宋体"/>
                <w:b/>
                <w:sz w:val="24"/>
              </w:rPr>
            </w:pPr>
          </w:p>
        </w:tc>
        <w:tc>
          <w:tcPr>
            <w:tcW w:w="6927" w:type="dxa"/>
            <w:vAlign w:val="center"/>
          </w:tcPr>
          <w:p w14:paraId="4FABF65E">
            <w:pPr>
              <w:spacing w:line="360" w:lineRule="auto"/>
              <w:rPr>
                <w:rFonts w:ascii="宋体" w:hAnsi="宋体" w:cs="宋体"/>
                <w:sz w:val="24"/>
              </w:rPr>
            </w:pPr>
            <w:r>
              <w:rPr>
                <w:rFonts w:hint="eastAsia" w:ascii="宋体" w:hAnsi="宋体" w:cs="宋体"/>
                <w:sz w:val="24"/>
              </w:rPr>
              <w:t>（2）资信证明文件：根据采购文件第四部分评审标准提供。</w:t>
            </w:r>
          </w:p>
        </w:tc>
      </w:tr>
      <w:tr w14:paraId="3D49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80FCB71">
            <w:pPr>
              <w:snapToGrid w:val="0"/>
              <w:spacing w:line="360" w:lineRule="auto"/>
              <w:jc w:val="center"/>
              <w:rPr>
                <w:rFonts w:ascii="宋体" w:hAnsi="宋体" w:cs="宋体"/>
                <w:sz w:val="24"/>
              </w:rPr>
            </w:pPr>
            <w:r>
              <w:rPr>
                <w:rFonts w:hint="eastAsia" w:ascii="宋体" w:hAnsi="宋体" w:cs="宋体"/>
                <w:sz w:val="24"/>
              </w:rPr>
              <w:t>9</w:t>
            </w:r>
          </w:p>
        </w:tc>
        <w:tc>
          <w:tcPr>
            <w:tcW w:w="2093" w:type="dxa"/>
            <w:vAlign w:val="center"/>
          </w:tcPr>
          <w:p w14:paraId="2288EA24">
            <w:pPr>
              <w:snapToGrid w:val="0"/>
              <w:spacing w:line="360" w:lineRule="auto"/>
              <w:jc w:val="center"/>
              <w:rPr>
                <w:rFonts w:ascii="宋体" w:hAnsi="宋体" w:cs="宋体"/>
                <w:b/>
                <w:sz w:val="24"/>
              </w:rPr>
            </w:pPr>
            <w:r>
              <w:rPr>
                <w:rFonts w:hint="eastAsia" w:ascii="宋体" w:hAnsi="宋体" w:cs="宋体"/>
                <w:b/>
                <w:sz w:val="24"/>
              </w:rPr>
              <w:t>节能产品、环境标志产品</w:t>
            </w:r>
          </w:p>
        </w:tc>
        <w:tc>
          <w:tcPr>
            <w:tcW w:w="6927" w:type="dxa"/>
            <w:vAlign w:val="center"/>
          </w:tcPr>
          <w:p w14:paraId="0558E901">
            <w:pPr>
              <w:snapToGrid w:val="0"/>
              <w:spacing w:line="360" w:lineRule="auto"/>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17878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D0A199D">
            <w:pPr>
              <w:snapToGrid w:val="0"/>
              <w:spacing w:line="360" w:lineRule="auto"/>
              <w:jc w:val="center"/>
              <w:rPr>
                <w:rFonts w:ascii="宋体" w:hAnsi="宋体" w:cs="宋体"/>
                <w:sz w:val="24"/>
              </w:rPr>
            </w:pPr>
            <w:r>
              <w:rPr>
                <w:rFonts w:hint="eastAsia" w:ascii="宋体" w:hAnsi="宋体" w:cs="宋体"/>
                <w:sz w:val="24"/>
              </w:rPr>
              <w:t>10</w:t>
            </w:r>
          </w:p>
        </w:tc>
        <w:tc>
          <w:tcPr>
            <w:tcW w:w="2093" w:type="dxa"/>
            <w:vAlign w:val="center"/>
          </w:tcPr>
          <w:p w14:paraId="1CD6442A">
            <w:pPr>
              <w:snapToGrid w:val="0"/>
              <w:spacing w:line="360" w:lineRule="auto"/>
              <w:jc w:val="center"/>
              <w:rPr>
                <w:rFonts w:ascii="宋体" w:hAnsi="宋体" w:cs="宋体"/>
                <w:b/>
                <w:sz w:val="24"/>
              </w:rPr>
            </w:pPr>
            <w:r>
              <w:rPr>
                <w:rFonts w:hint="eastAsia" w:ascii="宋体" w:hAnsi="宋体" w:cs="宋体"/>
                <w:b/>
                <w:sz w:val="24"/>
              </w:rPr>
              <w:t>报价要求</w:t>
            </w:r>
          </w:p>
        </w:tc>
        <w:tc>
          <w:tcPr>
            <w:tcW w:w="6927" w:type="dxa"/>
            <w:vAlign w:val="center"/>
          </w:tcPr>
          <w:p w14:paraId="65040367">
            <w:pPr>
              <w:snapToGrid w:val="0"/>
              <w:spacing w:line="360" w:lineRule="auto"/>
              <w:jc w:val="left"/>
              <w:rPr>
                <w:rFonts w:ascii="宋体" w:hAnsi="宋体" w:cs="宋体"/>
                <w:b/>
                <w:kern w:val="0"/>
                <w:sz w:val="24"/>
                <w:lang w:val="zh-CN"/>
              </w:rPr>
            </w:pPr>
            <w:r>
              <w:rPr>
                <w:rFonts w:hint="eastAsia" w:ascii="宋体" w:hAnsi="宋体" w:cs="宋体"/>
                <w:kern w:val="0"/>
                <w:sz w:val="24"/>
                <w:lang w:val="zh-CN"/>
              </w:rPr>
              <w:t>有关本项目实施所需的所有费用（含税费）均计入报价。</w:t>
            </w:r>
            <w:r>
              <w:rPr>
                <w:rFonts w:hint="eastAsia" w:ascii="宋体" w:hAnsi="宋体" w:cs="宋体"/>
                <w:sz w:val="24"/>
              </w:rPr>
              <w:t>报价单是报价的唯一载体</w:t>
            </w:r>
            <w:r>
              <w:rPr>
                <w:rFonts w:hint="eastAsia" w:ascii="宋体" w:hAnsi="宋体" w:cs="宋体"/>
                <w:kern w:val="0"/>
                <w:sz w:val="24"/>
                <w:lang w:val="zh-CN"/>
              </w:rPr>
              <w:t>。响应文件中价格全部采用人民币报价。采购文件未列明，而供应商认为必需的费用也需列入报价。</w:t>
            </w:r>
            <w:r>
              <w:rPr>
                <w:rFonts w:hint="eastAsia" w:ascii="宋体" w:hAnsi="宋体" w:cs="宋体"/>
                <w:b/>
                <w:kern w:val="0"/>
                <w:sz w:val="24"/>
                <w:lang w:val="zh-CN"/>
              </w:rPr>
              <w:t>提醒：验收时检测费用由采购人承担，不包含在总价中。</w:t>
            </w:r>
          </w:p>
          <w:p w14:paraId="35091A37">
            <w:pPr>
              <w:snapToGrid w:val="0"/>
              <w:spacing w:line="360" w:lineRule="auto"/>
              <w:jc w:val="left"/>
              <w:rPr>
                <w:rFonts w:ascii="宋体" w:hAnsi="宋体" w:cs="宋体"/>
                <w:b/>
                <w:kern w:val="0"/>
                <w:sz w:val="24"/>
                <w:lang w:val="zh-CN"/>
              </w:rPr>
            </w:pPr>
            <w:r>
              <w:rPr>
                <w:rFonts w:hint="eastAsia" w:ascii="宋体" w:hAnsi="宋体" w:cs="宋体"/>
                <w:b/>
                <w:kern w:val="0"/>
                <w:sz w:val="24"/>
                <w:lang w:val="zh-CN"/>
              </w:rPr>
              <w:t>最后报价出现下列情形的，响应文件无效：</w:t>
            </w:r>
          </w:p>
          <w:p w14:paraId="54527C82">
            <w:pPr>
              <w:snapToGrid w:val="0"/>
              <w:spacing w:line="360" w:lineRule="auto"/>
              <w:ind w:firstLine="241" w:firstLineChars="100"/>
              <w:jc w:val="left"/>
              <w:rPr>
                <w:rFonts w:ascii="宋体" w:hAnsi="宋体" w:cs="宋体"/>
                <w:b/>
                <w:kern w:val="0"/>
                <w:sz w:val="24"/>
                <w:lang w:val="zh-CN"/>
              </w:rPr>
            </w:pPr>
            <w:r>
              <w:rPr>
                <w:rFonts w:hint="eastAsia" w:ascii="宋体" w:hAnsi="宋体" w:cs="宋体"/>
                <w:b/>
                <w:kern w:val="0"/>
                <w:sz w:val="24"/>
                <w:lang w:val="zh-CN"/>
              </w:rPr>
              <w:t>响应文件出现不是唯一的、有选择性最后报价的；</w:t>
            </w:r>
          </w:p>
          <w:p w14:paraId="3B0AA0DE">
            <w:pPr>
              <w:snapToGrid w:val="0"/>
              <w:spacing w:line="360" w:lineRule="auto"/>
              <w:ind w:firstLine="241" w:firstLineChars="100"/>
              <w:jc w:val="left"/>
            </w:pPr>
            <w:r>
              <w:rPr>
                <w:rFonts w:hint="eastAsia" w:ascii="宋体" w:hAnsi="宋体" w:cs="宋体"/>
                <w:b/>
                <w:kern w:val="0"/>
                <w:sz w:val="24"/>
                <w:lang w:val="zh-CN"/>
              </w:rPr>
              <w:t>最后报价超过采购文件中规定的预算金额或者最高限价的;</w:t>
            </w:r>
          </w:p>
          <w:p w14:paraId="0543CD59">
            <w:pPr>
              <w:spacing w:line="360" w:lineRule="auto"/>
              <w:ind w:firstLine="241" w:firstLineChars="100"/>
              <w:rPr>
                <w:rFonts w:ascii="宋体" w:hAnsi="宋体" w:cs="宋体"/>
                <w:b/>
                <w:sz w:val="24"/>
              </w:rPr>
            </w:pPr>
            <w:r>
              <w:rPr>
                <w:rFonts w:hint="eastAsia" w:ascii="宋体" w:hAnsi="宋体" w:cs="宋体"/>
                <w:b/>
                <w:kern w:val="0"/>
                <w:sz w:val="24"/>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sz w:val="24"/>
                <w:szCs w:val="21"/>
              </w:rPr>
              <w:t>;</w:t>
            </w:r>
          </w:p>
          <w:p w14:paraId="3CB6B90D">
            <w:pPr>
              <w:spacing w:line="360" w:lineRule="auto"/>
              <w:ind w:firstLine="241" w:firstLineChars="100"/>
              <w:rPr>
                <w:rFonts w:ascii="宋体" w:hAnsi="宋体" w:cs="宋体"/>
                <w:sz w:val="24"/>
              </w:rPr>
            </w:pPr>
            <w:r>
              <w:rPr>
                <w:rFonts w:hint="eastAsia" w:ascii="宋体" w:hAnsi="宋体" w:cs="宋体"/>
                <w:b/>
                <w:kern w:val="0"/>
                <w:sz w:val="24"/>
              </w:rPr>
              <w:t>供应商对根据修正原则修正后的报价不确认的</w:t>
            </w:r>
            <w:r>
              <w:rPr>
                <w:rFonts w:hint="eastAsia" w:ascii="宋体" w:hAnsi="宋体" w:cs="宋体"/>
                <w:b/>
                <w:sz w:val="24"/>
              </w:rPr>
              <w:t>。</w:t>
            </w:r>
          </w:p>
        </w:tc>
      </w:tr>
      <w:tr w14:paraId="5D1A4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524703FD">
            <w:pPr>
              <w:snapToGrid w:val="0"/>
              <w:spacing w:line="360" w:lineRule="auto"/>
              <w:jc w:val="center"/>
              <w:rPr>
                <w:rFonts w:ascii="宋体" w:hAnsi="宋体" w:cs="宋体"/>
                <w:sz w:val="24"/>
              </w:rPr>
            </w:pPr>
            <w:r>
              <w:rPr>
                <w:rFonts w:hint="eastAsia" w:ascii="宋体" w:hAnsi="宋体" w:cs="宋体"/>
                <w:sz w:val="24"/>
              </w:rPr>
              <w:t>11</w:t>
            </w:r>
          </w:p>
        </w:tc>
        <w:tc>
          <w:tcPr>
            <w:tcW w:w="2093" w:type="dxa"/>
            <w:vAlign w:val="center"/>
          </w:tcPr>
          <w:p w14:paraId="0B1EEF30">
            <w:pPr>
              <w:snapToGrid w:val="0"/>
              <w:spacing w:line="360" w:lineRule="auto"/>
              <w:jc w:val="center"/>
              <w:rPr>
                <w:rFonts w:ascii="宋体" w:hAnsi="宋体" w:cs="宋体"/>
                <w:b/>
                <w:sz w:val="24"/>
              </w:rPr>
            </w:pPr>
            <w:r>
              <w:rPr>
                <w:rFonts w:hint="eastAsia" w:ascii="宋体" w:hAnsi="宋体" w:cs="宋体"/>
                <w:b/>
                <w:sz w:val="24"/>
              </w:rPr>
              <w:t>中小企业信用融资</w:t>
            </w:r>
          </w:p>
        </w:tc>
        <w:tc>
          <w:tcPr>
            <w:tcW w:w="6927" w:type="dxa"/>
            <w:vAlign w:val="center"/>
          </w:tcPr>
          <w:p w14:paraId="2FF9EC59">
            <w:pPr>
              <w:spacing w:line="360" w:lineRule="auto"/>
              <w:ind w:firstLine="480" w:firstLineChars="200"/>
              <w:rPr>
                <w:rFonts w:ascii="宋体" w:hAnsi="宋体" w:cs="宋体"/>
                <w:sz w:val="24"/>
              </w:rPr>
            </w:pPr>
            <w:r>
              <w:rPr>
                <w:rFonts w:hint="eastAsia" w:ascii="宋体" w:hAnsi="宋体" w:cs="宋体"/>
                <w:snapToGrid w:val="0"/>
                <w:kern w:val="28"/>
                <w:sz w:val="24"/>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7C95C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91153F4">
            <w:pPr>
              <w:snapToGrid w:val="0"/>
              <w:spacing w:line="360" w:lineRule="auto"/>
              <w:jc w:val="center"/>
              <w:rPr>
                <w:rFonts w:ascii="宋体" w:hAnsi="宋体" w:cs="宋体"/>
                <w:sz w:val="24"/>
              </w:rPr>
            </w:pPr>
            <w:r>
              <w:rPr>
                <w:rFonts w:hint="eastAsia" w:ascii="宋体" w:hAnsi="宋体" w:cs="宋体"/>
                <w:sz w:val="24"/>
              </w:rPr>
              <w:t>12</w:t>
            </w:r>
          </w:p>
        </w:tc>
        <w:tc>
          <w:tcPr>
            <w:tcW w:w="2093" w:type="dxa"/>
            <w:vAlign w:val="center"/>
          </w:tcPr>
          <w:p w14:paraId="70AF5A04">
            <w:pPr>
              <w:snapToGrid w:val="0"/>
              <w:spacing w:line="360" w:lineRule="auto"/>
              <w:jc w:val="center"/>
              <w:rPr>
                <w:rFonts w:ascii="宋体" w:hAnsi="宋体" w:cs="宋体"/>
                <w:b/>
                <w:sz w:val="24"/>
              </w:rPr>
            </w:pPr>
            <w:r>
              <w:rPr>
                <w:rFonts w:hint="eastAsia" w:ascii="宋体" w:hAnsi="宋体" w:cs="宋体"/>
                <w:b/>
                <w:sz w:val="24"/>
              </w:rPr>
              <w:t>备份响应文件送达地点和签收人员</w:t>
            </w:r>
          </w:p>
        </w:tc>
        <w:tc>
          <w:tcPr>
            <w:tcW w:w="6927" w:type="dxa"/>
            <w:vAlign w:val="center"/>
          </w:tcPr>
          <w:p w14:paraId="22E6BD04">
            <w:pPr>
              <w:pStyle w:val="34"/>
              <w:spacing w:line="360" w:lineRule="auto"/>
              <w:rPr>
                <w:rFonts w:hAnsi="宋体" w:cs="宋体"/>
                <w:kern w:val="28"/>
                <w:sz w:val="24"/>
                <w:szCs w:val="24"/>
              </w:rPr>
            </w:pPr>
            <w:r>
              <w:rPr>
                <w:rFonts w:hint="eastAsia" w:hAnsi="宋体" w:cs="宋体"/>
                <w:kern w:val="28"/>
                <w:sz w:val="24"/>
                <w:szCs w:val="24"/>
              </w:rPr>
              <w:t>备份响应文件送达地点：</w:t>
            </w:r>
            <w:r>
              <w:rPr>
                <w:rFonts w:hint="eastAsia" w:ascii="宋体" w:hAnsi="宋体" w:cs="宋体"/>
                <w:sz w:val="24"/>
                <w:u w:val="single"/>
              </w:rPr>
              <w:t>杭州市拱墅区红石商务大厦17楼</w:t>
            </w:r>
            <w:r>
              <w:rPr>
                <w:rFonts w:hint="eastAsia" w:hAnsi="宋体" w:cs="宋体"/>
                <w:kern w:val="28"/>
                <w:sz w:val="24"/>
                <w:szCs w:val="24"/>
              </w:rPr>
              <w:t>；</w:t>
            </w:r>
          </w:p>
          <w:p w14:paraId="07219FDA">
            <w:pPr>
              <w:pStyle w:val="34"/>
              <w:spacing w:line="360" w:lineRule="auto"/>
              <w:rPr>
                <w:rFonts w:hAnsi="宋体" w:cs="宋体"/>
                <w:sz w:val="24"/>
                <w:szCs w:val="24"/>
              </w:rPr>
            </w:pPr>
            <w:r>
              <w:rPr>
                <w:rFonts w:hint="eastAsia" w:hAnsi="宋体" w:cs="宋体"/>
                <w:kern w:val="28"/>
                <w:sz w:val="24"/>
                <w:szCs w:val="24"/>
              </w:rPr>
              <w:t>备份响应文件签收人员联系电话：</w:t>
            </w:r>
            <w:r>
              <w:rPr>
                <w:rFonts w:hint="eastAsia" w:hAnsi="宋体" w:cs="宋体"/>
                <w:kern w:val="28"/>
                <w:sz w:val="24"/>
                <w:szCs w:val="24"/>
                <w:u w:val="single"/>
              </w:rPr>
              <w:t>周工</w:t>
            </w:r>
            <w:r>
              <w:rPr>
                <w:rFonts w:hint="eastAsia" w:hAnsi="宋体" w:cs="宋体"/>
                <w:sz w:val="24"/>
                <w:u w:val="single"/>
              </w:rPr>
              <w:t>，</w:t>
            </w:r>
            <w:r>
              <w:rPr>
                <w:rFonts w:hint="eastAsia" w:ascii="宋体" w:hAnsi="宋体" w:cs="宋体"/>
                <w:color w:val="auto"/>
                <w:sz w:val="24"/>
                <w:highlight w:val="none"/>
                <w:u w:val="single"/>
              </w:rPr>
              <w:t>18658865349</w:t>
            </w:r>
            <w:r>
              <w:rPr>
                <w:rFonts w:hint="eastAsia" w:hAnsi="宋体" w:cs="宋体"/>
                <w:sz w:val="24"/>
                <w:szCs w:val="24"/>
              </w:rPr>
              <w:t>。</w:t>
            </w:r>
          </w:p>
          <w:p w14:paraId="090F6214">
            <w:pPr>
              <w:pStyle w:val="34"/>
              <w:spacing w:line="360" w:lineRule="auto"/>
              <w:rPr>
                <w:rFonts w:hAnsi="宋体" w:cs="宋体"/>
                <w:kern w:val="28"/>
                <w:sz w:val="24"/>
              </w:rPr>
            </w:pPr>
            <w:r>
              <w:rPr>
                <w:rFonts w:hint="eastAsia" w:hAnsi="宋体" w:cs="宋体"/>
                <w:b/>
                <w:sz w:val="24"/>
                <w:szCs w:val="24"/>
              </w:rPr>
              <w:t>采购人、采购代理机构不强制或变相强制供应商提交备份响应文件。</w:t>
            </w:r>
          </w:p>
        </w:tc>
      </w:tr>
      <w:tr w14:paraId="14EC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149D59E7">
            <w:pPr>
              <w:snapToGrid w:val="0"/>
              <w:spacing w:line="360" w:lineRule="auto"/>
              <w:jc w:val="center"/>
              <w:rPr>
                <w:rFonts w:ascii="宋体" w:hAnsi="宋体" w:cs="宋体"/>
                <w:sz w:val="24"/>
              </w:rPr>
            </w:pPr>
            <w:r>
              <w:rPr>
                <w:rFonts w:hint="eastAsia" w:ascii="宋体" w:hAnsi="宋体" w:cs="宋体"/>
                <w:sz w:val="24"/>
              </w:rPr>
              <w:t>13</w:t>
            </w:r>
          </w:p>
        </w:tc>
        <w:tc>
          <w:tcPr>
            <w:tcW w:w="2093" w:type="dxa"/>
            <w:vAlign w:val="center"/>
          </w:tcPr>
          <w:p w14:paraId="0D4480D4">
            <w:pPr>
              <w:snapToGrid w:val="0"/>
              <w:spacing w:line="360" w:lineRule="auto"/>
              <w:jc w:val="center"/>
              <w:rPr>
                <w:rFonts w:ascii="宋体" w:hAnsi="宋体" w:cs="宋体"/>
                <w:b/>
                <w:sz w:val="24"/>
              </w:rPr>
            </w:pPr>
            <w:r>
              <w:rPr>
                <w:rFonts w:hint="eastAsia" w:ascii="宋体" w:hAnsi="宋体" w:cs="宋体"/>
                <w:b/>
                <w:sz w:val="24"/>
              </w:rPr>
              <w:t>其它说明</w:t>
            </w:r>
          </w:p>
        </w:tc>
        <w:tc>
          <w:tcPr>
            <w:tcW w:w="6927" w:type="dxa"/>
            <w:vAlign w:val="center"/>
          </w:tcPr>
          <w:p w14:paraId="51571879">
            <w:pPr>
              <w:spacing w:line="360" w:lineRule="auto"/>
              <w:rPr>
                <w:rFonts w:ascii="宋体" w:hAnsi="宋体" w:cs="宋体"/>
                <w:snapToGrid w:val="0"/>
                <w:kern w:val="28"/>
                <w:sz w:val="24"/>
              </w:rPr>
            </w:pPr>
            <w:r>
              <w:rPr>
                <w:rFonts w:hint="eastAsia" w:ascii="宋体" w:hAnsi="宋体" w:cs="宋体"/>
                <w:snapToGrid w:val="0"/>
                <w:kern w:val="28"/>
                <w:sz w:val="24"/>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kern w:val="0"/>
                <w:sz w:val="24"/>
              </w:rPr>
              <w:t>。</w:t>
            </w:r>
          </w:p>
        </w:tc>
      </w:tr>
      <w:tr w14:paraId="6BF1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F99E3E5">
            <w:pPr>
              <w:snapToGrid w:val="0"/>
              <w:spacing w:line="360" w:lineRule="auto"/>
              <w:jc w:val="center"/>
              <w:rPr>
                <w:rFonts w:ascii="宋体" w:hAnsi="宋体" w:cs="宋体"/>
                <w:sz w:val="24"/>
              </w:rPr>
            </w:pPr>
            <w:r>
              <w:rPr>
                <w:rFonts w:hint="eastAsia" w:ascii="宋体" w:hAnsi="宋体" w:cs="宋体"/>
                <w:sz w:val="24"/>
              </w:rPr>
              <w:t>14</w:t>
            </w:r>
          </w:p>
        </w:tc>
        <w:tc>
          <w:tcPr>
            <w:tcW w:w="2093" w:type="dxa"/>
            <w:vAlign w:val="center"/>
          </w:tcPr>
          <w:p w14:paraId="51F2DC32">
            <w:pPr>
              <w:snapToGrid w:val="0"/>
              <w:spacing w:line="360" w:lineRule="auto"/>
              <w:jc w:val="center"/>
              <w:rPr>
                <w:rFonts w:ascii="宋体" w:hAnsi="宋体" w:cs="宋体"/>
                <w:b/>
                <w:sz w:val="24"/>
              </w:rPr>
            </w:pPr>
            <w:r>
              <w:rPr>
                <w:rFonts w:hint="eastAsia" w:ascii="宋体" w:hAnsi="宋体" w:cs="宋体"/>
                <w:b/>
                <w:sz w:val="24"/>
              </w:rPr>
              <w:t>采购代理服务费</w:t>
            </w:r>
          </w:p>
        </w:tc>
        <w:tc>
          <w:tcPr>
            <w:tcW w:w="6927" w:type="dxa"/>
            <w:vAlign w:val="center"/>
          </w:tcPr>
          <w:p w14:paraId="4214385C">
            <w:pPr>
              <w:spacing w:line="360" w:lineRule="auto"/>
              <w:rPr>
                <w:rFonts w:hint="default" w:ascii="宋体" w:hAnsi="宋体" w:eastAsia="宋体" w:cs="宋体"/>
                <w:snapToGrid w:val="0"/>
                <w:kern w:val="28"/>
                <w:sz w:val="24"/>
                <w:lang w:val="en-US" w:eastAsia="zh-CN"/>
              </w:rPr>
            </w:pPr>
            <w:r>
              <w:rPr>
                <w:rFonts w:hint="eastAsia" w:ascii="宋体" w:hAnsi="宋体" w:cs="宋体"/>
                <w:snapToGrid w:val="0"/>
                <w:color w:val="auto"/>
                <w:kern w:val="28"/>
                <w:sz w:val="24"/>
                <w:highlight w:val="none"/>
                <w:u w:val="single"/>
                <w:lang w:val="en-US" w:eastAsia="zh-CN"/>
              </w:rPr>
              <w:t>委托招标代理费:本次采购代理服务费由甲方支付，为3000.00元包干（人民币叁仟元整）。造价咨询费：工程造价咨询费用由甲方支付，为3000元包干（人民币叁仟元整）</w:t>
            </w:r>
            <w:r>
              <w:rPr>
                <w:rFonts w:hint="eastAsia" w:ascii="仿宋" w:hAnsi="仿宋" w:eastAsia="仿宋" w:cs="仿宋"/>
                <w:spacing w:val="-4"/>
                <w:sz w:val="24"/>
                <w:highlight w:val="none"/>
                <w:u w:val="single"/>
                <w:lang w:val="en-US" w:eastAsia="zh-CN"/>
              </w:rPr>
              <w:t>。</w:t>
            </w:r>
          </w:p>
        </w:tc>
      </w:tr>
    </w:tbl>
    <w:p w14:paraId="6AFD6419">
      <w:pPr>
        <w:snapToGrid w:val="0"/>
        <w:spacing w:line="360" w:lineRule="auto"/>
        <w:jc w:val="center"/>
        <w:rPr>
          <w:rFonts w:ascii="宋体" w:hAnsi="宋体" w:cs="宋体"/>
          <w:b/>
          <w:sz w:val="32"/>
          <w:szCs w:val="20"/>
        </w:rPr>
      </w:pPr>
    </w:p>
    <w:bookmarkEnd w:id="10"/>
    <w:p w14:paraId="216C070D">
      <w:pPr>
        <w:pStyle w:val="971"/>
        <w:widowControl/>
        <w:numPr>
          <w:ilvl w:val="0"/>
          <w:numId w:val="0"/>
        </w:numPr>
        <w:adjustRightInd/>
        <w:ind w:leftChars="0"/>
        <w:jc w:val="center"/>
        <w:rPr>
          <w:lang w:val="en-US"/>
        </w:rPr>
      </w:pPr>
      <w:bookmarkStart w:id="12" w:name="_Toc164416483"/>
      <w:bookmarkStart w:id="13" w:name="第三部分"/>
      <w:r>
        <w:rPr>
          <w:rFonts w:hint="eastAsia" w:ascii="宋体" w:hAnsi="宋体" w:cs="宋体"/>
          <w:b/>
          <w:sz w:val="32"/>
          <w:szCs w:val="20"/>
          <w:lang w:val="en-US" w:eastAsia="zh-CN"/>
        </w:rPr>
        <w:t>一、</w:t>
      </w:r>
      <w:r>
        <w:rPr>
          <w:rFonts w:hint="eastAsia" w:ascii="宋体" w:hAnsi="宋体" w:cs="宋体"/>
          <w:b/>
          <w:sz w:val="32"/>
          <w:szCs w:val="20"/>
        </w:rPr>
        <w:t>总则</w:t>
      </w:r>
    </w:p>
    <w:p w14:paraId="1A3D0D3F">
      <w:pPr>
        <w:snapToGrid w:val="0"/>
        <w:spacing w:line="360" w:lineRule="auto"/>
        <w:jc w:val="left"/>
        <w:outlineLvl w:val="1"/>
        <w:rPr>
          <w:rFonts w:ascii="宋体" w:hAnsi="宋体" w:cs="宋体"/>
          <w:b/>
          <w:sz w:val="24"/>
        </w:rPr>
      </w:pPr>
      <w:r>
        <w:rPr>
          <w:rFonts w:hint="eastAsia" w:ascii="宋体" w:hAnsi="宋体" w:cs="宋体"/>
          <w:b/>
          <w:sz w:val="24"/>
        </w:rPr>
        <w:t>1.适用范围</w:t>
      </w:r>
    </w:p>
    <w:p w14:paraId="36C8768D">
      <w:pPr>
        <w:snapToGrid w:val="0"/>
        <w:spacing w:line="360" w:lineRule="auto"/>
        <w:ind w:firstLine="480" w:firstLineChars="200"/>
        <w:jc w:val="left"/>
        <w:rPr>
          <w:rFonts w:ascii="宋体" w:hAnsi="宋体" w:cs="宋体"/>
          <w:sz w:val="24"/>
        </w:rPr>
      </w:pPr>
      <w:r>
        <w:rPr>
          <w:rFonts w:hint="eastAsia" w:ascii="宋体" w:hAnsi="宋体" w:cs="宋体"/>
          <w:sz w:val="24"/>
        </w:rPr>
        <w:t>本采购文件适用于该项目的采购邀请、响应文件提交、响应文件开启、资格审查及信用信息查询、磋商、评审、成交供应商确定、合同、验收等行为（法律、法规另有规定的，从其规定）。</w:t>
      </w:r>
    </w:p>
    <w:p w14:paraId="13F38EDC">
      <w:pPr>
        <w:snapToGrid w:val="0"/>
        <w:spacing w:line="360" w:lineRule="auto"/>
        <w:outlineLvl w:val="0"/>
        <w:rPr>
          <w:rFonts w:ascii="宋体" w:hAnsi="宋体" w:cs="宋体"/>
          <w:b/>
          <w:sz w:val="24"/>
        </w:rPr>
      </w:pPr>
      <w:r>
        <w:rPr>
          <w:rFonts w:hint="eastAsia" w:ascii="宋体" w:hAnsi="宋体" w:cs="宋体"/>
          <w:b/>
          <w:sz w:val="24"/>
        </w:rPr>
        <w:t>2.定义</w:t>
      </w:r>
    </w:p>
    <w:p w14:paraId="5F9C3CCA">
      <w:pPr>
        <w:snapToGrid w:val="0"/>
        <w:spacing w:line="360" w:lineRule="auto"/>
        <w:ind w:firstLine="480" w:firstLineChars="200"/>
        <w:rPr>
          <w:rFonts w:ascii="宋体" w:hAnsi="宋体" w:cs="宋体"/>
          <w:sz w:val="24"/>
        </w:rPr>
      </w:pPr>
      <w:r>
        <w:rPr>
          <w:rFonts w:hint="eastAsia" w:ascii="宋体" w:hAnsi="宋体" w:cs="宋体"/>
          <w:sz w:val="24"/>
        </w:rPr>
        <w:t>2.1 “采购人”系指竞争性磋商公告中载明的本项目的采购人。</w:t>
      </w:r>
    </w:p>
    <w:p w14:paraId="3A597DF1">
      <w:pPr>
        <w:snapToGrid w:val="0"/>
        <w:spacing w:line="360" w:lineRule="auto"/>
        <w:ind w:firstLine="480" w:firstLineChars="200"/>
        <w:rPr>
          <w:rFonts w:ascii="宋体" w:hAnsi="宋体" w:cs="宋体"/>
          <w:sz w:val="24"/>
        </w:rPr>
      </w:pPr>
      <w:r>
        <w:rPr>
          <w:rFonts w:hint="eastAsia" w:ascii="宋体" w:hAnsi="宋体" w:cs="宋体"/>
          <w:sz w:val="24"/>
        </w:rPr>
        <w:t>2.2 “</w:t>
      </w:r>
      <w:r>
        <w:rPr>
          <w:rFonts w:hint="eastAsia" w:ascii="宋体" w:hAnsi="宋体" w:cs="宋体"/>
          <w:sz w:val="24"/>
          <w:lang w:eastAsia="zh-CN"/>
        </w:rPr>
        <w:t>采购代理机构</w:t>
      </w:r>
      <w:r>
        <w:rPr>
          <w:rFonts w:hint="eastAsia" w:ascii="宋体" w:hAnsi="宋体" w:cs="宋体"/>
          <w:sz w:val="24"/>
        </w:rPr>
        <w:t>”系指竞争性磋商公告中载明的本项目的</w:t>
      </w:r>
      <w:r>
        <w:rPr>
          <w:rFonts w:hint="eastAsia" w:ascii="宋体" w:hAnsi="宋体" w:cs="宋体"/>
          <w:sz w:val="24"/>
          <w:lang w:eastAsia="zh-CN"/>
        </w:rPr>
        <w:t>采购代理机构</w:t>
      </w:r>
      <w:r>
        <w:rPr>
          <w:rFonts w:hint="eastAsia" w:ascii="宋体" w:hAnsi="宋体" w:cs="宋体"/>
          <w:sz w:val="24"/>
        </w:rPr>
        <w:t>。</w:t>
      </w:r>
    </w:p>
    <w:p w14:paraId="68965ECD">
      <w:pPr>
        <w:snapToGrid w:val="0"/>
        <w:spacing w:line="360" w:lineRule="auto"/>
        <w:ind w:firstLine="480" w:firstLineChars="200"/>
        <w:rPr>
          <w:rFonts w:ascii="宋体" w:hAnsi="宋体" w:cs="宋体"/>
          <w:sz w:val="24"/>
        </w:rPr>
      </w:pPr>
      <w:r>
        <w:rPr>
          <w:rFonts w:hint="eastAsia" w:ascii="宋体" w:hAnsi="宋体" w:cs="宋体"/>
          <w:sz w:val="24"/>
        </w:rPr>
        <w:t>2.3 “供应商”系指是指提交响应文件和报价、参与竞争性磋商采购活动的法人、其他组织或者自然人。</w:t>
      </w:r>
    </w:p>
    <w:p w14:paraId="72DA9046">
      <w:pPr>
        <w:snapToGrid w:val="0"/>
        <w:spacing w:line="360" w:lineRule="auto"/>
        <w:ind w:firstLine="480" w:firstLineChars="200"/>
        <w:rPr>
          <w:rFonts w:ascii="宋体" w:hAnsi="宋体" w:cs="宋体"/>
          <w:sz w:val="24"/>
        </w:rPr>
      </w:pPr>
      <w:r>
        <w:rPr>
          <w:rFonts w:hint="eastAsia" w:ascii="宋体" w:hAnsi="宋体" w:cs="宋体"/>
          <w:sz w:val="24"/>
        </w:rPr>
        <w:t>2.4 “负责人”系指法人企业的法定负责人，或其他组织为法律、行政法规规定代表单位行使职权的主要负责人，或自然人本人。</w:t>
      </w:r>
    </w:p>
    <w:p w14:paraId="00DA3FDF">
      <w:pPr>
        <w:snapToGrid w:val="0"/>
        <w:spacing w:line="360" w:lineRule="auto"/>
        <w:ind w:firstLine="480" w:firstLineChars="200"/>
        <w:rPr>
          <w:rFonts w:ascii="宋体" w:hAnsi="宋体" w:cs="宋体"/>
          <w:sz w:val="24"/>
        </w:rPr>
      </w:pPr>
      <w:r>
        <w:rPr>
          <w:rFonts w:hint="eastAsia" w:ascii="宋体" w:hAnsi="宋体" w:cs="宋体"/>
          <w:sz w:val="24"/>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46CF4B0F">
      <w:pPr>
        <w:snapToGrid w:val="0"/>
        <w:spacing w:line="360" w:lineRule="auto"/>
        <w:ind w:firstLine="480" w:firstLineChars="200"/>
        <w:rPr>
          <w:rFonts w:ascii="宋体" w:hAnsi="宋体" w:cs="宋体"/>
          <w:sz w:val="24"/>
        </w:rPr>
      </w:pPr>
      <w:r>
        <w:rPr>
          <w:rFonts w:hint="eastAsia" w:ascii="宋体" w:hAnsi="宋体" w:cs="宋体"/>
          <w:sz w:val="24"/>
        </w:rPr>
        <w:t>2.6“电子交易平台”</w:t>
      </w:r>
      <w:r>
        <w:rPr>
          <w:rFonts w:hint="eastAsia" w:ascii="宋体" w:hAnsi="宋体" w:cs="宋体"/>
          <w:sz w:val="24"/>
          <w:lang w:val="en-US" w:eastAsia="zh-CN"/>
        </w:rPr>
        <w:t>系</w:t>
      </w:r>
      <w:r>
        <w:rPr>
          <w:rFonts w:hint="eastAsia" w:ascii="宋体" w:hAnsi="宋体" w:cs="宋体"/>
          <w:sz w:val="24"/>
        </w:rPr>
        <w:t>指本项目政府采购活动所依托的政府采购云平台（https://www.zcygov.cn/）。</w:t>
      </w:r>
    </w:p>
    <w:p w14:paraId="3C8521F3">
      <w:pPr>
        <w:snapToGrid w:val="0"/>
        <w:spacing w:line="360" w:lineRule="auto"/>
        <w:ind w:firstLine="480" w:firstLineChars="200"/>
        <w:rPr>
          <w:rFonts w:ascii="宋体" w:hAnsi="宋体" w:cs="宋体"/>
          <w:sz w:val="24"/>
        </w:rPr>
      </w:pPr>
      <w:r>
        <w:rPr>
          <w:rFonts w:hint="eastAsia" w:ascii="宋体" w:hAnsi="宋体" w:cs="宋体"/>
          <w:sz w:val="24"/>
        </w:rPr>
        <w:t>2.7 “▲” 系指实质性要求条款，“</w:t>
      </w:r>
      <w:sdt>
        <w:sdtPr>
          <w:rPr>
            <w:rFonts w:hint="eastAsia" w:ascii="宋体" w:hAnsi="宋体" w:cs="宋体"/>
            <w:kern w:val="0"/>
            <w:sz w:val="24"/>
          </w:rPr>
          <w:id w:val="147471491"/>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 系指适用本项目的要求，“</w:t>
      </w:r>
      <w:sdt>
        <w:sdtPr>
          <w:rPr>
            <w:rFonts w:hint="eastAsia" w:ascii="宋体" w:hAnsi="宋体" w:cs="宋体"/>
            <w:kern w:val="0"/>
            <w:sz w:val="24"/>
          </w:rPr>
          <w:id w:val="14747930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sz w:val="24"/>
        </w:rPr>
        <w:t>” 系指不适用本项目的要求，“※”系指磋商过程中可能实质性变动的内容。</w:t>
      </w:r>
    </w:p>
    <w:p w14:paraId="5DF6030B">
      <w:pPr>
        <w:snapToGrid w:val="0"/>
        <w:spacing w:line="360" w:lineRule="auto"/>
        <w:rPr>
          <w:rFonts w:ascii="宋体" w:hAnsi="宋体" w:cs="宋体"/>
          <w:b/>
          <w:sz w:val="24"/>
        </w:rPr>
      </w:pPr>
      <w:r>
        <w:rPr>
          <w:rFonts w:hint="eastAsia" w:ascii="宋体" w:hAnsi="宋体" w:cs="宋体"/>
          <w:b/>
          <w:sz w:val="24"/>
        </w:rPr>
        <w:t>3.</w:t>
      </w:r>
      <w:r>
        <w:rPr>
          <w:rFonts w:hint="eastAsia" w:ascii="宋体" w:hAnsi="宋体" w:cs="宋体"/>
        </w:rPr>
        <w:t xml:space="preserve"> </w:t>
      </w:r>
      <w:r>
        <w:rPr>
          <w:rFonts w:hint="eastAsia" w:ascii="宋体" w:hAnsi="宋体" w:cs="宋体"/>
          <w:b/>
          <w:sz w:val="24"/>
        </w:rPr>
        <w:t>采购项目需要落实的政府采购政策</w:t>
      </w:r>
    </w:p>
    <w:p w14:paraId="42CD824F">
      <w:pPr>
        <w:snapToGrid w:val="0"/>
        <w:spacing w:line="360" w:lineRule="auto"/>
        <w:ind w:firstLine="480" w:firstLineChars="200"/>
        <w:rPr>
          <w:rFonts w:ascii="宋体" w:hAnsi="宋体" w:cs="宋体"/>
          <w:sz w:val="24"/>
        </w:rPr>
      </w:pPr>
      <w:r>
        <w:rPr>
          <w:rFonts w:hint="eastAsia" w:ascii="宋体" w:hAnsi="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sz w:val="24"/>
          <w:lang w:eastAsia="zh-CN"/>
        </w:rPr>
        <w:t>采购代理机构</w:t>
      </w:r>
      <w:r>
        <w:rPr>
          <w:rFonts w:hint="eastAsia" w:ascii="宋体" w:hAnsi="宋体" w:cs="宋体"/>
          <w:sz w:val="24"/>
        </w:rPr>
        <w:t>不会对其加以限制，仍将按照公平竞争原则实施采购）；</w:t>
      </w:r>
      <w:r>
        <w:rPr>
          <w:rFonts w:hint="eastAsia" w:ascii="宋体" w:hAnsi="宋体" w:cs="宋体"/>
          <w:kern w:val="0"/>
          <w:sz w:val="24"/>
        </w:rPr>
        <w:t>优先采购向我国企业转让技术、与我国企业签订消化吸收再创新方案的供应商的进口产品</w:t>
      </w:r>
      <w:r>
        <w:rPr>
          <w:rFonts w:hint="eastAsia" w:ascii="宋体" w:hAnsi="宋体" w:cs="宋体"/>
          <w:sz w:val="24"/>
        </w:rPr>
        <w:t>。</w:t>
      </w:r>
    </w:p>
    <w:p w14:paraId="58038589">
      <w:pPr>
        <w:snapToGrid w:val="0"/>
        <w:spacing w:line="360" w:lineRule="auto"/>
        <w:ind w:firstLine="480" w:firstLineChars="200"/>
        <w:rPr>
          <w:rFonts w:ascii="宋体" w:hAnsi="宋体" w:cs="宋体"/>
          <w:sz w:val="24"/>
        </w:rPr>
      </w:pPr>
      <w:r>
        <w:rPr>
          <w:rFonts w:hint="eastAsia" w:ascii="宋体" w:hAnsi="宋体" w:cs="宋体"/>
          <w:sz w:val="24"/>
        </w:rPr>
        <w:t>3.2 支持绿色发展</w:t>
      </w:r>
    </w:p>
    <w:p w14:paraId="629F8979">
      <w:pPr>
        <w:snapToGrid w:val="0"/>
        <w:spacing w:line="360" w:lineRule="auto"/>
        <w:ind w:firstLine="480" w:firstLineChars="200"/>
        <w:rPr>
          <w:rFonts w:ascii="宋体" w:hAnsi="宋体" w:cs="宋体"/>
          <w:b/>
          <w:sz w:val="24"/>
        </w:rPr>
      </w:pPr>
      <w:r>
        <w:rPr>
          <w:rFonts w:hint="eastAsia" w:ascii="宋体" w:hAnsi="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sz w:val="24"/>
        </w:rPr>
        <w:t>采购人拟采购的产品属于政府强制采购的节能产品品目清单范围的，供应商未按采购文件要求提供国家确定的认证机构出具的、处于有效期之内的节能产品认证证书的，响应文件无效。</w:t>
      </w:r>
    </w:p>
    <w:p w14:paraId="0E81F655">
      <w:pPr>
        <w:snapToGrid w:val="0"/>
        <w:spacing w:line="360" w:lineRule="auto"/>
        <w:ind w:firstLine="480" w:firstLineChars="200"/>
        <w:rPr>
          <w:rFonts w:ascii="宋体" w:hAnsi="宋体" w:cs="宋体"/>
          <w:sz w:val="24"/>
        </w:rPr>
      </w:pPr>
      <w:r>
        <w:rPr>
          <w:rFonts w:hint="eastAsia" w:ascii="宋体" w:hAnsi="宋体" w:cs="宋体"/>
          <w:sz w:val="24"/>
        </w:rPr>
        <w:t>3.2.2纳入政府采购管理的修缮、装修类项目采购建材的，鼓励采购单位将绿色建材性能、指标等作为实质性条件纳入采购文件和合同，具体性能指标要求参考相关绿色建材政府采购需求标准。</w:t>
      </w:r>
    </w:p>
    <w:p w14:paraId="65F5959E">
      <w:pPr>
        <w:spacing w:line="360" w:lineRule="auto"/>
        <w:ind w:firstLine="480" w:firstLineChars="200"/>
        <w:rPr>
          <w:rFonts w:ascii="宋体" w:hAnsi="宋体" w:cs="宋体"/>
          <w:sz w:val="24"/>
        </w:rPr>
      </w:pPr>
      <w:r>
        <w:rPr>
          <w:rFonts w:hint="eastAsia" w:ascii="宋体" w:hAnsi="宋体" w:cs="宋体"/>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sz w:val="24"/>
          <w:highlight w:val="none"/>
        </w:rPr>
        <w:t>鼓励采购单位优先采购秸秆环保板材等资源综合利用产品。鼓励采购单位优先采购绿色物流配送服务、提供新能源交通工具的租赁服务。</w:t>
      </w:r>
    </w:p>
    <w:p w14:paraId="54217FC2">
      <w:pPr>
        <w:pStyle w:val="4"/>
        <w:tabs>
          <w:tab w:val="left" w:pos="0"/>
          <w:tab w:val="clear" w:pos="432"/>
        </w:tabs>
        <w:ind w:left="0" w:firstLine="480" w:firstLineChars="200"/>
        <w:rPr>
          <w:lang w:val="en-US"/>
        </w:rPr>
      </w:pPr>
      <w:r>
        <w:rPr>
          <w:rFonts w:ascii="宋体" w:hAnsi="宋体" w:eastAsia="宋体" w:cs="宋体"/>
          <w:b w:val="0"/>
          <w:bCs w:val="0"/>
          <w:sz w:val="24"/>
          <w:szCs w:val="24"/>
          <w:highlight w:val="none"/>
          <w:lang w:val="en-US"/>
        </w:rPr>
        <w:t xml:space="preserve">3.2.4 </w:t>
      </w:r>
      <w:r>
        <w:rPr>
          <w:rFonts w:hint="eastAsia" w:ascii="宋体" w:hAnsi="宋体" w:eastAsia="宋体" w:cs="宋体"/>
          <w:b w:val="0"/>
          <w:bCs w:val="0"/>
          <w:sz w:val="24"/>
          <w:szCs w:val="24"/>
          <w:highlight w:val="none"/>
          <w:lang w:val="en-US"/>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50AD772">
      <w:pPr>
        <w:snapToGrid w:val="0"/>
        <w:spacing w:line="360" w:lineRule="auto"/>
        <w:ind w:firstLine="480" w:firstLineChars="200"/>
        <w:rPr>
          <w:rFonts w:ascii="宋体" w:hAnsi="宋体" w:cs="宋体"/>
          <w:sz w:val="24"/>
        </w:rPr>
      </w:pPr>
      <w:r>
        <w:rPr>
          <w:rFonts w:hint="eastAsia" w:ascii="宋体" w:hAnsi="宋体" w:cs="宋体"/>
          <w:sz w:val="24"/>
        </w:rPr>
        <w:t>3.3支持中小企业发展</w:t>
      </w:r>
    </w:p>
    <w:p w14:paraId="6AF6F9DA">
      <w:pPr>
        <w:snapToGrid w:val="0"/>
        <w:spacing w:line="360" w:lineRule="auto"/>
        <w:ind w:firstLine="480" w:firstLineChars="200"/>
        <w:rPr>
          <w:rFonts w:ascii="宋体" w:hAnsi="宋体" w:cs="宋体"/>
          <w:sz w:val="24"/>
        </w:rPr>
      </w:pPr>
      <w:r>
        <w:rPr>
          <w:rFonts w:hint="eastAsia" w:ascii="宋体" w:hAnsi="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E44F1D0">
      <w:pPr>
        <w:snapToGrid w:val="0"/>
        <w:spacing w:line="360" w:lineRule="auto"/>
        <w:ind w:firstLine="480" w:firstLineChars="200"/>
        <w:rPr>
          <w:rFonts w:ascii="宋体" w:hAnsi="宋体" w:cs="宋体"/>
          <w:sz w:val="24"/>
        </w:rPr>
      </w:pPr>
      <w:r>
        <w:rPr>
          <w:rFonts w:hint="eastAsia" w:ascii="宋体" w:hAnsi="宋体" w:cs="宋体"/>
          <w:sz w:val="24"/>
        </w:rPr>
        <w:t>符合中小企业划分标准的个体工商户，在政府采购活动中视同中小企业。</w:t>
      </w:r>
    </w:p>
    <w:p w14:paraId="2EE5E43F">
      <w:pPr>
        <w:widowControl/>
        <w:snapToGrid w:val="0"/>
        <w:spacing w:line="360" w:lineRule="auto"/>
        <w:ind w:firstLine="480" w:firstLineChars="200"/>
        <w:jc w:val="left"/>
        <w:rPr>
          <w:rFonts w:ascii="宋体" w:hAnsi="宋体" w:cs="宋体"/>
          <w:kern w:val="0"/>
          <w:sz w:val="24"/>
        </w:rPr>
      </w:pPr>
      <w:r>
        <w:rPr>
          <w:rFonts w:hint="eastAsia" w:ascii="宋体" w:hAnsi="宋体" w:cs="宋体"/>
          <w:bCs/>
          <w:sz w:val="24"/>
        </w:rPr>
        <w:t>3.3.2</w:t>
      </w:r>
      <w:r>
        <w:rPr>
          <w:rFonts w:hint="eastAsia" w:ascii="宋体" w:hAnsi="宋体" w:cs="宋体"/>
          <w:kern w:val="0"/>
          <w:sz w:val="24"/>
        </w:rPr>
        <w:t>在政府采购活动中，供应商提供的工程符合下列情形的，享受中小企业扶持政策：</w:t>
      </w:r>
      <w:r>
        <w:rPr>
          <w:rFonts w:ascii="宋体" w:hAnsi="宋体" w:cs="宋体"/>
          <w:sz w:val="24"/>
        </w:rPr>
        <w:t>在工程采购项目中，工程由中小企业承建，即工程施工单位为中小企业</w:t>
      </w:r>
      <w:r>
        <w:rPr>
          <w:rFonts w:hint="eastAsia" w:ascii="宋体" w:hAnsi="宋体" w:cs="宋体"/>
          <w:kern w:val="0"/>
          <w:sz w:val="24"/>
        </w:rPr>
        <w:t>。</w:t>
      </w:r>
    </w:p>
    <w:p w14:paraId="13E0DBF7">
      <w:pPr>
        <w:widowControl/>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以联合体形式参加政府采购活动，联合体各方均为中小企业的，联合体视同中小企业。其中，联合体各方均为小微企业的，联合体视同小微企业。</w:t>
      </w:r>
    </w:p>
    <w:p w14:paraId="6AD997BB">
      <w:pPr>
        <w:snapToGrid w:val="0"/>
        <w:spacing w:line="360" w:lineRule="auto"/>
        <w:ind w:firstLine="480" w:firstLineChars="200"/>
        <w:rPr>
          <w:rFonts w:ascii="宋体" w:hAnsi="宋体" w:cs="宋体"/>
          <w:sz w:val="24"/>
        </w:rPr>
      </w:pPr>
      <w:r>
        <w:rPr>
          <w:rFonts w:hint="eastAsia" w:ascii="宋体" w:hAnsi="宋体" w:cs="宋体"/>
          <w:sz w:val="24"/>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4" w:name="_Hlk101132181"/>
      <w:r>
        <w:rPr>
          <w:rFonts w:hint="eastAsia" w:ascii="宋体" w:hAnsi="宋体" w:cs="宋体"/>
          <w:sz w:val="24"/>
        </w:rPr>
        <w:t>联合协议或者分包意向协议约定小微企业的合同份额占到合同总金额30%以上的</w:t>
      </w:r>
      <w:bookmarkEnd w:id="14"/>
      <w:r>
        <w:rPr>
          <w:rFonts w:hint="eastAsia" w:ascii="宋体" w:hAnsi="宋体" w:cs="宋体"/>
          <w:sz w:val="24"/>
        </w:rPr>
        <w:t>，对联合体或者大中型企业的报价给予2%的扣除，用扣除后的价格参加评审。组成联合体或者接受分包的小微企业与联合体内其他企业、分包企业之间存在直接控股、管理关系的，不享受价格扣除优惠政策。</w:t>
      </w:r>
    </w:p>
    <w:p w14:paraId="4FE4709C">
      <w:pPr>
        <w:snapToGrid w:val="0"/>
        <w:spacing w:line="360" w:lineRule="auto"/>
        <w:ind w:firstLine="480" w:firstLineChars="200"/>
        <w:rPr>
          <w:rFonts w:ascii="宋体" w:hAnsi="宋体" w:cs="宋体"/>
          <w:sz w:val="24"/>
        </w:rPr>
      </w:pPr>
      <w:r>
        <w:rPr>
          <w:rFonts w:hint="eastAsia" w:ascii="宋体" w:hAnsi="宋体" w:cs="宋体"/>
          <w:sz w:val="24"/>
        </w:rPr>
        <w:t>3.3.4符合《关于促进残疾人就业政府采购政策的通知》（财库〔2017〕141号）规定的条件并提供《残疾人福利性单位声明函》（附件1）的残疾人福利性单位视同小型、微型企业；</w:t>
      </w:r>
    </w:p>
    <w:p w14:paraId="0F8C9FB4">
      <w:pPr>
        <w:snapToGrid w:val="0"/>
        <w:spacing w:line="360" w:lineRule="auto"/>
        <w:ind w:firstLine="480" w:firstLineChars="200"/>
        <w:rPr>
          <w:rFonts w:ascii="宋体" w:hAnsi="宋体" w:cs="宋体"/>
          <w:sz w:val="24"/>
        </w:rPr>
      </w:pPr>
      <w:r>
        <w:rPr>
          <w:rFonts w:hint="eastAsia" w:ascii="宋体" w:hAnsi="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44596C">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3.6可享受中小企业扶持政策的供应商应按照磋商文件格式要求提供《中小企业声明函》，</w:t>
      </w:r>
      <w:r>
        <w:rPr>
          <w:rFonts w:hint="eastAsia" w:cs="宋体" w:asciiTheme="minorEastAsia" w:hAnsiTheme="minorEastAsia" w:eastAsiaTheme="minorEastAsia"/>
          <w:color w:val="auto"/>
          <w:sz w:val="24"/>
          <w:lang w:val="en" w:eastAsia="zh-C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rPr>
        <w:t>。</w:t>
      </w:r>
    </w:p>
    <w:p w14:paraId="458197D1">
      <w:pPr>
        <w:snapToGrid w:val="0"/>
        <w:spacing w:line="360" w:lineRule="auto"/>
        <w:ind w:firstLine="480" w:firstLineChars="200"/>
        <w:rPr>
          <w:rFonts w:ascii="宋体" w:hAnsi="宋体" w:cs="宋体"/>
          <w:color w:val="auto"/>
          <w:sz w:val="24"/>
        </w:rPr>
      </w:pPr>
      <w:r>
        <w:rPr>
          <w:rFonts w:hint="eastAsia" w:ascii="宋体" w:hAnsi="宋体" w:cs="宋体"/>
          <w:sz w:val="24"/>
        </w:rPr>
        <w:t>3.3.7中小企业享受扶持政策获得政府采购合同的，小微企业不得将合同分包给大中型企业，中型</w:t>
      </w:r>
      <w:r>
        <w:rPr>
          <w:rFonts w:hint="eastAsia" w:ascii="宋体" w:hAnsi="宋体" w:cs="宋体"/>
          <w:color w:val="auto"/>
          <w:sz w:val="24"/>
        </w:rPr>
        <w:t>企业不得将合同分包给大型企业。</w:t>
      </w:r>
    </w:p>
    <w:p w14:paraId="01CCB77A">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3.4</w:t>
      </w:r>
      <w:r>
        <w:rPr>
          <w:rFonts w:hint="eastAsia" w:ascii="宋体" w:hAnsi="宋体" w:cs="宋体"/>
          <w:bCs/>
          <w:color w:val="auto"/>
          <w:sz w:val="24"/>
        </w:rPr>
        <w:t>支持创新发展</w:t>
      </w:r>
    </w:p>
    <w:p w14:paraId="0A0E4EF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2DA66F91">
      <w:pPr>
        <w:pStyle w:val="4"/>
        <w:adjustRightInd w:val="0"/>
        <w:ind w:left="0" w:firstLine="480" w:firstLineChars="200"/>
        <w:rPr>
          <w:color w:val="auto"/>
        </w:rPr>
      </w:pPr>
      <w:r>
        <w:rPr>
          <w:rFonts w:hint="eastAsia" w:ascii="宋体" w:hAnsi="宋体" w:eastAsia="宋体" w:cs="仿宋"/>
          <w:b w:val="0"/>
          <w:bCs w:val="0"/>
          <w:color w:val="auto"/>
          <w:sz w:val="24"/>
          <w:szCs w:val="24"/>
          <w:lang w:val="en-US"/>
        </w:rPr>
        <w:t>3.4.</w:t>
      </w:r>
      <w:r>
        <w:rPr>
          <w:rFonts w:hint="eastAsia" w:ascii="宋体" w:hAnsi="宋体" w:eastAsia="宋体" w:cs="仿宋"/>
          <w:b w:val="0"/>
          <w:bCs w:val="0"/>
          <w:color w:val="auto"/>
          <w:sz w:val="24"/>
          <w:szCs w:val="24"/>
          <w:lang w:val="en-US" w:eastAsia="zh-CN"/>
        </w:rPr>
        <w:t>2</w:t>
      </w:r>
      <w:r>
        <w:rPr>
          <w:rFonts w:hint="eastAsia" w:ascii="宋体" w:hAnsi="宋体" w:eastAsia="宋体" w:cs="仿宋"/>
          <w:b w:val="0"/>
          <w:bCs w:val="0"/>
          <w:color w:val="auto"/>
          <w:sz w:val="24"/>
          <w:szCs w:val="24"/>
          <w:lang w:val="en-US"/>
        </w:rPr>
        <w:t xml:space="preserve"> </w:t>
      </w:r>
      <w:r>
        <w:rPr>
          <w:rFonts w:hint="eastAsia" w:ascii="宋体" w:hAnsi="宋体" w:eastAsia="宋体" w:cs="仿宋"/>
          <w:b w:val="0"/>
          <w:bCs w:val="0"/>
          <w:color w:val="auto"/>
          <w:sz w:val="24"/>
          <w:szCs w:val="24"/>
          <w:lang w:val="en-US" w:eastAsia="zh-CN"/>
        </w:rPr>
        <w:t>采购人应当贯彻落实知识产权保护相关法律法规，</w:t>
      </w:r>
      <w:r>
        <w:rPr>
          <w:rFonts w:hint="eastAsia" w:ascii="宋体" w:hAnsi="宋体" w:eastAsia="宋体" w:cs="仿宋"/>
          <w:b w:val="0"/>
          <w:bCs w:val="0"/>
          <w:color w:val="auto"/>
          <w:sz w:val="24"/>
          <w:szCs w:val="24"/>
          <w:lang w:val="en-US"/>
        </w:rPr>
        <w:t>应当采购使用正版软件。</w:t>
      </w:r>
    </w:p>
    <w:p w14:paraId="477A26C3">
      <w:pPr>
        <w:snapToGrid w:val="0"/>
        <w:spacing w:line="360" w:lineRule="auto"/>
        <w:ind w:firstLine="240" w:firstLineChars="100"/>
        <w:rPr>
          <w:rFonts w:ascii="宋体" w:hAnsi="宋体" w:cs="宋体"/>
          <w:color w:val="auto"/>
          <w:sz w:val="24"/>
        </w:rPr>
      </w:pPr>
      <w:r>
        <w:rPr>
          <w:rFonts w:hint="eastAsia" w:ascii="宋体" w:hAnsi="宋体" w:cs="宋体"/>
          <w:color w:val="auto"/>
          <w:sz w:val="24"/>
        </w:rPr>
        <w:t>3.5平等对待内外资企业和符合条件的破产重整企业：</w:t>
      </w:r>
    </w:p>
    <w:p w14:paraId="7B0376C7">
      <w:pPr>
        <w:snapToGrid w:val="0"/>
        <w:spacing w:line="360" w:lineRule="auto"/>
        <w:ind w:firstLine="480" w:firstLineChars="200"/>
        <w:rPr>
          <w:rFonts w:ascii="宋体" w:hAnsi="宋体" w:cs="宋体"/>
          <w:b/>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b/>
          <w:color w:val="auto"/>
          <w:sz w:val="24"/>
        </w:rPr>
        <w:t>4. 询问、质疑、投诉</w:t>
      </w:r>
      <w:r>
        <w:rPr>
          <w:rFonts w:hint="eastAsia" w:ascii="宋体" w:hAnsi="宋体" w:cs="仿宋"/>
          <w:color w:val="auto"/>
          <w:sz w:val="24"/>
        </w:rPr>
        <w:t>、补偿救济</w:t>
      </w:r>
    </w:p>
    <w:p w14:paraId="0FA23D17">
      <w:pPr>
        <w:pStyle w:val="890"/>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4.1在线询问、质疑、投诉</w:t>
      </w:r>
    </w:p>
    <w:p w14:paraId="0F94E02E">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color w:val="auto"/>
        </w:rPr>
        <w:t>根据《浙江省财政厅关于进一步促进政府采购公平竞争打造最优营商环境的通知》（浙财采监（2021）22号）文件关于“健全行政裁</w:t>
      </w:r>
      <w:r>
        <w:rPr>
          <w:rFonts w:hint="eastAsia"/>
        </w:rPr>
        <w:t>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6448B42">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4.2供应商询问</w:t>
      </w:r>
    </w:p>
    <w:p w14:paraId="0A6EAB20">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97BE157">
      <w:pPr>
        <w:autoSpaceDE w:val="0"/>
        <w:autoSpaceDN w:val="0"/>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4.3供应商质疑</w:t>
      </w:r>
    </w:p>
    <w:p w14:paraId="1902AE29">
      <w:pPr>
        <w:pStyle w:val="34"/>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.1提出质疑的供应商应当是参与所质疑项目采购活动的供应商。潜在供应商已依法获取其可质疑的采购文件的，可以对该文件提出质疑。</w:t>
      </w:r>
    </w:p>
    <w:p w14:paraId="35C24E4B">
      <w:pPr>
        <w:pStyle w:val="34"/>
        <w:snapToGrid w:val="0"/>
        <w:spacing w:line="360" w:lineRule="auto"/>
        <w:ind w:firstLine="480" w:firstLineChars="200"/>
        <w:rPr>
          <w:rFonts w:hAnsi="宋体" w:cs="宋体"/>
          <w:sz w:val="24"/>
        </w:rPr>
      </w:pPr>
      <w:r>
        <w:rPr>
          <w:rFonts w:hint="eastAsia" w:hAnsi="宋体" w:cs="宋体"/>
          <w:kern w:val="0"/>
          <w:sz w:val="24"/>
          <w:lang w:val="zh-CN"/>
        </w:rPr>
        <w:t>4.3</w:t>
      </w:r>
      <w:r>
        <w:rPr>
          <w:rFonts w:hint="eastAsia" w:hAnsi="宋体" w:cs="宋体"/>
          <w:sz w:val="24"/>
        </w:rPr>
        <w:t>.2供应商认为采购文件、采购过程和成交结果使自己的权益受到损害的，可以在知道或者应知其权益受到损害之日起七个工作日内，以书面形式向采购人或者</w:t>
      </w:r>
      <w:r>
        <w:rPr>
          <w:rFonts w:hint="eastAsia" w:hAnsi="宋体" w:cs="宋体"/>
          <w:sz w:val="24"/>
          <w:lang w:eastAsia="zh-CN"/>
        </w:rPr>
        <w:t>采购代理机构</w:t>
      </w:r>
      <w:r>
        <w:rPr>
          <w:rFonts w:hint="eastAsia" w:hAnsi="宋体" w:cs="宋体"/>
          <w:sz w:val="24"/>
        </w:rPr>
        <w:t>提出质疑，否则，采购人或者</w:t>
      </w:r>
      <w:r>
        <w:rPr>
          <w:rFonts w:hint="eastAsia" w:hAnsi="宋体" w:cs="宋体"/>
          <w:sz w:val="24"/>
          <w:lang w:eastAsia="zh-CN"/>
        </w:rPr>
        <w:t>采购代理机构</w:t>
      </w:r>
      <w:r>
        <w:rPr>
          <w:rFonts w:hint="eastAsia" w:hAnsi="宋体" w:cs="宋体"/>
          <w:sz w:val="24"/>
        </w:rPr>
        <w:t>不予受理：</w:t>
      </w:r>
    </w:p>
    <w:p w14:paraId="1F96D0D4">
      <w:pPr>
        <w:pStyle w:val="6"/>
        <w:spacing w:line="360" w:lineRule="auto"/>
        <w:ind w:firstLine="480" w:firstLineChars="200"/>
        <w:rPr>
          <w:rFonts w:hAnsi="宋体" w:cs="宋体"/>
          <w:snapToGrid/>
          <w:color w:val="auto"/>
          <w:kern w:val="2"/>
          <w:sz w:val="24"/>
        </w:rPr>
      </w:pPr>
      <w:r>
        <w:rPr>
          <w:rFonts w:hint="eastAsia" w:hAnsi="宋体" w:cs="宋体"/>
          <w:snapToGrid/>
          <w:color w:val="auto"/>
          <w:kern w:val="2"/>
          <w:sz w:val="24"/>
        </w:rPr>
        <w:t>4.3.2.1对采购文件提出质疑的，质疑期限为供应商获得采购文件之日或者采购文件公告期限届满之日起计算。</w:t>
      </w:r>
    </w:p>
    <w:p w14:paraId="55D85D75">
      <w:pPr>
        <w:pStyle w:val="34"/>
        <w:snapToGrid w:val="0"/>
        <w:spacing w:line="360" w:lineRule="auto"/>
        <w:ind w:firstLine="480" w:firstLineChars="200"/>
        <w:rPr>
          <w:rFonts w:hAnsi="宋体" w:cs="宋体"/>
          <w:sz w:val="24"/>
        </w:rPr>
      </w:pPr>
      <w:r>
        <w:rPr>
          <w:rFonts w:hint="eastAsia" w:hAnsi="宋体" w:cs="宋体"/>
          <w:sz w:val="24"/>
        </w:rPr>
        <w:t>4.3.2.2对采购过程提出质疑的，质疑期限为各采购程序环节结束之日起计算。</w:t>
      </w:r>
    </w:p>
    <w:p w14:paraId="4EC5AD10">
      <w:pPr>
        <w:pStyle w:val="34"/>
        <w:snapToGrid w:val="0"/>
        <w:spacing w:line="360" w:lineRule="auto"/>
        <w:ind w:firstLine="480" w:firstLineChars="200"/>
        <w:rPr>
          <w:rFonts w:hAnsi="宋体" w:cs="宋体"/>
          <w:sz w:val="24"/>
        </w:rPr>
      </w:pPr>
      <w:r>
        <w:rPr>
          <w:rFonts w:hint="eastAsia" w:hAnsi="宋体" w:cs="宋体"/>
          <w:sz w:val="24"/>
        </w:rPr>
        <w:t>4.3.2.3对采购结果提出质疑的，质疑期限自采购结果公告期限届满之日起计算。</w:t>
      </w:r>
    </w:p>
    <w:p w14:paraId="0A838284">
      <w:pPr>
        <w:pStyle w:val="34"/>
        <w:snapToGrid w:val="0"/>
        <w:spacing w:line="360" w:lineRule="auto"/>
        <w:ind w:firstLine="480" w:firstLineChars="200"/>
        <w:rPr>
          <w:rFonts w:hAnsi="宋体" w:cs="宋体"/>
          <w:kern w:val="0"/>
          <w:sz w:val="24"/>
          <w:lang w:val="zh-CN"/>
        </w:rPr>
      </w:pPr>
      <w:r>
        <w:rPr>
          <w:rFonts w:hint="eastAsia" w:hAnsi="宋体" w:cs="宋体"/>
          <w:kern w:val="0"/>
          <w:sz w:val="24"/>
          <w:lang w:val="zh-CN"/>
        </w:rPr>
        <w:t>4.3.3</w:t>
      </w:r>
      <w:r>
        <w:rPr>
          <w:rFonts w:hint="eastAsia" w:hAnsi="宋体" w:cs="宋体"/>
          <w:sz w:val="24"/>
        </w:rPr>
        <w:t>供应商提出质疑应当提交质疑函和必要的证明材料。质疑函应当包括下列内容：</w:t>
      </w:r>
    </w:p>
    <w:p w14:paraId="1C875E39">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4.3.3.1供应商的姓名或者名称、地址、邮编、联系人及联系电话；</w:t>
      </w:r>
    </w:p>
    <w:p w14:paraId="00B35998">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4.3.3.2质疑项目的名称、编号；</w:t>
      </w:r>
    </w:p>
    <w:p w14:paraId="7A8BC04B">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4.3.3.3具体、明确的质疑事项和与质疑事项相关的请求；</w:t>
      </w:r>
    </w:p>
    <w:p w14:paraId="6AB807D6">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4.3.3.4事实依据；</w:t>
      </w:r>
    </w:p>
    <w:p w14:paraId="268CD41E">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4.3.3.5必要的法律依据；</w:t>
      </w:r>
    </w:p>
    <w:p w14:paraId="0967BED4">
      <w:pPr>
        <w:pStyle w:val="34"/>
        <w:snapToGrid w:val="0"/>
        <w:spacing w:line="360" w:lineRule="auto"/>
        <w:ind w:firstLine="720" w:firstLineChars="300"/>
        <w:rPr>
          <w:rFonts w:hAnsi="宋体" w:cs="宋体"/>
          <w:kern w:val="0"/>
          <w:sz w:val="24"/>
          <w:lang w:val="zh-CN"/>
        </w:rPr>
      </w:pPr>
      <w:r>
        <w:rPr>
          <w:rFonts w:hint="eastAsia" w:hAnsi="宋体" w:cs="宋体"/>
          <w:kern w:val="0"/>
          <w:sz w:val="24"/>
          <w:lang w:val="zh-CN"/>
        </w:rPr>
        <w:t>4.3.3.6提出质疑的日期。</w:t>
      </w:r>
    </w:p>
    <w:p w14:paraId="194A653D">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供应商提交的质疑函需一式三份。供应商为自然人的，应当由本人签字；供应商为法人或者其他组织的，应当由法定代表人、主要负责人，或者其授权代表签字或者盖章，并加盖公章。</w:t>
      </w:r>
    </w:p>
    <w:p w14:paraId="4C443F50">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质疑函范本及制作说明详见附件2。</w:t>
      </w:r>
    </w:p>
    <w:p w14:paraId="235B4411">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4.3.4对同一采购程序环节的质疑，供应商须在法定质疑期内一次性提出。</w:t>
      </w:r>
    </w:p>
    <w:p w14:paraId="4E9E14B9">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.5采购人或者</w:t>
      </w:r>
      <w:r>
        <w:rPr>
          <w:rFonts w:hint="eastAsia"/>
          <w:lang w:eastAsia="zh-CN"/>
        </w:rPr>
        <w:t>采购代理机构</w:t>
      </w:r>
      <w:r>
        <w:rPr>
          <w:rFonts w:hint="eastAsia"/>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lang w:eastAsia="zh-CN"/>
        </w:rPr>
        <w:t>采购代理机构</w:t>
      </w:r>
      <w:r>
        <w:rPr>
          <w:rFonts w:hint="eastAsia"/>
        </w:rPr>
        <w:t>在质疑回复后5个工作日内，在浙江政府采购网的“其他公告”栏目公开质疑答复，答复内容应当完整。质疑函作为附件上传。</w:t>
      </w:r>
    </w:p>
    <w:p w14:paraId="5187DFAC">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lang w:val="zh-CN"/>
        </w:rPr>
        <w:t>4.3</w:t>
      </w:r>
      <w:r>
        <w:rPr>
          <w:rFonts w:hint="eastAsia"/>
        </w:rPr>
        <w:t>.6询问或者质疑事项可能影响采购结果的，采购人应当暂停签订合同，已经签订合同的，应当中止履行合同。</w:t>
      </w:r>
    </w:p>
    <w:p w14:paraId="5787ADD0">
      <w:pPr>
        <w:pStyle w:val="890"/>
        <w:shd w:val="clear" w:color="auto" w:fill="FFFFFF"/>
        <w:adjustRightInd w:val="0"/>
        <w:snapToGrid w:val="0"/>
        <w:spacing w:before="0" w:beforeAutospacing="0" w:after="0" w:afterAutospacing="0" w:line="360" w:lineRule="auto"/>
        <w:ind w:firstLine="480" w:firstLineChars="200"/>
        <w:contextualSpacing/>
        <w:rPr>
          <w:lang w:val="zh-CN"/>
        </w:rPr>
      </w:pPr>
      <w:r>
        <w:rPr>
          <w:rFonts w:hint="eastAsia"/>
          <w:lang w:val="zh-CN"/>
        </w:rPr>
        <w:t>4.4供应商投诉</w:t>
      </w:r>
    </w:p>
    <w:p w14:paraId="06E1155C">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4.4.1质疑供应商对采购人、</w:t>
      </w:r>
      <w:r>
        <w:rPr>
          <w:rFonts w:hint="eastAsia"/>
          <w:lang w:eastAsia="zh-CN"/>
        </w:rPr>
        <w:t>采购代理机构</w:t>
      </w:r>
      <w:r>
        <w:rPr>
          <w:rFonts w:hint="eastAsia"/>
        </w:rPr>
        <w:t>的答复不满意或者采购人、</w:t>
      </w:r>
      <w:r>
        <w:rPr>
          <w:rFonts w:hint="eastAsia"/>
          <w:lang w:eastAsia="zh-CN"/>
        </w:rPr>
        <w:t>采购代理机构</w:t>
      </w:r>
      <w:r>
        <w:rPr>
          <w:rFonts w:hint="eastAsia"/>
        </w:rPr>
        <w:t>未在规定的时间内作出答复的，可以在答复期满后十五个工作日内向同级政府采购监督管理部门提出投诉。</w:t>
      </w:r>
    </w:p>
    <w:p w14:paraId="3D4BBD98">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w:t>
      </w:r>
      <w:r>
        <w:rPr>
          <w:rFonts w:hint="eastAsia"/>
          <w:lang w:val="zh-CN"/>
        </w:rPr>
        <w:t>2</w:t>
      </w:r>
      <w:r>
        <w:rPr>
          <w:rFonts w:hint="eastAsia"/>
        </w:rPr>
        <w:t>供应商投诉的事项不得超出已质疑事项的范围，基于质疑答复内容提出的投诉事项除外。</w:t>
      </w:r>
    </w:p>
    <w:p w14:paraId="69D1BB36">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4.4.3供应商投诉应当有明确的请求和必要的证明材料。</w:t>
      </w:r>
    </w:p>
    <w:p w14:paraId="58BE01E7">
      <w:pPr>
        <w:pStyle w:val="890"/>
        <w:shd w:val="clear" w:color="auto" w:fill="FFFFFF"/>
        <w:adjustRightInd w:val="0"/>
        <w:snapToGrid w:val="0"/>
        <w:spacing w:before="0" w:beforeAutospacing="0" w:after="0" w:afterAutospacing="0" w:line="360" w:lineRule="auto"/>
        <w:ind w:firstLine="480" w:firstLineChars="200"/>
        <w:contextualSpacing/>
      </w:pPr>
      <w:r>
        <w:rPr>
          <w:rFonts w:hint="eastAsia"/>
        </w:rPr>
        <w:t>4.4.4以联合体形式参加政府采购活动的，其投诉应当由组成联合体的所有供应商共同提出。</w:t>
      </w:r>
    </w:p>
    <w:p w14:paraId="214FC93C">
      <w:pPr>
        <w:pStyle w:val="890"/>
        <w:shd w:val="clear" w:color="auto" w:fill="FFFFFF"/>
        <w:snapToGrid w:val="0"/>
        <w:spacing w:after="240" w:afterAutospacing="0" w:line="360" w:lineRule="auto"/>
        <w:ind w:firstLine="480" w:firstLineChars="200"/>
        <w:contextualSpacing/>
        <w:rPr>
          <w:rFonts w:hint="eastAsia" w:eastAsia="宋体"/>
          <w:color w:val="auto"/>
          <w:highlight w:val="none"/>
          <w:lang w:val="en-US" w:eastAsia="zh-CN"/>
        </w:rPr>
      </w:pPr>
      <w:r>
        <w:rPr>
          <w:rFonts w:hint="eastAsia" w:asciiTheme="minorEastAsia" w:hAnsiTheme="minorEastAsia" w:eastAsiaTheme="minorEastAsia"/>
        </w:rPr>
        <w:t>4.</w:t>
      </w:r>
      <w:r>
        <w:rPr>
          <w:rFonts w:hint="eastAsia" w:asciiTheme="minorEastAsia" w:hAnsiTheme="minorEastAsia" w:eastAsiaTheme="minorEastAsia"/>
          <w:lang w:val="en-US" w:eastAsia="zh-CN"/>
        </w:rPr>
        <w:t>4</w:t>
      </w:r>
      <w:r>
        <w:rPr>
          <w:rFonts w:hint="eastAsia" w:asciiTheme="minorEastAsia" w:hAnsiTheme="minorEastAsia" w:eastAsiaTheme="minorEastAsia"/>
        </w:rPr>
        <w:t>.5</w:t>
      </w:r>
      <w:r>
        <w:rPr>
          <w:rFonts w:hint="eastAsia"/>
        </w:rPr>
        <w:t>根据政府采</w:t>
      </w:r>
      <w:r>
        <w:rPr>
          <w:rFonts w:hint="eastAsia"/>
          <w:color w:val="auto"/>
        </w:rPr>
        <w:t>购行政裁决省市区三级联动试点工作安排，杭州市本级</w:t>
      </w:r>
      <w:r>
        <w:rPr>
          <w:rFonts w:hint="eastAsia"/>
          <w:color w:val="auto"/>
          <w:lang w:eastAsia="zh-CN"/>
        </w:rPr>
        <w:t>及各区、县（市）</w:t>
      </w:r>
      <w:r>
        <w:rPr>
          <w:rFonts w:hint="eastAsia"/>
          <w:color w:val="auto"/>
        </w:rPr>
        <w:t>政府采购项目投诉材料可寄送至浙江省政府采购行政裁决服务中心（杭州），地址：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cs="宋体"/>
          <w:i w:val="0"/>
          <w:caps w:val="0"/>
          <w:color w:val="auto"/>
          <w:spacing w:val="0"/>
          <w:sz w:val="24"/>
          <w:szCs w:val="24"/>
          <w:highlight w:val="none"/>
          <w:lang w:eastAsia="zh-CN"/>
        </w:rPr>
        <w:t>，</w:t>
      </w:r>
      <w:r>
        <w:rPr>
          <w:rFonts w:hint="eastAsia"/>
          <w:color w:val="auto"/>
          <w:highlight w:val="none"/>
        </w:rPr>
        <w:t>收件人：朱女士</w:t>
      </w:r>
      <w:r>
        <w:rPr>
          <w:rFonts w:hint="eastAsia" w:ascii="宋体" w:hAnsi="宋体" w:cs="宋体"/>
          <w:color w:val="auto"/>
          <w:sz w:val="24"/>
          <w:highlight w:val="none"/>
        </w:rPr>
        <w:t>、王女士</w:t>
      </w:r>
      <w:r>
        <w:rPr>
          <w:rFonts w:hint="eastAsia"/>
          <w:color w:val="auto"/>
          <w:highlight w:val="none"/>
        </w:rPr>
        <w:t>，电话：0571-</w:t>
      </w:r>
      <w:r>
        <w:rPr>
          <w:rFonts w:hint="eastAsia" w:ascii="宋体" w:hAnsi="宋体" w:eastAsia="宋体" w:cs="宋体"/>
          <w:i w:val="0"/>
          <w:caps w:val="0"/>
          <w:color w:val="auto"/>
          <w:spacing w:val="0"/>
          <w:sz w:val="24"/>
          <w:szCs w:val="24"/>
          <w:highlight w:val="none"/>
        </w:rPr>
        <w:t>8</w:t>
      </w:r>
      <w:r>
        <w:rPr>
          <w:rFonts w:hint="eastAsia" w:ascii="宋体" w:hAnsi="宋体" w:eastAsia="宋体" w:cs="宋体"/>
          <w:i w:val="0"/>
          <w:caps w:val="0"/>
          <w:color w:val="auto"/>
          <w:spacing w:val="0"/>
          <w:sz w:val="24"/>
          <w:szCs w:val="24"/>
          <w:highlight w:val="none"/>
          <w:lang w:val="en-US" w:eastAsia="zh-CN"/>
        </w:rPr>
        <w:t>7227671,0571-87800218</w:t>
      </w:r>
      <w:r>
        <w:rPr>
          <w:rFonts w:hint="eastAsia" w:ascii="宋体" w:hAnsi="宋体" w:cs="仿宋"/>
          <w:color w:val="auto"/>
          <w:sz w:val="24"/>
        </w:rPr>
        <w:t>。</w:t>
      </w:r>
    </w:p>
    <w:p w14:paraId="2A946174">
      <w:pPr>
        <w:adjustRightInd w:val="0"/>
        <w:snapToGrid w:val="0"/>
        <w:spacing w:line="360" w:lineRule="auto"/>
        <w:ind w:firstLine="480" w:firstLineChars="200"/>
        <w:rPr>
          <w:rFonts w:hint="eastAsia" w:ascii="宋体" w:hAnsi="宋体" w:cs="仿宋"/>
          <w:color w:val="auto"/>
          <w:sz w:val="24"/>
        </w:rPr>
      </w:pPr>
      <w:r>
        <w:rPr>
          <w:rFonts w:hint="eastAsia" w:ascii="宋体" w:hAnsi="宋体" w:cs="仿宋"/>
          <w:color w:val="auto"/>
          <w:sz w:val="24"/>
        </w:rPr>
        <w:t>4.5 补偿救济</w:t>
      </w:r>
    </w:p>
    <w:p w14:paraId="4DAA85B4">
      <w:pPr>
        <w:adjustRightInd w:val="0"/>
        <w:snapToGrid w:val="0"/>
        <w:spacing w:line="360" w:lineRule="auto"/>
        <w:ind w:firstLine="480" w:firstLineChars="200"/>
        <w:rPr>
          <w:rFonts w:hint="eastAsia"/>
          <w:color w:val="auto"/>
          <w:highlight w:val="none"/>
        </w:rPr>
      </w:pPr>
      <w:r>
        <w:rPr>
          <w:rFonts w:hint="eastAsia" w:ascii="宋体" w:hAnsi="宋体" w:cs="仿宋"/>
          <w:color w:val="auto"/>
          <w:sz w:val="24"/>
        </w:rPr>
        <w:t>采购人因政策变化、规划调整而不履行政府采购合同的，供应商可依据《杭州市涉企补偿救济实施办法（试行）》向采购人提起补偿申请。</w:t>
      </w:r>
    </w:p>
    <w:p w14:paraId="0450B80C">
      <w:pPr>
        <w:pStyle w:val="890"/>
        <w:shd w:val="clear" w:color="auto" w:fill="FFFFFF"/>
        <w:adjustRightInd w:val="0"/>
        <w:snapToGrid w:val="0"/>
        <w:spacing w:before="0" w:beforeAutospacing="0" w:after="0" w:afterAutospacing="0" w:line="360" w:lineRule="auto"/>
        <w:ind w:firstLine="480" w:firstLineChars="200"/>
        <w:contextualSpacing/>
        <w:rPr>
          <w:color w:val="auto"/>
        </w:rPr>
      </w:pPr>
      <w:r>
        <w:rPr>
          <w:rFonts w:hint="eastAsia"/>
          <w:color w:val="auto"/>
        </w:rPr>
        <w:t>投诉书范本及制作说明详见附件3。</w:t>
      </w:r>
    </w:p>
    <w:p w14:paraId="02FEA4B4">
      <w:pPr>
        <w:pStyle w:val="132"/>
        <w:snapToGrid w:val="0"/>
        <w:spacing w:before="0"/>
        <w:ind w:firstLine="360"/>
        <w:rPr>
          <w:rFonts w:ascii="宋体" w:hAnsi="宋体" w:cs="宋体"/>
          <w:color w:val="auto"/>
          <w:sz w:val="18"/>
          <w:szCs w:val="18"/>
        </w:rPr>
      </w:pPr>
    </w:p>
    <w:p w14:paraId="7B9523FB">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二、采购文件的构成、澄清、修改</w:t>
      </w:r>
    </w:p>
    <w:p w14:paraId="3BC50491">
      <w:pPr>
        <w:pStyle w:val="34"/>
        <w:spacing w:line="360" w:lineRule="auto"/>
        <w:rPr>
          <w:rFonts w:hAnsi="宋体" w:cs="宋体"/>
          <w:b/>
          <w:color w:val="auto"/>
          <w:sz w:val="24"/>
          <w:szCs w:val="24"/>
        </w:rPr>
      </w:pPr>
      <w:r>
        <w:rPr>
          <w:rFonts w:hint="eastAsia" w:hAnsi="宋体" w:cs="宋体"/>
          <w:b/>
          <w:color w:val="auto"/>
          <w:sz w:val="24"/>
          <w:szCs w:val="24"/>
        </w:rPr>
        <w:t>5．采购文件的构成</w:t>
      </w:r>
    </w:p>
    <w:p w14:paraId="1BEE6326">
      <w:pPr>
        <w:pStyle w:val="34"/>
        <w:spacing w:line="360" w:lineRule="auto"/>
        <w:ind w:firstLine="480" w:firstLineChars="200"/>
        <w:rPr>
          <w:rFonts w:hAnsi="宋体" w:cs="宋体"/>
          <w:color w:val="auto"/>
          <w:sz w:val="24"/>
          <w:szCs w:val="24"/>
        </w:rPr>
      </w:pPr>
      <w:r>
        <w:rPr>
          <w:rFonts w:hint="eastAsia" w:hAnsi="宋体" w:cs="宋体"/>
          <w:color w:val="auto"/>
          <w:sz w:val="24"/>
          <w:szCs w:val="24"/>
        </w:rPr>
        <w:t>5.1 采购文件包括下列文件及附件：</w:t>
      </w:r>
    </w:p>
    <w:p w14:paraId="667752C2">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5.1.1竞争性磋商公告；</w:t>
      </w:r>
    </w:p>
    <w:p w14:paraId="727BEED6">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5.1.2供应商须知；</w:t>
      </w:r>
    </w:p>
    <w:p w14:paraId="4E057601">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5.1.3采购需求；</w:t>
      </w:r>
    </w:p>
    <w:p w14:paraId="29C9A604">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5.1.4评审办法；</w:t>
      </w:r>
    </w:p>
    <w:p w14:paraId="3524385F">
      <w:pPr>
        <w:pStyle w:val="34"/>
        <w:tabs>
          <w:tab w:val="left" w:pos="840"/>
        </w:tabs>
        <w:spacing w:line="360" w:lineRule="auto"/>
        <w:ind w:firstLine="960" w:firstLineChars="400"/>
        <w:rPr>
          <w:rFonts w:hAnsi="宋体" w:cs="宋体"/>
          <w:sz w:val="24"/>
          <w:szCs w:val="24"/>
        </w:rPr>
      </w:pPr>
      <w:r>
        <w:rPr>
          <w:rFonts w:hint="eastAsia" w:hAnsi="宋体" w:cs="宋体"/>
          <w:sz w:val="24"/>
          <w:szCs w:val="24"/>
        </w:rPr>
        <w:t>5.1.5拟签订的合同文本；</w:t>
      </w:r>
    </w:p>
    <w:p w14:paraId="3CC73559">
      <w:pPr>
        <w:pStyle w:val="34"/>
        <w:tabs>
          <w:tab w:val="left" w:pos="840"/>
        </w:tabs>
        <w:spacing w:line="360" w:lineRule="auto"/>
        <w:ind w:firstLine="960" w:firstLineChars="400"/>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3876F977">
      <w:pPr>
        <w:spacing w:line="360" w:lineRule="auto"/>
        <w:ind w:firstLine="480" w:firstLineChars="200"/>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澄清或者修改的内容为采购文件的组成部分</w:t>
      </w:r>
      <w:r>
        <w:rPr>
          <w:rFonts w:hint="eastAsia" w:ascii="宋体" w:hAnsi="宋体" w:cs="宋体"/>
          <w:sz w:val="24"/>
        </w:rPr>
        <w:t>。</w:t>
      </w:r>
    </w:p>
    <w:p w14:paraId="241963A8">
      <w:pPr>
        <w:pStyle w:val="34"/>
        <w:spacing w:line="360" w:lineRule="auto"/>
        <w:rPr>
          <w:rFonts w:hAnsi="宋体" w:cs="宋体"/>
          <w:b/>
          <w:sz w:val="24"/>
          <w:szCs w:val="24"/>
        </w:rPr>
      </w:pPr>
      <w:r>
        <w:rPr>
          <w:rFonts w:hint="eastAsia" w:hAnsi="宋体" w:cs="宋体"/>
          <w:b/>
          <w:sz w:val="24"/>
          <w:szCs w:val="24"/>
        </w:rPr>
        <w:t>6. 采购文件的澄清、修改</w:t>
      </w:r>
    </w:p>
    <w:p w14:paraId="09C74BEC">
      <w:pPr>
        <w:pStyle w:val="132"/>
        <w:snapToGrid w:val="0"/>
        <w:spacing w:before="0"/>
        <w:ind w:firstLine="480"/>
        <w:rPr>
          <w:rFonts w:ascii="宋体" w:hAnsi="宋体" w:cs="宋体"/>
        </w:rPr>
      </w:pPr>
      <w:r>
        <w:rPr>
          <w:rFonts w:hint="eastAsia" w:ascii="宋体" w:hAnsi="宋体" w:cs="宋体"/>
        </w:rPr>
        <w:t>6.1已获取采购文件的潜在供应商，若有问题需要澄清，应于响应文件提交（上传）截止时间前，以书面形式向</w:t>
      </w:r>
      <w:r>
        <w:rPr>
          <w:rFonts w:hint="eastAsia" w:ascii="宋体" w:hAnsi="宋体" w:cs="宋体"/>
          <w:lang w:eastAsia="zh-CN"/>
        </w:rPr>
        <w:t>采购代理机构</w:t>
      </w:r>
      <w:r>
        <w:rPr>
          <w:rFonts w:hint="eastAsia" w:ascii="宋体" w:hAnsi="宋体" w:cs="宋体"/>
        </w:rPr>
        <w:t>提出。</w:t>
      </w:r>
    </w:p>
    <w:p w14:paraId="46CB26CD">
      <w:pPr>
        <w:pStyle w:val="132"/>
        <w:snapToGrid w:val="0"/>
        <w:spacing w:before="0"/>
        <w:ind w:firstLine="480"/>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3B379D83">
      <w:pPr>
        <w:pStyle w:val="25"/>
        <w:rPr>
          <w:rFonts w:hAnsi="宋体" w:cs="宋体"/>
          <w:sz w:val="18"/>
          <w:szCs w:val="18"/>
          <w:lang w:val="en-US"/>
        </w:rPr>
      </w:pPr>
    </w:p>
    <w:p w14:paraId="08EAEBA5">
      <w:pPr>
        <w:snapToGrid w:val="0"/>
        <w:spacing w:line="360" w:lineRule="auto"/>
        <w:jc w:val="center"/>
        <w:outlineLvl w:val="0"/>
        <w:rPr>
          <w:rFonts w:ascii="宋体" w:hAnsi="宋体" w:cs="宋体"/>
          <w:b/>
          <w:sz w:val="32"/>
          <w:szCs w:val="20"/>
        </w:rPr>
      </w:pPr>
      <w:r>
        <w:rPr>
          <w:rFonts w:hint="eastAsia" w:ascii="宋体" w:hAnsi="宋体" w:cs="宋体"/>
          <w:b/>
          <w:sz w:val="32"/>
          <w:szCs w:val="20"/>
        </w:rPr>
        <w:t>三、提交响应文件</w:t>
      </w:r>
    </w:p>
    <w:p w14:paraId="25D7BED8">
      <w:pPr>
        <w:pStyle w:val="34"/>
        <w:spacing w:line="360" w:lineRule="auto"/>
        <w:rPr>
          <w:rFonts w:hAnsi="宋体" w:cs="宋体"/>
          <w:b/>
          <w:sz w:val="24"/>
          <w:szCs w:val="24"/>
        </w:rPr>
      </w:pPr>
      <w:r>
        <w:rPr>
          <w:rFonts w:hint="eastAsia" w:hAnsi="宋体" w:cs="宋体"/>
          <w:b/>
          <w:sz w:val="24"/>
          <w:szCs w:val="24"/>
        </w:rPr>
        <w:t>7. 采购文件的获取</w:t>
      </w:r>
    </w:p>
    <w:p w14:paraId="5353A6E8">
      <w:pPr>
        <w:spacing w:line="360" w:lineRule="auto"/>
        <w:ind w:firstLine="480" w:firstLineChars="200"/>
        <w:rPr>
          <w:rFonts w:ascii="宋体" w:hAnsi="宋体" w:cs="宋体"/>
          <w:snapToGrid w:val="0"/>
          <w:kern w:val="28"/>
          <w:sz w:val="24"/>
        </w:rPr>
      </w:pPr>
      <w:r>
        <w:rPr>
          <w:rFonts w:hint="eastAsia" w:ascii="宋体" w:hAnsi="宋体" w:cs="宋体"/>
          <w:snapToGrid w:val="0"/>
          <w:kern w:val="28"/>
          <w:sz w:val="24"/>
        </w:rPr>
        <w:t>详见竞争性磋商公告中获取采购文件的时间期限、地点、方式及采购文件售价。</w:t>
      </w:r>
    </w:p>
    <w:p w14:paraId="58883666">
      <w:pPr>
        <w:pStyle w:val="34"/>
        <w:spacing w:line="360" w:lineRule="auto"/>
        <w:rPr>
          <w:rFonts w:hAnsi="宋体" w:cs="宋体"/>
          <w:b/>
          <w:sz w:val="24"/>
          <w:szCs w:val="24"/>
        </w:rPr>
      </w:pPr>
      <w:r>
        <w:rPr>
          <w:rFonts w:hint="eastAsia" w:hAnsi="宋体" w:cs="宋体"/>
          <w:b/>
          <w:sz w:val="24"/>
          <w:szCs w:val="24"/>
        </w:rPr>
        <w:t>8.磋商前答疑会或现场考察</w:t>
      </w:r>
    </w:p>
    <w:p w14:paraId="6B51A41B">
      <w:pPr>
        <w:pStyle w:val="34"/>
        <w:spacing w:line="360" w:lineRule="auto"/>
        <w:ind w:firstLine="480" w:firstLineChars="200"/>
        <w:rPr>
          <w:rFonts w:hAnsi="宋体" w:cs="宋体"/>
          <w:sz w:val="24"/>
          <w:szCs w:val="24"/>
        </w:rPr>
      </w:pPr>
      <w:r>
        <w:rPr>
          <w:rFonts w:hint="eastAsia" w:hAnsi="宋体" w:cs="宋体"/>
          <w:sz w:val="24"/>
          <w:szCs w:val="24"/>
        </w:rPr>
        <w:t>采购人组织潜在供应商现场考察或者召开磋商前答疑会的，潜在供应商按第二部分供应商须知前附表的规定参加现场考察或者磋商前答疑会。</w:t>
      </w:r>
    </w:p>
    <w:p w14:paraId="70C795E8">
      <w:pPr>
        <w:pStyle w:val="34"/>
        <w:spacing w:line="360" w:lineRule="auto"/>
        <w:rPr>
          <w:rFonts w:hAnsi="宋体" w:cs="宋体"/>
          <w:b/>
          <w:szCs w:val="24"/>
        </w:rPr>
      </w:pPr>
      <w:r>
        <w:rPr>
          <w:rFonts w:hint="eastAsia" w:hAnsi="宋体" w:cs="宋体"/>
          <w:b/>
          <w:kern w:val="28"/>
          <w:sz w:val="24"/>
          <w:szCs w:val="24"/>
        </w:rPr>
        <w:t>9.磋商保证金</w:t>
      </w:r>
    </w:p>
    <w:p w14:paraId="4C0A0BB4">
      <w:pPr>
        <w:pStyle w:val="6"/>
        <w:spacing w:line="360" w:lineRule="auto"/>
        <w:ind w:firstLine="470" w:firstLineChars="196"/>
        <w:rPr>
          <w:rFonts w:hAnsi="宋体" w:cs="宋体"/>
          <w:color w:val="auto"/>
          <w:sz w:val="24"/>
        </w:rPr>
      </w:pPr>
      <w:r>
        <w:rPr>
          <w:rFonts w:hint="eastAsia" w:hAnsi="宋体" w:cs="宋体"/>
          <w:color w:val="auto"/>
          <w:sz w:val="24"/>
        </w:rPr>
        <w:t>本项目不需缴纳磋商保证金。</w:t>
      </w:r>
    </w:p>
    <w:p w14:paraId="258AD01C">
      <w:pPr>
        <w:pStyle w:val="34"/>
        <w:spacing w:line="360" w:lineRule="auto"/>
        <w:rPr>
          <w:rFonts w:hAnsi="宋体" w:cs="宋体"/>
          <w:b/>
          <w:sz w:val="24"/>
          <w:szCs w:val="24"/>
        </w:rPr>
      </w:pPr>
      <w:r>
        <w:rPr>
          <w:rFonts w:hint="eastAsia" w:hAnsi="宋体" w:cs="宋体"/>
          <w:b/>
          <w:sz w:val="24"/>
          <w:szCs w:val="24"/>
        </w:rPr>
        <w:t>10. 响应文件的语言</w:t>
      </w:r>
    </w:p>
    <w:p w14:paraId="21A9C8E1">
      <w:pPr>
        <w:autoSpaceDE w:val="0"/>
        <w:autoSpaceDN w:val="0"/>
        <w:spacing w:line="360" w:lineRule="auto"/>
        <w:ind w:firstLine="480" w:firstLineChars="200"/>
        <w:rPr>
          <w:rFonts w:ascii="宋体" w:hAnsi="宋体" w:cs="宋体"/>
          <w:sz w:val="24"/>
          <w:lang w:val="zh-CN"/>
        </w:rPr>
      </w:pPr>
      <w:r>
        <w:rPr>
          <w:rFonts w:hint="eastAsia" w:ascii="宋体" w:hAnsi="宋体" w:cs="宋体"/>
          <w:sz w:val="24"/>
        </w:rPr>
        <w:t>响应文件及供应商与采购有关的来往通知、函件和文件均应使用中文。</w:t>
      </w:r>
    </w:p>
    <w:p w14:paraId="6F71CC65">
      <w:pPr>
        <w:pStyle w:val="34"/>
        <w:spacing w:line="360" w:lineRule="auto"/>
        <w:rPr>
          <w:rFonts w:hAnsi="宋体" w:cs="宋体"/>
          <w:b/>
          <w:sz w:val="24"/>
          <w:szCs w:val="24"/>
        </w:rPr>
      </w:pPr>
      <w:r>
        <w:rPr>
          <w:rFonts w:hint="eastAsia" w:hAnsi="宋体" w:cs="宋体"/>
          <w:b/>
          <w:sz w:val="24"/>
          <w:szCs w:val="24"/>
        </w:rPr>
        <w:t>11. 响应文件的组成</w:t>
      </w:r>
    </w:p>
    <w:p w14:paraId="0AE97AC2">
      <w:pPr>
        <w:snapToGrid w:val="0"/>
        <w:spacing w:line="360" w:lineRule="auto"/>
        <w:ind w:firstLine="480" w:firstLineChars="200"/>
        <w:rPr>
          <w:rFonts w:ascii="宋体" w:hAnsi="宋体" w:cs="宋体"/>
          <w:sz w:val="24"/>
        </w:rPr>
      </w:pPr>
      <w:r>
        <w:rPr>
          <w:rFonts w:hint="eastAsia" w:ascii="宋体" w:hAnsi="宋体" w:cs="宋体"/>
          <w:sz w:val="24"/>
        </w:rPr>
        <w:t>11.1</w:t>
      </w:r>
      <w:r>
        <w:rPr>
          <w:rFonts w:hint="eastAsia" w:ascii="宋体" w:hAnsi="宋体" w:cs="宋体"/>
          <w:b/>
          <w:sz w:val="24"/>
        </w:rPr>
        <w:t>资格文件</w:t>
      </w:r>
      <w:r>
        <w:rPr>
          <w:rFonts w:hint="eastAsia" w:ascii="宋体" w:hAnsi="宋体" w:cs="宋体"/>
          <w:sz w:val="24"/>
        </w:rPr>
        <w:t>：</w:t>
      </w:r>
    </w:p>
    <w:p w14:paraId="4157EF83">
      <w:pPr>
        <w:snapToGrid w:val="0"/>
        <w:spacing w:line="360" w:lineRule="auto"/>
        <w:ind w:firstLine="960" w:firstLineChars="400"/>
        <w:rPr>
          <w:rFonts w:ascii="宋体" w:hAnsi="宋体" w:cs="宋体"/>
          <w:sz w:val="24"/>
        </w:rPr>
      </w:pPr>
      <w:r>
        <w:rPr>
          <w:rFonts w:hint="eastAsia" w:ascii="宋体" w:hAnsi="宋体" w:cs="宋体"/>
          <w:sz w:val="24"/>
        </w:rPr>
        <w:t>11.1.1符合参加政府采购活动应当具备的一般条件的承诺函；</w:t>
      </w:r>
    </w:p>
    <w:p w14:paraId="3B5B36DD">
      <w:pPr>
        <w:snapToGrid w:val="0"/>
        <w:spacing w:line="360" w:lineRule="auto"/>
        <w:ind w:firstLine="960" w:firstLineChars="400"/>
        <w:rPr>
          <w:rFonts w:ascii="宋体" w:hAnsi="宋体" w:cs="宋体"/>
          <w:sz w:val="24"/>
        </w:rPr>
      </w:pPr>
      <w:r>
        <w:rPr>
          <w:rFonts w:hint="eastAsia" w:ascii="宋体" w:hAnsi="宋体" w:cs="宋体"/>
          <w:sz w:val="24"/>
        </w:rPr>
        <w:t>1</w:t>
      </w:r>
      <w:r>
        <w:rPr>
          <w:rFonts w:ascii="宋体" w:hAnsi="宋体" w:cs="宋体"/>
          <w:sz w:val="24"/>
        </w:rPr>
        <w:t>1.1.2</w:t>
      </w:r>
      <w:bookmarkStart w:id="15" w:name="_Hlk101259339"/>
      <w:r>
        <w:rPr>
          <w:rFonts w:hint="eastAsia" w:ascii="宋体" w:hAnsi="宋体" w:cs="宋体"/>
          <w:snapToGrid w:val="0"/>
          <w:kern w:val="28"/>
          <w:sz w:val="24"/>
          <w:szCs w:val="20"/>
        </w:rPr>
        <w:t>联合协议</w:t>
      </w:r>
      <w:bookmarkStart w:id="16" w:name="_Hlk101257010"/>
      <w:r>
        <w:rPr>
          <w:rFonts w:hint="eastAsia" w:ascii="宋体" w:hAnsi="宋体" w:cs="宋体"/>
          <w:snapToGrid w:val="0"/>
          <w:kern w:val="28"/>
          <w:sz w:val="24"/>
          <w:szCs w:val="20"/>
        </w:rPr>
        <w:t>（如果有)</w:t>
      </w:r>
      <w:bookmarkEnd w:id="15"/>
      <w:bookmarkEnd w:id="16"/>
      <w:r>
        <w:rPr>
          <w:rFonts w:hint="eastAsia" w:ascii="宋体" w:hAnsi="宋体" w:cs="宋体"/>
          <w:snapToGrid w:val="0"/>
          <w:kern w:val="28"/>
          <w:sz w:val="24"/>
          <w:szCs w:val="20"/>
        </w:rPr>
        <w:t>；</w:t>
      </w:r>
    </w:p>
    <w:p w14:paraId="5C627DA8">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3</w:t>
      </w:r>
      <w:r>
        <w:rPr>
          <w:rFonts w:hint="eastAsia" w:ascii="宋体" w:hAnsi="宋体" w:cs="宋体"/>
          <w:sz w:val="24"/>
        </w:rPr>
        <w:t>落实政府采购政策需满足的资格要求</w:t>
      </w:r>
      <w:r>
        <w:rPr>
          <w:rFonts w:hint="eastAsia" w:ascii="宋体" w:hAnsi="宋体" w:cs="宋体"/>
          <w:snapToGrid w:val="0"/>
          <w:kern w:val="28"/>
          <w:sz w:val="24"/>
          <w:szCs w:val="20"/>
        </w:rPr>
        <w:t>（如果有)</w:t>
      </w:r>
      <w:r>
        <w:rPr>
          <w:rFonts w:hint="eastAsia" w:ascii="宋体" w:hAnsi="宋体" w:cs="宋体"/>
          <w:sz w:val="24"/>
        </w:rPr>
        <w:t>；</w:t>
      </w:r>
    </w:p>
    <w:p w14:paraId="4833199A">
      <w:pPr>
        <w:snapToGrid w:val="0"/>
        <w:spacing w:line="360" w:lineRule="auto"/>
        <w:ind w:firstLine="960" w:firstLineChars="400"/>
        <w:rPr>
          <w:rFonts w:ascii="宋体" w:hAnsi="宋体" w:cs="宋体"/>
          <w:sz w:val="24"/>
        </w:rPr>
      </w:pPr>
      <w:r>
        <w:rPr>
          <w:rFonts w:hint="eastAsia" w:ascii="宋体" w:hAnsi="宋体" w:cs="宋体"/>
          <w:sz w:val="24"/>
        </w:rPr>
        <w:t>11.1.</w:t>
      </w:r>
      <w:r>
        <w:rPr>
          <w:rFonts w:ascii="宋体" w:hAnsi="宋体" w:cs="宋体"/>
          <w:sz w:val="24"/>
        </w:rPr>
        <w:t>4</w:t>
      </w:r>
      <w:r>
        <w:rPr>
          <w:rFonts w:hint="eastAsia" w:ascii="宋体" w:hAnsi="宋体" w:cs="宋体"/>
          <w:sz w:val="24"/>
        </w:rPr>
        <w:t>本项目的特定资格要求</w:t>
      </w:r>
      <w:r>
        <w:rPr>
          <w:rFonts w:hint="eastAsia" w:ascii="宋体" w:hAnsi="宋体" w:cs="宋体"/>
          <w:snapToGrid w:val="0"/>
          <w:kern w:val="28"/>
          <w:sz w:val="24"/>
          <w:szCs w:val="20"/>
        </w:rPr>
        <w:t>（如果有)</w:t>
      </w:r>
      <w:r>
        <w:rPr>
          <w:rFonts w:hint="eastAsia" w:ascii="宋体" w:hAnsi="宋体" w:cs="宋体"/>
          <w:sz w:val="24"/>
        </w:rPr>
        <w:t>。</w:t>
      </w:r>
    </w:p>
    <w:p w14:paraId="7CB1A823">
      <w:pPr>
        <w:snapToGrid w:val="0"/>
        <w:spacing w:line="360" w:lineRule="auto"/>
        <w:ind w:firstLine="480" w:firstLineChars="2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7D689600">
      <w:pPr>
        <w:snapToGrid w:val="0"/>
        <w:spacing w:line="360" w:lineRule="auto"/>
        <w:ind w:firstLine="960" w:firstLineChars="400"/>
        <w:rPr>
          <w:rFonts w:ascii="宋体" w:hAnsi="宋体" w:cs="宋体"/>
          <w:sz w:val="24"/>
        </w:rPr>
      </w:pPr>
      <w:r>
        <w:rPr>
          <w:rFonts w:hint="eastAsia" w:ascii="宋体" w:hAnsi="宋体" w:cs="宋体"/>
          <w:sz w:val="24"/>
        </w:rPr>
        <w:t>11.2.1响应函；</w:t>
      </w:r>
      <w:r>
        <w:rPr>
          <w:rFonts w:hint="eastAsia" w:ascii="宋体" w:hAnsi="宋体" w:cs="宋体"/>
          <w:sz w:val="24"/>
          <w:lang w:val="zh-CN"/>
        </w:rPr>
        <w:t xml:space="preserve"> </w:t>
      </w:r>
    </w:p>
    <w:p w14:paraId="302C6B5D">
      <w:pPr>
        <w:snapToGrid w:val="0"/>
        <w:spacing w:line="360" w:lineRule="auto"/>
        <w:ind w:firstLine="960" w:firstLineChars="400"/>
        <w:rPr>
          <w:rFonts w:ascii="宋体" w:hAnsi="宋体" w:cs="宋体"/>
          <w:sz w:val="24"/>
        </w:rPr>
      </w:pPr>
      <w:r>
        <w:rPr>
          <w:rFonts w:hint="eastAsia" w:ascii="宋体" w:hAnsi="宋体" w:cs="宋体"/>
          <w:sz w:val="24"/>
        </w:rPr>
        <w:t>11.2.2授权委托书或法定代表人（单位负责人、自然人本人）身份证明；</w:t>
      </w:r>
    </w:p>
    <w:p w14:paraId="143C92CE">
      <w:pPr>
        <w:snapToGrid w:val="0"/>
        <w:spacing w:line="360" w:lineRule="auto"/>
        <w:ind w:firstLine="960" w:firstLineChars="400"/>
        <w:rPr>
          <w:rFonts w:ascii="宋体" w:hAnsi="宋体" w:cs="宋体"/>
          <w:sz w:val="24"/>
        </w:rPr>
      </w:pPr>
      <w:r>
        <w:rPr>
          <w:rFonts w:hint="eastAsia" w:ascii="宋体" w:hAnsi="宋体" w:cs="宋体"/>
          <w:sz w:val="24"/>
        </w:rPr>
        <w:t>11.2.3分包意向协议（如果有)；</w:t>
      </w:r>
    </w:p>
    <w:p w14:paraId="487BF256">
      <w:pPr>
        <w:snapToGrid w:val="0"/>
        <w:spacing w:line="360" w:lineRule="auto"/>
        <w:ind w:firstLine="960" w:firstLineChars="400"/>
        <w:rPr>
          <w:rFonts w:ascii="宋体" w:hAnsi="宋体" w:cs="宋体"/>
          <w:sz w:val="24"/>
        </w:rPr>
      </w:pPr>
      <w:r>
        <w:rPr>
          <w:rFonts w:hint="eastAsia" w:ascii="宋体" w:hAnsi="宋体" w:cs="宋体"/>
          <w:sz w:val="24"/>
        </w:rPr>
        <w:t>11.2.4符合性审查资料；</w:t>
      </w:r>
    </w:p>
    <w:p w14:paraId="73933AF4">
      <w:pPr>
        <w:snapToGrid w:val="0"/>
        <w:spacing w:line="360" w:lineRule="auto"/>
        <w:ind w:firstLine="960" w:firstLineChars="400"/>
        <w:rPr>
          <w:rFonts w:ascii="宋体" w:hAnsi="宋体" w:cs="宋体"/>
          <w:sz w:val="24"/>
        </w:rPr>
      </w:pPr>
      <w:r>
        <w:rPr>
          <w:rFonts w:hint="eastAsia" w:ascii="宋体" w:hAnsi="宋体" w:cs="宋体"/>
          <w:sz w:val="24"/>
        </w:rPr>
        <w:t>11.2.5评审标准相应的商务技术资料；</w:t>
      </w:r>
    </w:p>
    <w:p w14:paraId="0B283615">
      <w:pPr>
        <w:snapToGrid w:val="0"/>
        <w:spacing w:line="360" w:lineRule="auto"/>
        <w:ind w:firstLine="960" w:firstLineChars="400"/>
        <w:rPr>
          <w:rFonts w:ascii="宋体" w:hAnsi="宋体" w:cs="宋体"/>
          <w:sz w:val="24"/>
        </w:rPr>
      </w:pPr>
      <w:r>
        <w:rPr>
          <w:rFonts w:hint="eastAsia" w:ascii="宋体" w:hAnsi="宋体" w:cs="宋体"/>
          <w:sz w:val="24"/>
        </w:rPr>
        <w:t>11.2.6商务技术偏离表；</w:t>
      </w:r>
    </w:p>
    <w:p w14:paraId="182A2759">
      <w:pPr>
        <w:snapToGrid w:val="0"/>
        <w:spacing w:line="360" w:lineRule="auto"/>
        <w:ind w:firstLine="960" w:firstLineChars="400"/>
        <w:rPr>
          <w:rFonts w:ascii="宋体" w:hAnsi="宋体" w:cs="宋体"/>
          <w:sz w:val="24"/>
          <w:lang w:val="zh-CN"/>
        </w:rPr>
      </w:pPr>
      <w:r>
        <w:rPr>
          <w:rFonts w:hint="eastAsia" w:ascii="宋体" w:hAnsi="宋体" w:cs="宋体"/>
          <w:sz w:val="24"/>
          <w:lang w:val="zh-CN"/>
        </w:rPr>
        <w:t>11.</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261EDA9F">
      <w:pPr>
        <w:snapToGrid w:val="0"/>
        <w:spacing w:line="360" w:lineRule="auto"/>
        <w:ind w:firstLine="480" w:firstLineChars="200"/>
        <w:rPr>
          <w:rFonts w:ascii="宋体" w:hAnsi="宋体" w:cs="宋体"/>
          <w:sz w:val="24"/>
          <w:u w:val="single"/>
          <w:lang w:val="zh-CN"/>
        </w:rPr>
      </w:pPr>
      <w:r>
        <w:rPr>
          <w:rFonts w:hint="eastAsia" w:ascii="宋体" w:hAnsi="宋体" w:cs="宋体"/>
          <w:kern w:val="0"/>
          <w:sz w:val="24"/>
          <w:lang w:val="zh-CN"/>
        </w:rPr>
        <w:t>11.</w:t>
      </w:r>
      <w:r>
        <w:rPr>
          <w:rFonts w:hint="eastAsia" w:ascii="宋体" w:hAnsi="宋体" w:cs="宋体"/>
          <w:kern w:val="0"/>
          <w:sz w:val="24"/>
        </w:rPr>
        <w:t>3</w:t>
      </w:r>
      <w:r>
        <w:rPr>
          <w:rFonts w:hint="eastAsia" w:ascii="宋体" w:hAnsi="宋体" w:cs="宋体"/>
          <w:b/>
          <w:sz w:val="24"/>
        </w:rPr>
        <w:t>报价文件：</w:t>
      </w:r>
      <w:r>
        <w:rPr>
          <w:rFonts w:hint="eastAsia" w:ascii="宋体" w:hAnsi="宋体" w:cs="宋体"/>
          <w:sz w:val="24"/>
        </w:rPr>
        <w:t xml:space="preserve"> </w:t>
      </w:r>
    </w:p>
    <w:p w14:paraId="72499364">
      <w:pPr>
        <w:snapToGrid w:val="0"/>
        <w:spacing w:line="360" w:lineRule="auto"/>
        <w:ind w:firstLine="960" w:firstLineChars="400"/>
        <w:rPr>
          <w:rFonts w:ascii="宋体" w:hAnsi="宋体" w:cs="宋体"/>
          <w:sz w:val="24"/>
        </w:rPr>
      </w:pPr>
      <w:r>
        <w:rPr>
          <w:rFonts w:hint="eastAsia" w:ascii="宋体" w:hAnsi="宋体" w:cs="宋体"/>
          <w:sz w:val="24"/>
        </w:rPr>
        <w:t>11.3.1报价单；</w:t>
      </w:r>
    </w:p>
    <w:p w14:paraId="11B11AF5">
      <w:pPr>
        <w:snapToGrid w:val="0"/>
        <w:spacing w:line="360" w:lineRule="auto"/>
        <w:ind w:firstLine="960" w:firstLineChars="400"/>
        <w:rPr>
          <w:rFonts w:ascii="宋体" w:hAnsi="宋体" w:cs="宋体"/>
          <w:sz w:val="24"/>
        </w:rPr>
      </w:pPr>
      <w:r>
        <w:rPr>
          <w:rFonts w:hint="eastAsia" w:ascii="宋体" w:hAnsi="宋体" w:cs="宋体"/>
          <w:sz w:val="24"/>
        </w:rPr>
        <w:t>11.3.2已标价工程量清单；</w:t>
      </w:r>
    </w:p>
    <w:p w14:paraId="7187AE61">
      <w:pPr>
        <w:snapToGrid w:val="0"/>
        <w:spacing w:line="360" w:lineRule="auto"/>
        <w:ind w:firstLine="960" w:firstLineChars="400"/>
        <w:rPr>
          <w:rFonts w:hint="eastAsia" w:ascii="宋体" w:hAnsi="宋体" w:cs="宋体"/>
          <w:sz w:val="24"/>
        </w:rPr>
      </w:pPr>
      <w:r>
        <w:rPr>
          <w:rFonts w:hint="eastAsia" w:ascii="宋体" w:hAnsi="宋体" w:cs="宋体"/>
          <w:sz w:val="24"/>
        </w:rPr>
        <w:t>11.3.3中小企业声明函。</w:t>
      </w:r>
    </w:p>
    <w:p w14:paraId="173AB0DF">
      <w:pPr>
        <w:spacing w:line="360" w:lineRule="auto"/>
        <w:ind w:firstLine="723" w:firstLineChars="300"/>
        <w:rPr>
          <w:rFonts w:ascii="宋体" w:hAnsi="宋体" w:cs="宋体"/>
          <w:b/>
          <w:color w:val="auto"/>
          <w:sz w:val="24"/>
        </w:rPr>
      </w:pPr>
      <w:r>
        <w:rPr>
          <w:rFonts w:hint="eastAsia" w:ascii="宋体" w:hAnsi="宋体" w:cs="宋体"/>
          <w:b/>
          <w:sz w:val="24"/>
        </w:rPr>
        <w:t>响应文件含有采购人不能接</w:t>
      </w:r>
      <w:r>
        <w:rPr>
          <w:rFonts w:hint="eastAsia" w:ascii="宋体" w:hAnsi="宋体" w:cs="宋体"/>
          <w:b/>
          <w:color w:val="auto"/>
          <w:sz w:val="24"/>
        </w:rPr>
        <w:t>受的附加条件的，响应文件无效；</w:t>
      </w:r>
    </w:p>
    <w:p w14:paraId="669F5441">
      <w:pPr>
        <w:spacing w:line="360" w:lineRule="auto"/>
        <w:ind w:firstLine="723" w:firstLineChars="300"/>
        <w:rPr>
          <w:rFonts w:hint="eastAsia" w:ascii="宋体" w:hAnsi="宋体" w:cs="宋体"/>
          <w:b/>
          <w:color w:val="auto"/>
          <w:sz w:val="24"/>
        </w:rPr>
      </w:pPr>
      <w:r>
        <w:rPr>
          <w:rFonts w:hint="eastAsia" w:ascii="宋体" w:hAnsi="宋体" w:cs="宋体"/>
          <w:b/>
          <w:color w:val="auto"/>
          <w:sz w:val="24"/>
        </w:rPr>
        <w:t>供应商提供虚假材料的，响应文件无效。</w:t>
      </w:r>
    </w:p>
    <w:p w14:paraId="3E57F5DC">
      <w:pPr>
        <w:spacing w:line="360" w:lineRule="auto"/>
        <w:ind w:firstLine="720" w:firstLineChars="300"/>
        <w:rPr>
          <w:color w:val="auto"/>
        </w:rPr>
      </w:pPr>
      <w:r>
        <w:rPr>
          <w:rFonts w:hint="eastAsia"/>
          <w:color w:val="auto"/>
          <w:sz w:val="24"/>
          <w:szCs w:val="24"/>
          <w:shd w:val="clear" w:color="auto" w:fill="FFFFFF"/>
          <w:lang w:val="en-US" w:eastAsia="zh-CN"/>
        </w:rPr>
        <w:t>供应商可事先在公开官网查询、核对相关证书和报告内容，确保投标（响应）文件资料准确无误。供应商应对响应文件中材料的真实性、合法性负责。</w:t>
      </w:r>
    </w:p>
    <w:p w14:paraId="79A7F602">
      <w:pPr>
        <w:pStyle w:val="132"/>
        <w:snapToGrid w:val="0"/>
        <w:spacing w:before="0"/>
        <w:ind w:firstLine="0" w:firstLineChars="0"/>
        <w:outlineLvl w:val="0"/>
        <w:rPr>
          <w:rFonts w:ascii="宋体" w:hAnsi="宋体" w:cs="宋体"/>
          <w:b/>
          <w:color w:val="auto"/>
          <w:szCs w:val="24"/>
        </w:rPr>
      </w:pPr>
      <w:r>
        <w:rPr>
          <w:rFonts w:hint="eastAsia" w:ascii="宋体" w:hAnsi="宋体" w:cs="宋体"/>
          <w:b/>
          <w:color w:val="auto"/>
          <w:szCs w:val="24"/>
        </w:rPr>
        <w:t>12</w:t>
      </w:r>
      <w:r>
        <w:rPr>
          <w:rFonts w:hint="eastAsia" w:ascii="宋体" w:hAnsi="宋体" w:cs="宋体"/>
          <w:b/>
          <w:color w:val="auto"/>
          <w:kern w:val="0"/>
          <w:szCs w:val="24"/>
          <w:lang w:val="zh-CN"/>
        </w:rPr>
        <w:t xml:space="preserve">. </w:t>
      </w:r>
      <w:r>
        <w:rPr>
          <w:rFonts w:hint="eastAsia" w:ascii="宋体" w:hAnsi="宋体" w:cs="宋体"/>
          <w:b/>
          <w:color w:val="auto"/>
          <w:szCs w:val="24"/>
        </w:rPr>
        <w:t>响应文件的编制</w:t>
      </w:r>
    </w:p>
    <w:p w14:paraId="6E53F577">
      <w:pPr>
        <w:spacing w:line="360" w:lineRule="auto"/>
        <w:ind w:firstLine="480" w:firstLineChars="200"/>
        <w:rPr>
          <w:rFonts w:ascii="宋体" w:hAnsi="宋体" w:cs="宋体"/>
          <w:b/>
          <w:color w:val="auto"/>
          <w:sz w:val="24"/>
        </w:rPr>
      </w:pPr>
      <w:r>
        <w:rPr>
          <w:rFonts w:hint="eastAsia" w:ascii="宋体" w:hAnsi="宋体" w:cs="宋体"/>
          <w:color w:val="auto"/>
          <w:kern w:val="0"/>
          <w:sz w:val="24"/>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10403B80">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40ADDCE5">
      <w:pPr>
        <w:snapToGrid w:val="0"/>
        <w:spacing w:line="360" w:lineRule="auto"/>
        <w:ind w:firstLine="480" w:firstLineChars="200"/>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3315B3C2">
      <w:pPr>
        <w:snapToGrid w:val="0"/>
        <w:spacing w:line="360" w:lineRule="auto"/>
        <w:rPr>
          <w:rFonts w:ascii="宋体" w:hAnsi="宋体" w:cs="宋体"/>
          <w:b/>
          <w:sz w:val="24"/>
        </w:rPr>
      </w:pPr>
      <w:r>
        <w:rPr>
          <w:rFonts w:hint="eastAsia" w:ascii="宋体" w:hAnsi="宋体" w:cs="宋体"/>
          <w:b/>
          <w:sz w:val="24"/>
        </w:rPr>
        <w:t>13.响应文件的签署、盖章</w:t>
      </w:r>
    </w:p>
    <w:p w14:paraId="4D086772">
      <w:pPr>
        <w:pStyle w:val="132"/>
        <w:snapToGrid w:val="0"/>
        <w:spacing w:before="0"/>
        <w:ind w:firstLine="480"/>
        <w:rPr>
          <w:rFonts w:ascii="宋体" w:hAnsi="宋体" w:cs="宋体"/>
          <w:b/>
        </w:rPr>
      </w:pPr>
      <w:r>
        <w:rPr>
          <w:rFonts w:hint="eastAsia" w:ascii="宋体" w:hAnsi="宋体" w:cs="宋体"/>
          <w:szCs w:val="24"/>
        </w:rPr>
        <w:t>13.1响应文件按照采购文件第六部分格式要</w:t>
      </w:r>
      <w:r>
        <w:rPr>
          <w:rFonts w:hint="eastAsia" w:ascii="宋体" w:hAnsi="宋体" w:cs="宋体"/>
        </w:rPr>
        <w:t>求进行签署、盖章。</w:t>
      </w:r>
      <w:r>
        <w:rPr>
          <w:rFonts w:hint="eastAsia" w:ascii="宋体" w:hAnsi="宋体" w:cs="宋体"/>
          <w:b/>
        </w:rPr>
        <w:t>▲供应商的响应文件未按照采购文件要求签署、盖章的，其响应文件无效</w:t>
      </w:r>
      <w:r>
        <w:rPr>
          <w:rFonts w:hint="eastAsia" w:ascii="宋体" w:hAnsi="宋体" w:cs="宋体"/>
          <w:szCs w:val="24"/>
        </w:rPr>
        <w:t>。</w:t>
      </w:r>
    </w:p>
    <w:p w14:paraId="3CC483F0">
      <w:pPr>
        <w:pStyle w:val="132"/>
        <w:snapToGrid w:val="0"/>
        <w:spacing w:before="0"/>
        <w:ind w:firstLine="480"/>
        <w:rPr>
          <w:rFonts w:ascii="宋体" w:hAnsi="宋体" w:cs="宋体"/>
        </w:rPr>
      </w:pPr>
      <w:r>
        <w:rPr>
          <w:rFonts w:hint="eastAsia" w:ascii="宋体" w:hAnsi="宋体" w:cs="宋体"/>
        </w:rPr>
        <w:t>13.2为确保网上操作合法、有效和安全，供应商应当在响应文件提交（上传）截止时间前完成在“政府采购云平台”的身份认证，确保在电子投标过程中能够对相关数据电文进行加密和使用电子签名。</w:t>
      </w:r>
    </w:p>
    <w:p w14:paraId="196CE33F">
      <w:pPr>
        <w:pStyle w:val="132"/>
        <w:snapToGrid w:val="0"/>
        <w:spacing w:before="0"/>
        <w:ind w:firstLine="480"/>
        <w:rPr>
          <w:rFonts w:ascii="宋体" w:hAnsi="宋体" w:cs="宋体"/>
          <w:szCs w:val="24"/>
        </w:rPr>
      </w:pPr>
      <w:r>
        <w:rPr>
          <w:rFonts w:hint="eastAsia" w:ascii="宋体" w:hAnsi="宋体" w:cs="宋体"/>
        </w:rPr>
        <w:t>13.3采购文件对响应文件签署、盖章的要求适用于电子签名。</w:t>
      </w:r>
    </w:p>
    <w:p w14:paraId="04813BFC">
      <w:pPr>
        <w:pStyle w:val="132"/>
        <w:snapToGrid w:val="0"/>
        <w:spacing w:before="0"/>
        <w:ind w:firstLine="0" w:firstLineChars="0"/>
        <w:rPr>
          <w:rFonts w:ascii="宋体" w:hAnsi="宋体" w:cs="宋体"/>
          <w:b/>
          <w:szCs w:val="24"/>
        </w:rPr>
      </w:pPr>
    </w:p>
    <w:p w14:paraId="4FA2F12E">
      <w:pPr>
        <w:pStyle w:val="132"/>
        <w:snapToGrid w:val="0"/>
        <w:spacing w:before="0"/>
        <w:ind w:firstLine="0" w:firstLineChars="0"/>
        <w:rPr>
          <w:rFonts w:ascii="宋体" w:hAnsi="宋体" w:cs="宋体"/>
          <w:b/>
          <w:szCs w:val="24"/>
        </w:rPr>
      </w:pPr>
      <w:r>
        <w:rPr>
          <w:rFonts w:hint="eastAsia" w:ascii="宋体" w:hAnsi="宋体" w:cs="宋体"/>
          <w:b/>
          <w:szCs w:val="24"/>
        </w:rPr>
        <w:t>14. 响应文件的提交、补充、修改、撤回</w:t>
      </w:r>
    </w:p>
    <w:p w14:paraId="49A2A3D1">
      <w:pPr>
        <w:pStyle w:val="132"/>
        <w:snapToGrid w:val="0"/>
        <w:spacing w:before="0"/>
        <w:ind w:firstLine="480"/>
        <w:rPr>
          <w:rFonts w:ascii="宋体" w:hAnsi="宋体" w:cs="宋体"/>
          <w:szCs w:val="24"/>
        </w:rPr>
      </w:pPr>
      <w:r>
        <w:rPr>
          <w:rFonts w:hint="eastAsia" w:ascii="宋体" w:hAnsi="宋体" w:cs="宋体"/>
          <w:szCs w:val="24"/>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43ABBC9C">
      <w:pPr>
        <w:pStyle w:val="132"/>
        <w:snapToGrid w:val="0"/>
        <w:spacing w:before="0"/>
        <w:ind w:firstLine="480"/>
        <w:rPr>
          <w:rFonts w:ascii="宋体" w:hAnsi="宋体" w:cs="宋体"/>
          <w:szCs w:val="24"/>
        </w:rPr>
      </w:pPr>
      <w:r>
        <w:rPr>
          <w:rFonts w:hint="eastAsia" w:ascii="宋体" w:hAnsi="宋体" w:cs="宋体"/>
          <w:szCs w:val="24"/>
        </w:rPr>
        <w:t>14.2电子交易平台收到响应文件，将妥善保存并即时向供应商发出确认回执通知。在响应文件提交（上传）截止时间前，除供应商补充、修改或者撤回响应文件外，任何单位和个人不得解密或提取响应文件。</w:t>
      </w:r>
    </w:p>
    <w:p w14:paraId="35C6880F">
      <w:pPr>
        <w:pStyle w:val="132"/>
        <w:snapToGrid w:val="0"/>
        <w:spacing w:before="0"/>
        <w:ind w:firstLine="480"/>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可以视情况延长响应文件提交的截止时间。在上述情况下，</w:t>
      </w:r>
      <w:r>
        <w:rPr>
          <w:rFonts w:hint="eastAsia" w:ascii="宋体" w:hAnsi="宋体" w:cs="宋体"/>
          <w:szCs w:val="24"/>
          <w:lang w:eastAsia="zh-CN"/>
        </w:rPr>
        <w:t>采购代理机构</w:t>
      </w:r>
      <w:r>
        <w:rPr>
          <w:rFonts w:hint="eastAsia" w:ascii="宋体" w:hAnsi="宋体" w:cs="宋体"/>
          <w:szCs w:val="24"/>
        </w:rPr>
        <w:t>与供应商以前在响应文件提交截止时间方面的全部权利、责任和义务，将适用于延长至新的响应文件提交截止时间。</w:t>
      </w:r>
    </w:p>
    <w:p w14:paraId="351447D3">
      <w:pPr>
        <w:pStyle w:val="34"/>
        <w:snapToGrid w:val="0"/>
        <w:spacing w:line="360" w:lineRule="auto"/>
        <w:rPr>
          <w:rFonts w:hAnsi="宋体" w:cs="宋体"/>
          <w:b/>
          <w:sz w:val="24"/>
          <w:szCs w:val="24"/>
        </w:rPr>
      </w:pPr>
      <w:r>
        <w:rPr>
          <w:rFonts w:hint="eastAsia" w:hAnsi="宋体" w:cs="宋体"/>
          <w:b/>
          <w:sz w:val="24"/>
          <w:szCs w:val="24"/>
        </w:rPr>
        <w:t>15.备份响应文件</w:t>
      </w:r>
    </w:p>
    <w:p w14:paraId="75544BDB">
      <w:pPr>
        <w:pStyle w:val="34"/>
        <w:snapToGrid w:val="0"/>
        <w:spacing w:line="360" w:lineRule="auto"/>
        <w:ind w:firstLine="360" w:firstLineChars="150"/>
        <w:rPr>
          <w:rFonts w:hAnsi="宋体" w:cs="宋体"/>
          <w:b/>
          <w:sz w:val="24"/>
          <w:szCs w:val="24"/>
        </w:rPr>
      </w:pPr>
      <w:r>
        <w:rPr>
          <w:rFonts w:hint="eastAsia" w:hAnsi="宋体" w:cs="宋体"/>
          <w:sz w:val="24"/>
          <w:szCs w:val="24"/>
        </w:rPr>
        <w:t xml:space="preserve"> 15.1供应商在电子交易平台传输递交响应文件后，还可以在响应文件提交（上传）截止时间前直接提交或者以邮政快递方式递交备份响应文件1份，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不强制或变相强制供应商提交备份响应文件。</w:t>
      </w:r>
    </w:p>
    <w:p w14:paraId="2F4961CB">
      <w:pPr>
        <w:pStyle w:val="34"/>
        <w:snapToGrid w:val="0"/>
        <w:spacing w:line="360" w:lineRule="auto"/>
        <w:ind w:firstLine="480" w:firstLineChars="200"/>
        <w:rPr>
          <w:rFonts w:hAnsi="宋体" w:cs="宋体"/>
          <w:b/>
          <w:sz w:val="24"/>
          <w:szCs w:val="24"/>
        </w:rPr>
      </w:pPr>
      <w:r>
        <w:rPr>
          <w:rFonts w:hint="eastAsia" w:hAnsi="宋体" w:cs="宋体"/>
          <w:sz w:val="24"/>
          <w:szCs w:val="24"/>
        </w:rPr>
        <w:t>15.2备份响应文件须在“政采云投标客户端”制作生成，并储存在</w:t>
      </w:r>
      <w:r>
        <w:rPr>
          <w:rFonts w:hint="eastAsia" w:hAnsi="宋体" w:cs="宋体"/>
          <w:sz w:val="24"/>
        </w:rPr>
        <w:t>DVD光盘</w:t>
      </w:r>
      <w:r>
        <w:rPr>
          <w:rFonts w:hint="eastAsia" w:hAnsi="宋体" w:cs="宋体"/>
          <w:sz w:val="24"/>
          <w:lang w:val="en-US" w:eastAsia="zh-CN"/>
        </w:rPr>
        <w:t>等存储介质</w:t>
      </w:r>
      <w:r>
        <w:rPr>
          <w:rFonts w:hint="eastAsia" w:hAnsi="宋体" w:cs="宋体"/>
          <w:sz w:val="24"/>
          <w:szCs w:val="24"/>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存储、密封规定的备份响应文件将被视为无效或者被拒绝接收。</w:t>
      </w:r>
    </w:p>
    <w:p w14:paraId="2EB16337">
      <w:pPr>
        <w:pStyle w:val="34"/>
        <w:snapToGrid w:val="0"/>
        <w:spacing w:line="360" w:lineRule="auto"/>
        <w:ind w:firstLine="480" w:firstLineChars="200"/>
        <w:rPr>
          <w:rFonts w:hAnsi="宋体" w:cs="宋体"/>
          <w:sz w:val="24"/>
          <w:szCs w:val="24"/>
        </w:rPr>
      </w:pPr>
      <w:r>
        <w:rPr>
          <w:rFonts w:hint="eastAsia" w:hAnsi="宋体" w:cs="宋体"/>
          <w:sz w:val="24"/>
          <w:szCs w:val="24"/>
        </w:rPr>
        <w:t>15.3直接提交备份响应文件的，供应商应于响应文件提交（上传）截止时间前在竞争性磋商公告中载明的响应文件开启地点将备份响应文件提交给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将拒绝接受逾期送达的备份响应文件。</w:t>
      </w:r>
    </w:p>
    <w:p w14:paraId="532976F8">
      <w:pPr>
        <w:pStyle w:val="34"/>
        <w:snapToGrid w:val="0"/>
        <w:spacing w:line="360" w:lineRule="auto"/>
        <w:ind w:firstLine="480" w:firstLineChars="200"/>
        <w:rPr>
          <w:rFonts w:hAnsi="宋体" w:cs="宋体"/>
          <w:sz w:val="24"/>
          <w:szCs w:val="24"/>
        </w:rPr>
      </w:pPr>
      <w:r>
        <w:rPr>
          <w:rFonts w:hint="eastAsia" w:hAnsi="宋体" w:cs="宋体"/>
          <w:sz w:val="24"/>
          <w:szCs w:val="24"/>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sz w:val="24"/>
          <w:szCs w:val="24"/>
        </w:rPr>
        <w:t>采购文件第二部分供应商须知前附表规定的备份响应文件送达地点；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将拒绝接受逾期送达的备份响应文件。邮寄过程中，电子备份响应文件发生泄露、遗失、损坏或延期送达等情况的，由供应商自行负责。</w:t>
      </w:r>
    </w:p>
    <w:p w14:paraId="2BE01B02">
      <w:pPr>
        <w:pStyle w:val="34"/>
        <w:snapToGrid w:val="0"/>
        <w:spacing w:line="360" w:lineRule="auto"/>
        <w:ind w:firstLine="479" w:firstLineChars="199"/>
        <w:rPr>
          <w:rFonts w:hAnsi="宋体" w:cs="宋体"/>
          <w:b/>
          <w:sz w:val="24"/>
          <w:szCs w:val="24"/>
        </w:rPr>
      </w:pPr>
      <w:r>
        <w:rPr>
          <w:rFonts w:hint="eastAsia" w:hAnsi="宋体" w:cs="宋体"/>
          <w:b/>
          <w:sz w:val="24"/>
          <w:szCs w:val="24"/>
        </w:rPr>
        <w:t>15.5供应商仅提交备份响应文件，未在电子交易平台传输递交响应文件的，响应文件无效。</w:t>
      </w:r>
    </w:p>
    <w:p w14:paraId="40577DFD">
      <w:pPr>
        <w:pStyle w:val="132"/>
        <w:spacing w:before="0"/>
        <w:ind w:firstLine="0" w:firstLineChars="0"/>
        <w:rPr>
          <w:rFonts w:ascii="宋体" w:hAnsi="宋体" w:cs="宋体"/>
          <w:b/>
          <w:szCs w:val="24"/>
        </w:rPr>
      </w:pPr>
      <w:r>
        <w:rPr>
          <w:rFonts w:hint="eastAsia" w:ascii="宋体" w:hAnsi="宋体" w:cs="宋体"/>
          <w:b/>
          <w:szCs w:val="24"/>
        </w:rPr>
        <w:t>16.响应文件的无效处理</w:t>
      </w:r>
    </w:p>
    <w:p w14:paraId="61E804F1">
      <w:pPr>
        <w:pStyle w:val="26"/>
        <w:spacing w:line="360" w:lineRule="auto"/>
        <w:ind w:firstLine="360" w:firstLineChars="150"/>
        <w:rPr>
          <w:rFonts w:cs="宋体"/>
          <w:szCs w:val="21"/>
        </w:rPr>
      </w:pPr>
      <w:r>
        <w:rPr>
          <w:rFonts w:hint="eastAsia" w:cs="宋体"/>
          <w:szCs w:val="21"/>
        </w:rPr>
        <w:t>有采购文件第四部分</w:t>
      </w:r>
      <w:r>
        <w:rPr>
          <w:rFonts w:hint="eastAsia" w:cs="宋体"/>
        </w:rPr>
        <w:t>4.2规定</w:t>
      </w:r>
      <w:r>
        <w:rPr>
          <w:rFonts w:hint="eastAsia" w:cs="宋体"/>
          <w:szCs w:val="21"/>
        </w:rPr>
        <w:t>的情形之一的，响应文件无效：</w:t>
      </w:r>
    </w:p>
    <w:p w14:paraId="57DBC14D">
      <w:pPr>
        <w:pStyle w:val="132"/>
        <w:spacing w:before="0"/>
        <w:ind w:firstLine="0" w:firstLineChars="0"/>
        <w:rPr>
          <w:rFonts w:ascii="宋体" w:hAnsi="宋体" w:cs="宋体"/>
          <w:b/>
          <w:szCs w:val="24"/>
        </w:rPr>
      </w:pPr>
      <w:r>
        <w:rPr>
          <w:rFonts w:hint="eastAsia" w:ascii="宋体" w:hAnsi="宋体" w:cs="宋体"/>
          <w:b/>
          <w:szCs w:val="24"/>
        </w:rPr>
        <w:t>17.响应文件有效期</w:t>
      </w:r>
    </w:p>
    <w:p w14:paraId="14D3D68F">
      <w:pPr>
        <w:spacing w:line="360" w:lineRule="auto"/>
        <w:ind w:firstLine="480" w:firstLineChars="200"/>
        <w:rPr>
          <w:rFonts w:ascii="宋体" w:hAnsi="宋体" w:cs="宋体"/>
          <w:b/>
          <w:sz w:val="24"/>
          <w:szCs w:val="21"/>
        </w:rPr>
      </w:pPr>
      <w:r>
        <w:rPr>
          <w:rFonts w:hint="eastAsia" w:ascii="宋体" w:hAnsi="宋体" w:cs="宋体"/>
          <w:sz w:val="24"/>
          <w:szCs w:val="20"/>
        </w:rPr>
        <w:t>17.1响应文件有效期为从提交响应文件的截止之日起90天。▲</w:t>
      </w:r>
      <w:r>
        <w:rPr>
          <w:rFonts w:hint="eastAsia" w:ascii="宋体" w:hAnsi="宋体" w:cs="宋体"/>
          <w:b/>
          <w:sz w:val="24"/>
          <w:szCs w:val="20"/>
        </w:rPr>
        <w:t>供应商的响应文件中承</w:t>
      </w:r>
      <w:r>
        <w:rPr>
          <w:rFonts w:hint="eastAsia" w:ascii="宋体" w:hAnsi="宋体" w:cs="宋体"/>
          <w:b/>
          <w:sz w:val="24"/>
          <w:szCs w:val="21"/>
        </w:rPr>
        <w:t>诺的响应文件有效期少于采购文件中载明的响应文件有效期的，响应文件无效。</w:t>
      </w:r>
    </w:p>
    <w:p w14:paraId="44C4F022">
      <w:pPr>
        <w:pStyle w:val="132"/>
        <w:spacing w:before="0"/>
        <w:ind w:firstLine="480"/>
        <w:rPr>
          <w:rFonts w:ascii="宋体" w:hAnsi="宋体" w:cs="宋体"/>
        </w:rPr>
      </w:pPr>
      <w:r>
        <w:rPr>
          <w:rFonts w:hint="eastAsia" w:ascii="宋体" w:hAnsi="宋体" w:cs="宋体"/>
        </w:rPr>
        <w:t>17.2响应文件合格投递后，自响应文件提交截止时间起，在响应文件有效期内有效。</w:t>
      </w:r>
    </w:p>
    <w:p w14:paraId="58F8458C">
      <w:pPr>
        <w:pStyle w:val="132"/>
        <w:spacing w:before="0"/>
        <w:ind w:firstLine="480"/>
        <w:rPr>
          <w:rFonts w:ascii="宋体" w:hAnsi="宋体" w:cs="宋体"/>
        </w:rPr>
      </w:pPr>
      <w:r>
        <w:rPr>
          <w:rFonts w:hint="eastAsia" w:ascii="宋体" w:hAnsi="宋体" w:cs="宋体"/>
        </w:rPr>
        <w:t>17.3在原定响应文件有效期满之前，如果出现特殊情况，</w:t>
      </w:r>
      <w:r>
        <w:rPr>
          <w:rFonts w:hint="eastAsia" w:ascii="宋体" w:hAnsi="宋体" w:cs="宋体"/>
          <w:lang w:eastAsia="zh-CN"/>
        </w:rPr>
        <w:t>采购代理机构</w:t>
      </w:r>
      <w:r>
        <w:rPr>
          <w:rFonts w:hint="eastAsia" w:ascii="宋体" w:hAnsi="宋体" w:cs="宋体"/>
        </w:rPr>
        <w:t>可以以书面形式通知供应商延长响应文件有效期。供应商同意延长的，不得要求或被允许修改其响应文件，供应商拒绝延长的，其响应文件无效。</w:t>
      </w:r>
    </w:p>
    <w:p w14:paraId="51147B23">
      <w:pPr>
        <w:pStyle w:val="132"/>
        <w:spacing w:before="0"/>
        <w:ind w:firstLine="643"/>
        <w:rPr>
          <w:rFonts w:ascii="宋体" w:hAnsi="宋体" w:cs="宋体"/>
          <w:b/>
          <w:sz w:val="32"/>
        </w:rPr>
      </w:pPr>
    </w:p>
    <w:p w14:paraId="45C7E013">
      <w:pPr>
        <w:snapToGrid w:val="0"/>
        <w:spacing w:line="360" w:lineRule="auto"/>
        <w:jc w:val="center"/>
        <w:outlineLvl w:val="0"/>
        <w:rPr>
          <w:rFonts w:ascii="宋体" w:hAnsi="宋体" w:cs="宋体"/>
          <w:b/>
          <w:sz w:val="32"/>
          <w:szCs w:val="20"/>
        </w:rPr>
      </w:pPr>
      <w:r>
        <w:rPr>
          <w:rFonts w:hint="eastAsia" w:ascii="宋体" w:hAnsi="宋体" w:cs="宋体"/>
          <w:b/>
          <w:sz w:val="32"/>
          <w:szCs w:val="20"/>
        </w:rPr>
        <w:t>四、响应文件开启、资格审查与信用信息查询</w:t>
      </w:r>
    </w:p>
    <w:p w14:paraId="34C38DC5">
      <w:pPr>
        <w:pStyle w:val="558"/>
        <w:spacing w:before="0" w:line="360" w:lineRule="auto"/>
        <w:ind w:left="0" w:firstLine="0"/>
        <w:contextualSpacing/>
        <w:rPr>
          <w:rFonts w:ascii="宋体" w:hAnsi="宋体" w:cs="宋体"/>
          <w:sz w:val="24"/>
        </w:rPr>
      </w:pPr>
      <w:r>
        <w:rPr>
          <w:rFonts w:hint="eastAsia" w:ascii="宋体" w:hAnsi="宋体" w:cs="宋体"/>
          <w:b/>
          <w:sz w:val="24"/>
          <w:szCs w:val="24"/>
        </w:rPr>
        <w:t>18.响应文件开启</w:t>
      </w:r>
      <w:r>
        <w:rPr>
          <w:rFonts w:hint="eastAsia" w:ascii="宋体" w:hAnsi="宋体" w:cs="宋体"/>
          <w:sz w:val="24"/>
        </w:rPr>
        <w:t xml:space="preserve"> </w:t>
      </w:r>
    </w:p>
    <w:p w14:paraId="45030AEF">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按照采购文件规定的时间通过电子交易平台组织响应文件开启，所有供应商均应当准时在线参加。供应商不足3家的，不得开启。</w:t>
      </w:r>
    </w:p>
    <w:p w14:paraId="19D5FEF0">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18.2响应文件开启时，电子交易平台按响应文件开启时间自动提取所有响应文件。</w:t>
      </w:r>
      <w:r>
        <w:rPr>
          <w:rFonts w:hint="eastAsia" w:ascii="宋体" w:hAnsi="宋体" w:cs="宋体"/>
          <w:sz w:val="24"/>
          <w:lang w:eastAsia="zh-CN"/>
        </w:rPr>
        <w:t>采购代理机构</w:t>
      </w:r>
      <w:r>
        <w:rPr>
          <w:rFonts w:hint="eastAsia" w:ascii="宋体" w:hAnsi="宋体" w:cs="宋体"/>
          <w:sz w:val="24"/>
        </w:rPr>
        <w:t>依托电子交易平台发起开始解密指令，供应商按照平台提示和采购文件的规定在半小时内完成在线解密。</w:t>
      </w:r>
    </w:p>
    <w:p w14:paraId="16EB664C">
      <w:pPr>
        <w:pStyle w:val="558"/>
        <w:snapToGrid w:val="0"/>
        <w:spacing w:before="0" w:line="360" w:lineRule="auto"/>
        <w:ind w:left="0" w:firstLine="480" w:firstLineChars="200"/>
        <w:contextualSpacing/>
        <w:rPr>
          <w:rFonts w:ascii="宋体" w:hAnsi="宋体" w:cs="宋体"/>
          <w:sz w:val="24"/>
        </w:rPr>
      </w:pPr>
      <w:r>
        <w:rPr>
          <w:rFonts w:hint="eastAsia" w:ascii="宋体" w:hAnsi="宋体" w:cs="宋体"/>
          <w:sz w:val="24"/>
        </w:rPr>
        <w:t>18.3</w:t>
      </w:r>
      <w:r>
        <w:rPr>
          <w:rFonts w:hint="eastAsia" w:ascii="宋体" w:hAnsi="宋体" w:cs="宋体"/>
          <w:b/>
          <w:bCs/>
          <w:sz w:val="24"/>
        </w:rPr>
        <w:t>响应文件未按时解密，供应商提供了备份响应文件的，以备份响应文件作为依据，否则视为响应文件撤回。响应文件已按时解密的，备份响应文件自动失效。</w:t>
      </w:r>
    </w:p>
    <w:p w14:paraId="1DBB44BA">
      <w:pPr>
        <w:pStyle w:val="558"/>
        <w:spacing w:before="0" w:line="360" w:lineRule="auto"/>
        <w:ind w:left="0" w:firstLine="0"/>
        <w:contextualSpacing/>
        <w:rPr>
          <w:rFonts w:ascii="宋体" w:hAnsi="宋体" w:cs="宋体"/>
          <w:b/>
          <w:sz w:val="24"/>
          <w:szCs w:val="24"/>
        </w:rPr>
      </w:pPr>
      <w:r>
        <w:rPr>
          <w:rFonts w:hint="eastAsia" w:ascii="宋体" w:hAnsi="宋体" w:cs="宋体"/>
          <w:b/>
          <w:sz w:val="24"/>
          <w:szCs w:val="24"/>
        </w:rPr>
        <w:t>19、资格审查</w:t>
      </w:r>
    </w:p>
    <w:p w14:paraId="79789DED">
      <w:pPr>
        <w:snapToGrid w:val="0"/>
        <w:spacing w:line="360" w:lineRule="auto"/>
        <w:ind w:firstLine="480" w:firstLineChars="200"/>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w:t>
      </w:r>
      <w:r>
        <w:rPr>
          <w:rFonts w:hint="eastAsia" w:ascii="宋体" w:hAnsi="宋体" w:cs="宋体"/>
          <w:sz w:val="24"/>
          <w:lang w:eastAsia="zh-CN"/>
        </w:rPr>
        <w:t>采购代理机构</w:t>
      </w:r>
      <w:r>
        <w:rPr>
          <w:rFonts w:hint="eastAsia" w:ascii="宋体" w:hAnsi="宋体" w:cs="宋体"/>
          <w:sz w:val="24"/>
        </w:rPr>
        <w:t>或磋商小组依据法律法规和采购文件的规定，对供应商的资格进行审查。</w:t>
      </w:r>
    </w:p>
    <w:p w14:paraId="662F9981">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供应商未按照采购文件要求提供与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供应商不具备采购文件中规定的资格要求，其响应文件无效。</w:t>
      </w:r>
    </w:p>
    <w:p w14:paraId="720BF6A8">
      <w:pPr>
        <w:pStyle w:val="132"/>
        <w:spacing w:before="0"/>
        <w:ind w:firstLine="480"/>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对未通过资格审查的供应商，采购人或</w:t>
      </w:r>
      <w:r>
        <w:rPr>
          <w:rFonts w:hint="eastAsia" w:ascii="宋体" w:hAnsi="宋体" w:cs="宋体"/>
          <w:lang w:eastAsia="zh-CN"/>
        </w:rPr>
        <w:t>采购代理机构</w:t>
      </w:r>
      <w:r>
        <w:rPr>
          <w:rFonts w:hint="eastAsia" w:ascii="宋体" w:hAnsi="宋体" w:cs="宋体"/>
        </w:rPr>
        <w:t>告知其未通过的原因。</w:t>
      </w:r>
    </w:p>
    <w:p w14:paraId="5AD18DEF">
      <w:pPr>
        <w:pStyle w:val="132"/>
        <w:spacing w:before="0"/>
        <w:ind w:firstLine="480"/>
        <w:rPr>
          <w:rFonts w:hint="eastAsia"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合格供应商不足3家的，不再评审。</w:t>
      </w:r>
    </w:p>
    <w:p w14:paraId="1E65B4DE">
      <w:pPr>
        <w:pStyle w:val="132"/>
        <w:spacing w:before="0"/>
        <w:ind w:firstLine="0" w:firstLineChars="0"/>
        <w:rPr>
          <w:rFonts w:ascii="宋体" w:hAnsi="宋体" w:cs="宋体"/>
          <w:b/>
          <w:szCs w:val="24"/>
        </w:rPr>
      </w:pPr>
      <w:r>
        <w:rPr>
          <w:rFonts w:hint="eastAsia" w:ascii="宋体" w:hAnsi="宋体" w:cs="宋体"/>
          <w:b/>
          <w:szCs w:val="24"/>
        </w:rPr>
        <w:t>20、信用信息查询</w:t>
      </w:r>
    </w:p>
    <w:p w14:paraId="18BDD043">
      <w:pPr>
        <w:pStyle w:val="132"/>
        <w:spacing w:before="0"/>
        <w:ind w:firstLine="495" w:firstLineChars="0"/>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将在资格审查时通过“信用中国”网站(www.creditchina.gov.cn)、中国政府采购网(www.ccgp.gov.cn)渠道查询供应商接受资格审查时的信用记录。</w:t>
      </w:r>
    </w:p>
    <w:p w14:paraId="3C28207C">
      <w:pPr>
        <w:pStyle w:val="132"/>
        <w:spacing w:before="0"/>
        <w:ind w:firstLine="495" w:firstLineChars="0"/>
        <w:rPr>
          <w:rFonts w:ascii="宋体" w:hAnsi="宋体" w:cs="宋体"/>
          <w:kern w:val="0"/>
          <w:szCs w:val="24"/>
        </w:rPr>
      </w:pPr>
      <w:r>
        <w:rPr>
          <w:rFonts w:hint="eastAsia" w:ascii="宋体" w:hAnsi="宋体" w:cs="宋体"/>
          <w:kern w:val="0"/>
          <w:szCs w:val="24"/>
        </w:rPr>
        <w:t>20.2信用信息查询记录和证据留存的具体方式：现场查询的供应商的信用记录、查询结果经确认后将与采购文件一起存档。</w:t>
      </w:r>
    </w:p>
    <w:p w14:paraId="08FE3D39">
      <w:pPr>
        <w:pStyle w:val="132"/>
        <w:spacing w:before="0"/>
        <w:ind w:firstLine="495" w:firstLineChars="0"/>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20.3信用信息的使用规则：经查询列入失信被执行人名单、重大税收违法案件当事人名单、政府采购严重违法失信行为记录名单的供应商将被拒绝参与政府采购活动。</w:t>
      </w:r>
    </w:p>
    <w:p w14:paraId="66A7A1A4">
      <w:pPr>
        <w:pStyle w:val="132"/>
        <w:spacing w:before="0"/>
        <w:ind w:firstLine="480"/>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24F6540D">
      <w:pPr>
        <w:pStyle w:val="132"/>
        <w:spacing w:before="0"/>
        <w:ind w:firstLine="0" w:firstLineChars="0"/>
        <w:rPr>
          <w:rFonts w:ascii="宋体" w:hAnsi="宋体" w:cs="宋体"/>
          <w:kern w:val="0"/>
          <w:szCs w:val="24"/>
        </w:rPr>
      </w:pPr>
    </w:p>
    <w:p w14:paraId="6973DF51">
      <w:pPr>
        <w:snapToGrid w:val="0"/>
        <w:spacing w:line="360" w:lineRule="auto"/>
        <w:jc w:val="center"/>
        <w:outlineLvl w:val="0"/>
        <w:rPr>
          <w:rFonts w:ascii="宋体" w:hAnsi="宋体" w:cs="宋体"/>
          <w:b/>
          <w:sz w:val="32"/>
          <w:szCs w:val="20"/>
        </w:rPr>
      </w:pPr>
      <w:r>
        <w:rPr>
          <w:rFonts w:hint="eastAsia" w:ascii="宋体" w:hAnsi="宋体" w:cs="宋体"/>
          <w:b/>
          <w:sz w:val="32"/>
          <w:szCs w:val="20"/>
        </w:rPr>
        <w:t>五、评审</w:t>
      </w:r>
    </w:p>
    <w:p w14:paraId="22754A65">
      <w:pPr>
        <w:spacing w:line="360" w:lineRule="auto"/>
        <w:rPr>
          <w:rFonts w:ascii="宋体" w:hAnsi="宋体" w:cs="宋体"/>
          <w:b/>
          <w:sz w:val="24"/>
        </w:rPr>
      </w:pPr>
      <w:bookmarkStart w:id="17"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sz w:val="24"/>
        </w:rPr>
        <w:t>详见采购文件第四部分评审办法。</w:t>
      </w:r>
    </w:p>
    <w:p w14:paraId="6B310591">
      <w:pPr>
        <w:snapToGrid w:val="0"/>
        <w:spacing w:line="360" w:lineRule="auto"/>
        <w:jc w:val="center"/>
        <w:outlineLvl w:val="0"/>
        <w:rPr>
          <w:rFonts w:ascii="宋体" w:hAnsi="宋体" w:cs="宋体"/>
          <w:b/>
          <w:sz w:val="32"/>
          <w:szCs w:val="20"/>
        </w:rPr>
      </w:pPr>
      <w:r>
        <w:rPr>
          <w:rFonts w:hint="eastAsia" w:ascii="宋体" w:hAnsi="宋体" w:cs="宋体"/>
          <w:b/>
          <w:sz w:val="32"/>
          <w:szCs w:val="20"/>
        </w:rPr>
        <w:t>六、成交供应商确定</w:t>
      </w:r>
    </w:p>
    <w:p w14:paraId="687020F4">
      <w:pPr>
        <w:pStyle w:val="26"/>
        <w:spacing w:line="360" w:lineRule="auto"/>
        <w:ind w:left="479" w:hanging="479" w:hangingChars="199"/>
        <w:rPr>
          <w:rFonts w:cs="宋体"/>
          <w:b/>
        </w:rPr>
      </w:pPr>
      <w:r>
        <w:rPr>
          <w:rFonts w:hint="eastAsia" w:cs="宋体"/>
          <w:b/>
        </w:rPr>
        <w:t>22. 确定成交供应商</w:t>
      </w:r>
    </w:p>
    <w:p w14:paraId="67A80751">
      <w:pPr>
        <w:pStyle w:val="132"/>
        <w:snapToGrid w:val="0"/>
        <w:spacing w:before="0"/>
        <w:ind w:firstLine="480"/>
        <w:rPr>
          <w:rFonts w:ascii="宋体" w:hAnsi="宋体" w:cs="宋体"/>
          <w:b/>
          <w:color w:val="auto"/>
          <w:szCs w:val="24"/>
        </w:rPr>
      </w:pPr>
      <w:r>
        <w:rPr>
          <w:rFonts w:hint="eastAsia" w:ascii="宋体" w:hAnsi="宋体" w:cs="宋体"/>
          <w:szCs w:val="24"/>
        </w:rPr>
        <w:t>政府采购项目实行全流程电子化，评审报告送交、采购结果确定和结果公告均在线完成。为进一步提</w:t>
      </w:r>
      <w:r>
        <w:rPr>
          <w:rFonts w:hint="eastAsia" w:ascii="宋体" w:hAnsi="宋体" w:cs="宋体"/>
          <w:color w:val="auto"/>
          <w:szCs w:val="24"/>
        </w:rPr>
        <w:t>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lang w:val="en-US" w:eastAsia="zh-CN"/>
        </w:rPr>
        <w:t>鼓励</w:t>
      </w:r>
      <w:r>
        <w:rPr>
          <w:rFonts w:hint="eastAsia" w:ascii="宋体" w:hAnsi="宋体" w:cs="宋体"/>
          <w:color w:val="auto"/>
          <w:szCs w:val="24"/>
        </w:rPr>
        <w:t>在收到评审报告当天</w:t>
      </w:r>
      <w:r>
        <w:rPr>
          <w:rFonts w:hint="eastAsia" w:ascii="宋体" w:hAnsi="宋体" w:cs="宋体"/>
          <w:color w:val="auto"/>
          <w:szCs w:val="24"/>
          <w:lang w:val="en-US" w:eastAsia="zh-CN"/>
        </w:rPr>
        <w:t>在线</w:t>
      </w:r>
      <w:r>
        <w:rPr>
          <w:rFonts w:hint="eastAsia" w:ascii="宋体" w:hAnsi="宋体" w:cs="宋体"/>
          <w:color w:val="auto"/>
          <w:szCs w:val="24"/>
        </w:rPr>
        <w:t>确定中标或者成交供应商。中标、成交通知书和中标、成交结果公告应当在规定时间内同时发出。</w:t>
      </w:r>
    </w:p>
    <w:p w14:paraId="0C9DAE0E">
      <w:pPr>
        <w:pStyle w:val="132"/>
        <w:snapToGrid w:val="0"/>
        <w:spacing w:before="0"/>
        <w:ind w:firstLine="0" w:firstLineChars="0"/>
        <w:rPr>
          <w:rFonts w:ascii="宋体" w:hAnsi="宋体" w:cs="宋体"/>
          <w:b/>
          <w:color w:val="auto"/>
          <w:szCs w:val="24"/>
        </w:rPr>
      </w:pPr>
      <w:r>
        <w:rPr>
          <w:rFonts w:hint="eastAsia" w:ascii="宋体" w:hAnsi="宋体" w:cs="宋体"/>
          <w:b/>
          <w:color w:val="auto"/>
          <w:szCs w:val="24"/>
        </w:rPr>
        <w:t>23. 成交通知与成交结果公告</w:t>
      </w:r>
    </w:p>
    <w:p w14:paraId="320DFD0C">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23.1自成交供应商确定之日起1个工作日内，</w:t>
      </w:r>
      <w:r>
        <w:rPr>
          <w:rFonts w:hint="eastAsia" w:ascii="宋体" w:hAnsi="宋体" w:cs="宋体"/>
          <w:color w:val="auto"/>
          <w:sz w:val="24"/>
          <w:lang w:eastAsia="zh-CN"/>
        </w:rPr>
        <w:t>采购代理机构</w:t>
      </w:r>
      <w:r>
        <w:rPr>
          <w:rFonts w:hint="eastAsia" w:ascii="宋体" w:hAnsi="宋体" w:cs="宋体"/>
          <w:color w:val="auto"/>
          <w:sz w:val="24"/>
        </w:rPr>
        <w:t>通过电子交易平台向成交供应商发出成交通知书，同时编制发布采购结果公告。</w:t>
      </w:r>
      <w:r>
        <w:rPr>
          <w:rFonts w:hint="eastAsia" w:ascii="宋体" w:hAnsi="宋体" w:cs="宋体"/>
          <w:color w:val="auto"/>
          <w:sz w:val="24"/>
          <w:lang w:eastAsia="zh-CN"/>
        </w:rPr>
        <w:t>采购代理机构</w:t>
      </w:r>
      <w:r>
        <w:rPr>
          <w:rFonts w:hint="eastAsia" w:ascii="宋体" w:hAnsi="宋体" w:cs="宋体"/>
          <w:color w:val="auto"/>
          <w:sz w:val="24"/>
        </w:rPr>
        <w:t>也可以以纸质形式进行成交通知。</w:t>
      </w:r>
    </w:p>
    <w:p w14:paraId="04067398">
      <w:pPr>
        <w:widowControl/>
        <w:shd w:val="clear" w:color="auto" w:fill="FFFFFF"/>
        <w:spacing w:line="360" w:lineRule="auto"/>
        <w:ind w:firstLine="480"/>
        <w:jc w:val="left"/>
        <w:rPr>
          <w:rFonts w:ascii="宋体" w:hAnsi="宋体" w:cs="宋体"/>
          <w:color w:val="auto"/>
          <w:sz w:val="24"/>
        </w:rPr>
      </w:pPr>
      <w:r>
        <w:rPr>
          <w:rFonts w:hint="eastAsia" w:ascii="宋体" w:hAnsi="宋体" w:cs="宋体"/>
          <w:color w:val="auto"/>
          <w:sz w:val="24"/>
        </w:rPr>
        <w:t>23.2成交结果公告内容包括采购人及其委托的</w:t>
      </w:r>
      <w:r>
        <w:rPr>
          <w:rFonts w:hint="eastAsia" w:ascii="宋体" w:hAnsi="宋体" w:cs="宋体"/>
          <w:color w:val="auto"/>
          <w:sz w:val="24"/>
          <w:lang w:eastAsia="zh-CN"/>
        </w:rPr>
        <w:t>采购代理机构</w:t>
      </w:r>
      <w:r>
        <w:rPr>
          <w:rFonts w:hint="eastAsia" w:ascii="宋体" w:hAnsi="宋体" w:cs="宋体"/>
          <w:color w:val="auto"/>
          <w:sz w:val="24"/>
        </w:rPr>
        <w:t>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22A7C64C">
      <w:pPr>
        <w:widowControl/>
        <w:shd w:val="clear" w:color="auto" w:fill="FFFFFF"/>
        <w:spacing w:line="360" w:lineRule="auto"/>
        <w:ind w:firstLine="480"/>
        <w:jc w:val="left"/>
        <w:rPr>
          <w:rFonts w:hint="eastAsia" w:ascii="宋体" w:hAnsi="宋体" w:cs="宋体"/>
          <w:color w:val="auto"/>
          <w:sz w:val="24"/>
        </w:rPr>
      </w:pPr>
      <w:r>
        <w:rPr>
          <w:rFonts w:hint="eastAsia" w:ascii="宋体" w:hAnsi="宋体" w:cs="宋体"/>
          <w:color w:val="auto"/>
          <w:sz w:val="24"/>
        </w:rPr>
        <w:t>23.3公告期限为1个工作日。</w:t>
      </w:r>
    </w:p>
    <w:p w14:paraId="1D3C3428">
      <w:pPr>
        <w:widowControl/>
        <w:shd w:val="clear" w:color="auto" w:fill="FFFFFF"/>
        <w:spacing w:line="360" w:lineRule="auto"/>
        <w:ind w:firstLine="480"/>
        <w:rPr>
          <w:rFonts w:ascii="宋体" w:hAnsi="宋体" w:cs="宋体"/>
          <w:b/>
          <w:color w:val="auto"/>
          <w:sz w:val="32"/>
        </w:rPr>
      </w:pPr>
      <w:r>
        <w:rPr>
          <w:rFonts w:hint="eastAsia" w:ascii="宋体" w:hAnsi="宋体" w:eastAsia="宋体" w:cs="宋体"/>
          <w:b w:val="0"/>
          <w:bCs/>
          <w:color w:val="auto"/>
          <w:sz w:val="24"/>
          <w:szCs w:val="24"/>
          <w:lang w:val="en-US" w:eastAsia="zh-CN"/>
        </w:rPr>
        <w:t>23.4</w:t>
      </w:r>
      <w:r>
        <w:rPr>
          <w:rFonts w:hint="eastAsia" w:ascii="宋体" w:hAnsi="宋体" w:eastAsia="宋体" w:cs="宋体"/>
          <w:b w:val="0"/>
          <w:bCs/>
          <w:color w:val="auto"/>
          <w:sz w:val="24"/>
          <w:szCs w:val="24"/>
        </w:rPr>
        <w:t>由于</w:t>
      </w:r>
      <w:r>
        <w:rPr>
          <w:rFonts w:hint="eastAsia" w:ascii="宋体" w:hAnsi="宋体" w:eastAsia="宋体" w:cs="宋体"/>
          <w:bCs/>
          <w:color w:val="auto"/>
          <w:sz w:val="24"/>
          <w:szCs w:val="24"/>
        </w:rPr>
        <w:t>成交供应商原因导致重新采购的，应当承担支付代理费和专家评审费等费用在内的赔偿责任。</w:t>
      </w:r>
    </w:p>
    <w:p w14:paraId="4975CE3E">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七、合同授予</w:t>
      </w:r>
    </w:p>
    <w:p w14:paraId="4A06CA2D">
      <w:pPr>
        <w:pStyle w:val="26"/>
        <w:snapToGrid w:val="0"/>
        <w:spacing w:line="360" w:lineRule="auto"/>
        <w:ind w:left="479" w:hanging="479" w:hangingChars="199"/>
        <w:rPr>
          <w:rFonts w:cs="宋体"/>
          <w:b/>
          <w:color w:val="auto"/>
        </w:rPr>
      </w:pPr>
      <w:r>
        <w:rPr>
          <w:rFonts w:hint="eastAsia" w:cs="宋体"/>
          <w:b/>
          <w:color w:val="auto"/>
        </w:rPr>
        <w:t xml:space="preserve">24. </w:t>
      </w:r>
      <w:r>
        <w:rPr>
          <w:rFonts w:hint="eastAsia" w:cs="宋体"/>
          <w:color w:val="auto"/>
        </w:rPr>
        <w:t>合同主要条款详见第五部分拟签订的合同文本。</w:t>
      </w:r>
    </w:p>
    <w:p w14:paraId="15DF5686">
      <w:pPr>
        <w:pStyle w:val="26"/>
        <w:snapToGrid w:val="0"/>
        <w:spacing w:line="360" w:lineRule="auto"/>
        <w:ind w:left="479" w:hanging="479" w:hangingChars="199"/>
        <w:rPr>
          <w:rFonts w:cs="宋体"/>
          <w:b/>
          <w:color w:val="auto"/>
        </w:rPr>
      </w:pPr>
      <w:r>
        <w:rPr>
          <w:rFonts w:hint="eastAsia" w:cs="宋体"/>
          <w:b/>
          <w:color w:val="auto"/>
        </w:rPr>
        <w:t>25. 合同的签订</w:t>
      </w:r>
    </w:p>
    <w:p w14:paraId="68AE143F">
      <w:pPr>
        <w:widowControl/>
        <w:shd w:val="clear" w:color="auto" w:fill="FFFFFF"/>
        <w:snapToGrid w:val="0"/>
        <w:spacing w:line="360" w:lineRule="auto"/>
        <w:ind w:firstLine="480"/>
        <w:jc w:val="left"/>
        <w:rPr>
          <w:rFonts w:ascii="宋体" w:hAnsi="宋体" w:cs="宋体"/>
          <w:color w:val="auto"/>
          <w:kern w:val="0"/>
          <w:sz w:val="24"/>
        </w:rPr>
      </w:pPr>
      <w:r>
        <w:rPr>
          <w:rFonts w:hint="eastAsia" w:ascii="宋体" w:hAnsi="宋体" w:cs="宋体"/>
          <w:color w:val="auto"/>
          <w:sz w:val="24"/>
        </w:rPr>
        <w:t>25.1</w:t>
      </w:r>
      <w:r>
        <w:rPr>
          <w:rFonts w:hint="eastAsia" w:ascii="宋体" w:hAnsi="宋体" w:cs="宋体"/>
          <w:color w:val="auto"/>
          <w:kern w:val="0"/>
          <w:sz w:val="24"/>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3D074ABC">
      <w:pPr>
        <w:pStyle w:val="132"/>
        <w:snapToGrid w:val="0"/>
        <w:spacing w:before="0"/>
        <w:ind w:firstLine="480"/>
        <w:rPr>
          <w:rFonts w:ascii="宋体" w:hAnsi="宋体" w:cs="宋体"/>
          <w:color w:val="auto"/>
          <w:kern w:val="0"/>
        </w:rPr>
      </w:pPr>
      <w:r>
        <w:rPr>
          <w:rFonts w:hint="eastAsia" w:ascii="宋体" w:hAnsi="宋体" w:cs="宋体"/>
          <w:color w:val="auto"/>
          <w:kern w:val="0"/>
          <w:lang w:val="zh-CN"/>
        </w:rPr>
        <w:t>25.2成交供应商按规定的日期、时间、地点，由法定代表人或其授权代表与采购人代表签订合同。如成交供应商为联合体的，由联合体成员各方法定代表人或其授权代表与采购人代表签订合同。</w:t>
      </w:r>
    </w:p>
    <w:p w14:paraId="45E35E30">
      <w:pPr>
        <w:pStyle w:val="132"/>
        <w:snapToGrid w:val="0"/>
        <w:spacing w:before="0"/>
        <w:ind w:firstLine="480"/>
        <w:rPr>
          <w:rFonts w:ascii="宋体" w:hAnsi="宋体" w:cs="宋体"/>
        </w:rPr>
      </w:pPr>
      <w:r>
        <w:rPr>
          <w:rFonts w:hint="eastAsia" w:ascii="宋体" w:hAnsi="宋体" w:cs="宋体"/>
        </w:rPr>
        <w:t>25.3如签订合同并生效后，供应商无故拒绝或延期，除按照合同条款处理外，列入不良行为记录一次，并给予通报。</w:t>
      </w:r>
    </w:p>
    <w:p w14:paraId="752252A8">
      <w:pPr>
        <w:pStyle w:val="132"/>
        <w:snapToGrid w:val="0"/>
        <w:spacing w:before="0"/>
        <w:ind w:firstLine="480"/>
        <w:rPr>
          <w:rFonts w:ascii="宋体" w:hAnsi="宋体" w:cs="宋体"/>
        </w:rPr>
      </w:pPr>
      <w:r>
        <w:rPr>
          <w:rFonts w:hint="eastAsia" w:ascii="宋体" w:hAnsi="宋体" w:cs="宋体"/>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1B59A8CD">
      <w:pPr>
        <w:pStyle w:val="132"/>
        <w:snapToGrid w:val="0"/>
        <w:spacing w:before="0"/>
        <w:ind w:firstLine="480"/>
        <w:rPr>
          <w:rFonts w:ascii="宋体" w:hAnsi="宋体" w:cs="宋体"/>
        </w:rPr>
      </w:pPr>
      <w:r>
        <w:rPr>
          <w:rFonts w:hint="eastAsia" w:ascii="宋体" w:hAnsi="宋体" w:cs="宋体"/>
        </w:rPr>
        <w:t>25.5采购合同由采购人与成交供应商根据采购文件、响应文件等内容通过政府采购电子交易平台在线签订，自动备案。</w:t>
      </w:r>
    </w:p>
    <w:p w14:paraId="638FC5AD">
      <w:pPr>
        <w:pStyle w:val="26"/>
        <w:snapToGrid w:val="0"/>
        <w:spacing w:line="360" w:lineRule="auto"/>
        <w:ind w:left="479" w:hanging="479" w:hangingChars="199"/>
        <w:rPr>
          <w:rFonts w:cs="宋体"/>
          <w:b/>
        </w:rPr>
      </w:pPr>
      <w:r>
        <w:rPr>
          <w:rFonts w:hint="eastAsia" w:cs="宋体"/>
          <w:b/>
        </w:rPr>
        <w:t>26. 履约保证金</w:t>
      </w:r>
    </w:p>
    <w:p w14:paraId="1D422CAC">
      <w:pPr>
        <w:tabs>
          <w:tab w:val="left" w:pos="0"/>
        </w:tabs>
        <w:snapToGrid w:val="0"/>
        <w:spacing w:line="360" w:lineRule="auto"/>
        <w:ind w:firstLine="482"/>
        <w:rPr>
          <w:rFonts w:ascii="宋体" w:hAnsi="宋体" w:cs="宋体"/>
          <w:sz w:val="24"/>
        </w:rPr>
      </w:pPr>
      <w:r>
        <w:rPr>
          <w:rFonts w:hint="eastAsia" w:ascii="宋体" w:hAnsi="宋体" w:cs="宋体"/>
          <w:kern w:val="0"/>
          <w:sz w:val="24"/>
        </w:rPr>
        <w:t>拟签订的合同文本要求成交供应商提交履约保证金的，供应商应当以支票、汇票、本票或者金融机构、担保机构出具的保函等非现金形式提交</w:t>
      </w:r>
      <w:r>
        <w:rPr>
          <w:rFonts w:hint="eastAsia" w:ascii="宋体" w:hAnsi="宋体" w:cs="宋体"/>
          <w:sz w:val="24"/>
        </w:rPr>
        <w:t>。杭州市政府采购网公布的供应商履约评价为满分的供应商，采购单位应当免收履约保证金。确需收取履约保证金的，履约保证金缴纳最高比例由不超过</w:t>
      </w:r>
      <w:r>
        <w:rPr>
          <w:rFonts w:hint="eastAsia" w:ascii="宋体" w:hAnsi="宋体" w:cs="宋体"/>
          <w:kern w:val="2"/>
          <w:sz w:val="24"/>
        </w:rPr>
        <w:t>合同金额的</w:t>
      </w:r>
      <w:r>
        <w:rPr>
          <w:rFonts w:ascii="宋体" w:hAnsi="宋体" w:cs="宋体"/>
          <w:kern w:val="2"/>
          <w:sz w:val="24"/>
        </w:rPr>
        <w:t>1%</w:t>
      </w:r>
      <w:r>
        <w:rPr>
          <w:rFonts w:hint="eastAsia" w:ascii="宋体" w:hAnsi="宋体" w:cs="宋体"/>
          <w:kern w:val="2"/>
          <w:sz w:val="24"/>
          <w:highlight w:val="none"/>
        </w:rPr>
        <w:t>，鼓励根据项目特点、供应商诚信等因素免收履约保证金或降低缴纳比例</w:t>
      </w:r>
      <w:r>
        <w:rPr>
          <w:rFonts w:hint="eastAsia" w:ascii="宋体" w:hAnsi="宋体" w:cs="宋体"/>
          <w:kern w:val="2"/>
          <w:sz w:val="24"/>
        </w:rPr>
        <w:t>。</w:t>
      </w:r>
      <w:r>
        <w:rPr>
          <w:rFonts w:hint="eastAsia" w:ascii="宋体" w:hAnsi="宋体" w:cs="宋体"/>
          <w:sz w:val="24"/>
        </w:rPr>
        <w:t>采购单位鼓励供应商采取履约保函形式提供信用保证；供应商提供保函的，采购单位不得拒收。项目验收结束后应及时退还，</w:t>
      </w:r>
      <w:r>
        <w:rPr>
          <w:rFonts w:ascii="宋体" w:hAnsi="宋体" w:cs="宋体"/>
          <w:sz w:val="24"/>
        </w:rPr>
        <w:t>延迟退还的，应当按照合同约定和法律规定承担相应的赔偿责任</w:t>
      </w:r>
      <w:r>
        <w:rPr>
          <w:rFonts w:hint="eastAsia" w:ascii="宋体" w:hAnsi="宋体" w:cs="宋体"/>
          <w:sz w:val="24"/>
        </w:rPr>
        <w:t>。</w:t>
      </w:r>
    </w:p>
    <w:p w14:paraId="7018198C">
      <w:pPr>
        <w:pStyle w:val="4"/>
        <w:snapToGrid w:val="0"/>
        <w:ind w:left="0" w:firstLine="480" w:firstLineChars="200"/>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w:t>
      </w:r>
      <w:r>
        <w:rPr>
          <w:rFonts w:hint="eastAsia" w:ascii="宋体" w:hAnsi="宋体" w:eastAsia="宋体" w:cs="宋体"/>
          <w:b w:val="0"/>
          <w:bCs w:val="0"/>
          <w:snapToGrid w:val="0"/>
          <w:kern w:val="28"/>
          <w:sz w:val="24"/>
          <w:lang w:val="en-US"/>
        </w:rPr>
        <w:t>可</w:t>
      </w:r>
      <w:r>
        <w:rPr>
          <w:rFonts w:hint="eastAsia" w:ascii="宋体" w:hAnsi="宋体" w:eastAsia="宋体" w:cs="宋体"/>
          <w:b w:val="0"/>
          <w:bCs w:val="0"/>
          <w:snapToGrid w:val="0"/>
          <w:kern w:val="28"/>
          <w:sz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kern w:val="28"/>
          <w:sz w:val="24"/>
          <w:lang w:val="en-US" w:eastAsia="zh-CN"/>
        </w:rPr>
        <w:t>95763</w:t>
      </w:r>
      <w:r>
        <w:rPr>
          <w:rFonts w:hint="eastAsia" w:ascii="宋体" w:hAnsi="宋体" w:eastAsia="宋体" w:cs="宋体"/>
          <w:b w:val="0"/>
          <w:bCs w:val="0"/>
          <w:snapToGrid w:val="0"/>
          <w:kern w:val="28"/>
          <w:sz w:val="24"/>
        </w:rPr>
        <w:t>。</w:t>
      </w:r>
    </w:p>
    <w:p w14:paraId="21BD6B82">
      <w:pPr>
        <w:pStyle w:val="4"/>
        <w:rPr>
          <w:highlight w:val="none"/>
        </w:rPr>
      </w:pPr>
      <w:r>
        <w:rPr>
          <w:rFonts w:ascii="宋体" w:hAnsi="宋体" w:eastAsia="宋体" w:cs="Times New Roman"/>
          <w:b/>
          <w:bCs/>
          <w:kern w:val="2"/>
          <w:sz w:val="24"/>
          <w:szCs w:val="32"/>
          <w:highlight w:val="none"/>
          <w:lang w:val="en-US"/>
        </w:rPr>
        <w:t>27.预付款</w:t>
      </w:r>
    </w:p>
    <w:p w14:paraId="7674042F">
      <w:pPr>
        <w:adjustRightInd/>
        <w:spacing w:line="360" w:lineRule="auto"/>
        <w:ind w:firstLine="480" w:firstLineChars="200"/>
        <w:rPr>
          <w:highlight w:val="none"/>
        </w:rPr>
      </w:pPr>
      <w:r>
        <w:rPr>
          <w:rFonts w:hint="eastAsia" w:ascii="宋体" w:hAnsi="宋体" w:cs="Times New Roman"/>
          <w:kern w:val="2"/>
          <w:sz w:val="24"/>
          <w:highlight w:val="none"/>
        </w:rPr>
        <w:t>采购单位应当在政府采购合同中约定预付款，对中小企业合同预付款比例原则上不低于合同金额的</w:t>
      </w:r>
      <w:r>
        <w:rPr>
          <w:rFonts w:ascii="宋体" w:hAnsi="宋体" w:cs="Times New Roman"/>
          <w:kern w:val="2"/>
          <w:sz w:val="24"/>
          <w:highlight w:val="none"/>
        </w:rPr>
        <w:t>40％</w:t>
      </w:r>
      <w:r>
        <w:rPr>
          <w:rFonts w:hint="eastAsia" w:ascii="宋体" w:hAnsi="宋体" w:cs="Times New Roman"/>
          <w:kern w:val="2"/>
          <w:sz w:val="24"/>
          <w:highlight w:val="none"/>
        </w:rPr>
        <w:t>，不高于合同金额的</w:t>
      </w:r>
      <w:r>
        <w:rPr>
          <w:rFonts w:ascii="宋体" w:hAnsi="宋体" w:cs="Times New Roman"/>
          <w:kern w:val="2"/>
          <w:sz w:val="24"/>
          <w:highlight w:val="none"/>
        </w:rPr>
        <w:t>70%；项目分年安排预算的，每年预付款比例</w:t>
      </w:r>
      <w:r>
        <w:rPr>
          <w:rFonts w:hint="eastAsia" w:ascii="宋体" w:hAnsi="宋体"/>
          <w:sz w:val="24"/>
        </w:rPr>
        <w:t>不低于</w:t>
      </w:r>
      <w:r>
        <w:rPr>
          <w:rFonts w:ascii="宋体" w:hAnsi="宋体" w:cs="Times New Roman"/>
          <w:kern w:val="2"/>
          <w:sz w:val="24"/>
          <w:highlight w:val="none"/>
        </w:rPr>
        <w:t>项目年度计划支付资金额的40％</w:t>
      </w:r>
      <w:r>
        <w:rPr>
          <w:rFonts w:hint="eastAsia" w:ascii="宋体" w:hAnsi="宋体" w:cs="Times New Roman"/>
          <w:kern w:val="2"/>
          <w:sz w:val="24"/>
          <w:highlight w:val="none"/>
        </w:rPr>
        <w:t>，不高于合同金额的</w:t>
      </w:r>
      <w:r>
        <w:rPr>
          <w:rFonts w:ascii="宋体" w:hAnsi="宋体" w:cs="Times New Roman"/>
          <w:kern w:val="2"/>
          <w:sz w:val="24"/>
          <w:highlight w:val="none"/>
        </w:rPr>
        <w:t>70%；采购项目实施以人工投入为主的，</w:t>
      </w:r>
      <w:r>
        <w:rPr>
          <w:rFonts w:hint="eastAsia" w:ascii="宋体" w:hAnsi="宋体" w:cs="Times New Roman"/>
          <w:kern w:val="2"/>
          <w:sz w:val="24"/>
          <w:highlight w:val="none"/>
        </w:rPr>
        <w:t>可适当降低预付款比例，但不得低于</w:t>
      </w:r>
      <w:r>
        <w:rPr>
          <w:rFonts w:ascii="宋体" w:hAnsi="宋体" w:cs="Times New Roman"/>
          <w:kern w:val="2"/>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s="Times New Roman"/>
          <w:kern w:val="2"/>
          <w:sz w:val="24"/>
          <w:highlight w:val="none"/>
        </w:rPr>
        <w:t>供应商</w:t>
      </w:r>
      <w:r>
        <w:rPr>
          <w:rFonts w:ascii="宋体" w:hAnsi="宋体" w:cs="Times New Roman"/>
          <w:kern w:val="2"/>
          <w:sz w:val="24"/>
          <w:highlight w:val="none"/>
        </w:rPr>
        <w:t>明确表示无需预付款或者主动要求降低预付款比例的，</w:t>
      </w:r>
      <w:r>
        <w:rPr>
          <w:rFonts w:hint="eastAsia" w:ascii="宋体" w:hAnsi="宋体" w:cs="Times New Roman"/>
          <w:kern w:val="2"/>
          <w:sz w:val="24"/>
          <w:highlight w:val="none"/>
        </w:rPr>
        <w:t>采购单位</w:t>
      </w:r>
      <w:r>
        <w:rPr>
          <w:rFonts w:ascii="宋体" w:hAnsi="宋体" w:cs="Times New Roman"/>
          <w:kern w:val="2"/>
          <w:sz w:val="24"/>
          <w:highlight w:val="none"/>
        </w:rPr>
        <w:t>可不适用前述规定。</w:t>
      </w:r>
      <w:r>
        <w:rPr>
          <w:rFonts w:hint="eastAsia" w:ascii="宋体" w:hAnsi="宋体" w:cs="Times New Roman"/>
          <w:kern w:val="2"/>
          <w:sz w:val="24"/>
          <w:highlight w:val="none"/>
        </w:rPr>
        <w:t>采购单位</w:t>
      </w:r>
      <w:r>
        <w:rPr>
          <w:rFonts w:ascii="宋体" w:hAnsi="宋体" w:cs="Times New Roman"/>
          <w:kern w:val="2"/>
          <w:sz w:val="24"/>
          <w:highlight w:val="none"/>
        </w:rPr>
        <w:t>根据项目特点、供应商诚信等因素，可以要求</w:t>
      </w:r>
      <w:r>
        <w:rPr>
          <w:rFonts w:hint="eastAsia" w:ascii="宋体" w:hAnsi="宋体" w:cs="Times New Roman"/>
          <w:kern w:val="2"/>
          <w:sz w:val="24"/>
          <w:highlight w:val="none"/>
        </w:rPr>
        <w:t>供应商</w:t>
      </w:r>
      <w:r>
        <w:rPr>
          <w:rFonts w:ascii="宋体" w:hAnsi="宋体" w:cs="Times New Roman"/>
          <w:kern w:val="2"/>
          <w:sz w:val="24"/>
          <w:highlight w:val="none"/>
        </w:rPr>
        <w:t>提交银行、保险公司等金融机构出具的预付款保函或其他担保措施。政府采购预付款应在合同生效以及具备实施条件后5个工作日内支付。</w:t>
      </w:r>
      <w:r>
        <w:rPr>
          <w:rFonts w:hint="eastAsia" w:ascii="宋体" w:hAnsi="宋体" w:cs="Times New Roman"/>
          <w:kern w:val="2"/>
          <w:sz w:val="24"/>
          <w:highlight w:val="none"/>
        </w:rPr>
        <w:t>政府采购工程以及与工程建设有关的货物、服务，采用招标方式采购的，预付款从其相关规定。供应商可登录政采云前台大厅选择金融服务</w:t>
      </w:r>
      <w:r>
        <w:rPr>
          <w:rFonts w:ascii="宋体" w:hAnsi="宋体" w:cs="Times New Roman"/>
          <w:kern w:val="2"/>
          <w:sz w:val="24"/>
          <w:highlight w:val="none"/>
        </w:rPr>
        <w:t xml:space="preserve"> - </w:t>
      </w:r>
      <w:r>
        <w:rPr>
          <w:rFonts w:hint="eastAsia" w:ascii="宋体" w:hAnsi="宋体" w:cs="Times New Roman"/>
          <w:kern w:val="2"/>
          <w:sz w:val="24"/>
          <w:highlight w:val="none"/>
        </w:rPr>
        <w:t>【保函保险服务】出具预付款保函，具体步骤：选择产品—填写供应商信息—选择中标项目—确认信息—等待保险</w:t>
      </w:r>
      <w:r>
        <w:rPr>
          <w:rFonts w:ascii="宋体" w:hAnsi="宋体" w:cs="Times New Roman"/>
          <w:kern w:val="2"/>
          <w:sz w:val="24"/>
          <w:highlight w:val="none"/>
        </w:rPr>
        <w:t>/保函受理—确认保单—支付保费—成功出单。政</w:t>
      </w:r>
      <w:r>
        <w:rPr>
          <w:rFonts w:hint="eastAsia" w:ascii="宋体" w:hAnsi="宋体" w:cs="Times New Roman"/>
          <w:kern w:val="2"/>
          <w:sz w:val="24"/>
          <w:highlight w:val="none"/>
        </w:rPr>
        <w:t>采云金融专线</w:t>
      </w:r>
      <w:r>
        <w:rPr>
          <w:rFonts w:hint="eastAsia" w:ascii="宋体" w:hAnsi="宋体" w:cs="Times New Roman"/>
          <w:kern w:val="2"/>
          <w:sz w:val="24"/>
          <w:highlight w:val="none"/>
          <w:lang w:val="en-US" w:eastAsia="zh-CN"/>
        </w:rPr>
        <w:t>95763</w:t>
      </w:r>
      <w:r>
        <w:rPr>
          <w:rFonts w:ascii="宋体" w:hAnsi="宋体" w:cs="Times New Roman"/>
          <w:kern w:val="2"/>
          <w:sz w:val="24"/>
          <w:highlight w:val="none"/>
        </w:rPr>
        <w:t>。</w:t>
      </w:r>
    </w:p>
    <w:p w14:paraId="5085294B"/>
    <w:p w14:paraId="7AA8E11D">
      <w:pPr>
        <w:snapToGrid w:val="0"/>
        <w:spacing w:line="360" w:lineRule="auto"/>
        <w:ind w:firstLine="3357" w:firstLineChars="1045"/>
        <w:rPr>
          <w:rFonts w:ascii="宋体" w:hAnsi="宋体" w:cs="宋体"/>
          <w:b/>
          <w:sz w:val="32"/>
        </w:rPr>
      </w:pPr>
    </w:p>
    <w:p w14:paraId="069C2720">
      <w:pPr>
        <w:snapToGrid w:val="0"/>
        <w:spacing w:line="360" w:lineRule="auto"/>
        <w:jc w:val="center"/>
        <w:outlineLvl w:val="0"/>
        <w:rPr>
          <w:rFonts w:ascii="宋体" w:hAnsi="宋体" w:cs="宋体"/>
          <w:b/>
          <w:sz w:val="32"/>
          <w:szCs w:val="20"/>
        </w:rPr>
      </w:pPr>
      <w:r>
        <w:rPr>
          <w:rFonts w:hint="eastAsia" w:ascii="宋体" w:hAnsi="宋体" w:cs="宋体"/>
          <w:b/>
          <w:sz w:val="32"/>
          <w:szCs w:val="20"/>
        </w:rPr>
        <w:t>八、电子交易活动的中止</w:t>
      </w:r>
    </w:p>
    <w:p w14:paraId="6D94CDB6">
      <w:pPr>
        <w:pStyle w:val="132"/>
        <w:snapToGrid w:val="0"/>
        <w:spacing w:before="0"/>
        <w:ind w:firstLine="0" w:firstLineChars="0"/>
        <w:rPr>
          <w:rFonts w:ascii="宋体" w:hAnsi="宋体" w:cs="宋体"/>
        </w:rPr>
      </w:pPr>
      <w:r>
        <w:rPr>
          <w:rFonts w:ascii="宋体" w:hAnsi="宋体" w:cs="宋体"/>
          <w:b/>
          <w:bCs/>
          <w:kern w:val="2"/>
          <w:szCs w:val="20"/>
        </w:rPr>
        <w:t>2</w:t>
      </w:r>
      <w:r>
        <w:rPr>
          <w:rFonts w:ascii="宋体" w:hAnsi="宋体" w:cs="宋体"/>
          <w:b/>
          <w:bCs/>
          <w:kern w:val="2"/>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154F7300">
      <w:pPr>
        <w:pStyle w:val="132"/>
        <w:snapToGrid w:val="0"/>
        <w:spacing w:before="0"/>
        <w:ind w:firstLine="480"/>
        <w:rPr>
          <w:rFonts w:ascii="宋体" w:hAnsi="宋体" w:cs="宋体"/>
        </w:rPr>
      </w:pPr>
      <w:r>
        <w:rPr>
          <w:rFonts w:hint="eastAsia" w:ascii="宋体" w:hAnsi="宋体" w:cs="宋体"/>
        </w:rPr>
        <w:t xml:space="preserve">28.1电子交易平台发生故障而无法登录访问的； </w:t>
      </w:r>
    </w:p>
    <w:p w14:paraId="2FEA4B86">
      <w:pPr>
        <w:pStyle w:val="132"/>
        <w:snapToGrid w:val="0"/>
        <w:spacing w:before="0"/>
        <w:ind w:firstLine="480"/>
        <w:rPr>
          <w:rFonts w:ascii="宋体" w:hAnsi="宋体" w:cs="宋体"/>
        </w:rPr>
      </w:pPr>
      <w:r>
        <w:rPr>
          <w:rFonts w:hint="eastAsia" w:ascii="宋体" w:hAnsi="宋体" w:cs="宋体"/>
        </w:rPr>
        <w:t>28.2电子交易平台应用或数据库出现错误，不能进行正常操作的；</w:t>
      </w:r>
    </w:p>
    <w:p w14:paraId="2779F831">
      <w:pPr>
        <w:pStyle w:val="132"/>
        <w:snapToGrid w:val="0"/>
        <w:spacing w:before="0"/>
        <w:ind w:firstLine="480"/>
        <w:rPr>
          <w:rFonts w:ascii="宋体" w:hAnsi="宋体" w:cs="宋体"/>
        </w:rPr>
      </w:pPr>
      <w:r>
        <w:rPr>
          <w:rFonts w:hint="eastAsia" w:ascii="宋体" w:hAnsi="宋体" w:cs="宋体"/>
        </w:rPr>
        <w:t>28.3电子交易平台发现严重安全漏洞，有潜在泄密危险的；</w:t>
      </w:r>
    </w:p>
    <w:p w14:paraId="59684998">
      <w:pPr>
        <w:pStyle w:val="132"/>
        <w:snapToGrid w:val="0"/>
        <w:spacing w:before="0"/>
        <w:ind w:firstLine="480"/>
        <w:rPr>
          <w:rFonts w:ascii="宋体" w:hAnsi="宋体" w:cs="宋体"/>
        </w:rPr>
      </w:pPr>
      <w:r>
        <w:rPr>
          <w:rFonts w:hint="eastAsia" w:ascii="宋体" w:hAnsi="宋体" w:cs="宋体"/>
        </w:rPr>
        <w:t xml:space="preserve">28.4病毒发作导致不能进行正常操作的； </w:t>
      </w:r>
    </w:p>
    <w:p w14:paraId="75EDD0D3">
      <w:pPr>
        <w:pStyle w:val="132"/>
        <w:snapToGrid w:val="0"/>
        <w:spacing w:before="0"/>
        <w:ind w:firstLine="480"/>
        <w:rPr>
          <w:rFonts w:ascii="宋体" w:hAnsi="宋体" w:cs="宋体"/>
        </w:rPr>
      </w:pPr>
      <w:r>
        <w:rPr>
          <w:rFonts w:hint="eastAsia" w:ascii="宋体" w:hAnsi="宋体" w:cs="宋体"/>
        </w:rPr>
        <w:t>28.5其他无法保证电子交易的公平、公正和安全的情况。</w:t>
      </w:r>
    </w:p>
    <w:p w14:paraId="319177AC">
      <w:pPr>
        <w:pStyle w:val="132"/>
        <w:snapToGrid w:val="0"/>
        <w:spacing w:before="0"/>
        <w:ind w:firstLine="0" w:firstLineChars="0"/>
        <w:rPr>
          <w:rFonts w:ascii="宋体" w:hAnsi="宋体" w:cs="宋体"/>
          <w:color w:val="auto"/>
          <w:sz w:val="24"/>
        </w:rPr>
      </w:pPr>
      <w:r>
        <w:rPr>
          <w:rFonts w:hint="eastAsia" w:ascii="宋体" w:hAnsi="宋体" w:cs="宋体"/>
        </w:rPr>
        <w:t xml:space="preserve"> 29.出现以上情</w:t>
      </w:r>
      <w:r>
        <w:rPr>
          <w:rFonts w:hint="eastAsia" w:ascii="宋体" w:hAnsi="宋体" w:cs="宋体"/>
          <w:color w:val="auto"/>
        </w:rPr>
        <w:t>形，不影响采购公平、公正性的，采购组织机构可以待上述情形消除后继续组织电子交易活动，也可以决定某些环节以纸质形式进行；影响或可能影响采购公平、公正性的，应当重新采购。</w:t>
      </w:r>
    </w:p>
    <w:p w14:paraId="7496ED7D">
      <w:pPr>
        <w:snapToGrid w:val="0"/>
        <w:spacing w:line="360" w:lineRule="auto"/>
        <w:jc w:val="center"/>
        <w:outlineLvl w:val="0"/>
        <w:rPr>
          <w:rFonts w:ascii="宋体" w:hAnsi="宋体" w:cs="宋体"/>
          <w:b/>
          <w:color w:val="auto"/>
          <w:sz w:val="32"/>
          <w:szCs w:val="20"/>
        </w:rPr>
      </w:pPr>
      <w:r>
        <w:rPr>
          <w:rFonts w:hint="eastAsia" w:ascii="宋体" w:hAnsi="宋体" w:cs="宋体"/>
          <w:b/>
          <w:color w:val="auto"/>
          <w:sz w:val="32"/>
          <w:szCs w:val="20"/>
        </w:rPr>
        <w:t>九、验收</w:t>
      </w:r>
    </w:p>
    <w:p w14:paraId="32321451">
      <w:pPr>
        <w:pStyle w:val="26"/>
        <w:spacing w:line="360" w:lineRule="auto"/>
        <w:ind w:firstLine="0" w:firstLineChars="0"/>
        <w:rPr>
          <w:rFonts w:cs="宋体"/>
          <w:b/>
          <w:color w:val="auto"/>
        </w:rPr>
      </w:pPr>
      <w:r>
        <w:rPr>
          <w:rFonts w:hint="eastAsia" w:cs="宋体"/>
          <w:b/>
          <w:color w:val="auto"/>
        </w:rPr>
        <w:t>30.验收</w:t>
      </w:r>
    </w:p>
    <w:p w14:paraId="62265F66">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ADD4C45">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30.2采购人可以邀请参加本项目的其他供应商或者第三方机构参与验收。参与验收的供应商或者第三方机构的意见作为验收书的参考资料一并存档。</w:t>
      </w:r>
    </w:p>
    <w:p w14:paraId="264BE126">
      <w:pPr>
        <w:tabs>
          <w:tab w:val="left" w:pos="0"/>
        </w:tabs>
        <w:spacing w:line="360" w:lineRule="auto"/>
        <w:ind w:firstLine="480"/>
        <w:rPr>
          <w:rFonts w:ascii="宋体" w:hAnsi="宋体" w:cs="宋体"/>
          <w:color w:val="auto"/>
          <w:kern w:val="0"/>
          <w:sz w:val="24"/>
        </w:rPr>
      </w:pPr>
      <w:r>
        <w:rPr>
          <w:rFonts w:hint="eastAsia" w:ascii="宋体" w:hAnsi="宋体" w:cs="宋体"/>
          <w:color w:val="auto"/>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82F356D">
      <w:pPr>
        <w:tabs>
          <w:tab w:val="left" w:pos="0"/>
        </w:tabs>
        <w:spacing w:line="360" w:lineRule="auto"/>
        <w:ind w:firstLine="480"/>
        <w:rPr>
          <w:rFonts w:ascii="宋体" w:hAnsi="宋体" w:cs="宋体"/>
          <w:color w:val="auto"/>
          <w:sz w:val="18"/>
          <w:szCs w:val="18"/>
        </w:rPr>
      </w:pPr>
      <w:r>
        <w:rPr>
          <w:rFonts w:hint="eastAsia" w:ascii="宋体" w:hAnsi="宋体" w:cs="宋体"/>
          <w:color w:val="auto"/>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14:paraId="4DA239AD">
      <w:pPr>
        <w:pStyle w:val="4"/>
        <w:adjustRightInd w:val="0"/>
        <w:snapToGrid w:val="0"/>
        <w:ind w:left="0" w:firstLine="480" w:firstLineChars="200"/>
        <w:rPr>
          <w:rFonts w:ascii="宋体" w:hAnsi="宋体" w:eastAsia="宋体" w:cs="宋体"/>
          <w:b w:val="0"/>
          <w:bCs w:val="0"/>
          <w:color w:val="auto"/>
          <w:kern w:val="0"/>
          <w:sz w:val="24"/>
          <w:szCs w:val="24"/>
          <w:lang w:val="en-US"/>
        </w:rPr>
      </w:pPr>
      <w:bookmarkStart w:id="18" w:name="_Hlt68073093"/>
      <w:bookmarkEnd w:id="18"/>
      <w:bookmarkStart w:id="19" w:name="_Hlt75236290"/>
      <w:bookmarkEnd w:id="19"/>
      <w:bookmarkStart w:id="20" w:name="_Hlt74707468"/>
      <w:bookmarkEnd w:id="20"/>
      <w:bookmarkStart w:id="21" w:name="_Hlt75236101"/>
      <w:bookmarkEnd w:id="21"/>
      <w:bookmarkStart w:id="22" w:name="_Hlt74714665"/>
      <w:bookmarkEnd w:id="22"/>
      <w:bookmarkStart w:id="23" w:name="_Hlt74730295"/>
      <w:bookmarkEnd w:id="23"/>
      <w:bookmarkStart w:id="24" w:name="_Hlt68057669"/>
      <w:bookmarkEnd w:id="24"/>
      <w:bookmarkStart w:id="25" w:name="_Hlt68072990"/>
      <w:bookmarkEnd w:id="25"/>
      <w:bookmarkStart w:id="26" w:name="_Hlt74729768"/>
      <w:bookmarkEnd w:id="26"/>
      <w:bookmarkStart w:id="27" w:name="_Hlt68403820"/>
      <w:bookmarkEnd w:id="27"/>
      <w:bookmarkStart w:id="28" w:name="_Hlt75236011"/>
      <w:bookmarkEnd w:id="28"/>
      <w:bookmarkStart w:id="29" w:name="_Hlt68072998"/>
      <w:bookmarkEnd w:id="29"/>
      <w:r>
        <w:rPr>
          <w:rFonts w:hint="eastAsia" w:ascii="宋体" w:hAnsi="宋体" w:eastAsia="宋体" w:cs="宋体"/>
          <w:b w:val="0"/>
          <w:bCs w:val="0"/>
          <w:color w:val="auto"/>
          <w:kern w:val="0"/>
          <w:sz w:val="24"/>
          <w:szCs w:val="24"/>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lang w:val="en-US" w:eastAsia="zh-CN"/>
        </w:rPr>
        <w:t>合同管理</w:t>
      </w:r>
      <w:r>
        <w:rPr>
          <w:rFonts w:hint="eastAsia" w:ascii="宋体" w:hAnsi="宋体" w:eastAsia="宋体" w:cs="宋体"/>
          <w:b w:val="0"/>
          <w:bCs w:val="0"/>
          <w:color w:val="auto"/>
          <w:kern w:val="0"/>
          <w:sz w:val="24"/>
          <w:szCs w:val="24"/>
          <w:lang w:val="en-US"/>
        </w:rPr>
        <w:t>-支付管理。对于供应商提起在线支付申请的，采购</w:t>
      </w:r>
      <w:r>
        <w:rPr>
          <w:rFonts w:hint="eastAsia" w:ascii="宋体" w:hAnsi="宋体" w:eastAsia="宋体" w:cs="宋体"/>
          <w:b w:val="0"/>
          <w:bCs w:val="0"/>
          <w:color w:val="auto"/>
          <w:kern w:val="0"/>
          <w:sz w:val="24"/>
          <w:szCs w:val="24"/>
          <w:lang w:val="en-US" w:eastAsia="zh-CN"/>
        </w:rPr>
        <w:t>人</w:t>
      </w:r>
      <w:r>
        <w:rPr>
          <w:rFonts w:hint="eastAsia" w:ascii="宋体" w:hAnsi="宋体" w:eastAsia="宋体" w:cs="宋体"/>
          <w:b w:val="0"/>
          <w:bCs w:val="0"/>
          <w:color w:val="auto"/>
          <w:kern w:val="0"/>
          <w:sz w:val="24"/>
          <w:szCs w:val="24"/>
          <w:lang w:val="en-US"/>
        </w:rPr>
        <w:t>应当</w:t>
      </w:r>
      <w:r>
        <w:rPr>
          <w:rFonts w:hint="eastAsia" w:ascii="宋体" w:hAnsi="宋体" w:eastAsia="宋体" w:cs="宋体"/>
          <w:b w:val="0"/>
          <w:bCs w:val="0"/>
          <w:color w:val="auto"/>
          <w:kern w:val="0"/>
          <w:sz w:val="24"/>
          <w:szCs w:val="24"/>
          <w:lang w:val="en-US" w:eastAsia="zh-CN"/>
        </w:rPr>
        <w:t>按规定</w:t>
      </w:r>
      <w:r>
        <w:rPr>
          <w:rFonts w:hint="eastAsia" w:ascii="宋体" w:hAnsi="宋体" w:eastAsia="宋体" w:cs="宋体"/>
          <w:b w:val="0"/>
          <w:bCs w:val="0"/>
          <w:color w:val="auto"/>
          <w:kern w:val="0"/>
          <w:sz w:val="24"/>
          <w:szCs w:val="24"/>
          <w:lang w:val="en-US"/>
        </w:rPr>
        <w:t>做好审核并完成支付。</w:t>
      </w:r>
    </w:p>
    <w:p w14:paraId="66029DDC">
      <w:pPr>
        <w:pStyle w:val="4"/>
        <w:adjustRightInd w:val="0"/>
        <w:snapToGrid w:val="0"/>
        <w:ind w:left="0" w:firstLine="480" w:firstLineChars="200"/>
        <w:rPr>
          <w:rFonts w:ascii="宋体" w:hAnsi="宋体" w:eastAsia="宋体" w:cs="宋体"/>
          <w:b w:val="0"/>
          <w:bCs w:val="0"/>
          <w:color w:val="auto"/>
          <w:kern w:val="0"/>
          <w:sz w:val="24"/>
          <w:szCs w:val="24"/>
          <w:lang w:val="en-US"/>
        </w:rPr>
      </w:pPr>
    </w:p>
    <w:p w14:paraId="396DA9A4">
      <w:pPr>
        <w:pStyle w:val="81"/>
        <w:rPr>
          <w:color w:val="auto"/>
        </w:rPr>
        <w:sectPr>
          <w:pgSz w:w="11906" w:h="16838"/>
          <w:pgMar w:top="1440" w:right="1080" w:bottom="1440" w:left="1080" w:header="851" w:footer="992" w:gutter="0"/>
          <w:cols w:space="720" w:num="1"/>
          <w:titlePg/>
          <w:docGrid w:linePitch="312" w:charSpace="0"/>
        </w:sectPr>
      </w:pPr>
    </w:p>
    <w:bookmarkEnd w:id="12"/>
    <w:bookmarkEnd w:id="13"/>
    <w:p w14:paraId="3ACC92A7">
      <w:pPr>
        <w:pStyle w:val="34"/>
        <w:spacing w:line="360" w:lineRule="auto"/>
        <w:jc w:val="center"/>
        <w:rPr>
          <w:rFonts w:hAnsi="宋体" w:cs="宋体"/>
          <w:b/>
          <w:snapToGrid/>
          <w:sz w:val="36"/>
          <w:szCs w:val="20"/>
        </w:rPr>
      </w:pPr>
      <w:bookmarkStart w:id="30" w:name="第四部分"/>
      <w:r>
        <w:rPr>
          <w:rFonts w:hint="eastAsia" w:hAnsi="宋体" w:cs="宋体"/>
          <w:b/>
          <w:snapToGrid/>
          <w:sz w:val="36"/>
          <w:szCs w:val="20"/>
        </w:rPr>
        <w:t>第三部分 采购需求</w:t>
      </w:r>
    </w:p>
    <w:p w14:paraId="09F14DC4">
      <w:pPr>
        <w:spacing w:line="360" w:lineRule="auto"/>
        <w:jc w:val="left"/>
        <w:rPr>
          <w:rFonts w:hint="eastAsia" w:ascii="宋体" w:hAnsi="宋体" w:eastAsia="宋体" w:cs="宋体"/>
          <w:b/>
          <w:bCs/>
          <w:sz w:val="24"/>
        </w:rPr>
      </w:pPr>
      <w:r>
        <w:rPr>
          <w:rFonts w:hint="eastAsia" w:ascii="宋体" w:hAnsi="宋体" w:eastAsia="宋体" w:cs="宋体"/>
          <w:b/>
          <w:bCs/>
          <w:sz w:val="24"/>
        </w:rPr>
        <w:t>一、工程概况</w:t>
      </w:r>
    </w:p>
    <w:p w14:paraId="7DCB689F">
      <w:pPr>
        <w:spacing w:line="360" w:lineRule="auto"/>
        <w:ind w:firstLine="480" w:firstLineChars="200"/>
        <w:rPr>
          <w:rFonts w:hint="eastAsia" w:ascii="宋体" w:hAnsi="宋体" w:eastAsia="宋体" w:cs="宋体"/>
          <w:sz w:val="24"/>
          <w:highlight w:val="none"/>
          <w:lang w:val="zh-CN"/>
        </w:rPr>
      </w:pPr>
      <w:r>
        <w:rPr>
          <w:rFonts w:hint="eastAsia" w:ascii="宋体" w:hAnsi="宋体" w:eastAsia="宋体" w:cs="宋体"/>
          <w:sz w:val="24"/>
        </w:rPr>
        <w:t>1.项目预算：145</w:t>
      </w:r>
      <w:r>
        <w:rPr>
          <w:rFonts w:hint="eastAsia" w:ascii="宋体" w:hAnsi="宋体" w:eastAsia="宋体" w:cs="宋体"/>
          <w:sz w:val="24"/>
          <w:lang w:val="en-US" w:eastAsia="zh-CN"/>
        </w:rPr>
        <w:t>.</w:t>
      </w:r>
      <w:r>
        <w:rPr>
          <w:rFonts w:hint="eastAsia" w:ascii="宋体" w:hAnsi="宋体" w:eastAsia="宋体" w:cs="宋体"/>
          <w:sz w:val="24"/>
        </w:rPr>
        <w:t>8086</w:t>
      </w:r>
      <w:r>
        <w:rPr>
          <w:rFonts w:hint="eastAsia" w:ascii="宋体" w:hAnsi="宋体" w:eastAsia="宋体" w:cs="宋体"/>
          <w:sz w:val="24"/>
          <w:highlight w:val="none"/>
        </w:rPr>
        <w:t>万元，最高限价</w:t>
      </w:r>
      <w:r>
        <w:rPr>
          <w:rFonts w:hint="eastAsia" w:ascii="宋体" w:hAnsi="宋体" w:eastAsia="宋体" w:cs="宋体"/>
          <w:sz w:val="24"/>
        </w:rPr>
        <w:t>145</w:t>
      </w:r>
      <w:r>
        <w:rPr>
          <w:rFonts w:hint="eastAsia" w:ascii="宋体" w:hAnsi="宋体" w:eastAsia="宋体" w:cs="宋体"/>
          <w:sz w:val="24"/>
          <w:lang w:val="en-US" w:eastAsia="zh-CN"/>
        </w:rPr>
        <w:t>.</w:t>
      </w:r>
      <w:r>
        <w:rPr>
          <w:rFonts w:hint="eastAsia" w:ascii="宋体" w:hAnsi="宋体" w:eastAsia="宋体" w:cs="宋体"/>
          <w:sz w:val="24"/>
        </w:rPr>
        <w:t>8086</w:t>
      </w:r>
      <w:r>
        <w:rPr>
          <w:rFonts w:hint="eastAsia" w:ascii="宋体" w:hAnsi="宋体" w:eastAsia="宋体" w:cs="宋体"/>
          <w:sz w:val="24"/>
          <w:highlight w:val="none"/>
        </w:rPr>
        <w:t>万元。</w:t>
      </w:r>
    </w:p>
    <w:p w14:paraId="6F44D684">
      <w:pPr>
        <w:pStyle w:val="970"/>
        <w:spacing w:line="360" w:lineRule="auto"/>
        <w:ind w:firstLine="480" w:firstLineChars="200"/>
        <w:jc w:val="both"/>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b/>
          <w:bCs/>
          <w:highlight w:val="none"/>
        </w:rPr>
        <w:t>拟派建造师（项目经理）具有建筑工程专业贰级及以上建造师资格，且具有有效的三类人员B类证书；</w:t>
      </w:r>
    </w:p>
    <w:p w14:paraId="359D82EC">
      <w:pPr>
        <w:spacing w:line="360" w:lineRule="auto"/>
        <w:jc w:val="left"/>
        <w:rPr>
          <w:rFonts w:hint="eastAsia" w:ascii="宋体" w:hAnsi="宋体" w:eastAsia="宋体" w:cs="宋体"/>
          <w:sz w:val="24"/>
        </w:rPr>
      </w:pPr>
      <w:r>
        <w:rPr>
          <w:rFonts w:hint="eastAsia" w:ascii="宋体" w:hAnsi="宋体" w:eastAsia="宋体" w:cs="宋体"/>
          <w:b/>
          <w:bCs/>
          <w:sz w:val="24"/>
        </w:rPr>
        <w:t xml:space="preserve">二、工程内容 </w:t>
      </w:r>
    </w:p>
    <w:p w14:paraId="2D72E57E">
      <w:pPr>
        <w:spacing w:line="360" w:lineRule="auto"/>
        <w:ind w:left="240" w:leftChars="100"/>
        <w:jc w:val="left"/>
        <w:rPr>
          <w:rFonts w:hint="eastAsia" w:ascii="宋体" w:hAnsi="宋体" w:eastAsia="宋体" w:cs="宋体"/>
          <w:sz w:val="24"/>
        </w:rPr>
      </w:pPr>
      <w:r>
        <w:rPr>
          <w:rFonts w:hint="eastAsia" w:ascii="宋体" w:hAnsi="宋体" w:eastAsia="宋体" w:cs="宋体"/>
          <w:sz w:val="24"/>
        </w:rPr>
        <w:t>1.工程名称</w:t>
      </w:r>
    </w:p>
    <w:p w14:paraId="0DDC6915">
      <w:pPr>
        <w:spacing w:line="360" w:lineRule="auto"/>
        <w:ind w:left="240" w:leftChars="100" w:firstLine="240" w:firstLineChars="100"/>
        <w:jc w:val="left"/>
        <w:rPr>
          <w:rFonts w:hint="eastAsia" w:ascii="宋体" w:hAnsi="宋体" w:eastAsia="宋体" w:cs="宋体"/>
          <w:sz w:val="24"/>
        </w:rPr>
      </w:pPr>
      <w:r>
        <w:rPr>
          <w:rFonts w:hint="eastAsia" w:ascii="宋体" w:hAnsi="宋体" w:eastAsia="宋体" w:cs="宋体"/>
          <w:sz w:val="24"/>
        </w:rPr>
        <w:t>杭州市标准化研究院办公楼加固工程。</w:t>
      </w:r>
    </w:p>
    <w:p w14:paraId="7C02A26D">
      <w:pPr>
        <w:spacing w:line="360" w:lineRule="auto"/>
        <w:ind w:left="240" w:leftChars="100"/>
        <w:jc w:val="left"/>
        <w:rPr>
          <w:rFonts w:hint="eastAsia" w:ascii="宋体" w:hAnsi="宋体" w:eastAsia="宋体" w:cs="宋体"/>
          <w:sz w:val="24"/>
        </w:rPr>
      </w:pPr>
      <w:r>
        <w:rPr>
          <w:rFonts w:hint="eastAsia" w:ascii="宋体" w:hAnsi="宋体" w:eastAsia="宋体" w:cs="宋体"/>
          <w:sz w:val="24"/>
        </w:rPr>
        <w:t>2.现场条件</w:t>
      </w:r>
    </w:p>
    <w:p w14:paraId="367EF908">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已具备施工条件</w:t>
      </w:r>
    </w:p>
    <w:p w14:paraId="006D845F">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3.工程承包范围</w:t>
      </w:r>
    </w:p>
    <w:p w14:paraId="1FB01CFD">
      <w:pPr>
        <w:spacing w:line="360" w:lineRule="auto"/>
        <w:ind w:firstLine="480" w:firstLineChars="200"/>
        <w:jc w:val="left"/>
        <w:rPr>
          <w:rFonts w:hint="eastAsia" w:ascii="宋体" w:hAnsi="宋体" w:eastAsia="宋体" w:cs="宋体"/>
          <w:sz w:val="24"/>
          <w:lang w:eastAsia="zh-CN"/>
        </w:rPr>
      </w:pPr>
      <w:r>
        <w:rPr>
          <w:rFonts w:hint="eastAsia" w:ascii="宋体" w:hAnsi="宋体" w:eastAsia="宋体" w:cs="宋体"/>
          <w:sz w:val="24"/>
        </w:rPr>
        <w:t>对办公楼进行解危加固施工</w:t>
      </w:r>
      <w:r>
        <w:rPr>
          <w:rFonts w:hint="eastAsia" w:ascii="宋体" w:hAnsi="宋体" w:eastAsia="宋体" w:cs="宋体"/>
          <w:sz w:val="24"/>
          <w:lang w:val="en-US" w:eastAsia="zh-CN"/>
        </w:rPr>
        <w:t>及</w:t>
      </w:r>
      <w:r>
        <w:rPr>
          <w:rFonts w:hint="eastAsia" w:ascii="宋体" w:hAnsi="宋体" w:eastAsia="宋体" w:cs="宋体"/>
          <w:sz w:val="24"/>
        </w:rPr>
        <w:t>办公大楼的门厅进行改造施工</w:t>
      </w:r>
      <w:r>
        <w:rPr>
          <w:rFonts w:hint="eastAsia" w:ascii="宋体" w:hAnsi="宋体" w:eastAsia="宋体" w:cs="宋体"/>
          <w:sz w:val="24"/>
          <w:lang w:eastAsia="zh-CN"/>
        </w:rPr>
        <w:t>。</w:t>
      </w:r>
    </w:p>
    <w:p w14:paraId="51D4AE7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施工图、工程量清单及其编制说明、</w:t>
      </w:r>
      <w:r>
        <w:rPr>
          <w:rFonts w:hint="eastAsia" w:ascii="宋体" w:hAnsi="宋体" w:eastAsia="宋体" w:cs="宋体"/>
          <w:sz w:val="24"/>
          <w:lang w:val="en-US" w:eastAsia="zh-CN"/>
        </w:rPr>
        <w:t>招标文件</w:t>
      </w:r>
      <w:r>
        <w:rPr>
          <w:rFonts w:hint="eastAsia" w:ascii="宋体" w:hAnsi="宋体" w:eastAsia="宋体" w:cs="宋体"/>
          <w:sz w:val="24"/>
        </w:rPr>
        <w:t>文件中明确的内容为准，可能出现的施工图设计变更及根据发包人明确指令需在施工图范围外增加的工程量及施工图范围内减少的工程量。</w:t>
      </w:r>
    </w:p>
    <w:p w14:paraId="50F793CC">
      <w:pPr>
        <w:spacing w:line="360" w:lineRule="auto"/>
        <w:ind w:left="240" w:leftChars="100" w:firstLine="240" w:firstLineChars="100"/>
        <w:jc w:val="left"/>
        <w:rPr>
          <w:rFonts w:hint="eastAsia" w:ascii="宋体" w:hAnsi="宋体" w:eastAsia="宋体" w:cs="宋体"/>
          <w:sz w:val="24"/>
        </w:rPr>
      </w:pPr>
      <w:r>
        <w:rPr>
          <w:rFonts w:hint="eastAsia" w:ascii="宋体" w:hAnsi="宋体" w:eastAsia="宋体" w:cs="宋体"/>
          <w:sz w:val="24"/>
        </w:rPr>
        <w:t>4.工程质量标准</w:t>
      </w:r>
    </w:p>
    <w:p w14:paraId="2D3F0405">
      <w:pPr>
        <w:spacing w:line="360" w:lineRule="auto"/>
        <w:ind w:firstLine="480" w:firstLineChars="200"/>
        <w:rPr>
          <w:rFonts w:hint="eastAsia" w:ascii="宋体" w:hAnsi="宋体" w:eastAsia="宋体" w:cs="宋体"/>
          <w:sz w:val="24"/>
        </w:rPr>
      </w:pPr>
      <w:r>
        <w:rPr>
          <w:rFonts w:hint="eastAsia" w:ascii="宋体" w:hAnsi="宋体" w:eastAsia="宋体" w:cs="宋体"/>
          <w:sz w:val="24"/>
        </w:rPr>
        <w:t>工程施工中的所有材料、设备和施工质量均应符合下列技术规范的要求：</w:t>
      </w:r>
    </w:p>
    <w:p w14:paraId="5E422E0E">
      <w:pPr>
        <w:spacing w:line="360" w:lineRule="auto"/>
        <w:ind w:firstLine="480" w:firstLineChars="200"/>
        <w:rPr>
          <w:rFonts w:hint="eastAsia" w:ascii="宋体" w:hAnsi="宋体" w:eastAsia="宋体" w:cs="宋体"/>
          <w:sz w:val="24"/>
        </w:rPr>
      </w:pPr>
      <w:r>
        <w:rPr>
          <w:rFonts w:hint="eastAsia" w:ascii="宋体" w:hAnsi="宋体" w:eastAsia="宋体" w:cs="宋体"/>
          <w:sz w:val="24"/>
        </w:rPr>
        <w:t>4.1本工程采用的技术规范</w:t>
      </w:r>
    </w:p>
    <w:p w14:paraId="22BAE0AF">
      <w:pPr>
        <w:spacing w:line="360" w:lineRule="auto"/>
        <w:ind w:firstLine="480" w:firstLineChars="200"/>
        <w:rPr>
          <w:rFonts w:hint="eastAsia" w:ascii="宋体" w:hAnsi="宋体" w:eastAsia="宋体" w:cs="宋体"/>
          <w:sz w:val="24"/>
        </w:rPr>
      </w:pPr>
      <w:r>
        <w:rPr>
          <w:rFonts w:hint="eastAsia" w:ascii="宋体" w:hAnsi="宋体" w:eastAsia="宋体" w:cs="宋体"/>
          <w:sz w:val="24"/>
        </w:rPr>
        <w:t>（1）国家现行的设计规范。</w:t>
      </w:r>
    </w:p>
    <w:p w14:paraId="73682E47">
      <w:pPr>
        <w:spacing w:line="360" w:lineRule="auto"/>
        <w:ind w:firstLine="480" w:firstLineChars="200"/>
        <w:rPr>
          <w:rFonts w:hint="eastAsia" w:ascii="宋体" w:hAnsi="宋体" w:eastAsia="宋体" w:cs="宋体"/>
          <w:sz w:val="24"/>
        </w:rPr>
      </w:pPr>
      <w:r>
        <w:rPr>
          <w:rFonts w:hint="eastAsia" w:ascii="宋体" w:hAnsi="宋体" w:eastAsia="宋体" w:cs="宋体"/>
          <w:sz w:val="24"/>
        </w:rPr>
        <w:t>（2）国家现行的施工规范。</w:t>
      </w:r>
    </w:p>
    <w:p w14:paraId="2538D3A9">
      <w:pPr>
        <w:spacing w:line="360" w:lineRule="auto"/>
        <w:ind w:firstLine="480" w:firstLineChars="200"/>
        <w:rPr>
          <w:rFonts w:hint="eastAsia" w:ascii="宋体" w:hAnsi="宋体" w:eastAsia="宋体" w:cs="宋体"/>
          <w:sz w:val="24"/>
        </w:rPr>
      </w:pPr>
      <w:r>
        <w:rPr>
          <w:rFonts w:hint="eastAsia" w:ascii="宋体" w:hAnsi="宋体" w:eastAsia="宋体" w:cs="宋体"/>
          <w:sz w:val="24"/>
        </w:rPr>
        <w:t>（3）国家现行的验收规范。</w:t>
      </w:r>
    </w:p>
    <w:p w14:paraId="199334BD">
      <w:pPr>
        <w:spacing w:line="360" w:lineRule="auto"/>
        <w:ind w:firstLine="480" w:firstLineChars="200"/>
        <w:rPr>
          <w:rFonts w:hint="eastAsia" w:ascii="宋体" w:hAnsi="宋体" w:eastAsia="宋体" w:cs="宋体"/>
          <w:sz w:val="24"/>
        </w:rPr>
      </w:pPr>
      <w:r>
        <w:rPr>
          <w:rFonts w:hint="eastAsia" w:ascii="宋体" w:hAnsi="宋体" w:eastAsia="宋体" w:cs="宋体"/>
          <w:sz w:val="24"/>
        </w:rPr>
        <w:t>（4）国家现行的质量验评标准。</w:t>
      </w:r>
    </w:p>
    <w:p w14:paraId="35A059A2">
      <w:pPr>
        <w:spacing w:line="360" w:lineRule="auto"/>
        <w:ind w:firstLine="480" w:firstLineChars="200"/>
        <w:rPr>
          <w:rFonts w:hint="eastAsia" w:ascii="宋体" w:hAnsi="宋体" w:eastAsia="宋体" w:cs="宋体"/>
          <w:sz w:val="24"/>
        </w:rPr>
      </w:pPr>
      <w:r>
        <w:rPr>
          <w:rFonts w:hint="eastAsia" w:ascii="宋体" w:hAnsi="宋体" w:eastAsia="宋体" w:cs="宋体"/>
          <w:sz w:val="24"/>
        </w:rPr>
        <w:t>（5）国家及地方现行施工验收及施工安全技术规范。</w:t>
      </w:r>
    </w:p>
    <w:p w14:paraId="0A9BC0D0">
      <w:pPr>
        <w:spacing w:line="360" w:lineRule="auto"/>
        <w:ind w:firstLine="480" w:firstLineChars="200"/>
        <w:rPr>
          <w:rFonts w:hint="eastAsia" w:ascii="宋体" w:hAnsi="宋体" w:eastAsia="宋体" w:cs="宋体"/>
          <w:sz w:val="24"/>
        </w:rPr>
      </w:pPr>
      <w:r>
        <w:rPr>
          <w:rFonts w:hint="eastAsia" w:ascii="宋体" w:hAnsi="宋体" w:eastAsia="宋体" w:cs="宋体"/>
          <w:sz w:val="24"/>
        </w:rPr>
        <w:t>4.2规范的获得由承包人自行解决。</w:t>
      </w:r>
    </w:p>
    <w:p w14:paraId="13A108F0">
      <w:pPr>
        <w:spacing w:line="360" w:lineRule="auto"/>
        <w:ind w:firstLine="480" w:firstLineChars="200"/>
        <w:rPr>
          <w:rFonts w:hint="eastAsia" w:ascii="宋体" w:hAnsi="宋体" w:eastAsia="宋体" w:cs="宋体"/>
          <w:sz w:val="24"/>
        </w:rPr>
      </w:pPr>
      <w:r>
        <w:rPr>
          <w:rFonts w:hint="eastAsia" w:ascii="宋体" w:hAnsi="宋体" w:eastAsia="宋体" w:cs="宋体"/>
          <w:sz w:val="24"/>
        </w:rPr>
        <w:t>4.3在合同履行期间，若上述标准或规范有修改或重新颁布，承包人应遵照执行。</w:t>
      </w:r>
    </w:p>
    <w:p w14:paraId="58F5ADE7">
      <w:pPr>
        <w:spacing w:line="360" w:lineRule="auto"/>
        <w:ind w:left="240" w:leftChars="100"/>
        <w:jc w:val="left"/>
        <w:rPr>
          <w:rFonts w:hint="eastAsia" w:ascii="宋体" w:hAnsi="宋体" w:eastAsia="宋体" w:cs="宋体"/>
          <w:sz w:val="24"/>
        </w:rPr>
      </w:pPr>
      <w:r>
        <w:rPr>
          <w:rFonts w:hint="eastAsia" w:ascii="宋体" w:hAnsi="宋体" w:eastAsia="宋体" w:cs="宋体"/>
          <w:sz w:val="24"/>
        </w:rPr>
        <w:t>5.工程施工要求</w:t>
      </w:r>
    </w:p>
    <w:p w14:paraId="5D1D1CFC">
      <w:pPr>
        <w:spacing w:line="360" w:lineRule="auto"/>
        <w:ind w:firstLine="480" w:firstLineChars="200"/>
        <w:rPr>
          <w:rFonts w:hint="eastAsia" w:ascii="宋体" w:hAnsi="宋体" w:eastAsia="宋体" w:cs="宋体"/>
          <w:sz w:val="24"/>
        </w:rPr>
      </w:pPr>
      <w:r>
        <w:rPr>
          <w:rFonts w:hint="eastAsia" w:ascii="宋体" w:hAnsi="宋体" w:eastAsia="宋体" w:cs="宋体"/>
          <w:sz w:val="24"/>
        </w:rPr>
        <w:t>5.1本工程施工严格按照规范要求进行施工，达到各项拟定的设计指标；</w:t>
      </w:r>
    </w:p>
    <w:p w14:paraId="097EFC21">
      <w:pPr>
        <w:spacing w:line="360" w:lineRule="auto"/>
        <w:ind w:firstLine="480" w:firstLineChars="200"/>
        <w:rPr>
          <w:rFonts w:hint="eastAsia" w:ascii="宋体" w:hAnsi="宋体" w:eastAsia="宋体" w:cs="宋体"/>
          <w:sz w:val="24"/>
        </w:rPr>
      </w:pPr>
      <w:r>
        <w:rPr>
          <w:rFonts w:hint="eastAsia" w:ascii="宋体" w:hAnsi="宋体" w:eastAsia="宋体" w:cs="宋体"/>
          <w:sz w:val="24"/>
        </w:rPr>
        <w:t>5.2所有材料设备必须在检验合格经采购人同意后，方可用于本工程；</w:t>
      </w:r>
    </w:p>
    <w:p w14:paraId="3A16B1CB">
      <w:pPr>
        <w:spacing w:line="360" w:lineRule="auto"/>
        <w:ind w:firstLine="480" w:firstLineChars="200"/>
        <w:rPr>
          <w:rFonts w:hint="eastAsia" w:ascii="宋体" w:hAnsi="宋体" w:eastAsia="宋体" w:cs="宋体"/>
          <w:sz w:val="24"/>
        </w:rPr>
      </w:pPr>
      <w:r>
        <w:rPr>
          <w:rFonts w:hint="eastAsia" w:ascii="宋体" w:hAnsi="宋体" w:eastAsia="宋体" w:cs="宋体"/>
          <w:sz w:val="24"/>
        </w:rPr>
        <w:t>5.3隐蔽工程必须经采购人检查、验收后，方可进行下一道工序；</w:t>
      </w:r>
    </w:p>
    <w:p w14:paraId="0AD3CB90">
      <w:pPr>
        <w:spacing w:line="360" w:lineRule="auto"/>
        <w:ind w:firstLine="480" w:firstLineChars="200"/>
        <w:rPr>
          <w:rFonts w:hint="eastAsia" w:ascii="宋体" w:hAnsi="宋体" w:eastAsia="宋体" w:cs="宋体"/>
          <w:sz w:val="24"/>
        </w:rPr>
      </w:pPr>
      <w:r>
        <w:rPr>
          <w:rFonts w:hint="eastAsia" w:ascii="宋体" w:hAnsi="宋体" w:eastAsia="宋体" w:cs="宋体"/>
          <w:sz w:val="24"/>
        </w:rPr>
        <w:t>5.4在免费保修期内，成交人对有缺陷的部位必须无偿地给予修理与更换，并承担一切由此引起的对采购人或第三者的直接损失，除非该缺陷是由于人为破坏或合同规定的不可抗因素造成的损坏。</w:t>
      </w:r>
    </w:p>
    <w:p w14:paraId="5429CD9F">
      <w:pPr>
        <w:spacing w:line="360" w:lineRule="auto"/>
        <w:ind w:firstLine="480" w:firstLineChars="200"/>
        <w:rPr>
          <w:rFonts w:hint="eastAsia" w:ascii="宋体" w:hAnsi="宋体" w:eastAsia="宋体" w:cs="宋体"/>
          <w:sz w:val="24"/>
        </w:rPr>
      </w:pPr>
      <w:r>
        <w:rPr>
          <w:rFonts w:hint="eastAsia" w:ascii="宋体" w:hAnsi="宋体" w:eastAsia="宋体" w:cs="宋体"/>
          <w:sz w:val="24"/>
        </w:rPr>
        <w:t>5.5成交人必须对所承包的工程的质量负全部责任，其责任不因其他材料生产商提供的保证书而减轻或更改。</w:t>
      </w:r>
    </w:p>
    <w:p w14:paraId="06226B8A">
      <w:pPr>
        <w:spacing w:line="360" w:lineRule="auto"/>
        <w:ind w:firstLine="480" w:firstLineChars="200"/>
        <w:rPr>
          <w:rFonts w:hint="eastAsia" w:ascii="宋体" w:hAnsi="宋体" w:eastAsia="宋体" w:cs="宋体"/>
          <w:sz w:val="24"/>
        </w:rPr>
      </w:pPr>
      <w:r>
        <w:rPr>
          <w:rFonts w:hint="eastAsia" w:ascii="宋体" w:hAnsi="宋体" w:eastAsia="宋体" w:cs="宋体"/>
          <w:sz w:val="24"/>
        </w:rPr>
        <w:t>5.6施工时注意做好必要的劳动保护工作。</w:t>
      </w:r>
    </w:p>
    <w:p w14:paraId="60605EC5">
      <w:pPr>
        <w:spacing w:line="360" w:lineRule="auto"/>
        <w:ind w:left="240" w:leftChars="100"/>
        <w:jc w:val="left"/>
        <w:rPr>
          <w:rFonts w:hint="eastAsia" w:ascii="宋体" w:hAnsi="宋体" w:eastAsia="宋体" w:cs="宋体"/>
          <w:sz w:val="24"/>
        </w:rPr>
      </w:pPr>
      <w:r>
        <w:rPr>
          <w:rFonts w:hint="eastAsia" w:ascii="宋体" w:hAnsi="宋体" w:eastAsia="宋体" w:cs="宋体"/>
          <w:sz w:val="24"/>
        </w:rPr>
        <w:t>6.工程管理要求</w:t>
      </w:r>
    </w:p>
    <w:p w14:paraId="0A684ACF">
      <w:pPr>
        <w:spacing w:line="360" w:lineRule="auto"/>
        <w:ind w:firstLine="480" w:firstLineChars="200"/>
        <w:rPr>
          <w:rFonts w:hint="eastAsia" w:ascii="宋体" w:hAnsi="宋体" w:eastAsia="宋体" w:cs="宋体"/>
          <w:sz w:val="24"/>
        </w:rPr>
      </w:pPr>
      <w:r>
        <w:rPr>
          <w:rFonts w:hint="eastAsia" w:ascii="宋体" w:hAnsi="宋体" w:eastAsia="宋体" w:cs="宋体"/>
          <w:sz w:val="24"/>
        </w:rPr>
        <w:t>6.1本工程发包范围内的工程项目，未经采购人同意一律不得分包。一经发现立即取消承包资格，作违约处理，并承担由此引起的一切经济损失。</w:t>
      </w:r>
    </w:p>
    <w:p w14:paraId="25BF8966">
      <w:pPr>
        <w:spacing w:line="360" w:lineRule="auto"/>
        <w:ind w:firstLine="480" w:firstLineChars="200"/>
        <w:rPr>
          <w:rFonts w:hint="eastAsia" w:ascii="宋体" w:hAnsi="宋体" w:eastAsia="宋体" w:cs="宋体"/>
          <w:sz w:val="24"/>
        </w:rPr>
      </w:pPr>
      <w:r>
        <w:rPr>
          <w:rFonts w:hint="eastAsia" w:ascii="宋体" w:hAnsi="宋体" w:eastAsia="宋体" w:cs="宋体"/>
          <w:sz w:val="24"/>
        </w:rPr>
        <w:t>6.2成交人应严格按已确认施工技术方案组织施工，并无条件地接受采购人代表对施工质量的监督和管理。</w:t>
      </w:r>
    </w:p>
    <w:p w14:paraId="360AACE1">
      <w:pPr>
        <w:spacing w:line="360" w:lineRule="auto"/>
        <w:ind w:firstLine="480" w:firstLineChars="200"/>
        <w:rPr>
          <w:rFonts w:hint="eastAsia" w:ascii="宋体" w:hAnsi="宋体" w:eastAsia="宋体" w:cs="宋体"/>
          <w:sz w:val="24"/>
        </w:rPr>
      </w:pPr>
      <w:r>
        <w:rPr>
          <w:rFonts w:hint="eastAsia" w:ascii="宋体" w:hAnsi="宋体" w:eastAsia="宋体" w:cs="宋体"/>
          <w:sz w:val="24"/>
        </w:rPr>
        <w:t>6.3成交人在工程施工全过程中要认真做好产品保护。因失窃或失火造成的损失均由承包方负责，凡由此而损及采购人利益时，采购人将向成交人索赔。</w:t>
      </w:r>
    </w:p>
    <w:p w14:paraId="25330925">
      <w:pPr>
        <w:spacing w:line="360" w:lineRule="auto"/>
        <w:ind w:left="240" w:leftChars="100"/>
        <w:jc w:val="left"/>
        <w:rPr>
          <w:rFonts w:hint="eastAsia" w:ascii="宋体" w:hAnsi="宋体" w:eastAsia="宋体" w:cs="宋体"/>
          <w:sz w:val="24"/>
        </w:rPr>
      </w:pPr>
      <w:r>
        <w:rPr>
          <w:rFonts w:hint="eastAsia" w:ascii="宋体" w:hAnsi="宋体" w:eastAsia="宋体" w:cs="宋体"/>
          <w:sz w:val="24"/>
        </w:rPr>
        <w:t xml:space="preserve">7.工程主要材料（设备）要求  </w:t>
      </w:r>
    </w:p>
    <w:p w14:paraId="04728FA4">
      <w:pPr>
        <w:spacing w:line="360" w:lineRule="auto"/>
        <w:ind w:firstLine="480" w:firstLineChars="200"/>
        <w:rPr>
          <w:rFonts w:hint="eastAsia" w:ascii="宋体" w:hAnsi="宋体" w:eastAsia="宋体" w:cs="宋体"/>
          <w:sz w:val="24"/>
        </w:rPr>
      </w:pPr>
      <w:bookmarkStart w:id="31" w:name="_Toc66769197"/>
      <w:r>
        <w:rPr>
          <w:rFonts w:hint="eastAsia" w:ascii="宋体" w:hAnsi="宋体" w:eastAsia="宋体" w:cs="宋体"/>
          <w:sz w:val="24"/>
        </w:rPr>
        <w:t>7.1材料选择</w:t>
      </w:r>
      <w:bookmarkEnd w:id="31"/>
    </w:p>
    <w:p w14:paraId="131C5B54">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本工程使用的原材料必须符合设计要求和施工规范的规定。</w:t>
      </w:r>
    </w:p>
    <w:p w14:paraId="56CEEFBE">
      <w:pPr>
        <w:spacing w:line="360" w:lineRule="auto"/>
        <w:ind w:firstLine="480" w:firstLineChars="200"/>
        <w:rPr>
          <w:rFonts w:hint="eastAsia" w:ascii="宋体" w:hAnsi="宋体" w:eastAsia="宋体" w:cs="宋体"/>
          <w:sz w:val="24"/>
        </w:rPr>
      </w:pPr>
      <w:r>
        <w:rPr>
          <w:rFonts w:hint="eastAsia" w:ascii="宋体" w:hAnsi="宋体" w:eastAsia="宋体" w:cs="宋体"/>
          <w:sz w:val="24"/>
        </w:rPr>
        <w:t>实际施工过程中，发包人将严格检查验收进场原材料的合格证及质保书，如发现实样与质保书不符，应立即取样进行复查，对不合格的材料严禁用于本工程。</w:t>
      </w:r>
    </w:p>
    <w:p w14:paraId="6429B328">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本工程涉及的主要材料及零星材料，各磋商</w:t>
      </w:r>
      <w:r>
        <w:rPr>
          <w:rFonts w:hint="eastAsia" w:ascii="宋体" w:hAnsi="宋体" w:eastAsia="宋体" w:cs="宋体"/>
          <w:sz w:val="24"/>
          <w:lang w:eastAsia="zh-CN"/>
        </w:rPr>
        <w:t>投标人</w:t>
      </w:r>
      <w:r>
        <w:rPr>
          <w:rFonts w:hint="eastAsia" w:ascii="宋体" w:hAnsi="宋体" w:eastAsia="宋体" w:cs="宋体"/>
          <w:sz w:val="24"/>
        </w:rPr>
        <w:t>须根据采购人要求及规范进行选材并报价，所有材料要求采用在行业内有一定知名度的品牌，材料生产厂家必须通过ISO质量认证，并符合环保要求，严禁选择不合设计要求的低档材料进行磋商报价及组织施工实施。</w:t>
      </w:r>
    </w:p>
    <w:p w14:paraId="52B37ACF">
      <w:pPr>
        <w:spacing w:line="360" w:lineRule="auto"/>
        <w:ind w:firstLine="480" w:firstLineChars="200"/>
        <w:rPr>
          <w:rFonts w:hint="eastAsia" w:ascii="宋体" w:hAnsi="宋体" w:eastAsia="宋体" w:cs="宋体"/>
          <w:sz w:val="24"/>
        </w:rPr>
      </w:pPr>
      <w:bookmarkStart w:id="32" w:name="_Toc66769198"/>
      <w:r>
        <w:rPr>
          <w:rFonts w:hint="eastAsia" w:ascii="宋体" w:hAnsi="宋体" w:eastAsia="宋体" w:cs="宋体"/>
          <w:sz w:val="24"/>
        </w:rPr>
        <w:t>7.2设备材料选择</w:t>
      </w:r>
    </w:p>
    <w:p w14:paraId="62E646A2">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（1）所用各类设备材料须经发包人认可后方可使用。发包人保留在备选品牌之外选择设备材料的权力。</w:t>
      </w:r>
    </w:p>
    <w:p w14:paraId="7864C532">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（2）所用各类设备材料都应符合设计和国家规定的相关技术规范标准要求。</w:t>
      </w:r>
    </w:p>
    <w:p w14:paraId="4C07544E">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（3）所用各类设备材料均有质量合格证书。</w:t>
      </w:r>
    </w:p>
    <w:p w14:paraId="5600C6A5">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7.3设备材料的质量保证</w:t>
      </w:r>
    </w:p>
    <w:p w14:paraId="05102066">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（1）在施工期间内，承包人对有缺陷的部位必须无偿地给予修正，并承担一切由此引起的对发包人或第三者的直接损失，除非该缺陷是由于人为破坏或合同规定的不可抗因素造成的损坏。</w:t>
      </w:r>
    </w:p>
    <w:p w14:paraId="09B97A88">
      <w:pPr>
        <w:spacing w:line="360" w:lineRule="auto"/>
        <w:ind w:firstLine="480" w:firstLineChars="200"/>
        <w:rPr>
          <w:rFonts w:hint="eastAsia" w:ascii="宋体" w:hAnsi="宋体" w:eastAsia="宋体" w:cs="宋体"/>
          <w:sz w:val="24"/>
        </w:rPr>
      </w:pPr>
      <w:r>
        <w:rPr>
          <w:rFonts w:hint="eastAsia" w:ascii="宋体" w:hAnsi="宋体" w:eastAsia="宋体" w:cs="宋体"/>
          <w:sz w:val="24"/>
        </w:rPr>
        <w:t>（2）承包人应对所选用的设备材料的技术满足度和质量负全部责任，其责任不因该品牌是否为发包人推荐减轻或更改。当承包人选定的产品质量达不到设计要求和招标文件要求的技术指标时，发包人保留更换的权利，且中标价不予调整。</w:t>
      </w:r>
      <w:bookmarkEnd w:id="32"/>
    </w:p>
    <w:p w14:paraId="5063BBEB">
      <w:pPr>
        <w:spacing w:line="360" w:lineRule="auto"/>
        <w:ind w:firstLine="480" w:firstLineChars="200"/>
        <w:rPr>
          <w:rFonts w:hint="eastAsia" w:ascii="宋体" w:hAnsi="宋体" w:eastAsia="宋体" w:cs="宋体"/>
          <w:highlight w:val="none"/>
        </w:rPr>
      </w:pPr>
      <w:r>
        <w:rPr>
          <w:rFonts w:hint="eastAsia" w:ascii="宋体" w:hAnsi="宋体" w:eastAsia="宋体" w:cs="宋体"/>
          <w:sz w:val="24"/>
        </w:rPr>
        <w:t>7.4磋商</w:t>
      </w:r>
      <w:r>
        <w:rPr>
          <w:rFonts w:hint="eastAsia" w:ascii="宋体" w:hAnsi="宋体" w:eastAsia="宋体" w:cs="宋体"/>
          <w:sz w:val="24"/>
          <w:lang w:eastAsia="zh-CN"/>
        </w:rPr>
        <w:t>投标人</w:t>
      </w:r>
      <w:r>
        <w:rPr>
          <w:rFonts w:hint="eastAsia" w:ascii="宋体" w:hAnsi="宋体" w:eastAsia="宋体" w:cs="宋体"/>
          <w:sz w:val="24"/>
        </w:rPr>
        <w:t>应按“主要材料（设备）推荐品牌”要求磋商报价，并在工程量清单报价“表1-6主要材料价格表”的备注一栏里明确品牌、规格、型号、单位、单价等。如磋商</w:t>
      </w:r>
      <w:r>
        <w:rPr>
          <w:rFonts w:hint="eastAsia" w:ascii="宋体" w:hAnsi="宋体" w:eastAsia="宋体" w:cs="宋体"/>
          <w:sz w:val="24"/>
          <w:lang w:eastAsia="zh-CN"/>
        </w:rPr>
        <w:t>投标人</w:t>
      </w:r>
      <w:r>
        <w:rPr>
          <w:rFonts w:hint="eastAsia" w:ascii="宋体" w:hAnsi="宋体" w:eastAsia="宋体" w:cs="宋体"/>
          <w:sz w:val="24"/>
        </w:rPr>
        <w:t>没有按</w:t>
      </w:r>
      <w:r>
        <w:rPr>
          <w:rFonts w:hint="eastAsia" w:ascii="宋体" w:hAnsi="宋体" w:eastAsia="宋体" w:cs="宋体"/>
          <w:sz w:val="24"/>
          <w:lang w:val="en-US" w:eastAsia="zh-CN"/>
        </w:rPr>
        <w:t>招标文件</w:t>
      </w:r>
      <w:r>
        <w:rPr>
          <w:rFonts w:hint="eastAsia" w:ascii="宋体" w:hAnsi="宋体" w:eastAsia="宋体" w:cs="宋体"/>
          <w:sz w:val="24"/>
        </w:rPr>
        <w:t>要求进行选择，或没有明确注明，或所选材料设备的材质、规格、档次与</w:t>
      </w:r>
      <w:r>
        <w:rPr>
          <w:rFonts w:hint="eastAsia" w:ascii="宋体" w:hAnsi="宋体" w:eastAsia="宋体" w:cs="宋体"/>
          <w:sz w:val="24"/>
          <w:lang w:val="en-US" w:eastAsia="zh-CN"/>
        </w:rPr>
        <w:t>招标</w:t>
      </w:r>
      <w:r>
        <w:rPr>
          <w:rFonts w:hint="eastAsia" w:ascii="宋体" w:hAnsi="宋体" w:eastAsia="宋体" w:cs="宋体"/>
          <w:sz w:val="24"/>
        </w:rPr>
        <w:t>文件要求的存在明显差别，或虽按</w:t>
      </w:r>
      <w:r>
        <w:rPr>
          <w:rFonts w:hint="eastAsia" w:ascii="宋体" w:hAnsi="宋体" w:eastAsia="宋体" w:cs="宋体"/>
          <w:sz w:val="24"/>
          <w:lang w:val="en-US" w:eastAsia="zh-CN"/>
        </w:rPr>
        <w:t>招标文件</w:t>
      </w:r>
      <w:r>
        <w:rPr>
          <w:rFonts w:hint="eastAsia" w:ascii="宋体" w:hAnsi="宋体" w:eastAsia="宋体" w:cs="宋体"/>
          <w:sz w:val="24"/>
        </w:rPr>
        <w:t>推荐的材料品牌选择但该材料因某种原因停产或其他原因而不能供应的，或虽注明品牌未注明型号、规格的，则实际施工过程中采购人有权在</w:t>
      </w:r>
      <w:r>
        <w:rPr>
          <w:rFonts w:hint="eastAsia" w:ascii="宋体" w:hAnsi="宋体" w:eastAsia="宋体" w:cs="宋体"/>
          <w:sz w:val="24"/>
          <w:lang w:val="en-US" w:eastAsia="zh-CN"/>
        </w:rPr>
        <w:t>招标</w:t>
      </w:r>
      <w:r>
        <w:rPr>
          <w:rFonts w:hint="eastAsia" w:ascii="宋体" w:hAnsi="宋体" w:eastAsia="宋体" w:cs="宋体"/>
          <w:sz w:val="24"/>
        </w:rPr>
        <w:t>文件推荐的材料品牌范围内自行确定品牌和</w:t>
      </w:r>
      <w:r>
        <w:rPr>
          <w:rFonts w:hint="eastAsia" w:ascii="宋体" w:hAnsi="宋体" w:eastAsia="宋体" w:cs="宋体"/>
          <w:sz w:val="24"/>
          <w:highlight w:val="none"/>
        </w:rPr>
        <w:t>规格，且磋商价格不予调整。不予以实施和结算。</w:t>
      </w:r>
    </w:p>
    <w:p w14:paraId="013AC222">
      <w:pPr>
        <w:spacing w:line="360" w:lineRule="auto"/>
        <w:jc w:val="left"/>
        <w:rPr>
          <w:rFonts w:hint="eastAsia" w:ascii="宋体" w:hAnsi="宋体" w:eastAsia="宋体" w:cs="宋体"/>
          <w:b/>
          <w:bCs/>
          <w:sz w:val="24"/>
          <w:highlight w:val="none"/>
        </w:rPr>
      </w:pPr>
      <w:r>
        <w:rPr>
          <w:rFonts w:hint="eastAsia" w:ascii="宋体" w:hAnsi="宋体" w:eastAsia="宋体" w:cs="宋体"/>
          <w:b/>
          <w:bCs/>
          <w:sz w:val="24"/>
          <w:highlight w:val="none"/>
        </w:rPr>
        <w:t>三、商务要求</w:t>
      </w:r>
    </w:p>
    <w:p w14:paraId="12695BE5">
      <w:pPr>
        <w:spacing w:line="360" w:lineRule="auto"/>
        <w:ind w:left="240" w:leftChars="100"/>
        <w:jc w:val="left"/>
        <w:rPr>
          <w:rFonts w:hint="eastAsia" w:ascii="宋体" w:hAnsi="宋体" w:eastAsia="宋体" w:cs="宋体"/>
          <w:sz w:val="24"/>
          <w:highlight w:val="none"/>
        </w:rPr>
      </w:pPr>
      <w:r>
        <w:rPr>
          <w:rFonts w:hint="eastAsia" w:ascii="宋体" w:hAnsi="宋体" w:eastAsia="宋体" w:cs="宋体"/>
          <w:sz w:val="24"/>
          <w:highlight w:val="none"/>
        </w:rPr>
        <w:t>1.工期要求：</w:t>
      </w:r>
      <w:r>
        <w:rPr>
          <w:rFonts w:hint="eastAsia" w:ascii="宋体" w:hAnsi="宋体" w:eastAsia="宋体" w:cs="宋体"/>
          <w:sz w:val="24"/>
          <w:highlight w:val="none"/>
          <w:u w:val="single"/>
          <w:lang w:val="en-US" w:eastAsia="zh-CN"/>
        </w:rPr>
        <w:t xml:space="preserve">110 </w:t>
      </w:r>
      <w:r>
        <w:rPr>
          <w:rFonts w:hint="eastAsia" w:ascii="宋体" w:hAnsi="宋体" w:eastAsia="宋体" w:cs="宋体"/>
          <w:sz w:val="24"/>
          <w:highlight w:val="none"/>
          <w:u w:val="single"/>
        </w:rPr>
        <w:t>日历天</w:t>
      </w:r>
      <w:r>
        <w:rPr>
          <w:rFonts w:hint="eastAsia" w:ascii="宋体" w:hAnsi="宋体" w:eastAsia="宋体" w:cs="宋体"/>
          <w:sz w:val="24"/>
          <w:highlight w:val="none"/>
        </w:rPr>
        <w:t xml:space="preserve"> </w:t>
      </w:r>
    </w:p>
    <w:p w14:paraId="18166521">
      <w:pPr>
        <w:spacing w:line="360" w:lineRule="auto"/>
        <w:ind w:left="240" w:leftChars="100"/>
        <w:jc w:val="left"/>
        <w:rPr>
          <w:rFonts w:hint="eastAsia" w:ascii="宋体" w:hAnsi="宋体" w:eastAsia="宋体" w:cs="宋体"/>
          <w:sz w:val="24"/>
          <w:highlight w:val="none"/>
        </w:rPr>
      </w:pPr>
      <w:r>
        <w:rPr>
          <w:rFonts w:hint="eastAsia" w:ascii="宋体" w:hAnsi="宋体" w:eastAsia="宋体" w:cs="宋体"/>
          <w:sz w:val="24"/>
        </w:rPr>
        <w:t>2.工程地点：甲方指定</w:t>
      </w:r>
      <w:r>
        <w:rPr>
          <w:rFonts w:hint="eastAsia" w:ascii="宋体" w:hAnsi="宋体" w:eastAsia="宋体" w:cs="宋体"/>
          <w:sz w:val="24"/>
          <w:highlight w:val="none"/>
        </w:rPr>
        <w:t>地点</w:t>
      </w:r>
    </w:p>
    <w:p w14:paraId="7DBEA71A">
      <w:pPr>
        <w:spacing w:line="360" w:lineRule="auto"/>
        <w:ind w:left="240" w:leftChars="100"/>
        <w:jc w:val="left"/>
        <w:rPr>
          <w:rFonts w:hint="eastAsia" w:ascii="宋体" w:hAnsi="宋体" w:eastAsia="宋体" w:cs="宋体"/>
          <w:highlight w:val="none"/>
          <w:lang w:val="en-US"/>
        </w:rPr>
      </w:pPr>
      <w:r>
        <w:rPr>
          <w:rFonts w:hint="eastAsia" w:ascii="宋体" w:hAnsi="宋体" w:eastAsia="宋体" w:cs="宋体"/>
          <w:sz w:val="24"/>
          <w:highlight w:val="none"/>
        </w:rPr>
        <w:t>3.付款条件（进度和方式）</w:t>
      </w:r>
    </w:p>
    <w:tbl>
      <w:tblPr>
        <w:tblStyle w:val="64"/>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519"/>
        <w:gridCol w:w="5841"/>
      </w:tblGrid>
      <w:tr w14:paraId="201B95D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shd w:val="clear" w:color="auto" w:fill="auto"/>
            <w:vAlign w:val="center"/>
          </w:tcPr>
          <w:p w14:paraId="2744357F">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序号</w:t>
            </w:r>
          </w:p>
        </w:tc>
        <w:tc>
          <w:tcPr>
            <w:tcW w:w="2519" w:type="dxa"/>
            <w:shd w:val="clear" w:color="auto" w:fill="auto"/>
            <w:vAlign w:val="center"/>
          </w:tcPr>
          <w:p w14:paraId="40F7CEC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付款比例（%）</w:t>
            </w:r>
          </w:p>
        </w:tc>
        <w:tc>
          <w:tcPr>
            <w:tcW w:w="5841" w:type="dxa"/>
            <w:shd w:val="clear" w:color="auto" w:fill="auto"/>
            <w:vAlign w:val="center"/>
          </w:tcPr>
          <w:p w14:paraId="2FFDA63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付款方式</w:t>
            </w:r>
          </w:p>
        </w:tc>
      </w:tr>
      <w:tr w14:paraId="05D40BDE">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shd w:val="clear" w:color="auto" w:fill="auto"/>
            <w:vAlign w:val="center"/>
          </w:tcPr>
          <w:p w14:paraId="1458A6CB">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1</w:t>
            </w:r>
          </w:p>
        </w:tc>
        <w:tc>
          <w:tcPr>
            <w:tcW w:w="2519" w:type="dxa"/>
            <w:shd w:val="clear" w:color="auto" w:fill="auto"/>
            <w:vAlign w:val="center"/>
          </w:tcPr>
          <w:p w14:paraId="35447F35">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合同价的40%</w:t>
            </w:r>
          </w:p>
        </w:tc>
        <w:tc>
          <w:tcPr>
            <w:tcW w:w="5841" w:type="dxa"/>
            <w:shd w:val="clear" w:color="auto" w:fill="auto"/>
            <w:vAlign w:val="center"/>
          </w:tcPr>
          <w:p w14:paraId="3104DB3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 xml:space="preserve">合同签订、承包人提交足额履约保证金后且主要施工人员和机械进场后 5个工作日内 </w:t>
            </w:r>
          </w:p>
        </w:tc>
      </w:tr>
      <w:tr w14:paraId="0D8EBF4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6C5542DA">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2</w:t>
            </w:r>
          </w:p>
        </w:tc>
        <w:tc>
          <w:tcPr>
            <w:tcW w:w="2519" w:type="dxa"/>
            <w:shd w:val="clear" w:color="auto" w:fill="auto"/>
            <w:vAlign w:val="center"/>
          </w:tcPr>
          <w:p w14:paraId="368FBF87">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合同价的</w:t>
            </w:r>
            <w:r>
              <w:rPr>
                <w:rFonts w:hint="eastAsia" w:ascii="宋体" w:hAnsi="宋体" w:eastAsia="宋体" w:cs="宋体"/>
                <w:sz w:val="24"/>
                <w:highlight w:val="none"/>
                <w:lang w:val="en-US" w:eastAsia="zh-CN" w:bidi="ar"/>
              </w:rPr>
              <w:t>60</w:t>
            </w:r>
            <w:r>
              <w:rPr>
                <w:rFonts w:hint="eastAsia" w:ascii="宋体" w:hAnsi="宋体" w:eastAsia="宋体" w:cs="宋体"/>
                <w:sz w:val="24"/>
                <w:highlight w:val="none"/>
                <w:lang w:bidi="ar"/>
              </w:rPr>
              <w:t>%并支付到账</w:t>
            </w:r>
          </w:p>
        </w:tc>
        <w:tc>
          <w:tcPr>
            <w:tcW w:w="5841" w:type="dxa"/>
            <w:shd w:val="clear" w:color="auto" w:fill="auto"/>
            <w:vAlign w:val="center"/>
          </w:tcPr>
          <w:p w14:paraId="45A5235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工程竣工并上交完整的竣工资料、决算资料后，发包人收到承包人提供的同等金额的正规发票后5个工作日内</w:t>
            </w:r>
          </w:p>
        </w:tc>
      </w:tr>
      <w:tr w14:paraId="1830F93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shd w:val="clear" w:color="auto" w:fill="auto"/>
            <w:vAlign w:val="center"/>
          </w:tcPr>
          <w:p w14:paraId="111B0FC3">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3</w:t>
            </w:r>
          </w:p>
        </w:tc>
        <w:tc>
          <w:tcPr>
            <w:tcW w:w="2519" w:type="dxa"/>
            <w:shd w:val="clear" w:color="auto" w:fill="auto"/>
            <w:vAlign w:val="center"/>
          </w:tcPr>
          <w:p w14:paraId="119F41AC">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结算总价的100%</w:t>
            </w:r>
          </w:p>
        </w:tc>
        <w:tc>
          <w:tcPr>
            <w:tcW w:w="5841" w:type="dxa"/>
            <w:shd w:val="clear" w:color="auto" w:fill="auto"/>
            <w:vAlign w:val="center"/>
          </w:tcPr>
          <w:p w14:paraId="4565EF90">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lang w:bidi="ar"/>
              </w:rPr>
              <w:t>竣工验收合格</w:t>
            </w:r>
            <w:r>
              <w:rPr>
                <w:rFonts w:hint="eastAsia" w:ascii="宋体" w:hAnsi="宋体" w:eastAsia="宋体" w:cs="宋体"/>
                <w:sz w:val="24"/>
                <w:highlight w:val="none"/>
                <w:lang w:eastAsia="zh-CN" w:bidi="ar"/>
              </w:rPr>
              <w:t>且房屋安全鉴定复检通过解危完成，</w:t>
            </w:r>
            <w:r>
              <w:rPr>
                <w:rFonts w:hint="eastAsia" w:ascii="宋体" w:hAnsi="宋体" w:eastAsia="宋体" w:cs="宋体"/>
                <w:sz w:val="24"/>
                <w:highlight w:val="none"/>
                <w:lang w:bidi="ar"/>
              </w:rPr>
              <w:t>经结算审核确认(包括联系单的费用)，发包人收到承包人提供的同等金额的正规发票后5个工作日内(</w:t>
            </w:r>
            <w:r>
              <w:rPr>
                <w:rFonts w:hint="eastAsia" w:ascii="宋体" w:hAnsi="宋体" w:eastAsia="宋体" w:cs="宋体"/>
                <w:sz w:val="24"/>
                <w:highlight w:val="none"/>
              </w:rPr>
              <w:t>同时</w:t>
            </w:r>
            <w:r>
              <w:rPr>
                <w:rFonts w:hint="eastAsia" w:ascii="宋体" w:hAnsi="宋体" w:eastAsia="宋体" w:cs="宋体"/>
                <w:sz w:val="24"/>
                <w:highlight w:val="none"/>
                <w:lang w:eastAsia="zh-CN"/>
              </w:rPr>
              <w:t>投标人</w:t>
            </w:r>
            <w:r>
              <w:rPr>
                <w:rFonts w:hint="eastAsia" w:ascii="宋体" w:hAnsi="宋体" w:eastAsia="宋体" w:cs="宋体"/>
                <w:sz w:val="24"/>
                <w:highlight w:val="none"/>
              </w:rPr>
              <w:t>另行向采购人缴纳质量保证金，以银行转账或银行保函形式，结算审核确认价的1.5%收取</w:t>
            </w:r>
            <w:r>
              <w:rPr>
                <w:rFonts w:hint="eastAsia" w:ascii="宋体" w:hAnsi="宋体" w:eastAsia="宋体" w:cs="宋体"/>
                <w:sz w:val="24"/>
                <w:highlight w:val="none"/>
                <w:lang w:bidi="ar"/>
              </w:rPr>
              <w:t>)。</w:t>
            </w:r>
          </w:p>
        </w:tc>
      </w:tr>
    </w:tbl>
    <w:p w14:paraId="19BD4EB5">
      <w:pPr>
        <w:spacing w:line="360" w:lineRule="auto"/>
        <w:ind w:left="240" w:leftChars="100"/>
        <w:jc w:val="left"/>
        <w:rPr>
          <w:rFonts w:hint="eastAsia" w:ascii="宋体" w:hAnsi="宋体" w:eastAsia="宋体" w:cs="宋体"/>
          <w:sz w:val="24"/>
        </w:rPr>
      </w:pPr>
      <w:r>
        <w:rPr>
          <w:rFonts w:hint="eastAsia" w:ascii="宋体" w:hAnsi="宋体" w:eastAsia="宋体" w:cs="宋体"/>
          <w:sz w:val="24"/>
        </w:rPr>
        <w:t>4.工程售后服务要求</w:t>
      </w:r>
    </w:p>
    <w:p w14:paraId="02D9D080">
      <w:pPr>
        <w:spacing w:line="360" w:lineRule="auto"/>
        <w:ind w:firstLine="480" w:firstLineChars="200"/>
        <w:rPr>
          <w:rFonts w:hint="eastAsia" w:ascii="宋体" w:hAnsi="宋体" w:eastAsia="宋体" w:cs="宋体"/>
          <w:sz w:val="24"/>
        </w:rPr>
      </w:pPr>
      <w:r>
        <w:rPr>
          <w:rFonts w:hint="eastAsia" w:ascii="宋体" w:hAnsi="宋体" w:eastAsia="宋体" w:cs="宋体"/>
          <w:sz w:val="24"/>
        </w:rPr>
        <w:t>详见采购合同</w:t>
      </w:r>
    </w:p>
    <w:p w14:paraId="1B639FD4">
      <w:pPr>
        <w:spacing w:line="360" w:lineRule="auto"/>
        <w:ind w:firstLine="240" w:firstLineChars="100"/>
        <w:rPr>
          <w:rFonts w:hint="eastAsia" w:ascii="宋体" w:hAnsi="宋体" w:eastAsia="宋体" w:cs="宋体"/>
          <w:sz w:val="24"/>
        </w:rPr>
      </w:pPr>
      <w:r>
        <w:rPr>
          <w:rFonts w:hint="eastAsia" w:ascii="宋体" w:hAnsi="宋体" w:eastAsia="宋体" w:cs="宋体"/>
          <w:sz w:val="24"/>
        </w:rPr>
        <w:t>5.履约担保</w:t>
      </w:r>
    </w:p>
    <w:p w14:paraId="3EDFCEB8">
      <w:pPr>
        <w:spacing w:line="360" w:lineRule="auto"/>
        <w:ind w:firstLine="480" w:firstLineChars="200"/>
        <w:rPr>
          <w:rFonts w:hint="eastAsia" w:ascii="宋体" w:hAnsi="宋体" w:eastAsia="宋体" w:cs="宋体"/>
        </w:rPr>
      </w:pPr>
      <w:r>
        <w:rPr>
          <w:rFonts w:hint="eastAsia" w:ascii="宋体" w:hAnsi="宋体" w:eastAsia="宋体" w:cs="宋体"/>
          <w:sz w:val="24"/>
        </w:rPr>
        <w:t>承包人向发包人支付合同价1%的履约保证金。履约保证金可以以银行转账、由银行或保险公司出具的保函等形式。</w:t>
      </w:r>
    </w:p>
    <w:p w14:paraId="42BF5BEF">
      <w:pPr>
        <w:spacing w:line="360" w:lineRule="auto"/>
        <w:ind w:left="240" w:leftChars="100"/>
        <w:jc w:val="left"/>
        <w:rPr>
          <w:rFonts w:hint="eastAsia" w:ascii="宋体" w:hAnsi="宋体" w:eastAsia="宋体" w:cs="宋体"/>
          <w:sz w:val="24"/>
        </w:rPr>
      </w:pPr>
      <w:r>
        <w:rPr>
          <w:rFonts w:hint="eastAsia" w:ascii="宋体" w:hAnsi="宋体" w:eastAsia="宋体" w:cs="宋体"/>
          <w:sz w:val="24"/>
        </w:rPr>
        <w:t>6.其他商务要求（包装和运输、保险等）</w:t>
      </w:r>
    </w:p>
    <w:p w14:paraId="0BA8E60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详见采购合同 </w:t>
      </w:r>
    </w:p>
    <w:p w14:paraId="6037F323">
      <w:pPr>
        <w:spacing w:line="360" w:lineRule="auto"/>
        <w:jc w:val="left"/>
        <w:rPr>
          <w:rFonts w:hint="eastAsia" w:ascii="宋体" w:hAnsi="宋体" w:eastAsia="宋体" w:cs="宋体"/>
          <w:b/>
          <w:bCs/>
          <w:sz w:val="24"/>
        </w:rPr>
      </w:pPr>
      <w:r>
        <w:rPr>
          <w:rFonts w:hint="eastAsia" w:ascii="宋体" w:hAnsi="宋体" w:eastAsia="宋体" w:cs="宋体"/>
          <w:b/>
          <w:bCs/>
          <w:sz w:val="24"/>
        </w:rPr>
        <w:t>五、其他要求</w:t>
      </w:r>
    </w:p>
    <w:p w14:paraId="7D2F865F">
      <w:pPr>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5.1针对本工程的特殊要求</w:t>
      </w:r>
    </w:p>
    <w:p w14:paraId="7A7D6CE3">
      <w:pPr>
        <w:spacing w:line="360" w:lineRule="auto"/>
        <w:ind w:firstLine="480" w:firstLineChars="200"/>
        <w:rPr>
          <w:rFonts w:hint="eastAsia" w:ascii="宋体" w:hAnsi="宋体" w:eastAsia="宋体" w:cs="宋体"/>
          <w:sz w:val="24"/>
        </w:rPr>
      </w:pPr>
      <w:r>
        <w:rPr>
          <w:rFonts w:hint="eastAsia" w:ascii="宋体" w:hAnsi="宋体" w:eastAsia="宋体" w:cs="宋体"/>
          <w:sz w:val="24"/>
        </w:rPr>
        <w:t>（1）招标人不另行提供招标图施工范围以外的临时设施用地，施工单位不得在施工范围内住宿，必须遵守施工所在地管理方的管理规定，并配合物业、招标人和所在地管理方的管理。施工单位须根据现场实际情况自行考虑及报价。</w:t>
      </w:r>
    </w:p>
    <w:p w14:paraId="731825EB">
      <w:pPr>
        <w:spacing w:line="360" w:lineRule="auto"/>
        <w:ind w:firstLine="480" w:firstLineChars="200"/>
        <w:rPr>
          <w:rFonts w:hint="eastAsia" w:ascii="宋体" w:hAnsi="宋体" w:eastAsia="宋体" w:cs="宋体"/>
          <w:sz w:val="24"/>
        </w:rPr>
      </w:pPr>
      <w:r>
        <w:rPr>
          <w:rFonts w:hint="eastAsia" w:ascii="宋体" w:hAnsi="宋体" w:eastAsia="宋体" w:cs="宋体"/>
          <w:sz w:val="24"/>
        </w:rPr>
        <w:t>（2）施工单位需服从招标人和监理单位的协调、指令与要求，负责装修开工申报等工作，过程中产生的费用（包含须交纳物业的相关费用），需在投标报价中充分考虑，中标后不予调整。</w:t>
      </w:r>
    </w:p>
    <w:p w14:paraId="27B8471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sz w:val="24"/>
        </w:rPr>
        <w:t>（3）本工程在装修工程中产生的建筑垃圾等外运所产生的费用，施工单位应在报价中充分考虑，中标后不予调整。</w:t>
      </w:r>
    </w:p>
    <w:p w14:paraId="644EB32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b/>
          <w:bCs/>
          <w:color w:val="auto"/>
          <w:sz w:val="24"/>
          <w:highlight w:val="none"/>
          <w:u w:val="single"/>
        </w:rPr>
        <w:t>场内施工用水、用电接管自行解决，水电费用按实际发生费用（装表计量）加损耗，由承包人自行向收费部门缴纳，或按照结算审定价的千分之五在结算时</w:t>
      </w:r>
      <w:r>
        <w:rPr>
          <w:rFonts w:hint="eastAsia" w:ascii="宋体" w:hAnsi="宋体" w:eastAsia="宋体" w:cs="宋体"/>
          <w:b/>
          <w:bCs/>
          <w:color w:val="auto"/>
          <w:sz w:val="24"/>
          <w:highlight w:val="none"/>
          <w:u w:val="single"/>
          <w:lang w:val="en-US" w:eastAsia="zh-CN"/>
        </w:rPr>
        <w:t>支付给建设单位</w:t>
      </w:r>
      <w:r>
        <w:rPr>
          <w:rFonts w:hint="eastAsia" w:ascii="宋体" w:hAnsi="宋体" w:eastAsia="宋体" w:cs="宋体"/>
          <w:b/>
          <w:bCs/>
          <w:color w:val="auto"/>
          <w:sz w:val="24"/>
          <w:highlight w:val="none"/>
          <w:u w:val="single"/>
        </w:rPr>
        <w:t>。</w:t>
      </w:r>
    </w:p>
    <w:p w14:paraId="3C92B4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施工期间由于施工单位原因造成施工方案的更改，所增加的工程费用及工期一概不予调整，属施工技术组织措施失误造成的费用及延误工期均由施工单位承担。对施工组织设计的内容未在投标报价中体现的均视同优惠。</w:t>
      </w:r>
    </w:p>
    <w:p w14:paraId="2648759C">
      <w:pPr>
        <w:spacing w:line="360" w:lineRule="auto"/>
        <w:ind w:firstLine="480" w:firstLineChars="200"/>
        <w:rPr>
          <w:rFonts w:hint="eastAsia" w:ascii="宋体" w:hAnsi="宋体" w:eastAsia="宋体" w:cs="宋体"/>
          <w:sz w:val="24"/>
        </w:rPr>
      </w:pPr>
      <w:r>
        <w:rPr>
          <w:rFonts w:hint="eastAsia" w:ascii="宋体" w:hAnsi="宋体" w:eastAsia="宋体" w:cs="宋体"/>
          <w:sz w:val="24"/>
        </w:rPr>
        <w:t>（6）装修完成后施工单位须做好卫生清理保洁，开荒等工作，产生的费用，施工单位应在报价中充分考虑，中标后不予调整。</w:t>
      </w:r>
    </w:p>
    <w:p w14:paraId="09CF94CC">
      <w:pPr>
        <w:spacing w:line="360" w:lineRule="auto"/>
        <w:ind w:firstLine="480" w:firstLineChars="200"/>
        <w:rPr>
          <w:rFonts w:hint="eastAsia" w:ascii="宋体" w:hAnsi="宋体" w:eastAsia="宋体" w:cs="宋体"/>
          <w:sz w:val="24"/>
        </w:rPr>
      </w:pPr>
      <w:r>
        <w:rPr>
          <w:rFonts w:hint="eastAsia" w:ascii="宋体" w:hAnsi="宋体" w:eastAsia="宋体" w:cs="宋体"/>
          <w:sz w:val="24"/>
        </w:rPr>
        <w:t>（7）凡招标文件中要求进入报价的费用若在施工单位的投标报价中不体现，均视同优惠或已进入投标总价。</w:t>
      </w:r>
    </w:p>
    <w:p w14:paraId="2219BC57">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5.2推荐品牌</w:t>
      </w:r>
    </w:p>
    <w:p w14:paraId="4B26AD8A">
      <w:pPr>
        <w:spacing w:line="360" w:lineRule="auto"/>
        <w:ind w:firstLine="480" w:firstLineChars="200"/>
        <w:rPr>
          <w:rFonts w:hint="eastAsia" w:ascii="宋体" w:hAnsi="宋体" w:eastAsia="宋体" w:cs="宋体"/>
          <w:sz w:val="24"/>
        </w:rPr>
      </w:pPr>
      <w:r>
        <w:rPr>
          <w:rFonts w:hint="eastAsia" w:ascii="宋体" w:hAnsi="宋体" w:eastAsia="宋体" w:cs="宋体"/>
          <w:color w:val="auto"/>
          <w:sz w:val="24"/>
          <w:highlight w:val="none"/>
        </w:rPr>
        <w:t>（1）本项目主要材料品牌要求（如有）详见“工程量清单编制总说明”。除磋商文件明确的品牌外，欢</w:t>
      </w:r>
      <w:r>
        <w:rPr>
          <w:rFonts w:hint="eastAsia" w:ascii="宋体" w:hAnsi="宋体" w:eastAsia="宋体" w:cs="宋体"/>
          <w:sz w:val="24"/>
        </w:rPr>
        <w:t>迎其他能满足本项目技术需求且性能与所明确品牌、型号相当的产品参加。</w:t>
      </w:r>
    </w:p>
    <w:p w14:paraId="4B037F74">
      <w:pPr>
        <w:spacing w:line="360" w:lineRule="auto"/>
        <w:ind w:firstLine="480" w:firstLineChars="200"/>
        <w:rPr>
          <w:rFonts w:hint="eastAsia" w:ascii="宋体" w:hAnsi="宋体" w:eastAsia="宋体" w:cs="宋体"/>
          <w:sz w:val="24"/>
        </w:rPr>
      </w:pPr>
      <w:r>
        <w:rPr>
          <w:rFonts w:hint="eastAsia" w:ascii="宋体" w:hAnsi="宋体" w:eastAsia="宋体" w:cs="宋体"/>
          <w:sz w:val="24"/>
        </w:rPr>
        <w:t>（2）欢迎采购人推荐品牌同档次及以上品牌（如有）参与投标。</w:t>
      </w:r>
      <w:r>
        <w:rPr>
          <w:rFonts w:hint="eastAsia" w:ascii="宋体" w:hAnsi="宋体" w:eastAsia="宋体" w:cs="宋体"/>
          <w:sz w:val="24"/>
          <w:lang w:eastAsia="zh-CN"/>
        </w:rPr>
        <w:t>投标人</w:t>
      </w:r>
      <w:r>
        <w:rPr>
          <w:rFonts w:hint="eastAsia" w:ascii="宋体" w:hAnsi="宋体" w:eastAsia="宋体" w:cs="宋体"/>
          <w:sz w:val="24"/>
        </w:rPr>
        <w:t>应在响应文件中写明各类主要材料（设备）的选用品牌、产地、规格、型号。如</w:t>
      </w:r>
      <w:r>
        <w:rPr>
          <w:rFonts w:hint="eastAsia" w:ascii="宋体" w:hAnsi="宋体" w:eastAsia="宋体" w:cs="宋体"/>
          <w:sz w:val="24"/>
          <w:lang w:eastAsia="zh-CN"/>
        </w:rPr>
        <w:t>投标人</w:t>
      </w:r>
      <w:r>
        <w:rPr>
          <w:rFonts w:hint="eastAsia" w:ascii="宋体" w:hAnsi="宋体" w:eastAsia="宋体" w:cs="宋体"/>
          <w:sz w:val="24"/>
        </w:rPr>
        <w:t>没有按磋商文件要求进行选择，或没有明确注明，或所选材料设备的材质、规格、档次与磋商文件要求的存在明显差别，或虽按磋商文件推荐的材料品牌选择但该材料因某种原因停产或其他原因而不能供应的，或虽注明品牌未注明型号、规格的，则实际施工过程中采购人有权在磋商文件推荐的材料品牌范围内自行确定品牌和规格，且磋商价格不予调整。</w:t>
      </w:r>
    </w:p>
    <w:p w14:paraId="50DE499D">
      <w:pPr>
        <w:spacing w:line="360" w:lineRule="auto"/>
        <w:ind w:firstLine="480" w:firstLineChars="200"/>
        <w:rPr>
          <w:rFonts w:hint="eastAsia" w:ascii="宋体" w:hAnsi="宋体" w:eastAsia="宋体" w:cs="宋体"/>
          <w:sz w:val="24"/>
        </w:rPr>
      </w:pPr>
      <w:r>
        <w:rPr>
          <w:rFonts w:hint="eastAsia" w:ascii="宋体" w:hAnsi="宋体" w:eastAsia="宋体" w:cs="宋体"/>
          <w:sz w:val="24"/>
        </w:rPr>
        <w:t>招标人在工程量清单表1-6及材料品牌推荐表中对材料设备品牌及系列、规格、型号等有要求的，投标人应按要求选择，并在“备注栏”中注明。如未标明，则由招标人在要求范围内指定。</w:t>
      </w:r>
    </w:p>
    <w:tbl>
      <w:tblPr>
        <w:tblStyle w:val="64"/>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2666"/>
        <w:gridCol w:w="5136"/>
        <w:gridCol w:w="1005"/>
      </w:tblGrid>
      <w:tr w14:paraId="6F2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1" w:type="dxa"/>
            <w:noWrap w:val="0"/>
            <w:vAlign w:val="center"/>
          </w:tcPr>
          <w:p w14:paraId="3F420A69">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w:t>
            </w:r>
          </w:p>
        </w:tc>
        <w:tc>
          <w:tcPr>
            <w:tcW w:w="2666" w:type="dxa"/>
            <w:noWrap w:val="0"/>
            <w:vAlign w:val="center"/>
          </w:tcPr>
          <w:p w14:paraId="5EB7AC40">
            <w:pP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加固、</w:t>
            </w:r>
            <w:r>
              <w:rPr>
                <w:rFonts w:hint="eastAsia" w:ascii="宋体" w:hAnsi="宋体" w:eastAsia="宋体" w:cs="宋体"/>
                <w:b/>
                <w:color w:val="auto"/>
                <w:szCs w:val="21"/>
                <w:highlight w:val="none"/>
              </w:rPr>
              <w:t>装饰</w:t>
            </w:r>
          </w:p>
        </w:tc>
        <w:tc>
          <w:tcPr>
            <w:tcW w:w="5136" w:type="dxa"/>
            <w:noWrap w:val="0"/>
            <w:vAlign w:val="center"/>
          </w:tcPr>
          <w:p w14:paraId="1007B0DA">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推荐品牌或厂家</w:t>
            </w:r>
          </w:p>
        </w:tc>
        <w:tc>
          <w:tcPr>
            <w:tcW w:w="1005" w:type="dxa"/>
            <w:noWrap w:val="0"/>
            <w:vAlign w:val="center"/>
          </w:tcPr>
          <w:p w14:paraId="0B16DE1B">
            <w:pPr>
              <w:jc w:val="center"/>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备注</w:t>
            </w:r>
          </w:p>
        </w:tc>
      </w:tr>
      <w:tr w14:paraId="0C90D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1" w:type="dxa"/>
            <w:noWrap w:val="0"/>
            <w:vAlign w:val="center"/>
          </w:tcPr>
          <w:p w14:paraId="5E279A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666" w:type="dxa"/>
            <w:noWrap w:val="0"/>
            <w:vAlign w:val="center"/>
          </w:tcPr>
          <w:p w14:paraId="11E2C48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基层板材</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饰面板</w:t>
            </w:r>
          </w:p>
        </w:tc>
        <w:tc>
          <w:tcPr>
            <w:tcW w:w="5136" w:type="dxa"/>
            <w:noWrap w:val="0"/>
            <w:vAlign w:val="center"/>
          </w:tcPr>
          <w:p w14:paraId="00C40FB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 xml:space="preserve"> 千年舟、兔宝宝、莫干山或相当于</w:t>
            </w:r>
          </w:p>
        </w:tc>
        <w:tc>
          <w:tcPr>
            <w:tcW w:w="1005" w:type="dxa"/>
            <w:noWrap w:val="0"/>
            <w:vAlign w:val="center"/>
          </w:tcPr>
          <w:p w14:paraId="308AEFCC">
            <w:pPr>
              <w:jc w:val="center"/>
              <w:rPr>
                <w:rFonts w:hint="eastAsia" w:ascii="宋体" w:hAnsi="宋体" w:eastAsia="宋体" w:cs="宋体"/>
                <w:color w:val="auto"/>
                <w:szCs w:val="21"/>
                <w:highlight w:val="none"/>
              </w:rPr>
            </w:pPr>
          </w:p>
        </w:tc>
      </w:tr>
      <w:tr w14:paraId="5423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711" w:type="dxa"/>
            <w:noWrap w:val="0"/>
            <w:vAlign w:val="center"/>
          </w:tcPr>
          <w:p w14:paraId="23C264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666" w:type="dxa"/>
            <w:noWrap w:val="0"/>
            <w:vAlign w:val="center"/>
          </w:tcPr>
          <w:p w14:paraId="6AFE05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墙地砖</w:t>
            </w:r>
          </w:p>
        </w:tc>
        <w:tc>
          <w:tcPr>
            <w:tcW w:w="5136" w:type="dxa"/>
            <w:noWrap w:val="0"/>
            <w:vAlign w:val="center"/>
          </w:tcPr>
          <w:p w14:paraId="142FAFFE">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东鹏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诺贝尔</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马可波罗</w:t>
            </w:r>
            <w:r>
              <w:rPr>
                <w:rFonts w:hint="eastAsia" w:ascii="宋体" w:hAnsi="宋体" w:eastAsia="宋体" w:cs="宋体"/>
                <w:color w:val="auto"/>
                <w:szCs w:val="21"/>
                <w:highlight w:val="none"/>
              </w:rPr>
              <w:t>或相当于</w:t>
            </w:r>
          </w:p>
        </w:tc>
        <w:tc>
          <w:tcPr>
            <w:tcW w:w="1005" w:type="dxa"/>
            <w:noWrap w:val="0"/>
            <w:vAlign w:val="center"/>
          </w:tcPr>
          <w:p w14:paraId="6333B871">
            <w:pPr>
              <w:jc w:val="center"/>
              <w:rPr>
                <w:rFonts w:hint="eastAsia" w:ascii="宋体" w:hAnsi="宋体" w:eastAsia="宋体" w:cs="宋体"/>
                <w:color w:val="auto"/>
                <w:szCs w:val="21"/>
                <w:highlight w:val="none"/>
              </w:rPr>
            </w:pPr>
          </w:p>
        </w:tc>
      </w:tr>
      <w:tr w14:paraId="0A9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1" w:type="dxa"/>
            <w:noWrap w:val="0"/>
            <w:vAlign w:val="center"/>
          </w:tcPr>
          <w:p w14:paraId="3C0E157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w:t>
            </w:r>
          </w:p>
        </w:tc>
        <w:tc>
          <w:tcPr>
            <w:tcW w:w="2666" w:type="dxa"/>
            <w:noWrap w:val="0"/>
            <w:vAlign w:val="center"/>
          </w:tcPr>
          <w:p w14:paraId="77828CD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不锈钢板</w:t>
            </w:r>
          </w:p>
        </w:tc>
        <w:tc>
          <w:tcPr>
            <w:tcW w:w="5136" w:type="dxa"/>
            <w:noWrap w:val="0"/>
            <w:vAlign w:val="center"/>
          </w:tcPr>
          <w:p w14:paraId="3DD41A05">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太钢、宝钢、长城或相当于</w:t>
            </w:r>
          </w:p>
        </w:tc>
        <w:tc>
          <w:tcPr>
            <w:tcW w:w="1005" w:type="dxa"/>
            <w:noWrap w:val="0"/>
            <w:vAlign w:val="center"/>
          </w:tcPr>
          <w:p w14:paraId="56823A39">
            <w:pPr>
              <w:jc w:val="center"/>
              <w:rPr>
                <w:rFonts w:hint="eastAsia" w:ascii="宋体" w:hAnsi="宋体" w:eastAsia="宋体" w:cs="宋体"/>
                <w:color w:val="auto"/>
                <w:szCs w:val="21"/>
                <w:highlight w:val="none"/>
              </w:rPr>
            </w:pPr>
          </w:p>
        </w:tc>
      </w:tr>
      <w:tr w14:paraId="6BA1B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1" w:type="dxa"/>
            <w:noWrap w:val="0"/>
            <w:vAlign w:val="center"/>
          </w:tcPr>
          <w:p w14:paraId="7CC1D7B8">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2666" w:type="dxa"/>
            <w:noWrap w:val="0"/>
            <w:vAlign w:val="center"/>
          </w:tcPr>
          <w:p w14:paraId="3965438F">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无机涂料</w:t>
            </w:r>
          </w:p>
        </w:tc>
        <w:tc>
          <w:tcPr>
            <w:tcW w:w="5136" w:type="dxa"/>
            <w:noWrap w:val="0"/>
            <w:vAlign w:val="center"/>
          </w:tcPr>
          <w:p w14:paraId="1CBBEF5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立邦、多乐士、华润或相当于</w:t>
            </w:r>
          </w:p>
        </w:tc>
        <w:tc>
          <w:tcPr>
            <w:tcW w:w="1005" w:type="dxa"/>
            <w:noWrap w:val="0"/>
            <w:vAlign w:val="center"/>
          </w:tcPr>
          <w:p w14:paraId="097E4CE3">
            <w:pPr>
              <w:jc w:val="center"/>
              <w:rPr>
                <w:rFonts w:hint="eastAsia" w:ascii="宋体" w:hAnsi="宋体" w:eastAsia="宋体" w:cs="宋体"/>
                <w:color w:val="auto"/>
                <w:szCs w:val="21"/>
                <w:highlight w:val="none"/>
              </w:rPr>
            </w:pPr>
          </w:p>
        </w:tc>
      </w:tr>
      <w:tr w14:paraId="7EDB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711" w:type="dxa"/>
            <w:noWrap w:val="0"/>
            <w:vAlign w:val="center"/>
          </w:tcPr>
          <w:p w14:paraId="00C971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w:t>
            </w:r>
          </w:p>
        </w:tc>
        <w:tc>
          <w:tcPr>
            <w:tcW w:w="2666" w:type="dxa"/>
            <w:noWrap w:val="0"/>
            <w:vAlign w:val="center"/>
          </w:tcPr>
          <w:p w14:paraId="41C09C6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防水涂料</w:t>
            </w:r>
          </w:p>
        </w:tc>
        <w:tc>
          <w:tcPr>
            <w:tcW w:w="5136" w:type="dxa"/>
            <w:noWrap w:val="0"/>
            <w:vAlign w:val="center"/>
          </w:tcPr>
          <w:p w14:paraId="3BEC1EF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科顺、东方雨虹、卓宝或相当于</w:t>
            </w:r>
          </w:p>
        </w:tc>
        <w:tc>
          <w:tcPr>
            <w:tcW w:w="1005" w:type="dxa"/>
            <w:noWrap w:val="0"/>
            <w:vAlign w:val="center"/>
          </w:tcPr>
          <w:p w14:paraId="19AF4374">
            <w:pPr>
              <w:jc w:val="center"/>
              <w:rPr>
                <w:rFonts w:hint="eastAsia" w:ascii="宋体" w:hAnsi="宋体" w:eastAsia="宋体" w:cs="宋体"/>
                <w:color w:val="auto"/>
                <w:szCs w:val="21"/>
                <w:highlight w:val="none"/>
              </w:rPr>
            </w:pPr>
          </w:p>
        </w:tc>
      </w:tr>
      <w:tr w14:paraId="6FDD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371B2A60">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2666" w:type="dxa"/>
            <w:noWrap w:val="0"/>
            <w:vAlign w:val="center"/>
          </w:tcPr>
          <w:p w14:paraId="6298477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碳纤维布</w:t>
            </w:r>
          </w:p>
        </w:tc>
        <w:tc>
          <w:tcPr>
            <w:tcW w:w="5136" w:type="dxa"/>
            <w:noWrap w:val="0"/>
            <w:vAlign w:val="center"/>
          </w:tcPr>
          <w:p w14:paraId="2A06EE69">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上海悍马、上海凯泉、乐柏美</w:t>
            </w:r>
            <w:r>
              <w:rPr>
                <w:rFonts w:hint="eastAsia" w:ascii="宋体" w:hAnsi="宋体" w:eastAsia="宋体" w:cs="宋体"/>
                <w:color w:val="auto"/>
                <w:szCs w:val="21"/>
                <w:highlight w:val="none"/>
              </w:rPr>
              <w:t>或相当于</w:t>
            </w:r>
          </w:p>
        </w:tc>
        <w:tc>
          <w:tcPr>
            <w:tcW w:w="1005" w:type="dxa"/>
            <w:noWrap w:val="0"/>
            <w:vAlign w:val="center"/>
          </w:tcPr>
          <w:p w14:paraId="00085023">
            <w:pPr>
              <w:jc w:val="center"/>
              <w:rPr>
                <w:rFonts w:hint="eastAsia" w:ascii="宋体" w:hAnsi="宋体" w:eastAsia="宋体" w:cs="宋体"/>
                <w:color w:val="auto"/>
                <w:szCs w:val="21"/>
                <w:highlight w:val="none"/>
              </w:rPr>
            </w:pPr>
          </w:p>
        </w:tc>
      </w:tr>
      <w:tr w14:paraId="7A42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3DF5DE7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w:t>
            </w:r>
          </w:p>
        </w:tc>
        <w:tc>
          <w:tcPr>
            <w:tcW w:w="2666" w:type="dxa"/>
            <w:noWrap w:val="0"/>
            <w:vAlign w:val="center"/>
          </w:tcPr>
          <w:p w14:paraId="2A687008">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灌浆料</w:t>
            </w:r>
          </w:p>
        </w:tc>
        <w:tc>
          <w:tcPr>
            <w:tcW w:w="5136" w:type="dxa"/>
            <w:noWrap w:val="0"/>
            <w:vAlign w:val="center"/>
          </w:tcPr>
          <w:p w14:paraId="4CCD767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金砼宝、耐辉或相当于</w:t>
            </w:r>
          </w:p>
        </w:tc>
        <w:tc>
          <w:tcPr>
            <w:tcW w:w="1005" w:type="dxa"/>
            <w:noWrap w:val="0"/>
            <w:vAlign w:val="center"/>
          </w:tcPr>
          <w:p w14:paraId="138DDBA2">
            <w:pPr>
              <w:jc w:val="center"/>
              <w:rPr>
                <w:rFonts w:hint="eastAsia" w:ascii="宋体" w:hAnsi="宋体" w:eastAsia="宋体" w:cs="宋体"/>
                <w:color w:val="auto"/>
                <w:szCs w:val="21"/>
                <w:highlight w:val="none"/>
              </w:rPr>
            </w:pPr>
          </w:p>
        </w:tc>
      </w:tr>
      <w:tr w14:paraId="10729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61E589C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2666" w:type="dxa"/>
            <w:noWrap w:val="0"/>
            <w:vAlign w:val="center"/>
          </w:tcPr>
          <w:p w14:paraId="6AC5CAF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高延性混凝土</w:t>
            </w:r>
          </w:p>
        </w:tc>
        <w:tc>
          <w:tcPr>
            <w:tcW w:w="5136" w:type="dxa"/>
            <w:noWrap w:val="0"/>
            <w:vAlign w:val="center"/>
          </w:tcPr>
          <w:p w14:paraId="6D911A4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耐辉、泰耐克或相当于</w:t>
            </w:r>
          </w:p>
        </w:tc>
        <w:tc>
          <w:tcPr>
            <w:tcW w:w="1005" w:type="dxa"/>
            <w:noWrap w:val="0"/>
            <w:vAlign w:val="center"/>
          </w:tcPr>
          <w:p w14:paraId="3978C434">
            <w:pPr>
              <w:jc w:val="center"/>
              <w:rPr>
                <w:rFonts w:hint="eastAsia" w:ascii="宋体" w:hAnsi="宋体" w:eastAsia="宋体" w:cs="宋体"/>
                <w:color w:val="auto"/>
                <w:szCs w:val="21"/>
                <w:highlight w:val="none"/>
              </w:rPr>
            </w:pPr>
          </w:p>
        </w:tc>
      </w:tr>
      <w:tr w14:paraId="7B84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21F0F413">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2666" w:type="dxa"/>
            <w:noWrap w:val="0"/>
            <w:vAlign w:val="center"/>
          </w:tcPr>
          <w:p w14:paraId="061948F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玻璃</w:t>
            </w:r>
          </w:p>
        </w:tc>
        <w:tc>
          <w:tcPr>
            <w:tcW w:w="5136" w:type="dxa"/>
            <w:noWrap w:val="0"/>
            <w:vAlign w:val="center"/>
          </w:tcPr>
          <w:p w14:paraId="3FF599A2">
            <w:pPr>
              <w:keepNext w:val="0"/>
              <w:keepLines w:val="0"/>
              <w:widowControl/>
              <w:suppressLineNumbers w:val="0"/>
              <w:ind w:firstLine="1200" w:firstLineChars="5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浙玻、南玻、台玻或相当于</w:t>
            </w:r>
          </w:p>
        </w:tc>
        <w:tc>
          <w:tcPr>
            <w:tcW w:w="1005" w:type="dxa"/>
            <w:noWrap w:val="0"/>
            <w:vAlign w:val="center"/>
          </w:tcPr>
          <w:p w14:paraId="28F783FC">
            <w:pPr>
              <w:jc w:val="center"/>
              <w:rPr>
                <w:rFonts w:hint="eastAsia" w:ascii="宋体" w:hAnsi="宋体" w:eastAsia="宋体" w:cs="宋体"/>
                <w:color w:val="auto"/>
                <w:szCs w:val="21"/>
                <w:highlight w:val="none"/>
              </w:rPr>
            </w:pPr>
          </w:p>
        </w:tc>
      </w:tr>
      <w:tr w14:paraId="21AA6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7E0F00B6">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2666" w:type="dxa"/>
            <w:noWrap w:val="0"/>
            <w:vAlign w:val="center"/>
          </w:tcPr>
          <w:p w14:paraId="38C05C5D">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石膏板、轻钢龙骨</w:t>
            </w:r>
          </w:p>
        </w:tc>
        <w:tc>
          <w:tcPr>
            <w:tcW w:w="5136" w:type="dxa"/>
            <w:noWrap w:val="0"/>
            <w:vAlign w:val="center"/>
          </w:tcPr>
          <w:p w14:paraId="5D49D247">
            <w:pPr>
              <w:keepNext w:val="0"/>
              <w:keepLines w:val="0"/>
              <w:widowControl/>
              <w:suppressLineNumbers w:val="0"/>
              <w:ind w:firstLine="1200" w:firstLineChars="5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可耐福、泰山、拉法基或相当于</w:t>
            </w:r>
          </w:p>
        </w:tc>
        <w:tc>
          <w:tcPr>
            <w:tcW w:w="1005" w:type="dxa"/>
            <w:noWrap w:val="0"/>
            <w:vAlign w:val="center"/>
          </w:tcPr>
          <w:p w14:paraId="67DE8947">
            <w:pPr>
              <w:jc w:val="center"/>
              <w:rPr>
                <w:rFonts w:hint="eastAsia" w:ascii="宋体" w:hAnsi="宋体" w:eastAsia="宋体" w:cs="宋体"/>
                <w:color w:val="auto"/>
                <w:szCs w:val="21"/>
                <w:highlight w:val="none"/>
              </w:rPr>
            </w:pPr>
          </w:p>
        </w:tc>
      </w:tr>
      <w:tr w14:paraId="367B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14233E2B">
            <w:pPr>
              <w:jc w:val="center"/>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szCs w:val="21"/>
                <w:highlight w:val="none"/>
                <w:lang w:val="en-US" w:eastAsia="zh-CN"/>
              </w:rPr>
              <w:t>二</w:t>
            </w:r>
          </w:p>
        </w:tc>
        <w:tc>
          <w:tcPr>
            <w:tcW w:w="2666" w:type="dxa"/>
            <w:noWrap w:val="0"/>
            <w:vAlign w:val="center"/>
          </w:tcPr>
          <w:p w14:paraId="01140299">
            <w:pPr>
              <w:jc w:val="center"/>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安装、设备</w:t>
            </w:r>
          </w:p>
        </w:tc>
        <w:tc>
          <w:tcPr>
            <w:tcW w:w="5136" w:type="dxa"/>
            <w:noWrap w:val="0"/>
            <w:vAlign w:val="center"/>
          </w:tcPr>
          <w:p w14:paraId="1AA01FE1">
            <w:pPr>
              <w:jc w:val="center"/>
              <w:rPr>
                <w:rFonts w:hint="eastAsia" w:ascii="宋体" w:hAnsi="宋体" w:eastAsia="宋体" w:cs="宋体"/>
                <w:color w:val="auto"/>
                <w:szCs w:val="21"/>
                <w:highlight w:val="none"/>
                <w:lang w:val="en-US" w:eastAsia="zh-CN"/>
              </w:rPr>
            </w:pPr>
          </w:p>
        </w:tc>
        <w:tc>
          <w:tcPr>
            <w:tcW w:w="1005" w:type="dxa"/>
            <w:noWrap w:val="0"/>
            <w:vAlign w:val="center"/>
          </w:tcPr>
          <w:p w14:paraId="2C93672A">
            <w:pPr>
              <w:jc w:val="center"/>
              <w:rPr>
                <w:rFonts w:hint="eastAsia" w:ascii="宋体" w:hAnsi="宋体" w:eastAsia="宋体" w:cs="宋体"/>
                <w:color w:val="auto"/>
                <w:szCs w:val="21"/>
                <w:highlight w:val="none"/>
              </w:rPr>
            </w:pPr>
          </w:p>
        </w:tc>
      </w:tr>
      <w:tr w14:paraId="12AE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4BC83EF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666" w:type="dxa"/>
            <w:noWrap w:val="0"/>
            <w:vAlign w:val="center"/>
          </w:tcPr>
          <w:p w14:paraId="4A9D96A0">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电线电缆</w:t>
            </w:r>
          </w:p>
        </w:tc>
        <w:tc>
          <w:tcPr>
            <w:tcW w:w="5136" w:type="dxa"/>
            <w:noWrap w:val="0"/>
            <w:vAlign w:val="center"/>
          </w:tcPr>
          <w:p w14:paraId="691234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lang w:val="en-US" w:eastAsia="zh-CN"/>
              </w:rPr>
              <w:t>江苏东超、无锡市乐群、无锡市安普或相当于</w:t>
            </w:r>
          </w:p>
        </w:tc>
        <w:tc>
          <w:tcPr>
            <w:tcW w:w="1005" w:type="dxa"/>
            <w:noWrap w:val="0"/>
            <w:vAlign w:val="center"/>
          </w:tcPr>
          <w:p w14:paraId="795088F0">
            <w:pPr>
              <w:jc w:val="center"/>
              <w:rPr>
                <w:rFonts w:hint="eastAsia" w:ascii="宋体" w:hAnsi="宋体" w:eastAsia="宋体" w:cs="宋体"/>
                <w:color w:val="auto"/>
                <w:sz w:val="21"/>
                <w:szCs w:val="21"/>
                <w:highlight w:val="none"/>
              </w:rPr>
            </w:pPr>
          </w:p>
        </w:tc>
      </w:tr>
      <w:tr w14:paraId="61F6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23A5BF7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66" w:type="dxa"/>
            <w:noWrap w:val="0"/>
            <w:vAlign w:val="center"/>
          </w:tcPr>
          <w:p w14:paraId="760DB50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lang w:val="en-US" w:eastAsia="zh-CN"/>
              </w:rPr>
              <w:t>灯具</w:t>
            </w:r>
          </w:p>
        </w:tc>
        <w:tc>
          <w:tcPr>
            <w:tcW w:w="5136" w:type="dxa"/>
            <w:noWrap w:val="0"/>
            <w:vAlign w:val="center"/>
          </w:tcPr>
          <w:p w14:paraId="66C17624">
            <w:pPr>
              <w:jc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欧普、佛山、阳光或相当于</w:t>
            </w:r>
          </w:p>
        </w:tc>
        <w:tc>
          <w:tcPr>
            <w:tcW w:w="1005" w:type="dxa"/>
            <w:noWrap w:val="0"/>
            <w:vAlign w:val="center"/>
          </w:tcPr>
          <w:p w14:paraId="11E629D6">
            <w:pPr>
              <w:jc w:val="center"/>
              <w:rPr>
                <w:rFonts w:hint="eastAsia" w:ascii="宋体" w:hAnsi="宋体" w:eastAsia="宋体" w:cs="宋体"/>
                <w:color w:val="auto"/>
                <w:sz w:val="21"/>
                <w:szCs w:val="21"/>
                <w:highlight w:val="none"/>
              </w:rPr>
            </w:pPr>
          </w:p>
        </w:tc>
      </w:tr>
      <w:tr w14:paraId="24BF5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6CC2426E">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66" w:type="dxa"/>
            <w:noWrap w:val="0"/>
            <w:vAlign w:val="center"/>
          </w:tcPr>
          <w:p w14:paraId="6E552420">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lang w:val="en-US" w:eastAsia="zh-CN"/>
              </w:rPr>
              <w:t>钢管</w:t>
            </w:r>
          </w:p>
        </w:tc>
        <w:tc>
          <w:tcPr>
            <w:tcW w:w="5136" w:type="dxa"/>
            <w:noWrap w:val="0"/>
            <w:vAlign w:val="center"/>
          </w:tcPr>
          <w:p w14:paraId="04245FD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sz w:val="21"/>
                <w:szCs w:val="21"/>
                <w:lang w:val="en-US" w:eastAsia="zh-CN"/>
              </w:rPr>
              <w:t>华岐、中财、友发或相当于</w:t>
            </w:r>
          </w:p>
        </w:tc>
        <w:tc>
          <w:tcPr>
            <w:tcW w:w="1005" w:type="dxa"/>
            <w:noWrap w:val="0"/>
            <w:vAlign w:val="center"/>
          </w:tcPr>
          <w:p w14:paraId="2EE1DFE8">
            <w:pPr>
              <w:jc w:val="center"/>
              <w:rPr>
                <w:rFonts w:hint="eastAsia" w:ascii="宋体" w:hAnsi="宋体" w:eastAsia="宋体" w:cs="宋体"/>
                <w:color w:val="auto"/>
                <w:sz w:val="21"/>
                <w:szCs w:val="21"/>
                <w:highlight w:val="none"/>
              </w:rPr>
            </w:pPr>
          </w:p>
        </w:tc>
      </w:tr>
      <w:tr w14:paraId="125FF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711" w:type="dxa"/>
            <w:noWrap w:val="0"/>
            <w:vAlign w:val="center"/>
          </w:tcPr>
          <w:p w14:paraId="21C9C6F4">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2666" w:type="dxa"/>
            <w:noWrap w:val="0"/>
            <w:vAlign w:val="center"/>
          </w:tcPr>
          <w:p w14:paraId="60C34CA6">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1"/>
                <w:szCs w:val="21"/>
                <w:lang w:val="en-US" w:eastAsia="zh-CN"/>
              </w:rPr>
              <w:t>开关、插座面板</w:t>
            </w:r>
          </w:p>
        </w:tc>
        <w:tc>
          <w:tcPr>
            <w:tcW w:w="5136" w:type="dxa"/>
            <w:noWrap w:val="0"/>
            <w:vAlign w:val="center"/>
          </w:tcPr>
          <w:p w14:paraId="26BE2BEF">
            <w:pPr>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1"/>
                <w:szCs w:val="21"/>
                <w:lang w:val="en-US" w:eastAsia="zh-CN"/>
              </w:rPr>
              <w:t>正泰电气、鸿雁、TCL或相当于</w:t>
            </w:r>
          </w:p>
        </w:tc>
        <w:tc>
          <w:tcPr>
            <w:tcW w:w="1005" w:type="dxa"/>
            <w:noWrap w:val="0"/>
            <w:vAlign w:val="center"/>
          </w:tcPr>
          <w:p w14:paraId="579670AB">
            <w:pPr>
              <w:jc w:val="center"/>
              <w:rPr>
                <w:rFonts w:hint="eastAsia" w:ascii="宋体" w:hAnsi="宋体" w:eastAsia="宋体" w:cs="宋体"/>
                <w:color w:val="auto"/>
                <w:szCs w:val="21"/>
                <w:highlight w:val="none"/>
              </w:rPr>
            </w:pPr>
          </w:p>
        </w:tc>
      </w:tr>
    </w:tbl>
    <w:p w14:paraId="4F4A896A">
      <w:pPr>
        <w:spacing w:line="360" w:lineRule="auto"/>
        <w:ind w:firstLine="480" w:firstLineChars="200"/>
        <w:rPr>
          <w:rFonts w:hint="eastAsia" w:ascii="宋体" w:hAnsi="宋体" w:eastAsia="宋体" w:cs="宋体"/>
          <w:sz w:val="24"/>
        </w:rPr>
      </w:pPr>
      <w:r>
        <w:rPr>
          <w:rFonts w:hint="eastAsia" w:ascii="宋体" w:hAnsi="宋体" w:eastAsia="宋体" w:cs="宋体"/>
          <w:sz w:val="24"/>
        </w:rPr>
        <w:t>投标单位如在施工过程中若采用与招标同档次品牌，必须经发包人签证同意后实施，否则不予以实施和结算。</w:t>
      </w:r>
    </w:p>
    <w:p w14:paraId="5942FF57">
      <w:pPr>
        <w:snapToGrid w:val="0"/>
        <w:spacing w:line="360" w:lineRule="auto"/>
        <w:jc w:val="center"/>
        <w:rPr>
          <w:rFonts w:ascii="宋体" w:hAnsi="宋体" w:cs="宋体"/>
          <w:b/>
          <w:sz w:val="36"/>
          <w:szCs w:val="20"/>
        </w:rPr>
      </w:pPr>
      <w:r>
        <w:rPr>
          <w:rFonts w:hint="eastAsia" w:ascii="宋体" w:hAnsi="宋体" w:cs="宋体"/>
          <w:b/>
          <w:sz w:val="24"/>
        </w:rPr>
        <w:br w:type="page"/>
      </w:r>
      <w:r>
        <w:rPr>
          <w:rFonts w:hint="eastAsia" w:ascii="宋体" w:hAnsi="宋体" w:cs="宋体"/>
          <w:b/>
          <w:sz w:val="36"/>
          <w:szCs w:val="20"/>
        </w:rPr>
        <w:t>第四部分</w:t>
      </w:r>
      <w:bookmarkStart w:id="33" w:name="_Toc184308056"/>
      <w:bookmarkEnd w:id="33"/>
      <w:bookmarkStart w:id="34" w:name="_Toc184308048"/>
      <w:bookmarkEnd w:id="34"/>
      <w:bookmarkStart w:id="35" w:name="_Toc184310340"/>
      <w:bookmarkEnd w:id="35"/>
      <w:bookmarkStart w:id="36" w:name="_Toc184308036"/>
      <w:bookmarkEnd w:id="36"/>
      <w:bookmarkStart w:id="37" w:name="_Toc184312083"/>
      <w:bookmarkEnd w:id="37"/>
      <w:bookmarkStart w:id="38" w:name="_Toc184312123"/>
      <w:bookmarkEnd w:id="38"/>
      <w:bookmarkStart w:id="39" w:name="_Toc184310339"/>
      <w:bookmarkEnd w:id="39"/>
      <w:bookmarkStart w:id="40" w:name="_Toc184312139"/>
      <w:bookmarkEnd w:id="40"/>
      <w:bookmarkStart w:id="41" w:name="_Toc184312110"/>
      <w:bookmarkEnd w:id="41"/>
      <w:bookmarkStart w:id="42" w:name="_Toc184312133"/>
      <w:bookmarkEnd w:id="42"/>
      <w:bookmarkStart w:id="43" w:name="_Toc184314451"/>
      <w:bookmarkEnd w:id="43"/>
      <w:bookmarkStart w:id="44" w:name="_Toc184314465"/>
      <w:bookmarkEnd w:id="44"/>
      <w:bookmarkStart w:id="45" w:name="_Toc184312114"/>
      <w:bookmarkEnd w:id="45"/>
      <w:bookmarkStart w:id="46" w:name="_Toc184310323"/>
      <w:bookmarkEnd w:id="46"/>
      <w:bookmarkStart w:id="47" w:name="_Toc184313263"/>
      <w:bookmarkEnd w:id="47"/>
      <w:bookmarkStart w:id="48" w:name="_Toc184314457"/>
      <w:bookmarkEnd w:id="48"/>
      <w:bookmarkStart w:id="49" w:name="_Toc184312124"/>
      <w:bookmarkEnd w:id="49"/>
      <w:bookmarkStart w:id="50" w:name="_Toc184312076"/>
      <w:bookmarkEnd w:id="50"/>
      <w:bookmarkStart w:id="51" w:name="_Toc184313245"/>
      <w:bookmarkEnd w:id="51"/>
      <w:bookmarkStart w:id="52" w:name="_Toc184314420"/>
      <w:bookmarkEnd w:id="52"/>
      <w:bookmarkStart w:id="53" w:name="_Toc184313239"/>
      <w:bookmarkEnd w:id="53"/>
      <w:bookmarkStart w:id="54" w:name="_Toc184312130"/>
      <w:bookmarkEnd w:id="54"/>
      <w:bookmarkStart w:id="55" w:name="_Toc184313301"/>
      <w:bookmarkEnd w:id="55"/>
      <w:bookmarkStart w:id="56" w:name="_Toc184314440"/>
      <w:bookmarkEnd w:id="56"/>
      <w:bookmarkStart w:id="57" w:name="_Toc184310338"/>
      <w:bookmarkEnd w:id="57"/>
      <w:bookmarkStart w:id="58" w:name="_Toc184308082"/>
      <w:bookmarkEnd w:id="58"/>
      <w:bookmarkStart w:id="59" w:name="_Toc184312085"/>
      <w:bookmarkEnd w:id="59"/>
      <w:bookmarkStart w:id="60" w:name="_Toc184314415"/>
      <w:bookmarkEnd w:id="60"/>
      <w:bookmarkStart w:id="61" w:name="_Toc184312092"/>
      <w:bookmarkEnd w:id="61"/>
      <w:bookmarkStart w:id="62" w:name="_Toc184310297"/>
      <w:bookmarkEnd w:id="62"/>
      <w:bookmarkStart w:id="63" w:name="_Toc184314417"/>
      <w:bookmarkEnd w:id="63"/>
      <w:bookmarkStart w:id="64" w:name="_Toc184313246"/>
      <w:bookmarkEnd w:id="64"/>
      <w:bookmarkStart w:id="65" w:name="_Toc184313295"/>
      <w:bookmarkEnd w:id="65"/>
      <w:bookmarkStart w:id="66" w:name="_Toc184308074"/>
      <w:bookmarkEnd w:id="66"/>
      <w:bookmarkStart w:id="67" w:name="_Toc184314432"/>
      <w:bookmarkEnd w:id="67"/>
      <w:bookmarkStart w:id="68" w:name="_Toc184313280"/>
      <w:bookmarkEnd w:id="68"/>
      <w:bookmarkStart w:id="69" w:name="_Toc184308040"/>
      <w:bookmarkEnd w:id="69"/>
      <w:bookmarkStart w:id="70" w:name="_Toc184313254"/>
      <w:bookmarkEnd w:id="70"/>
      <w:bookmarkStart w:id="71" w:name="_Toc184314428"/>
      <w:bookmarkEnd w:id="71"/>
      <w:bookmarkStart w:id="72" w:name="_Toc184310281"/>
      <w:bookmarkEnd w:id="72"/>
      <w:bookmarkStart w:id="73" w:name="_Toc184308063"/>
      <w:bookmarkEnd w:id="73"/>
      <w:bookmarkStart w:id="74" w:name="_Toc184308080"/>
      <w:bookmarkEnd w:id="74"/>
      <w:bookmarkStart w:id="75" w:name="_Toc184312099"/>
      <w:bookmarkEnd w:id="75"/>
      <w:bookmarkStart w:id="76" w:name="_Toc184310335"/>
      <w:bookmarkEnd w:id="76"/>
      <w:bookmarkStart w:id="77" w:name="_Toc184308096"/>
      <w:bookmarkEnd w:id="77"/>
      <w:bookmarkStart w:id="78" w:name="_Toc184313270"/>
      <w:bookmarkEnd w:id="78"/>
      <w:bookmarkStart w:id="79" w:name="_Toc184308101"/>
      <w:bookmarkEnd w:id="79"/>
      <w:bookmarkStart w:id="80" w:name="_Toc184314482"/>
      <w:bookmarkEnd w:id="80"/>
      <w:bookmarkStart w:id="81" w:name="_Toc184313289"/>
      <w:bookmarkEnd w:id="81"/>
      <w:bookmarkStart w:id="82" w:name="_Toc184308104"/>
      <w:bookmarkEnd w:id="82"/>
      <w:bookmarkStart w:id="83" w:name="_Toc184308107"/>
      <w:bookmarkEnd w:id="83"/>
      <w:bookmarkStart w:id="84" w:name="_Toc184308090"/>
      <w:bookmarkEnd w:id="84"/>
      <w:bookmarkStart w:id="85" w:name="_Toc184308060"/>
      <w:bookmarkEnd w:id="85"/>
      <w:bookmarkStart w:id="86" w:name="_Toc184313302"/>
      <w:bookmarkEnd w:id="86"/>
      <w:bookmarkStart w:id="87" w:name="_Toc184314477"/>
      <w:bookmarkEnd w:id="87"/>
      <w:bookmarkStart w:id="88" w:name="_Toc184314421"/>
      <w:bookmarkEnd w:id="88"/>
      <w:bookmarkStart w:id="89" w:name="_Toc184314447"/>
      <w:bookmarkEnd w:id="89"/>
      <w:bookmarkStart w:id="90" w:name="_Toc184308108"/>
      <w:bookmarkEnd w:id="90"/>
      <w:bookmarkStart w:id="91" w:name="_Toc184308084"/>
      <w:bookmarkEnd w:id="91"/>
      <w:bookmarkStart w:id="92" w:name="_Toc184314474"/>
      <w:bookmarkEnd w:id="92"/>
      <w:bookmarkStart w:id="93" w:name="_Toc184314430"/>
      <w:bookmarkEnd w:id="93"/>
      <w:bookmarkStart w:id="94" w:name="_Toc184314470"/>
      <w:bookmarkEnd w:id="94"/>
      <w:bookmarkStart w:id="95" w:name="_Toc184310332"/>
      <w:bookmarkEnd w:id="95"/>
      <w:bookmarkStart w:id="96" w:name="_Toc184312097"/>
      <w:bookmarkEnd w:id="96"/>
      <w:bookmarkStart w:id="97" w:name="_Toc184314438"/>
      <w:bookmarkEnd w:id="97"/>
      <w:bookmarkStart w:id="98" w:name="_Toc184308089"/>
      <w:bookmarkEnd w:id="98"/>
      <w:bookmarkStart w:id="99" w:name="_Toc184313253"/>
      <w:bookmarkEnd w:id="99"/>
      <w:bookmarkStart w:id="100" w:name="_Toc184314434"/>
      <w:bookmarkEnd w:id="100"/>
      <w:bookmarkStart w:id="101" w:name="_Toc184314452"/>
      <w:bookmarkEnd w:id="101"/>
      <w:bookmarkStart w:id="102" w:name="_Toc184313255"/>
      <w:bookmarkEnd w:id="102"/>
      <w:bookmarkStart w:id="103" w:name="_Toc184313242"/>
      <w:bookmarkEnd w:id="103"/>
      <w:bookmarkStart w:id="104" w:name="_Toc184308088"/>
      <w:bookmarkEnd w:id="104"/>
      <w:bookmarkStart w:id="105" w:name="_Toc184312089"/>
      <w:bookmarkEnd w:id="105"/>
      <w:bookmarkStart w:id="106" w:name="_Toc184312135"/>
      <w:bookmarkEnd w:id="106"/>
      <w:bookmarkStart w:id="107" w:name="_Toc184313247"/>
      <w:bookmarkEnd w:id="107"/>
      <w:bookmarkStart w:id="108" w:name="_Toc184312108"/>
      <w:bookmarkEnd w:id="108"/>
      <w:bookmarkStart w:id="109" w:name="_Toc184312128"/>
      <w:bookmarkEnd w:id="109"/>
      <w:bookmarkStart w:id="110" w:name="_Toc184308066"/>
      <w:bookmarkEnd w:id="110"/>
      <w:bookmarkStart w:id="111" w:name="_Toc184314461"/>
      <w:bookmarkEnd w:id="111"/>
      <w:bookmarkStart w:id="112" w:name="_Toc184310279"/>
      <w:bookmarkEnd w:id="112"/>
      <w:bookmarkStart w:id="113" w:name="_Toc184310344"/>
      <w:bookmarkEnd w:id="113"/>
      <w:bookmarkStart w:id="114" w:name="_Toc184312116"/>
      <w:bookmarkEnd w:id="114"/>
      <w:bookmarkStart w:id="115" w:name="_Toc184314481"/>
      <w:bookmarkEnd w:id="115"/>
      <w:bookmarkStart w:id="116" w:name="_Toc184308061"/>
      <w:bookmarkEnd w:id="116"/>
      <w:bookmarkStart w:id="117" w:name="_Toc184310293"/>
      <w:bookmarkEnd w:id="117"/>
      <w:bookmarkStart w:id="118" w:name="_Toc184312072"/>
      <w:bookmarkEnd w:id="118"/>
      <w:bookmarkStart w:id="119" w:name="_Toc184314462"/>
      <w:bookmarkEnd w:id="119"/>
      <w:bookmarkStart w:id="120" w:name="_Toc184308105"/>
      <w:bookmarkEnd w:id="120"/>
      <w:bookmarkStart w:id="121" w:name="_Toc184312081"/>
      <w:bookmarkEnd w:id="121"/>
      <w:bookmarkStart w:id="122" w:name="_Toc184313287"/>
      <w:bookmarkEnd w:id="122"/>
      <w:bookmarkStart w:id="123" w:name="_Toc184310299"/>
      <w:bookmarkEnd w:id="123"/>
      <w:bookmarkStart w:id="124" w:name="_Toc184313299"/>
      <w:bookmarkEnd w:id="124"/>
      <w:bookmarkStart w:id="125" w:name="_Toc184310289"/>
      <w:bookmarkEnd w:id="125"/>
      <w:bookmarkStart w:id="126" w:name="_Toc184314446"/>
      <w:bookmarkEnd w:id="126"/>
      <w:bookmarkStart w:id="127" w:name="_Toc184308039"/>
      <w:bookmarkEnd w:id="127"/>
      <w:bookmarkStart w:id="128" w:name="_Toc184312100"/>
      <w:bookmarkEnd w:id="128"/>
      <w:bookmarkStart w:id="129" w:name="_Toc184310309"/>
      <w:bookmarkEnd w:id="129"/>
      <w:bookmarkStart w:id="130" w:name="_Toc184312115"/>
      <w:bookmarkEnd w:id="130"/>
      <w:bookmarkStart w:id="131" w:name="_Toc184312105"/>
      <w:bookmarkEnd w:id="131"/>
      <w:bookmarkStart w:id="132" w:name="_Toc184312106"/>
      <w:bookmarkEnd w:id="132"/>
      <w:bookmarkStart w:id="133" w:name="_Toc184310294"/>
      <w:bookmarkEnd w:id="133"/>
      <w:bookmarkStart w:id="134" w:name="_Toc184312095"/>
      <w:bookmarkEnd w:id="134"/>
      <w:bookmarkStart w:id="135" w:name="_Toc184310287"/>
      <w:bookmarkEnd w:id="135"/>
      <w:bookmarkStart w:id="136" w:name="_Toc184312121"/>
      <w:bookmarkEnd w:id="136"/>
      <w:bookmarkStart w:id="137" w:name="_Toc184310337"/>
      <w:bookmarkEnd w:id="137"/>
      <w:bookmarkStart w:id="138" w:name="_Toc184310311"/>
      <w:bookmarkEnd w:id="138"/>
      <w:bookmarkStart w:id="139" w:name="_Toc184314427"/>
      <w:bookmarkEnd w:id="139"/>
      <w:bookmarkStart w:id="140" w:name="_Toc184310324"/>
      <w:bookmarkEnd w:id="140"/>
      <w:bookmarkStart w:id="141" w:name="_Toc184313279"/>
      <w:bookmarkEnd w:id="141"/>
      <w:bookmarkStart w:id="142" w:name="_Toc184310331"/>
      <w:bookmarkEnd w:id="142"/>
      <w:bookmarkStart w:id="143" w:name="_Toc184310322"/>
      <w:bookmarkEnd w:id="143"/>
      <w:bookmarkStart w:id="144" w:name="_Toc184308100"/>
      <w:bookmarkEnd w:id="144"/>
      <w:bookmarkStart w:id="145" w:name="_Toc184310280"/>
      <w:bookmarkEnd w:id="145"/>
      <w:bookmarkStart w:id="146" w:name="_Toc184312120"/>
      <w:bookmarkEnd w:id="146"/>
      <w:bookmarkStart w:id="147" w:name="_Toc184310329"/>
      <w:bookmarkEnd w:id="147"/>
      <w:bookmarkStart w:id="148" w:name="_Toc184312129"/>
      <w:bookmarkEnd w:id="148"/>
      <w:bookmarkStart w:id="149" w:name="_Toc184308077"/>
      <w:bookmarkEnd w:id="149"/>
      <w:bookmarkStart w:id="150" w:name="_Toc184313291"/>
      <w:bookmarkEnd w:id="150"/>
      <w:bookmarkStart w:id="151" w:name="_Toc184313243"/>
      <w:bookmarkEnd w:id="151"/>
      <w:bookmarkStart w:id="152" w:name="_Toc184312125"/>
      <w:bookmarkEnd w:id="152"/>
      <w:bookmarkStart w:id="153" w:name="_Toc184314476"/>
      <w:bookmarkEnd w:id="153"/>
      <w:bookmarkStart w:id="154" w:name="_Toc184313286"/>
      <w:bookmarkEnd w:id="154"/>
      <w:bookmarkStart w:id="155" w:name="_Toc184312071"/>
      <w:bookmarkEnd w:id="155"/>
      <w:bookmarkStart w:id="156" w:name="_Toc184308097"/>
      <w:bookmarkEnd w:id="156"/>
      <w:bookmarkStart w:id="157" w:name="_Toc184310286"/>
      <w:bookmarkEnd w:id="157"/>
      <w:bookmarkStart w:id="158" w:name="_Toc184312087"/>
      <w:bookmarkEnd w:id="158"/>
      <w:bookmarkStart w:id="159" w:name="_Toc184312082"/>
      <w:bookmarkEnd w:id="159"/>
      <w:bookmarkStart w:id="160" w:name="_Toc184308106"/>
      <w:bookmarkEnd w:id="160"/>
      <w:bookmarkStart w:id="161" w:name="_Toc184310291"/>
      <w:bookmarkEnd w:id="161"/>
      <w:bookmarkStart w:id="162" w:name="_Toc184310342"/>
      <w:bookmarkEnd w:id="162"/>
      <w:bookmarkStart w:id="163" w:name="_Toc184314469"/>
      <w:bookmarkEnd w:id="163"/>
      <w:bookmarkStart w:id="164" w:name="_Toc184314444"/>
      <w:bookmarkEnd w:id="164"/>
      <w:bookmarkStart w:id="165" w:name="_Toc184314458"/>
      <w:bookmarkEnd w:id="165"/>
      <w:bookmarkStart w:id="166" w:name="_Toc184312094"/>
      <w:bookmarkEnd w:id="166"/>
      <w:bookmarkStart w:id="167" w:name="_Toc184312137"/>
      <w:bookmarkEnd w:id="167"/>
      <w:bookmarkStart w:id="168" w:name="_Toc184308099"/>
      <w:bookmarkEnd w:id="168"/>
      <w:bookmarkStart w:id="169" w:name="_Toc184314467"/>
      <w:bookmarkEnd w:id="169"/>
      <w:bookmarkStart w:id="170" w:name="_Toc184313264"/>
      <w:bookmarkEnd w:id="170"/>
      <w:bookmarkStart w:id="171" w:name="_Toc184310300"/>
      <w:bookmarkEnd w:id="171"/>
      <w:bookmarkStart w:id="172" w:name="_Toc184310274"/>
      <w:bookmarkEnd w:id="172"/>
      <w:bookmarkStart w:id="173" w:name="_Toc184312077"/>
      <w:bookmarkEnd w:id="173"/>
      <w:bookmarkStart w:id="174" w:name="_Toc184310276"/>
      <w:bookmarkEnd w:id="174"/>
      <w:bookmarkStart w:id="175" w:name="_Toc184314422"/>
      <w:bookmarkEnd w:id="175"/>
      <w:bookmarkStart w:id="176" w:name="_Toc184310272"/>
      <w:bookmarkEnd w:id="176"/>
      <w:bookmarkStart w:id="177" w:name="_Toc184312068"/>
      <w:bookmarkEnd w:id="177"/>
      <w:bookmarkStart w:id="178" w:name="_Toc184312117"/>
      <w:bookmarkEnd w:id="178"/>
      <w:bookmarkStart w:id="179" w:name="_Toc184313282"/>
      <w:bookmarkEnd w:id="179"/>
      <w:bookmarkStart w:id="180" w:name="_Toc184313277"/>
      <w:bookmarkEnd w:id="180"/>
      <w:bookmarkStart w:id="181" w:name="_Toc184312079"/>
      <w:bookmarkEnd w:id="181"/>
      <w:bookmarkStart w:id="182" w:name="_Toc184310326"/>
      <w:bookmarkEnd w:id="182"/>
      <w:bookmarkStart w:id="183" w:name="_Toc184313307"/>
      <w:bookmarkEnd w:id="183"/>
      <w:bookmarkStart w:id="184" w:name="_Toc184308065"/>
      <w:bookmarkEnd w:id="184"/>
      <w:bookmarkStart w:id="185" w:name="_Toc184314413"/>
      <w:bookmarkEnd w:id="185"/>
      <w:bookmarkStart w:id="186" w:name="_Toc184308053"/>
      <w:bookmarkEnd w:id="186"/>
      <w:bookmarkStart w:id="187" w:name="_Toc184310334"/>
      <w:bookmarkEnd w:id="187"/>
      <w:bookmarkStart w:id="188" w:name="_Toc184313266"/>
      <w:bookmarkEnd w:id="188"/>
      <w:bookmarkStart w:id="189" w:name="_Toc184314445"/>
      <w:bookmarkEnd w:id="189"/>
      <w:bookmarkStart w:id="190" w:name="_Toc184312070"/>
      <w:bookmarkEnd w:id="190"/>
      <w:bookmarkStart w:id="191" w:name="_Toc184308081"/>
      <w:bookmarkEnd w:id="191"/>
      <w:bookmarkStart w:id="192" w:name="_Toc184314478"/>
      <w:bookmarkEnd w:id="192"/>
      <w:bookmarkStart w:id="193" w:name="_Toc184308083"/>
      <w:bookmarkEnd w:id="193"/>
      <w:bookmarkStart w:id="194" w:name="_Toc184312103"/>
      <w:bookmarkEnd w:id="194"/>
      <w:bookmarkStart w:id="195" w:name="_Toc184314424"/>
      <w:bookmarkEnd w:id="195"/>
      <w:bookmarkStart w:id="196" w:name="_Toc184313296"/>
      <w:bookmarkEnd w:id="196"/>
      <w:bookmarkStart w:id="197" w:name="_Toc184314473"/>
      <w:bookmarkEnd w:id="197"/>
      <w:bookmarkStart w:id="198" w:name="_Toc184312122"/>
      <w:bookmarkEnd w:id="198"/>
      <w:bookmarkStart w:id="199" w:name="_Toc184313308"/>
      <w:bookmarkEnd w:id="199"/>
      <w:bookmarkStart w:id="200" w:name="_Toc184313265"/>
      <w:bookmarkEnd w:id="200"/>
      <w:bookmarkStart w:id="201" w:name="_Toc184313252"/>
      <w:bookmarkEnd w:id="201"/>
      <w:bookmarkStart w:id="202" w:name="_Toc184310277"/>
      <w:bookmarkEnd w:id="202"/>
      <w:bookmarkStart w:id="203" w:name="_Toc184308038"/>
      <w:bookmarkEnd w:id="203"/>
      <w:bookmarkStart w:id="204" w:name="_Toc184308071"/>
      <w:bookmarkEnd w:id="204"/>
      <w:bookmarkStart w:id="205" w:name="_Toc184313257"/>
      <w:bookmarkEnd w:id="205"/>
      <w:bookmarkStart w:id="206" w:name="_Toc184313298"/>
      <w:bookmarkEnd w:id="206"/>
      <w:bookmarkStart w:id="207" w:name="_Toc184308041"/>
      <w:bookmarkEnd w:id="207"/>
      <w:bookmarkStart w:id="208" w:name="_Toc184308043"/>
      <w:bookmarkEnd w:id="208"/>
      <w:bookmarkStart w:id="209" w:name="_Toc184313240"/>
      <w:bookmarkEnd w:id="209"/>
      <w:bookmarkStart w:id="210" w:name="_Toc184308042"/>
      <w:bookmarkEnd w:id="210"/>
      <w:bookmarkStart w:id="211" w:name="_Toc184310275"/>
      <w:bookmarkEnd w:id="211"/>
      <w:bookmarkStart w:id="212" w:name="_Toc184308092"/>
      <w:bookmarkEnd w:id="212"/>
      <w:bookmarkStart w:id="213" w:name="_Toc184310317"/>
      <w:bookmarkEnd w:id="213"/>
      <w:bookmarkStart w:id="214" w:name="_Toc184313292"/>
      <w:bookmarkEnd w:id="214"/>
      <w:bookmarkStart w:id="215" w:name="_Toc184310302"/>
      <w:bookmarkEnd w:id="215"/>
      <w:bookmarkStart w:id="216" w:name="_Toc184308103"/>
      <w:bookmarkEnd w:id="216"/>
      <w:bookmarkStart w:id="217" w:name="_Toc184310341"/>
      <w:bookmarkEnd w:id="217"/>
      <w:bookmarkStart w:id="218" w:name="_Toc184314453"/>
      <w:bookmarkEnd w:id="218"/>
      <w:bookmarkStart w:id="219" w:name="_Toc184312138"/>
      <w:bookmarkEnd w:id="219"/>
      <w:bookmarkStart w:id="220" w:name="_Toc184310318"/>
      <w:bookmarkEnd w:id="220"/>
      <w:bookmarkStart w:id="221" w:name="_Toc184314475"/>
      <w:bookmarkEnd w:id="221"/>
      <w:bookmarkStart w:id="222" w:name="_Toc184310316"/>
      <w:bookmarkEnd w:id="222"/>
      <w:bookmarkStart w:id="223" w:name="_Toc184312134"/>
      <w:bookmarkEnd w:id="223"/>
      <w:bookmarkStart w:id="224" w:name="_Toc184313310"/>
      <w:bookmarkEnd w:id="224"/>
      <w:bookmarkStart w:id="225" w:name="_Toc184312113"/>
      <w:bookmarkEnd w:id="225"/>
      <w:bookmarkStart w:id="226" w:name="_Toc184310292"/>
      <w:bookmarkEnd w:id="226"/>
      <w:bookmarkStart w:id="227" w:name="_Toc184312093"/>
      <w:bookmarkEnd w:id="227"/>
      <w:bookmarkStart w:id="228" w:name="_Toc184308094"/>
      <w:bookmarkEnd w:id="228"/>
      <w:bookmarkStart w:id="229" w:name="_Toc184313248"/>
      <w:bookmarkEnd w:id="229"/>
      <w:bookmarkStart w:id="230" w:name="_Toc184308102"/>
      <w:bookmarkEnd w:id="230"/>
      <w:bookmarkStart w:id="231" w:name="_Toc184310312"/>
      <w:bookmarkEnd w:id="231"/>
      <w:bookmarkStart w:id="232" w:name="_Toc184314423"/>
      <w:bookmarkEnd w:id="232"/>
      <w:bookmarkStart w:id="233" w:name="_Toc184313306"/>
      <w:bookmarkEnd w:id="233"/>
      <w:bookmarkStart w:id="234" w:name="_Toc184314471"/>
      <w:bookmarkEnd w:id="234"/>
      <w:bookmarkStart w:id="235" w:name="_Toc184314454"/>
      <w:bookmarkEnd w:id="235"/>
      <w:bookmarkStart w:id="236" w:name="_Toc184313276"/>
      <w:bookmarkEnd w:id="236"/>
      <w:bookmarkStart w:id="237" w:name="_Toc184314419"/>
      <w:bookmarkEnd w:id="237"/>
      <w:bookmarkStart w:id="238" w:name="_Toc184308079"/>
      <w:bookmarkEnd w:id="238"/>
      <w:bookmarkStart w:id="239" w:name="_Toc184308069"/>
      <w:bookmarkEnd w:id="239"/>
      <w:bookmarkStart w:id="240" w:name="_Toc184308064"/>
      <w:bookmarkEnd w:id="240"/>
      <w:bookmarkStart w:id="241" w:name="_Toc184310303"/>
      <w:bookmarkEnd w:id="241"/>
      <w:bookmarkStart w:id="242" w:name="_Toc184314418"/>
      <w:bookmarkEnd w:id="242"/>
      <w:bookmarkStart w:id="243" w:name="_Toc184314442"/>
      <w:bookmarkEnd w:id="243"/>
      <w:bookmarkStart w:id="244" w:name="_Toc184313241"/>
      <w:bookmarkEnd w:id="244"/>
      <w:bookmarkStart w:id="245" w:name="_Toc184310336"/>
      <w:bookmarkEnd w:id="245"/>
      <w:bookmarkStart w:id="246" w:name="_Toc184314464"/>
      <w:bookmarkEnd w:id="246"/>
      <w:bookmarkStart w:id="247" w:name="_Toc184310327"/>
      <w:bookmarkEnd w:id="247"/>
      <w:bookmarkStart w:id="248" w:name="_Toc184308059"/>
      <w:bookmarkEnd w:id="248"/>
      <w:bookmarkStart w:id="249" w:name="_Toc184312112"/>
      <w:bookmarkEnd w:id="249"/>
      <w:bookmarkStart w:id="250" w:name="_Toc184310298"/>
      <w:bookmarkEnd w:id="250"/>
      <w:bookmarkStart w:id="251" w:name="_Toc184310306"/>
      <w:bookmarkEnd w:id="251"/>
      <w:bookmarkStart w:id="252" w:name="_Toc184308067"/>
      <w:bookmarkEnd w:id="252"/>
      <w:bookmarkStart w:id="253" w:name="_Toc184313300"/>
      <w:bookmarkEnd w:id="253"/>
      <w:bookmarkStart w:id="254" w:name="_Toc184313251"/>
      <w:bookmarkEnd w:id="254"/>
      <w:bookmarkStart w:id="255" w:name="_Toc184308093"/>
      <w:bookmarkEnd w:id="255"/>
      <w:bookmarkStart w:id="256" w:name="_Toc184308051"/>
      <w:bookmarkEnd w:id="256"/>
      <w:bookmarkStart w:id="257" w:name="_Toc184314456"/>
      <w:bookmarkEnd w:id="257"/>
      <w:bookmarkStart w:id="258" w:name="_Toc184310343"/>
      <w:bookmarkEnd w:id="258"/>
      <w:bookmarkStart w:id="259" w:name="_Toc184313269"/>
      <w:bookmarkEnd w:id="259"/>
      <w:bookmarkStart w:id="260" w:name="_Toc184308095"/>
      <w:bookmarkEnd w:id="260"/>
      <w:bookmarkStart w:id="261" w:name="_Toc184314410"/>
      <w:bookmarkEnd w:id="261"/>
      <w:bookmarkStart w:id="262" w:name="_Toc184308055"/>
      <w:bookmarkEnd w:id="262"/>
      <w:bookmarkStart w:id="263" w:name="_Toc184314443"/>
      <w:bookmarkEnd w:id="263"/>
      <w:bookmarkStart w:id="264" w:name="_Toc184314412"/>
      <w:bookmarkEnd w:id="264"/>
      <w:bookmarkStart w:id="265" w:name="_Toc184312069"/>
      <w:bookmarkEnd w:id="265"/>
      <w:bookmarkStart w:id="266" w:name="_Toc184308052"/>
      <w:bookmarkEnd w:id="266"/>
      <w:bookmarkStart w:id="267" w:name="_Toc184312101"/>
      <w:bookmarkEnd w:id="267"/>
      <w:bookmarkStart w:id="268" w:name="_Toc184310328"/>
      <w:bookmarkEnd w:id="268"/>
      <w:bookmarkStart w:id="269" w:name="_Toc184310284"/>
      <w:bookmarkEnd w:id="269"/>
      <w:bookmarkStart w:id="270" w:name="_Toc184314437"/>
      <w:bookmarkEnd w:id="270"/>
      <w:bookmarkStart w:id="271" w:name="_Toc184312096"/>
      <w:bookmarkEnd w:id="271"/>
      <w:bookmarkStart w:id="272" w:name="_Toc184312075"/>
      <w:bookmarkEnd w:id="272"/>
      <w:bookmarkStart w:id="273" w:name="_Toc184310305"/>
      <w:bookmarkEnd w:id="273"/>
      <w:bookmarkStart w:id="274" w:name="_Toc184313250"/>
      <w:bookmarkEnd w:id="274"/>
      <w:bookmarkStart w:id="275" w:name="_Toc184312086"/>
      <w:bookmarkEnd w:id="275"/>
      <w:bookmarkStart w:id="276" w:name="_Toc184313305"/>
      <w:bookmarkEnd w:id="276"/>
      <w:bookmarkStart w:id="277" w:name="_Toc184313261"/>
      <w:bookmarkEnd w:id="277"/>
      <w:bookmarkStart w:id="278" w:name="_Toc184314431"/>
      <w:bookmarkEnd w:id="278"/>
      <w:bookmarkStart w:id="279" w:name="_Toc184313309"/>
      <w:bookmarkEnd w:id="279"/>
      <w:bookmarkStart w:id="280" w:name="_Toc184314441"/>
      <w:bookmarkEnd w:id="280"/>
      <w:bookmarkStart w:id="281" w:name="_Toc184308062"/>
      <w:bookmarkEnd w:id="281"/>
      <w:bookmarkStart w:id="282" w:name="_Toc184312088"/>
      <w:bookmarkEnd w:id="282"/>
      <w:bookmarkStart w:id="283" w:name="_Toc184308045"/>
      <w:bookmarkEnd w:id="283"/>
      <w:bookmarkStart w:id="284" w:name="_Toc184314433"/>
      <w:bookmarkEnd w:id="284"/>
      <w:bookmarkStart w:id="285" w:name="_Toc184312084"/>
      <w:bookmarkEnd w:id="285"/>
      <w:bookmarkStart w:id="286" w:name="_Toc184310310"/>
      <w:bookmarkEnd w:id="286"/>
      <w:bookmarkStart w:id="287" w:name="_Toc184308057"/>
      <w:bookmarkEnd w:id="287"/>
      <w:bookmarkStart w:id="288" w:name="_Toc184313244"/>
      <w:bookmarkEnd w:id="288"/>
      <w:bookmarkStart w:id="289" w:name="_Toc184310320"/>
      <w:bookmarkEnd w:id="289"/>
      <w:bookmarkStart w:id="290" w:name="_Toc184308054"/>
      <w:bookmarkEnd w:id="290"/>
      <w:bookmarkStart w:id="291" w:name="_Toc184314480"/>
      <w:bookmarkEnd w:id="291"/>
      <w:bookmarkStart w:id="292" w:name="_Toc184310282"/>
      <w:bookmarkEnd w:id="292"/>
      <w:bookmarkStart w:id="293" w:name="_Toc184314466"/>
      <w:bookmarkEnd w:id="293"/>
      <w:bookmarkStart w:id="294" w:name="_Toc184308076"/>
      <w:bookmarkEnd w:id="294"/>
      <w:bookmarkStart w:id="295" w:name="_Toc184310295"/>
      <w:bookmarkEnd w:id="295"/>
      <w:bookmarkStart w:id="296" w:name="_Toc184310304"/>
      <w:bookmarkEnd w:id="296"/>
      <w:bookmarkStart w:id="297" w:name="_Toc184312111"/>
      <w:bookmarkEnd w:id="297"/>
      <w:bookmarkStart w:id="298" w:name="_Toc184312090"/>
      <w:bookmarkEnd w:id="298"/>
      <w:bookmarkStart w:id="299" w:name="_Toc184308047"/>
      <w:bookmarkEnd w:id="299"/>
      <w:bookmarkStart w:id="300" w:name="_Toc184312078"/>
      <w:bookmarkEnd w:id="300"/>
      <w:bookmarkStart w:id="301" w:name="_Toc184310283"/>
      <w:bookmarkEnd w:id="301"/>
      <w:bookmarkStart w:id="302" w:name="_Toc184314425"/>
      <w:bookmarkEnd w:id="302"/>
      <w:bookmarkStart w:id="303" w:name="_Toc184314411"/>
      <w:bookmarkEnd w:id="303"/>
      <w:bookmarkStart w:id="304" w:name="_Toc184308037"/>
      <w:bookmarkEnd w:id="304"/>
      <w:bookmarkStart w:id="305" w:name="_Toc184313260"/>
      <w:bookmarkEnd w:id="305"/>
      <w:bookmarkStart w:id="306" w:name="_Toc184313293"/>
      <w:bookmarkEnd w:id="306"/>
      <w:bookmarkStart w:id="307" w:name="_Toc184313275"/>
      <w:bookmarkEnd w:id="307"/>
      <w:bookmarkStart w:id="308" w:name="_Toc184310288"/>
      <w:bookmarkEnd w:id="308"/>
      <w:bookmarkStart w:id="309" w:name="_Toc184314479"/>
      <w:bookmarkEnd w:id="309"/>
      <w:bookmarkStart w:id="310" w:name="_Toc184308044"/>
      <w:bookmarkEnd w:id="310"/>
      <w:bookmarkStart w:id="311" w:name="_Toc184312136"/>
      <w:bookmarkEnd w:id="311"/>
      <w:bookmarkStart w:id="312" w:name="_Toc184314449"/>
      <w:bookmarkEnd w:id="312"/>
      <w:bookmarkStart w:id="313" w:name="_Toc184313283"/>
      <w:bookmarkEnd w:id="313"/>
      <w:bookmarkStart w:id="314" w:name="_Toc184313259"/>
      <w:bookmarkEnd w:id="314"/>
      <w:bookmarkStart w:id="315" w:name="_Toc184310333"/>
      <w:bookmarkEnd w:id="315"/>
      <w:bookmarkStart w:id="316" w:name="_Toc184313288"/>
      <w:bookmarkEnd w:id="316"/>
      <w:bookmarkStart w:id="317" w:name="_Toc184312126"/>
      <w:bookmarkEnd w:id="317"/>
      <w:bookmarkStart w:id="318" w:name="_Toc184312102"/>
      <w:bookmarkEnd w:id="318"/>
      <w:bookmarkStart w:id="319" w:name="_Toc184313285"/>
      <w:bookmarkEnd w:id="319"/>
      <w:bookmarkStart w:id="320" w:name="_Toc184313267"/>
      <w:bookmarkEnd w:id="320"/>
      <w:bookmarkStart w:id="321" w:name="_Toc184312127"/>
      <w:bookmarkEnd w:id="321"/>
      <w:bookmarkStart w:id="322" w:name="_Toc184312109"/>
      <w:bookmarkEnd w:id="322"/>
      <w:bookmarkStart w:id="323" w:name="_Toc184314436"/>
      <w:bookmarkEnd w:id="323"/>
      <w:bookmarkStart w:id="324" w:name="_Toc184310285"/>
      <w:bookmarkEnd w:id="324"/>
      <w:bookmarkStart w:id="325" w:name="_Toc184314435"/>
      <w:bookmarkEnd w:id="325"/>
      <w:bookmarkStart w:id="326" w:name="_Toc184308068"/>
      <w:bookmarkEnd w:id="326"/>
      <w:bookmarkStart w:id="327" w:name="_Toc184313258"/>
      <w:bookmarkEnd w:id="327"/>
      <w:bookmarkStart w:id="328" w:name="_Toc184310313"/>
      <w:bookmarkEnd w:id="328"/>
      <w:bookmarkStart w:id="329" w:name="_Toc184310319"/>
      <w:bookmarkEnd w:id="329"/>
      <w:bookmarkStart w:id="330" w:name="_Toc184312132"/>
      <w:bookmarkEnd w:id="330"/>
      <w:bookmarkStart w:id="331" w:name="_Toc184314439"/>
      <w:bookmarkEnd w:id="331"/>
      <w:bookmarkStart w:id="332" w:name="_Toc184310330"/>
      <w:bookmarkEnd w:id="332"/>
      <w:bookmarkStart w:id="333" w:name="_Toc184313238"/>
      <w:bookmarkEnd w:id="333"/>
      <w:bookmarkStart w:id="334" w:name="_Toc184312098"/>
      <w:bookmarkEnd w:id="334"/>
      <w:bookmarkStart w:id="335" w:name="_Toc184308091"/>
      <w:bookmarkEnd w:id="335"/>
      <w:bookmarkStart w:id="336" w:name="_Toc184314450"/>
      <w:bookmarkEnd w:id="336"/>
      <w:bookmarkStart w:id="337" w:name="_Toc184312104"/>
      <w:bookmarkEnd w:id="337"/>
      <w:bookmarkStart w:id="338" w:name="_Toc184308075"/>
      <w:bookmarkEnd w:id="338"/>
      <w:bookmarkStart w:id="339" w:name="_Toc184310278"/>
      <w:bookmarkEnd w:id="339"/>
      <w:bookmarkStart w:id="340" w:name="_Toc184313249"/>
      <w:bookmarkEnd w:id="340"/>
      <w:bookmarkStart w:id="341" w:name="_Toc184312118"/>
      <w:bookmarkEnd w:id="341"/>
      <w:bookmarkStart w:id="342" w:name="_Toc184313290"/>
      <w:bookmarkEnd w:id="342"/>
      <w:bookmarkStart w:id="343" w:name="_Toc184314414"/>
      <w:bookmarkEnd w:id="343"/>
      <w:bookmarkStart w:id="344" w:name="_Toc184310296"/>
      <w:bookmarkEnd w:id="344"/>
      <w:bookmarkStart w:id="345" w:name="_Toc184308073"/>
      <w:bookmarkEnd w:id="345"/>
      <w:bookmarkStart w:id="346" w:name="_Toc184308050"/>
      <w:bookmarkEnd w:id="346"/>
      <w:bookmarkStart w:id="347" w:name="_Toc184312067"/>
      <w:bookmarkEnd w:id="347"/>
      <w:bookmarkStart w:id="348" w:name="_Toc184313268"/>
      <w:bookmarkEnd w:id="348"/>
      <w:bookmarkStart w:id="349" w:name="_Toc184313303"/>
      <w:bookmarkEnd w:id="349"/>
      <w:bookmarkStart w:id="350" w:name="_Toc184314459"/>
      <w:bookmarkEnd w:id="350"/>
      <w:bookmarkStart w:id="351" w:name="_Toc184314468"/>
      <w:bookmarkEnd w:id="351"/>
      <w:bookmarkStart w:id="352" w:name="_Toc184308046"/>
      <w:bookmarkEnd w:id="352"/>
      <w:bookmarkStart w:id="353" w:name="_Toc184312107"/>
      <w:bookmarkEnd w:id="353"/>
      <w:bookmarkStart w:id="354" w:name="_Toc184313294"/>
      <w:bookmarkEnd w:id="354"/>
      <w:bookmarkStart w:id="355" w:name="_Toc184308058"/>
      <w:bookmarkEnd w:id="355"/>
      <w:bookmarkStart w:id="356" w:name="_Toc184310321"/>
      <w:bookmarkEnd w:id="356"/>
      <w:bookmarkStart w:id="357" w:name="_Toc184310308"/>
      <w:bookmarkEnd w:id="357"/>
      <w:bookmarkStart w:id="358" w:name="_Toc184314460"/>
      <w:bookmarkEnd w:id="358"/>
      <w:bookmarkStart w:id="359" w:name="_Toc184313256"/>
      <w:bookmarkEnd w:id="359"/>
      <w:bookmarkStart w:id="360" w:name="_Toc184313304"/>
      <w:bookmarkEnd w:id="360"/>
      <w:bookmarkStart w:id="361" w:name="_Toc184312131"/>
      <w:bookmarkEnd w:id="361"/>
      <w:bookmarkStart w:id="362" w:name="_Toc184313262"/>
      <w:bookmarkEnd w:id="362"/>
      <w:bookmarkStart w:id="363" w:name="_Toc184312119"/>
      <w:bookmarkEnd w:id="363"/>
      <w:bookmarkStart w:id="364" w:name="_Toc184313281"/>
      <w:bookmarkEnd w:id="364"/>
      <w:bookmarkStart w:id="365" w:name="_Toc184308070"/>
      <w:bookmarkEnd w:id="365"/>
      <w:bookmarkStart w:id="366" w:name="_Toc184310301"/>
      <w:bookmarkEnd w:id="366"/>
      <w:bookmarkStart w:id="367" w:name="_Toc184312074"/>
      <w:bookmarkEnd w:id="367"/>
      <w:bookmarkStart w:id="368" w:name="_Toc184313274"/>
      <w:bookmarkEnd w:id="368"/>
      <w:bookmarkStart w:id="369" w:name="_Toc184313272"/>
      <w:bookmarkEnd w:id="369"/>
      <w:bookmarkStart w:id="370" w:name="_Toc184314416"/>
      <w:bookmarkEnd w:id="370"/>
      <w:bookmarkStart w:id="371" w:name="_Toc184310290"/>
      <w:bookmarkEnd w:id="371"/>
      <w:bookmarkStart w:id="372" w:name="_Toc184308086"/>
      <w:bookmarkEnd w:id="372"/>
      <w:bookmarkStart w:id="373" w:name="_Toc184310273"/>
      <w:bookmarkEnd w:id="373"/>
      <w:bookmarkStart w:id="374" w:name="_Toc184310325"/>
      <w:bookmarkEnd w:id="374"/>
      <w:bookmarkStart w:id="375" w:name="_Toc184314429"/>
      <w:bookmarkEnd w:id="375"/>
      <w:bookmarkStart w:id="376" w:name="_Toc184308085"/>
      <w:bookmarkEnd w:id="376"/>
      <w:bookmarkStart w:id="377" w:name="_Toc184313273"/>
      <w:bookmarkEnd w:id="377"/>
      <w:bookmarkStart w:id="378" w:name="_Toc184313278"/>
      <w:bookmarkEnd w:id="378"/>
      <w:bookmarkStart w:id="379" w:name="_Toc184308049"/>
      <w:bookmarkEnd w:id="379"/>
      <w:bookmarkStart w:id="380" w:name="_Toc184314472"/>
      <w:bookmarkEnd w:id="380"/>
      <w:bookmarkStart w:id="381" w:name="_Toc184313297"/>
      <w:bookmarkEnd w:id="381"/>
      <w:bookmarkStart w:id="382" w:name="_Toc184308098"/>
      <w:bookmarkEnd w:id="382"/>
      <w:bookmarkStart w:id="383" w:name="_Toc184314463"/>
      <w:bookmarkEnd w:id="383"/>
      <w:bookmarkStart w:id="384" w:name="_Toc184308087"/>
      <w:bookmarkEnd w:id="384"/>
      <w:bookmarkStart w:id="385" w:name="_Toc184313271"/>
      <w:bookmarkEnd w:id="385"/>
      <w:bookmarkStart w:id="386" w:name="_Toc184312080"/>
      <w:bookmarkEnd w:id="386"/>
      <w:bookmarkStart w:id="387" w:name="_Toc184312073"/>
      <w:bookmarkEnd w:id="387"/>
      <w:bookmarkStart w:id="388" w:name="_Toc184314455"/>
      <w:bookmarkEnd w:id="388"/>
      <w:bookmarkStart w:id="389" w:name="_Toc184308078"/>
      <w:bookmarkEnd w:id="389"/>
      <w:bookmarkStart w:id="390" w:name="_Toc184310307"/>
      <w:bookmarkEnd w:id="390"/>
      <w:bookmarkStart w:id="391" w:name="_Toc184308072"/>
      <w:bookmarkEnd w:id="391"/>
      <w:bookmarkStart w:id="392" w:name="_Toc184310315"/>
      <w:bookmarkEnd w:id="392"/>
      <w:bookmarkStart w:id="393" w:name="_Toc184314448"/>
      <w:bookmarkEnd w:id="393"/>
      <w:bookmarkStart w:id="394" w:name="_Toc184314426"/>
      <w:bookmarkEnd w:id="394"/>
      <w:bookmarkStart w:id="395" w:name="_Toc184313284"/>
      <w:bookmarkEnd w:id="395"/>
      <w:bookmarkStart w:id="396" w:name="_Toc184312091"/>
      <w:bookmarkEnd w:id="396"/>
      <w:bookmarkStart w:id="397" w:name="_Toc184310314"/>
      <w:bookmarkEnd w:id="397"/>
      <w:r>
        <w:rPr>
          <w:rFonts w:hint="eastAsia" w:ascii="宋体" w:hAnsi="宋体" w:cs="宋体"/>
          <w:b/>
          <w:sz w:val="36"/>
          <w:szCs w:val="20"/>
        </w:rPr>
        <w:t xml:space="preserve"> 评审办法</w:t>
      </w:r>
    </w:p>
    <w:p w14:paraId="40DCE1B0">
      <w:pPr>
        <w:snapToGrid w:val="0"/>
        <w:spacing w:line="360" w:lineRule="auto"/>
        <w:jc w:val="center"/>
        <w:rPr>
          <w:rFonts w:ascii="宋体" w:hAnsi="宋体" w:cs="宋体"/>
          <w:b/>
          <w:sz w:val="32"/>
          <w:szCs w:val="20"/>
        </w:rPr>
      </w:pPr>
      <w:r>
        <w:rPr>
          <w:rFonts w:hint="eastAsia" w:ascii="宋体" w:hAnsi="宋体" w:cs="宋体"/>
          <w:b/>
          <w:sz w:val="32"/>
          <w:szCs w:val="20"/>
        </w:rPr>
        <w:t>评审办法前附表</w:t>
      </w:r>
    </w:p>
    <w:tbl>
      <w:tblPr>
        <w:tblStyle w:val="64"/>
        <w:tblW w:w="10011" w:type="dxa"/>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1"/>
        <w:gridCol w:w="972"/>
        <w:gridCol w:w="1720"/>
      </w:tblGrid>
      <w:tr w14:paraId="6E2D1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683B9929">
            <w:pPr>
              <w:snapToGrid w:val="0"/>
              <w:jc w:val="center"/>
              <w:outlineLvl w:val="0"/>
              <w:rPr>
                <w:rFonts w:ascii="宋体" w:hAnsi="宋体" w:cs="宋体"/>
                <w:bCs/>
                <w:sz w:val="24"/>
              </w:rPr>
            </w:pPr>
            <w:r>
              <w:rPr>
                <w:rFonts w:hint="eastAsia" w:ascii="宋体" w:hAnsi="宋体" w:cs="宋体"/>
                <w:bCs/>
                <w:sz w:val="24"/>
              </w:rPr>
              <w:t>序号</w:t>
            </w:r>
          </w:p>
        </w:tc>
        <w:tc>
          <w:tcPr>
            <w:tcW w:w="6491" w:type="dxa"/>
            <w:vAlign w:val="center"/>
          </w:tcPr>
          <w:p w14:paraId="4E659A22">
            <w:pPr>
              <w:snapToGrid w:val="0"/>
              <w:jc w:val="center"/>
              <w:outlineLvl w:val="0"/>
              <w:rPr>
                <w:rFonts w:ascii="宋体" w:hAnsi="宋体" w:cs="宋体"/>
                <w:bCs/>
                <w:sz w:val="24"/>
              </w:rPr>
            </w:pPr>
            <w:r>
              <w:rPr>
                <w:rFonts w:hint="eastAsia" w:ascii="宋体" w:hAnsi="宋体" w:cs="宋体"/>
                <w:bCs/>
                <w:sz w:val="24"/>
              </w:rPr>
              <w:t>评审标准</w:t>
            </w:r>
          </w:p>
        </w:tc>
        <w:tc>
          <w:tcPr>
            <w:tcW w:w="972" w:type="dxa"/>
            <w:vAlign w:val="center"/>
          </w:tcPr>
          <w:p w14:paraId="596EAD74">
            <w:pPr>
              <w:snapToGrid w:val="0"/>
              <w:jc w:val="center"/>
              <w:outlineLvl w:val="0"/>
              <w:rPr>
                <w:rFonts w:ascii="宋体" w:hAnsi="宋体" w:cs="宋体"/>
                <w:bCs/>
                <w:sz w:val="24"/>
              </w:rPr>
            </w:pPr>
            <w:r>
              <w:rPr>
                <w:rFonts w:hint="eastAsia" w:ascii="宋体" w:hAnsi="宋体" w:cs="宋体"/>
                <w:bCs/>
                <w:sz w:val="24"/>
              </w:rPr>
              <w:t>权重</w:t>
            </w:r>
          </w:p>
        </w:tc>
        <w:tc>
          <w:tcPr>
            <w:tcW w:w="1720" w:type="dxa"/>
          </w:tcPr>
          <w:p w14:paraId="2AB5BD69">
            <w:pPr>
              <w:snapToGrid w:val="0"/>
              <w:jc w:val="center"/>
              <w:outlineLvl w:val="0"/>
              <w:rPr>
                <w:rFonts w:ascii="宋体" w:hAnsi="宋体" w:cs="宋体"/>
                <w:bCs/>
                <w:sz w:val="24"/>
              </w:rPr>
            </w:pPr>
            <w:r>
              <w:rPr>
                <w:rFonts w:hint="eastAsia" w:ascii="宋体" w:hAnsi="宋体" w:cs="宋体"/>
                <w:bCs/>
                <w:sz w:val="24"/>
              </w:rPr>
              <w:t>响应文件中评审标准相应的商务技术资料目录</w:t>
            </w:r>
            <w:r>
              <w:rPr>
                <w:rFonts w:hint="eastAsia" w:ascii="宋体" w:hAnsi="宋体" w:cs="宋体"/>
                <w:sz w:val="24"/>
                <w:shd w:val="clear" w:color="auto" w:fill="FFFFFF"/>
              </w:rPr>
              <w:t> *</w:t>
            </w:r>
          </w:p>
        </w:tc>
      </w:tr>
      <w:tr w14:paraId="4632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828" w:type="dxa"/>
            <w:vAlign w:val="center"/>
          </w:tcPr>
          <w:p w14:paraId="0B544077">
            <w:pPr>
              <w:snapToGrid w:val="0"/>
              <w:jc w:val="center"/>
              <w:outlineLvl w:val="0"/>
              <w:rPr>
                <w:rFonts w:ascii="宋体" w:hAnsi="宋体" w:cs="宋体"/>
                <w:sz w:val="24"/>
              </w:rPr>
            </w:pPr>
            <w:r>
              <w:rPr>
                <w:rFonts w:hint="eastAsia" w:ascii="宋体" w:hAnsi="宋体" w:cs="宋体"/>
                <w:sz w:val="24"/>
              </w:rPr>
              <w:t>1</w:t>
            </w:r>
          </w:p>
        </w:tc>
        <w:tc>
          <w:tcPr>
            <w:tcW w:w="6491" w:type="dxa"/>
            <w:vAlign w:val="center"/>
          </w:tcPr>
          <w:p w14:paraId="324DF7A0">
            <w:pPr>
              <w:snapToGrid w:val="0"/>
              <w:outlineLvl w:val="0"/>
              <w:rPr>
                <w:rFonts w:ascii="宋体" w:hAnsi="宋体" w:cs="宋体"/>
                <w:sz w:val="24"/>
              </w:rPr>
            </w:pPr>
            <w:r>
              <w:rPr>
                <w:rFonts w:hint="eastAsia" w:ascii="宋体" w:hAnsi="宋体" w:cs="宋体"/>
                <w:sz w:val="24"/>
                <w:lang w:eastAsia="zh-CN"/>
              </w:rPr>
              <w:t>投标人</w:t>
            </w:r>
            <w:r>
              <w:rPr>
                <w:rFonts w:hint="eastAsia" w:ascii="宋体" w:hAnsi="宋体" w:cs="宋体"/>
                <w:sz w:val="24"/>
              </w:rPr>
              <w:t>自</w:t>
            </w:r>
            <w:r>
              <w:rPr>
                <w:rFonts w:hint="eastAsia" w:ascii="宋体" w:hAnsi="宋体" w:cs="宋体"/>
                <w:sz w:val="24"/>
                <w:lang w:val="en-US" w:eastAsia="zh-CN"/>
              </w:rPr>
              <w:t>2023</w:t>
            </w:r>
            <w:r>
              <w:rPr>
                <w:rFonts w:hint="eastAsia" w:ascii="宋体" w:hAnsi="宋体" w:cs="宋体"/>
                <w:sz w:val="24"/>
              </w:rPr>
              <w:t>年1月1日以来（以合同签订时间为准）完成过类似项目的，每个得</w:t>
            </w:r>
            <w:r>
              <w:rPr>
                <w:rFonts w:hint="eastAsia" w:ascii="宋体" w:hAnsi="宋体" w:cs="宋体"/>
                <w:sz w:val="24"/>
                <w:lang w:val="en-US" w:eastAsia="zh-CN"/>
              </w:rPr>
              <w:t>0.5</w:t>
            </w:r>
            <w:r>
              <w:rPr>
                <w:rFonts w:hint="eastAsia" w:ascii="宋体" w:hAnsi="宋体" w:cs="宋体"/>
                <w:sz w:val="24"/>
              </w:rPr>
              <w:t>分，最高</w:t>
            </w:r>
            <w:r>
              <w:rPr>
                <w:rFonts w:hint="eastAsia" w:ascii="宋体" w:hAnsi="宋体" w:cs="宋体"/>
                <w:sz w:val="24"/>
                <w:lang w:val="en-US" w:eastAsia="zh-CN"/>
              </w:rPr>
              <w:t>1</w:t>
            </w:r>
            <w:r>
              <w:rPr>
                <w:rFonts w:hint="eastAsia" w:ascii="宋体" w:hAnsi="宋体" w:cs="宋体"/>
                <w:sz w:val="24"/>
              </w:rPr>
              <w:t>分。</w:t>
            </w:r>
          </w:p>
          <w:p w14:paraId="1C45AD2F">
            <w:pPr>
              <w:snapToGrid w:val="0"/>
              <w:outlineLvl w:val="0"/>
              <w:rPr>
                <w:rFonts w:ascii="宋体" w:hAnsi="宋体" w:cs="宋体"/>
                <w:sz w:val="24"/>
              </w:rPr>
            </w:pPr>
            <w:r>
              <w:rPr>
                <w:rFonts w:hint="eastAsia" w:ascii="宋体" w:hAnsi="宋体" w:cs="宋体"/>
                <w:sz w:val="24"/>
              </w:rPr>
              <w:t>【证明材料】合同关键页或验收证明材料扫描件加盖公章，否则不得分；证明材料须体现类似项目要求，若不能体现，还须提供业主证明材料。</w:t>
            </w:r>
          </w:p>
        </w:tc>
        <w:tc>
          <w:tcPr>
            <w:tcW w:w="972" w:type="dxa"/>
            <w:vAlign w:val="center"/>
          </w:tcPr>
          <w:p w14:paraId="06E6A09C">
            <w:pPr>
              <w:snapToGrid w:val="0"/>
              <w:jc w:val="center"/>
              <w:outlineLvl w:val="0"/>
              <w:rPr>
                <w:rFonts w:hint="default" w:ascii="宋体" w:hAnsi="宋体" w:eastAsia="宋体" w:cs="宋体"/>
                <w:sz w:val="24"/>
                <w:lang w:val="en-US" w:eastAsia="zh-CN"/>
              </w:rPr>
            </w:pPr>
            <w:r>
              <w:rPr>
                <w:rFonts w:hint="eastAsia" w:ascii="宋体" w:hAnsi="宋体" w:cs="宋体"/>
                <w:sz w:val="24"/>
                <w:lang w:val="en-US" w:eastAsia="zh-CN"/>
              </w:rPr>
              <w:t>1</w:t>
            </w:r>
          </w:p>
        </w:tc>
        <w:tc>
          <w:tcPr>
            <w:tcW w:w="1720" w:type="dxa"/>
            <w:vAlign w:val="center"/>
          </w:tcPr>
          <w:p w14:paraId="50EE5739">
            <w:pPr>
              <w:snapToGrid w:val="0"/>
              <w:jc w:val="center"/>
              <w:outlineLvl w:val="0"/>
              <w:rPr>
                <w:rFonts w:ascii="宋体" w:hAnsi="宋体" w:cs="宋体"/>
                <w:sz w:val="24"/>
              </w:rPr>
            </w:pPr>
          </w:p>
        </w:tc>
      </w:tr>
      <w:tr w14:paraId="28B8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828" w:type="dxa"/>
            <w:vAlign w:val="center"/>
          </w:tcPr>
          <w:p w14:paraId="5A07DD6E">
            <w:pPr>
              <w:snapToGrid w:val="0"/>
              <w:jc w:val="center"/>
              <w:outlineLvl w:val="0"/>
              <w:rPr>
                <w:rFonts w:ascii="宋体" w:hAnsi="宋体" w:cs="宋体"/>
                <w:sz w:val="24"/>
              </w:rPr>
            </w:pPr>
            <w:r>
              <w:rPr>
                <w:rFonts w:hint="eastAsia" w:ascii="宋体" w:hAnsi="宋体" w:cs="宋体"/>
                <w:sz w:val="24"/>
              </w:rPr>
              <w:t>2</w:t>
            </w:r>
          </w:p>
        </w:tc>
        <w:tc>
          <w:tcPr>
            <w:tcW w:w="6491" w:type="dxa"/>
            <w:vAlign w:val="center"/>
          </w:tcPr>
          <w:p w14:paraId="66825808">
            <w:pPr>
              <w:snapToGrid w:val="0"/>
              <w:outlineLvl w:val="0"/>
              <w:rPr>
                <w:rFonts w:ascii="宋体" w:hAnsi="宋体" w:cs="宋体"/>
                <w:sz w:val="24"/>
              </w:rPr>
            </w:pPr>
            <w:r>
              <w:rPr>
                <w:rFonts w:hint="eastAsia" w:asciiTheme="minorEastAsia" w:hAnsiTheme="minorEastAsia" w:eastAsiaTheme="minorEastAsia"/>
                <w:sz w:val="24"/>
              </w:rPr>
              <w:t>投标人具有质量管理体系认证证书、环境认证体系认证证书和职业健康管理体系认证证书</w:t>
            </w:r>
            <w:r>
              <w:rPr>
                <w:rFonts w:hint="eastAsia" w:ascii="宋体" w:hAnsi="宋体" w:cs="宋体"/>
                <w:sz w:val="24"/>
              </w:rPr>
              <w:t>。每个得</w:t>
            </w:r>
            <w:r>
              <w:rPr>
                <w:rFonts w:hint="eastAsia" w:ascii="宋体" w:hAnsi="宋体" w:cs="宋体"/>
                <w:sz w:val="24"/>
                <w:lang w:val="en-US" w:eastAsia="zh-CN"/>
              </w:rPr>
              <w:t>1</w:t>
            </w:r>
            <w:r>
              <w:rPr>
                <w:rFonts w:hint="eastAsia" w:ascii="宋体" w:hAnsi="宋体" w:cs="宋体"/>
                <w:sz w:val="24"/>
              </w:rPr>
              <w:t>分，最高</w:t>
            </w:r>
            <w:r>
              <w:rPr>
                <w:rFonts w:hint="eastAsia" w:ascii="宋体" w:hAnsi="宋体" w:cs="宋体"/>
                <w:sz w:val="24"/>
                <w:lang w:val="en-US" w:eastAsia="zh-CN"/>
              </w:rPr>
              <w:t>3</w:t>
            </w:r>
            <w:r>
              <w:rPr>
                <w:rFonts w:hint="eastAsia" w:ascii="宋体" w:hAnsi="宋体" w:cs="宋体"/>
                <w:sz w:val="24"/>
              </w:rPr>
              <w:t>分。（证明材料为证书复印件）</w:t>
            </w:r>
          </w:p>
        </w:tc>
        <w:tc>
          <w:tcPr>
            <w:tcW w:w="972" w:type="dxa"/>
            <w:vAlign w:val="center"/>
          </w:tcPr>
          <w:p w14:paraId="7ED55369">
            <w:pPr>
              <w:snapToGrid w:val="0"/>
              <w:jc w:val="center"/>
              <w:outlineLvl w:val="0"/>
              <w:rPr>
                <w:rFonts w:hint="eastAsia" w:ascii="宋体" w:hAnsi="宋体" w:eastAsia="宋体" w:cs="宋体"/>
                <w:sz w:val="24"/>
                <w:lang w:eastAsia="zh-CN"/>
              </w:rPr>
            </w:pPr>
            <w:r>
              <w:rPr>
                <w:rFonts w:hint="eastAsia" w:ascii="宋体" w:hAnsi="宋体" w:cs="宋体"/>
                <w:sz w:val="24"/>
                <w:lang w:val="en-US" w:eastAsia="zh-CN"/>
              </w:rPr>
              <w:t>3</w:t>
            </w:r>
          </w:p>
        </w:tc>
        <w:tc>
          <w:tcPr>
            <w:tcW w:w="1720" w:type="dxa"/>
          </w:tcPr>
          <w:p w14:paraId="14B3CEE4">
            <w:pPr>
              <w:snapToGrid w:val="0"/>
              <w:outlineLvl w:val="0"/>
              <w:rPr>
                <w:rFonts w:ascii="宋体" w:hAnsi="宋体" w:cs="宋体"/>
                <w:sz w:val="24"/>
              </w:rPr>
            </w:pPr>
          </w:p>
        </w:tc>
      </w:tr>
      <w:tr w14:paraId="51811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28" w:type="dxa"/>
            <w:vAlign w:val="center"/>
          </w:tcPr>
          <w:p w14:paraId="595A0B81">
            <w:pPr>
              <w:snapToGrid w:val="0"/>
              <w:jc w:val="center"/>
              <w:outlineLvl w:val="0"/>
              <w:rPr>
                <w:rFonts w:ascii="宋体" w:hAnsi="宋体" w:cs="宋体"/>
                <w:sz w:val="24"/>
              </w:rPr>
            </w:pPr>
            <w:r>
              <w:rPr>
                <w:rFonts w:hint="eastAsia" w:ascii="宋体" w:hAnsi="宋体" w:cs="宋体"/>
                <w:sz w:val="24"/>
              </w:rPr>
              <w:t>3</w:t>
            </w:r>
          </w:p>
        </w:tc>
        <w:tc>
          <w:tcPr>
            <w:tcW w:w="6491" w:type="dxa"/>
            <w:vAlign w:val="center"/>
          </w:tcPr>
          <w:p w14:paraId="54C27330">
            <w:pPr>
              <w:snapToGrid w:val="0"/>
              <w:outlineLvl w:val="0"/>
              <w:rPr>
                <w:rFonts w:ascii="宋体" w:hAnsi="宋体" w:cs="宋体"/>
                <w:sz w:val="24"/>
              </w:rPr>
            </w:pPr>
            <w:r>
              <w:rPr>
                <w:rFonts w:hint="eastAsia" w:ascii="宋体" w:hAnsi="宋体" w:cs="宋体"/>
                <w:sz w:val="24"/>
              </w:rPr>
              <w:t>拟派项目经理具有中级工程师职称及以上的得 3 分，其余不得分。(证明材料为职称证书复印件)</w:t>
            </w:r>
          </w:p>
        </w:tc>
        <w:tc>
          <w:tcPr>
            <w:tcW w:w="972" w:type="dxa"/>
            <w:vAlign w:val="center"/>
          </w:tcPr>
          <w:p w14:paraId="01E6DADC">
            <w:pPr>
              <w:snapToGrid w:val="0"/>
              <w:jc w:val="center"/>
              <w:outlineLvl w:val="0"/>
              <w:rPr>
                <w:rFonts w:ascii="宋体" w:hAnsi="宋体" w:cs="宋体"/>
                <w:sz w:val="24"/>
              </w:rPr>
            </w:pPr>
            <w:r>
              <w:rPr>
                <w:rFonts w:hint="eastAsia" w:ascii="宋体" w:hAnsi="宋体" w:cs="宋体"/>
                <w:sz w:val="24"/>
              </w:rPr>
              <w:t>3</w:t>
            </w:r>
          </w:p>
        </w:tc>
        <w:tc>
          <w:tcPr>
            <w:tcW w:w="1720" w:type="dxa"/>
          </w:tcPr>
          <w:p w14:paraId="48A860E6">
            <w:pPr>
              <w:snapToGrid w:val="0"/>
              <w:outlineLvl w:val="0"/>
              <w:rPr>
                <w:rFonts w:ascii="宋体" w:hAnsi="宋体" w:cs="宋体"/>
                <w:sz w:val="24"/>
              </w:rPr>
            </w:pPr>
          </w:p>
        </w:tc>
      </w:tr>
      <w:tr w14:paraId="2502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5597318">
            <w:pPr>
              <w:snapToGrid w:val="0"/>
              <w:jc w:val="center"/>
              <w:rPr>
                <w:rFonts w:ascii="宋体" w:hAnsi="宋体" w:cs="宋体"/>
                <w:sz w:val="24"/>
              </w:rPr>
            </w:pPr>
            <w:r>
              <w:rPr>
                <w:rFonts w:hint="eastAsia" w:ascii="宋体" w:hAnsi="宋体" w:cs="宋体"/>
                <w:sz w:val="24"/>
              </w:rPr>
              <w:t>4</w:t>
            </w:r>
          </w:p>
        </w:tc>
        <w:tc>
          <w:tcPr>
            <w:tcW w:w="6491" w:type="dxa"/>
            <w:vAlign w:val="center"/>
          </w:tcPr>
          <w:p w14:paraId="2AB935C9">
            <w:pPr>
              <w:rPr>
                <w:sz w:val="24"/>
              </w:rPr>
            </w:pPr>
            <w:r>
              <w:rPr>
                <w:rFonts w:hint="eastAsia"/>
                <w:sz w:val="24"/>
              </w:rPr>
              <w:t>主要分部施工方法是否符合本项目实际需求，工艺的可行性及合理性</w:t>
            </w:r>
          </w:p>
          <w:p w14:paraId="725A2AA0">
            <w:pPr>
              <w:rPr>
                <w:sz w:val="24"/>
              </w:rPr>
            </w:pPr>
            <w:r>
              <w:rPr>
                <w:rFonts w:hint="eastAsia"/>
                <w:sz w:val="24"/>
              </w:rPr>
              <w:t>措施方法科学、合理、到位，</w:t>
            </w:r>
            <w:r>
              <w:rPr>
                <w:rFonts w:hint="eastAsia"/>
                <w:sz w:val="24"/>
                <w:lang w:val="zh-CN"/>
              </w:rPr>
              <w:t>完整可行</w:t>
            </w:r>
            <w:r>
              <w:rPr>
                <w:rFonts w:hint="eastAsia"/>
                <w:sz w:val="24"/>
              </w:rPr>
              <w:t>的得5分；</w:t>
            </w:r>
          </w:p>
          <w:p w14:paraId="21ADDC67">
            <w:pPr>
              <w:rPr>
                <w:sz w:val="24"/>
              </w:rPr>
            </w:pPr>
            <w:r>
              <w:rPr>
                <w:rFonts w:hint="eastAsia"/>
                <w:sz w:val="24"/>
              </w:rPr>
              <w:t>措施方法较为科学、合理、到位，</w:t>
            </w:r>
            <w:r>
              <w:rPr>
                <w:rFonts w:hint="eastAsia"/>
                <w:sz w:val="24"/>
                <w:lang w:val="zh-CN"/>
              </w:rPr>
              <w:t>较完整可行</w:t>
            </w:r>
            <w:r>
              <w:rPr>
                <w:rFonts w:hint="eastAsia"/>
                <w:sz w:val="24"/>
              </w:rPr>
              <w:t>，得4分；</w:t>
            </w:r>
          </w:p>
          <w:p w14:paraId="297ED224">
            <w:pPr>
              <w:rPr>
                <w:sz w:val="24"/>
              </w:rPr>
            </w:pPr>
            <w:r>
              <w:rPr>
                <w:rFonts w:hint="eastAsia"/>
                <w:sz w:val="24"/>
              </w:rPr>
              <w:t>措施方法基本科学、合理，</w:t>
            </w:r>
            <w:r>
              <w:rPr>
                <w:rFonts w:hint="eastAsia"/>
                <w:sz w:val="24"/>
                <w:lang w:val="zh-CN"/>
              </w:rPr>
              <w:t>基本满足需求</w:t>
            </w:r>
            <w:r>
              <w:rPr>
                <w:rFonts w:hint="eastAsia"/>
                <w:sz w:val="24"/>
              </w:rPr>
              <w:t>，得3分</w:t>
            </w:r>
          </w:p>
          <w:p w14:paraId="1415245A">
            <w:pPr>
              <w:rPr>
                <w:sz w:val="24"/>
              </w:rPr>
            </w:pPr>
            <w:r>
              <w:rPr>
                <w:rFonts w:hint="eastAsia"/>
                <w:sz w:val="24"/>
              </w:rPr>
              <w:t>措施方法欠科学、欠合理，存在瑕疵，得2分；</w:t>
            </w:r>
          </w:p>
          <w:p w14:paraId="7DDACEE7">
            <w:pPr>
              <w:rPr>
                <w:sz w:val="24"/>
              </w:rPr>
            </w:pPr>
            <w:r>
              <w:rPr>
                <w:rFonts w:hint="eastAsia"/>
                <w:sz w:val="24"/>
              </w:rPr>
              <w:t>措施方法欠科学、欠合理、</w:t>
            </w:r>
            <w:r>
              <w:rPr>
                <w:rFonts w:hint="eastAsia"/>
                <w:sz w:val="24"/>
                <w:lang w:val="zh-CN"/>
              </w:rPr>
              <w:t>措施缺陷较多</w:t>
            </w:r>
            <w:r>
              <w:rPr>
                <w:rFonts w:hint="eastAsia"/>
                <w:sz w:val="24"/>
              </w:rPr>
              <w:t>，得1分；</w:t>
            </w:r>
          </w:p>
          <w:p w14:paraId="5FC94A04">
            <w:r>
              <w:rPr>
                <w:rFonts w:hint="eastAsia" w:ascii="宋体" w:hAnsi="宋体" w:cs="宋体"/>
                <w:spacing w:val="-6"/>
                <w:sz w:val="24"/>
              </w:rPr>
              <w:t>未提供不得分</w:t>
            </w:r>
          </w:p>
        </w:tc>
        <w:tc>
          <w:tcPr>
            <w:tcW w:w="972" w:type="dxa"/>
            <w:vAlign w:val="center"/>
          </w:tcPr>
          <w:p w14:paraId="4508FB1B">
            <w:pPr>
              <w:snapToGrid w:val="0"/>
              <w:jc w:val="center"/>
              <w:outlineLvl w:val="0"/>
              <w:rPr>
                <w:rFonts w:ascii="宋体" w:hAnsi="宋体" w:cs="宋体"/>
                <w:sz w:val="24"/>
              </w:rPr>
            </w:pPr>
            <w:r>
              <w:rPr>
                <w:rFonts w:hint="eastAsia" w:ascii="宋体" w:hAnsi="宋体" w:cs="宋体"/>
                <w:sz w:val="24"/>
              </w:rPr>
              <w:t>5</w:t>
            </w:r>
          </w:p>
        </w:tc>
        <w:tc>
          <w:tcPr>
            <w:tcW w:w="1720" w:type="dxa"/>
          </w:tcPr>
          <w:p w14:paraId="51D740A1">
            <w:pPr>
              <w:snapToGrid w:val="0"/>
              <w:rPr>
                <w:rFonts w:ascii="宋体" w:hAnsi="宋体" w:cs="宋体"/>
                <w:sz w:val="24"/>
              </w:rPr>
            </w:pPr>
          </w:p>
        </w:tc>
      </w:tr>
      <w:tr w14:paraId="77915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E89B579">
            <w:pPr>
              <w:snapToGrid w:val="0"/>
              <w:jc w:val="center"/>
              <w:rPr>
                <w:rFonts w:ascii="宋体" w:hAnsi="宋体" w:cs="宋体"/>
                <w:sz w:val="24"/>
              </w:rPr>
            </w:pPr>
            <w:r>
              <w:rPr>
                <w:rFonts w:hint="eastAsia" w:ascii="宋体" w:hAnsi="宋体" w:cs="宋体"/>
                <w:sz w:val="24"/>
              </w:rPr>
              <w:t>5</w:t>
            </w:r>
          </w:p>
        </w:tc>
        <w:tc>
          <w:tcPr>
            <w:tcW w:w="6491" w:type="dxa"/>
            <w:vAlign w:val="center"/>
          </w:tcPr>
          <w:p w14:paraId="21DA88FE">
            <w:pPr>
              <w:snapToGrid w:val="0"/>
              <w:outlineLvl w:val="0"/>
              <w:rPr>
                <w:rFonts w:ascii="宋体" w:hAnsi="宋体" w:cs="宋体"/>
                <w:kern w:val="0"/>
                <w:sz w:val="24"/>
              </w:rPr>
            </w:pPr>
            <w:r>
              <w:rPr>
                <w:rFonts w:hint="eastAsia" w:ascii="宋体" w:hAnsi="宋体" w:cs="宋体"/>
                <w:kern w:val="0"/>
                <w:sz w:val="24"/>
              </w:rPr>
              <w:t>确保施工质量的方案、质量控制和检验手段的评价。</w:t>
            </w:r>
          </w:p>
          <w:p w14:paraId="46FC7039">
            <w:pPr>
              <w:snapToGrid w:val="0"/>
              <w:outlineLvl w:val="0"/>
              <w:rPr>
                <w:rFonts w:ascii="宋体" w:hAnsi="宋体" w:cs="宋体"/>
                <w:sz w:val="24"/>
              </w:rPr>
            </w:pPr>
            <w:r>
              <w:rPr>
                <w:rFonts w:hint="eastAsia" w:ascii="宋体" w:hAnsi="宋体" w:cs="宋体"/>
                <w:sz w:val="24"/>
              </w:rPr>
              <w:t>方案细致合理、可行，充分考虑到了采购人实际需求的得5分；</w:t>
            </w:r>
          </w:p>
          <w:p w14:paraId="65F8CF43">
            <w:pPr>
              <w:snapToGrid w:val="0"/>
              <w:outlineLvl w:val="0"/>
              <w:rPr>
                <w:rFonts w:ascii="宋体" w:hAnsi="宋体" w:cs="宋体"/>
                <w:sz w:val="24"/>
              </w:rPr>
            </w:pPr>
            <w:r>
              <w:rPr>
                <w:rFonts w:hint="eastAsia" w:ascii="宋体" w:hAnsi="宋体" w:cs="宋体"/>
                <w:sz w:val="24"/>
              </w:rPr>
              <w:t>方案较为合理、可行，基本考虑到了采购人实际需求的得4分；</w:t>
            </w:r>
          </w:p>
          <w:p w14:paraId="16226BAD">
            <w:pPr>
              <w:snapToGrid w:val="0"/>
              <w:outlineLvl w:val="0"/>
              <w:rPr>
                <w:rFonts w:ascii="宋体" w:hAnsi="宋体" w:cs="宋体"/>
                <w:sz w:val="24"/>
              </w:rPr>
            </w:pPr>
            <w:r>
              <w:rPr>
                <w:rFonts w:hint="eastAsia" w:ascii="宋体" w:hAnsi="宋体" w:cs="宋体"/>
                <w:sz w:val="24"/>
              </w:rPr>
              <w:t>方案内容简单，对采购人需求考虑有所疏漏的得3分；</w:t>
            </w:r>
          </w:p>
          <w:p w14:paraId="04B4563B">
            <w:pPr>
              <w:snapToGrid w:val="0"/>
              <w:outlineLvl w:val="0"/>
              <w:rPr>
                <w:rFonts w:ascii="宋体" w:hAnsi="宋体" w:cs="宋体"/>
                <w:sz w:val="24"/>
              </w:rPr>
            </w:pPr>
            <w:r>
              <w:rPr>
                <w:rFonts w:hint="eastAsia" w:ascii="宋体" w:hAnsi="宋体" w:cs="宋体"/>
                <w:sz w:val="24"/>
              </w:rPr>
              <w:t>方案部分满足采购文件要求，内容略有欠缺的得2分；</w:t>
            </w:r>
          </w:p>
          <w:p w14:paraId="78FED505">
            <w:pPr>
              <w:pStyle w:val="62"/>
              <w:spacing w:line="240" w:lineRule="auto"/>
              <w:ind w:firstLine="0"/>
              <w:rPr>
                <w:rFonts w:hAnsi="宋体" w:cs="宋体"/>
                <w:szCs w:val="24"/>
              </w:rPr>
            </w:pPr>
            <w:r>
              <w:rPr>
                <w:rFonts w:hint="eastAsia" w:hAnsi="宋体" w:cs="宋体"/>
                <w:szCs w:val="24"/>
              </w:rPr>
              <w:t>方案不合理或内容混乱，内容缺失严重的得1分；</w:t>
            </w:r>
          </w:p>
          <w:p w14:paraId="5125A0AA">
            <w:pPr>
              <w:snapToGrid w:val="0"/>
              <w:outlineLvl w:val="0"/>
              <w:rPr>
                <w:rFonts w:ascii="宋体" w:hAnsi="宋体" w:cs="宋体"/>
                <w:sz w:val="24"/>
              </w:rPr>
            </w:pPr>
            <w:r>
              <w:rPr>
                <w:rFonts w:hint="eastAsia" w:ascii="宋体" w:hAnsi="宋体" w:cs="宋体"/>
                <w:sz w:val="24"/>
              </w:rPr>
              <w:t>未提供不得分。</w:t>
            </w:r>
          </w:p>
        </w:tc>
        <w:tc>
          <w:tcPr>
            <w:tcW w:w="972" w:type="dxa"/>
            <w:vAlign w:val="center"/>
          </w:tcPr>
          <w:p w14:paraId="46683B45">
            <w:pPr>
              <w:snapToGrid w:val="0"/>
              <w:jc w:val="center"/>
              <w:outlineLvl w:val="0"/>
              <w:rPr>
                <w:rFonts w:ascii="宋体" w:hAnsi="宋体" w:cs="宋体"/>
                <w:sz w:val="24"/>
              </w:rPr>
            </w:pPr>
            <w:r>
              <w:rPr>
                <w:rFonts w:hint="eastAsia" w:ascii="宋体" w:hAnsi="宋体" w:cs="宋体"/>
                <w:sz w:val="24"/>
              </w:rPr>
              <w:t>5</w:t>
            </w:r>
          </w:p>
        </w:tc>
        <w:tc>
          <w:tcPr>
            <w:tcW w:w="1720" w:type="dxa"/>
          </w:tcPr>
          <w:p w14:paraId="4EBBE719">
            <w:pPr>
              <w:snapToGrid w:val="0"/>
              <w:rPr>
                <w:rFonts w:ascii="宋体" w:hAnsi="宋体" w:cs="宋体"/>
                <w:sz w:val="24"/>
              </w:rPr>
            </w:pPr>
          </w:p>
        </w:tc>
      </w:tr>
      <w:tr w14:paraId="4D3EE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475D2E13">
            <w:pPr>
              <w:snapToGrid w:val="0"/>
              <w:jc w:val="center"/>
              <w:rPr>
                <w:rFonts w:ascii="宋体" w:hAnsi="宋体" w:cs="宋体"/>
                <w:sz w:val="24"/>
              </w:rPr>
            </w:pPr>
            <w:r>
              <w:rPr>
                <w:rFonts w:hint="eastAsia" w:ascii="宋体" w:hAnsi="宋体" w:cs="宋体"/>
                <w:sz w:val="24"/>
              </w:rPr>
              <w:t>6</w:t>
            </w:r>
          </w:p>
        </w:tc>
        <w:tc>
          <w:tcPr>
            <w:tcW w:w="6491" w:type="dxa"/>
            <w:vAlign w:val="center"/>
          </w:tcPr>
          <w:p w14:paraId="0B6F1712">
            <w:pPr>
              <w:widowControl/>
              <w:snapToGrid w:val="0"/>
              <w:jc w:val="left"/>
              <w:outlineLvl w:val="0"/>
              <w:rPr>
                <w:sz w:val="24"/>
              </w:rPr>
            </w:pPr>
            <w:r>
              <w:rPr>
                <w:rFonts w:hint="eastAsia"/>
                <w:sz w:val="24"/>
              </w:rPr>
              <w:t>关键工序、复杂环节的相应技术措施的全面性、可实施性和具有针对性</w:t>
            </w:r>
          </w:p>
          <w:p w14:paraId="79DC77E5">
            <w:pPr>
              <w:snapToGrid w:val="0"/>
              <w:outlineLvl w:val="0"/>
              <w:rPr>
                <w:sz w:val="24"/>
              </w:rPr>
            </w:pPr>
            <w:r>
              <w:rPr>
                <w:rFonts w:hint="eastAsia"/>
                <w:sz w:val="24"/>
              </w:rPr>
              <w:t>措施科学、合理、到位，</w:t>
            </w:r>
            <w:r>
              <w:rPr>
                <w:rFonts w:hint="eastAsia"/>
                <w:sz w:val="24"/>
                <w:lang w:val="zh-CN"/>
              </w:rPr>
              <w:t>完整可行</w:t>
            </w:r>
            <w:r>
              <w:rPr>
                <w:rFonts w:hint="eastAsia"/>
                <w:sz w:val="24"/>
              </w:rPr>
              <w:t>的得5分；</w:t>
            </w:r>
          </w:p>
          <w:p w14:paraId="2CCCF68E">
            <w:pPr>
              <w:snapToGrid w:val="0"/>
              <w:outlineLvl w:val="0"/>
              <w:rPr>
                <w:sz w:val="24"/>
              </w:rPr>
            </w:pPr>
            <w:r>
              <w:rPr>
                <w:rFonts w:hint="eastAsia"/>
                <w:sz w:val="24"/>
              </w:rPr>
              <w:t>措施较为科学、合理、到位，</w:t>
            </w:r>
            <w:r>
              <w:rPr>
                <w:rFonts w:hint="eastAsia"/>
                <w:sz w:val="24"/>
                <w:lang w:val="zh-CN"/>
              </w:rPr>
              <w:t>较完整可行</w:t>
            </w:r>
            <w:r>
              <w:rPr>
                <w:rFonts w:hint="eastAsia"/>
                <w:sz w:val="24"/>
              </w:rPr>
              <w:t>，得4分；</w:t>
            </w:r>
          </w:p>
          <w:p w14:paraId="724B257B">
            <w:pPr>
              <w:snapToGrid w:val="0"/>
              <w:outlineLvl w:val="0"/>
              <w:rPr>
                <w:sz w:val="24"/>
              </w:rPr>
            </w:pPr>
            <w:r>
              <w:rPr>
                <w:rFonts w:hint="eastAsia"/>
                <w:sz w:val="24"/>
              </w:rPr>
              <w:t>措施基本科学、合理，</w:t>
            </w:r>
            <w:r>
              <w:rPr>
                <w:rFonts w:hint="eastAsia"/>
                <w:sz w:val="24"/>
                <w:lang w:val="zh-CN"/>
              </w:rPr>
              <w:t>基本满足需求</w:t>
            </w:r>
            <w:r>
              <w:rPr>
                <w:rFonts w:hint="eastAsia"/>
                <w:sz w:val="24"/>
              </w:rPr>
              <w:t>，得3分</w:t>
            </w:r>
          </w:p>
          <w:p w14:paraId="1F2FF944">
            <w:pPr>
              <w:snapToGrid w:val="0"/>
              <w:outlineLvl w:val="0"/>
              <w:rPr>
                <w:sz w:val="24"/>
              </w:rPr>
            </w:pPr>
            <w:r>
              <w:rPr>
                <w:rFonts w:hint="eastAsia"/>
                <w:sz w:val="24"/>
              </w:rPr>
              <w:t>措施欠科学、欠合理，存在瑕疵，得2分；</w:t>
            </w:r>
          </w:p>
          <w:p w14:paraId="0EBF0F9F">
            <w:pPr>
              <w:snapToGrid w:val="0"/>
              <w:outlineLvl w:val="0"/>
              <w:rPr>
                <w:sz w:val="24"/>
              </w:rPr>
            </w:pPr>
            <w:r>
              <w:rPr>
                <w:rFonts w:hint="eastAsia"/>
                <w:sz w:val="24"/>
              </w:rPr>
              <w:t>措施欠科学、欠合理、</w:t>
            </w:r>
            <w:r>
              <w:rPr>
                <w:rFonts w:hint="eastAsia"/>
                <w:sz w:val="24"/>
                <w:lang w:val="zh-CN"/>
              </w:rPr>
              <w:t>措施缺陷较多</w:t>
            </w:r>
            <w:r>
              <w:rPr>
                <w:rFonts w:hint="eastAsia"/>
                <w:sz w:val="24"/>
              </w:rPr>
              <w:t>，得1分；</w:t>
            </w:r>
          </w:p>
          <w:p w14:paraId="59A7AB07">
            <w:pPr>
              <w:pStyle w:val="20"/>
              <w:rPr>
                <w:rFonts w:hint="eastAsia" w:eastAsia="宋体"/>
                <w:lang w:eastAsia="zh-CN"/>
              </w:rPr>
            </w:pPr>
            <w:r>
              <w:rPr>
                <w:rFonts w:hint="eastAsia" w:ascii="宋体" w:hAnsi="宋体" w:cs="宋体"/>
              </w:rPr>
              <w:t>未提供不得分</w:t>
            </w:r>
            <w:r>
              <w:rPr>
                <w:rFonts w:hint="eastAsia" w:ascii="宋体" w:hAnsi="宋体" w:cs="宋体"/>
                <w:lang w:eastAsia="zh-CN"/>
              </w:rPr>
              <w:t>。</w:t>
            </w:r>
          </w:p>
        </w:tc>
        <w:tc>
          <w:tcPr>
            <w:tcW w:w="972" w:type="dxa"/>
            <w:vAlign w:val="center"/>
          </w:tcPr>
          <w:p w14:paraId="079EFFCD">
            <w:pPr>
              <w:snapToGrid w:val="0"/>
              <w:jc w:val="center"/>
              <w:outlineLvl w:val="0"/>
              <w:rPr>
                <w:rFonts w:ascii="宋体" w:hAnsi="宋体" w:cs="宋体"/>
                <w:sz w:val="24"/>
              </w:rPr>
            </w:pPr>
            <w:r>
              <w:rPr>
                <w:rFonts w:hint="eastAsia" w:ascii="宋体" w:hAnsi="宋体" w:cs="宋体"/>
                <w:sz w:val="24"/>
              </w:rPr>
              <w:t>5</w:t>
            </w:r>
          </w:p>
        </w:tc>
        <w:tc>
          <w:tcPr>
            <w:tcW w:w="1720" w:type="dxa"/>
          </w:tcPr>
          <w:p w14:paraId="18EC63ED">
            <w:pPr>
              <w:snapToGrid w:val="0"/>
              <w:rPr>
                <w:rFonts w:ascii="宋体" w:hAnsi="宋体" w:cs="宋体"/>
                <w:sz w:val="24"/>
              </w:rPr>
            </w:pPr>
          </w:p>
        </w:tc>
      </w:tr>
      <w:tr w14:paraId="24188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131CA1DF">
            <w:pPr>
              <w:snapToGrid w:val="0"/>
              <w:jc w:val="center"/>
              <w:rPr>
                <w:rFonts w:ascii="宋体" w:hAnsi="宋体" w:cs="宋体"/>
                <w:sz w:val="24"/>
              </w:rPr>
            </w:pPr>
            <w:r>
              <w:rPr>
                <w:rFonts w:hint="eastAsia" w:ascii="宋体" w:hAnsi="宋体" w:cs="宋体"/>
                <w:sz w:val="24"/>
              </w:rPr>
              <w:t>7</w:t>
            </w:r>
          </w:p>
        </w:tc>
        <w:tc>
          <w:tcPr>
            <w:tcW w:w="6491" w:type="dxa"/>
            <w:vAlign w:val="center"/>
          </w:tcPr>
          <w:p w14:paraId="2DE5604E">
            <w:pPr>
              <w:widowControl/>
              <w:jc w:val="left"/>
              <w:rPr>
                <w:rFonts w:ascii="宋体" w:hAnsi="宋体" w:cs="宋体"/>
                <w:sz w:val="24"/>
              </w:rPr>
            </w:pPr>
            <w:r>
              <w:rPr>
                <w:rFonts w:hint="eastAsia" w:ascii="宋体" w:hAnsi="宋体" w:cs="宋体"/>
                <w:sz w:val="24"/>
              </w:rPr>
              <w:t>施工总进度计划安排完善合理，各主要施工工序应有详细周密的劳动力安排计划和材料进场计划;确保工程工期技术组织措施、科学合理。</w:t>
            </w:r>
          </w:p>
          <w:p w14:paraId="4CFC9AE3">
            <w:pPr>
              <w:widowControl/>
              <w:jc w:val="left"/>
              <w:rPr>
                <w:rFonts w:ascii="宋体" w:hAnsi="宋体" w:cs="宋体"/>
                <w:bCs/>
                <w:kern w:val="0"/>
                <w:sz w:val="24"/>
              </w:rPr>
            </w:pPr>
            <w:r>
              <w:rPr>
                <w:rFonts w:hint="eastAsia" w:ascii="宋体" w:hAnsi="宋体" w:cs="宋体"/>
                <w:bCs/>
                <w:kern w:val="0"/>
                <w:sz w:val="24"/>
              </w:rPr>
              <w:t>工期</w:t>
            </w:r>
            <w:r>
              <w:rPr>
                <w:rFonts w:hint="eastAsia" w:ascii="宋体" w:hAnsi="宋体" w:cs="宋体"/>
                <w:bCs/>
                <w:sz w:val="24"/>
              </w:rPr>
              <w:t>承诺有利于采购人及项目的实施，</w:t>
            </w:r>
            <w:r>
              <w:rPr>
                <w:rFonts w:hint="eastAsia" w:ascii="宋体" w:hAnsi="宋体" w:cs="宋体"/>
                <w:bCs/>
                <w:kern w:val="0"/>
                <w:sz w:val="24"/>
              </w:rPr>
              <w:t>进度计划合理，</w:t>
            </w:r>
            <w:r>
              <w:rPr>
                <w:rFonts w:hint="eastAsia" w:ascii="宋体" w:hAnsi="宋体" w:cs="宋体"/>
                <w:bCs/>
                <w:sz w:val="24"/>
              </w:rPr>
              <w:t>控制措施</w:t>
            </w:r>
            <w:r>
              <w:rPr>
                <w:rFonts w:hint="eastAsia" w:ascii="宋体" w:hAnsi="宋体" w:cs="宋体"/>
                <w:bCs/>
                <w:kern w:val="0"/>
                <w:sz w:val="24"/>
              </w:rPr>
              <w:t>切实可行，得5分。</w:t>
            </w:r>
          </w:p>
          <w:p w14:paraId="5A7AC9B8">
            <w:pPr>
              <w:widowControl/>
              <w:jc w:val="left"/>
              <w:rPr>
                <w:rFonts w:ascii="宋体" w:hAnsi="宋体" w:cs="宋体"/>
                <w:bCs/>
                <w:kern w:val="0"/>
                <w:sz w:val="24"/>
              </w:rPr>
            </w:pPr>
            <w:r>
              <w:rPr>
                <w:rFonts w:hint="eastAsia" w:ascii="宋体" w:hAnsi="宋体" w:cs="宋体"/>
                <w:bCs/>
                <w:kern w:val="0"/>
                <w:sz w:val="24"/>
              </w:rPr>
              <w:t>工期</w:t>
            </w:r>
            <w:r>
              <w:rPr>
                <w:rFonts w:hint="eastAsia" w:ascii="宋体" w:hAnsi="宋体" w:cs="宋体"/>
                <w:bCs/>
                <w:sz w:val="24"/>
              </w:rPr>
              <w:t>承诺满足采购人及项目的实施，</w:t>
            </w:r>
            <w:r>
              <w:rPr>
                <w:rFonts w:hint="eastAsia" w:ascii="宋体" w:hAnsi="宋体" w:cs="宋体"/>
                <w:bCs/>
                <w:kern w:val="0"/>
                <w:sz w:val="24"/>
              </w:rPr>
              <w:t>进度计划合理，</w:t>
            </w:r>
            <w:r>
              <w:rPr>
                <w:rFonts w:hint="eastAsia" w:ascii="宋体" w:hAnsi="宋体" w:cs="宋体"/>
                <w:bCs/>
                <w:sz w:val="24"/>
              </w:rPr>
              <w:t>控制措施</w:t>
            </w:r>
            <w:r>
              <w:rPr>
                <w:rFonts w:hint="eastAsia" w:ascii="宋体" w:hAnsi="宋体" w:cs="宋体"/>
                <w:bCs/>
                <w:kern w:val="0"/>
                <w:sz w:val="24"/>
              </w:rPr>
              <w:t>可行，得4分。</w:t>
            </w:r>
          </w:p>
          <w:p w14:paraId="7F3C6CAB">
            <w:pPr>
              <w:widowControl/>
              <w:jc w:val="left"/>
              <w:rPr>
                <w:rFonts w:ascii="宋体" w:hAnsi="宋体" w:cs="宋体"/>
                <w:bCs/>
                <w:kern w:val="0"/>
                <w:sz w:val="24"/>
              </w:rPr>
            </w:pPr>
            <w:r>
              <w:rPr>
                <w:rFonts w:hint="eastAsia" w:ascii="宋体" w:hAnsi="宋体" w:cs="宋体"/>
                <w:bCs/>
                <w:kern w:val="0"/>
                <w:sz w:val="24"/>
              </w:rPr>
              <w:t>工期</w:t>
            </w:r>
            <w:r>
              <w:rPr>
                <w:rFonts w:hint="eastAsia" w:ascii="宋体" w:hAnsi="宋体" w:cs="宋体"/>
                <w:bCs/>
                <w:sz w:val="24"/>
              </w:rPr>
              <w:t>承诺基本满足采购人及项目的实施，</w:t>
            </w:r>
            <w:r>
              <w:rPr>
                <w:rFonts w:hint="eastAsia" w:ascii="宋体" w:hAnsi="宋体" w:cs="宋体"/>
                <w:bCs/>
                <w:kern w:val="0"/>
                <w:sz w:val="24"/>
              </w:rPr>
              <w:t>进度计划有一定合理性，</w:t>
            </w:r>
            <w:r>
              <w:rPr>
                <w:rFonts w:hint="eastAsia" w:ascii="宋体" w:hAnsi="宋体" w:cs="宋体"/>
                <w:bCs/>
                <w:sz w:val="24"/>
              </w:rPr>
              <w:t>控制措施</w:t>
            </w:r>
            <w:r>
              <w:rPr>
                <w:rFonts w:hint="eastAsia" w:ascii="宋体" w:hAnsi="宋体" w:cs="宋体"/>
                <w:bCs/>
                <w:kern w:val="0"/>
                <w:sz w:val="24"/>
              </w:rPr>
              <w:t>可行，得3分。</w:t>
            </w:r>
          </w:p>
          <w:p w14:paraId="78085F47">
            <w:pPr>
              <w:widowControl/>
              <w:jc w:val="left"/>
              <w:rPr>
                <w:rFonts w:ascii="宋体" w:hAnsi="宋体" w:cs="宋体"/>
                <w:bCs/>
                <w:kern w:val="0"/>
                <w:sz w:val="24"/>
              </w:rPr>
            </w:pPr>
            <w:r>
              <w:rPr>
                <w:rFonts w:hint="eastAsia" w:ascii="宋体" w:hAnsi="宋体" w:cs="宋体"/>
                <w:bCs/>
                <w:kern w:val="0"/>
                <w:sz w:val="24"/>
              </w:rPr>
              <w:t>工期</w:t>
            </w:r>
            <w:r>
              <w:rPr>
                <w:rFonts w:hint="eastAsia" w:ascii="宋体" w:hAnsi="宋体" w:cs="宋体"/>
                <w:bCs/>
                <w:sz w:val="24"/>
              </w:rPr>
              <w:t>承诺部分满足采购人及项目的实施，</w:t>
            </w:r>
            <w:r>
              <w:rPr>
                <w:rFonts w:hint="eastAsia" w:ascii="宋体" w:hAnsi="宋体" w:cs="宋体"/>
                <w:bCs/>
                <w:kern w:val="0"/>
                <w:sz w:val="24"/>
              </w:rPr>
              <w:t>进度计划相对合理，</w:t>
            </w:r>
            <w:r>
              <w:rPr>
                <w:rFonts w:hint="eastAsia" w:ascii="宋体" w:hAnsi="宋体" w:cs="宋体"/>
                <w:bCs/>
                <w:sz w:val="24"/>
              </w:rPr>
              <w:t>控制措施</w:t>
            </w:r>
            <w:r>
              <w:rPr>
                <w:rFonts w:hint="eastAsia" w:ascii="宋体" w:hAnsi="宋体" w:cs="宋体"/>
                <w:bCs/>
                <w:kern w:val="0"/>
                <w:sz w:val="24"/>
              </w:rPr>
              <w:t>可行，得2分。</w:t>
            </w:r>
          </w:p>
          <w:p w14:paraId="4003C7A0">
            <w:pPr>
              <w:snapToGrid w:val="0"/>
              <w:outlineLvl w:val="0"/>
              <w:rPr>
                <w:rFonts w:ascii="宋体" w:hAnsi="宋体" w:cs="宋体"/>
                <w:bCs/>
                <w:kern w:val="0"/>
                <w:sz w:val="24"/>
              </w:rPr>
            </w:pPr>
            <w:r>
              <w:rPr>
                <w:rFonts w:hint="eastAsia" w:ascii="宋体" w:hAnsi="宋体" w:cs="宋体"/>
                <w:bCs/>
                <w:kern w:val="0"/>
                <w:sz w:val="24"/>
              </w:rPr>
              <w:t>工期</w:t>
            </w:r>
            <w:r>
              <w:rPr>
                <w:rFonts w:hint="eastAsia" w:ascii="宋体" w:hAnsi="宋体" w:cs="宋体"/>
                <w:bCs/>
                <w:sz w:val="24"/>
              </w:rPr>
              <w:t>承诺不有利于采购人及项目的实施，</w:t>
            </w:r>
            <w:r>
              <w:rPr>
                <w:rFonts w:hint="eastAsia" w:ascii="宋体" w:hAnsi="宋体" w:cs="宋体"/>
                <w:bCs/>
                <w:kern w:val="0"/>
                <w:sz w:val="24"/>
              </w:rPr>
              <w:t>和进度计划不合理，</w:t>
            </w:r>
            <w:r>
              <w:rPr>
                <w:rFonts w:hint="eastAsia" w:ascii="宋体" w:hAnsi="宋体" w:cs="宋体"/>
                <w:bCs/>
                <w:sz w:val="24"/>
              </w:rPr>
              <w:t>控制措施</w:t>
            </w:r>
            <w:r>
              <w:rPr>
                <w:rFonts w:hint="eastAsia" w:ascii="宋体" w:hAnsi="宋体" w:cs="宋体"/>
                <w:bCs/>
                <w:kern w:val="0"/>
                <w:sz w:val="24"/>
              </w:rPr>
              <w:t>不可行，得1分。</w:t>
            </w:r>
          </w:p>
          <w:p w14:paraId="5F15963E">
            <w:pPr>
              <w:snapToGrid w:val="0"/>
              <w:outlineLvl w:val="0"/>
              <w:rPr>
                <w:rFonts w:ascii="宋体" w:hAnsi="宋体" w:cs="宋体"/>
                <w:sz w:val="24"/>
              </w:rPr>
            </w:pPr>
            <w:r>
              <w:rPr>
                <w:rFonts w:hint="eastAsia" w:ascii="宋体" w:hAnsi="宋体" w:cs="宋体"/>
                <w:sz w:val="24"/>
              </w:rPr>
              <w:t>未提供不得分。</w:t>
            </w:r>
          </w:p>
        </w:tc>
        <w:tc>
          <w:tcPr>
            <w:tcW w:w="972" w:type="dxa"/>
            <w:vAlign w:val="center"/>
          </w:tcPr>
          <w:p w14:paraId="7A17E7C0">
            <w:pPr>
              <w:snapToGrid w:val="0"/>
              <w:jc w:val="center"/>
              <w:outlineLvl w:val="0"/>
              <w:rPr>
                <w:rFonts w:ascii="宋体" w:hAnsi="宋体" w:cs="宋体"/>
                <w:sz w:val="24"/>
              </w:rPr>
            </w:pPr>
            <w:r>
              <w:rPr>
                <w:rFonts w:hint="eastAsia" w:ascii="宋体" w:hAnsi="宋体" w:cs="宋体"/>
                <w:sz w:val="24"/>
              </w:rPr>
              <w:t>5</w:t>
            </w:r>
          </w:p>
        </w:tc>
        <w:tc>
          <w:tcPr>
            <w:tcW w:w="1720" w:type="dxa"/>
          </w:tcPr>
          <w:p w14:paraId="074FC186">
            <w:pPr>
              <w:snapToGrid w:val="0"/>
              <w:rPr>
                <w:rFonts w:ascii="宋体" w:hAnsi="宋体" w:cs="宋体"/>
                <w:sz w:val="24"/>
              </w:rPr>
            </w:pPr>
          </w:p>
        </w:tc>
      </w:tr>
      <w:tr w14:paraId="778A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171C562">
            <w:pPr>
              <w:snapToGrid w:val="0"/>
              <w:jc w:val="center"/>
              <w:rPr>
                <w:rFonts w:ascii="宋体" w:hAnsi="宋体" w:cs="宋体"/>
                <w:sz w:val="24"/>
              </w:rPr>
            </w:pPr>
            <w:r>
              <w:rPr>
                <w:rFonts w:hint="eastAsia" w:ascii="宋体" w:hAnsi="宋体" w:cs="宋体"/>
                <w:sz w:val="24"/>
              </w:rPr>
              <w:t>8</w:t>
            </w:r>
          </w:p>
        </w:tc>
        <w:tc>
          <w:tcPr>
            <w:tcW w:w="6491" w:type="dxa"/>
            <w:vAlign w:val="center"/>
          </w:tcPr>
          <w:p w14:paraId="3117801E">
            <w:pPr>
              <w:snapToGrid w:val="0"/>
              <w:jc w:val="left"/>
              <w:rPr>
                <w:rFonts w:hint="eastAsia" w:ascii="宋体" w:hAnsi="宋体" w:eastAsia="宋体" w:cs="宋体"/>
                <w:bCs/>
                <w:sz w:val="24"/>
                <w:lang w:eastAsia="zh-CN"/>
              </w:rPr>
            </w:pPr>
            <w:r>
              <w:rPr>
                <w:rFonts w:hint="eastAsia" w:ascii="宋体" w:hAnsi="宋体" w:cs="宋体"/>
                <w:bCs/>
                <w:sz w:val="24"/>
              </w:rPr>
              <w:t>拟派驻现场的项目组专业配置能否满足项目要求，组织机构是否合理，要求配置：施工员，质量员，安全员，材料员，资料员。每有一类得1分，最高得5分</w:t>
            </w:r>
            <w:r>
              <w:rPr>
                <w:rFonts w:hint="eastAsia" w:ascii="宋体" w:hAnsi="宋体" w:cs="宋体"/>
                <w:bCs/>
                <w:sz w:val="24"/>
                <w:lang w:eastAsia="zh-CN"/>
              </w:rPr>
              <w:t>。</w:t>
            </w:r>
          </w:p>
          <w:p w14:paraId="1DF1F1B2">
            <w:pPr>
              <w:snapToGrid w:val="0"/>
              <w:outlineLvl w:val="0"/>
              <w:rPr>
                <w:rFonts w:ascii="宋体" w:hAnsi="宋体" w:cs="宋体"/>
                <w:sz w:val="24"/>
              </w:rPr>
            </w:pPr>
            <w:r>
              <w:rPr>
                <w:rFonts w:hint="eastAsia" w:ascii="宋体" w:hAnsi="宋体" w:cs="宋体"/>
                <w:b/>
                <w:bCs/>
                <w:sz w:val="24"/>
              </w:rPr>
              <w:t>（请提供具体人员配置清单及相关证书复印件，并加盖</w:t>
            </w:r>
            <w:r>
              <w:rPr>
                <w:rFonts w:hint="eastAsia" w:ascii="宋体" w:hAnsi="宋体" w:cs="宋体"/>
                <w:b/>
                <w:bCs/>
                <w:sz w:val="24"/>
                <w:lang w:eastAsia="zh-CN"/>
              </w:rPr>
              <w:t>投标人</w:t>
            </w:r>
            <w:r>
              <w:rPr>
                <w:rFonts w:hint="eastAsia" w:ascii="宋体" w:hAnsi="宋体" w:cs="宋体"/>
                <w:b/>
                <w:bCs/>
                <w:sz w:val="24"/>
              </w:rPr>
              <w:t>公章，安全员不得兼任。）</w:t>
            </w:r>
          </w:p>
        </w:tc>
        <w:tc>
          <w:tcPr>
            <w:tcW w:w="972" w:type="dxa"/>
            <w:vAlign w:val="center"/>
          </w:tcPr>
          <w:p w14:paraId="650FA2E8">
            <w:pPr>
              <w:snapToGrid w:val="0"/>
              <w:jc w:val="center"/>
              <w:outlineLvl w:val="0"/>
              <w:rPr>
                <w:rFonts w:ascii="宋体" w:hAnsi="宋体" w:cs="宋体"/>
                <w:sz w:val="24"/>
              </w:rPr>
            </w:pPr>
            <w:r>
              <w:rPr>
                <w:rFonts w:hint="eastAsia" w:ascii="宋体" w:hAnsi="宋体" w:cs="宋体"/>
                <w:sz w:val="24"/>
              </w:rPr>
              <w:t>5</w:t>
            </w:r>
          </w:p>
        </w:tc>
        <w:tc>
          <w:tcPr>
            <w:tcW w:w="1720" w:type="dxa"/>
          </w:tcPr>
          <w:p w14:paraId="23F8EE5C">
            <w:pPr>
              <w:snapToGrid w:val="0"/>
              <w:rPr>
                <w:rFonts w:ascii="宋体" w:hAnsi="宋体" w:cs="宋体"/>
                <w:sz w:val="24"/>
              </w:rPr>
            </w:pPr>
          </w:p>
        </w:tc>
      </w:tr>
      <w:tr w14:paraId="1DB1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D90A397">
            <w:pPr>
              <w:snapToGrid w:val="0"/>
              <w:jc w:val="center"/>
              <w:rPr>
                <w:rFonts w:ascii="宋体" w:hAnsi="宋体" w:cs="宋体"/>
                <w:sz w:val="24"/>
              </w:rPr>
            </w:pPr>
            <w:r>
              <w:rPr>
                <w:rFonts w:hint="eastAsia" w:ascii="宋体" w:hAnsi="宋体" w:cs="宋体"/>
                <w:sz w:val="24"/>
              </w:rPr>
              <w:t>9</w:t>
            </w:r>
          </w:p>
        </w:tc>
        <w:tc>
          <w:tcPr>
            <w:tcW w:w="6491" w:type="dxa"/>
            <w:vAlign w:val="center"/>
          </w:tcPr>
          <w:p w14:paraId="605AE639">
            <w:pPr>
              <w:snapToGrid w:val="0"/>
              <w:outlineLvl w:val="0"/>
              <w:rPr>
                <w:rFonts w:ascii="宋体" w:hAnsi="宋体" w:cs="宋体"/>
                <w:sz w:val="24"/>
              </w:rPr>
            </w:pPr>
            <w:r>
              <w:rPr>
                <w:rFonts w:hint="eastAsia" w:ascii="宋体" w:hAnsi="宋体" w:cs="宋体"/>
                <w:sz w:val="24"/>
              </w:rPr>
              <w:t>各专业工种的配置和劳动力的投入情况，劳动力安排组织与管理措施：</w:t>
            </w:r>
          </w:p>
          <w:p w14:paraId="3058A57F">
            <w:pPr>
              <w:ind w:right="-110" w:rightChars="-46"/>
              <w:jc w:val="left"/>
              <w:rPr>
                <w:rFonts w:ascii="宋体" w:hAnsi="宋体" w:cs="宋体"/>
                <w:spacing w:val="-6"/>
                <w:sz w:val="24"/>
              </w:rPr>
            </w:pPr>
            <w:r>
              <w:rPr>
                <w:rFonts w:hint="eastAsia" w:ascii="宋体" w:hAnsi="宋体" w:cs="宋体"/>
                <w:spacing w:val="-6"/>
                <w:sz w:val="24"/>
              </w:rPr>
              <w:t>措施切实可行，职责明确，劳动力的配置和投入满足施工需求，得5分；</w:t>
            </w:r>
          </w:p>
          <w:p w14:paraId="5E80D4DB">
            <w:pPr>
              <w:ind w:right="-110" w:rightChars="-46"/>
              <w:jc w:val="left"/>
              <w:rPr>
                <w:rFonts w:ascii="宋体" w:hAnsi="宋体" w:cs="宋体"/>
                <w:spacing w:val="-6"/>
                <w:sz w:val="24"/>
              </w:rPr>
            </w:pPr>
            <w:r>
              <w:rPr>
                <w:rFonts w:hint="eastAsia" w:ascii="宋体" w:hAnsi="宋体" w:cs="宋体"/>
                <w:spacing w:val="-6"/>
                <w:sz w:val="24"/>
              </w:rPr>
              <w:t>措施较为可行，职责较为明确，劳动力的配置和投入较为满足施工需求，得4分；</w:t>
            </w:r>
          </w:p>
          <w:p w14:paraId="70005761">
            <w:pPr>
              <w:pStyle w:val="44"/>
              <w:rPr>
                <w:rFonts w:ascii="宋体" w:hAnsi="宋体" w:cs="宋体"/>
                <w:spacing w:val="-6"/>
                <w:sz w:val="24"/>
              </w:rPr>
            </w:pPr>
            <w:r>
              <w:rPr>
                <w:rFonts w:hint="eastAsia" w:ascii="宋体" w:hAnsi="宋体" w:cs="宋体"/>
                <w:spacing w:val="-6"/>
                <w:sz w:val="24"/>
              </w:rPr>
              <w:t>措施基本可行，职责基本明确，劳动力的配置和投入基本满足施工需求，得3分；</w:t>
            </w:r>
          </w:p>
          <w:p w14:paraId="56A64B20">
            <w:pPr>
              <w:pStyle w:val="44"/>
              <w:rPr>
                <w:rFonts w:ascii="宋体" w:hAnsi="宋体" w:cs="宋体"/>
                <w:spacing w:val="-6"/>
                <w:sz w:val="24"/>
              </w:rPr>
            </w:pPr>
            <w:r>
              <w:rPr>
                <w:rFonts w:hint="eastAsia" w:ascii="宋体" w:hAnsi="宋体" w:cs="宋体"/>
                <w:spacing w:val="-6"/>
                <w:sz w:val="24"/>
              </w:rPr>
              <w:t>措施可行一般，职责欠明确，劳动力的配置和投入不能完全满足施工需求，得2分；</w:t>
            </w:r>
          </w:p>
          <w:p w14:paraId="54E036E1">
            <w:pPr>
              <w:rPr>
                <w:rFonts w:ascii="宋体" w:hAnsi="宋体" w:cs="宋体"/>
                <w:sz w:val="24"/>
              </w:rPr>
            </w:pPr>
            <w:r>
              <w:rPr>
                <w:rFonts w:hint="eastAsia" w:ascii="宋体" w:hAnsi="宋体" w:cs="宋体"/>
                <w:sz w:val="24"/>
              </w:rPr>
              <w:t>只提供了简单的措施及劳动力投入情况资料，基本不满足施工需求得1分</w:t>
            </w:r>
          </w:p>
          <w:p w14:paraId="201C1EC9">
            <w:pPr>
              <w:snapToGrid w:val="0"/>
              <w:outlineLvl w:val="0"/>
              <w:rPr>
                <w:rFonts w:ascii="宋体" w:hAnsi="宋体" w:cs="宋体"/>
                <w:sz w:val="24"/>
              </w:rPr>
            </w:pPr>
            <w:r>
              <w:rPr>
                <w:rFonts w:hint="eastAsia" w:ascii="宋体" w:hAnsi="宋体" w:cs="宋体"/>
                <w:spacing w:val="-6"/>
                <w:sz w:val="24"/>
              </w:rPr>
              <w:t>未提供不得分。</w:t>
            </w:r>
          </w:p>
        </w:tc>
        <w:tc>
          <w:tcPr>
            <w:tcW w:w="972" w:type="dxa"/>
            <w:vAlign w:val="center"/>
          </w:tcPr>
          <w:p w14:paraId="1341D383">
            <w:pPr>
              <w:snapToGrid w:val="0"/>
              <w:jc w:val="center"/>
              <w:outlineLvl w:val="0"/>
              <w:rPr>
                <w:rFonts w:ascii="宋体" w:hAnsi="宋体" w:cs="宋体"/>
                <w:sz w:val="24"/>
              </w:rPr>
            </w:pPr>
            <w:r>
              <w:rPr>
                <w:rFonts w:hint="eastAsia" w:ascii="宋体" w:hAnsi="宋体" w:cs="宋体"/>
                <w:sz w:val="24"/>
              </w:rPr>
              <w:t>5</w:t>
            </w:r>
          </w:p>
        </w:tc>
        <w:tc>
          <w:tcPr>
            <w:tcW w:w="1720" w:type="dxa"/>
          </w:tcPr>
          <w:p w14:paraId="3847709F">
            <w:pPr>
              <w:snapToGrid w:val="0"/>
              <w:rPr>
                <w:rFonts w:ascii="宋体" w:hAnsi="宋体" w:cs="宋体"/>
                <w:sz w:val="24"/>
              </w:rPr>
            </w:pPr>
          </w:p>
        </w:tc>
      </w:tr>
      <w:tr w14:paraId="06C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0E29D83B">
            <w:pPr>
              <w:snapToGrid w:val="0"/>
              <w:jc w:val="center"/>
              <w:rPr>
                <w:rFonts w:ascii="宋体" w:hAnsi="宋体" w:cs="宋体"/>
                <w:sz w:val="24"/>
              </w:rPr>
            </w:pPr>
            <w:r>
              <w:rPr>
                <w:rFonts w:hint="eastAsia" w:ascii="宋体" w:hAnsi="宋体" w:cs="宋体"/>
                <w:sz w:val="24"/>
              </w:rPr>
              <w:t>10</w:t>
            </w:r>
          </w:p>
        </w:tc>
        <w:tc>
          <w:tcPr>
            <w:tcW w:w="6491" w:type="dxa"/>
            <w:vAlign w:val="center"/>
          </w:tcPr>
          <w:p w14:paraId="018E8F1C">
            <w:pPr>
              <w:snapToGrid w:val="0"/>
              <w:outlineLvl w:val="0"/>
              <w:rPr>
                <w:rFonts w:ascii="宋体" w:hAnsi="宋体" w:cs="宋体"/>
                <w:bCs/>
                <w:kern w:val="0"/>
                <w:sz w:val="24"/>
              </w:rPr>
            </w:pPr>
            <w:r>
              <w:rPr>
                <w:rFonts w:hint="eastAsia" w:ascii="宋体" w:hAnsi="宋体" w:cs="宋体"/>
                <w:bCs/>
                <w:kern w:val="0"/>
                <w:sz w:val="24"/>
              </w:rPr>
              <w:t>投入的施工机械设备和检测设备情况，施工机具进场计划安排和管理的保证措施的是否能够满足工程质量和进度的要求。</w:t>
            </w:r>
          </w:p>
          <w:p w14:paraId="767466CB">
            <w:pPr>
              <w:snapToGrid w:val="0"/>
              <w:outlineLvl w:val="0"/>
              <w:rPr>
                <w:rFonts w:ascii="宋体" w:hAnsi="宋体" w:cs="宋体"/>
                <w:bCs/>
                <w:kern w:val="0"/>
                <w:sz w:val="24"/>
              </w:rPr>
            </w:pPr>
            <w:r>
              <w:rPr>
                <w:rFonts w:hint="eastAsia" w:ascii="宋体" w:hAnsi="宋体" w:cs="宋体"/>
                <w:bCs/>
                <w:kern w:val="0"/>
                <w:sz w:val="24"/>
              </w:rPr>
              <w:t>施工机械设备充足且有先进性，保证措施全面，能完全满足工程质量和进度要求，对采购人有利的，得5分。</w:t>
            </w:r>
          </w:p>
          <w:p w14:paraId="7C902518">
            <w:pPr>
              <w:snapToGrid w:val="0"/>
              <w:outlineLvl w:val="0"/>
              <w:rPr>
                <w:rFonts w:ascii="宋体" w:hAnsi="宋体" w:cs="宋体"/>
                <w:bCs/>
                <w:kern w:val="0"/>
                <w:sz w:val="24"/>
              </w:rPr>
            </w:pPr>
            <w:r>
              <w:rPr>
                <w:rFonts w:hint="eastAsia" w:ascii="宋体" w:hAnsi="宋体" w:cs="宋体"/>
                <w:bCs/>
                <w:kern w:val="0"/>
                <w:sz w:val="24"/>
              </w:rPr>
              <w:t>施工机械设备数量充足，保证措施全面，能满足工程质量和进度要求，得4分。</w:t>
            </w:r>
          </w:p>
          <w:p w14:paraId="2832422D">
            <w:pPr>
              <w:snapToGrid w:val="0"/>
              <w:outlineLvl w:val="0"/>
              <w:rPr>
                <w:rFonts w:ascii="宋体" w:hAnsi="宋体" w:cs="宋体"/>
                <w:bCs/>
                <w:kern w:val="0"/>
                <w:sz w:val="24"/>
              </w:rPr>
            </w:pPr>
            <w:r>
              <w:rPr>
                <w:rFonts w:hint="eastAsia" w:ascii="宋体" w:hAnsi="宋体" w:cs="宋体"/>
                <w:bCs/>
                <w:kern w:val="0"/>
                <w:sz w:val="24"/>
              </w:rPr>
              <w:t>施工机械设备数量一般，保证措施基本全面，基本能满足工程质量和进度要求，得3分。</w:t>
            </w:r>
          </w:p>
          <w:p w14:paraId="18B97EE9">
            <w:pPr>
              <w:snapToGrid w:val="0"/>
              <w:outlineLvl w:val="0"/>
              <w:rPr>
                <w:rFonts w:ascii="宋体" w:hAnsi="宋体" w:cs="宋体"/>
                <w:bCs/>
                <w:kern w:val="0"/>
                <w:sz w:val="24"/>
              </w:rPr>
            </w:pPr>
            <w:r>
              <w:rPr>
                <w:rFonts w:hint="eastAsia" w:ascii="宋体" w:hAnsi="宋体" w:cs="宋体"/>
                <w:bCs/>
                <w:kern w:val="0"/>
                <w:sz w:val="24"/>
              </w:rPr>
              <w:t>施工机械设备数量较少，保证措施欠全面，不能完全满足工程质量和进度要求，得2分。</w:t>
            </w:r>
          </w:p>
          <w:p w14:paraId="03AF6F1B">
            <w:pPr>
              <w:snapToGrid w:val="0"/>
              <w:outlineLvl w:val="0"/>
              <w:rPr>
                <w:rFonts w:ascii="宋体" w:hAnsi="宋体" w:cs="宋体"/>
                <w:bCs/>
                <w:kern w:val="0"/>
                <w:sz w:val="24"/>
              </w:rPr>
            </w:pPr>
            <w:r>
              <w:rPr>
                <w:rFonts w:hint="eastAsia" w:ascii="宋体" w:hAnsi="宋体" w:cs="宋体"/>
                <w:bCs/>
                <w:kern w:val="0"/>
                <w:sz w:val="24"/>
              </w:rPr>
              <w:t>施工机械设备数量不足，措施不能完全满足工程质量和进度要求，得1分。</w:t>
            </w:r>
          </w:p>
          <w:p w14:paraId="44A7C043">
            <w:pPr>
              <w:numPr>
                <w:ilvl w:val="255"/>
                <w:numId w:val="0"/>
              </w:numPr>
              <w:snapToGrid w:val="0"/>
              <w:outlineLvl w:val="0"/>
              <w:rPr>
                <w:rFonts w:ascii="宋体" w:hAnsi="宋体" w:cs="宋体"/>
                <w:bCs/>
                <w:kern w:val="0"/>
                <w:sz w:val="24"/>
              </w:rPr>
            </w:pPr>
            <w:r>
              <w:rPr>
                <w:rFonts w:hint="eastAsia" w:ascii="宋体" w:hAnsi="宋体" w:cs="宋体"/>
                <w:spacing w:val="-6"/>
                <w:sz w:val="24"/>
              </w:rPr>
              <w:t>未提供不得分。</w:t>
            </w:r>
          </w:p>
        </w:tc>
        <w:tc>
          <w:tcPr>
            <w:tcW w:w="972" w:type="dxa"/>
            <w:vAlign w:val="center"/>
          </w:tcPr>
          <w:p w14:paraId="59B77E0D">
            <w:pPr>
              <w:snapToGrid w:val="0"/>
              <w:jc w:val="center"/>
              <w:outlineLvl w:val="0"/>
              <w:rPr>
                <w:rFonts w:ascii="宋体" w:hAnsi="宋体" w:cs="宋体"/>
                <w:sz w:val="24"/>
              </w:rPr>
            </w:pPr>
            <w:r>
              <w:rPr>
                <w:rFonts w:hint="eastAsia" w:ascii="宋体" w:hAnsi="宋体" w:cs="宋体"/>
                <w:sz w:val="24"/>
              </w:rPr>
              <w:t>5</w:t>
            </w:r>
          </w:p>
        </w:tc>
        <w:tc>
          <w:tcPr>
            <w:tcW w:w="1720" w:type="dxa"/>
          </w:tcPr>
          <w:p w14:paraId="115FC9A9">
            <w:pPr>
              <w:snapToGrid w:val="0"/>
              <w:rPr>
                <w:rFonts w:ascii="宋体" w:hAnsi="宋体" w:cs="宋体"/>
                <w:sz w:val="24"/>
              </w:rPr>
            </w:pPr>
          </w:p>
        </w:tc>
      </w:tr>
      <w:tr w14:paraId="55247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85ECD81">
            <w:pPr>
              <w:snapToGrid w:val="0"/>
              <w:jc w:val="center"/>
              <w:rPr>
                <w:rFonts w:ascii="宋体" w:hAnsi="宋体" w:cs="宋体"/>
                <w:sz w:val="24"/>
              </w:rPr>
            </w:pPr>
            <w:r>
              <w:rPr>
                <w:rFonts w:hint="eastAsia" w:ascii="宋体" w:hAnsi="宋体" w:cs="宋体"/>
                <w:sz w:val="24"/>
              </w:rPr>
              <w:t>11</w:t>
            </w:r>
          </w:p>
        </w:tc>
        <w:tc>
          <w:tcPr>
            <w:tcW w:w="6491" w:type="dxa"/>
            <w:vAlign w:val="center"/>
          </w:tcPr>
          <w:p w14:paraId="7714F8AC">
            <w:pPr>
              <w:snapToGrid w:val="0"/>
              <w:outlineLvl w:val="0"/>
              <w:rPr>
                <w:rFonts w:ascii="宋体" w:hAnsi="宋体" w:cs="宋体"/>
                <w:bCs/>
                <w:kern w:val="0"/>
                <w:sz w:val="24"/>
              </w:rPr>
            </w:pPr>
            <w:r>
              <w:rPr>
                <w:rFonts w:hint="eastAsia" w:ascii="宋体" w:hAnsi="宋体" w:cs="宋体"/>
                <w:bCs/>
                <w:kern w:val="0"/>
                <w:sz w:val="24"/>
              </w:rPr>
              <w:t>安全文明施工的保障措施：</w:t>
            </w:r>
          </w:p>
          <w:p w14:paraId="458D061F">
            <w:pPr>
              <w:ind w:right="-110" w:rightChars="-46"/>
              <w:jc w:val="left"/>
              <w:rPr>
                <w:rFonts w:hint="default" w:ascii="宋体" w:hAnsi="宋体" w:eastAsia="宋体" w:cs="宋体"/>
                <w:bCs/>
                <w:kern w:val="0"/>
                <w:sz w:val="24"/>
                <w:lang w:val="en-US" w:eastAsia="zh-CN"/>
              </w:rPr>
            </w:pPr>
            <w:r>
              <w:rPr>
                <w:rFonts w:hint="eastAsia" w:ascii="宋体" w:hAnsi="宋体" w:cs="宋体"/>
                <w:bCs/>
                <w:kern w:val="0"/>
                <w:sz w:val="24"/>
                <w:lang w:val="en-US" w:eastAsia="zh-CN"/>
              </w:rPr>
              <w:t>安全文明施工</w:t>
            </w:r>
            <w:r>
              <w:rPr>
                <w:rFonts w:hint="eastAsia" w:ascii="宋体" w:hAnsi="宋体" w:cs="宋体"/>
                <w:bCs/>
                <w:kern w:val="0"/>
                <w:sz w:val="24"/>
              </w:rPr>
              <w:t>（防尘、施工现在卫生管理）保障措施</w:t>
            </w:r>
            <w:r>
              <w:rPr>
                <w:rFonts w:hint="eastAsia" w:ascii="宋体" w:hAnsi="宋体" w:cs="宋体"/>
                <w:spacing w:val="-6"/>
                <w:sz w:val="24"/>
              </w:rPr>
              <w:t>完善、</w:t>
            </w:r>
            <w:r>
              <w:rPr>
                <w:rFonts w:hint="eastAsia" w:ascii="宋体" w:hAnsi="宋体" w:cs="宋体"/>
                <w:sz w:val="24"/>
                <w:lang w:val="zh-CN"/>
              </w:rPr>
              <w:t>可行</w:t>
            </w:r>
            <w:r>
              <w:rPr>
                <w:rFonts w:hint="eastAsia" w:ascii="宋体" w:hAnsi="宋体" w:cs="宋体"/>
                <w:spacing w:val="-6"/>
                <w:sz w:val="24"/>
              </w:rPr>
              <w:t>，</w:t>
            </w:r>
            <w:r>
              <w:rPr>
                <w:rFonts w:hint="eastAsia" w:ascii="宋体" w:hAnsi="宋体" w:cs="宋体"/>
                <w:bCs/>
                <w:kern w:val="0"/>
                <w:sz w:val="24"/>
              </w:rPr>
              <w:t>与项目实际情况符合的</w:t>
            </w:r>
            <w:r>
              <w:rPr>
                <w:rFonts w:hint="eastAsia" w:ascii="宋体" w:hAnsi="宋体" w:cs="宋体"/>
                <w:bCs/>
                <w:kern w:val="0"/>
                <w:sz w:val="24"/>
                <w:lang w:eastAsia="zh-CN"/>
              </w:rPr>
              <w:t>，</w:t>
            </w:r>
            <w:r>
              <w:rPr>
                <w:rFonts w:hint="eastAsia" w:ascii="宋体" w:hAnsi="宋体" w:cs="宋体"/>
                <w:bCs/>
                <w:kern w:val="0"/>
                <w:sz w:val="24"/>
                <w:lang w:val="en-US" w:eastAsia="zh-CN"/>
              </w:rPr>
              <w:t>5分</w:t>
            </w:r>
          </w:p>
          <w:p w14:paraId="3FE54F38">
            <w:pPr>
              <w:ind w:right="-110" w:rightChars="-46"/>
              <w:jc w:val="left"/>
              <w:rPr>
                <w:rFonts w:ascii="宋体" w:hAnsi="宋体" w:cs="宋体"/>
                <w:spacing w:val="-6"/>
                <w:sz w:val="24"/>
              </w:rPr>
            </w:pPr>
            <w:r>
              <w:rPr>
                <w:rFonts w:hint="eastAsia" w:ascii="宋体" w:hAnsi="宋体" w:cs="宋体"/>
                <w:bCs/>
                <w:kern w:val="0"/>
                <w:sz w:val="24"/>
              </w:rPr>
              <w:t>安全文明施工（防尘、施工现在卫生管理）保障措施</w:t>
            </w:r>
            <w:r>
              <w:rPr>
                <w:rFonts w:hint="eastAsia" w:ascii="宋体" w:hAnsi="宋体" w:cs="宋体"/>
                <w:spacing w:val="-6"/>
                <w:sz w:val="24"/>
                <w:lang w:val="en-US" w:eastAsia="zh-CN"/>
              </w:rPr>
              <w:t>较为</w:t>
            </w:r>
            <w:r>
              <w:rPr>
                <w:rFonts w:hint="eastAsia" w:ascii="宋体" w:hAnsi="宋体" w:cs="宋体"/>
                <w:spacing w:val="-6"/>
                <w:sz w:val="24"/>
              </w:rPr>
              <w:t>完善，</w:t>
            </w:r>
            <w:r>
              <w:rPr>
                <w:rFonts w:hint="eastAsia" w:ascii="宋体" w:hAnsi="宋体" w:cs="宋体"/>
                <w:spacing w:val="-6"/>
                <w:sz w:val="24"/>
                <w:lang w:val="en-US" w:eastAsia="zh-CN"/>
              </w:rPr>
              <w:t>较为</w:t>
            </w:r>
            <w:r>
              <w:rPr>
                <w:rFonts w:hint="eastAsia" w:ascii="宋体" w:hAnsi="宋体" w:cs="宋体"/>
                <w:sz w:val="24"/>
                <w:lang w:val="en-US" w:eastAsia="zh-CN"/>
              </w:rPr>
              <w:t>满足</w:t>
            </w:r>
            <w:r>
              <w:rPr>
                <w:rFonts w:hint="eastAsia" w:ascii="宋体" w:hAnsi="宋体" w:cs="宋体"/>
                <w:sz w:val="24"/>
                <w:lang w:val="zh-CN"/>
              </w:rPr>
              <w:t>需求</w:t>
            </w:r>
            <w:r>
              <w:rPr>
                <w:rFonts w:hint="eastAsia" w:ascii="宋体" w:hAnsi="宋体" w:cs="宋体"/>
                <w:spacing w:val="-6"/>
                <w:sz w:val="24"/>
              </w:rPr>
              <w:t>，</w:t>
            </w:r>
            <w:r>
              <w:rPr>
                <w:rFonts w:hint="eastAsia" w:ascii="宋体" w:hAnsi="宋体" w:cs="宋体"/>
                <w:bCs/>
                <w:kern w:val="0"/>
                <w:sz w:val="24"/>
              </w:rPr>
              <w:t>与项目实际情况</w:t>
            </w:r>
            <w:r>
              <w:rPr>
                <w:rFonts w:hint="eastAsia" w:ascii="宋体" w:hAnsi="宋体" w:cs="宋体"/>
                <w:bCs/>
                <w:kern w:val="0"/>
                <w:sz w:val="24"/>
                <w:lang w:val="en-US" w:eastAsia="zh-CN"/>
              </w:rPr>
              <w:t>较为</w:t>
            </w:r>
            <w:r>
              <w:rPr>
                <w:rFonts w:hint="eastAsia" w:ascii="宋体" w:hAnsi="宋体" w:cs="宋体"/>
                <w:bCs/>
                <w:kern w:val="0"/>
                <w:sz w:val="24"/>
              </w:rPr>
              <w:t>符合的</w:t>
            </w:r>
            <w:r>
              <w:rPr>
                <w:rFonts w:hint="eastAsia" w:ascii="宋体" w:hAnsi="宋体" w:cs="宋体"/>
                <w:spacing w:val="-6"/>
                <w:sz w:val="24"/>
              </w:rPr>
              <w:t>，</w:t>
            </w:r>
            <w:r>
              <w:rPr>
                <w:rFonts w:hint="eastAsia" w:ascii="宋体" w:hAnsi="宋体" w:cs="宋体"/>
                <w:spacing w:val="-6"/>
                <w:sz w:val="24"/>
                <w:lang w:val="en-US" w:eastAsia="zh-CN"/>
              </w:rPr>
              <w:t>4</w:t>
            </w:r>
            <w:r>
              <w:rPr>
                <w:rFonts w:hint="eastAsia" w:ascii="宋体" w:hAnsi="宋体" w:cs="宋体"/>
                <w:spacing w:val="-6"/>
                <w:sz w:val="24"/>
              </w:rPr>
              <w:t>分；</w:t>
            </w:r>
          </w:p>
          <w:p w14:paraId="1B3172CA">
            <w:pPr>
              <w:ind w:right="-110" w:rightChars="-46"/>
              <w:jc w:val="left"/>
              <w:rPr>
                <w:rFonts w:hint="eastAsia" w:ascii="宋体" w:hAnsi="宋体" w:cs="宋体"/>
                <w:bCs/>
                <w:kern w:val="0"/>
                <w:sz w:val="24"/>
              </w:rPr>
            </w:pPr>
            <w:r>
              <w:rPr>
                <w:rFonts w:hint="eastAsia" w:ascii="宋体" w:hAnsi="宋体" w:cs="宋体"/>
                <w:bCs/>
                <w:kern w:val="0"/>
                <w:sz w:val="24"/>
              </w:rPr>
              <w:t>安全文明施工（防尘、施工现在卫生管理）保障措施</w:t>
            </w:r>
            <w:r>
              <w:rPr>
                <w:rFonts w:hint="eastAsia" w:ascii="宋体" w:hAnsi="宋体" w:cs="宋体"/>
                <w:spacing w:val="-6"/>
                <w:sz w:val="24"/>
                <w:lang w:val="en-US" w:eastAsia="zh-CN"/>
              </w:rPr>
              <w:t>基本</w:t>
            </w:r>
            <w:r>
              <w:rPr>
                <w:rFonts w:hint="eastAsia" w:ascii="宋体" w:hAnsi="宋体" w:cs="宋体"/>
                <w:spacing w:val="-6"/>
                <w:sz w:val="24"/>
              </w:rPr>
              <w:t>完善，</w:t>
            </w:r>
            <w:r>
              <w:rPr>
                <w:rFonts w:hint="eastAsia" w:ascii="宋体" w:hAnsi="宋体" w:cs="宋体"/>
                <w:spacing w:val="-6"/>
                <w:sz w:val="24"/>
                <w:lang w:val="en-US" w:eastAsia="zh-CN"/>
              </w:rPr>
              <w:t>基本</w:t>
            </w:r>
            <w:r>
              <w:rPr>
                <w:rFonts w:hint="eastAsia" w:ascii="宋体" w:hAnsi="宋体" w:cs="宋体"/>
                <w:sz w:val="24"/>
                <w:lang w:val="en-US" w:eastAsia="zh-CN"/>
              </w:rPr>
              <w:t>满足</w:t>
            </w:r>
            <w:r>
              <w:rPr>
                <w:rFonts w:hint="eastAsia" w:ascii="宋体" w:hAnsi="宋体" w:cs="宋体"/>
                <w:sz w:val="24"/>
                <w:lang w:val="zh-CN"/>
              </w:rPr>
              <w:t>需求</w:t>
            </w:r>
            <w:r>
              <w:rPr>
                <w:rFonts w:hint="eastAsia" w:ascii="宋体" w:hAnsi="宋体" w:cs="宋体"/>
                <w:spacing w:val="-6"/>
                <w:sz w:val="24"/>
              </w:rPr>
              <w:t>，</w:t>
            </w:r>
            <w:r>
              <w:rPr>
                <w:rFonts w:hint="eastAsia" w:ascii="宋体" w:hAnsi="宋体" w:cs="宋体"/>
                <w:bCs/>
                <w:kern w:val="0"/>
                <w:sz w:val="24"/>
              </w:rPr>
              <w:t>与项目实际情况</w:t>
            </w:r>
            <w:r>
              <w:rPr>
                <w:rFonts w:hint="eastAsia" w:ascii="宋体" w:hAnsi="宋体" w:cs="宋体"/>
                <w:bCs/>
                <w:kern w:val="0"/>
                <w:sz w:val="24"/>
                <w:lang w:val="en-US" w:eastAsia="zh-CN"/>
              </w:rPr>
              <w:t>基本</w:t>
            </w:r>
            <w:r>
              <w:rPr>
                <w:rFonts w:hint="eastAsia" w:ascii="宋体" w:hAnsi="宋体" w:cs="宋体"/>
                <w:bCs/>
                <w:kern w:val="0"/>
                <w:sz w:val="24"/>
              </w:rPr>
              <w:t>符合的</w:t>
            </w:r>
            <w:r>
              <w:rPr>
                <w:rFonts w:hint="eastAsia" w:ascii="宋体" w:hAnsi="宋体" w:cs="宋体"/>
                <w:spacing w:val="-6"/>
                <w:sz w:val="24"/>
              </w:rPr>
              <w:t>，</w:t>
            </w:r>
            <w:r>
              <w:rPr>
                <w:rFonts w:hint="eastAsia" w:ascii="宋体" w:hAnsi="宋体" w:cs="宋体"/>
                <w:spacing w:val="-6"/>
                <w:sz w:val="24"/>
                <w:lang w:val="en-US" w:eastAsia="zh-CN"/>
              </w:rPr>
              <w:t>3</w:t>
            </w:r>
            <w:r>
              <w:rPr>
                <w:rFonts w:hint="eastAsia" w:ascii="宋体" w:hAnsi="宋体" w:cs="宋体"/>
                <w:spacing w:val="-6"/>
                <w:sz w:val="24"/>
              </w:rPr>
              <w:t>分；</w:t>
            </w:r>
          </w:p>
          <w:p w14:paraId="0C4DEF46">
            <w:pPr>
              <w:ind w:right="-110" w:rightChars="-46"/>
              <w:jc w:val="left"/>
              <w:rPr>
                <w:rFonts w:ascii="宋体" w:hAnsi="宋体" w:cs="宋体"/>
                <w:spacing w:val="-6"/>
                <w:sz w:val="24"/>
              </w:rPr>
            </w:pPr>
            <w:r>
              <w:rPr>
                <w:rFonts w:hint="eastAsia" w:ascii="宋体" w:hAnsi="宋体" w:cs="宋体"/>
                <w:bCs/>
                <w:kern w:val="0"/>
                <w:sz w:val="24"/>
              </w:rPr>
              <w:t>安全文明施工（防尘、施工现在卫生管理）保障措施</w:t>
            </w:r>
            <w:r>
              <w:rPr>
                <w:rFonts w:hint="eastAsia" w:ascii="宋体" w:hAnsi="宋体" w:cs="宋体"/>
                <w:spacing w:val="-6"/>
                <w:sz w:val="24"/>
              </w:rPr>
              <w:t>欠合理，存在瑕疵，2分；</w:t>
            </w:r>
          </w:p>
          <w:p w14:paraId="46D3B50A">
            <w:pPr>
              <w:outlineLvl w:val="0"/>
              <w:rPr>
                <w:rFonts w:ascii="宋体" w:hAnsi="宋体" w:cs="宋体"/>
                <w:spacing w:val="-6"/>
                <w:sz w:val="24"/>
              </w:rPr>
            </w:pPr>
            <w:r>
              <w:rPr>
                <w:rFonts w:hint="eastAsia" w:ascii="宋体" w:hAnsi="宋体" w:cs="宋体"/>
                <w:bCs/>
                <w:kern w:val="0"/>
                <w:sz w:val="24"/>
              </w:rPr>
              <w:t>安全文明施工（防尘、施工现在卫生管理）保障措施</w:t>
            </w:r>
            <w:r>
              <w:rPr>
                <w:rFonts w:hint="eastAsia" w:ascii="宋体" w:hAnsi="宋体" w:cs="宋体"/>
                <w:spacing w:val="-6"/>
                <w:sz w:val="24"/>
              </w:rPr>
              <w:t>不完善，</w:t>
            </w:r>
            <w:r>
              <w:rPr>
                <w:rFonts w:hint="eastAsia" w:ascii="宋体" w:hAnsi="宋体" w:cs="宋体"/>
                <w:sz w:val="24"/>
                <w:lang w:val="zh-CN"/>
              </w:rPr>
              <w:t>缺陷较多</w:t>
            </w:r>
            <w:r>
              <w:rPr>
                <w:rFonts w:hint="eastAsia" w:ascii="宋体" w:hAnsi="宋体" w:cs="宋体"/>
                <w:spacing w:val="-6"/>
                <w:sz w:val="24"/>
              </w:rPr>
              <w:t>，得1分；</w:t>
            </w:r>
          </w:p>
          <w:p w14:paraId="53A4B3BC">
            <w:pPr>
              <w:snapToGrid w:val="0"/>
              <w:outlineLvl w:val="0"/>
              <w:rPr>
                <w:rFonts w:ascii="宋体" w:hAnsi="宋体" w:cs="宋体"/>
                <w:bCs/>
                <w:kern w:val="0"/>
                <w:sz w:val="24"/>
              </w:rPr>
            </w:pPr>
            <w:r>
              <w:rPr>
                <w:rFonts w:hint="eastAsia" w:ascii="宋体" w:hAnsi="宋体" w:cs="宋体"/>
                <w:spacing w:val="-6"/>
                <w:sz w:val="24"/>
              </w:rPr>
              <w:t>未提供不得分。</w:t>
            </w:r>
          </w:p>
        </w:tc>
        <w:tc>
          <w:tcPr>
            <w:tcW w:w="972" w:type="dxa"/>
            <w:vAlign w:val="center"/>
          </w:tcPr>
          <w:p w14:paraId="032D9311">
            <w:pPr>
              <w:snapToGrid w:val="0"/>
              <w:ind w:firstLine="480" w:firstLineChars="200"/>
              <w:jc w:val="both"/>
              <w:outlineLvl w:val="0"/>
              <w:rPr>
                <w:rFonts w:hint="eastAsia" w:ascii="宋体" w:hAnsi="宋体" w:eastAsia="宋体" w:cs="宋体"/>
                <w:bCs/>
                <w:kern w:val="0"/>
                <w:sz w:val="24"/>
                <w:lang w:eastAsia="zh-CN"/>
              </w:rPr>
            </w:pPr>
            <w:r>
              <w:rPr>
                <w:rFonts w:hint="eastAsia" w:ascii="宋体" w:hAnsi="宋体" w:cs="宋体"/>
                <w:bCs/>
                <w:kern w:val="0"/>
                <w:sz w:val="24"/>
                <w:lang w:val="en-US" w:eastAsia="zh-CN"/>
              </w:rPr>
              <w:t>5</w:t>
            </w:r>
          </w:p>
        </w:tc>
        <w:tc>
          <w:tcPr>
            <w:tcW w:w="1720" w:type="dxa"/>
          </w:tcPr>
          <w:p w14:paraId="7F9B7243">
            <w:pPr>
              <w:snapToGrid w:val="0"/>
              <w:rPr>
                <w:rFonts w:ascii="宋体" w:hAnsi="宋体" w:cs="宋体"/>
                <w:sz w:val="24"/>
              </w:rPr>
            </w:pPr>
          </w:p>
        </w:tc>
      </w:tr>
      <w:tr w14:paraId="27976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63369FD">
            <w:pPr>
              <w:snapToGrid w:val="0"/>
              <w:jc w:val="center"/>
              <w:rPr>
                <w:rFonts w:ascii="宋体" w:hAnsi="宋体" w:cs="宋体"/>
                <w:sz w:val="24"/>
              </w:rPr>
            </w:pPr>
            <w:r>
              <w:rPr>
                <w:rFonts w:hint="eastAsia" w:ascii="宋体" w:hAnsi="宋体" w:cs="宋体"/>
                <w:sz w:val="24"/>
              </w:rPr>
              <w:t>12</w:t>
            </w:r>
          </w:p>
        </w:tc>
        <w:tc>
          <w:tcPr>
            <w:tcW w:w="6491" w:type="dxa"/>
            <w:vAlign w:val="center"/>
          </w:tcPr>
          <w:p w14:paraId="5E1FC5C1">
            <w:pPr>
              <w:snapToGrid w:val="0"/>
              <w:outlineLvl w:val="0"/>
              <w:rPr>
                <w:rFonts w:ascii="宋体" w:hAnsi="宋体" w:cs="宋体"/>
                <w:sz w:val="24"/>
              </w:rPr>
            </w:pPr>
            <w:r>
              <w:rPr>
                <w:rFonts w:hint="eastAsia" w:ascii="宋体" w:hAnsi="宋体" w:cs="宋体"/>
                <w:sz w:val="24"/>
              </w:rPr>
              <w:t>选用材料质量保证措施能否满足要求。</w:t>
            </w:r>
          </w:p>
          <w:p w14:paraId="0532EB9E">
            <w:pPr>
              <w:ind w:right="-110" w:rightChars="-46"/>
              <w:jc w:val="left"/>
              <w:rPr>
                <w:rFonts w:ascii="宋体" w:hAnsi="宋体" w:cs="宋体"/>
                <w:spacing w:val="-6"/>
                <w:sz w:val="24"/>
              </w:rPr>
            </w:pPr>
            <w:r>
              <w:rPr>
                <w:rFonts w:hint="eastAsia" w:ascii="宋体" w:hAnsi="宋体" w:cs="宋体"/>
                <w:spacing w:val="-6"/>
                <w:sz w:val="24"/>
              </w:rPr>
              <w:t>材料的选用能完全满足项目的要求，供货计划能完全满足项目的进度要求，质量保证措施合理的，5分；</w:t>
            </w:r>
          </w:p>
          <w:p w14:paraId="48AC628C">
            <w:pPr>
              <w:ind w:right="-110" w:rightChars="-46"/>
              <w:jc w:val="left"/>
              <w:rPr>
                <w:rFonts w:ascii="宋体" w:hAnsi="宋体" w:cs="宋体"/>
                <w:spacing w:val="-6"/>
                <w:sz w:val="24"/>
              </w:rPr>
            </w:pPr>
            <w:r>
              <w:rPr>
                <w:rFonts w:hint="eastAsia" w:ascii="宋体" w:hAnsi="宋体" w:cs="宋体"/>
                <w:spacing w:val="-6"/>
                <w:sz w:val="24"/>
              </w:rPr>
              <w:t>材料的选用能较好满足项目的要求，供货计划较好满足项目的进度要求，质量保证措施比较合理的4分；</w:t>
            </w:r>
          </w:p>
          <w:p w14:paraId="0675D142">
            <w:pPr>
              <w:ind w:right="-110" w:rightChars="-46"/>
              <w:jc w:val="left"/>
              <w:rPr>
                <w:rFonts w:ascii="宋体" w:hAnsi="宋体" w:cs="宋体"/>
                <w:spacing w:val="-6"/>
                <w:sz w:val="24"/>
              </w:rPr>
            </w:pPr>
            <w:r>
              <w:rPr>
                <w:rFonts w:hint="eastAsia" w:ascii="宋体" w:hAnsi="宋体" w:cs="宋体"/>
                <w:spacing w:val="-6"/>
                <w:sz w:val="24"/>
              </w:rPr>
              <w:t>材料的选用能基本满足项目的要求，供货计划基本满足项目的进度要求，质量保证措施比较合理的3分；</w:t>
            </w:r>
          </w:p>
          <w:p w14:paraId="040E7331">
            <w:pPr>
              <w:ind w:right="-110" w:rightChars="-46"/>
              <w:jc w:val="left"/>
              <w:rPr>
                <w:rFonts w:ascii="宋体" w:hAnsi="宋体" w:cs="宋体"/>
                <w:spacing w:val="-6"/>
                <w:sz w:val="24"/>
              </w:rPr>
            </w:pPr>
            <w:r>
              <w:rPr>
                <w:rFonts w:hint="eastAsia" w:ascii="宋体" w:hAnsi="宋体" w:cs="宋体"/>
                <w:spacing w:val="-6"/>
                <w:sz w:val="24"/>
              </w:rPr>
              <w:t>材料的选用、供货计划以及质量保证措施一般，存在瑕疵，得2分；</w:t>
            </w:r>
          </w:p>
          <w:p w14:paraId="6806C89F">
            <w:pPr>
              <w:outlineLvl w:val="0"/>
              <w:rPr>
                <w:rFonts w:ascii="宋体" w:hAnsi="宋体" w:cs="宋体"/>
                <w:spacing w:val="-6"/>
                <w:sz w:val="24"/>
              </w:rPr>
            </w:pPr>
            <w:r>
              <w:rPr>
                <w:rFonts w:hint="eastAsia" w:ascii="宋体" w:hAnsi="宋体" w:cs="宋体"/>
                <w:spacing w:val="-6"/>
                <w:sz w:val="24"/>
              </w:rPr>
              <w:t>材料的选用不能满足项目的要求，供货计划不能满足项目的进度要求，质量保证措施合理性一般的，1分；</w:t>
            </w:r>
          </w:p>
          <w:p w14:paraId="6AF11E89">
            <w:pPr>
              <w:snapToGrid w:val="0"/>
              <w:outlineLvl w:val="0"/>
              <w:rPr>
                <w:rFonts w:ascii="宋体" w:hAnsi="宋体" w:cs="宋体"/>
                <w:bCs/>
                <w:kern w:val="0"/>
                <w:sz w:val="24"/>
              </w:rPr>
            </w:pPr>
            <w:r>
              <w:rPr>
                <w:rFonts w:hint="eastAsia" w:ascii="宋体" w:hAnsi="宋体" w:cs="宋体"/>
                <w:spacing w:val="-6"/>
                <w:sz w:val="24"/>
              </w:rPr>
              <w:t>未提供不得分。</w:t>
            </w:r>
          </w:p>
        </w:tc>
        <w:tc>
          <w:tcPr>
            <w:tcW w:w="972" w:type="dxa"/>
            <w:vAlign w:val="center"/>
          </w:tcPr>
          <w:p w14:paraId="61F3F1A8">
            <w:pPr>
              <w:snapToGrid w:val="0"/>
              <w:ind w:firstLine="480" w:firstLineChars="200"/>
              <w:jc w:val="both"/>
              <w:outlineLvl w:val="0"/>
              <w:rPr>
                <w:rFonts w:hint="eastAsia" w:ascii="宋体" w:hAnsi="宋体" w:eastAsia="宋体" w:cs="宋体"/>
                <w:bCs/>
                <w:kern w:val="0"/>
                <w:sz w:val="24"/>
                <w:lang w:val="en-US" w:eastAsia="zh-CN"/>
              </w:rPr>
            </w:pPr>
            <w:r>
              <w:rPr>
                <w:rFonts w:hint="eastAsia" w:ascii="宋体" w:hAnsi="宋体" w:cs="宋体"/>
                <w:bCs/>
                <w:kern w:val="0"/>
                <w:sz w:val="24"/>
                <w:lang w:val="en-US" w:eastAsia="zh-CN"/>
              </w:rPr>
              <w:t>5</w:t>
            </w:r>
          </w:p>
        </w:tc>
        <w:tc>
          <w:tcPr>
            <w:tcW w:w="1720" w:type="dxa"/>
          </w:tcPr>
          <w:p w14:paraId="58CFAA42">
            <w:pPr>
              <w:snapToGrid w:val="0"/>
              <w:rPr>
                <w:rFonts w:ascii="宋体" w:hAnsi="宋体" w:cs="宋体"/>
                <w:sz w:val="24"/>
              </w:rPr>
            </w:pPr>
          </w:p>
        </w:tc>
      </w:tr>
      <w:tr w14:paraId="59A3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1C89AEA">
            <w:pPr>
              <w:snapToGrid w:val="0"/>
              <w:jc w:val="center"/>
              <w:rPr>
                <w:rFonts w:ascii="宋体" w:hAnsi="宋体" w:cs="宋体"/>
                <w:sz w:val="24"/>
              </w:rPr>
            </w:pPr>
            <w:r>
              <w:rPr>
                <w:rFonts w:hint="eastAsia" w:ascii="宋体" w:hAnsi="宋体" w:cs="宋体"/>
                <w:sz w:val="24"/>
              </w:rPr>
              <w:t>13</w:t>
            </w:r>
          </w:p>
        </w:tc>
        <w:tc>
          <w:tcPr>
            <w:tcW w:w="6491" w:type="dxa"/>
            <w:vAlign w:val="center"/>
          </w:tcPr>
          <w:p w14:paraId="35368E66">
            <w:pPr>
              <w:snapToGrid w:val="0"/>
              <w:outlineLvl w:val="0"/>
              <w:rPr>
                <w:rFonts w:ascii="宋体" w:hAnsi="宋体" w:cs="宋体"/>
                <w:sz w:val="24"/>
              </w:rPr>
            </w:pPr>
            <w:r>
              <w:rPr>
                <w:rFonts w:hint="eastAsia" w:ascii="宋体" w:hAnsi="宋体" w:cs="宋体"/>
                <w:sz w:val="24"/>
              </w:rPr>
              <w:t xml:space="preserve">服务保障方案（针对本项目保修期内服务人员安排情况、响应保障措施） </w:t>
            </w:r>
          </w:p>
          <w:p w14:paraId="74C382A7">
            <w:pPr>
              <w:snapToGrid w:val="0"/>
              <w:outlineLvl w:val="0"/>
              <w:rPr>
                <w:rFonts w:ascii="宋体" w:hAnsi="宋体" w:cs="宋体"/>
                <w:sz w:val="24"/>
              </w:rPr>
            </w:pPr>
            <w:r>
              <w:rPr>
                <w:rFonts w:hint="eastAsia" w:ascii="宋体" w:hAnsi="宋体" w:cs="宋体"/>
                <w:sz w:val="24"/>
              </w:rPr>
              <w:t xml:space="preserve">方案清晰、完整，完全吻合项目实际需求的得5分； </w:t>
            </w:r>
          </w:p>
          <w:p w14:paraId="01B91561">
            <w:pPr>
              <w:snapToGrid w:val="0"/>
              <w:outlineLvl w:val="0"/>
              <w:rPr>
                <w:rFonts w:ascii="宋体" w:hAnsi="宋体" w:cs="宋体"/>
                <w:sz w:val="24"/>
              </w:rPr>
            </w:pPr>
            <w:r>
              <w:rPr>
                <w:rFonts w:hint="eastAsia" w:ascii="宋体" w:hAnsi="宋体" w:cs="宋体"/>
                <w:sz w:val="24"/>
              </w:rPr>
              <w:t xml:space="preserve">方案略有瑕疵，基本满足项目实际需求的得4分； </w:t>
            </w:r>
          </w:p>
          <w:p w14:paraId="6D9BB769">
            <w:pPr>
              <w:snapToGrid w:val="0"/>
              <w:outlineLvl w:val="0"/>
              <w:rPr>
                <w:rFonts w:ascii="宋体" w:hAnsi="宋体" w:cs="宋体"/>
                <w:sz w:val="24"/>
              </w:rPr>
            </w:pPr>
            <w:r>
              <w:rPr>
                <w:rFonts w:hint="eastAsia" w:ascii="宋体" w:hAnsi="宋体" w:cs="宋体"/>
                <w:sz w:val="24"/>
              </w:rPr>
              <w:t xml:space="preserve">方案内容简单的得3分； </w:t>
            </w:r>
          </w:p>
          <w:p w14:paraId="735EF766">
            <w:pPr>
              <w:snapToGrid w:val="0"/>
              <w:outlineLvl w:val="0"/>
              <w:rPr>
                <w:rFonts w:ascii="宋体" w:hAnsi="宋体" w:cs="宋体"/>
                <w:sz w:val="24"/>
              </w:rPr>
            </w:pPr>
            <w:r>
              <w:rPr>
                <w:rFonts w:hint="eastAsia" w:ascii="宋体" w:hAnsi="宋体" w:cs="宋体"/>
                <w:sz w:val="24"/>
              </w:rPr>
              <w:t xml:space="preserve">方案内容不清晰，内容缺失的得2分； </w:t>
            </w:r>
          </w:p>
          <w:p w14:paraId="3D409262">
            <w:pPr>
              <w:snapToGrid w:val="0"/>
              <w:outlineLvl w:val="0"/>
              <w:rPr>
                <w:rFonts w:ascii="宋体" w:hAnsi="宋体" w:cs="宋体"/>
                <w:sz w:val="24"/>
              </w:rPr>
            </w:pPr>
            <w:r>
              <w:rPr>
                <w:rFonts w:hint="eastAsia" w:ascii="宋体" w:hAnsi="宋体" w:cs="宋体"/>
                <w:sz w:val="24"/>
              </w:rPr>
              <w:t>方案内容混乱，内容缺失严重的得1分；</w:t>
            </w:r>
          </w:p>
          <w:p w14:paraId="1879E404">
            <w:pPr>
              <w:snapToGrid w:val="0"/>
              <w:outlineLvl w:val="0"/>
              <w:rPr>
                <w:rFonts w:ascii="宋体" w:hAnsi="宋体" w:cs="宋体"/>
                <w:sz w:val="24"/>
              </w:rPr>
            </w:pPr>
            <w:r>
              <w:rPr>
                <w:rFonts w:hint="eastAsia" w:ascii="宋体" w:hAnsi="宋体" w:cs="宋体"/>
                <w:sz w:val="24"/>
              </w:rPr>
              <w:t>未提供不得分。</w:t>
            </w:r>
          </w:p>
        </w:tc>
        <w:tc>
          <w:tcPr>
            <w:tcW w:w="972" w:type="dxa"/>
            <w:vAlign w:val="center"/>
          </w:tcPr>
          <w:p w14:paraId="5AE8A28C">
            <w:pPr>
              <w:snapToGrid w:val="0"/>
              <w:jc w:val="center"/>
              <w:outlineLvl w:val="0"/>
              <w:rPr>
                <w:rFonts w:hint="eastAsia" w:ascii="宋体" w:hAnsi="宋体" w:eastAsia="宋体" w:cs="宋体"/>
                <w:sz w:val="24"/>
                <w:lang w:val="en-US" w:eastAsia="zh-CN"/>
              </w:rPr>
            </w:pPr>
            <w:r>
              <w:rPr>
                <w:rFonts w:hint="eastAsia" w:ascii="宋体" w:hAnsi="宋体" w:cs="宋体"/>
                <w:sz w:val="24"/>
                <w:lang w:val="en-US" w:eastAsia="zh-CN"/>
              </w:rPr>
              <w:t>5</w:t>
            </w:r>
          </w:p>
        </w:tc>
        <w:tc>
          <w:tcPr>
            <w:tcW w:w="1720" w:type="dxa"/>
          </w:tcPr>
          <w:p w14:paraId="3788A14C">
            <w:pPr>
              <w:snapToGrid w:val="0"/>
              <w:rPr>
                <w:rFonts w:ascii="宋体" w:hAnsi="宋体" w:cs="宋体"/>
                <w:sz w:val="24"/>
              </w:rPr>
            </w:pPr>
          </w:p>
        </w:tc>
      </w:tr>
      <w:tr w14:paraId="33F3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35745006">
            <w:pPr>
              <w:snapToGrid w:val="0"/>
              <w:jc w:val="center"/>
              <w:rPr>
                <w:rFonts w:ascii="宋体" w:hAnsi="宋体" w:cs="宋体"/>
                <w:sz w:val="24"/>
              </w:rPr>
            </w:pPr>
            <w:r>
              <w:rPr>
                <w:rFonts w:hint="eastAsia" w:ascii="宋体" w:hAnsi="宋体" w:cs="宋体"/>
                <w:sz w:val="24"/>
              </w:rPr>
              <w:t>14</w:t>
            </w:r>
          </w:p>
        </w:tc>
        <w:tc>
          <w:tcPr>
            <w:tcW w:w="6491" w:type="dxa"/>
            <w:vAlign w:val="center"/>
          </w:tcPr>
          <w:p w14:paraId="24809535">
            <w:pPr>
              <w:snapToGrid w:val="0"/>
              <w:outlineLvl w:val="0"/>
              <w:rPr>
                <w:rFonts w:ascii="宋体" w:hAnsi="宋体" w:cs="宋体"/>
                <w:sz w:val="24"/>
              </w:rPr>
            </w:pPr>
            <w:r>
              <w:rPr>
                <w:rFonts w:hint="eastAsia" w:ascii="宋体" w:hAnsi="宋体" w:cs="宋体"/>
                <w:sz w:val="24"/>
              </w:rPr>
              <w:t>项目实施过程中针对成品保护和现有环境的各项措施：</w:t>
            </w:r>
          </w:p>
          <w:p w14:paraId="32C17BDD">
            <w:pPr>
              <w:ind w:right="-110" w:rightChars="-46"/>
              <w:jc w:val="left"/>
              <w:rPr>
                <w:rFonts w:ascii="宋体" w:hAnsi="宋体" w:cs="宋体"/>
                <w:spacing w:val="-6"/>
                <w:sz w:val="24"/>
              </w:rPr>
            </w:pPr>
            <w:r>
              <w:rPr>
                <w:rFonts w:hint="eastAsia" w:ascii="宋体" w:hAnsi="宋体" w:cs="宋体"/>
                <w:spacing w:val="-6"/>
                <w:sz w:val="24"/>
              </w:rPr>
              <w:t>施工成品和现有环境的保护措施完善、</w:t>
            </w:r>
            <w:r>
              <w:rPr>
                <w:rFonts w:hint="eastAsia" w:ascii="宋体" w:hAnsi="宋体" w:cs="宋体"/>
                <w:sz w:val="24"/>
                <w:lang w:val="zh-CN"/>
              </w:rPr>
              <w:t>可行</w:t>
            </w:r>
            <w:r>
              <w:rPr>
                <w:rFonts w:hint="eastAsia" w:ascii="宋体" w:hAnsi="宋体" w:cs="宋体"/>
                <w:spacing w:val="-6"/>
                <w:sz w:val="24"/>
              </w:rPr>
              <w:t>，得5分；</w:t>
            </w:r>
          </w:p>
          <w:p w14:paraId="36692C7C">
            <w:pPr>
              <w:pStyle w:val="44"/>
              <w:rPr>
                <w:rFonts w:ascii="宋体" w:hAnsi="宋体" w:cs="宋体"/>
                <w:sz w:val="24"/>
              </w:rPr>
            </w:pPr>
            <w:r>
              <w:rPr>
                <w:rFonts w:hint="eastAsia" w:ascii="宋体" w:hAnsi="宋体" w:cs="宋体"/>
                <w:spacing w:val="-6"/>
                <w:sz w:val="24"/>
              </w:rPr>
              <w:t>施工成品和现有环境的保护措施较完善，</w:t>
            </w:r>
            <w:r>
              <w:rPr>
                <w:rFonts w:hint="eastAsia" w:ascii="宋体" w:hAnsi="宋体" w:cs="宋体"/>
                <w:sz w:val="24"/>
                <w:lang w:val="zh-CN"/>
              </w:rPr>
              <w:t>较完整可行</w:t>
            </w:r>
            <w:r>
              <w:rPr>
                <w:rFonts w:hint="eastAsia" w:ascii="宋体" w:hAnsi="宋体" w:cs="宋体"/>
                <w:spacing w:val="-6"/>
                <w:sz w:val="24"/>
              </w:rPr>
              <w:t>，得4分</w:t>
            </w:r>
          </w:p>
          <w:p w14:paraId="2FB1D378">
            <w:pPr>
              <w:ind w:right="-110" w:rightChars="-46"/>
              <w:jc w:val="left"/>
              <w:rPr>
                <w:rFonts w:ascii="宋体" w:hAnsi="宋体" w:cs="宋体"/>
                <w:spacing w:val="-6"/>
                <w:sz w:val="24"/>
              </w:rPr>
            </w:pPr>
            <w:r>
              <w:rPr>
                <w:rFonts w:hint="eastAsia" w:ascii="宋体" w:hAnsi="宋体" w:cs="宋体"/>
                <w:spacing w:val="-6"/>
                <w:sz w:val="24"/>
              </w:rPr>
              <w:t>施工成品和现有环境的保护措施基本完善，</w:t>
            </w:r>
            <w:r>
              <w:rPr>
                <w:rFonts w:hint="eastAsia" w:ascii="宋体" w:hAnsi="宋体" w:cs="宋体"/>
                <w:sz w:val="24"/>
                <w:lang w:val="zh-CN"/>
              </w:rPr>
              <w:t>基本满足需求</w:t>
            </w:r>
            <w:r>
              <w:rPr>
                <w:rFonts w:hint="eastAsia" w:ascii="宋体" w:hAnsi="宋体" w:cs="宋体"/>
                <w:spacing w:val="-6"/>
                <w:sz w:val="24"/>
              </w:rPr>
              <w:t>，得3分；</w:t>
            </w:r>
          </w:p>
          <w:p w14:paraId="32A8A4AE">
            <w:pPr>
              <w:ind w:right="-110" w:rightChars="-46"/>
              <w:jc w:val="left"/>
              <w:rPr>
                <w:rFonts w:ascii="宋体" w:hAnsi="宋体" w:cs="宋体"/>
                <w:spacing w:val="-6"/>
                <w:sz w:val="24"/>
              </w:rPr>
            </w:pPr>
            <w:r>
              <w:rPr>
                <w:rFonts w:hint="eastAsia" w:ascii="宋体" w:hAnsi="宋体" w:cs="宋体"/>
                <w:spacing w:val="-6"/>
                <w:sz w:val="24"/>
              </w:rPr>
              <w:t>施工成品和现有环境的保护措施欠合理，存在瑕疵，得2分；</w:t>
            </w:r>
          </w:p>
          <w:p w14:paraId="2FE0ED23">
            <w:pPr>
              <w:outlineLvl w:val="0"/>
              <w:rPr>
                <w:rFonts w:ascii="宋体" w:hAnsi="宋体" w:cs="宋体"/>
                <w:spacing w:val="-6"/>
                <w:sz w:val="24"/>
              </w:rPr>
            </w:pPr>
            <w:r>
              <w:rPr>
                <w:rFonts w:hint="eastAsia" w:ascii="宋体" w:hAnsi="宋体" w:cs="宋体"/>
                <w:spacing w:val="-6"/>
                <w:sz w:val="24"/>
              </w:rPr>
              <w:t>施工成品和现有环境的保护措施不完善，</w:t>
            </w:r>
            <w:r>
              <w:rPr>
                <w:rFonts w:hint="eastAsia" w:ascii="宋体" w:hAnsi="宋体" w:cs="宋体"/>
                <w:sz w:val="24"/>
                <w:lang w:val="zh-CN"/>
              </w:rPr>
              <w:t>缺陷较多</w:t>
            </w:r>
            <w:r>
              <w:rPr>
                <w:rFonts w:hint="eastAsia" w:ascii="宋体" w:hAnsi="宋体" w:cs="宋体"/>
                <w:spacing w:val="-6"/>
                <w:sz w:val="24"/>
              </w:rPr>
              <w:t>，得1分；</w:t>
            </w:r>
          </w:p>
          <w:p w14:paraId="5C3A5668">
            <w:pPr>
              <w:snapToGrid w:val="0"/>
              <w:outlineLvl w:val="0"/>
              <w:rPr>
                <w:rFonts w:ascii="宋体" w:hAnsi="宋体" w:cs="宋体"/>
                <w:sz w:val="24"/>
              </w:rPr>
            </w:pPr>
            <w:r>
              <w:rPr>
                <w:rFonts w:hint="eastAsia" w:ascii="宋体" w:hAnsi="宋体" w:cs="宋体"/>
                <w:spacing w:val="-6"/>
                <w:sz w:val="24"/>
              </w:rPr>
              <w:t>未提供不得分。</w:t>
            </w:r>
          </w:p>
        </w:tc>
        <w:tc>
          <w:tcPr>
            <w:tcW w:w="972" w:type="dxa"/>
            <w:vAlign w:val="center"/>
          </w:tcPr>
          <w:p w14:paraId="4E31C110">
            <w:pPr>
              <w:snapToGrid w:val="0"/>
              <w:jc w:val="center"/>
              <w:outlineLvl w:val="0"/>
              <w:rPr>
                <w:rFonts w:hint="eastAsia" w:ascii="宋体" w:hAnsi="宋体" w:eastAsia="宋体" w:cs="宋体"/>
                <w:sz w:val="24"/>
                <w:lang w:val="en-US" w:eastAsia="zh-CN"/>
              </w:rPr>
            </w:pPr>
            <w:r>
              <w:rPr>
                <w:rFonts w:hint="eastAsia" w:ascii="宋体" w:hAnsi="宋体" w:cs="宋体"/>
                <w:sz w:val="24"/>
                <w:lang w:val="en-US" w:eastAsia="zh-CN"/>
              </w:rPr>
              <w:t>5</w:t>
            </w:r>
          </w:p>
        </w:tc>
        <w:tc>
          <w:tcPr>
            <w:tcW w:w="1720" w:type="dxa"/>
          </w:tcPr>
          <w:p w14:paraId="00EB9034">
            <w:pPr>
              <w:snapToGrid w:val="0"/>
              <w:rPr>
                <w:rFonts w:ascii="宋体" w:hAnsi="宋体" w:cs="宋体"/>
                <w:sz w:val="24"/>
              </w:rPr>
            </w:pPr>
          </w:p>
        </w:tc>
      </w:tr>
      <w:tr w14:paraId="20F0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28" w:type="dxa"/>
            <w:vAlign w:val="center"/>
          </w:tcPr>
          <w:p w14:paraId="4CDD24C1">
            <w:pPr>
              <w:snapToGrid w:val="0"/>
              <w:jc w:val="center"/>
              <w:rPr>
                <w:rFonts w:ascii="宋体" w:hAnsi="宋体" w:cs="宋体"/>
                <w:sz w:val="24"/>
              </w:rPr>
            </w:pPr>
            <w:r>
              <w:rPr>
                <w:rFonts w:hint="eastAsia" w:ascii="宋体" w:hAnsi="宋体" w:cs="宋体"/>
                <w:sz w:val="24"/>
              </w:rPr>
              <w:t>15</w:t>
            </w:r>
          </w:p>
        </w:tc>
        <w:tc>
          <w:tcPr>
            <w:tcW w:w="6491" w:type="dxa"/>
            <w:vAlign w:val="center"/>
          </w:tcPr>
          <w:p w14:paraId="1267A3A9">
            <w:pPr>
              <w:snapToGrid w:val="0"/>
              <w:outlineLvl w:val="0"/>
              <w:rPr>
                <w:rFonts w:ascii="宋体" w:hAnsi="宋体" w:cs="宋体"/>
                <w:sz w:val="24"/>
              </w:rPr>
            </w:pPr>
            <w:r>
              <w:rPr>
                <w:rFonts w:hint="eastAsia" w:ascii="宋体" w:hAnsi="宋体" w:cs="宋体"/>
                <w:sz w:val="24"/>
              </w:rPr>
              <w:t>重点、难点分析及保障方案：</w:t>
            </w:r>
          </w:p>
          <w:p w14:paraId="2EA17337">
            <w:pPr>
              <w:snapToGrid w:val="0"/>
              <w:outlineLvl w:val="0"/>
              <w:rPr>
                <w:rFonts w:ascii="宋体" w:hAnsi="宋体" w:cs="宋体"/>
                <w:sz w:val="24"/>
              </w:rPr>
            </w:pPr>
            <w:r>
              <w:rPr>
                <w:rFonts w:hint="eastAsia" w:ascii="宋体" w:hAnsi="宋体" w:cs="宋体"/>
                <w:sz w:val="24"/>
              </w:rPr>
              <w:t xml:space="preserve">方案清晰、完整，完全吻合项目实际需求的得4分； </w:t>
            </w:r>
          </w:p>
          <w:p w14:paraId="7D08A109">
            <w:pPr>
              <w:snapToGrid w:val="0"/>
              <w:outlineLvl w:val="0"/>
              <w:rPr>
                <w:rFonts w:ascii="宋体" w:hAnsi="宋体" w:cs="宋体"/>
                <w:sz w:val="24"/>
              </w:rPr>
            </w:pPr>
            <w:r>
              <w:rPr>
                <w:rFonts w:hint="eastAsia" w:ascii="宋体" w:hAnsi="宋体" w:cs="宋体"/>
                <w:sz w:val="24"/>
              </w:rPr>
              <w:t xml:space="preserve">方案内容简单的得3分； </w:t>
            </w:r>
          </w:p>
          <w:p w14:paraId="6F63CC3D">
            <w:pPr>
              <w:snapToGrid w:val="0"/>
              <w:outlineLvl w:val="0"/>
              <w:rPr>
                <w:rFonts w:ascii="宋体" w:hAnsi="宋体" w:cs="宋体"/>
                <w:sz w:val="24"/>
              </w:rPr>
            </w:pPr>
            <w:r>
              <w:rPr>
                <w:rFonts w:hint="eastAsia" w:ascii="宋体" w:hAnsi="宋体" w:cs="宋体"/>
                <w:sz w:val="24"/>
              </w:rPr>
              <w:t xml:space="preserve">方案内容不清晰，内容缺失的得2分； </w:t>
            </w:r>
          </w:p>
          <w:p w14:paraId="5D87307F">
            <w:pPr>
              <w:snapToGrid w:val="0"/>
              <w:outlineLvl w:val="0"/>
              <w:rPr>
                <w:rFonts w:ascii="宋体" w:hAnsi="宋体" w:cs="宋体"/>
                <w:sz w:val="24"/>
              </w:rPr>
            </w:pPr>
            <w:r>
              <w:rPr>
                <w:rFonts w:hint="eastAsia" w:ascii="宋体" w:hAnsi="宋体" w:cs="宋体"/>
                <w:sz w:val="24"/>
              </w:rPr>
              <w:t>方案内容混乱，内容缺失严重的得1分；</w:t>
            </w:r>
          </w:p>
          <w:p w14:paraId="02C68B15">
            <w:pPr>
              <w:pStyle w:val="4"/>
              <w:ind w:left="432" w:leftChars="0" w:hanging="432" w:firstLineChars="0"/>
              <w:rPr>
                <w:rFonts w:ascii="宋体" w:hAnsi="宋体" w:cs="宋体"/>
                <w:sz w:val="24"/>
              </w:rPr>
            </w:pPr>
            <w:r>
              <w:rPr>
                <w:rFonts w:hint="eastAsia" w:ascii="宋体" w:hAnsi="宋体" w:eastAsia="宋体" w:cs="宋体"/>
                <w:b w:val="0"/>
                <w:bCs w:val="0"/>
                <w:sz w:val="24"/>
                <w:szCs w:val="24"/>
                <w:lang w:val="en-US"/>
              </w:rPr>
              <w:t>未提供不得分。</w:t>
            </w:r>
          </w:p>
        </w:tc>
        <w:tc>
          <w:tcPr>
            <w:tcW w:w="972" w:type="dxa"/>
            <w:vAlign w:val="center"/>
          </w:tcPr>
          <w:p w14:paraId="4311E022">
            <w:pPr>
              <w:snapToGrid w:val="0"/>
              <w:jc w:val="center"/>
              <w:outlineLvl w:val="0"/>
              <w:rPr>
                <w:rFonts w:hint="eastAsia" w:ascii="宋体" w:hAnsi="宋体" w:eastAsia="宋体" w:cs="宋体"/>
                <w:sz w:val="24"/>
                <w:lang w:val="en-US" w:eastAsia="zh-CN"/>
              </w:rPr>
            </w:pPr>
            <w:r>
              <w:rPr>
                <w:rFonts w:hint="eastAsia" w:ascii="宋体" w:hAnsi="宋体" w:cs="宋体"/>
                <w:sz w:val="24"/>
                <w:lang w:val="en-US" w:eastAsia="zh-CN"/>
              </w:rPr>
              <w:t>4</w:t>
            </w:r>
          </w:p>
        </w:tc>
        <w:tc>
          <w:tcPr>
            <w:tcW w:w="1720" w:type="dxa"/>
          </w:tcPr>
          <w:p w14:paraId="67269816">
            <w:pPr>
              <w:snapToGrid w:val="0"/>
              <w:rPr>
                <w:rFonts w:ascii="宋体" w:hAnsi="宋体" w:cs="宋体"/>
                <w:sz w:val="24"/>
              </w:rPr>
            </w:pPr>
          </w:p>
        </w:tc>
      </w:tr>
      <w:tr w14:paraId="3BFF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28" w:type="dxa"/>
            <w:vAlign w:val="center"/>
          </w:tcPr>
          <w:p w14:paraId="602ECEDE">
            <w:pPr>
              <w:snapToGrid w:val="0"/>
              <w:jc w:val="center"/>
              <w:rPr>
                <w:rFonts w:ascii="宋体" w:hAnsi="宋体" w:cs="宋体"/>
                <w:sz w:val="24"/>
              </w:rPr>
            </w:pPr>
            <w:r>
              <w:rPr>
                <w:rFonts w:hint="eastAsia" w:ascii="宋体" w:hAnsi="宋体" w:cs="宋体"/>
                <w:sz w:val="24"/>
              </w:rPr>
              <w:t>16</w:t>
            </w:r>
          </w:p>
        </w:tc>
        <w:tc>
          <w:tcPr>
            <w:tcW w:w="6491" w:type="dxa"/>
            <w:shd w:val="clear" w:color="auto" w:fill="auto"/>
            <w:vAlign w:val="center"/>
          </w:tcPr>
          <w:p w14:paraId="2921E074">
            <w:pPr>
              <w:snapToGrid w:val="0"/>
              <w:outlineLvl w:val="0"/>
              <w:rPr>
                <w:rFonts w:hint="eastAsia" w:ascii="宋体" w:hAnsi="宋体" w:eastAsia="宋体" w:cs="宋体"/>
                <w:kern w:val="2"/>
                <w:sz w:val="24"/>
                <w:szCs w:val="24"/>
                <w:lang w:val="en-US" w:eastAsia="zh-CN" w:bidi="ar-SA"/>
              </w:rPr>
            </w:pPr>
            <w:r>
              <w:rPr>
                <w:rFonts w:hint="eastAsia" w:ascii="宋体" w:hAnsi="宋体" w:cs="宋体"/>
                <w:sz w:val="24"/>
              </w:rPr>
              <w:t>项目经理承诺到位率。承诺到位率达到达到80%的，得1分；达到90%及以上的，得2分。</w:t>
            </w:r>
          </w:p>
        </w:tc>
        <w:tc>
          <w:tcPr>
            <w:tcW w:w="972" w:type="dxa"/>
            <w:shd w:val="clear" w:color="auto" w:fill="auto"/>
            <w:vAlign w:val="center"/>
          </w:tcPr>
          <w:p w14:paraId="3A03288C">
            <w:pPr>
              <w:snapToGrid w:val="0"/>
              <w:jc w:val="center"/>
              <w:outlineLvl w:val="0"/>
              <w:rPr>
                <w:rFonts w:hint="eastAsia" w:ascii="宋体" w:hAnsi="宋体" w:eastAsia="宋体" w:cs="宋体"/>
                <w:kern w:val="2"/>
                <w:sz w:val="24"/>
                <w:szCs w:val="24"/>
                <w:lang w:val="en-US" w:eastAsia="zh-CN" w:bidi="ar-SA"/>
              </w:rPr>
            </w:pPr>
            <w:r>
              <w:rPr>
                <w:rFonts w:hint="eastAsia" w:ascii="宋体" w:hAnsi="宋体" w:cs="宋体"/>
                <w:sz w:val="24"/>
                <w:lang w:val="en-US" w:eastAsia="zh-CN"/>
              </w:rPr>
              <w:t>2</w:t>
            </w:r>
          </w:p>
        </w:tc>
        <w:tc>
          <w:tcPr>
            <w:tcW w:w="1720" w:type="dxa"/>
          </w:tcPr>
          <w:p w14:paraId="1218342B">
            <w:pPr>
              <w:snapToGrid w:val="0"/>
              <w:rPr>
                <w:rFonts w:ascii="宋体" w:hAnsi="宋体" w:cs="宋体"/>
                <w:sz w:val="24"/>
              </w:rPr>
            </w:pPr>
          </w:p>
        </w:tc>
      </w:tr>
      <w:tr w14:paraId="446E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828" w:type="dxa"/>
            <w:vAlign w:val="center"/>
          </w:tcPr>
          <w:p w14:paraId="5B5A8A80">
            <w:pPr>
              <w:snapToGrid w:val="0"/>
              <w:jc w:val="center"/>
              <w:rPr>
                <w:rFonts w:ascii="宋体" w:hAnsi="宋体" w:cs="宋体"/>
                <w:sz w:val="24"/>
              </w:rPr>
            </w:pPr>
            <w:r>
              <w:rPr>
                <w:rFonts w:hint="eastAsia" w:ascii="宋体" w:hAnsi="宋体" w:cs="宋体"/>
                <w:sz w:val="24"/>
              </w:rPr>
              <w:t>17</w:t>
            </w:r>
          </w:p>
        </w:tc>
        <w:tc>
          <w:tcPr>
            <w:tcW w:w="6491" w:type="dxa"/>
            <w:vAlign w:val="center"/>
          </w:tcPr>
          <w:p w14:paraId="5EC34817">
            <w:pPr>
              <w:snapToGrid w:val="0"/>
              <w:outlineLvl w:val="0"/>
              <w:rPr>
                <w:rFonts w:ascii="宋体" w:hAnsi="宋体" w:cs="宋体"/>
                <w:sz w:val="24"/>
              </w:rPr>
            </w:pPr>
            <w:r>
              <w:rPr>
                <w:rFonts w:hint="eastAsia" w:ascii="宋体" w:hAnsi="宋体" w:cs="宋体"/>
                <w:sz w:val="24"/>
              </w:rPr>
              <w:t>所投材料列入政府采购节能产品、环境标志产品品目清单范围的，节能产品1分，环境标志产品1分。（根据最新政府采购节能产品、环境标志产品品目清单，信息查看中国政府采购网http：//www.ccgp.gov.cn进行评分，</w:t>
            </w:r>
            <w:r>
              <w:rPr>
                <w:rFonts w:hint="eastAsia" w:ascii="宋体" w:hAnsi="宋体" w:cs="宋体"/>
                <w:sz w:val="24"/>
                <w:lang w:eastAsia="zh-CN"/>
              </w:rPr>
              <w:t>投标人</w:t>
            </w:r>
            <w:r>
              <w:rPr>
                <w:rFonts w:hint="eastAsia" w:ascii="宋体" w:hAnsi="宋体" w:cs="宋体"/>
                <w:sz w:val="24"/>
              </w:rPr>
              <w:t>应在投标文件中提供相关依据国家确定的认证机构出具的、处于有效期之内的节能产品、环境标志产品认证证书证明材料，否则不得分）</w:t>
            </w:r>
          </w:p>
        </w:tc>
        <w:tc>
          <w:tcPr>
            <w:tcW w:w="972" w:type="dxa"/>
            <w:vAlign w:val="center"/>
          </w:tcPr>
          <w:p w14:paraId="07EEC4F9">
            <w:pPr>
              <w:snapToGrid w:val="0"/>
              <w:jc w:val="center"/>
              <w:outlineLvl w:val="0"/>
              <w:rPr>
                <w:rFonts w:ascii="宋体" w:hAnsi="宋体" w:cs="宋体"/>
                <w:sz w:val="24"/>
              </w:rPr>
            </w:pPr>
            <w:r>
              <w:rPr>
                <w:rFonts w:hint="eastAsia" w:ascii="宋体" w:hAnsi="宋体" w:cs="宋体"/>
                <w:sz w:val="24"/>
              </w:rPr>
              <w:t>2</w:t>
            </w:r>
          </w:p>
        </w:tc>
        <w:tc>
          <w:tcPr>
            <w:tcW w:w="1720" w:type="dxa"/>
          </w:tcPr>
          <w:p w14:paraId="01FB4D43">
            <w:pPr>
              <w:snapToGrid w:val="0"/>
              <w:rPr>
                <w:rFonts w:ascii="宋体" w:hAnsi="宋体" w:cs="宋体"/>
                <w:sz w:val="24"/>
              </w:rPr>
            </w:pPr>
          </w:p>
        </w:tc>
      </w:tr>
      <w:tr w14:paraId="20146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5BA9955A">
            <w:pPr>
              <w:snapToGrid w:val="0"/>
              <w:jc w:val="center"/>
              <w:outlineLvl w:val="0"/>
              <w:rPr>
                <w:rFonts w:ascii="宋体" w:hAnsi="宋体" w:cs="宋体"/>
                <w:sz w:val="24"/>
              </w:rPr>
            </w:pPr>
            <w:r>
              <w:rPr>
                <w:rFonts w:hint="eastAsia" w:ascii="宋体" w:hAnsi="宋体" w:cs="宋体"/>
                <w:sz w:val="24"/>
              </w:rPr>
              <w:t>18</w:t>
            </w:r>
          </w:p>
        </w:tc>
        <w:tc>
          <w:tcPr>
            <w:tcW w:w="6491" w:type="dxa"/>
          </w:tcPr>
          <w:p w14:paraId="61C3C349">
            <w:pPr>
              <w:snapToGrid w:val="0"/>
              <w:outlineLvl w:val="0"/>
              <w:rPr>
                <w:rFonts w:ascii="宋体" w:hAnsi="宋体" w:cs="宋体"/>
                <w:sz w:val="24"/>
              </w:rPr>
            </w:pPr>
            <w:r>
              <w:rPr>
                <w:rFonts w:hint="eastAsia" w:ascii="宋体" w:hAnsi="宋体" w:cs="宋体"/>
                <w:sz w:val="24"/>
              </w:rPr>
              <w:t>有效最后报价的最低价作为评审基准价，其最低报价为满分；按［最后报价得分=（评审基准价/最后报价）*30］的计算公式计算。</w:t>
            </w:r>
          </w:p>
          <w:p w14:paraId="59813588">
            <w:pPr>
              <w:widowControl/>
              <w:shd w:val="clear" w:color="auto" w:fill="FFFFFF"/>
              <w:adjustRightInd/>
              <w:snapToGrid w:val="0"/>
              <w:jc w:val="left"/>
              <w:rPr>
                <w:rFonts w:ascii="宋体" w:hAnsi="宋体" w:cs="宋体"/>
                <w:sz w:val="24"/>
              </w:rPr>
            </w:pPr>
            <w:r>
              <w:rPr>
                <w:rFonts w:hint="eastAsia" w:ascii="宋体" w:hAnsi="宋体" w:cs="宋体"/>
                <w:sz w:val="24"/>
              </w:rPr>
              <w:t>评审过程中，不得去掉报价中的最高报价和最低报价。</w:t>
            </w:r>
          </w:p>
          <w:p w14:paraId="3BA45E22">
            <w:pPr>
              <w:widowControl/>
              <w:shd w:val="clear" w:color="auto" w:fill="FFFFFF"/>
              <w:adjustRightInd/>
              <w:snapToGrid w:val="0"/>
              <w:jc w:val="left"/>
              <w:rPr>
                <w:rFonts w:ascii="宋体" w:hAnsi="宋体" w:cs="宋体"/>
                <w:sz w:val="24"/>
              </w:rPr>
            </w:pPr>
            <w:r>
              <w:rPr>
                <w:rFonts w:hint="eastAsia" w:ascii="宋体" w:hAnsi="宋体" w:cs="宋体"/>
                <w:sz w:val="24"/>
              </w:rPr>
              <w:t>因落实政府采购政策需要进行价格调整的，以调整后的价格计算评审基准价和最后报价。</w:t>
            </w:r>
          </w:p>
        </w:tc>
        <w:tc>
          <w:tcPr>
            <w:tcW w:w="972" w:type="dxa"/>
            <w:vAlign w:val="center"/>
          </w:tcPr>
          <w:p w14:paraId="344E683C">
            <w:pPr>
              <w:snapToGrid w:val="0"/>
              <w:jc w:val="center"/>
              <w:outlineLvl w:val="0"/>
              <w:rPr>
                <w:rFonts w:ascii="宋体" w:hAnsi="宋体" w:cs="宋体"/>
                <w:bCs/>
                <w:sz w:val="24"/>
              </w:rPr>
            </w:pPr>
            <w:r>
              <w:rPr>
                <w:rFonts w:hint="eastAsia" w:ascii="宋体" w:hAnsi="宋体" w:cs="宋体"/>
                <w:bCs/>
                <w:sz w:val="24"/>
              </w:rPr>
              <w:t>30</w:t>
            </w:r>
          </w:p>
        </w:tc>
        <w:tc>
          <w:tcPr>
            <w:tcW w:w="1720" w:type="dxa"/>
            <w:vAlign w:val="center"/>
          </w:tcPr>
          <w:p w14:paraId="7D95C107">
            <w:pPr>
              <w:snapToGrid w:val="0"/>
              <w:jc w:val="center"/>
              <w:outlineLvl w:val="0"/>
              <w:rPr>
                <w:rFonts w:ascii="宋体" w:hAnsi="宋体" w:cs="宋体"/>
                <w:sz w:val="24"/>
              </w:rPr>
            </w:pPr>
            <w:r>
              <w:rPr>
                <w:rFonts w:hint="eastAsia" w:ascii="宋体" w:hAnsi="宋体" w:cs="宋体"/>
                <w:sz w:val="24"/>
              </w:rPr>
              <w:t>/</w:t>
            </w:r>
          </w:p>
        </w:tc>
      </w:tr>
      <w:tr w14:paraId="77FE1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14:paraId="2346C28E">
            <w:pPr>
              <w:snapToGrid w:val="0"/>
              <w:ind w:firstLine="240" w:firstLineChars="100"/>
              <w:outlineLvl w:val="0"/>
              <w:rPr>
                <w:rFonts w:ascii="宋体" w:hAnsi="宋体" w:cs="宋体"/>
                <w:sz w:val="24"/>
              </w:rPr>
            </w:pPr>
          </w:p>
        </w:tc>
        <w:tc>
          <w:tcPr>
            <w:tcW w:w="6491" w:type="dxa"/>
          </w:tcPr>
          <w:p w14:paraId="6B5C1EE4">
            <w:pPr>
              <w:widowControl/>
              <w:shd w:val="clear" w:color="auto" w:fill="FFFFFF"/>
              <w:adjustRightInd/>
              <w:snapToGrid w:val="0"/>
              <w:ind w:firstLine="420"/>
              <w:jc w:val="left"/>
              <w:rPr>
                <w:rFonts w:ascii="宋体" w:hAnsi="宋体" w:cs="宋体"/>
                <w:sz w:val="24"/>
              </w:rPr>
            </w:pPr>
            <w:r>
              <w:rPr>
                <w:rFonts w:hint="eastAsia" w:ascii="宋体" w:hAnsi="宋体" w:cs="宋体"/>
                <w:sz w:val="24"/>
              </w:rPr>
              <w:t>注意：不得以特定金额的业绩作为评审因素</w:t>
            </w:r>
          </w:p>
        </w:tc>
        <w:tc>
          <w:tcPr>
            <w:tcW w:w="972" w:type="dxa"/>
            <w:vAlign w:val="center"/>
          </w:tcPr>
          <w:p w14:paraId="5406CF0F">
            <w:pPr>
              <w:snapToGrid w:val="0"/>
              <w:ind w:firstLine="120" w:firstLineChars="50"/>
              <w:outlineLvl w:val="0"/>
              <w:rPr>
                <w:rFonts w:ascii="宋体" w:hAnsi="宋体" w:cs="宋体"/>
                <w:sz w:val="24"/>
              </w:rPr>
            </w:pPr>
          </w:p>
        </w:tc>
        <w:tc>
          <w:tcPr>
            <w:tcW w:w="1720" w:type="dxa"/>
            <w:vAlign w:val="center"/>
          </w:tcPr>
          <w:p w14:paraId="3291742E">
            <w:pPr>
              <w:snapToGrid w:val="0"/>
              <w:jc w:val="center"/>
              <w:outlineLvl w:val="0"/>
              <w:rPr>
                <w:rFonts w:ascii="宋体" w:hAnsi="宋体" w:cs="宋体"/>
                <w:sz w:val="24"/>
              </w:rPr>
            </w:pPr>
          </w:p>
        </w:tc>
      </w:tr>
    </w:tbl>
    <w:p w14:paraId="381A3B61">
      <w:pPr>
        <w:snapToGrid w:val="0"/>
        <w:spacing w:line="360" w:lineRule="auto"/>
        <w:rPr>
          <w:rFonts w:ascii="宋体" w:hAnsi="宋体" w:cs="宋体"/>
          <w:b/>
          <w:sz w:val="24"/>
        </w:rPr>
      </w:pPr>
      <w:r>
        <w:rPr>
          <w:rFonts w:hint="eastAsia" w:ascii="宋体" w:hAnsi="宋体" w:cs="宋体"/>
          <w:sz w:val="20"/>
          <w:szCs w:val="20"/>
          <w:shd w:val="clear" w:color="auto" w:fill="FFFFFF"/>
        </w:rPr>
        <w:t> *</w:t>
      </w:r>
      <w:r>
        <w:rPr>
          <w:rFonts w:hint="eastAsia" w:ascii="宋体" w:hAnsi="宋体" w:cs="宋体"/>
          <w:b/>
          <w:sz w:val="24"/>
        </w:rPr>
        <w:t>备注：</w:t>
      </w:r>
      <w:r>
        <w:rPr>
          <w:rFonts w:hint="eastAsia" w:ascii="宋体" w:hAnsi="宋体" w:cs="宋体"/>
          <w:sz w:val="24"/>
        </w:rPr>
        <w:t>供应商编制响应文件（商务技术文件部分）时，建议按此目录（序号和内容）提供评审标准相应的商务技术资料。 </w:t>
      </w:r>
    </w:p>
    <w:p w14:paraId="6D64E67A">
      <w:pPr>
        <w:jc w:val="left"/>
        <w:rPr>
          <w:rFonts w:ascii="宋体" w:hAnsi="宋体" w:cs="宋体"/>
          <w:b/>
          <w:sz w:val="32"/>
        </w:rPr>
      </w:pPr>
      <w:r>
        <w:rPr>
          <w:rFonts w:hint="eastAsia" w:ascii="宋体" w:hAnsi="宋体" w:cs="宋体"/>
          <w:b/>
          <w:sz w:val="32"/>
        </w:rPr>
        <w:br w:type="page"/>
      </w:r>
    </w:p>
    <w:p w14:paraId="59A6739C">
      <w:pPr>
        <w:snapToGrid w:val="0"/>
        <w:spacing w:line="360" w:lineRule="auto"/>
        <w:jc w:val="center"/>
        <w:rPr>
          <w:rFonts w:ascii="宋体" w:hAnsi="宋体" w:cs="宋体"/>
          <w:b/>
          <w:sz w:val="28"/>
          <w:szCs w:val="28"/>
        </w:rPr>
      </w:pPr>
      <w:r>
        <w:rPr>
          <w:rFonts w:hint="eastAsia" w:ascii="宋体" w:hAnsi="宋体" w:cs="宋体"/>
          <w:b/>
          <w:sz w:val="32"/>
        </w:rPr>
        <w:t>一、评审方法</w:t>
      </w:r>
    </w:p>
    <w:p w14:paraId="727B403E">
      <w:pPr>
        <w:adjustRightInd/>
        <w:spacing w:line="360" w:lineRule="auto"/>
        <w:ind w:firstLine="472" w:firstLineChars="196"/>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综合评分法，是指响应文件满足磋商文件全部实质性要求且按评审因素的量化指标评审得分最高的供应商为成交候选供应商的评审方法。</w:t>
      </w:r>
    </w:p>
    <w:p w14:paraId="329961E0">
      <w:pPr>
        <w:snapToGrid w:val="0"/>
        <w:spacing w:line="360" w:lineRule="auto"/>
        <w:jc w:val="center"/>
        <w:rPr>
          <w:rFonts w:ascii="宋体" w:hAnsi="宋体" w:cs="宋体"/>
          <w:b/>
          <w:sz w:val="32"/>
        </w:rPr>
      </w:pPr>
      <w:r>
        <w:rPr>
          <w:rFonts w:hint="eastAsia" w:ascii="宋体" w:hAnsi="宋体" w:cs="宋体"/>
          <w:b/>
          <w:sz w:val="32"/>
        </w:rPr>
        <w:t>二、评审标准</w:t>
      </w:r>
    </w:p>
    <w:p w14:paraId="3C7B6167">
      <w:pPr>
        <w:spacing w:line="360" w:lineRule="auto"/>
        <w:ind w:firstLine="472" w:firstLineChars="196"/>
        <w:rPr>
          <w:rFonts w:ascii="宋体" w:hAnsi="宋体" w:cs="宋体"/>
          <w:b/>
          <w:sz w:val="24"/>
        </w:rPr>
      </w:pPr>
      <w:r>
        <w:rPr>
          <w:rFonts w:hint="eastAsia" w:ascii="宋体" w:hAnsi="宋体" w:cs="宋体"/>
          <w:b/>
          <w:sz w:val="24"/>
        </w:rPr>
        <w:t>2.</w:t>
      </w:r>
      <w:r>
        <w:rPr>
          <w:rFonts w:hint="eastAsia" w:ascii="宋体" w:hAnsi="宋体" w:cs="宋体"/>
        </w:rPr>
        <w:t xml:space="preserve"> </w:t>
      </w:r>
      <w:r>
        <w:rPr>
          <w:rFonts w:hint="eastAsia" w:ascii="宋体" w:hAnsi="宋体" w:cs="宋体"/>
          <w:b/>
          <w:sz w:val="24"/>
        </w:rPr>
        <w:t>评审标准：</w:t>
      </w:r>
      <w:r>
        <w:rPr>
          <w:rFonts w:hint="eastAsia" w:ascii="宋体" w:hAnsi="宋体" w:cs="宋体"/>
          <w:kern w:val="0"/>
          <w:sz w:val="24"/>
        </w:rPr>
        <w:t>见评审办法前附表。</w:t>
      </w:r>
    </w:p>
    <w:p w14:paraId="3D8D13A9">
      <w:pPr>
        <w:snapToGrid w:val="0"/>
        <w:spacing w:line="360" w:lineRule="auto"/>
        <w:jc w:val="center"/>
        <w:rPr>
          <w:rFonts w:ascii="宋体" w:hAnsi="宋体" w:cs="宋体"/>
          <w:b/>
          <w:sz w:val="32"/>
        </w:rPr>
      </w:pPr>
      <w:r>
        <w:rPr>
          <w:rFonts w:hint="eastAsia" w:ascii="宋体" w:hAnsi="宋体" w:cs="宋体"/>
          <w:b/>
          <w:sz w:val="32"/>
        </w:rPr>
        <w:t>三、评审程序</w:t>
      </w:r>
    </w:p>
    <w:p w14:paraId="2A4534B4">
      <w:pPr>
        <w:spacing w:line="360" w:lineRule="auto"/>
        <w:ind w:firstLine="472" w:firstLineChars="196"/>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磋商小组应当对符合资格的供应商的响应文件进行符合性审查，以确定其是否满足采购文件的实质性要求。不满足采购文件的实质性要求的，响应文件无效。</w:t>
      </w:r>
    </w:p>
    <w:p w14:paraId="7A2294A8">
      <w:pPr>
        <w:spacing w:line="360" w:lineRule="auto"/>
        <w:ind w:firstLine="472" w:firstLineChars="196"/>
        <w:rPr>
          <w:rFonts w:ascii="宋体" w:hAnsi="宋体" w:cs="宋体"/>
          <w:sz w:val="24"/>
        </w:rPr>
      </w:pPr>
      <w:r>
        <w:rPr>
          <w:rFonts w:hint="eastAsia" w:ascii="宋体" w:hAnsi="宋体" w:cs="宋体"/>
          <w:b/>
          <w:kern w:val="0"/>
          <w:sz w:val="24"/>
        </w:rPr>
        <w:t>3.2 磋商。</w:t>
      </w:r>
      <w:r>
        <w:rPr>
          <w:rFonts w:hint="eastAsia" w:ascii="宋体" w:hAnsi="宋体" w:cs="宋体"/>
          <w:sz w:val="24"/>
        </w:rPr>
        <w:t>磋商小组将对确定为实质性响应本采购文件的响应文件进行详细评价和比较，主要就资信、服务方案内容、服务承诺等磋商小组认为与本次采购有关的因素与</w:t>
      </w:r>
      <w:r>
        <w:rPr>
          <w:rFonts w:hint="eastAsia" w:ascii="宋体" w:hAnsi="宋体" w:cs="宋体"/>
          <w:kern w:val="0"/>
          <w:sz w:val="24"/>
        </w:rPr>
        <w:t>符合性审查合格的</w:t>
      </w:r>
      <w:r>
        <w:rPr>
          <w:rFonts w:hint="eastAsia" w:ascii="宋体" w:hAnsi="宋体" w:cs="宋体"/>
          <w:sz w:val="24"/>
        </w:rPr>
        <w:t>供应商逐一进行磋商。</w:t>
      </w:r>
    </w:p>
    <w:p w14:paraId="568FEE4F">
      <w:pPr>
        <w:spacing w:line="360" w:lineRule="auto"/>
        <w:ind w:firstLine="470" w:firstLineChars="196"/>
        <w:rPr>
          <w:rFonts w:ascii="宋体" w:hAnsi="宋体" w:cs="宋体"/>
          <w:b/>
          <w:sz w:val="24"/>
        </w:rPr>
      </w:pPr>
      <w:r>
        <w:rPr>
          <w:rFonts w:hint="eastAsia" w:ascii="宋体" w:hAnsi="宋体" w:cs="宋体"/>
          <w:bCs/>
          <w:sz w:val="24"/>
        </w:rPr>
        <w:t xml:space="preserve">3.2.1 </w:t>
      </w:r>
      <w:r>
        <w:rPr>
          <w:rFonts w:hint="eastAsia" w:ascii="宋体" w:hAnsi="宋体" w:cs="宋体"/>
          <w:sz w:val="24"/>
        </w:rPr>
        <w:t>供应商逐家回答磋商小组的提问；</w:t>
      </w:r>
      <w:r>
        <w:rPr>
          <w:rFonts w:hint="eastAsia" w:ascii="宋体" w:hAnsi="宋体" w:cs="宋体"/>
          <w:b/>
          <w:sz w:val="24"/>
        </w:rPr>
        <w:t>逐家磋商一次为一个轮次，磋商轮次根据实际情况进行。</w:t>
      </w:r>
    </w:p>
    <w:p w14:paraId="13BC66E9">
      <w:pPr>
        <w:spacing w:line="360" w:lineRule="auto"/>
        <w:ind w:firstLine="470" w:firstLineChars="196"/>
        <w:rPr>
          <w:rFonts w:ascii="宋体" w:hAnsi="宋体" w:cs="宋体"/>
          <w:sz w:val="24"/>
        </w:rPr>
      </w:pPr>
      <w:r>
        <w:rPr>
          <w:rFonts w:hint="eastAsia" w:ascii="宋体" w:hAnsi="宋体" w:cs="宋体"/>
          <w:bCs/>
          <w:sz w:val="24"/>
        </w:rPr>
        <w:t xml:space="preserve">3.2.2 </w:t>
      </w:r>
      <w:r>
        <w:rPr>
          <w:rFonts w:hint="eastAsia" w:ascii="宋体" w:hAnsi="宋体" w:cs="宋体"/>
          <w:sz w:val="24"/>
        </w:rPr>
        <w:t>供应商应按磋商小组通知的时间在线或以邮件回复做出承诺或回复，承诺或回复的内容须由供应商法定代表人或授权代表签署，并作为响应文件的补充部分。</w:t>
      </w:r>
    </w:p>
    <w:p w14:paraId="22B51E6F">
      <w:pPr>
        <w:spacing w:line="360" w:lineRule="auto"/>
        <w:ind w:firstLine="470" w:firstLineChars="196"/>
        <w:rPr>
          <w:rFonts w:ascii="宋体" w:hAnsi="宋体" w:cs="宋体"/>
          <w:bCs/>
          <w:kern w:val="0"/>
          <w:sz w:val="24"/>
        </w:rPr>
      </w:pPr>
      <w:r>
        <w:rPr>
          <w:rFonts w:hint="eastAsia" w:ascii="宋体" w:hAnsi="宋体" w:cs="宋体"/>
          <w:sz w:val="24"/>
        </w:rPr>
        <w:t xml:space="preserve">3.2.3 </w:t>
      </w:r>
      <w:r>
        <w:rPr>
          <w:rFonts w:hint="eastAsia" w:ascii="宋体" w:hAnsi="宋体" w:cs="宋体"/>
          <w:b/>
          <w:bCs/>
          <w:sz w:val="24"/>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sz w:val="24"/>
        </w:rPr>
        <w:t>实质性变动的内容，须经采购人代表确认。磋商文件有实质性变动的，磋商小组将以书面形式通知所有</w:t>
      </w:r>
      <w:r>
        <w:rPr>
          <w:rFonts w:hint="eastAsia" w:ascii="宋体" w:hAnsi="宋体" w:cs="宋体"/>
          <w:kern w:val="0"/>
          <w:sz w:val="24"/>
        </w:rPr>
        <w:t>符合性审查合格的</w:t>
      </w:r>
      <w:r>
        <w:rPr>
          <w:rFonts w:hint="eastAsia" w:ascii="宋体" w:hAnsi="宋体" w:cs="宋体"/>
          <w:sz w:val="24"/>
        </w:rPr>
        <w:t xml:space="preserve">供应商。 </w:t>
      </w:r>
    </w:p>
    <w:p w14:paraId="3FCEFEA9">
      <w:pPr>
        <w:spacing w:line="360" w:lineRule="auto"/>
        <w:ind w:firstLine="472" w:firstLineChars="196"/>
        <w:rPr>
          <w:rFonts w:ascii="宋体" w:hAnsi="宋体" w:cs="宋体"/>
          <w:b/>
          <w:bCs/>
          <w:kern w:val="0"/>
          <w:sz w:val="24"/>
        </w:rPr>
      </w:pPr>
      <w:r>
        <w:rPr>
          <w:rFonts w:hint="eastAsia" w:ascii="宋体" w:hAnsi="宋体" w:cs="宋体"/>
          <w:b/>
          <w:bCs/>
          <w:kern w:val="0"/>
          <w:sz w:val="24"/>
        </w:rPr>
        <w:t>3.3最后报价</w:t>
      </w:r>
    </w:p>
    <w:p w14:paraId="76AA48B2">
      <w:pPr>
        <w:spacing w:line="360" w:lineRule="auto"/>
        <w:ind w:firstLine="470" w:firstLineChars="196"/>
        <w:rPr>
          <w:rFonts w:ascii="宋体" w:hAnsi="宋体" w:cs="宋体"/>
          <w:kern w:val="0"/>
          <w:sz w:val="24"/>
        </w:rPr>
      </w:pPr>
      <w:r>
        <w:rPr>
          <w:rFonts w:hint="eastAsia" w:ascii="宋体" w:hAnsi="宋体" w:cs="宋体"/>
          <w:kern w:val="0"/>
          <w:sz w:val="24"/>
        </w:rPr>
        <w:t>3.3.1 磋商文件能够详细列明采购标的的技术、服务要求的，磋商结束后，磋商小组应当要求所有符合性审查合格的供应商在规定时间内提交最后报价，提交最后报价的供应商不得少于3家。</w:t>
      </w:r>
    </w:p>
    <w:p w14:paraId="4826F5B6">
      <w:pPr>
        <w:spacing w:line="360" w:lineRule="auto"/>
        <w:ind w:firstLine="470" w:firstLineChars="196"/>
        <w:rPr>
          <w:rFonts w:ascii="宋体" w:hAnsi="宋体" w:cs="宋体"/>
          <w:kern w:val="0"/>
          <w:sz w:val="24"/>
        </w:rPr>
      </w:pPr>
      <w:r>
        <w:rPr>
          <w:rFonts w:hint="eastAsia" w:ascii="宋体" w:hAnsi="宋体" w:cs="宋体"/>
          <w:kern w:val="0"/>
          <w:sz w:val="24"/>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FBB8E6E">
      <w:pPr>
        <w:spacing w:line="360" w:lineRule="auto"/>
        <w:ind w:firstLine="470" w:firstLineChars="196"/>
        <w:rPr>
          <w:rFonts w:ascii="宋体" w:hAnsi="宋体" w:cs="宋体"/>
          <w:kern w:val="0"/>
          <w:sz w:val="24"/>
        </w:rPr>
      </w:pPr>
      <w:r>
        <w:rPr>
          <w:rFonts w:hint="eastAsia" w:ascii="宋体" w:hAnsi="宋体" w:cs="宋体"/>
          <w:kern w:val="0"/>
          <w:sz w:val="24"/>
        </w:rPr>
        <w:t>3.3.3 已提交响应文件的供应商，在提交最后报价之前，可以根据磋商情况退出磋商</w:t>
      </w:r>
    </w:p>
    <w:p w14:paraId="7248A4C5">
      <w:pPr>
        <w:spacing w:line="360" w:lineRule="auto"/>
        <w:ind w:firstLine="472" w:firstLineChars="196"/>
        <w:rPr>
          <w:rFonts w:ascii="宋体" w:hAnsi="宋体" w:cs="宋体"/>
          <w:kern w:val="0"/>
          <w:sz w:val="24"/>
        </w:rPr>
      </w:pPr>
      <w:r>
        <w:rPr>
          <w:rFonts w:hint="eastAsia" w:ascii="宋体" w:hAnsi="宋体" w:cs="宋体"/>
          <w:b/>
          <w:kern w:val="0"/>
          <w:sz w:val="24"/>
        </w:rPr>
        <w:t>3.4 综合评分。</w:t>
      </w:r>
      <w:r>
        <w:rPr>
          <w:rFonts w:hint="eastAsia" w:ascii="宋体" w:hAnsi="宋体" w:cs="宋体"/>
          <w:bCs/>
          <w:kern w:val="0"/>
          <w:sz w:val="24"/>
        </w:rPr>
        <w:t>经磋商确定最终采购需求和提交最后报价的供应商后，</w:t>
      </w:r>
      <w:r>
        <w:rPr>
          <w:rFonts w:hint="eastAsia" w:ascii="宋体" w:hAnsi="宋体" w:cs="宋体"/>
          <w:kern w:val="0"/>
          <w:sz w:val="24"/>
        </w:rPr>
        <w:t>磋商小组应当按照采购文件中规定的评审标准，对符合性审查合格的响应文件进行综合评分。磋商文件中没有规定的评审标准不得作为评审依据。</w:t>
      </w:r>
    </w:p>
    <w:p w14:paraId="022056DC">
      <w:pPr>
        <w:spacing w:line="360" w:lineRule="auto"/>
        <w:ind w:firstLine="472" w:firstLineChars="196"/>
        <w:rPr>
          <w:rFonts w:ascii="宋体" w:hAnsi="宋体" w:cs="宋体"/>
          <w:color w:val="000000" w:themeColor="text1"/>
          <w:kern w:val="0"/>
          <w:sz w:val="24"/>
          <w14:textFill>
            <w14:solidFill>
              <w14:schemeClr w14:val="tx1"/>
            </w14:solidFill>
          </w14:textFill>
        </w:rPr>
      </w:pPr>
      <w:r>
        <w:rPr>
          <w:rFonts w:hint="eastAsia" w:ascii="宋体" w:hAnsi="宋体" w:cs="宋体"/>
          <w:b/>
          <w:kern w:val="0"/>
          <w:sz w:val="24"/>
        </w:rPr>
        <w:t>3.5汇总商务技术得分。</w:t>
      </w:r>
      <w:r>
        <w:rPr>
          <w:rFonts w:hint="eastAsia" w:ascii="宋体" w:hAnsi="宋体" w:cs="宋体"/>
          <w:kern w:val="0"/>
          <w:sz w:val="24"/>
        </w:rPr>
        <w:t>磋商小组各成员应当独立对每个供应商的商务和技术文件进行评价，并汇总商务技术得分情况</w:t>
      </w:r>
      <w:r>
        <w:rPr>
          <w:rFonts w:hint="eastAsia" w:ascii="宋体" w:hAnsi="宋体" w:cs="宋体"/>
          <w:color w:val="000000" w:themeColor="text1"/>
          <w:kern w:val="0"/>
          <w:sz w:val="24"/>
          <w14:textFill>
            <w14:solidFill>
              <w14:schemeClr w14:val="tx1"/>
            </w14:solidFill>
          </w14:textFill>
        </w:rPr>
        <w:t>。磋商小组成员总评分偏离平均分30%以上的，以及个人主观打分偏离所有磋商小组成员主观打分平均值</w:t>
      </w:r>
      <w:r>
        <w:rPr>
          <w:rFonts w:ascii="宋体" w:hAnsi="宋体" w:cs="宋体"/>
          <w:color w:val="000000" w:themeColor="text1"/>
          <w:kern w:val="0"/>
          <w:sz w:val="24"/>
          <w14:textFill>
            <w14:solidFill>
              <w14:schemeClr w14:val="tx1"/>
            </w14:solidFill>
          </w14:textFill>
        </w:rPr>
        <w:t>30%以上的，由</w:t>
      </w:r>
      <w:r>
        <w:rPr>
          <w:rFonts w:hint="eastAsia" w:ascii="宋体" w:hAnsi="宋体" w:cs="宋体"/>
          <w:color w:val="000000" w:themeColor="text1"/>
          <w:kern w:val="0"/>
          <w:sz w:val="24"/>
          <w14:textFill>
            <w14:solidFill>
              <w14:schemeClr w14:val="tx1"/>
            </w14:solidFill>
          </w14:textFill>
        </w:rPr>
        <w:t>磋商小组</w:t>
      </w:r>
      <w:r>
        <w:rPr>
          <w:rFonts w:ascii="宋体" w:hAnsi="宋体" w:cs="宋体"/>
          <w:color w:val="000000" w:themeColor="text1"/>
          <w:kern w:val="0"/>
          <w:sz w:val="24"/>
          <w14:textFill>
            <w14:solidFill>
              <w14:schemeClr w14:val="tx1"/>
            </w14:solidFill>
          </w14:textFill>
        </w:rPr>
        <w:t>启动评分畸高、畸低行为认定程序</w:t>
      </w:r>
      <w:r>
        <w:rPr>
          <w:rFonts w:hint="eastAsia" w:ascii="宋体" w:hAnsi="宋体" w:cs="宋体"/>
          <w:color w:val="000000" w:themeColor="text1"/>
          <w:kern w:val="0"/>
          <w:sz w:val="24"/>
          <w14:textFill>
            <w14:solidFill>
              <w14:schemeClr w14:val="tx1"/>
            </w14:solidFill>
          </w14:textFill>
        </w:rPr>
        <w:t>，磋商小组组长应提醒相关评审人员进行复核或书面说明理由，评审人员拒绝说明的，由现场监督员据实记录；评审人员的评审、修改记录应保留原件，随项目其他资料一并存档。</w:t>
      </w:r>
    </w:p>
    <w:p w14:paraId="2E8AE83D">
      <w:pPr>
        <w:spacing w:line="360" w:lineRule="auto"/>
        <w:ind w:firstLine="472" w:firstLineChars="196"/>
        <w:rPr>
          <w:rFonts w:ascii="宋体" w:hAnsi="宋体" w:cs="宋体"/>
          <w:b/>
          <w:kern w:val="0"/>
          <w:sz w:val="24"/>
        </w:rPr>
      </w:pPr>
      <w:r>
        <w:rPr>
          <w:rFonts w:hint="eastAsia" w:ascii="宋体" w:hAnsi="宋体" w:cs="宋体"/>
          <w:b/>
          <w:kern w:val="0"/>
          <w:sz w:val="24"/>
        </w:rPr>
        <w:t>3.6报价评审。</w:t>
      </w:r>
    </w:p>
    <w:p w14:paraId="086E29FB">
      <w:pPr>
        <w:pStyle w:val="132"/>
        <w:spacing w:before="0"/>
        <w:ind w:firstLine="508" w:firstLineChars="212"/>
        <w:rPr>
          <w:rFonts w:ascii="宋体" w:hAnsi="宋体" w:cs="宋体"/>
          <w:kern w:val="0"/>
        </w:rPr>
      </w:pPr>
      <w:r>
        <w:rPr>
          <w:rFonts w:hint="eastAsia" w:ascii="宋体" w:hAnsi="宋体" w:cs="宋体"/>
          <w:kern w:val="0"/>
        </w:rPr>
        <w:t>3.6.1响应文件报价出现前后不一致的，按照下列规定修正：</w:t>
      </w:r>
    </w:p>
    <w:p w14:paraId="05F728DB">
      <w:pPr>
        <w:pStyle w:val="132"/>
        <w:spacing w:before="0"/>
        <w:ind w:firstLine="480"/>
        <w:rPr>
          <w:rFonts w:ascii="宋体" w:hAnsi="宋体" w:cs="宋体"/>
          <w:kern w:val="0"/>
          <w:szCs w:val="24"/>
        </w:rPr>
      </w:pPr>
      <w:r>
        <w:rPr>
          <w:rFonts w:hint="eastAsia" w:ascii="宋体" w:hAnsi="宋体" w:cs="宋体"/>
          <w:kern w:val="0"/>
          <w:szCs w:val="24"/>
        </w:rPr>
        <w:t>3.6.1.1响应文件中已标价工程量清单内容与响应文件中相应内容不一致的，以已标价工程量清单为准;</w:t>
      </w:r>
    </w:p>
    <w:p w14:paraId="508757C4">
      <w:pPr>
        <w:pStyle w:val="132"/>
        <w:spacing w:before="0"/>
        <w:ind w:firstLine="480"/>
        <w:rPr>
          <w:rFonts w:ascii="宋体" w:hAnsi="宋体" w:cs="宋体"/>
          <w:kern w:val="0"/>
          <w:szCs w:val="24"/>
        </w:rPr>
      </w:pPr>
      <w:r>
        <w:rPr>
          <w:rFonts w:hint="eastAsia" w:ascii="宋体" w:hAnsi="宋体" w:cs="宋体"/>
          <w:kern w:val="0"/>
          <w:szCs w:val="24"/>
        </w:rPr>
        <w:t>3.6.1.2大写金额和小写金额不一致的，以大写金额为准;</w:t>
      </w:r>
    </w:p>
    <w:p w14:paraId="004C5B64">
      <w:pPr>
        <w:pStyle w:val="132"/>
        <w:spacing w:before="0"/>
        <w:ind w:firstLine="480"/>
        <w:rPr>
          <w:rFonts w:ascii="宋体" w:hAnsi="宋体" w:cs="宋体"/>
          <w:kern w:val="0"/>
          <w:szCs w:val="24"/>
        </w:rPr>
      </w:pPr>
      <w:r>
        <w:rPr>
          <w:rFonts w:hint="eastAsia" w:ascii="宋体" w:hAnsi="宋体" w:cs="宋体"/>
          <w:kern w:val="0"/>
          <w:szCs w:val="24"/>
        </w:rPr>
        <w:t>3.6.1.3单价金额小数点或者百分比有明显错位的，以已标价工程量清单的总价为准，并修改单价;</w:t>
      </w:r>
    </w:p>
    <w:p w14:paraId="54215E9C">
      <w:pPr>
        <w:pStyle w:val="132"/>
        <w:spacing w:before="0"/>
        <w:ind w:firstLine="480"/>
        <w:rPr>
          <w:rFonts w:ascii="宋体" w:hAnsi="宋体" w:cs="宋体"/>
          <w:kern w:val="0"/>
          <w:szCs w:val="24"/>
        </w:rPr>
      </w:pPr>
      <w:r>
        <w:rPr>
          <w:rFonts w:hint="eastAsia" w:ascii="宋体" w:hAnsi="宋体" w:cs="宋体"/>
          <w:kern w:val="0"/>
          <w:szCs w:val="24"/>
        </w:rPr>
        <w:t>3.6.1.4总价金额与按单价汇总金额不一致的，以单价金额计算结果为准。</w:t>
      </w:r>
    </w:p>
    <w:p w14:paraId="39BD8456">
      <w:pPr>
        <w:pStyle w:val="132"/>
        <w:spacing w:before="0"/>
        <w:ind w:firstLine="480"/>
        <w:rPr>
          <w:rFonts w:ascii="宋体" w:hAnsi="宋体" w:cs="宋体"/>
          <w:kern w:val="0"/>
          <w:szCs w:val="24"/>
        </w:rPr>
      </w:pPr>
      <w:r>
        <w:rPr>
          <w:rFonts w:hint="eastAsia" w:ascii="宋体" w:hAnsi="宋体" w:cs="宋体"/>
          <w:kern w:val="0"/>
          <w:szCs w:val="24"/>
        </w:rPr>
        <w:t>3.6.1.5同时出现两种以上不一致的，按照3.6.1规定的顺序修正。修正后的报价经供应商确认后产生约束力。</w:t>
      </w:r>
    </w:p>
    <w:p w14:paraId="6D308096">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3.6.2响应文件出现不是唯一的、有选择性最后报价的，响应文件无效。</w:t>
      </w:r>
    </w:p>
    <w:p w14:paraId="69790367">
      <w:pPr>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3.6.3最后报价超过采购文件中规定的预算金额或者最高限价的，响应文件无效。</w:t>
      </w:r>
    </w:p>
    <w:p w14:paraId="0829ED08">
      <w:pPr>
        <w:pStyle w:val="132"/>
        <w:spacing w:before="0"/>
        <w:ind w:firstLine="480"/>
        <w:rPr>
          <w:rFonts w:ascii="宋体" w:hAnsi="宋体" w:cs="宋体"/>
          <w:kern w:val="0"/>
          <w:szCs w:val="24"/>
        </w:rPr>
      </w:pPr>
      <w:r>
        <w:rPr>
          <w:rFonts w:hint="eastAsia" w:ascii="宋体" w:hAnsi="宋体" w:cs="宋体"/>
          <w:kern w:val="0"/>
          <w:szCs w:val="24"/>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1B9D62B9">
      <w:pPr>
        <w:spacing w:line="360" w:lineRule="auto"/>
        <w:ind w:firstLine="482" w:firstLineChars="200"/>
        <w:rPr>
          <w:rFonts w:hint="eastAsia" w:ascii="宋体" w:hAnsi="宋体" w:eastAsia="宋体" w:cs="宋体"/>
          <w:b/>
          <w:kern w:val="0"/>
          <w:sz w:val="24"/>
          <w:lang w:eastAsia="zh-CN"/>
        </w:rPr>
      </w:pPr>
      <w:r>
        <w:rPr>
          <w:rFonts w:hint="eastAsia" w:ascii="宋体" w:hAnsi="宋体" w:cs="宋体"/>
          <w:b/>
          <w:kern w:val="0"/>
          <w:sz w:val="24"/>
        </w:rPr>
        <w:t>3.7排序与推荐。</w:t>
      </w:r>
      <w:r>
        <w:rPr>
          <w:rFonts w:hint="eastAsia" w:ascii="宋体" w:hAnsi="宋体" w:cs="宋体"/>
          <w:kern w:val="0"/>
          <w:sz w:val="24"/>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kern w:val="0"/>
          <w:sz w:val="24"/>
          <w:lang w:eastAsia="zh-CN"/>
        </w:rPr>
        <w:t>。</w:t>
      </w:r>
      <w:r>
        <w:rPr>
          <w:rFonts w:hint="eastAsia" w:ascii="宋体" w:hAnsi="宋体" w:cs="宋体"/>
          <w:kern w:val="0"/>
          <w:sz w:val="24"/>
          <w:lang w:val="en" w:eastAsia="zh-CN"/>
        </w:rPr>
        <w:t>本项目推荐的中标候选人数量：</w:t>
      </w:r>
      <w:r>
        <w:rPr>
          <w:rFonts w:hint="eastAsia" w:ascii="宋体" w:hAnsi="宋体" w:cs="宋体"/>
          <w:kern w:val="0"/>
          <w:sz w:val="24"/>
          <w:u w:val="single"/>
          <w:lang w:val="en-US" w:eastAsia="zh-CN"/>
        </w:rPr>
        <w:t xml:space="preserve">  3名  </w:t>
      </w:r>
      <w:r>
        <w:rPr>
          <w:rFonts w:hint="eastAsia" w:ascii="宋体" w:hAnsi="宋体" w:cs="宋体"/>
          <w:kern w:val="0"/>
          <w:sz w:val="24"/>
          <w:lang w:val="en" w:eastAsia="zh-CN"/>
        </w:rPr>
        <w:t>。</w:t>
      </w:r>
    </w:p>
    <w:p w14:paraId="19D4E22F">
      <w:pPr>
        <w:spacing w:line="360" w:lineRule="auto"/>
        <w:ind w:firstLine="472" w:firstLineChars="196"/>
        <w:rPr>
          <w:rFonts w:ascii="宋体" w:hAnsi="宋体" w:cs="宋体"/>
          <w:kern w:val="0"/>
          <w:sz w:val="24"/>
        </w:rPr>
      </w:pPr>
      <w:r>
        <w:rPr>
          <w:rFonts w:hint="eastAsia" w:ascii="宋体" w:hAnsi="宋体" w:cs="宋体"/>
          <w:b/>
          <w:kern w:val="0"/>
          <w:sz w:val="24"/>
        </w:rPr>
        <w:t>3.8编写评审报告。</w:t>
      </w:r>
      <w:r>
        <w:rPr>
          <w:rFonts w:hint="eastAsia" w:ascii="宋体" w:hAnsi="宋体" w:cs="宋体"/>
          <w:kern w:val="0"/>
          <w:sz w:val="24"/>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3595AE04">
      <w:pPr>
        <w:snapToGrid w:val="0"/>
        <w:spacing w:line="360" w:lineRule="auto"/>
        <w:jc w:val="center"/>
        <w:rPr>
          <w:rFonts w:ascii="宋体" w:hAnsi="宋体" w:cs="宋体"/>
          <w:b/>
          <w:sz w:val="32"/>
        </w:rPr>
      </w:pPr>
      <w:r>
        <w:rPr>
          <w:rFonts w:hint="eastAsia" w:ascii="宋体" w:hAnsi="宋体" w:cs="宋体"/>
          <w:b/>
          <w:sz w:val="32"/>
        </w:rPr>
        <w:t>四、评审中的其他事项</w:t>
      </w:r>
    </w:p>
    <w:p w14:paraId="70B31F9F">
      <w:pPr>
        <w:pStyle w:val="132"/>
        <w:spacing w:before="0"/>
        <w:ind w:firstLine="472" w:firstLineChars="196"/>
        <w:rPr>
          <w:rFonts w:ascii="宋体" w:hAnsi="宋体" w:cs="宋体"/>
          <w:kern w:val="0"/>
          <w:szCs w:val="24"/>
        </w:rPr>
      </w:pPr>
      <w:r>
        <w:rPr>
          <w:rFonts w:hint="eastAsia" w:ascii="宋体" w:hAnsi="宋体" w:cs="宋体"/>
          <w:b/>
          <w:kern w:val="0"/>
          <w:szCs w:val="24"/>
        </w:rPr>
        <w:t>4.1供应商澄清、说明或者补正。</w:t>
      </w:r>
      <w:r>
        <w:rPr>
          <w:rFonts w:hint="eastAsia" w:ascii="宋体" w:hAnsi="宋体" w:cs="宋体"/>
          <w:kern w:val="0"/>
          <w:szCs w:val="24"/>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35CDF513">
      <w:pPr>
        <w:pStyle w:val="26"/>
        <w:spacing w:line="360" w:lineRule="auto"/>
        <w:ind w:left="1021" w:leftChars="226" w:hanging="479" w:firstLineChars="0"/>
        <w:rPr>
          <w:rFonts w:cs="宋体"/>
          <w:szCs w:val="21"/>
        </w:rPr>
      </w:pPr>
      <w:r>
        <w:rPr>
          <w:rFonts w:hint="eastAsia" w:cs="宋体"/>
          <w:b/>
          <w:kern w:val="0"/>
        </w:rPr>
        <w:t>4.2响应文件无效。</w:t>
      </w:r>
      <w:r>
        <w:rPr>
          <w:rFonts w:hint="eastAsia" w:cs="宋体"/>
          <w:szCs w:val="21"/>
        </w:rPr>
        <w:t>有下列情形之一的，响应文件无效：</w:t>
      </w:r>
    </w:p>
    <w:p w14:paraId="4CA92A25">
      <w:pPr>
        <w:spacing w:line="360" w:lineRule="auto"/>
        <w:ind w:firstLine="480" w:firstLineChars="200"/>
        <w:rPr>
          <w:rFonts w:ascii="宋体" w:hAnsi="宋体" w:cs="宋体"/>
          <w:kern w:val="0"/>
          <w:sz w:val="24"/>
        </w:rPr>
      </w:pPr>
      <w:r>
        <w:rPr>
          <w:rFonts w:hint="eastAsia" w:ascii="宋体" w:hAnsi="宋体" w:cs="宋体"/>
          <w:kern w:val="0"/>
          <w:sz w:val="24"/>
        </w:rPr>
        <w:t>4.2.1供应商不具备采购文件中规定的资格要求的（供应商未提供有效的资格文件的，视为供应商不具备采购文件中规定的资格要求）；</w:t>
      </w:r>
    </w:p>
    <w:p w14:paraId="77E94DB2">
      <w:pPr>
        <w:spacing w:line="360" w:lineRule="auto"/>
        <w:ind w:firstLine="480" w:firstLineChars="200"/>
        <w:rPr>
          <w:rFonts w:ascii="宋体" w:hAnsi="宋体" w:cs="宋体"/>
          <w:kern w:val="0"/>
          <w:sz w:val="24"/>
        </w:rPr>
      </w:pPr>
      <w:r>
        <w:rPr>
          <w:rFonts w:hint="eastAsia" w:ascii="宋体" w:hAnsi="宋体" w:cs="宋体"/>
          <w:kern w:val="0"/>
          <w:sz w:val="24"/>
        </w:rPr>
        <w:t>4.2.2响应文件未按照采购文件要求签署、盖章的；</w:t>
      </w:r>
    </w:p>
    <w:p w14:paraId="0AF7131D">
      <w:pPr>
        <w:spacing w:line="360" w:lineRule="auto"/>
        <w:ind w:firstLine="480" w:firstLineChars="200"/>
        <w:rPr>
          <w:rFonts w:ascii="宋体" w:hAnsi="宋体" w:cs="宋体"/>
          <w:kern w:val="0"/>
          <w:sz w:val="24"/>
        </w:rPr>
      </w:pPr>
      <w:r>
        <w:rPr>
          <w:rFonts w:hint="eastAsia" w:ascii="宋体" w:hAnsi="宋体" w:cs="宋体"/>
          <w:kern w:val="0"/>
          <w:sz w:val="24"/>
        </w:rPr>
        <w:t>4.2.3采购人拟采购的产品属于政府强制采购的节能产品品目清单范围的，供应商未按采购文件要求提供国家确定的认证机构出具的、处于有效期之内的节能产品认证证书的；</w:t>
      </w:r>
    </w:p>
    <w:p w14:paraId="5F1753EE">
      <w:pPr>
        <w:spacing w:line="360" w:lineRule="auto"/>
        <w:ind w:firstLine="480" w:firstLineChars="200"/>
        <w:rPr>
          <w:rFonts w:ascii="宋体" w:hAnsi="宋体" w:cs="宋体"/>
          <w:kern w:val="0"/>
          <w:sz w:val="24"/>
        </w:rPr>
      </w:pPr>
      <w:r>
        <w:rPr>
          <w:rFonts w:hint="eastAsia" w:ascii="宋体" w:hAnsi="宋体" w:cs="宋体"/>
          <w:kern w:val="0"/>
          <w:sz w:val="24"/>
        </w:rPr>
        <w:t>4.2.4响应文件含有采购人不能接受的附加条件的；</w:t>
      </w:r>
    </w:p>
    <w:p w14:paraId="4A95F87A">
      <w:pPr>
        <w:spacing w:line="360" w:lineRule="auto"/>
        <w:ind w:firstLine="480" w:firstLineChars="200"/>
        <w:rPr>
          <w:rFonts w:ascii="宋体" w:hAnsi="宋体" w:cs="宋体"/>
          <w:kern w:val="0"/>
          <w:sz w:val="24"/>
        </w:rPr>
      </w:pPr>
      <w:r>
        <w:rPr>
          <w:rFonts w:hint="eastAsia" w:ascii="宋体" w:hAnsi="宋体" w:cs="宋体"/>
          <w:kern w:val="0"/>
          <w:sz w:val="24"/>
        </w:rPr>
        <w:t>4.2.5响应文件中承诺的响应文件有效期少于采购文件中载明的响应文件有效期的；</w:t>
      </w:r>
    </w:p>
    <w:p w14:paraId="2AD0E0FF">
      <w:pPr>
        <w:spacing w:line="360" w:lineRule="auto"/>
        <w:ind w:firstLine="480" w:firstLineChars="200"/>
        <w:rPr>
          <w:rFonts w:ascii="宋体" w:hAnsi="宋体" w:cs="宋体"/>
          <w:kern w:val="0"/>
          <w:sz w:val="24"/>
        </w:rPr>
      </w:pPr>
      <w:r>
        <w:rPr>
          <w:rFonts w:hint="eastAsia" w:ascii="宋体" w:hAnsi="宋体" w:cs="宋体"/>
          <w:kern w:val="0"/>
          <w:sz w:val="24"/>
        </w:rPr>
        <w:t>4.2.6响应文件出现不是唯一的、有选择性最后报价的;</w:t>
      </w:r>
    </w:p>
    <w:p w14:paraId="2B072C84">
      <w:pPr>
        <w:spacing w:line="360" w:lineRule="auto"/>
        <w:ind w:firstLine="480" w:firstLineChars="200"/>
        <w:rPr>
          <w:rFonts w:ascii="宋体" w:hAnsi="宋体" w:cs="宋体"/>
          <w:kern w:val="0"/>
          <w:sz w:val="24"/>
        </w:rPr>
      </w:pPr>
      <w:r>
        <w:rPr>
          <w:rFonts w:hint="eastAsia" w:ascii="宋体" w:hAnsi="宋体" w:cs="宋体"/>
          <w:kern w:val="0"/>
          <w:sz w:val="24"/>
        </w:rPr>
        <w:t>4.2.7最后报价超过采购文件中规定的预算金额或者最高限价的;</w:t>
      </w:r>
    </w:p>
    <w:p w14:paraId="5736041D">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8</w:t>
      </w:r>
      <w:r>
        <w:rPr>
          <w:rFonts w:hint="eastAsia" w:ascii="宋体" w:hAnsi="宋体" w:cs="宋体"/>
          <w:kern w:val="0"/>
          <w:sz w:val="24"/>
        </w:rPr>
        <w:t>供应商对根据修正原则修正后的报价不确认的；</w:t>
      </w:r>
    </w:p>
    <w:p w14:paraId="21A58F26">
      <w:pPr>
        <w:spacing w:line="360" w:lineRule="auto"/>
        <w:ind w:firstLine="480" w:firstLineChars="200"/>
        <w:rPr>
          <w:rFonts w:ascii="宋体" w:hAnsi="宋体" w:cs="宋体"/>
          <w:kern w:val="0"/>
          <w:sz w:val="24"/>
        </w:rPr>
      </w:pPr>
      <w:r>
        <w:rPr>
          <w:rFonts w:hint="eastAsia" w:ascii="宋体" w:hAnsi="宋体" w:cs="宋体"/>
          <w:kern w:val="0"/>
          <w:sz w:val="24"/>
        </w:rPr>
        <w:t>4.2.</w:t>
      </w:r>
      <w:r>
        <w:rPr>
          <w:rFonts w:hint="eastAsia" w:ascii="宋体" w:hAnsi="宋体" w:cs="宋体"/>
          <w:kern w:val="0"/>
          <w:sz w:val="24"/>
          <w:lang w:val="en-US" w:eastAsia="zh-CN"/>
        </w:rPr>
        <w:t>9</w:t>
      </w:r>
      <w:r>
        <w:rPr>
          <w:rFonts w:hint="eastAsia" w:ascii="宋体" w:hAnsi="宋体" w:cs="宋体"/>
          <w:kern w:val="0"/>
          <w:sz w:val="24"/>
        </w:rPr>
        <w:t>供应商提供虚假材料响应的；</w:t>
      </w:r>
    </w:p>
    <w:p w14:paraId="6F73B47F">
      <w:pPr>
        <w:keepNext w:val="0"/>
        <w:keepLines w:val="0"/>
        <w:pageBreakBefore w:val="0"/>
        <w:kinsoku/>
        <w:wordWrap/>
        <w:overflowPunct/>
        <w:topLinePunct w:val="0"/>
        <w:bidi w:val="0"/>
        <w:adjustRightInd w:val="0"/>
        <w:snapToGrid/>
        <w:spacing w:line="360" w:lineRule="auto"/>
        <w:ind w:firstLine="480" w:firstLineChars="200"/>
        <w:textAlignment w:val="auto"/>
        <w:rPr>
          <w:rFonts w:hint="eastAsia"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0</w:t>
      </w:r>
      <w:r>
        <w:rPr>
          <w:rFonts w:hint="eastAsia" w:ascii="宋体" w:hAnsi="宋体" w:cs="宋体"/>
          <w:kern w:val="0"/>
          <w:sz w:val="24"/>
        </w:rPr>
        <w:t>供应商有恶意串通、妨碍其他供应商的竞争行为、损害采购人或者其他供应商的合法权益情形的；</w:t>
      </w:r>
    </w:p>
    <w:p w14:paraId="08DA81A6">
      <w:pPr>
        <w:pStyle w:val="2"/>
        <w:keepNext w:val="0"/>
        <w:keepLines w:val="0"/>
        <w:pageBreakBefore w:val="0"/>
        <w:kinsoku/>
        <w:wordWrap/>
        <w:overflowPunct/>
        <w:topLinePunct w:val="0"/>
        <w:bidi w:val="0"/>
        <w:adjustRightInd w:val="0"/>
        <w:snapToGrid/>
        <w:spacing w:line="360" w:lineRule="auto"/>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4.2.11</w:t>
      </w:r>
      <w:r>
        <w:rPr>
          <w:rFonts w:hint="eastAsia" w:ascii="宋体" w:hAnsi="宋体" w:eastAsia="宋体" w:cs="宋体"/>
          <w:kern w:val="0"/>
          <w:sz w:val="24"/>
          <w:szCs w:val="24"/>
          <w:lang w:val="en" w:eastAsia="zh-CN" w:bidi="ar-SA"/>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458C3A58">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2</w:t>
      </w:r>
      <w:r>
        <w:rPr>
          <w:rFonts w:hint="eastAsia" w:ascii="宋体" w:hAnsi="宋体" w:cs="宋体"/>
          <w:kern w:val="0"/>
          <w:sz w:val="24"/>
        </w:rPr>
        <w:t>供应商仅提交备份响应文件，未在电子交易平台传输递交响应文件的，响应文件无效；</w:t>
      </w:r>
    </w:p>
    <w:p w14:paraId="35C199B1">
      <w:pPr>
        <w:keepNext w:val="0"/>
        <w:keepLines w:val="0"/>
        <w:pageBreakBefore w:val="0"/>
        <w:kinsoku/>
        <w:wordWrap/>
        <w:overflowPunct/>
        <w:topLinePunct w:val="0"/>
        <w:bidi w:val="0"/>
        <w:adjustRightInd w:val="0"/>
        <w:snapToGrid/>
        <w:spacing w:line="360" w:lineRule="auto"/>
        <w:ind w:firstLine="480" w:firstLineChars="200"/>
        <w:textAlignment w:val="auto"/>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3</w:t>
      </w:r>
      <w:r>
        <w:rPr>
          <w:rFonts w:hint="eastAsia" w:ascii="宋体" w:hAnsi="宋体" w:cs="宋体"/>
          <w:kern w:val="0"/>
          <w:sz w:val="24"/>
        </w:rPr>
        <w:t xml:space="preserve"> 响应文件不满足采购文件的其它实质性要求的；</w:t>
      </w:r>
    </w:p>
    <w:p w14:paraId="076A9A06">
      <w:pPr>
        <w:spacing w:line="360" w:lineRule="auto"/>
        <w:ind w:firstLine="480" w:firstLineChars="200"/>
        <w:rPr>
          <w:rFonts w:ascii="宋体" w:hAnsi="宋体" w:cs="宋体"/>
          <w:kern w:val="0"/>
          <w:sz w:val="24"/>
        </w:rPr>
      </w:pPr>
      <w:r>
        <w:rPr>
          <w:rFonts w:hint="eastAsia" w:ascii="宋体" w:hAnsi="宋体" w:cs="宋体"/>
          <w:kern w:val="0"/>
          <w:sz w:val="24"/>
        </w:rPr>
        <w:t>4.2.1</w:t>
      </w:r>
      <w:r>
        <w:rPr>
          <w:rFonts w:hint="eastAsia" w:ascii="宋体" w:hAnsi="宋体" w:cs="宋体"/>
          <w:kern w:val="0"/>
          <w:sz w:val="24"/>
          <w:lang w:val="en-US" w:eastAsia="zh-CN"/>
        </w:rPr>
        <w:t>4</w:t>
      </w:r>
      <w:r>
        <w:rPr>
          <w:rFonts w:hint="eastAsia" w:ascii="宋体" w:hAnsi="宋体" w:cs="宋体"/>
          <w:kern w:val="0"/>
          <w:sz w:val="24"/>
        </w:rPr>
        <w:t>法律、法规、规章（适用本市的）及省级以上规范性文件（适用本市的）规定的其他无效情形。</w:t>
      </w:r>
    </w:p>
    <w:p w14:paraId="330ED4E3">
      <w:pPr>
        <w:pStyle w:val="26"/>
        <w:snapToGrid w:val="0"/>
        <w:spacing w:line="360" w:lineRule="auto"/>
        <w:ind w:firstLine="472" w:firstLineChars="196"/>
        <w:rPr>
          <w:rFonts w:cs="宋体"/>
        </w:rPr>
      </w:pPr>
      <w:r>
        <w:rPr>
          <w:rFonts w:hint="eastAsia" w:cs="宋体"/>
          <w:b/>
        </w:rPr>
        <w:t>5.终止竞争性磋商采购活动。</w:t>
      </w:r>
      <w:r>
        <w:rPr>
          <w:rFonts w:hint="eastAsia" w:cs="宋体"/>
        </w:rPr>
        <w:t>出现下列情形之一的，采购人或者采购代理机构应当终止竞争性磋商采购活动，发布项目终止公告并说明原因，重新开展采购活动：</w:t>
      </w:r>
    </w:p>
    <w:p w14:paraId="1D98EE14">
      <w:pPr>
        <w:pStyle w:val="26"/>
        <w:snapToGrid w:val="0"/>
        <w:spacing w:line="360" w:lineRule="auto"/>
        <w:rPr>
          <w:rFonts w:cs="宋体"/>
        </w:rPr>
      </w:pPr>
      <w:r>
        <w:rPr>
          <w:rFonts w:hint="eastAsia" w:cs="宋体"/>
        </w:rPr>
        <w:t>5.1因情况变化，不再符合规定的竞争性磋商采购方式适用情形的；</w:t>
      </w:r>
    </w:p>
    <w:p w14:paraId="448EE4DC">
      <w:pPr>
        <w:pStyle w:val="26"/>
        <w:snapToGrid w:val="0"/>
        <w:spacing w:line="360" w:lineRule="auto"/>
        <w:rPr>
          <w:rFonts w:cs="宋体"/>
        </w:rPr>
      </w:pPr>
      <w:r>
        <w:rPr>
          <w:rFonts w:hint="eastAsia" w:cs="宋体"/>
        </w:rPr>
        <w:t>5.2出现影响采购公正的违法、违规行为的；</w:t>
      </w:r>
    </w:p>
    <w:p w14:paraId="00CFEE9F">
      <w:pPr>
        <w:pStyle w:val="26"/>
        <w:snapToGrid w:val="0"/>
        <w:spacing w:line="360" w:lineRule="auto"/>
        <w:rPr>
          <w:rFonts w:cs="宋体"/>
        </w:rPr>
      </w:pPr>
      <w:r>
        <w:rPr>
          <w:rFonts w:hint="eastAsia" w:cs="宋体"/>
        </w:rPr>
        <w:t>5.3除本办法第二十一条第三款规定的情形外，在采购过程中符合要求的供应商或者报价未超过采购预算的供应商不足3家的。</w:t>
      </w:r>
    </w:p>
    <w:p w14:paraId="52A137A8">
      <w:pPr>
        <w:pStyle w:val="26"/>
        <w:snapToGrid w:val="0"/>
        <w:spacing w:line="360" w:lineRule="auto"/>
        <w:rPr>
          <w:rFonts w:cs="宋体"/>
        </w:rPr>
      </w:pPr>
      <w:r>
        <w:rPr>
          <w:rFonts w:hint="eastAsia" w:cs="宋体"/>
        </w:rPr>
        <w:t>5.4在采购活动中因重大变故，采购任务取消的，采购人或者采购代理机构应当终止采购活动，通知所有参加采购活动的供应商，并将项目实施情况和采购任务取消原因报送本级财政部门。</w:t>
      </w:r>
    </w:p>
    <w:p w14:paraId="74E1E6A3">
      <w:pPr>
        <w:pStyle w:val="26"/>
        <w:snapToGrid w:val="0"/>
        <w:spacing w:line="360" w:lineRule="auto"/>
        <w:ind w:firstLine="482"/>
        <w:rPr>
          <w:rFonts w:cs="宋体"/>
        </w:rPr>
      </w:pPr>
      <w:r>
        <w:rPr>
          <w:rFonts w:hint="eastAsia" w:cs="宋体"/>
          <w:b/>
          <w:kern w:val="0"/>
        </w:rPr>
        <w:t>6.重新开展采购。</w:t>
      </w:r>
      <w:r>
        <w:rPr>
          <w:rFonts w:hint="eastAsia" w:cs="宋体"/>
        </w:rPr>
        <w:t>有政府采购法第七十一条、第七十二条规定的违法行为之一，影响或者可能影响成交结果的，依照下列规定处理：</w:t>
      </w:r>
    </w:p>
    <w:p w14:paraId="0EBA2990">
      <w:pPr>
        <w:pStyle w:val="26"/>
        <w:snapToGrid w:val="0"/>
        <w:spacing w:line="360" w:lineRule="auto"/>
        <w:rPr>
          <w:rFonts w:cs="宋体"/>
        </w:rPr>
      </w:pPr>
      <w:r>
        <w:rPr>
          <w:rFonts w:hint="eastAsia" w:cs="宋体"/>
        </w:rPr>
        <w:t>6.1未确定成交供应商的，终止本次政府采购活动，重新开展政府采购活动。</w:t>
      </w:r>
    </w:p>
    <w:p w14:paraId="6C1C0175">
      <w:pPr>
        <w:pStyle w:val="26"/>
        <w:snapToGrid w:val="0"/>
        <w:spacing w:line="360" w:lineRule="auto"/>
        <w:rPr>
          <w:rFonts w:cs="宋体"/>
        </w:rPr>
      </w:pPr>
      <w:r>
        <w:rPr>
          <w:rFonts w:hint="eastAsia" w:cs="宋体"/>
        </w:rPr>
        <w:t>6.2已确定成交供应商但尚未签订政府采购合同的，成交结果无效，从合格的成交候选供应商中另行确定成交供应商；没有合格的成交候选供应商的，重新开展政府采购活动。</w:t>
      </w:r>
    </w:p>
    <w:p w14:paraId="4D0885A6">
      <w:pPr>
        <w:pStyle w:val="26"/>
        <w:snapToGrid w:val="0"/>
        <w:spacing w:line="360" w:lineRule="auto"/>
        <w:rPr>
          <w:rFonts w:cs="宋体"/>
        </w:rPr>
      </w:pPr>
      <w:r>
        <w:rPr>
          <w:rFonts w:hint="eastAsia" w:cs="宋体"/>
        </w:rPr>
        <w:t>6.3政府采购合同已签订但尚未履行的，撤销合同，从合格的成交候选供应商中另行确定成交供应商；没有合格的成交候选供应商的，重新开展政府采购活动。</w:t>
      </w:r>
    </w:p>
    <w:p w14:paraId="2131059C">
      <w:pPr>
        <w:pStyle w:val="26"/>
        <w:snapToGrid w:val="0"/>
        <w:spacing w:line="360" w:lineRule="auto"/>
        <w:rPr>
          <w:rFonts w:cs="宋体"/>
        </w:rPr>
      </w:pPr>
      <w:r>
        <w:rPr>
          <w:rFonts w:hint="eastAsia" w:cs="宋体"/>
        </w:rPr>
        <w:t>6.4政府采购合同已经履行，给采购人、供应商造成损失的，由责任人承担赔偿责任。</w:t>
      </w:r>
    </w:p>
    <w:p w14:paraId="3DFF87E3">
      <w:pPr>
        <w:pStyle w:val="26"/>
        <w:snapToGrid w:val="0"/>
        <w:spacing w:line="360" w:lineRule="auto"/>
        <w:rPr>
          <w:rFonts w:cs="宋体"/>
        </w:rPr>
      </w:pPr>
      <w:r>
        <w:rPr>
          <w:rFonts w:hint="eastAsia" w:cs="宋体"/>
        </w:rPr>
        <w:t>6.5政府采购当事人有其他违反政府采购法或者政府采购法实施条例等法律法规规定的行为，经改正后仍然影响或者可能影响成交结果或者依法被认定为成交无效的，依照6.1-6.4规定处理。</w:t>
      </w:r>
    </w:p>
    <w:p w14:paraId="3B61DC30">
      <w:pPr>
        <w:pStyle w:val="26"/>
        <w:snapToGrid w:val="0"/>
        <w:spacing w:line="360" w:lineRule="auto"/>
        <w:ind w:firstLine="0" w:firstLineChars="0"/>
        <w:rPr>
          <w:rFonts w:cs="宋体"/>
        </w:rPr>
        <w:sectPr>
          <w:pgSz w:w="11907" w:h="16840"/>
          <w:pgMar w:top="1440" w:right="1080" w:bottom="1440" w:left="1080" w:header="851" w:footer="851" w:gutter="0"/>
          <w:cols w:space="720" w:num="1"/>
        </w:sectPr>
      </w:pPr>
    </w:p>
    <w:bookmarkEnd w:id="30"/>
    <w:p w14:paraId="01F10F76">
      <w:pPr>
        <w:spacing w:line="360" w:lineRule="auto"/>
        <w:jc w:val="center"/>
        <w:outlineLvl w:val="0"/>
        <w:rPr>
          <w:rFonts w:ascii="宋体" w:hAnsi="宋体" w:cs="宋体"/>
          <w:b/>
          <w:sz w:val="36"/>
          <w:szCs w:val="36"/>
        </w:rPr>
      </w:pPr>
      <w:bookmarkStart w:id="398" w:name="第五部分"/>
      <w:bookmarkStart w:id="399" w:name="_Toc86217003"/>
      <w:r>
        <w:rPr>
          <w:rFonts w:hint="eastAsia" w:ascii="宋体" w:hAnsi="宋体" w:cs="宋体"/>
          <w:b/>
          <w:sz w:val="36"/>
          <w:szCs w:val="36"/>
        </w:rPr>
        <w:t>第五部分 拟签订的合同文本</w:t>
      </w:r>
    </w:p>
    <w:bookmarkEnd w:id="398"/>
    <w:bookmarkEnd w:id="399"/>
    <w:p w14:paraId="24D32F0E">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jc w:val="left"/>
        <w:textAlignment w:val="auto"/>
        <w:rPr>
          <w:rFonts w:ascii="宋体" w:hAnsi="宋体"/>
          <w:snapToGrid w:val="0"/>
          <w:kern w:val="0"/>
          <w:sz w:val="24"/>
          <w:szCs w:val="20"/>
          <w:highlight w:val="none"/>
        </w:rPr>
      </w:pPr>
      <w:r>
        <w:rPr>
          <w:rFonts w:hint="eastAsia" w:ascii="宋体" w:hAnsi="宋体"/>
          <w:snapToGrid w:val="0"/>
          <w:kern w:val="0"/>
          <w:sz w:val="24"/>
          <w:szCs w:val="20"/>
          <w:highlight w:val="none"/>
        </w:rPr>
        <w:t>参考住房城乡建设部、原国家工商行政管理总局制定的《建设工程施工合同（示范文本）》（GF-2017-0201）。</w:t>
      </w:r>
    </w:p>
    <w:p w14:paraId="27349F9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第一部分  合同协议书</w:t>
      </w:r>
    </w:p>
    <w:p w14:paraId="758FF4D7">
      <w:pPr>
        <w:snapToGrid w:val="0"/>
        <w:spacing w:line="360" w:lineRule="auto"/>
        <w:ind w:firstLine="482" w:firstLineChars="200"/>
        <w:rPr>
          <w:rFonts w:hint="eastAsia" w:ascii="宋体" w:hAnsi="宋体" w:cs="宋体"/>
          <w:b/>
          <w:bCs/>
          <w:sz w:val="24"/>
        </w:rPr>
      </w:pPr>
      <w:r>
        <w:rPr>
          <w:rFonts w:hint="eastAsia" w:ascii="宋体" w:hAnsi="宋体" w:cs="宋体"/>
          <w:b/>
          <w:bCs/>
          <w:sz w:val="24"/>
        </w:rPr>
        <w:t>发包人（全称）：</w:t>
      </w:r>
    </w:p>
    <w:p w14:paraId="3AC4D4FF">
      <w:pPr>
        <w:snapToGrid w:val="0"/>
        <w:spacing w:line="360" w:lineRule="auto"/>
        <w:ind w:firstLine="482" w:firstLineChars="200"/>
        <w:rPr>
          <w:rFonts w:ascii="宋体" w:hAnsi="宋体" w:cs="宋体"/>
          <w:b/>
          <w:bCs/>
          <w:sz w:val="24"/>
          <w:u w:val="single"/>
        </w:rPr>
      </w:pPr>
      <w:r>
        <w:rPr>
          <w:rFonts w:hint="eastAsia" w:ascii="宋体" w:hAnsi="宋体" w:cs="宋体"/>
          <w:b/>
          <w:bCs/>
          <w:sz w:val="24"/>
        </w:rPr>
        <w:t>承包人（全称）：</w:t>
      </w:r>
      <w:r>
        <w:rPr>
          <w:rFonts w:hint="eastAsia" w:ascii="宋体" w:hAnsi="宋体" w:cs="宋体"/>
          <w:b/>
          <w:bCs/>
          <w:sz w:val="24"/>
          <w:u w:val="single"/>
        </w:rPr>
        <w:t xml:space="preserve">            </w:t>
      </w:r>
    </w:p>
    <w:p w14:paraId="30C2B749">
      <w:pPr>
        <w:snapToGrid w:val="0"/>
        <w:spacing w:line="360" w:lineRule="auto"/>
        <w:ind w:firstLine="480" w:firstLineChars="200"/>
        <w:rPr>
          <w:rFonts w:ascii="宋体" w:hAnsi="宋体" w:cs="宋体"/>
          <w:sz w:val="24"/>
        </w:rPr>
      </w:pPr>
      <w:r>
        <w:rPr>
          <w:rFonts w:hint="eastAsia" w:ascii="宋体" w:hAnsi="宋体" w:cs="宋体"/>
          <w:sz w:val="24"/>
        </w:rPr>
        <w:t>根据《中华人民共和国民法典》、《中华人民共和国建筑法》及有关法律规定，遵循平等、自愿、公平和诚实信用的原则，双方就</w:t>
      </w:r>
      <w:r>
        <w:rPr>
          <w:rFonts w:hint="eastAsia" w:ascii="宋体" w:hAnsi="宋体" w:cs="宋体"/>
          <w:sz w:val="24"/>
          <w:u w:val="single"/>
          <w:lang w:val="en-US" w:eastAsia="zh-CN"/>
        </w:rPr>
        <w:t xml:space="preserve">              </w:t>
      </w:r>
      <w:r>
        <w:rPr>
          <w:rFonts w:hint="eastAsia" w:ascii="宋体" w:hAnsi="宋体" w:cs="宋体"/>
          <w:sz w:val="24"/>
          <w:u w:val="single"/>
        </w:rPr>
        <w:t>项目</w:t>
      </w:r>
      <w:r>
        <w:rPr>
          <w:rFonts w:hint="eastAsia" w:ascii="宋体" w:hAnsi="宋体" w:cs="宋体"/>
          <w:sz w:val="24"/>
        </w:rPr>
        <w:t>施工及有关事项协商一致，共同达成如下协议：</w:t>
      </w:r>
    </w:p>
    <w:p w14:paraId="01AB529C">
      <w:pPr>
        <w:snapToGrid w:val="0"/>
        <w:spacing w:line="360" w:lineRule="auto"/>
        <w:ind w:firstLine="482" w:firstLineChars="200"/>
        <w:rPr>
          <w:rFonts w:ascii="宋体" w:hAnsi="宋体" w:cs="宋体"/>
          <w:b/>
          <w:bCs/>
          <w:sz w:val="24"/>
        </w:rPr>
      </w:pPr>
      <w:r>
        <w:rPr>
          <w:rFonts w:hint="eastAsia" w:ascii="宋体" w:hAnsi="宋体" w:cs="宋体"/>
          <w:b/>
          <w:bCs/>
          <w:sz w:val="24"/>
        </w:rPr>
        <w:t>一、工程概况</w:t>
      </w:r>
    </w:p>
    <w:p w14:paraId="6D4BEFED">
      <w:pPr>
        <w:snapToGrid w:val="0"/>
        <w:spacing w:line="360" w:lineRule="auto"/>
        <w:ind w:firstLine="480" w:firstLineChars="200"/>
        <w:rPr>
          <w:rFonts w:hint="default" w:ascii="宋体" w:hAnsi="宋体" w:eastAsia="宋体" w:cs="宋体"/>
          <w:b/>
          <w:bCs/>
          <w:sz w:val="24"/>
          <w:u w:val="single"/>
          <w:lang w:val="en-US" w:eastAsia="zh-CN"/>
        </w:rPr>
      </w:pPr>
      <w:r>
        <w:rPr>
          <w:rFonts w:hint="eastAsia" w:ascii="宋体" w:hAnsi="宋体" w:cs="宋体"/>
          <w:sz w:val="24"/>
        </w:rPr>
        <w:t>1.工程名称：</w:t>
      </w:r>
      <w:r>
        <w:rPr>
          <w:rFonts w:hint="eastAsia" w:ascii="宋体" w:hAnsi="宋体" w:cs="宋体"/>
          <w:sz w:val="24"/>
          <w:u w:val="single"/>
          <w:lang w:val="en-US" w:eastAsia="zh-CN"/>
        </w:rPr>
        <w:t xml:space="preserve">                    </w:t>
      </w:r>
    </w:p>
    <w:p w14:paraId="3C961BDB">
      <w:pPr>
        <w:snapToGrid w:val="0"/>
        <w:spacing w:line="360" w:lineRule="auto"/>
        <w:ind w:firstLine="480" w:firstLineChars="200"/>
        <w:rPr>
          <w:rFonts w:ascii="宋体" w:hAnsi="宋体" w:cs="宋体"/>
          <w:sz w:val="24"/>
        </w:rPr>
      </w:pPr>
      <w:r>
        <w:rPr>
          <w:rFonts w:hint="eastAsia" w:ascii="宋体" w:hAnsi="宋体" w:cs="宋体"/>
          <w:sz w:val="24"/>
        </w:rPr>
        <w:t xml:space="preserve">2.工程地点： </w:t>
      </w:r>
    </w:p>
    <w:p w14:paraId="2A78E125">
      <w:pPr>
        <w:snapToGrid w:val="0"/>
        <w:spacing w:line="360" w:lineRule="auto"/>
        <w:ind w:firstLine="480" w:firstLineChars="200"/>
        <w:rPr>
          <w:rFonts w:ascii="宋体" w:hAnsi="宋体" w:cs="宋体"/>
          <w:sz w:val="24"/>
        </w:rPr>
      </w:pPr>
      <w:r>
        <w:rPr>
          <w:rFonts w:hint="eastAsia" w:ascii="宋体" w:hAnsi="宋体" w:cs="宋体"/>
          <w:sz w:val="24"/>
        </w:rPr>
        <w:t>3.工程立项批准文号：</w:t>
      </w:r>
      <w:r>
        <w:rPr>
          <w:rFonts w:hint="eastAsia" w:ascii="宋体" w:hAnsi="宋体" w:cs="宋体"/>
          <w:b/>
          <w:bCs/>
          <w:sz w:val="24"/>
          <w:u w:val="single"/>
        </w:rPr>
        <w:t xml:space="preserve">   /   </w:t>
      </w:r>
    </w:p>
    <w:p w14:paraId="7445933B">
      <w:pPr>
        <w:snapToGrid w:val="0"/>
        <w:spacing w:line="360" w:lineRule="auto"/>
        <w:ind w:firstLine="480" w:firstLineChars="200"/>
        <w:rPr>
          <w:rFonts w:ascii="宋体" w:hAnsi="宋体" w:cs="宋体"/>
          <w:strike/>
          <w:sz w:val="24"/>
        </w:rPr>
      </w:pPr>
      <w:r>
        <w:rPr>
          <w:rFonts w:hint="eastAsia" w:ascii="宋体" w:hAnsi="宋体" w:cs="宋体"/>
          <w:sz w:val="24"/>
        </w:rPr>
        <w:t>4.资金来源：</w:t>
      </w:r>
      <w:r>
        <w:rPr>
          <w:rFonts w:hint="eastAsia" w:ascii="宋体" w:hAnsi="宋体" w:cs="宋体"/>
          <w:b/>
          <w:bCs/>
          <w:sz w:val="24"/>
          <w:u w:val="single"/>
        </w:rPr>
        <w:t xml:space="preserve"> 财政投资   </w:t>
      </w:r>
    </w:p>
    <w:p w14:paraId="65156BE9">
      <w:pPr>
        <w:snapToGrid w:val="0"/>
        <w:spacing w:line="360" w:lineRule="auto"/>
        <w:ind w:firstLine="480" w:firstLineChars="200"/>
        <w:rPr>
          <w:rFonts w:ascii="宋体" w:hAnsi="宋体" w:cs="宋体"/>
          <w:b/>
          <w:bCs/>
          <w:sz w:val="24"/>
          <w:u w:val="single"/>
        </w:rPr>
      </w:pPr>
      <w:r>
        <w:rPr>
          <w:rFonts w:hint="eastAsia" w:ascii="宋体" w:hAnsi="宋体" w:cs="宋体"/>
          <w:sz w:val="24"/>
        </w:rPr>
        <w:t>5.工程内容：</w:t>
      </w:r>
      <w:r>
        <w:rPr>
          <w:rFonts w:hint="eastAsia" w:ascii="宋体" w:hAnsi="宋体" w:cs="宋体"/>
          <w:b/>
          <w:bCs/>
          <w:sz w:val="24"/>
          <w:u w:val="single"/>
        </w:rPr>
        <w:t>施工图范围内的维修工程，具体内容以施工图及工程量清单为准。</w:t>
      </w:r>
    </w:p>
    <w:p w14:paraId="134B52C1">
      <w:pPr>
        <w:snapToGrid w:val="0"/>
        <w:spacing w:line="360" w:lineRule="auto"/>
        <w:ind w:firstLine="480" w:firstLineChars="200"/>
        <w:rPr>
          <w:rFonts w:ascii="宋体" w:hAnsi="宋体" w:cs="宋体"/>
          <w:bCs/>
          <w:sz w:val="24"/>
          <w:u w:val="single"/>
        </w:rPr>
      </w:pPr>
      <w:r>
        <w:rPr>
          <w:rFonts w:hint="eastAsia" w:ascii="宋体" w:hAnsi="宋体" w:cs="宋体"/>
          <w:sz w:val="24"/>
        </w:rPr>
        <w:t>6.工程承包范围：</w:t>
      </w:r>
      <w:r>
        <w:rPr>
          <w:rFonts w:hint="eastAsia" w:ascii="宋体" w:hAnsi="宋体" w:cs="宋体"/>
          <w:b/>
          <w:sz w:val="24"/>
          <w:u w:val="single"/>
        </w:rPr>
        <w:t>施工图、工程量清单及其编制说明、</w:t>
      </w:r>
      <w:r>
        <w:rPr>
          <w:rFonts w:hint="eastAsia" w:ascii="宋体" w:hAnsi="宋体" w:cs="宋体"/>
          <w:b/>
          <w:sz w:val="24"/>
          <w:u w:val="single"/>
          <w:lang w:val="en-US" w:eastAsia="zh-CN"/>
        </w:rPr>
        <w:t>招标</w:t>
      </w:r>
      <w:r>
        <w:rPr>
          <w:rFonts w:hint="eastAsia" w:ascii="宋体" w:hAnsi="宋体" w:cs="宋体"/>
          <w:b/>
          <w:sz w:val="24"/>
          <w:u w:val="single"/>
        </w:rPr>
        <w:t>文件中明确的内容为准，可能出现的施工图设计变更及根据发包人明确指令需在施工图范围外增加的工程量及施工图范围内减少的工程量。</w:t>
      </w:r>
    </w:p>
    <w:p w14:paraId="3BA4A617">
      <w:pPr>
        <w:snapToGrid w:val="0"/>
        <w:spacing w:line="360" w:lineRule="auto"/>
        <w:ind w:firstLine="482" w:firstLineChars="200"/>
        <w:rPr>
          <w:rFonts w:ascii="宋体" w:hAnsi="宋体" w:cs="宋体"/>
          <w:b/>
          <w:bCs/>
          <w:sz w:val="24"/>
          <w:u w:val="single"/>
        </w:rPr>
      </w:pPr>
      <w:r>
        <w:rPr>
          <w:rFonts w:hint="eastAsia" w:ascii="宋体" w:hAnsi="宋体" w:cs="宋体"/>
          <w:b/>
          <w:bCs/>
          <w:sz w:val="24"/>
        </w:rPr>
        <w:t>二、合同工期</w:t>
      </w:r>
    </w:p>
    <w:p w14:paraId="5C4A6E0E">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sz w:val="24"/>
        </w:rPr>
        <w:t>计</w:t>
      </w:r>
      <w:r>
        <w:rPr>
          <w:rFonts w:hint="eastAsia" w:ascii="宋体" w:hAnsi="宋体" w:cs="宋体"/>
          <w:color w:val="auto"/>
          <w:sz w:val="24"/>
          <w:highlight w:val="none"/>
        </w:rPr>
        <w:t>划开工日期：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日。</w:t>
      </w:r>
    </w:p>
    <w:p w14:paraId="4497851F">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计划竣工日期：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年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月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w:t>
      </w:r>
    </w:p>
    <w:p w14:paraId="72F29903">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工期总日历天数：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天。工期总日历天数与根据前述计划开竣工日期计算的工期天数不一致的，以工期总日历天数为准。</w:t>
      </w:r>
    </w:p>
    <w:p w14:paraId="1843CD0A">
      <w:pPr>
        <w:snapToGrid w:val="0"/>
        <w:spacing w:line="360" w:lineRule="auto"/>
        <w:ind w:firstLine="482" w:firstLineChars="200"/>
        <w:rPr>
          <w:rFonts w:ascii="宋体" w:hAnsi="宋体" w:cs="宋体"/>
          <w:color w:val="auto"/>
          <w:sz w:val="24"/>
          <w:highlight w:val="none"/>
          <w:u w:val="single"/>
        </w:rPr>
      </w:pPr>
      <w:r>
        <w:rPr>
          <w:rFonts w:hint="eastAsia" w:ascii="宋体" w:hAnsi="宋体" w:cs="宋体"/>
          <w:b/>
          <w:bCs/>
          <w:color w:val="auto"/>
          <w:sz w:val="24"/>
          <w:highlight w:val="none"/>
        </w:rPr>
        <w:t>三、质量标准</w:t>
      </w:r>
    </w:p>
    <w:p w14:paraId="45BD7967">
      <w:pPr>
        <w:snapToGrid w:val="0"/>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工程质量符合</w:t>
      </w:r>
      <w:r>
        <w:rPr>
          <w:rFonts w:hint="eastAsia" w:ascii="宋体" w:hAnsi="宋体" w:cs="宋体"/>
          <w:b/>
          <w:bCs/>
          <w:color w:val="auto"/>
          <w:sz w:val="24"/>
          <w:highlight w:val="none"/>
          <w:u w:val="single"/>
        </w:rPr>
        <w:t>合格</w:t>
      </w:r>
      <w:r>
        <w:rPr>
          <w:rFonts w:hint="eastAsia" w:ascii="宋体" w:hAnsi="宋体" w:cs="宋体"/>
          <w:color w:val="auto"/>
          <w:sz w:val="24"/>
          <w:highlight w:val="none"/>
        </w:rPr>
        <w:t>标准。</w:t>
      </w:r>
    </w:p>
    <w:p w14:paraId="3025573C">
      <w:pPr>
        <w:snapToGrid w:val="0"/>
        <w:spacing w:line="360" w:lineRule="auto"/>
        <w:ind w:firstLine="482" w:firstLineChars="200"/>
        <w:rPr>
          <w:rFonts w:ascii="宋体" w:hAnsi="宋体" w:cs="宋体"/>
          <w:b/>
          <w:bCs/>
          <w:sz w:val="24"/>
          <w:u w:val="single"/>
        </w:rPr>
      </w:pPr>
      <w:r>
        <w:rPr>
          <w:rFonts w:hint="eastAsia" w:ascii="宋体" w:hAnsi="宋体" w:cs="宋体"/>
          <w:b/>
          <w:bCs/>
          <w:sz w:val="24"/>
        </w:rPr>
        <w:t>四、签约合同价与合同价格形式</w:t>
      </w:r>
      <w:r>
        <w:rPr>
          <w:rFonts w:hint="eastAsia" w:ascii="宋体" w:hAnsi="宋体" w:cs="宋体"/>
          <w:b/>
          <w:bCs/>
          <w:sz w:val="24"/>
        </w:rPr>
        <w:tab/>
      </w:r>
    </w:p>
    <w:p w14:paraId="1D42FDFA">
      <w:pPr>
        <w:snapToGrid w:val="0"/>
        <w:spacing w:line="360" w:lineRule="auto"/>
        <w:ind w:firstLine="480" w:firstLineChars="200"/>
        <w:rPr>
          <w:rFonts w:ascii="宋体" w:hAnsi="宋体" w:cs="宋体"/>
          <w:sz w:val="24"/>
          <w:u w:val="single"/>
        </w:rPr>
      </w:pPr>
      <w:r>
        <w:rPr>
          <w:rFonts w:hint="eastAsia" w:ascii="宋体" w:hAnsi="宋体" w:cs="宋体"/>
          <w:sz w:val="24"/>
        </w:rPr>
        <w:t>1.签约合同价为：人民币（大写）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元)；</w:t>
      </w:r>
    </w:p>
    <w:p w14:paraId="16A526EB">
      <w:pPr>
        <w:snapToGrid w:val="0"/>
        <w:spacing w:line="360" w:lineRule="auto"/>
        <w:ind w:firstLine="480" w:firstLineChars="200"/>
        <w:rPr>
          <w:rFonts w:ascii="宋体" w:hAnsi="宋体" w:cs="宋体"/>
          <w:sz w:val="24"/>
          <w:u w:val="single"/>
        </w:rPr>
      </w:pPr>
      <w:r>
        <w:rPr>
          <w:rFonts w:hint="eastAsia" w:ascii="宋体" w:hAnsi="宋体" w:cs="宋体"/>
          <w:sz w:val="24"/>
        </w:rPr>
        <w:t>其中：（1）安全文明施工费：人民币（大写）</w:t>
      </w:r>
      <w:r>
        <w:rPr>
          <w:rFonts w:hint="eastAsia" w:ascii="宋体" w:hAnsi="宋体" w:cs="宋体"/>
          <w:sz w:val="24"/>
          <w:u w:val="single"/>
        </w:rPr>
        <w:t xml:space="preserve">             </w:t>
      </w:r>
      <w:r>
        <w:rPr>
          <w:rFonts w:hint="eastAsia" w:ascii="宋体" w:hAnsi="宋体" w:cs="宋体"/>
          <w:sz w:val="24"/>
        </w:rPr>
        <w:t xml:space="preserve"> (¥ </w:t>
      </w:r>
      <w:r>
        <w:rPr>
          <w:rFonts w:hint="eastAsia" w:ascii="宋体" w:hAnsi="宋体" w:cs="宋体"/>
          <w:sz w:val="24"/>
          <w:u w:val="single"/>
        </w:rPr>
        <w:t xml:space="preserve">           </w:t>
      </w:r>
      <w:r>
        <w:rPr>
          <w:rFonts w:hint="eastAsia" w:ascii="宋体" w:hAnsi="宋体" w:cs="宋体"/>
          <w:sz w:val="24"/>
        </w:rPr>
        <w:t>元)；</w:t>
      </w:r>
    </w:p>
    <w:p w14:paraId="1E4FAE23">
      <w:pPr>
        <w:numPr>
          <w:ilvl w:val="0"/>
          <w:numId w:val="2"/>
        </w:numPr>
        <w:snapToGrid w:val="0"/>
        <w:spacing w:line="360" w:lineRule="auto"/>
        <w:ind w:firstLine="480" w:firstLineChars="200"/>
        <w:rPr>
          <w:rFonts w:ascii="宋体" w:hAnsi="宋体" w:cs="宋体"/>
          <w:sz w:val="24"/>
          <w:u w:val="single"/>
        </w:rPr>
      </w:pPr>
      <w:r>
        <w:rPr>
          <w:rFonts w:hint="eastAsia" w:ascii="宋体" w:hAnsi="宋体" w:cs="宋体"/>
          <w:sz w:val="24"/>
        </w:rPr>
        <w:t>材料和工程设备暂估价金额：人民币（大写）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元)；</w:t>
      </w:r>
    </w:p>
    <w:p w14:paraId="4DF7C521">
      <w:pPr>
        <w:snapToGrid w:val="0"/>
        <w:spacing w:line="360" w:lineRule="auto"/>
        <w:ind w:firstLine="480" w:firstLineChars="200"/>
        <w:rPr>
          <w:rFonts w:ascii="宋体" w:hAnsi="宋体" w:cs="宋体"/>
          <w:sz w:val="24"/>
        </w:rPr>
      </w:pPr>
      <w:r>
        <w:rPr>
          <w:rFonts w:hint="eastAsia" w:ascii="宋体" w:hAnsi="宋体" w:cs="宋体"/>
          <w:sz w:val="24"/>
        </w:rPr>
        <w:t xml:space="preserve">（3）专业工程暂估价金额：人民币（大写） </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元)；</w:t>
      </w:r>
    </w:p>
    <w:p w14:paraId="48FAC8D6">
      <w:pPr>
        <w:snapToGrid w:val="0"/>
        <w:spacing w:line="360" w:lineRule="auto"/>
        <w:ind w:firstLine="480" w:firstLineChars="200"/>
        <w:rPr>
          <w:rFonts w:ascii="宋体" w:hAnsi="宋体" w:cs="宋体"/>
          <w:sz w:val="24"/>
          <w:highlight w:val="none"/>
        </w:rPr>
      </w:pPr>
      <w:r>
        <w:rPr>
          <w:rFonts w:hint="eastAsia" w:ascii="宋体" w:hAnsi="宋体" w:cs="宋体"/>
          <w:sz w:val="24"/>
        </w:rPr>
        <w:t>（4）暂</w:t>
      </w:r>
      <w:r>
        <w:rPr>
          <w:rFonts w:hint="eastAsia" w:ascii="宋体" w:hAnsi="宋体" w:cs="宋体"/>
          <w:sz w:val="24"/>
          <w:highlight w:val="none"/>
        </w:rPr>
        <w:t>列金额：人民币（大写）</w:t>
      </w:r>
      <w:r>
        <w:rPr>
          <w:rFonts w:hint="eastAsia" w:ascii="宋体" w:hAnsi="宋体" w:cs="宋体"/>
          <w:sz w:val="24"/>
          <w:highlight w:val="none"/>
          <w:u w:val="single"/>
        </w:rPr>
        <w:t xml:space="preserve">              </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8A11448">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2.合同价格形式：</w:t>
      </w:r>
      <w:r>
        <w:rPr>
          <w:rFonts w:hint="eastAsia" w:ascii="宋体" w:hAnsi="宋体" w:cs="宋体"/>
          <w:b/>
          <w:bCs/>
          <w:sz w:val="24"/>
          <w:highlight w:val="none"/>
          <w:u w:val="single"/>
        </w:rPr>
        <w:t>固定单价合同</w:t>
      </w:r>
      <w:r>
        <w:rPr>
          <w:rFonts w:hint="eastAsia" w:ascii="宋体" w:hAnsi="宋体" w:cs="宋体"/>
          <w:sz w:val="24"/>
          <w:highlight w:val="none"/>
        </w:rPr>
        <w:t>。</w:t>
      </w:r>
    </w:p>
    <w:p w14:paraId="59060071">
      <w:pPr>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五、项目经理</w:t>
      </w:r>
    </w:p>
    <w:p w14:paraId="1481A201">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承包人项目经理：</w:t>
      </w:r>
      <w:r>
        <w:rPr>
          <w:rFonts w:hint="eastAsia" w:ascii="宋体" w:hAnsi="宋体" w:cs="宋体"/>
          <w:sz w:val="24"/>
          <w:highlight w:val="none"/>
          <w:u w:val="single"/>
        </w:rPr>
        <w:t></w:t>
      </w:r>
      <w:r>
        <w:rPr>
          <w:rFonts w:hint="eastAsia" w:ascii="宋体" w:hAnsi="宋体" w:cs="宋体"/>
          <w:sz w:val="24"/>
          <w:highlight w:val="none"/>
        </w:rPr>
        <w:t>。</w:t>
      </w:r>
    </w:p>
    <w:p w14:paraId="2E3D679E">
      <w:pPr>
        <w:snapToGrid w:val="0"/>
        <w:spacing w:line="360" w:lineRule="auto"/>
        <w:ind w:firstLine="482" w:firstLineChars="200"/>
        <w:rPr>
          <w:rFonts w:ascii="宋体" w:hAnsi="宋体" w:cs="宋体"/>
          <w:sz w:val="24"/>
          <w:highlight w:val="none"/>
        </w:rPr>
      </w:pPr>
      <w:r>
        <w:rPr>
          <w:rFonts w:hint="eastAsia" w:ascii="宋体" w:hAnsi="宋体" w:cs="宋体"/>
          <w:b/>
          <w:bCs/>
          <w:sz w:val="24"/>
          <w:highlight w:val="none"/>
        </w:rPr>
        <w:t>六、合同文件构成</w:t>
      </w:r>
    </w:p>
    <w:p w14:paraId="6AF28F2D">
      <w:pPr>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本协议书与下列文件一起构成合同文件：（1）中标通知书；（2）磋商函及其附录； （3）专用合同条款及其附件；（4）通用合同条款；（5）技术标准和要求；（6）图纸；（7）已标价工程量清单或预算书；（8）其他合同文件。</w:t>
      </w:r>
    </w:p>
    <w:p w14:paraId="49491564">
      <w:pPr>
        <w:autoSpaceDE w:val="0"/>
        <w:autoSpaceDN w:val="0"/>
        <w:snapToGrid w:val="0"/>
        <w:spacing w:line="360" w:lineRule="auto"/>
        <w:ind w:firstLine="480" w:firstLineChars="200"/>
        <w:rPr>
          <w:rFonts w:ascii="宋体" w:hAnsi="宋体" w:cs="宋体"/>
          <w:sz w:val="24"/>
        </w:rPr>
      </w:pPr>
      <w:r>
        <w:rPr>
          <w:rFonts w:hint="eastAsia" w:ascii="宋体" w:hAnsi="宋体" w:cs="宋体"/>
          <w:sz w:val="24"/>
          <w:highlight w:val="none"/>
        </w:rPr>
        <w:t>在合同订立及履行过程中形成的与合同有关</w:t>
      </w:r>
      <w:r>
        <w:rPr>
          <w:rFonts w:hint="eastAsia" w:ascii="宋体" w:hAnsi="宋体" w:cs="宋体"/>
          <w:sz w:val="24"/>
        </w:rPr>
        <w:t>的文件均构成合同文件组成部分。</w:t>
      </w:r>
    </w:p>
    <w:p w14:paraId="16557818">
      <w:pPr>
        <w:autoSpaceDE w:val="0"/>
        <w:autoSpaceDN w:val="0"/>
        <w:snapToGrid w:val="0"/>
        <w:spacing w:line="360" w:lineRule="auto"/>
        <w:ind w:firstLine="480" w:firstLineChars="200"/>
        <w:rPr>
          <w:rFonts w:ascii="宋体" w:hAnsi="宋体" w:cs="宋体"/>
          <w:sz w:val="24"/>
        </w:rPr>
      </w:pPr>
      <w:r>
        <w:rPr>
          <w:rFonts w:hint="eastAsia" w:ascii="宋体" w:hAnsi="宋体" w:cs="宋体"/>
          <w:sz w:val="24"/>
        </w:rPr>
        <w:t>上述各项合同文件包括合同当事人就该项合同文件所作出的补充和修改，属于同一类内容的文件，应以最新签署的为准。专用合同条款及其附件须经合同当事人签字或盖章。</w:t>
      </w:r>
    </w:p>
    <w:p w14:paraId="7A5A58CF">
      <w:pPr>
        <w:autoSpaceDE w:val="0"/>
        <w:autoSpaceDN w:val="0"/>
        <w:snapToGrid w:val="0"/>
        <w:spacing w:line="360" w:lineRule="auto"/>
        <w:ind w:firstLine="482" w:firstLineChars="200"/>
        <w:rPr>
          <w:rFonts w:ascii="宋体" w:hAnsi="宋体" w:cs="宋体"/>
          <w:b/>
          <w:bCs/>
          <w:sz w:val="24"/>
        </w:rPr>
      </w:pPr>
      <w:r>
        <w:rPr>
          <w:rFonts w:hint="eastAsia" w:ascii="宋体" w:hAnsi="宋体" w:cs="宋体"/>
          <w:b/>
          <w:bCs/>
          <w:sz w:val="24"/>
        </w:rPr>
        <w:t>七、承诺</w:t>
      </w:r>
    </w:p>
    <w:p w14:paraId="101E0EE9">
      <w:pPr>
        <w:snapToGrid w:val="0"/>
        <w:spacing w:line="360" w:lineRule="auto"/>
        <w:ind w:firstLine="480" w:firstLineChars="200"/>
        <w:rPr>
          <w:rFonts w:ascii="宋体" w:hAnsi="宋体" w:cs="宋体"/>
          <w:sz w:val="24"/>
        </w:rPr>
      </w:pPr>
      <w:r>
        <w:rPr>
          <w:rFonts w:hint="eastAsia" w:ascii="宋体" w:hAnsi="宋体" w:cs="宋体"/>
          <w:sz w:val="24"/>
        </w:rPr>
        <w:t>1.发包人承诺按照法律规定履行项目审批手续、筹集工程建设资金并按照合同约定的期限和方式支付合同价款。</w:t>
      </w:r>
    </w:p>
    <w:p w14:paraId="6BC8DA1D">
      <w:pPr>
        <w:snapToGrid w:val="0"/>
        <w:spacing w:line="360" w:lineRule="auto"/>
        <w:ind w:firstLine="480" w:firstLineChars="200"/>
        <w:rPr>
          <w:rFonts w:ascii="宋体" w:hAnsi="宋体" w:cs="宋体"/>
          <w:sz w:val="24"/>
        </w:rPr>
      </w:pPr>
      <w:r>
        <w:rPr>
          <w:rFonts w:hint="eastAsia" w:ascii="宋体" w:hAnsi="宋体" w:cs="宋体"/>
          <w:sz w:val="24"/>
        </w:rPr>
        <w:t>2.承包人承诺按照法律规定及合同约定组织完成工程施工，确保工程质量和安全，不进行转包及违法分包，并在缺陷责任期及保修期内承担相应的工程维修责任。</w:t>
      </w:r>
    </w:p>
    <w:p w14:paraId="27DE9FDA">
      <w:pPr>
        <w:snapToGrid w:val="0"/>
        <w:spacing w:line="360" w:lineRule="auto"/>
        <w:ind w:firstLine="480" w:firstLineChars="200"/>
        <w:rPr>
          <w:rFonts w:ascii="宋体" w:hAnsi="宋体" w:cs="宋体"/>
          <w:sz w:val="24"/>
        </w:rPr>
      </w:pPr>
      <w:r>
        <w:rPr>
          <w:rFonts w:hint="eastAsia" w:ascii="宋体" w:hAnsi="宋体" w:cs="宋体"/>
          <w:sz w:val="24"/>
        </w:rPr>
        <w:t>3.发包人和承包人通过招磋商形式签订合同的，双方理解并承诺不再就同一工程另行签订与合同实质性内容相背离的协议。</w:t>
      </w:r>
    </w:p>
    <w:p w14:paraId="273EE357">
      <w:pPr>
        <w:snapToGrid w:val="0"/>
        <w:spacing w:line="360" w:lineRule="auto"/>
        <w:ind w:firstLine="482" w:firstLineChars="200"/>
        <w:rPr>
          <w:rFonts w:ascii="宋体" w:hAnsi="宋体" w:cs="宋体"/>
          <w:b/>
          <w:bCs/>
          <w:sz w:val="24"/>
        </w:rPr>
      </w:pPr>
      <w:r>
        <w:rPr>
          <w:rFonts w:hint="eastAsia" w:ascii="宋体" w:hAnsi="宋体" w:cs="宋体"/>
          <w:b/>
          <w:bCs/>
          <w:sz w:val="24"/>
        </w:rPr>
        <w:t>八、词语含义</w:t>
      </w:r>
    </w:p>
    <w:p w14:paraId="56093BAA">
      <w:pPr>
        <w:snapToGrid w:val="0"/>
        <w:spacing w:line="360" w:lineRule="auto"/>
        <w:ind w:firstLine="480" w:firstLineChars="200"/>
        <w:rPr>
          <w:rFonts w:ascii="宋体" w:hAnsi="宋体" w:cs="宋体"/>
          <w:sz w:val="24"/>
        </w:rPr>
      </w:pPr>
      <w:r>
        <w:rPr>
          <w:rFonts w:hint="eastAsia" w:ascii="宋体" w:hAnsi="宋体" w:cs="宋体"/>
          <w:sz w:val="24"/>
        </w:rPr>
        <w:t>本协议书中词语含义与第二部分通用合同条款中赋予的含义相同。</w:t>
      </w:r>
    </w:p>
    <w:p w14:paraId="725A4542">
      <w:pPr>
        <w:snapToGrid w:val="0"/>
        <w:spacing w:line="360" w:lineRule="auto"/>
        <w:ind w:firstLine="482" w:firstLineChars="200"/>
        <w:rPr>
          <w:rFonts w:ascii="宋体" w:hAnsi="宋体" w:cs="宋体"/>
          <w:b/>
          <w:bCs/>
          <w:sz w:val="24"/>
        </w:rPr>
      </w:pPr>
      <w:r>
        <w:rPr>
          <w:rFonts w:hint="eastAsia" w:ascii="宋体" w:hAnsi="宋体" w:cs="宋体"/>
          <w:b/>
          <w:bCs/>
          <w:sz w:val="24"/>
        </w:rPr>
        <w:t>九、签订时间及地点</w:t>
      </w:r>
    </w:p>
    <w:p w14:paraId="1A8A732A">
      <w:pPr>
        <w:snapToGrid w:val="0"/>
        <w:spacing w:line="360" w:lineRule="auto"/>
        <w:ind w:firstLine="480" w:firstLineChars="200"/>
        <w:rPr>
          <w:rFonts w:ascii="宋体" w:hAnsi="宋体" w:cs="宋体"/>
          <w:sz w:val="24"/>
        </w:rPr>
      </w:pPr>
      <w:r>
        <w:rPr>
          <w:rFonts w:hint="eastAsia" w:ascii="宋体" w:hAnsi="宋体" w:cs="宋体"/>
          <w:sz w:val="24"/>
        </w:rPr>
        <w:t>本合同于</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w:t>
      </w:r>
      <w:r>
        <w:rPr>
          <w:rFonts w:hint="eastAsia" w:ascii="宋体" w:hAnsi="宋体" w:cs="宋体"/>
          <w:sz w:val="24"/>
          <w:u w:val="single"/>
        </w:rPr>
        <w:t xml:space="preserve">  杭州市  </w:t>
      </w:r>
      <w:r>
        <w:rPr>
          <w:rFonts w:hint="eastAsia" w:ascii="宋体" w:hAnsi="宋体" w:cs="宋体"/>
          <w:sz w:val="24"/>
        </w:rPr>
        <w:t>签订。</w:t>
      </w:r>
    </w:p>
    <w:p w14:paraId="779F3431">
      <w:pPr>
        <w:snapToGrid w:val="0"/>
        <w:spacing w:line="360" w:lineRule="auto"/>
        <w:ind w:firstLine="482" w:firstLineChars="200"/>
        <w:rPr>
          <w:rFonts w:ascii="宋体" w:hAnsi="宋体" w:cs="宋体"/>
          <w:b/>
          <w:bCs/>
          <w:sz w:val="24"/>
        </w:rPr>
      </w:pPr>
      <w:r>
        <w:rPr>
          <w:rFonts w:hint="eastAsia" w:ascii="宋体" w:hAnsi="宋体" w:cs="宋体"/>
          <w:b/>
          <w:bCs/>
          <w:sz w:val="24"/>
        </w:rPr>
        <w:t>十、补充协议</w:t>
      </w:r>
    </w:p>
    <w:p w14:paraId="60FCDD68">
      <w:pPr>
        <w:snapToGrid w:val="0"/>
        <w:spacing w:line="360" w:lineRule="auto"/>
        <w:ind w:firstLine="480" w:firstLineChars="200"/>
        <w:rPr>
          <w:rFonts w:ascii="宋体" w:hAnsi="宋体" w:cs="宋体"/>
          <w:b/>
          <w:bCs/>
          <w:sz w:val="24"/>
        </w:rPr>
      </w:pPr>
      <w:r>
        <w:rPr>
          <w:rFonts w:hint="eastAsia" w:ascii="宋体" w:hAnsi="宋体" w:cs="宋体"/>
          <w:sz w:val="24"/>
        </w:rPr>
        <w:t>合同未尽事宜，合同当事人另行签订补充协议，补充协议是合同的组成部分。</w:t>
      </w:r>
    </w:p>
    <w:p w14:paraId="0C358C57">
      <w:pPr>
        <w:snapToGrid w:val="0"/>
        <w:spacing w:line="360" w:lineRule="auto"/>
        <w:ind w:firstLine="482" w:firstLineChars="200"/>
        <w:rPr>
          <w:rFonts w:ascii="宋体" w:hAnsi="宋体" w:cs="宋体"/>
          <w:b/>
          <w:bCs/>
          <w:sz w:val="24"/>
        </w:rPr>
      </w:pPr>
      <w:r>
        <w:rPr>
          <w:rFonts w:hint="eastAsia" w:ascii="宋体" w:hAnsi="宋体" w:cs="宋体"/>
          <w:b/>
          <w:bCs/>
          <w:sz w:val="24"/>
        </w:rPr>
        <w:t>十一、合同生效</w:t>
      </w:r>
    </w:p>
    <w:p w14:paraId="2E997744">
      <w:pPr>
        <w:snapToGrid w:val="0"/>
        <w:spacing w:line="360" w:lineRule="auto"/>
        <w:ind w:firstLine="480" w:firstLineChars="200"/>
        <w:rPr>
          <w:rFonts w:ascii="宋体" w:hAnsi="宋体" w:cs="宋体"/>
          <w:sz w:val="24"/>
        </w:rPr>
      </w:pPr>
      <w:r>
        <w:rPr>
          <w:rFonts w:hint="eastAsia" w:ascii="宋体" w:hAnsi="宋体" w:cs="宋体"/>
          <w:sz w:val="24"/>
        </w:rPr>
        <w:t>本合同自</w:t>
      </w:r>
      <w:r>
        <w:rPr>
          <w:rFonts w:hint="eastAsia" w:ascii="宋体" w:hAnsi="宋体" w:cs="宋体"/>
          <w:sz w:val="24"/>
          <w:u w:val="single"/>
        </w:rPr>
        <w:t xml:space="preserve">  签订之日  </w:t>
      </w:r>
      <w:r>
        <w:rPr>
          <w:rFonts w:hint="eastAsia" w:ascii="宋体" w:hAnsi="宋体" w:cs="宋体"/>
          <w:sz w:val="24"/>
        </w:rPr>
        <w:t>生效。</w:t>
      </w:r>
    </w:p>
    <w:p w14:paraId="2091A955">
      <w:pPr>
        <w:snapToGrid w:val="0"/>
        <w:spacing w:line="360" w:lineRule="auto"/>
        <w:ind w:firstLine="482" w:firstLineChars="200"/>
        <w:rPr>
          <w:rFonts w:ascii="宋体" w:hAnsi="宋体" w:cs="宋体"/>
          <w:b/>
          <w:bCs/>
          <w:sz w:val="24"/>
        </w:rPr>
      </w:pPr>
      <w:r>
        <w:rPr>
          <w:rFonts w:hint="eastAsia" w:ascii="宋体" w:hAnsi="宋体" w:cs="宋体"/>
          <w:b/>
          <w:bCs/>
          <w:sz w:val="24"/>
        </w:rPr>
        <w:t>十二、合同份数</w:t>
      </w:r>
    </w:p>
    <w:p w14:paraId="12F258D0">
      <w:pPr>
        <w:snapToGrid w:val="0"/>
        <w:spacing w:line="360" w:lineRule="auto"/>
        <w:ind w:firstLine="480" w:firstLineChars="200"/>
        <w:rPr>
          <w:rFonts w:ascii="宋体" w:hAnsi="宋体" w:cs="宋体"/>
          <w:sz w:val="24"/>
        </w:rPr>
      </w:pPr>
      <w:r>
        <w:rPr>
          <w:rFonts w:hint="eastAsia" w:ascii="宋体" w:hAnsi="宋体" w:cs="宋体"/>
          <w:sz w:val="24"/>
        </w:rPr>
        <w:t>本合同正本</w:t>
      </w:r>
      <w:r>
        <w:rPr>
          <w:rFonts w:hint="eastAsia" w:ascii="宋体" w:hAnsi="宋体" w:cs="宋体"/>
          <w:sz w:val="24"/>
          <w:u w:val="single"/>
          <w:lang w:val="en-US" w:eastAsia="zh-CN"/>
        </w:rPr>
        <w:t xml:space="preserve">   </w:t>
      </w:r>
      <w:r>
        <w:rPr>
          <w:rFonts w:hint="eastAsia" w:ascii="宋体" w:hAnsi="宋体" w:cs="宋体"/>
          <w:sz w:val="24"/>
        </w:rPr>
        <w:t>份，双方各执</w:t>
      </w:r>
      <w:r>
        <w:rPr>
          <w:rFonts w:hint="eastAsia" w:ascii="宋体" w:hAnsi="宋体" w:cs="宋体"/>
          <w:sz w:val="24"/>
          <w:u w:val="single"/>
          <w:lang w:val="en-US" w:eastAsia="zh-CN"/>
        </w:rPr>
        <w:t xml:space="preserve">   </w:t>
      </w:r>
      <w:r>
        <w:rPr>
          <w:rFonts w:hint="eastAsia" w:ascii="宋体" w:hAnsi="宋体" w:cs="宋体"/>
          <w:sz w:val="24"/>
        </w:rPr>
        <w:t>份；副本</w:t>
      </w:r>
      <w:r>
        <w:rPr>
          <w:rFonts w:hint="eastAsia" w:ascii="宋体" w:hAnsi="宋体" w:cs="宋体"/>
          <w:sz w:val="24"/>
          <w:u w:val="single"/>
          <w:lang w:val="en-US" w:eastAsia="zh-CN"/>
        </w:rPr>
        <w:t xml:space="preserve">  </w:t>
      </w:r>
      <w:r>
        <w:rPr>
          <w:rFonts w:hint="eastAsia" w:ascii="宋体" w:hAnsi="宋体" w:cs="宋体"/>
          <w:sz w:val="24"/>
        </w:rPr>
        <w:t>份，双方各执</w:t>
      </w:r>
      <w:r>
        <w:rPr>
          <w:rFonts w:hint="eastAsia" w:ascii="宋体" w:hAnsi="宋体" w:cs="宋体"/>
          <w:sz w:val="24"/>
          <w:u w:val="single"/>
          <w:lang w:val="en-US" w:eastAsia="zh-CN"/>
        </w:rPr>
        <w:t xml:space="preserve">  </w:t>
      </w:r>
      <w:r>
        <w:rPr>
          <w:rFonts w:hint="eastAsia" w:ascii="宋体" w:hAnsi="宋体" w:cs="宋体"/>
          <w:sz w:val="24"/>
        </w:rPr>
        <w:t>份；如正本与副本有不一致处，以正本为准，均具有同等法律效力。</w:t>
      </w:r>
    </w:p>
    <w:p w14:paraId="1F5D8777">
      <w:pPr>
        <w:snapToGrid w:val="0"/>
        <w:spacing w:line="360" w:lineRule="auto"/>
        <w:ind w:firstLine="480" w:firstLineChars="200"/>
        <w:rPr>
          <w:rFonts w:ascii="宋体" w:hAnsi="宋体" w:cs="宋体"/>
          <w:sz w:val="24"/>
        </w:rPr>
      </w:pPr>
    </w:p>
    <w:p w14:paraId="3953CD4F">
      <w:pPr>
        <w:snapToGrid w:val="0"/>
        <w:spacing w:line="360" w:lineRule="auto"/>
        <w:ind w:firstLine="480" w:firstLineChars="200"/>
        <w:rPr>
          <w:rFonts w:ascii="宋体" w:hAnsi="宋体" w:cs="宋体"/>
          <w:sz w:val="24"/>
        </w:rPr>
      </w:pPr>
      <w:r>
        <w:rPr>
          <w:rFonts w:hint="eastAsia" w:ascii="宋体" w:hAnsi="宋体" w:cs="宋体"/>
          <w:sz w:val="24"/>
        </w:rPr>
        <w:t>发包人：  (公章)                              承包人：  (公章)</w:t>
      </w:r>
    </w:p>
    <w:p w14:paraId="5B170989">
      <w:pPr>
        <w:snapToGrid w:val="0"/>
        <w:spacing w:line="360" w:lineRule="auto"/>
        <w:ind w:firstLine="480" w:firstLineChars="200"/>
        <w:rPr>
          <w:rFonts w:ascii="宋体" w:hAnsi="宋体" w:cs="宋体"/>
          <w:sz w:val="24"/>
        </w:rPr>
      </w:pPr>
    </w:p>
    <w:p w14:paraId="5B7A346C">
      <w:pPr>
        <w:snapToGrid w:val="0"/>
        <w:spacing w:line="360" w:lineRule="auto"/>
        <w:ind w:firstLine="480" w:firstLineChars="200"/>
        <w:rPr>
          <w:rFonts w:ascii="宋体" w:hAnsi="宋体" w:cs="宋体"/>
          <w:sz w:val="24"/>
        </w:rPr>
      </w:pPr>
      <w:r>
        <w:rPr>
          <w:rFonts w:hint="eastAsia" w:ascii="宋体" w:hAnsi="宋体" w:cs="宋体"/>
          <w:sz w:val="24"/>
        </w:rPr>
        <w:t>法定代表人或其委托代理人：                    法定代表人或其委托代理人：</w:t>
      </w:r>
    </w:p>
    <w:p w14:paraId="205C53D3">
      <w:pPr>
        <w:snapToGrid w:val="0"/>
        <w:spacing w:line="360" w:lineRule="auto"/>
        <w:ind w:firstLine="480" w:firstLineChars="200"/>
        <w:rPr>
          <w:rFonts w:ascii="宋体" w:hAnsi="宋体" w:cs="宋体"/>
          <w:sz w:val="24"/>
        </w:rPr>
      </w:pPr>
      <w:r>
        <w:rPr>
          <w:rFonts w:hint="eastAsia" w:ascii="宋体" w:hAnsi="宋体" w:cs="宋体"/>
          <w:sz w:val="24"/>
        </w:rPr>
        <w:t>（签字或盖章）                                        （签字或盖章）</w:t>
      </w:r>
    </w:p>
    <w:p w14:paraId="5EB4C5E1">
      <w:pPr>
        <w:snapToGrid w:val="0"/>
        <w:spacing w:line="360" w:lineRule="auto"/>
        <w:ind w:firstLine="480" w:firstLineChars="200"/>
        <w:rPr>
          <w:rFonts w:ascii="宋体" w:hAnsi="宋体" w:cs="宋体"/>
          <w:sz w:val="24"/>
        </w:rPr>
      </w:pPr>
    </w:p>
    <w:p w14:paraId="49117F44">
      <w:pPr>
        <w:snapToGrid w:val="0"/>
        <w:spacing w:line="360" w:lineRule="auto"/>
        <w:ind w:firstLine="480" w:firstLineChars="200"/>
        <w:rPr>
          <w:rFonts w:ascii="宋体" w:hAnsi="宋体" w:cs="宋体"/>
          <w:sz w:val="24"/>
        </w:rPr>
      </w:pPr>
      <w:r>
        <w:rPr>
          <w:rFonts w:hint="eastAsia" w:ascii="宋体" w:hAnsi="宋体" w:cs="宋体"/>
          <w:sz w:val="24"/>
        </w:rPr>
        <w:t>统一社会信用代码：                           统一社会信用代码：       </w:t>
      </w:r>
    </w:p>
    <w:p w14:paraId="4D77D14F">
      <w:pPr>
        <w:snapToGrid w:val="0"/>
        <w:spacing w:line="360" w:lineRule="auto"/>
        <w:ind w:firstLine="480" w:firstLineChars="200"/>
        <w:rPr>
          <w:rFonts w:ascii="宋体" w:hAnsi="宋体" w:cs="宋体"/>
          <w:sz w:val="24"/>
        </w:rPr>
      </w:pPr>
      <w:r>
        <w:rPr>
          <w:rFonts w:hint="eastAsia" w:ascii="宋体" w:hAnsi="宋体" w:cs="宋体"/>
          <w:sz w:val="24"/>
        </w:rPr>
        <w:t>地  址：                                        地  址：    </w:t>
      </w:r>
    </w:p>
    <w:p w14:paraId="025EF01D">
      <w:pPr>
        <w:snapToGrid w:val="0"/>
        <w:spacing w:line="360" w:lineRule="auto"/>
        <w:ind w:firstLine="480" w:firstLineChars="200"/>
        <w:rPr>
          <w:rFonts w:ascii="宋体" w:hAnsi="宋体" w:cs="宋体"/>
          <w:sz w:val="24"/>
        </w:rPr>
      </w:pPr>
      <w:r>
        <w:rPr>
          <w:rFonts w:hint="eastAsia" w:ascii="宋体" w:hAnsi="宋体" w:cs="宋体"/>
          <w:sz w:val="24"/>
        </w:rPr>
        <w:t>电  话：                                        电  话：   </w:t>
      </w:r>
    </w:p>
    <w:p w14:paraId="22119241">
      <w:pPr>
        <w:snapToGrid w:val="0"/>
        <w:spacing w:line="360" w:lineRule="auto"/>
        <w:ind w:firstLine="480" w:firstLineChars="200"/>
        <w:rPr>
          <w:rFonts w:ascii="宋体" w:hAnsi="宋体" w:cs="宋体"/>
          <w:sz w:val="24"/>
        </w:rPr>
      </w:pPr>
      <w:r>
        <w:rPr>
          <w:rFonts w:hint="eastAsia" w:ascii="宋体" w:hAnsi="宋体" w:cs="宋体"/>
          <w:sz w:val="24"/>
        </w:rPr>
        <w:t>传  真：                                        传  真：   </w:t>
      </w:r>
    </w:p>
    <w:p w14:paraId="13399A1E">
      <w:pPr>
        <w:snapToGrid w:val="0"/>
        <w:spacing w:line="360" w:lineRule="auto"/>
        <w:ind w:firstLine="480" w:firstLineChars="200"/>
        <w:rPr>
          <w:rFonts w:ascii="宋体" w:hAnsi="宋体" w:cs="宋体"/>
          <w:sz w:val="24"/>
        </w:rPr>
      </w:pPr>
      <w:r>
        <w:rPr>
          <w:rFonts w:hint="eastAsia" w:ascii="宋体" w:hAnsi="宋体" w:cs="宋体"/>
          <w:sz w:val="24"/>
        </w:rPr>
        <w:t>开户银行：                                       开户银行： </w:t>
      </w:r>
    </w:p>
    <w:p w14:paraId="56276477">
      <w:pPr>
        <w:snapToGrid w:val="0"/>
        <w:spacing w:line="360" w:lineRule="auto"/>
        <w:ind w:firstLine="480" w:firstLineChars="200"/>
        <w:rPr>
          <w:rFonts w:ascii="宋体" w:hAnsi="宋体" w:cs="宋体"/>
          <w:sz w:val="24"/>
        </w:rPr>
      </w:pPr>
      <w:r>
        <w:rPr>
          <w:rFonts w:hint="eastAsia" w:ascii="宋体" w:hAnsi="宋体" w:cs="宋体"/>
          <w:sz w:val="24"/>
        </w:rPr>
        <w:t>账  号：                                         账  号：   </w:t>
      </w:r>
    </w:p>
    <w:p w14:paraId="600843F6">
      <w:pPr>
        <w:spacing w:line="360" w:lineRule="auto"/>
        <w:ind w:firstLine="480" w:firstLineChars="200"/>
        <w:rPr>
          <w:rFonts w:ascii="宋体" w:hAnsi="宋体" w:cs="宋体"/>
          <w:b/>
          <w:bCs/>
          <w:sz w:val="24"/>
        </w:rPr>
      </w:pPr>
      <w:r>
        <w:rPr>
          <w:rFonts w:hint="eastAsia" w:ascii="宋体" w:hAnsi="宋体" w:cs="宋体"/>
          <w:sz w:val="24"/>
        </w:rPr>
        <w:br w:type="page"/>
      </w:r>
      <w:r>
        <w:rPr>
          <w:rFonts w:hint="eastAsia" w:ascii="宋体" w:hAnsi="宋体" w:cs="宋体"/>
          <w:b/>
          <w:bCs/>
          <w:sz w:val="24"/>
        </w:rPr>
        <w:t>第二部分 通用合同条款（略）</w:t>
      </w:r>
    </w:p>
    <w:p w14:paraId="2B0D8040">
      <w:pPr>
        <w:spacing w:line="360" w:lineRule="auto"/>
        <w:ind w:firstLine="480" w:firstLineChars="200"/>
        <w:rPr>
          <w:rFonts w:ascii="宋体" w:hAnsi="宋体" w:cs="宋体"/>
          <w:sz w:val="24"/>
        </w:rPr>
      </w:pPr>
    </w:p>
    <w:p w14:paraId="522BB21D">
      <w:pPr>
        <w:spacing w:line="360" w:lineRule="auto"/>
        <w:ind w:firstLine="480" w:firstLineChars="200"/>
        <w:rPr>
          <w:rFonts w:ascii="宋体" w:hAnsi="宋体" w:cs="宋体"/>
          <w:sz w:val="24"/>
        </w:rPr>
      </w:pPr>
      <w:r>
        <w:rPr>
          <w:rFonts w:hint="eastAsia" w:ascii="宋体" w:hAnsi="宋体" w:cs="宋体"/>
          <w:sz w:val="24"/>
        </w:rPr>
        <w:t>通用合同条款采用住房城乡建设部、国家工商行政管理总局制定的《建设工程施工合同（示范文本）》（GF-2017-0201）的通用合同条款。</w:t>
      </w:r>
    </w:p>
    <w:p w14:paraId="7A5E4C43">
      <w:pPr>
        <w:spacing w:line="360" w:lineRule="auto"/>
        <w:ind w:firstLine="482" w:firstLineChars="200"/>
        <w:rPr>
          <w:rFonts w:ascii="宋体" w:hAnsi="宋体" w:cs="宋体"/>
          <w:b/>
          <w:bCs/>
          <w:sz w:val="24"/>
        </w:rPr>
      </w:pPr>
      <w:r>
        <w:rPr>
          <w:rFonts w:hint="eastAsia" w:ascii="宋体" w:hAnsi="宋体" w:cs="宋体"/>
          <w:b/>
          <w:bCs/>
          <w:sz w:val="24"/>
        </w:rPr>
        <w:t>第三部分  专用合同条款</w:t>
      </w:r>
    </w:p>
    <w:p w14:paraId="09A1BB17">
      <w:pPr>
        <w:spacing w:line="360" w:lineRule="auto"/>
        <w:ind w:firstLine="482" w:firstLineChars="200"/>
        <w:rPr>
          <w:rFonts w:ascii="宋体" w:hAnsi="宋体" w:cs="宋体"/>
          <w:b/>
          <w:bCs/>
          <w:sz w:val="24"/>
        </w:rPr>
      </w:pPr>
      <w:r>
        <w:rPr>
          <w:rFonts w:hint="eastAsia" w:ascii="宋体" w:hAnsi="宋体" w:cs="宋体"/>
          <w:b/>
          <w:bCs/>
          <w:sz w:val="24"/>
        </w:rPr>
        <w:t>1、一般约定</w:t>
      </w:r>
    </w:p>
    <w:p w14:paraId="087BA617">
      <w:pPr>
        <w:spacing w:line="360" w:lineRule="auto"/>
        <w:ind w:firstLine="480" w:firstLineChars="200"/>
        <w:rPr>
          <w:rFonts w:ascii="宋体" w:hAnsi="宋体" w:cs="宋体"/>
          <w:sz w:val="24"/>
        </w:rPr>
      </w:pPr>
      <w:r>
        <w:rPr>
          <w:rFonts w:hint="eastAsia" w:ascii="宋体" w:hAnsi="宋体" w:cs="宋体"/>
          <w:sz w:val="24"/>
        </w:rPr>
        <w:t>1.1词语定义</w:t>
      </w:r>
    </w:p>
    <w:p w14:paraId="49A11A6D">
      <w:pPr>
        <w:spacing w:line="360" w:lineRule="auto"/>
        <w:ind w:firstLine="480" w:firstLineChars="200"/>
        <w:rPr>
          <w:rFonts w:ascii="宋体" w:hAnsi="宋体" w:cs="宋体"/>
          <w:sz w:val="24"/>
        </w:rPr>
      </w:pPr>
      <w:r>
        <w:rPr>
          <w:rFonts w:hint="eastAsia" w:ascii="宋体" w:hAnsi="宋体" w:cs="宋体"/>
          <w:kern w:val="0"/>
          <w:sz w:val="24"/>
        </w:rPr>
        <w:t>1.1.1合同</w:t>
      </w:r>
    </w:p>
    <w:p w14:paraId="1B1BFCAD">
      <w:pPr>
        <w:spacing w:line="360" w:lineRule="auto"/>
        <w:ind w:firstLine="480" w:firstLineChars="200"/>
        <w:rPr>
          <w:rFonts w:ascii="宋体" w:hAnsi="宋体" w:cs="宋体"/>
          <w:b/>
          <w:bCs/>
          <w:sz w:val="24"/>
          <w:u w:val="single"/>
        </w:rPr>
      </w:pPr>
      <w:r>
        <w:rPr>
          <w:rFonts w:hint="eastAsia" w:ascii="宋体" w:hAnsi="宋体" w:cs="宋体"/>
          <w:kern w:val="0"/>
          <w:sz w:val="24"/>
        </w:rPr>
        <w:t>1.1.1.1其他合同文件包括：</w:t>
      </w:r>
      <w:r>
        <w:rPr>
          <w:rFonts w:hint="eastAsia" w:ascii="宋体" w:hAnsi="宋体" w:cs="宋体"/>
          <w:kern w:val="0"/>
          <w:sz w:val="24"/>
          <w:u w:val="single"/>
        </w:rPr>
        <w:t xml:space="preserve"> </w:t>
      </w:r>
      <w:r>
        <w:rPr>
          <w:rFonts w:hint="eastAsia" w:ascii="宋体" w:hAnsi="宋体" w:cs="宋体"/>
          <w:b/>
          <w:bCs/>
          <w:kern w:val="0"/>
          <w:sz w:val="24"/>
          <w:u w:val="single"/>
        </w:rPr>
        <w:t>施工组织设计，</w:t>
      </w:r>
      <w:r>
        <w:rPr>
          <w:rFonts w:hint="eastAsia" w:ascii="宋体" w:hAnsi="宋体" w:cs="宋体"/>
          <w:b/>
          <w:bCs/>
          <w:kern w:val="0"/>
          <w:sz w:val="24"/>
          <w:u w:val="single"/>
          <w:lang w:val="en-US" w:eastAsia="zh-CN"/>
        </w:rPr>
        <w:t>招标</w:t>
      </w:r>
      <w:r>
        <w:rPr>
          <w:rFonts w:hint="eastAsia" w:ascii="宋体" w:hAnsi="宋体" w:cs="宋体"/>
          <w:b/>
          <w:bCs/>
          <w:kern w:val="0"/>
          <w:sz w:val="24"/>
          <w:u w:val="single"/>
        </w:rPr>
        <w:t xml:space="preserve">文件及招标答疑。 </w:t>
      </w:r>
    </w:p>
    <w:p w14:paraId="3BB9A39D">
      <w:pPr>
        <w:spacing w:line="360" w:lineRule="auto"/>
        <w:ind w:firstLine="480" w:firstLineChars="200"/>
        <w:rPr>
          <w:rFonts w:ascii="宋体" w:hAnsi="宋体" w:cs="宋体"/>
          <w:sz w:val="24"/>
        </w:rPr>
      </w:pPr>
      <w:r>
        <w:rPr>
          <w:rFonts w:hint="eastAsia" w:ascii="宋体" w:hAnsi="宋体" w:cs="宋体"/>
          <w:sz w:val="24"/>
        </w:rPr>
        <w:t>1.1.2合同当事人及其他相关方：</w:t>
      </w:r>
    </w:p>
    <w:p w14:paraId="0729A953">
      <w:pPr>
        <w:spacing w:line="360" w:lineRule="auto"/>
        <w:ind w:firstLine="480" w:firstLineChars="200"/>
        <w:rPr>
          <w:rFonts w:ascii="宋体" w:hAnsi="宋体" w:cs="宋体"/>
          <w:sz w:val="24"/>
        </w:rPr>
      </w:pPr>
      <w:r>
        <w:rPr>
          <w:rFonts w:hint="eastAsia" w:ascii="宋体" w:hAnsi="宋体" w:cs="宋体"/>
          <w:sz w:val="24"/>
        </w:rPr>
        <w:t>1.1.2.1发包人代表：</w:t>
      </w:r>
    </w:p>
    <w:p w14:paraId="2A524419">
      <w:pPr>
        <w:spacing w:line="360" w:lineRule="auto"/>
        <w:ind w:firstLine="480" w:firstLineChars="200"/>
        <w:rPr>
          <w:rFonts w:ascii="宋体" w:hAnsi="宋体" w:cs="宋体"/>
          <w:sz w:val="24"/>
        </w:rPr>
      </w:pPr>
      <w:r>
        <w:rPr>
          <w:rFonts w:hint="eastAsia" w:ascii="宋体" w:hAnsi="宋体" w:cs="宋体"/>
          <w:sz w:val="24"/>
        </w:rPr>
        <w:t>姓    名：</w:t>
      </w:r>
      <w:r>
        <w:rPr>
          <w:rFonts w:hint="eastAsia" w:ascii="宋体" w:hAnsi="宋体" w:cs="宋体"/>
          <w:sz w:val="24"/>
          <w:u w:val="single"/>
        </w:rPr>
        <w:t></w:t>
      </w:r>
      <w:r>
        <w:rPr>
          <w:rFonts w:hint="eastAsia" w:ascii="宋体" w:hAnsi="宋体" w:cs="宋体"/>
          <w:sz w:val="24"/>
        </w:rPr>
        <w:t>；</w:t>
      </w:r>
    </w:p>
    <w:p w14:paraId="4A72CBE1">
      <w:pPr>
        <w:spacing w:line="360" w:lineRule="auto"/>
        <w:ind w:firstLine="480" w:firstLineChars="200"/>
        <w:rPr>
          <w:rFonts w:ascii="宋体" w:hAnsi="宋体" w:cs="宋体"/>
          <w:sz w:val="24"/>
        </w:rPr>
      </w:pPr>
      <w:r>
        <w:rPr>
          <w:rFonts w:hint="eastAsia" w:ascii="宋体" w:hAnsi="宋体" w:cs="宋体"/>
          <w:sz w:val="24"/>
        </w:rPr>
        <w:t>身份证号：</w:t>
      </w:r>
      <w:r>
        <w:rPr>
          <w:rFonts w:hint="eastAsia" w:ascii="宋体" w:hAnsi="宋体" w:cs="宋体"/>
          <w:sz w:val="24"/>
          <w:u w:val="single"/>
        </w:rPr>
        <w:t></w:t>
      </w:r>
      <w:r>
        <w:rPr>
          <w:rFonts w:hint="eastAsia" w:ascii="宋体" w:hAnsi="宋体" w:cs="宋体"/>
          <w:sz w:val="24"/>
        </w:rPr>
        <w:t>；</w:t>
      </w:r>
    </w:p>
    <w:p w14:paraId="553C5E2C">
      <w:pPr>
        <w:spacing w:line="360" w:lineRule="auto"/>
        <w:ind w:firstLine="480" w:firstLineChars="200"/>
        <w:rPr>
          <w:rFonts w:ascii="宋体" w:hAnsi="宋体" w:cs="宋体"/>
          <w:sz w:val="24"/>
        </w:rPr>
      </w:pPr>
      <w:r>
        <w:rPr>
          <w:rFonts w:hint="eastAsia" w:ascii="宋体" w:hAnsi="宋体" w:cs="宋体"/>
          <w:sz w:val="24"/>
        </w:rPr>
        <w:t>职    务：</w:t>
      </w:r>
      <w:r>
        <w:rPr>
          <w:rFonts w:hint="eastAsia" w:ascii="宋体" w:hAnsi="宋体" w:cs="宋体"/>
          <w:sz w:val="24"/>
          <w:u w:val="single"/>
        </w:rPr>
        <w:t></w:t>
      </w:r>
      <w:r>
        <w:rPr>
          <w:rFonts w:hint="eastAsia" w:ascii="宋体" w:hAnsi="宋体" w:cs="宋体"/>
          <w:sz w:val="24"/>
        </w:rPr>
        <w:t>；</w:t>
      </w:r>
    </w:p>
    <w:p w14:paraId="1510037C">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u w:val="single"/>
        </w:rPr>
        <w:t></w:t>
      </w:r>
      <w:r>
        <w:rPr>
          <w:rFonts w:hint="eastAsia" w:ascii="宋体" w:hAnsi="宋体" w:cs="宋体"/>
          <w:sz w:val="24"/>
        </w:rPr>
        <w:t>；</w:t>
      </w:r>
    </w:p>
    <w:p w14:paraId="14338411">
      <w:pPr>
        <w:spacing w:line="360" w:lineRule="auto"/>
        <w:ind w:firstLine="480" w:firstLineChars="200"/>
        <w:rPr>
          <w:rFonts w:ascii="宋体" w:hAnsi="宋体" w:cs="宋体"/>
          <w:sz w:val="24"/>
        </w:rPr>
      </w:pPr>
      <w:r>
        <w:rPr>
          <w:rFonts w:hint="eastAsia" w:ascii="宋体" w:hAnsi="宋体" w:cs="宋体"/>
          <w:kern w:val="0"/>
          <w:sz w:val="24"/>
        </w:rPr>
        <w:t>1.1.2.2承包人</w:t>
      </w:r>
      <w:r>
        <w:rPr>
          <w:rFonts w:hint="eastAsia" w:ascii="宋体" w:hAnsi="宋体" w:cs="宋体"/>
          <w:sz w:val="24"/>
        </w:rPr>
        <w:t>项目经理：</w:t>
      </w:r>
    </w:p>
    <w:p w14:paraId="4F33C545">
      <w:pPr>
        <w:spacing w:line="360" w:lineRule="auto"/>
        <w:ind w:firstLine="480" w:firstLineChars="200"/>
        <w:rPr>
          <w:rFonts w:ascii="宋体" w:hAnsi="宋体" w:cs="宋体"/>
          <w:sz w:val="24"/>
        </w:rPr>
      </w:pPr>
      <w:r>
        <w:rPr>
          <w:rFonts w:hint="eastAsia" w:ascii="宋体" w:hAnsi="宋体" w:cs="宋体"/>
          <w:sz w:val="24"/>
        </w:rPr>
        <w:t>姓    名：</w:t>
      </w:r>
      <w:r>
        <w:rPr>
          <w:rFonts w:hint="eastAsia" w:ascii="宋体" w:hAnsi="宋体" w:cs="宋体"/>
          <w:sz w:val="24"/>
          <w:u w:val="single"/>
        </w:rPr>
        <w:t></w:t>
      </w:r>
    </w:p>
    <w:p w14:paraId="7DE01A02">
      <w:pPr>
        <w:spacing w:line="360" w:lineRule="auto"/>
        <w:ind w:firstLine="480" w:firstLineChars="200"/>
        <w:rPr>
          <w:rFonts w:ascii="宋体" w:hAnsi="宋体" w:cs="宋体"/>
          <w:sz w:val="24"/>
        </w:rPr>
      </w:pPr>
      <w:r>
        <w:rPr>
          <w:rFonts w:hint="eastAsia" w:ascii="宋体" w:hAnsi="宋体" w:cs="宋体"/>
          <w:sz w:val="24"/>
        </w:rPr>
        <w:t>身份证号：</w:t>
      </w:r>
      <w:r>
        <w:rPr>
          <w:rFonts w:hint="eastAsia" w:ascii="宋体" w:hAnsi="宋体" w:cs="宋体"/>
          <w:sz w:val="24"/>
          <w:u w:val="single"/>
        </w:rPr>
        <w:t></w:t>
      </w:r>
    </w:p>
    <w:p w14:paraId="07F23A11">
      <w:pPr>
        <w:spacing w:line="360" w:lineRule="auto"/>
        <w:ind w:firstLine="480" w:firstLineChars="200"/>
        <w:rPr>
          <w:rFonts w:ascii="宋体" w:hAnsi="宋体" w:cs="宋体"/>
          <w:sz w:val="24"/>
        </w:rPr>
      </w:pPr>
      <w:r>
        <w:rPr>
          <w:rFonts w:hint="eastAsia" w:ascii="宋体" w:hAnsi="宋体" w:cs="宋体"/>
          <w:sz w:val="24"/>
        </w:rPr>
        <w:t>建造师执业资格等级：</w:t>
      </w:r>
      <w:r>
        <w:rPr>
          <w:rFonts w:hint="eastAsia" w:ascii="宋体" w:hAnsi="宋体" w:cs="宋体"/>
          <w:sz w:val="24"/>
          <w:u w:val="single"/>
        </w:rPr>
        <w:t></w:t>
      </w:r>
    </w:p>
    <w:p w14:paraId="5581AE30">
      <w:pPr>
        <w:spacing w:line="360" w:lineRule="auto"/>
        <w:ind w:firstLine="480" w:firstLineChars="200"/>
        <w:rPr>
          <w:rFonts w:ascii="宋体" w:hAnsi="宋体" w:cs="宋体"/>
          <w:sz w:val="24"/>
        </w:rPr>
      </w:pPr>
      <w:r>
        <w:rPr>
          <w:rFonts w:hint="eastAsia" w:ascii="宋体" w:hAnsi="宋体" w:cs="宋体"/>
          <w:sz w:val="24"/>
        </w:rPr>
        <w:t>建造师注册证书号：</w:t>
      </w:r>
      <w:r>
        <w:rPr>
          <w:rFonts w:hint="eastAsia" w:ascii="宋体" w:hAnsi="宋体" w:cs="宋体"/>
          <w:sz w:val="24"/>
          <w:u w:val="single"/>
        </w:rPr>
        <w:t></w:t>
      </w:r>
    </w:p>
    <w:p w14:paraId="76E23FB7">
      <w:pPr>
        <w:spacing w:line="360" w:lineRule="auto"/>
        <w:ind w:firstLine="480" w:firstLineChars="200"/>
        <w:rPr>
          <w:rFonts w:ascii="宋体" w:hAnsi="宋体" w:cs="宋体"/>
          <w:sz w:val="24"/>
        </w:rPr>
      </w:pPr>
      <w:r>
        <w:rPr>
          <w:rFonts w:hint="eastAsia" w:ascii="宋体" w:hAnsi="宋体" w:cs="宋体"/>
          <w:sz w:val="24"/>
        </w:rPr>
        <w:t>建造师执业印章号：</w:t>
      </w:r>
      <w:r>
        <w:rPr>
          <w:rFonts w:hint="eastAsia" w:ascii="宋体" w:hAnsi="宋体" w:cs="宋体"/>
          <w:sz w:val="24"/>
          <w:u w:val="single"/>
        </w:rPr>
        <w:t></w:t>
      </w:r>
    </w:p>
    <w:p w14:paraId="106AA8C3">
      <w:pPr>
        <w:spacing w:line="360" w:lineRule="auto"/>
        <w:ind w:firstLine="480" w:firstLineChars="200"/>
        <w:rPr>
          <w:rFonts w:ascii="宋体" w:hAnsi="宋体" w:cs="宋体"/>
          <w:sz w:val="24"/>
        </w:rPr>
      </w:pPr>
      <w:r>
        <w:rPr>
          <w:rFonts w:hint="eastAsia" w:ascii="宋体" w:hAnsi="宋体" w:cs="宋体"/>
          <w:sz w:val="24"/>
        </w:rPr>
        <w:t>安全生产考核合格证书号：</w:t>
      </w:r>
      <w:r>
        <w:rPr>
          <w:rFonts w:hint="eastAsia" w:ascii="宋体" w:hAnsi="宋体" w:cs="宋体"/>
          <w:sz w:val="24"/>
          <w:u w:val="single"/>
        </w:rPr>
        <w:t></w:t>
      </w:r>
    </w:p>
    <w:p w14:paraId="4352CB8C">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u w:val="single"/>
        </w:rPr>
        <w:t></w:t>
      </w:r>
    </w:p>
    <w:p w14:paraId="3C249DF6">
      <w:pPr>
        <w:spacing w:line="360" w:lineRule="auto"/>
        <w:ind w:firstLine="480" w:firstLineChars="200"/>
        <w:rPr>
          <w:rFonts w:ascii="宋体" w:hAnsi="宋体" w:cs="宋体"/>
          <w:sz w:val="24"/>
        </w:rPr>
      </w:pPr>
      <w:r>
        <w:rPr>
          <w:rFonts w:hint="eastAsia" w:ascii="宋体" w:hAnsi="宋体" w:cs="宋体"/>
          <w:sz w:val="24"/>
        </w:rPr>
        <w:t>1.1.2.3监理人全称：</w:t>
      </w:r>
      <w:r>
        <w:rPr>
          <w:rFonts w:hint="eastAsia" w:ascii="宋体" w:hAnsi="宋体" w:cs="宋体"/>
          <w:sz w:val="24"/>
          <w:u w:val="single"/>
        </w:rPr>
        <w:t></w:t>
      </w:r>
      <w:r>
        <w:rPr>
          <w:rFonts w:hint="eastAsia" w:ascii="宋体" w:hAnsi="宋体" w:cs="宋体"/>
          <w:sz w:val="24"/>
        </w:rPr>
        <w:t>；</w:t>
      </w:r>
    </w:p>
    <w:p w14:paraId="3194C6FB">
      <w:pPr>
        <w:spacing w:line="360" w:lineRule="auto"/>
        <w:ind w:firstLine="480" w:firstLineChars="200"/>
        <w:rPr>
          <w:rFonts w:ascii="宋体" w:hAnsi="宋体" w:cs="宋体"/>
          <w:sz w:val="24"/>
        </w:rPr>
      </w:pPr>
      <w:r>
        <w:rPr>
          <w:rFonts w:hint="eastAsia" w:ascii="宋体" w:hAnsi="宋体" w:cs="宋体"/>
          <w:sz w:val="24"/>
        </w:rPr>
        <w:t>总监理工程师：</w:t>
      </w:r>
    </w:p>
    <w:p w14:paraId="1A2F998A">
      <w:pPr>
        <w:spacing w:line="360" w:lineRule="auto"/>
        <w:ind w:firstLine="480" w:firstLineChars="200"/>
        <w:rPr>
          <w:rFonts w:ascii="宋体" w:hAnsi="宋体" w:cs="宋体"/>
          <w:sz w:val="24"/>
        </w:rPr>
      </w:pPr>
      <w:r>
        <w:rPr>
          <w:rFonts w:hint="eastAsia" w:ascii="宋体" w:hAnsi="宋体" w:cs="宋体"/>
          <w:sz w:val="24"/>
        </w:rPr>
        <w:t>姓    名：</w:t>
      </w:r>
      <w:r>
        <w:rPr>
          <w:rFonts w:hint="eastAsia" w:ascii="宋体" w:hAnsi="宋体" w:cs="宋体"/>
          <w:sz w:val="24"/>
          <w:u w:val="single"/>
        </w:rPr>
        <w:t></w:t>
      </w:r>
      <w:r>
        <w:rPr>
          <w:rFonts w:hint="eastAsia" w:ascii="宋体" w:hAnsi="宋体" w:cs="宋体"/>
          <w:sz w:val="24"/>
        </w:rPr>
        <w:t>；</w:t>
      </w:r>
    </w:p>
    <w:p w14:paraId="725F1FF6">
      <w:pPr>
        <w:spacing w:line="360" w:lineRule="auto"/>
        <w:ind w:firstLine="480" w:firstLineChars="200"/>
        <w:rPr>
          <w:rFonts w:ascii="宋体" w:hAnsi="宋体" w:cs="宋体"/>
          <w:sz w:val="24"/>
        </w:rPr>
      </w:pPr>
      <w:r>
        <w:rPr>
          <w:rFonts w:hint="eastAsia" w:ascii="宋体" w:hAnsi="宋体" w:cs="宋体"/>
          <w:sz w:val="24"/>
        </w:rPr>
        <w:t>身份证号：</w:t>
      </w:r>
      <w:r>
        <w:rPr>
          <w:rFonts w:hint="eastAsia" w:ascii="宋体" w:hAnsi="宋体" w:cs="宋体"/>
          <w:sz w:val="24"/>
          <w:u w:val="single"/>
        </w:rPr>
        <w:t></w:t>
      </w:r>
      <w:r>
        <w:rPr>
          <w:rFonts w:hint="eastAsia" w:ascii="宋体" w:hAnsi="宋体" w:cs="宋体"/>
          <w:sz w:val="24"/>
        </w:rPr>
        <w:t>；</w:t>
      </w:r>
    </w:p>
    <w:p w14:paraId="07720B99">
      <w:pPr>
        <w:spacing w:line="360" w:lineRule="auto"/>
        <w:ind w:firstLine="480" w:firstLineChars="200"/>
        <w:rPr>
          <w:rFonts w:ascii="宋体" w:hAnsi="宋体" w:cs="宋体"/>
          <w:sz w:val="24"/>
        </w:rPr>
      </w:pPr>
      <w:r>
        <w:rPr>
          <w:rFonts w:hint="eastAsia" w:ascii="宋体" w:hAnsi="宋体" w:cs="宋体"/>
          <w:sz w:val="24"/>
        </w:rPr>
        <w:t>监理工程师执业资格证书号：</w:t>
      </w:r>
      <w:r>
        <w:rPr>
          <w:rFonts w:hint="eastAsia" w:ascii="宋体" w:hAnsi="宋体" w:cs="宋体"/>
          <w:sz w:val="24"/>
          <w:u w:val="single"/>
        </w:rPr>
        <w:t></w:t>
      </w:r>
      <w:r>
        <w:rPr>
          <w:rFonts w:hint="eastAsia" w:ascii="宋体" w:hAnsi="宋体" w:cs="宋体"/>
          <w:sz w:val="24"/>
        </w:rPr>
        <w:t>；</w:t>
      </w:r>
    </w:p>
    <w:p w14:paraId="10E1E766">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u w:val="single"/>
        </w:rPr>
        <w:t></w:t>
      </w:r>
      <w:r>
        <w:rPr>
          <w:rFonts w:hint="eastAsia" w:ascii="宋体" w:hAnsi="宋体" w:cs="宋体"/>
          <w:sz w:val="24"/>
        </w:rPr>
        <w:t>；</w:t>
      </w:r>
    </w:p>
    <w:p w14:paraId="6E3266A0">
      <w:pPr>
        <w:spacing w:line="360" w:lineRule="auto"/>
        <w:ind w:firstLine="480" w:firstLineChars="200"/>
        <w:rPr>
          <w:rFonts w:ascii="宋体" w:hAnsi="宋体" w:cs="宋体"/>
          <w:sz w:val="24"/>
        </w:rPr>
      </w:pPr>
      <w:r>
        <w:rPr>
          <w:rFonts w:hint="eastAsia" w:ascii="宋体" w:hAnsi="宋体" w:cs="宋体"/>
          <w:sz w:val="24"/>
        </w:rPr>
        <w:t>1.1.2.4设计人全称：</w:t>
      </w:r>
      <w:r>
        <w:rPr>
          <w:rFonts w:hint="eastAsia" w:ascii="宋体" w:hAnsi="宋体" w:cs="宋体"/>
          <w:sz w:val="24"/>
          <w:u w:val="single"/>
        </w:rPr>
        <w:t xml:space="preserve">                      </w:t>
      </w:r>
    </w:p>
    <w:p w14:paraId="7E45498A">
      <w:pPr>
        <w:spacing w:line="360" w:lineRule="auto"/>
        <w:ind w:firstLine="480" w:firstLineChars="200"/>
        <w:rPr>
          <w:rFonts w:ascii="宋体" w:hAnsi="宋体" w:cs="宋体"/>
          <w:sz w:val="24"/>
        </w:rPr>
      </w:pPr>
      <w:r>
        <w:rPr>
          <w:rFonts w:hint="eastAsia" w:ascii="宋体" w:hAnsi="宋体" w:cs="宋体"/>
          <w:sz w:val="24"/>
        </w:rPr>
        <w:t>设计人代表：</w:t>
      </w:r>
      <w:r>
        <w:rPr>
          <w:rFonts w:hint="eastAsia" w:ascii="宋体" w:hAnsi="宋体" w:cs="宋体"/>
          <w:sz w:val="24"/>
          <w:u w:val="single"/>
        </w:rPr>
        <w:t></w:t>
      </w:r>
      <w:r>
        <w:rPr>
          <w:rFonts w:hint="eastAsia" w:ascii="宋体" w:hAnsi="宋体" w:cs="宋体"/>
          <w:sz w:val="24"/>
        </w:rPr>
        <w:t>；</w:t>
      </w:r>
    </w:p>
    <w:p w14:paraId="7EBEAF5A">
      <w:pPr>
        <w:spacing w:line="360" w:lineRule="auto"/>
        <w:ind w:firstLine="480" w:firstLineChars="200"/>
        <w:rPr>
          <w:rFonts w:ascii="宋体" w:hAnsi="宋体" w:cs="宋体"/>
          <w:sz w:val="24"/>
        </w:rPr>
      </w:pPr>
      <w:r>
        <w:rPr>
          <w:rFonts w:hint="eastAsia" w:ascii="宋体" w:hAnsi="宋体" w:cs="宋体"/>
          <w:sz w:val="24"/>
        </w:rPr>
        <w:t>联系电话：</w:t>
      </w:r>
      <w:r>
        <w:rPr>
          <w:rFonts w:hint="eastAsia" w:ascii="宋体" w:hAnsi="宋体" w:cs="宋体"/>
          <w:sz w:val="24"/>
          <w:u w:val="single"/>
        </w:rPr>
        <w:t xml:space="preserve">  </w:t>
      </w:r>
      <w:r>
        <w:rPr>
          <w:rFonts w:hint="eastAsia" w:ascii="宋体" w:hAnsi="宋体" w:cs="宋体"/>
          <w:sz w:val="24"/>
        </w:rPr>
        <w:t>；</w:t>
      </w:r>
    </w:p>
    <w:p w14:paraId="48B83CEA">
      <w:pPr>
        <w:spacing w:line="360" w:lineRule="auto"/>
        <w:ind w:firstLine="480" w:firstLineChars="200"/>
        <w:rPr>
          <w:rFonts w:ascii="宋体" w:hAnsi="宋体" w:cs="宋体"/>
          <w:sz w:val="24"/>
        </w:rPr>
      </w:pPr>
      <w:r>
        <w:rPr>
          <w:rFonts w:hint="eastAsia" w:ascii="宋体" w:hAnsi="宋体" w:cs="宋体"/>
          <w:sz w:val="24"/>
        </w:rPr>
        <w:t>1.1.3工程和设备</w:t>
      </w:r>
    </w:p>
    <w:p w14:paraId="2FC8C4BD">
      <w:pPr>
        <w:spacing w:line="360" w:lineRule="auto"/>
        <w:ind w:firstLine="480" w:firstLineChars="200"/>
        <w:rPr>
          <w:rFonts w:ascii="宋体" w:hAnsi="宋体" w:cs="宋体"/>
          <w:sz w:val="24"/>
        </w:rPr>
      </w:pPr>
      <w:r>
        <w:rPr>
          <w:rFonts w:hint="eastAsia" w:ascii="宋体" w:hAnsi="宋体" w:cs="宋体"/>
          <w:sz w:val="24"/>
        </w:rPr>
        <w:t>1.1.3.7作为施工现场组成部分的其他场所包括：</w:t>
      </w:r>
      <w:r>
        <w:rPr>
          <w:rFonts w:hint="eastAsia" w:ascii="宋体" w:hAnsi="宋体" w:cs="宋体"/>
          <w:sz w:val="24"/>
          <w:u w:val="single"/>
        </w:rPr>
        <w:t xml:space="preserve">  /  </w:t>
      </w:r>
    </w:p>
    <w:p w14:paraId="6850C474">
      <w:pPr>
        <w:spacing w:line="360" w:lineRule="auto"/>
        <w:ind w:firstLine="480" w:firstLineChars="200"/>
        <w:rPr>
          <w:rFonts w:ascii="宋体" w:hAnsi="宋体" w:cs="宋体"/>
          <w:sz w:val="24"/>
        </w:rPr>
      </w:pPr>
      <w:r>
        <w:rPr>
          <w:rFonts w:hint="eastAsia" w:ascii="宋体" w:hAnsi="宋体" w:cs="宋体"/>
          <w:kern w:val="0"/>
          <w:sz w:val="24"/>
        </w:rPr>
        <w:t>1.1.3.9永久占地包括：</w:t>
      </w:r>
      <w:r>
        <w:rPr>
          <w:rFonts w:hint="eastAsia" w:ascii="宋体" w:hAnsi="宋体" w:cs="宋体"/>
          <w:kern w:val="0"/>
          <w:sz w:val="24"/>
          <w:u w:val="single"/>
        </w:rPr>
        <w:t xml:space="preserve"> </w:t>
      </w:r>
      <w:r>
        <w:rPr>
          <w:rFonts w:hint="eastAsia" w:ascii="宋体" w:hAnsi="宋体" w:cs="宋体"/>
          <w:b/>
          <w:bCs/>
          <w:sz w:val="24"/>
          <w:u w:val="single"/>
        </w:rPr>
        <w:t>实施工程需永久占用的土地</w:t>
      </w:r>
      <w:r>
        <w:rPr>
          <w:rFonts w:hint="eastAsia" w:ascii="宋体" w:hAnsi="宋体" w:cs="宋体"/>
          <w:kern w:val="0"/>
          <w:sz w:val="24"/>
          <w:u w:val="single"/>
        </w:rPr>
        <w:t>。</w:t>
      </w:r>
    </w:p>
    <w:p w14:paraId="65EA6BF9">
      <w:pPr>
        <w:spacing w:line="360" w:lineRule="auto"/>
        <w:ind w:firstLine="480" w:firstLineChars="200"/>
        <w:rPr>
          <w:rFonts w:ascii="宋体" w:hAnsi="宋体" w:cs="宋体"/>
          <w:sz w:val="24"/>
        </w:rPr>
      </w:pPr>
      <w:r>
        <w:rPr>
          <w:rFonts w:hint="eastAsia" w:ascii="宋体" w:hAnsi="宋体" w:cs="宋体"/>
          <w:kern w:val="0"/>
          <w:sz w:val="24"/>
        </w:rPr>
        <w:t>1.1.3.10临时占地包括：</w:t>
      </w:r>
      <w:r>
        <w:rPr>
          <w:rFonts w:hint="eastAsia" w:ascii="宋体" w:hAnsi="宋体" w:cs="宋体"/>
          <w:kern w:val="0"/>
          <w:sz w:val="24"/>
          <w:u w:val="single"/>
        </w:rPr>
        <w:t xml:space="preserve"> </w:t>
      </w:r>
      <w:r>
        <w:rPr>
          <w:rFonts w:hint="eastAsia" w:ascii="宋体" w:hAnsi="宋体" w:cs="宋体"/>
          <w:b/>
          <w:bCs/>
          <w:sz w:val="24"/>
          <w:u w:val="single"/>
        </w:rPr>
        <w:t>为实施工程需临时占用的土地</w:t>
      </w:r>
      <w:r>
        <w:rPr>
          <w:rFonts w:hint="eastAsia" w:ascii="宋体" w:hAnsi="宋体" w:cs="宋体"/>
          <w:kern w:val="0"/>
          <w:sz w:val="24"/>
          <w:u w:val="single"/>
        </w:rPr>
        <w:t>。</w:t>
      </w:r>
    </w:p>
    <w:p w14:paraId="728EDC7E">
      <w:pPr>
        <w:spacing w:line="360" w:lineRule="auto"/>
        <w:ind w:firstLine="480" w:firstLineChars="200"/>
        <w:rPr>
          <w:rFonts w:ascii="宋体" w:hAnsi="宋体" w:cs="宋体"/>
          <w:sz w:val="24"/>
        </w:rPr>
      </w:pPr>
      <w:r>
        <w:rPr>
          <w:rFonts w:hint="eastAsia" w:ascii="宋体" w:hAnsi="宋体" w:cs="宋体"/>
          <w:sz w:val="24"/>
        </w:rPr>
        <w:t xml:space="preserve">1.3法律 </w:t>
      </w:r>
    </w:p>
    <w:p w14:paraId="3BB3B187">
      <w:pPr>
        <w:spacing w:line="360" w:lineRule="auto"/>
        <w:ind w:firstLine="480" w:firstLineChars="200"/>
        <w:rPr>
          <w:rFonts w:ascii="宋体" w:hAnsi="宋体" w:cs="宋体"/>
          <w:sz w:val="24"/>
        </w:rPr>
      </w:pPr>
      <w:r>
        <w:rPr>
          <w:rFonts w:hint="eastAsia" w:ascii="宋体" w:hAnsi="宋体" w:cs="宋体"/>
          <w:sz w:val="24"/>
        </w:rPr>
        <w:t>适用于合同的其他规范性文件：</w:t>
      </w:r>
    </w:p>
    <w:p w14:paraId="6CB1D847">
      <w:pPr>
        <w:spacing w:line="360" w:lineRule="auto"/>
        <w:ind w:firstLine="482" w:firstLineChars="200"/>
        <w:rPr>
          <w:rFonts w:ascii="宋体" w:hAnsi="宋体" w:cs="宋体"/>
          <w:b/>
          <w:sz w:val="24"/>
          <w:u w:val="single"/>
        </w:rPr>
      </w:pPr>
      <w:r>
        <w:rPr>
          <w:rFonts w:hint="eastAsia" w:ascii="宋体" w:hAnsi="宋体" w:cs="宋体"/>
          <w:b/>
          <w:sz w:val="24"/>
          <w:u w:val="single"/>
        </w:rPr>
        <w:t>（1）关于印发《杭州市建设工程工程量清单计价实施细则》（2018年修订）的通知（杭建市发【2018】578号）</w:t>
      </w:r>
    </w:p>
    <w:p w14:paraId="5DFBFD46">
      <w:pPr>
        <w:spacing w:line="360" w:lineRule="auto"/>
        <w:ind w:firstLine="482" w:firstLineChars="200"/>
        <w:rPr>
          <w:rFonts w:ascii="宋体" w:hAnsi="宋体" w:cs="宋体"/>
          <w:sz w:val="24"/>
        </w:rPr>
      </w:pPr>
      <w:r>
        <w:rPr>
          <w:rFonts w:hint="eastAsia" w:ascii="宋体" w:hAnsi="宋体" w:cs="宋体"/>
          <w:b/>
          <w:bCs/>
          <w:sz w:val="24"/>
          <w:u w:val="single"/>
        </w:rPr>
        <w:t xml:space="preserve">（2）《关于进一步加强建筑施工领域企业安全生产工作的实施意见》的通知 （杭建工发〔2011〕130号） </w:t>
      </w:r>
    </w:p>
    <w:p w14:paraId="2A534A79">
      <w:pPr>
        <w:spacing w:line="360" w:lineRule="auto"/>
        <w:ind w:firstLine="482" w:firstLineChars="200"/>
        <w:rPr>
          <w:rFonts w:ascii="宋体" w:hAnsi="宋体" w:cs="宋体"/>
          <w:sz w:val="24"/>
        </w:rPr>
      </w:pPr>
      <w:r>
        <w:rPr>
          <w:rFonts w:hint="eastAsia" w:ascii="宋体" w:hAnsi="宋体" w:cs="宋体"/>
          <w:b/>
          <w:bCs/>
          <w:sz w:val="24"/>
          <w:u w:val="single"/>
        </w:rPr>
        <w:t>（3）《关于进一步加强建设工程安全质量物联网管理应用平台建设的通知》（</w:t>
      </w:r>
      <w:r>
        <w:rPr>
          <w:rFonts w:hint="eastAsia" w:ascii="宋体" w:hAnsi="宋体" w:cs="宋体"/>
          <w:b/>
          <w:bCs/>
          <w:kern w:val="0"/>
          <w:sz w:val="24"/>
          <w:u w:val="single"/>
        </w:rPr>
        <w:t xml:space="preserve">杭建工发【2012】426号） </w:t>
      </w:r>
    </w:p>
    <w:p w14:paraId="5DEFD8AC">
      <w:pPr>
        <w:spacing w:line="360" w:lineRule="auto"/>
        <w:ind w:firstLine="482" w:firstLineChars="200"/>
        <w:rPr>
          <w:rFonts w:ascii="宋体" w:hAnsi="宋体" w:cs="宋体"/>
          <w:sz w:val="24"/>
        </w:rPr>
      </w:pPr>
      <w:r>
        <w:rPr>
          <w:rFonts w:hint="eastAsia" w:ascii="宋体" w:hAnsi="宋体" w:cs="宋体"/>
          <w:b/>
          <w:bCs/>
          <w:kern w:val="0"/>
          <w:sz w:val="24"/>
          <w:u w:val="single"/>
        </w:rPr>
        <w:t xml:space="preserve">（4）《杭州市人民政府办公厅关于印发杭州市建设工程推广应用预拌砂浆管理办法的通知》（杭政办函（2011）32号） </w:t>
      </w:r>
    </w:p>
    <w:p w14:paraId="5B87DD74">
      <w:pPr>
        <w:spacing w:line="360" w:lineRule="auto"/>
        <w:ind w:firstLine="482" w:firstLineChars="200"/>
        <w:rPr>
          <w:rFonts w:ascii="宋体" w:hAnsi="宋体" w:cs="宋体"/>
          <w:sz w:val="24"/>
        </w:rPr>
      </w:pPr>
      <w:r>
        <w:rPr>
          <w:rFonts w:hint="eastAsia" w:ascii="宋体" w:hAnsi="宋体" w:cs="宋体"/>
          <w:b/>
          <w:bCs/>
          <w:sz w:val="24"/>
          <w:u w:val="single"/>
        </w:rPr>
        <w:t>（5）</w:t>
      </w:r>
      <w:r>
        <w:rPr>
          <w:rFonts w:hint="eastAsia" w:ascii="宋体" w:hAnsi="宋体" w:cs="宋体"/>
          <w:b/>
          <w:bCs/>
          <w:kern w:val="0"/>
          <w:sz w:val="24"/>
          <w:u w:val="single"/>
        </w:rPr>
        <w:t>《关于落实建筑工棚安装空调事宜的通知》（</w:t>
      </w:r>
      <w:r>
        <w:rPr>
          <w:rFonts w:hint="eastAsia" w:ascii="宋体" w:hAnsi="宋体" w:cs="宋体"/>
          <w:b/>
          <w:bCs/>
          <w:sz w:val="24"/>
          <w:u w:val="single"/>
        </w:rPr>
        <w:t xml:space="preserve">杭建工发【2011】237号） </w:t>
      </w:r>
    </w:p>
    <w:p w14:paraId="44F3387F">
      <w:pPr>
        <w:spacing w:line="360" w:lineRule="auto"/>
        <w:ind w:firstLine="482" w:firstLineChars="200"/>
        <w:rPr>
          <w:rFonts w:ascii="宋体" w:hAnsi="宋体" w:cs="宋体"/>
          <w:sz w:val="24"/>
        </w:rPr>
      </w:pPr>
      <w:r>
        <w:rPr>
          <w:rFonts w:hint="eastAsia" w:ascii="宋体" w:hAnsi="宋体" w:cs="宋体"/>
          <w:b/>
          <w:bCs/>
          <w:sz w:val="24"/>
          <w:u w:val="single"/>
        </w:rPr>
        <w:t>（6）《关于进一步加强杭州市建设工程市场要素价格动态管理的指导意见》（杭建市发【2018】579号）</w:t>
      </w:r>
    </w:p>
    <w:p w14:paraId="1F01D956">
      <w:pPr>
        <w:spacing w:line="360" w:lineRule="auto"/>
        <w:ind w:firstLine="482" w:firstLineChars="200"/>
        <w:rPr>
          <w:rFonts w:ascii="宋体" w:hAnsi="宋体" w:cs="宋体"/>
          <w:kern w:val="0"/>
          <w:sz w:val="24"/>
          <w:u w:val="single"/>
        </w:rPr>
      </w:pPr>
      <w:r>
        <w:rPr>
          <w:rFonts w:hint="eastAsia" w:ascii="宋体" w:hAnsi="宋体" w:cs="宋体"/>
          <w:b/>
          <w:bCs/>
          <w:sz w:val="24"/>
          <w:u w:val="single"/>
        </w:rPr>
        <w:t>（7）新工艺、新技术的约定：</w:t>
      </w:r>
      <w:r>
        <w:rPr>
          <w:rFonts w:hint="eastAsia" w:ascii="宋体" w:hAnsi="宋体" w:cs="宋体"/>
          <w:kern w:val="0"/>
          <w:sz w:val="24"/>
          <w:u w:val="single"/>
        </w:rPr>
        <w:t xml:space="preserve">    /   </w:t>
      </w:r>
    </w:p>
    <w:p w14:paraId="3D0D1175">
      <w:pPr>
        <w:spacing w:line="360" w:lineRule="auto"/>
        <w:ind w:firstLine="482" w:firstLineChars="200"/>
        <w:rPr>
          <w:rFonts w:ascii="宋体" w:hAnsi="宋体" w:cs="宋体"/>
          <w:b/>
          <w:bCs/>
          <w:sz w:val="24"/>
          <w:u w:val="single"/>
        </w:rPr>
      </w:pPr>
      <w:r>
        <w:rPr>
          <w:rFonts w:hint="eastAsia" w:ascii="宋体" w:hAnsi="宋体" w:cs="宋体"/>
          <w:b/>
          <w:bCs/>
          <w:sz w:val="24"/>
          <w:u w:val="single"/>
        </w:rPr>
        <w:t>（8）其他：</w:t>
      </w:r>
    </w:p>
    <w:p w14:paraId="36120D18">
      <w:pPr>
        <w:spacing w:line="360" w:lineRule="auto"/>
        <w:ind w:firstLine="482" w:firstLineChars="200"/>
        <w:rPr>
          <w:rFonts w:ascii="宋体" w:hAnsi="宋体" w:cs="宋体"/>
          <w:b/>
          <w:bCs/>
          <w:sz w:val="24"/>
          <w:u w:val="single"/>
        </w:rPr>
      </w:pPr>
      <w:r>
        <w:rPr>
          <w:rFonts w:hint="eastAsia" w:ascii="宋体" w:hAnsi="宋体" w:cs="宋体"/>
          <w:b/>
          <w:bCs/>
          <w:sz w:val="24"/>
          <w:u w:val="single"/>
        </w:rPr>
        <w:t>《杭州市建筑市场管理若干规定》（杭州市人民政府令第277号）</w:t>
      </w:r>
    </w:p>
    <w:p w14:paraId="2E0A65D4">
      <w:pPr>
        <w:spacing w:line="360" w:lineRule="auto"/>
        <w:ind w:firstLine="482" w:firstLineChars="200"/>
        <w:rPr>
          <w:rFonts w:ascii="宋体" w:hAnsi="宋体" w:cs="宋体"/>
          <w:b/>
          <w:bCs/>
          <w:sz w:val="24"/>
          <w:u w:val="single"/>
        </w:rPr>
      </w:pPr>
      <w:r>
        <w:rPr>
          <w:rFonts w:hint="eastAsia" w:ascii="宋体" w:hAnsi="宋体" w:cs="宋体"/>
          <w:b/>
          <w:bCs/>
          <w:sz w:val="24"/>
          <w:u w:val="single"/>
        </w:rPr>
        <w:t>《杭州市建设工程文明施工管理规定》（杭州市人民政府令第278号）</w:t>
      </w:r>
    </w:p>
    <w:p w14:paraId="1EB85DA0">
      <w:pPr>
        <w:spacing w:line="360" w:lineRule="auto"/>
        <w:ind w:firstLine="482" w:firstLineChars="200"/>
        <w:rPr>
          <w:rFonts w:ascii="宋体" w:hAnsi="宋体" w:cs="宋体"/>
          <w:b/>
          <w:bCs/>
          <w:sz w:val="24"/>
          <w:u w:val="single"/>
        </w:rPr>
      </w:pPr>
      <w:r>
        <w:rPr>
          <w:rFonts w:hint="eastAsia" w:ascii="宋体" w:hAnsi="宋体" w:cs="宋体"/>
          <w:b/>
          <w:bCs/>
          <w:sz w:val="24"/>
          <w:u w:val="single"/>
        </w:rPr>
        <w:t>《杭州市政府投资项目概算管理办法（试行）》（杭发改投资[2013]422号）</w:t>
      </w:r>
    </w:p>
    <w:p w14:paraId="3070C12D">
      <w:pPr>
        <w:spacing w:line="360" w:lineRule="auto"/>
        <w:ind w:firstLine="482" w:firstLineChars="200"/>
        <w:rPr>
          <w:rFonts w:ascii="宋体" w:hAnsi="宋体" w:cs="宋体"/>
          <w:b/>
          <w:bCs/>
          <w:sz w:val="24"/>
          <w:u w:val="single"/>
        </w:rPr>
      </w:pPr>
      <w:r>
        <w:rPr>
          <w:rFonts w:hint="eastAsia" w:ascii="宋体" w:hAnsi="宋体" w:cs="宋体"/>
          <w:b/>
          <w:bCs/>
          <w:sz w:val="24"/>
          <w:u w:val="single"/>
        </w:rPr>
        <w:t>《杭州市政府投资项目工程变更管理暂行办法》（杭财建[2013]1246号）</w:t>
      </w:r>
    </w:p>
    <w:p w14:paraId="71DE2966">
      <w:pPr>
        <w:spacing w:line="360" w:lineRule="auto"/>
        <w:ind w:firstLine="482" w:firstLineChars="200"/>
        <w:rPr>
          <w:rFonts w:hint="eastAsia" w:ascii="宋体" w:hAnsi="宋体" w:cs="宋体"/>
          <w:b/>
          <w:bCs/>
          <w:sz w:val="24"/>
          <w:u w:val="single"/>
        </w:rPr>
      </w:pPr>
      <w:r>
        <w:rPr>
          <w:rFonts w:hint="eastAsia" w:ascii="宋体" w:hAnsi="宋体" w:cs="宋体"/>
          <w:b/>
          <w:bCs/>
          <w:sz w:val="24"/>
          <w:u w:val="single"/>
        </w:rPr>
        <w:t>《关于进一步明确本市政府投资项目工程结算审查费用管理相关事项的通知》（杭财基[2014]109号）</w:t>
      </w:r>
    </w:p>
    <w:p w14:paraId="079967E4">
      <w:pPr>
        <w:snapToGrid w:val="0"/>
        <w:spacing w:line="400" w:lineRule="exact"/>
        <w:ind w:firstLine="480" w:firstLineChars="200"/>
        <w:rPr>
          <w:rFonts w:hint="eastAsia" w:ascii="宋体" w:hAnsi="宋体" w:cs="宋体"/>
          <w:szCs w:val="21"/>
          <w:highlight w:val="none"/>
          <w:u w:val="single"/>
        </w:rPr>
      </w:pPr>
      <w:r>
        <w:rPr>
          <w:rFonts w:hint="eastAsia" w:ascii="宋体" w:hAnsi="宋体" w:cs="宋体"/>
          <w:szCs w:val="21"/>
          <w:highlight w:val="none"/>
          <w:u w:val="single"/>
        </w:rPr>
        <w:t>《杭州市拱墅区住房和城市建设局关于印发加强拱墅区政府投资项目工程总承包管理的实施意见的通知》（拱住建局【2016】101号）</w:t>
      </w:r>
    </w:p>
    <w:p w14:paraId="13D8383A">
      <w:pPr>
        <w:snapToGrid w:val="0"/>
        <w:spacing w:line="400" w:lineRule="exact"/>
        <w:ind w:firstLine="480" w:firstLineChars="200"/>
        <w:rPr>
          <w:rFonts w:hint="eastAsia" w:ascii="宋体" w:hAnsi="宋体" w:cs="宋体"/>
          <w:szCs w:val="21"/>
          <w:highlight w:val="none"/>
          <w:u w:val="single"/>
        </w:rPr>
      </w:pPr>
      <w:r>
        <w:rPr>
          <w:rFonts w:hint="eastAsia" w:ascii="宋体" w:hAnsi="宋体" w:cs="宋体"/>
          <w:szCs w:val="21"/>
          <w:highlight w:val="none"/>
          <w:u w:val="single"/>
        </w:rPr>
        <w:t>《关于进一步规范区政府投资建设项目工程变更管理的通知（试行）》的通知（拱建管办[2021]1号）</w:t>
      </w:r>
    </w:p>
    <w:p w14:paraId="6C855337">
      <w:pPr>
        <w:snapToGrid w:val="0"/>
        <w:spacing w:line="400" w:lineRule="exact"/>
        <w:ind w:firstLine="480" w:firstLineChars="200"/>
        <w:rPr>
          <w:rFonts w:hint="eastAsia" w:ascii="宋体" w:hAnsi="宋体" w:cs="宋体"/>
          <w:szCs w:val="21"/>
          <w:highlight w:val="none"/>
          <w:u w:val="single"/>
        </w:rPr>
      </w:pPr>
      <w:r>
        <w:rPr>
          <w:rFonts w:hint="eastAsia" w:ascii="宋体" w:hAnsi="宋体" w:cs="宋体"/>
          <w:szCs w:val="21"/>
          <w:highlight w:val="none"/>
          <w:u w:val="single"/>
        </w:rPr>
        <w:t>（《杭州市拱墅区人民政府办公室关于印发拱墅区政府投资项目审计办法的通知》（拱政办发〔2018〕13号）</w:t>
      </w:r>
    </w:p>
    <w:p w14:paraId="46DFB328">
      <w:pPr>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szCs w:val="21"/>
          <w:highlight w:val="none"/>
          <w:u w:val="single"/>
        </w:rPr>
        <w:t>《关于在区城建系统各单位深化开展“廉政文化进工地”活动的通知》（拱驻建纪【2013】2号）</w:t>
      </w:r>
    </w:p>
    <w:p w14:paraId="33AFBF73">
      <w:pPr>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《拱墅区“平安工地”创建工作建设标准》</w:t>
      </w:r>
    </w:p>
    <w:p w14:paraId="1ED1622E">
      <w:pPr>
        <w:pStyle w:val="971"/>
        <w:ind w:firstLine="482" w:firstLineChars="200"/>
        <w:rPr>
          <w:rFonts w:hint="eastAsia"/>
          <w:color w:val="auto"/>
          <w:highlight w:val="none"/>
        </w:rPr>
      </w:pPr>
      <w:r>
        <w:rPr>
          <w:rFonts w:hint="eastAsia" w:ascii="宋体" w:hAnsi="宋体" w:cs="宋体"/>
          <w:b/>
          <w:bCs/>
          <w:color w:val="auto"/>
          <w:szCs w:val="21"/>
          <w:highlight w:val="none"/>
          <w:u w:val="single"/>
        </w:rPr>
        <w:t>拱教局202</w:t>
      </w:r>
      <w:r>
        <w:rPr>
          <w:rFonts w:hint="eastAsia" w:ascii="宋体" w:hAnsi="宋体" w:cs="宋体"/>
          <w:b/>
          <w:bCs/>
          <w:color w:val="auto"/>
          <w:szCs w:val="21"/>
          <w:highlight w:val="none"/>
          <w:u w:val="single"/>
          <w:lang w:val="en-US" w:eastAsia="zh-CN"/>
        </w:rPr>
        <w:t>3</w:t>
      </w:r>
      <w:r>
        <w:rPr>
          <w:rFonts w:hint="eastAsia" w:ascii="宋体" w:hAnsi="宋体" w:cs="宋体"/>
          <w:b/>
          <w:bCs/>
          <w:color w:val="auto"/>
          <w:szCs w:val="21"/>
          <w:highlight w:val="none"/>
          <w:u w:val="single"/>
        </w:rPr>
        <w:t>（</w:t>
      </w:r>
      <w:r>
        <w:rPr>
          <w:rFonts w:hint="eastAsia" w:ascii="宋体" w:hAnsi="宋体" w:cs="宋体"/>
          <w:b/>
          <w:bCs/>
          <w:color w:val="auto"/>
          <w:szCs w:val="21"/>
          <w:highlight w:val="none"/>
          <w:u w:val="single"/>
          <w:lang w:val="en-US" w:eastAsia="zh-CN"/>
        </w:rPr>
        <w:t>6</w:t>
      </w:r>
      <w:r>
        <w:rPr>
          <w:rFonts w:ascii="宋体" w:hAnsi="宋体" w:cs="宋体"/>
          <w:b/>
          <w:bCs/>
          <w:color w:val="auto"/>
          <w:szCs w:val="21"/>
          <w:highlight w:val="none"/>
          <w:u w:val="single"/>
        </w:rPr>
        <w:t>7</w:t>
      </w:r>
      <w:r>
        <w:rPr>
          <w:rFonts w:hint="eastAsia" w:ascii="宋体" w:hAnsi="宋体" w:cs="宋体"/>
          <w:b/>
          <w:bCs/>
          <w:color w:val="auto"/>
          <w:szCs w:val="21"/>
          <w:highlight w:val="none"/>
          <w:u w:val="single"/>
        </w:rPr>
        <w:t>）号文件、拱教局2022（98）号文件</w:t>
      </w:r>
    </w:p>
    <w:p w14:paraId="6987C1DF">
      <w:pPr>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color w:val="auto"/>
          <w:szCs w:val="21"/>
          <w:highlight w:val="none"/>
          <w:u w:val="single"/>
        </w:rPr>
        <w:t>《拱墅区2019年度大气污染综合整治工作方案》</w:t>
      </w:r>
    </w:p>
    <w:p w14:paraId="232A9BAC">
      <w:pPr>
        <w:snapToGrid w:val="0"/>
        <w:spacing w:line="400" w:lineRule="exact"/>
        <w:ind w:firstLine="480" w:firstLineChars="200"/>
        <w:rPr>
          <w:rFonts w:hint="eastAsia" w:ascii="宋体" w:hAnsi="宋体" w:cs="宋体"/>
          <w:szCs w:val="21"/>
          <w:highlight w:val="none"/>
          <w:u w:val="single"/>
        </w:rPr>
      </w:pPr>
      <w:r>
        <w:rPr>
          <w:rFonts w:hint="eastAsia" w:ascii="宋体" w:hAnsi="宋体" w:cs="宋体"/>
          <w:color w:val="auto"/>
          <w:szCs w:val="21"/>
          <w:highlight w:val="none"/>
          <w:u w:val="single"/>
        </w:rPr>
        <w:t>关于印发《拱墅区建设美丽杭州 打造“两美”浙江示范区建设工地环境专项整治行动方案》的通知（拱住建局〔2015〕36号）及后续文件规定以及关于印发《关于巩固G20 杭州峰会成果进一步提升杭州市</w:t>
      </w:r>
      <w:r>
        <w:rPr>
          <w:rFonts w:hint="eastAsia" w:ascii="宋体" w:hAnsi="宋体" w:cs="宋体"/>
          <w:szCs w:val="21"/>
          <w:highlight w:val="none"/>
          <w:u w:val="single"/>
        </w:rPr>
        <w:t>建设工地文明施工管理的若干意见》的通知（杭建工发〔2017〕112 号）。</w:t>
      </w:r>
    </w:p>
    <w:p w14:paraId="08F903AB">
      <w:pPr>
        <w:snapToGrid w:val="0"/>
        <w:spacing w:line="400" w:lineRule="exact"/>
        <w:ind w:firstLine="480" w:firstLineChars="200"/>
        <w:rPr>
          <w:rFonts w:hint="eastAsia" w:ascii="宋体" w:hAnsi="宋体" w:cs="宋体"/>
          <w:szCs w:val="21"/>
          <w:highlight w:val="none"/>
          <w:u w:val="single"/>
        </w:rPr>
      </w:pPr>
      <w:r>
        <w:rPr>
          <w:rFonts w:hint="eastAsia" w:ascii="宋体" w:hAnsi="宋体" w:cs="宋体"/>
          <w:szCs w:val="21"/>
          <w:highlight w:val="none"/>
          <w:u w:val="single"/>
        </w:rPr>
        <w:t xml:space="preserve"> 杭州市城乡建设委员会《关于开展建设领域保证金专项清理规范的通知》（杭建市发〔 2016 〕339 号）。</w:t>
      </w:r>
    </w:p>
    <w:p w14:paraId="2BBA8B84">
      <w:pPr>
        <w:snapToGrid w:val="0"/>
        <w:spacing w:line="400" w:lineRule="exact"/>
        <w:ind w:firstLine="480" w:firstLineChars="200"/>
        <w:rPr>
          <w:rFonts w:hint="eastAsia" w:ascii="宋体" w:hAnsi="宋体" w:cs="宋体"/>
          <w:color w:val="auto"/>
          <w:szCs w:val="21"/>
          <w:highlight w:val="none"/>
          <w:u w:val="single"/>
        </w:rPr>
      </w:pPr>
      <w:r>
        <w:rPr>
          <w:rFonts w:hint="eastAsia" w:ascii="宋体" w:hAnsi="宋体" w:cs="宋体"/>
          <w:szCs w:val="21"/>
          <w:highlight w:val="none"/>
          <w:u w:val="single"/>
        </w:rPr>
        <w:t>浙江省人民政府办公厅《关于深化企业减负担降成本改革的若干意见》浙政办发【 2017 】 48号 ；</w:t>
      </w:r>
    </w:p>
    <w:p w14:paraId="5F4F53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1.4标准和规范          </w:t>
      </w:r>
    </w:p>
    <w:p w14:paraId="145FD66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1.4.1适用于工程的标准规范包括：</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按通用条款；</w:t>
      </w:r>
    </w:p>
    <w:p w14:paraId="09C3EC39">
      <w:pPr>
        <w:spacing w:line="360" w:lineRule="auto"/>
        <w:ind w:firstLine="480" w:firstLineChars="200"/>
        <w:rPr>
          <w:rFonts w:ascii="宋体" w:hAnsi="宋体" w:cs="宋体"/>
          <w:sz w:val="24"/>
        </w:rPr>
      </w:pPr>
      <w:r>
        <w:rPr>
          <w:rFonts w:hint="eastAsia" w:ascii="宋体" w:hAnsi="宋体" w:cs="宋体"/>
          <w:color w:val="auto"/>
          <w:kern w:val="0"/>
          <w:sz w:val="24"/>
          <w:highlight w:val="none"/>
        </w:rPr>
        <w:t>1.4.2发包人提供国外标准、</w:t>
      </w:r>
      <w:r>
        <w:rPr>
          <w:rFonts w:hint="eastAsia" w:ascii="宋体" w:hAnsi="宋体" w:cs="宋体"/>
          <w:kern w:val="0"/>
          <w:sz w:val="24"/>
        </w:rPr>
        <w:t>规范的名称：</w:t>
      </w:r>
      <w:r>
        <w:rPr>
          <w:rFonts w:hint="eastAsia" w:ascii="宋体" w:hAnsi="宋体" w:cs="宋体"/>
          <w:kern w:val="0"/>
          <w:sz w:val="24"/>
          <w:u w:val="single"/>
        </w:rPr>
        <w:t xml:space="preserve">    /    </w:t>
      </w:r>
    </w:p>
    <w:p w14:paraId="743D566B">
      <w:pPr>
        <w:spacing w:line="360" w:lineRule="auto"/>
        <w:ind w:firstLine="480" w:firstLineChars="200"/>
        <w:rPr>
          <w:rFonts w:ascii="宋体" w:hAnsi="宋体" w:cs="宋体"/>
          <w:sz w:val="24"/>
        </w:rPr>
      </w:pPr>
      <w:r>
        <w:rPr>
          <w:rFonts w:hint="eastAsia" w:ascii="宋体" w:hAnsi="宋体" w:cs="宋体"/>
          <w:kern w:val="0"/>
          <w:sz w:val="24"/>
        </w:rPr>
        <w:t>发包人提供国外标准、规范的份数：</w:t>
      </w:r>
      <w:r>
        <w:rPr>
          <w:rFonts w:hint="eastAsia" w:ascii="宋体" w:hAnsi="宋体" w:cs="宋体"/>
          <w:kern w:val="0"/>
          <w:sz w:val="24"/>
          <w:u w:val="single"/>
        </w:rPr>
        <w:t xml:space="preserve">    /    </w:t>
      </w:r>
    </w:p>
    <w:p w14:paraId="5A1E8D50">
      <w:pPr>
        <w:spacing w:line="360" w:lineRule="auto"/>
        <w:ind w:firstLine="480" w:firstLineChars="200"/>
        <w:rPr>
          <w:rFonts w:ascii="宋体" w:hAnsi="宋体" w:cs="宋体"/>
          <w:sz w:val="24"/>
        </w:rPr>
      </w:pPr>
      <w:r>
        <w:rPr>
          <w:rFonts w:hint="eastAsia" w:ascii="宋体" w:hAnsi="宋体" w:cs="宋体"/>
          <w:kern w:val="0"/>
          <w:sz w:val="24"/>
        </w:rPr>
        <w:t>发包人提供国外标准、规范的名称：</w:t>
      </w:r>
      <w:r>
        <w:rPr>
          <w:rFonts w:hint="eastAsia" w:ascii="宋体" w:hAnsi="宋体" w:cs="宋体"/>
          <w:kern w:val="0"/>
          <w:sz w:val="24"/>
          <w:u w:val="single"/>
        </w:rPr>
        <w:t xml:space="preserve">     /    </w:t>
      </w:r>
    </w:p>
    <w:p w14:paraId="59FC4D98">
      <w:pPr>
        <w:spacing w:line="360" w:lineRule="auto"/>
        <w:ind w:firstLine="480" w:firstLineChars="200"/>
        <w:rPr>
          <w:rFonts w:ascii="宋体" w:hAnsi="宋体" w:cs="宋体"/>
          <w:sz w:val="24"/>
        </w:rPr>
      </w:pPr>
      <w:r>
        <w:rPr>
          <w:rFonts w:hint="eastAsia" w:ascii="宋体" w:hAnsi="宋体" w:cs="宋体"/>
          <w:sz w:val="24"/>
        </w:rPr>
        <w:t>1.4.3发包人对工程的技术标准和功能要求的特殊要求：</w:t>
      </w:r>
      <w:r>
        <w:rPr>
          <w:rFonts w:hint="eastAsia" w:ascii="宋体" w:hAnsi="宋体" w:cs="宋体"/>
          <w:b/>
          <w:bCs/>
          <w:sz w:val="24"/>
          <w:u w:val="single"/>
        </w:rPr>
        <w:t>国家或行业如有新的技术标准和功能要求，则要求从新</w:t>
      </w:r>
      <w:r>
        <w:rPr>
          <w:rFonts w:hint="eastAsia" w:ascii="宋体" w:hAnsi="宋体" w:cs="宋体"/>
          <w:sz w:val="24"/>
          <w:u w:val="single"/>
        </w:rPr>
        <w:t>。</w:t>
      </w:r>
    </w:p>
    <w:p w14:paraId="4E14137E">
      <w:pPr>
        <w:spacing w:line="360" w:lineRule="auto"/>
        <w:ind w:firstLine="480" w:firstLineChars="200"/>
        <w:rPr>
          <w:rFonts w:ascii="宋体" w:hAnsi="宋体" w:cs="宋体"/>
          <w:sz w:val="24"/>
        </w:rPr>
      </w:pPr>
      <w:r>
        <w:rPr>
          <w:rFonts w:hint="eastAsia" w:ascii="宋体" w:hAnsi="宋体" w:cs="宋体"/>
          <w:sz w:val="24"/>
        </w:rPr>
        <w:t>1.5合同文件的优先顺序为：</w:t>
      </w:r>
    </w:p>
    <w:p w14:paraId="7F3906B4">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（1）合同协议书；</w:t>
      </w:r>
    </w:p>
    <w:p w14:paraId="1F04FFA5">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（2）中标通知书（或项目发承包基本情况表）；</w:t>
      </w:r>
    </w:p>
    <w:p w14:paraId="63161252">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（3）磋商函及其附录（如果有）；</w:t>
      </w:r>
    </w:p>
    <w:p w14:paraId="58FB16B9">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（4）专用合同条款及其附件；</w:t>
      </w:r>
    </w:p>
    <w:p w14:paraId="0466325A">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（5）通用合同条款；</w:t>
      </w:r>
    </w:p>
    <w:p w14:paraId="1528CCD9">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（6）技术标准和要求；</w:t>
      </w:r>
    </w:p>
    <w:p w14:paraId="47734947">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（7）图纸；</w:t>
      </w:r>
    </w:p>
    <w:p w14:paraId="6473FA47">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（8）已标价工程量清单或预算书；</w:t>
      </w:r>
    </w:p>
    <w:p w14:paraId="5BFFD78A">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（9）其他合同文件：</w:t>
      </w:r>
    </w:p>
    <w:p w14:paraId="4425ECF8">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①施工组织设计；</w:t>
      </w:r>
    </w:p>
    <w:p w14:paraId="59320045">
      <w:pPr>
        <w:spacing w:line="360" w:lineRule="auto"/>
        <w:ind w:firstLine="482" w:firstLineChars="200"/>
        <w:rPr>
          <w:rFonts w:ascii="宋体" w:hAnsi="宋体" w:cs="宋体"/>
          <w:sz w:val="24"/>
        </w:rPr>
      </w:pPr>
      <w:r>
        <w:rPr>
          <w:rFonts w:hint="eastAsia" w:ascii="宋体" w:hAnsi="宋体" w:cs="宋体"/>
          <w:b/>
          <w:bCs/>
          <w:kern w:val="0"/>
          <w:sz w:val="24"/>
          <w:u w:val="single"/>
        </w:rPr>
        <w:t>②</w:t>
      </w:r>
      <w:r>
        <w:rPr>
          <w:rFonts w:hint="eastAsia" w:ascii="宋体" w:hAnsi="宋体" w:cs="宋体"/>
          <w:b/>
          <w:bCs/>
          <w:kern w:val="0"/>
          <w:sz w:val="24"/>
          <w:u w:val="single"/>
          <w:lang w:val="en-US" w:eastAsia="zh-CN"/>
        </w:rPr>
        <w:t>招标</w:t>
      </w:r>
      <w:r>
        <w:rPr>
          <w:rFonts w:hint="eastAsia" w:ascii="宋体" w:hAnsi="宋体" w:cs="宋体"/>
          <w:b/>
          <w:bCs/>
          <w:sz w:val="24"/>
          <w:u w:val="single"/>
        </w:rPr>
        <w:t>文件及招标答疑。</w:t>
      </w:r>
    </w:p>
    <w:p w14:paraId="467689FB">
      <w:pPr>
        <w:spacing w:line="360" w:lineRule="auto"/>
        <w:ind w:firstLine="480" w:firstLineChars="200"/>
        <w:rPr>
          <w:rFonts w:ascii="宋体" w:hAnsi="宋体" w:cs="宋体"/>
          <w:sz w:val="24"/>
        </w:rPr>
      </w:pPr>
      <w:r>
        <w:rPr>
          <w:rFonts w:hint="eastAsia" w:ascii="宋体" w:hAnsi="宋体" w:cs="宋体"/>
          <w:sz w:val="24"/>
        </w:rPr>
        <w:t>1.6图纸和承包人文件</w:t>
      </w:r>
      <w:r>
        <w:rPr>
          <w:rFonts w:hint="eastAsia" w:ascii="宋体" w:hAnsi="宋体" w:cs="宋体"/>
          <w:sz w:val="24"/>
        </w:rPr>
        <w:tab/>
      </w:r>
    </w:p>
    <w:p w14:paraId="5BACCD19">
      <w:pPr>
        <w:spacing w:line="360" w:lineRule="auto"/>
        <w:ind w:firstLine="480" w:firstLineChars="200"/>
        <w:rPr>
          <w:rFonts w:ascii="宋体" w:hAnsi="宋体" w:cs="宋体"/>
          <w:sz w:val="24"/>
        </w:rPr>
      </w:pPr>
      <w:r>
        <w:rPr>
          <w:rFonts w:hint="eastAsia" w:ascii="宋体" w:hAnsi="宋体" w:cs="宋体"/>
          <w:sz w:val="24"/>
        </w:rPr>
        <w:t>1.6.1图纸的提供</w:t>
      </w:r>
    </w:p>
    <w:p w14:paraId="4E11F1B1">
      <w:pPr>
        <w:spacing w:line="360" w:lineRule="auto"/>
        <w:ind w:firstLine="480" w:firstLineChars="200"/>
        <w:rPr>
          <w:rFonts w:ascii="宋体" w:hAnsi="宋体" w:cs="宋体"/>
          <w:sz w:val="24"/>
        </w:rPr>
      </w:pPr>
      <w:r>
        <w:rPr>
          <w:rFonts w:hint="eastAsia" w:ascii="宋体" w:hAnsi="宋体" w:cs="宋体"/>
          <w:sz w:val="24"/>
        </w:rPr>
        <w:t>发包人向承包人提供图纸的期限：</w:t>
      </w:r>
      <w:r>
        <w:rPr>
          <w:rFonts w:hint="eastAsia" w:ascii="宋体" w:hAnsi="宋体" w:cs="宋体"/>
          <w:b/>
          <w:bCs/>
          <w:sz w:val="24"/>
          <w:u w:val="single"/>
        </w:rPr>
        <w:t>开工前十五天；</w:t>
      </w:r>
    </w:p>
    <w:p w14:paraId="2ECB8F3F">
      <w:pPr>
        <w:spacing w:line="360" w:lineRule="auto"/>
        <w:ind w:firstLine="480" w:firstLineChars="200"/>
        <w:rPr>
          <w:rFonts w:ascii="宋体" w:hAnsi="宋体" w:cs="宋体"/>
          <w:b/>
          <w:bCs/>
          <w:sz w:val="24"/>
          <w:u w:val="single"/>
        </w:rPr>
      </w:pPr>
      <w:r>
        <w:rPr>
          <w:rFonts w:hint="eastAsia" w:ascii="宋体" w:hAnsi="宋体" w:cs="宋体"/>
          <w:sz w:val="24"/>
        </w:rPr>
        <w:t>发包人向承包人提供图纸的数量：</w:t>
      </w:r>
      <w:r>
        <w:rPr>
          <w:rFonts w:hint="eastAsia" w:ascii="宋体" w:hAnsi="宋体" w:cs="宋体"/>
          <w:b/>
          <w:bCs/>
          <w:sz w:val="24"/>
          <w:u w:val="single"/>
        </w:rPr>
        <w:t>陆套施工图纸(不包括竣工图)，如承包人额外需要提供施工图纸的，则额外增加的施工图纸的制作费由承包人承担</w:t>
      </w:r>
      <w:r>
        <w:rPr>
          <w:rFonts w:hint="eastAsia" w:ascii="宋体" w:hAnsi="宋体" w:cs="宋体"/>
          <w:sz w:val="24"/>
          <w:u w:val="single"/>
        </w:rPr>
        <w:t>；</w:t>
      </w:r>
    </w:p>
    <w:p w14:paraId="566CBCB4">
      <w:pPr>
        <w:spacing w:line="360" w:lineRule="auto"/>
        <w:ind w:firstLine="480" w:firstLineChars="200"/>
        <w:rPr>
          <w:rFonts w:ascii="宋体" w:hAnsi="宋体" w:cs="宋体"/>
          <w:sz w:val="24"/>
        </w:rPr>
      </w:pPr>
      <w:r>
        <w:rPr>
          <w:rFonts w:hint="eastAsia" w:ascii="宋体" w:hAnsi="宋体" w:cs="宋体"/>
          <w:sz w:val="24"/>
        </w:rPr>
        <w:t>发包人向承包人提供图纸的内容：</w:t>
      </w:r>
      <w:r>
        <w:rPr>
          <w:rFonts w:hint="eastAsia" w:ascii="宋体" w:hAnsi="宋体" w:cs="宋体"/>
          <w:b/>
          <w:bCs/>
          <w:sz w:val="24"/>
          <w:u w:val="single"/>
        </w:rPr>
        <w:t>承包范围内的全套施工图纸、设计联系单等</w:t>
      </w:r>
      <w:r>
        <w:rPr>
          <w:rFonts w:hint="eastAsia" w:ascii="宋体" w:hAnsi="宋体" w:cs="宋体"/>
          <w:sz w:val="24"/>
          <w:u w:val="single"/>
        </w:rPr>
        <w:t>。</w:t>
      </w:r>
    </w:p>
    <w:p w14:paraId="7B2B47EC">
      <w:pPr>
        <w:spacing w:line="360" w:lineRule="auto"/>
        <w:ind w:firstLine="480" w:firstLineChars="200"/>
        <w:rPr>
          <w:rFonts w:ascii="宋体" w:hAnsi="宋体" w:cs="宋体"/>
          <w:sz w:val="24"/>
        </w:rPr>
      </w:pPr>
      <w:r>
        <w:rPr>
          <w:rFonts w:hint="eastAsia" w:ascii="宋体" w:hAnsi="宋体" w:cs="宋体"/>
          <w:sz w:val="24"/>
        </w:rPr>
        <w:t>1.6.4承包人文件</w:t>
      </w:r>
    </w:p>
    <w:p w14:paraId="13AC19E3">
      <w:pPr>
        <w:spacing w:line="360" w:lineRule="auto"/>
        <w:ind w:firstLine="480" w:firstLineChars="200"/>
        <w:rPr>
          <w:rFonts w:ascii="宋体" w:hAnsi="宋体" w:cs="宋体"/>
          <w:b/>
          <w:bCs/>
          <w:sz w:val="24"/>
        </w:rPr>
      </w:pPr>
      <w:r>
        <w:rPr>
          <w:rFonts w:hint="eastAsia" w:ascii="宋体" w:hAnsi="宋体" w:cs="宋体"/>
          <w:sz w:val="24"/>
        </w:rPr>
        <w:t>需要由承包人提供的文件，包括：</w:t>
      </w:r>
      <w:r>
        <w:rPr>
          <w:rFonts w:hint="eastAsia" w:ascii="宋体" w:hAnsi="宋体" w:cs="宋体"/>
          <w:b/>
          <w:bCs/>
          <w:sz w:val="24"/>
          <w:u w:val="single"/>
        </w:rPr>
        <w:t>施工组织设计、进度计划等</w:t>
      </w:r>
      <w:r>
        <w:rPr>
          <w:rFonts w:hint="eastAsia" w:ascii="宋体" w:hAnsi="宋体" w:cs="宋体"/>
          <w:sz w:val="24"/>
          <w:u w:val="single"/>
        </w:rPr>
        <w:t>；</w:t>
      </w:r>
    </w:p>
    <w:p w14:paraId="0A31FFBD">
      <w:pPr>
        <w:spacing w:line="360" w:lineRule="auto"/>
        <w:ind w:firstLine="480" w:firstLineChars="200"/>
        <w:rPr>
          <w:rFonts w:ascii="宋体" w:hAnsi="宋体" w:cs="宋体"/>
          <w:sz w:val="24"/>
        </w:rPr>
      </w:pPr>
      <w:r>
        <w:rPr>
          <w:rFonts w:hint="eastAsia" w:ascii="宋体" w:hAnsi="宋体" w:cs="宋体"/>
          <w:sz w:val="24"/>
        </w:rPr>
        <w:t>承包人提供的文件的期限为：</w:t>
      </w:r>
      <w:r>
        <w:rPr>
          <w:rFonts w:hint="eastAsia" w:ascii="宋体" w:hAnsi="宋体" w:cs="宋体"/>
          <w:b/>
          <w:bCs/>
          <w:sz w:val="24"/>
          <w:u w:val="single"/>
        </w:rPr>
        <w:t>合同签订后五个工作日内</w:t>
      </w:r>
      <w:r>
        <w:rPr>
          <w:rFonts w:hint="eastAsia" w:ascii="宋体" w:hAnsi="宋体" w:cs="宋体"/>
          <w:sz w:val="24"/>
          <w:u w:val="single"/>
        </w:rPr>
        <w:t>；</w:t>
      </w:r>
    </w:p>
    <w:p w14:paraId="44EB758D">
      <w:pPr>
        <w:spacing w:line="360" w:lineRule="auto"/>
        <w:ind w:firstLine="480" w:firstLineChars="200"/>
        <w:rPr>
          <w:rFonts w:ascii="宋体" w:hAnsi="宋体" w:cs="宋体"/>
          <w:b/>
          <w:bCs/>
          <w:sz w:val="24"/>
        </w:rPr>
      </w:pPr>
      <w:r>
        <w:rPr>
          <w:rFonts w:hint="eastAsia" w:ascii="宋体" w:hAnsi="宋体" w:cs="宋体"/>
          <w:sz w:val="24"/>
        </w:rPr>
        <w:t>承包人提供的文件的数量为：</w:t>
      </w:r>
      <w:r>
        <w:rPr>
          <w:rFonts w:hint="eastAsia" w:ascii="宋体" w:hAnsi="宋体" w:cs="宋体"/>
          <w:b/>
          <w:bCs/>
          <w:sz w:val="24"/>
          <w:u w:val="single"/>
        </w:rPr>
        <w:t>一式三份</w:t>
      </w:r>
      <w:r>
        <w:rPr>
          <w:rFonts w:hint="eastAsia" w:ascii="宋体" w:hAnsi="宋体" w:cs="宋体"/>
          <w:sz w:val="24"/>
          <w:u w:val="single"/>
        </w:rPr>
        <w:t>；</w:t>
      </w:r>
    </w:p>
    <w:p w14:paraId="65B5C9C5">
      <w:pPr>
        <w:spacing w:line="360" w:lineRule="auto"/>
        <w:ind w:firstLine="480" w:firstLineChars="200"/>
        <w:rPr>
          <w:rFonts w:ascii="宋体" w:hAnsi="宋体" w:cs="宋体"/>
          <w:sz w:val="24"/>
          <w:u w:val="single"/>
        </w:rPr>
      </w:pPr>
      <w:r>
        <w:rPr>
          <w:rFonts w:hint="eastAsia" w:ascii="宋体" w:hAnsi="宋体" w:cs="宋体"/>
          <w:sz w:val="24"/>
        </w:rPr>
        <w:t>承包人提供的文件的形式为：</w:t>
      </w:r>
      <w:r>
        <w:rPr>
          <w:rFonts w:hint="eastAsia" w:ascii="宋体" w:hAnsi="宋体" w:cs="宋体"/>
          <w:b/>
          <w:bCs/>
          <w:sz w:val="24"/>
          <w:u w:val="single"/>
        </w:rPr>
        <w:t>书面形式</w:t>
      </w:r>
      <w:r>
        <w:rPr>
          <w:rFonts w:hint="eastAsia" w:ascii="宋体" w:hAnsi="宋体" w:cs="宋体"/>
          <w:sz w:val="24"/>
          <w:u w:val="single"/>
        </w:rPr>
        <w:t>；</w:t>
      </w:r>
    </w:p>
    <w:p w14:paraId="666E5B85">
      <w:pPr>
        <w:spacing w:line="360" w:lineRule="auto"/>
        <w:ind w:firstLine="480" w:firstLineChars="200"/>
        <w:rPr>
          <w:rFonts w:ascii="宋体" w:hAnsi="宋体" w:cs="宋体"/>
          <w:b/>
          <w:bCs/>
          <w:sz w:val="24"/>
        </w:rPr>
      </w:pPr>
      <w:r>
        <w:rPr>
          <w:rFonts w:hint="eastAsia" w:ascii="宋体" w:hAnsi="宋体" w:cs="宋体"/>
          <w:sz w:val="24"/>
        </w:rPr>
        <w:t>发包人审批承包人文件的期限：</w:t>
      </w:r>
      <w:r>
        <w:rPr>
          <w:rFonts w:hint="eastAsia" w:ascii="宋体" w:hAnsi="宋体" w:cs="宋体"/>
          <w:b/>
          <w:bCs/>
          <w:sz w:val="24"/>
          <w:u w:val="single"/>
        </w:rPr>
        <w:t>收到承包人齐全的文件资料后10个工作日内</w:t>
      </w:r>
      <w:r>
        <w:rPr>
          <w:rFonts w:hint="eastAsia" w:ascii="宋体" w:hAnsi="宋体" w:cs="宋体"/>
          <w:sz w:val="24"/>
          <w:u w:val="single"/>
        </w:rPr>
        <w:t>。</w:t>
      </w:r>
    </w:p>
    <w:p w14:paraId="29C25480">
      <w:pPr>
        <w:spacing w:line="360" w:lineRule="auto"/>
        <w:ind w:firstLine="480" w:firstLineChars="200"/>
        <w:rPr>
          <w:rFonts w:ascii="宋体" w:hAnsi="宋体" w:cs="宋体"/>
          <w:sz w:val="24"/>
        </w:rPr>
      </w:pPr>
      <w:r>
        <w:rPr>
          <w:rFonts w:hint="eastAsia" w:ascii="宋体" w:hAnsi="宋体" w:cs="宋体"/>
          <w:sz w:val="24"/>
        </w:rPr>
        <w:t>1.6.5现场图纸准备</w:t>
      </w:r>
    </w:p>
    <w:p w14:paraId="44D31F64">
      <w:pPr>
        <w:spacing w:line="360" w:lineRule="auto"/>
        <w:ind w:firstLine="480" w:firstLineChars="200"/>
        <w:rPr>
          <w:rFonts w:ascii="宋体" w:hAnsi="宋体" w:cs="宋体"/>
          <w:sz w:val="24"/>
        </w:rPr>
      </w:pPr>
      <w:r>
        <w:rPr>
          <w:rFonts w:hint="eastAsia" w:ascii="宋体" w:hAnsi="宋体" w:cs="宋体"/>
          <w:sz w:val="24"/>
        </w:rPr>
        <w:t>关于现场图纸准备的约定：</w:t>
      </w:r>
      <w:r>
        <w:rPr>
          <w:rFonts w:hint="eastAsia" w:ascii="宋体" w:hAnsi="宋体" w:cs="宋体"/>
          <w:b/>
          <w:bCs/>
          <w:sz w:val="24"/>
          <w:u w:val="single"/>
        </w:rPr>
        <w:t>承包人应在施工现场另外保存一套完整的图纸和承包人文件（与工程施工有关的一切必要文件，包括本工程适用的国家现行的设计规范、国家现行的施工规范、国家现行的验收规范、国家现行的质量验评标准、国家及地方现行施工验收及施工安全技术规范等），供发包人、监理人及有关人员进行工程检查时使用</w:t>
      </w:r>
      <w:r>
        <w:rPr>
          <w:rFonts w:hint="eastAsia" w:ascii="宋体" w:hAnsi="宋体" w:cs="宋体"/>
          <w:sz w:val="24"/>
          <w:u w:val="single"/>
        </w:rPr>
        <w:t>。</w:t>
      </w:r>
    </w:p>
    <w:p w14:paraId="55DB60EE">
      <w:pPr>
        <w:spacing w:line="360" w:lineRule="auto"/>
        <w:ind w:firstLine="480" w:firstLineChars="200"/>
        <w:rPr>
          <w:rFonts w:ascii="宋体" w:hAnsi="宋体" w:cs="宋体"/>
          <w:sz w:val="24"/>
        </w:rPr>
      </w:pPr>
      <w:r>
        <w:rPr>
          <w:rFonts w:hint="eastAsia" w:ascii="宋体" w:hAnsi="宋体" w:cs="宋体"/>
          <w:sz w:val="24"/>
        </w:rPr>
        <w:t>1.7联络</w:t>
      </w:r>
    </w:p>
    <w:p w14:paraId="3A62FF74">
      <w:pPr>
        <w:spacing w:line="360" w:lineRule="auto"/>
        <w:ind w:firstLine="480" w:firstLineChars="200"/>
        <w:rPr>
          <w:rFonts w:ascii="宋体" w:hAnsi="宋体" w:cs="宋体"/>
          <w:kern w:val="0"/>
          <w:sz w:val="24"/>
        </w:rPr>
      </w:pPr>
      <w:r>
        <w:rPr>
          <w:rFonts w:hint="eastAsia" w:ascii="宋体" w:hAnsi="宋体" w:cs="宋体"/>
          <w:kern w:val="0"/>
          <w:sz w:val="24"/>
        </w:rPr>
        <w:t>1.7.1发包人和承包人应当在</w:t>
      </w:r>
      <w:r>
        <w:rPr>
          <w:rFonts w:hint="eastAsia" w:ascii="宋体" w:hAnsi="宋体" w:cs="宋体"/>
          <w:b/>
          <w:bCs/>
          <w:sz w:val="24"/>
          <w:u w:val="single"/>
        </w:rPr>
        <w:t xml:space="preserve">3  </w:t>
      </w:r>
      <w:r>
        <w:rPr>
          <w:rFonts w:hint="eastAsia" w:ascii="宋体" w:hAnsi="宋体" w:cs="宋体"/>
          <w:kern w:val="0"/>
          <w:sz w:val="24"/>
        </w:rPr>
        <w:t>天内将与合同有关的通知、批准、证明、证书、指示、指令、要求、请求、同意、意见、确定和决定等书面函件送达对方当事人。</w:t>
      </w:r>
    </w:p>
    <w:p w14:paraId="14C809FB">
      <w:pPr>
        <w:spacing w:line="360" w:lineRule="auto"/>
        <w:ind w:firstLine="480" w:firstLineChars="200"/>
        <w:rPr>
          <w:rFonts w:ascii="宋体" w:hAnsi="宋体" w:cs="宋体"/>
          <w:kern w:val="0"/>
          <w:sz w:val="24"/>
        </w:rPr>
      </w:pPr>
      <w:r>
        <w:rPr>
          <w:rFonts w:hint="eastAsia" w:ascii="宋体" w:hAnsi="宋体" w:cs="宋体"/>
          <w:kern w:val="0"/>
          <w:sz w:val="24"/>
        </w:rPr>
        <w:t>1.7.2 发包人、承包人及监理人接收文件的地点：</w:t>
      </w:r>
      <w:r>
        <w:rPr>
          <w:rFonts w:hint="eastAsia" w:ascii="宋体" w:hAnsi="宋体" w:cs="宋体"/>
          <w:kern w:val="0"/>
          <w:sz w:val="24"/>
          <w:u w:val="single"/>
        </w:rPr>
        <w:t xml:space="preserve"> </w:t>
      </w:r>
      <w:r>
        <w:rPr>
          <w:rFonts w:hint="eastAsia" w:ascii="宋体" w:hAnsi="宋体" w:cs="宋体"/>
          <w:b/>
          <w:bCs/>
          <w:sz w:val="24"/>
          <w:u w:val="single"/>
        </w:rPr>
        <w:t>施工现场办公室；</w:t>
      </w:r>
    </w:p>
    <w:p w14:paraId="169C6133">
      <w:pPr>
        <w:spacing w:line="360" w:lineRule="auto"/>
        <w:ind w:firstLine="480" w:firstLineChars="200"/>
        <w:rPr>
          <w:rFonts w:ascii="宋体" w:hAnsi="宋体" w:cs="宋体"/>
          <w:sz w:val="24"/>
        </w:rPr>
      </w:pPr>
      <w:r>
        <w:rPr>
          <w:rFonts w:hint="eastAsia" w:ascii="宋体" w:hAnsi="宋体" w:cs="宋体"/>
          <w:sz w:val="24"/>
        </w:rPr>
        <w:t>1.10交通运输</w:t>
      </w:r>
    </w:p>
    <w:p w14:paraId="03854378">
      <w:pPr>
        <w:spacing w:line="360" w:lineRule="auto"/>
        <w:ind w:firstLine="480" w:firstLineChars="200"/>
        <w:rPr>
          <w:rFonts w:ascii="宋体" w:hAnsi="宋体" w:cs="宋体"/>
          <w:sz w:val="24"/>
        </w:rPr>
      </w:pPr>
      <w:r>
        <w:rPr>
          <w:rFonts w:hint="eastAsia" w:ascii="宋体" w:hAnsi="宋体" w:cs="宋体"/>
          <w:sz w:val="24"/>
        </w:rPr>
        <w:t>1.10.1出入现场的权利</w:t>
      </w:r>
    </w:p>
    <w:p w14:paraId="15AFA9FB">
      <w:pPr>
        <w:spacing w:line="360" w:lineRule="auto"/>
        <w:ind w:firstLine="480" w:firstLineChars="200"/>
        <w:rPr>
          <w:rFonts w:ascii="宋体" w:hAnsi="宋体" w:cs="宋体"/>
          <w:sz w:val="24"/>
        </w:rPr>
      </w:pPr>
      <w:r>
        <w:rPr>
          <w:rFonts w:hint="eastAsia" w:ascii="宋体" w:hAnsi="宋体" w:cs="宋体"/>
          <w:sz w:val="24"/>
        </w:rPr>
        <w:t>关于出入现场的权利的约定：</w:t>
      </w:r>
      <w:r>
        <w:rPr>
          <w:rFonts w:hint="eastAsia" w:ascii="宋体" w:hAnsi="宋体" w:cs="宋体"/>
          <w:b/>
          <w:bCs/>
          <w:sz w:val="24"/>
          <w:u w:val="single"/>
        </w:rPr>
        <w:t>按通用条款 。</w:t>
      </w:r>
    </w:p>
    <w:p w14:paraId="6C641708">
      <w:pPr>
        <w:spacing w:line="360" w:lineRule="auto"/>
        <w:ind w:firstLine="480" w:firstLineChars="200"/>
        <w:rPr>
          <w:rFonts w:ascii="宋体" w:hAnsi="宋体" w:cs="宋体"/>
          <w:sz w:val="24"/>
        </w:rPr>
      </w:pPr>
      <w:r>
        <w:rPr>
          <w:rFonts w:hint="eastAsia" w:ascii="宋体" w:hAnsi="宋体" w:cs="宋体"/>
          <w:sz w:val="24"/>
        </w:rPr>
        <w:t>1.10.3场内交通</w:t>
      </w:r>
    </w:p>
    <w:p w14:paraId="6EA89A80">
      <w:pPr>
        <w:spacing w:line="360" w:lineRule="auto"/>
        <w:ind w:firstLine="480" w:firstLineChars="200"/>
        <w:rPr>
          <w:rFonts w:ascii="宋体" w:hAnsi="宋体" w:cs="宋体"/>
          <w:sz w:val="24"/>
          <w:u w:val="single"/>
        </w:rPr>
      </w:pPr>
      <w:r>
        <w:rPr>
          <w:rFonts w:hint="eastAsia" w:ascii="宋体" w:hAnsi="宋体" w:cs="宋体"/>
          <w:kern w:val="0"/>
          <w:sz w:val="24"/>
        </w:rPr>
        <w:t>关于场外交通和场内交通的边界的约定：</w:t>
      </w:r>
      <w:r>
        <w:rPr>
          <w:rFonts w:hint="eastAsia" w:ascii="宋体" w:hAnsi="宋体" w:cs="宋体"/>
          <w:b/>
          <w:bCs/>
          <w:sz w:val="24"/>
          <w:u w:val="single"/>
        </w:rPr>
        <w:t>由发包人根据现场条件划定，承包人无条件服从。</w:t>
      </w:r>
    </w:p>
    <w:p w14:paraId="1ACFE1F6">
      <w:pPr>
        <w:spacing w:line="360" w:lineRule="auto"/>
        <w:ind w:firstLine="480" w:firstLineChars="200"/>
        <w:rPr>
          <w:rFonts w:ascii="宋体" w:hAnsi="宋体" w:cs="宋体"/>
          <w:b/>
          <w:bCs/>
          <w:sz w:val="24"/>
        </w:rPr>
      </w:pPr>
      <w:r>
        <w:rPr>
          <w:rFonts w:hint="eastAsia" w:ascii="宋体" w:hAnsi="宋体" w:cs="宋体"/>
          <w:sz w:val="24"/>
        </w:rPr>
        <w:t>关于发包人向承包人免费提供满足工程施工需要的场内道路和交通设施的约定：</w:t>
      </w:r>
      <w:r>
        <w:rPr>
          <w:rFonts w:hint="eastAsia" w:ascii="宋体" w:hAnsi="宋体" w:cs="宋体"/>
          <w:b/>
          <w:bCs/>
          <w:sz w:val="24"/>
          <w:u w:val="single"/>
        </w:rPr>
        <w:t>按通用条款 。</w:t>
      </w:r>
    </w:p>
    <w:p w14:paraId="54A1111A">
      <w:pPr>
        <w:spacing w:line="360" w:lineRule="auto"/>
        <w:ind w:firstLine="480" w:firstLineChars="200"/>
        <w:rPr>
          <w:rFonts w:ascii="宋体" w:hAnsi="宋体" w:cs="宋体"/>
          <w:sz w:val="24"/>
        </w:rPr>
      </w:pPr>
      <w:r>
        <w:rPr>
          <w:rFonts w:hint="eastAsia" w:ascii="宋体" w:hAnsi="宋体" w:cs="宋体"/>
          <w:sz w:val="24"/>
        </w:rPr>
        <w:t>1.10.4超大件和超重件的运输</w:t>
      </w:r>
    </w:p>
    <w:p w14:paraId="4BCE9BA1">
      <w:pPr>
        <w:spacing w:line="360" w:lineRule="auto"/>
        <w:ind w:firstLine="480" w:firstLineChars="200"/>
        <w:rPr>
          <w:rFonts w:ascii="宋体" w:hAnsi="宋体" w:cs="宋体"/>
          <w:sz w:val="24"/>
        </w:rPr>
      </w:pPr>
      <w:r>
        <w:rPr>
          <w:rFonts w:hint="eastAsia" w:ascii="宋体" w:hAnsi="宋体" w:cs="宋体"/>
          <w:sz w:val="24"/>
        </w:rPr>
        <w:t>运输超大件或超重件所需的道路和桥梁临时加固改造费用和其他有关费用由</w:t>
      </w:r>
      <w:r>
        <w:rPr>
          <w:rFonts w:hint="eastAsia" w:ascii="宋体" w:hAnsi="宋体" w:cs="宋体"/>
          <w:b/>
          <w:bCs/>
          <w:sz w:val="24"/>
          <w:u w:val="single"/>
        </w:rPr>
        <w:t xml:space="preserve">承包人 </w:t>
      </w:r>
      <w:r>
        <w:rPr>
          <w:rFonts w:hint="eastAsia" w:ascii="宋体" w:hAnsi="宋体" w:cs="宋体"/>
          <w:sz w:val="24"/>
        </w:rPr>
        <w:t>承担。</w:t>
      </w:r>
    </w:p>
    <w:p w14:paraId="41B0C9DE">
      <w:pPr>
        <w:spacing w:line="360" w:lineRule="auto"/>
        <w:ind w:firstLine="482" w:firstLineChars="200"/>
        <w:rPr>
          <w:rFonts w:ascii="宋体" w:hAnsi="宋体" w:cs="宋体"/>
          <w:b/>
          <w:bCs/>
          <w:sz w:val="24"/>
        </w:rPr>
      </w:pPr>
      <w:r>
        <w:rPr>
          <w:rFonts w:hint="eastAsia" w:ascii="宋体" w:hAnsi="宋体" w:cs="宋体"/>
          <w:b/>
          <w:bCs/>
          <w:sz w:val="24"/>
        </w:rPr>
        <w:t>本工程的超大件：</w:t>
      </w:r>
      <w:r>
        <w:rPr>
          <w:rFonts w:hint="eastAsia" w:ascii="宋体" w:hAnsi="宋体" w:cs="宋体"/>
          <w:kern w:val="0"/>
          <w:sz w:val="24"/>
          <w:u w:val="single"/>
        </w:rPr>
        <w:t xml:space="preserve">/    </w:t>
      </w:r>
    </w:p>
    <w:p w14:paraId="77F84EAD">
      <w:pPr>
        <w:spacing w:line="360" w:lineRule="auto"/>
        <w:ind w:firstLine="482" w:firstLineChars="200"/>
        <w:rPr>
          <w:rFonts w:ascii="宋体" w:hAnsi="宋体" w:cs="宋体"/>
          <w:sz w:val="24"/>
        </w:rPr>
      </w:pPr>
      <w:r>
        <w:rPr>
          <w:rFonts w:hint="eastAsia" w:ascii="宋体" w:hAnsi="宋体" w:cs="宋体"/>
          <w:b/>
          <w:bCs/>
          <w:sz w:val="24"/>
        </w:rPr>
        <w:t>本工程的超重件：</w:t>
      </w:r>
      <w:r>
        <w:rPr>
          <w:rFonts w:hint="eastAsia" w:ascii="宋体" w:hAnsi="宋体" w:cs="宋体"/>
          <w:kern w:val="0"/>
          <w:sz w:val="24"/>
          <w:u w:val="single"/>
        </w:rPr>
        <w:t xml:space="preserve">/    </w:t>
      </w:r>
    </w:p>
    <w:p w14:paraId="476E9EB8">
      <w:pPr>
        <w:spacing w:line="360" w:lineRule="auto"/>
        <w:ind w:firstLine="480" w:firstLineChars="200"/>
        <w:rPr>
          <w:rFonts w:ascii="宋体" w:hAnsi="宋体" w:cs="宋体"/>
          <w:sz w:val="24"/>
        </w:rPr>
      </w:pPr>
      <w:r>
        <w:rPr>
          <w:rFonts w:hint="eastAsia" w:ascii="宋体" w:hAnsi="宋体" w:cs="宋体"/>
          <w:sz w:val="24"/>
        </w:rPr>
        <w:t>1.11知识产权</w:t>
      </w:r>
    </w:p>
    <w:p w14:paraId="3039537D">
      <w:pPr>
        <w:spacing w:line="360" w:lineRule="auto"/>
        <w:ind w:firstLine="480" w:firstLineChars="200"/>
        <w:rPr>
          <w:rFonts w:ascii="宋体" w:hAnsi="宋体" w:cs="宋体"/>
          <w:sz w:val="24"/>
          <w:u w:val="single"/>
        </w:rPr>
      </w:pPr>
      <w:r>
        <w:rPr>
          <w:rFonts w:hint="eastAsia" w:ascii="宋体" w:hAnsi="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4"/>
          <w:u w:val="single"/>
        </w:rPr>
        <w:t xml:space="preserve"> </w:t>
      </w:r>
      <w:r>
        <w:rPr>
          <w:rFonts w:hint="eastAsia" w:ascii="宋体" w:hAnsi="宋体" w:cs="宋体"/>
          <w:b/>
          <w:bCs/>
          <w:sz w:val="24"/>
          <w:u w:val="single"/>
        </w:rPr>
        <w:t xml:space="preserve">归发包人。 </w:t>
      </w:r>
    </w:p>
    <w:p w14:paraId="286EF033">
      <w:pPr>
        <w:spacing w:line="360" w:lineRule="auto"/>
        <w:ind w:firstLine="480" w:firstLineChars="200"/>
        <w:rPr>
          <w:rFonts w:ascii="宋体" w:hAnsi="宋体" w:cs="宋体"/>
          <w:sz w:val="24"/>
          <w:u w:val="single"/>
        </w:rPr>
      </w:pPr>
      <w:r>
        <w:rPr>
          <w:rFonts w:hint="eastAsia" w:ascii="宋体" w:hAnsi="宋体" w:cs="宋体"/>
          <w:sz w:val="24"/>
        </w:rPr>
        <w:t>关于发包人提供的上述文件的使用限制的要求：</w:t>
      </w:r>
      <w:r>
        <w:rPr>
          <w:rFonts w:hint="eastAsia" w:ascii="宋体" w:hAnsi="宋体" w:cs="宋体"/>
          <w:b/>
          <w:bCs/>
          <w:sz w:val="24"/>
          <w:u w:val="single"/>
        </w:rPr>
        <w:t>未经发包人同意，不得向他人提供，否则发包人有权解除合同并有权向承包人进行索赔。</w:t>
      </w:r>
    </w:p>
    <w:p w14:paraId="38986F4E">
      <w:pPr>
        <w:spacing w:line="360" w:lineRule="auto"/>
        <w:ind w:firstLine="480" w:firstLineChars="200"/>
        <w:rPr>
          <w:rFonts w:ascii="宋体" w:hAnsi="宋体" w:cs="宋体"/>
          <w:b/>
          <w:bCs/>
          <w:sz w:val="24"/>
        </w:rPr>
      </w:pPr>
      <w:r>
        <w:rPr>
          <w:rFonts w:hint="eastAsia" w:ascii="宋体" w:hAnsi="宋体" w:cs="宋体"/>
          <w:sz w:val="24"/>
        </w:rPr>
        <w:t>1.11.2 关于承包人为实施工程所编制文件的著作权的归属：</w:t>
      </w:r>
      <w:r>
        <w:rPr>
          <w:rFonts w:hint="eastAsia" w:ascii="宋体" w:hAnsi="宋体" w:cs="宋体"/>
          <w:b/>
          <w:bCs/>
          <w:sz w:val="24"/>
          <w:u w:val="single"/>
        </w:rPr>
        <w:t xml:space="preserve">按通用条款。 </w:t>
      </w:r>
    </w:p>
    <w:p w14:paraId="1811C18E">
      <w:pPr>
        <w:spacing w:line="360" w:lineRule="auto"/>
        <w:ind w:firstLine="480" w:firstLineChars="200"/>
        <w:rPr>
          <w:rFonts w:ascii="宋体" w:hAnsi="宋体" w:cs="宋体"/>
          <w:sz w:val="24"/>
          <w:u w:val="single"/>
        </w:rPr>
      </w:pPr>
      <w:r>
        <w:rPr>
          <w:rFonts w:hint="eastAsia" w:ascii="宋体" w:hAnsi="宋体" w:cs="宋体"/>
          <w:sz w:val="24"/>
        </w:rPr>
        <w:t>关于承包人提供的上述文件的使用限制的要求：</w:t>
      </w:r>
      <w:r>
        <w:rPr>
          <w:rFonts w:hint="eastAsia" w:ascii="宋体" w:hAnsi="宋体" w:cs="宋体"/>
          <w:sz w:val="24"/>
          <w:u w:val="single"/>
        </w:rPr>
        <w:t xml:space="preserve"> </w:t>
      </w:r>
      <w:r>
        <w:rPr>
          <w:rFonts w:hint="eastAsia" w:ascii="宋体" w:hAnsi="宋体" w:cs="宋体"/>
          <w:b/>
          <w:bCs/>
          <w:sz w:val="24"/>
          <w:u w:val="single"/>
        </w:rPr>
        <w:t xml:space="preserve">用于本工程。 </w:t>
      </w:r>
    </w:p>
    <w:p w14:paraId="34E2822D">
      <w:pPr>
        <w:spacing w:line="360" w:lineRule="auto"/>
        <w:ind w:firstLine="480" w:firstLineChars="200"/>
        <w:rPr>
          <w:rFonts w:ascii="宋体" w:hAnsi="宋体" w:cs="宋体"/>
          <w:sz w:val="24"/>
        </w:rPr>
      </w:pPr>
      <w:r>
        <w:rPr>
          <w:rFonts w:hint="eastAsia" w:ascii="宋体" w:hAnsi="宋体" w:cs="宋体"/>
          <w:sz w:val="24"/>
        </w:rPr>
        <w:t>1.11.4 承包人在施工过程中所采用的专利、专有技术、技术秘密的使用费的承担方式：</w:t>
      </w:r>
      <w:r>
        <w:rPr>
          <w:rFonts w:hint="eastAsia" w:ascii="宋体" w:hAnsi="宋体" w:cs="宋体"/>
          <w:b/>
          <w:bCs/>
          <w:sz w:val="24"/>
          <w:u w:val="single"/>
        </w:rPr>
        <w:t>（除发包人指明外）承包人在施工过程中所采用的专利、专有技术、技术秘密的使用费包含在合同价款内。</w:t>
      </w:r>
    </w:p>
    <w:p w14:paraId="0A7091B8">
      <w:pPr>
        <w:spacing w:line="360" w:lineRule="auto"/>
        <w:ind w:firstLine="480" w:firstLineChars="200"/>
        <w:rPr>
          <w:rFonts w:ascii="宋体" w:hAnsi="宋体" w:cs="宋体"/>
          <w:sz w:val="24"/>
        </w:rPr>
      </w:pPr>
      <w:r>
        <w:rPr>
          <w:rFonts w:hint="eastAsia" w:ascii="宋体" w:hAnsi="宋体" w:cs="宋体"/>
          <w:sz w:val="24"/>
        </w:rPr>
        <w:t>1.13工程量清单错误的修正</w:t>
      </w:r>
    </w:p>
    <w:p w14:paraId="30F06300">
      <w:pPr>
        <w:spacing w:line="360" w:lineRule="auto"/>
        <w:ind w:firstLine="480" w:firstLineChars="200"/>
        <w:rPr>
          <w:rFonts w:ascii="宋体" w:hAnsi="宋体" w:cs="宋体"/>
          <w:sz w:val="24"/>
        </w:rPr>
      </w:pPr>
      <w:r>
        <w:rPr>
          <w:rFonts w:hint="eastAsia" w:ascii="宋体" w:hAnsi="宋体" w:cs="宋体"/>
          <w:sz w:val="24"/>
        </w:rPr>
        <w:t>出现工程量清单错误时，是否调整合同价格：</w:t>
      </w:r>
      <w:r>
        <w:rPr>
          <w:rFonts w:hint="eastAsia" w:ascii="宋体" w:hAnsi="宋体" w:cs="宋体"/>
          <w:b/>
          <w:bCs/>
          <w:sz w:val="24"/>
          <w:u w:val="single"/>
        </w:rPr>
        <w:t xml:space="preserve">  是  </w:t>
      </w:r>
      <w:r>
        <w:rPr>
          <w:rFonts w:hint="eastAsia" w:ascii="宋体" w:hAnsi="宋体" w:cs="宋体"/>
          <w:b/>
          <w:bCs/>
          <w:sz w:val="24"/>
        </w:rPr>
        <w:t>；</w:t>
      </w:r>
    </w:p>
    <w:p w14:paraId="0E3578F0">
      <w:pPr>
        <w:spacing w:line="360" w:lineRule="auto"/>
        <w:ind w:firstLine="480" w:firstLineChars="200"/>
        <w:rPr>
          <w:rFonts w:ascii="宋体" w:hAnsi="宋体" w:cs="宋体"/>
          <w:strike/>
          <w:sz w:val="24"/>
        </w:rPr>
      </w:pPr>
      <w:r>
        <w:rPr>
          <w:rFonts w:hint="eastAsia" w:ascii="宋体" w:hAnsi="宋体" w:cs="宋体"/>
          <w:sz w:val="24"/>
        </w:rPr>
        <w:t>允许调整合同价格的工程量偏差范围：</w:t>
      </w:r>
      <w:r>
        <w:rPr>
          <w:rFonts w:hint="eastAsia" w:ascii="宋体" w:hAnsi="宋体" w:cs="宋体"/>
          <w:sz w:val="24"/>
          <w:u w:val="single"/>
        </w:rPr>
        <w:t xml:space="preserve"> </w:t>
      </w:r>
      <w:r>
        <w:rPr>
          <w:rFonts w:hint="eastAsia" w:ascii="宋体" w:hAnsi="宋体" w:cs="宋体"/>
          <w:b/>
          <w:bCs/>
          <w:sz w:val="24"/>
          <w:u w:val="single"/>
        </w:rPr>
        <w:t>按本专用条款第10.4.1条执行；</w:t>
      </w:r>
    </w:p>
    <w:p w14:paraId="3E0A4A82">
      <w:pPr>
        <w:spacing w:line="360" w:lineRule="auto"/>
        <w:ind w:firstLine="480" w:firstLineChars="200"/>
        <w:rPr>
          <w:rFonts w:ascii="宋体" w:hAnsi="宋体" w:cs="宋体"/>
          <w:b/>
          <w:bCs/>
          <w:sz w:val="24"/>
          <w:u w:val="single"/>
        </w:rPr>
      </w:pPr>
      <w:r>
        <w:rPr>
          <w:rFonts w:hint="eastAsia" w:ascii="宋体" w:hAnsi="宋体" w:cs="宋体"/>
          <w:sz w:val="24"/>
        </w:rPr>
        <w:t>调整合同价格的修正时间：</w:t>
      </w:r>
      <w:r>
        <w:rPr>
          <w:rFonts w:hint="eastAsia" w:ascii="宋体" w:hAnsi="宋体" w:cs="宋体"/>
          <w:sz w:val="24"/>
          <w:u w:val="single"/>
        </w:rPr>
        <w:t xml:space="preserve"> </w:t>
      </w:r>
      <w:r>
        <w:rPr>
          <w:rFonts w:hint="eastAsia" w:ascii="宋体" w:hAnsi="宋体" w:cs="宋体"/>
          <w:b/>
          <w:bCs/>
          <w:sz w:val="24"/>
          <w:u w:val="single"/>
        </w:rPr>
        <w:t>除本合同专用条款另有约定外，合同单价不调整，工程量清单在工程结算审核时调整。发包人在收到合同价调整报告所认定发生的事实，但并不一定认定合同价款的调整，合同价款调整需经第三方审计单位审价后确定。</w:t>
      </w:r>
    </w:p>
    <w:p w14:paraId="19901F79">
      <w:pPr>
        <w:spacing w:line="360" w:lineRule="auto"/>
        <w:ind w:firstLine="482" w:firstLineChars="200"/>
        <w:rPr>
          <w:rFonts w:ascii="宋体" w:hAnsi="宋体" w:cs="宋体"/>
          <w:b/>
          <w:bCs/>
          <w:sz w:val="24"/>
        </w:rPr>
      </w:pPr>
      <w:r>
        <w:rPr>
          <w:rFonts w:hint="eastAsia" w:ascii="宋体" w:hAnsi="宋体" w:cs="宋体"/>
          <w:b/>
          <w:bCs/>
          <w:sz w:val="24"/>
        </w:rPr>
        <w:t>2、发包人</w:t>
      </w:r>
    </w:p>
    <w:p w14:paraId="460A066B">
      <w:pPr>
        <w:spacing w:line="360" w:lineRule="auto"/>
        <w:ind w:firstLine="482" w:firstLineChars="200"/>
        <w:rPr>
          <w:rFonts w:ascii="宋体" w:hAnsi="宋体" w:cs="宋体"/>
          <w:b/>
          <w:bCs/>
          <w:sz w:val="24"/>
        </w:rPr>
      </w:pPr>
      <w:r>
        <w:rPr>
          <w:rFonts w:hint="eastAsia" w:ascii="宋体" w:hAnsi="宋体" w:cs="宋体"/>
          <w:b/>
          <w:bCs/>
          <w:sz w:val="24"/>
        </w:rPr>
        <w:t>发包人应根据工程所需配备发包人代表，同时配备1-2名相关人员到岗履职。</w:t>
      </w:r>
    </w:p>
    <w:p w14:paraId="0B1F25EE">
      <w:pPr>
        <w:spacing w:line="360" w:lineRule="auto"/>
        <w:ind w:firstLine="480" w:firstLineChars="200"/>
        <w:rPr>
          <w:rFonts w:ascii="宋体" w:hAnsi="宋体" w:cs="宋体"/>
          <w:b/>
          <w:bCs/>
          <w:sz w:val="24"/>
          <w:u w:val="single"/>
        </w:rPr>
      </w:pPr>
      <w:r>
        <w:rPr>
          <w:rFonts w:hint="eastAsia" w:ascii="宋体" w:hAnsi="宋体" w:cs="宋体"/>
          <w:sz w:val="24"/>
        </w:rPr>
        <w:t>发包人对发包人代表的授权范围如下：</w:t>
      </w:r>
      <w:r>
        <w:rPr>
          <w:rFonts w:hint="eastAsia" w:ascii="宋体" w:hAnsi="宋体" w:cs="宋体"/>
          <w:b/>
          <w:sz w:val="24"/>
          <w:u w:val="single"/>
        </w:rPr>
        <w:t>对质量、成本、安全、进度进行全面管理，但涉及合同价格变更、安全事故、质量事故等重大事项的处理须经发包人加盖公章方有效。</w:t>
      </w:r>
    </w:p>
    <w:p w14:paraId="258F1FD2">
      <w:pPr>
        <w:spacing w:line="360" w:lineRule="auto"/>
        <w:ind w:firstLine="480" w:firstLineChars="200"/>
        <w:rPr>
          <w:rFonts w:ascii="宋体" w:hAnsi="宋体" w:cs="宋体"/>
          <w:sz w:val="24"/>
        </w:rPr>
      </w:pPr>
      <w:r>
        <w:rPr>
          <w:rFonts w:hint="eastAsia" w:ascii="宋体" w:hAnsi="宋体" w:cs="宋体"/>
          <w:sz w:val="24"/>
        </w:rPr>
        <w:t>2.4施工现场、施工条件和基础资料的提供</w:t>
      </w:r>
    </w:p>
    <w:p w14:paraId="5AC00E5E">
      <w:pPr>
        <w:spacing w:line="360" w:lineRule="auto"/>
        <w:ind w:firstLine="480" w:firstLineChars="200"/>
        <w:rPr>
          <w:rFonts w:ascii="宋体" w:hAnsi="宋体" w:cs="宋体"/>
          <w:sz w:val="24"/>
        </w:rPr>
      </w:pPr>
      <w:r>
        <w:rPr>
          <w:rFonts w:hint="eastAsia" w:ascii="宋体" w:hAnsi="宋体" w:cs="宋体"/>
          <w:sz w:val="24"/>
        </w:rPr>
        <w:t>2.4.1提供施工现场</w:t>
      </w:r>
    </w:p>
    <w:p w14:paraId="43C56861">
      <w:pPr>
        <w:spacing w:line="360" w:lineRule="auto"/>
        <w:ind w:firstLine="480" w:firstLineChars="200"/>
        <w:rPr>
          <w:rFonts w:ascii="宋体" w:hAnsi="宋体" w:cs="宋体"/>
          <w:b/>
          <w:bCs/>
          <w:sz w:val="24"/>
          <w:u w:val="single"/>
        </w:rPr>
      </w:pPr>
      <w:r>
        <w:rPr>
          <w:rFonts w:hint="eastAsia" w:ascii="宋体" w:hAnsi="宋体" w:cs="宋体"/>
          <w:sz w:val="24"/>
        </w:rPr>
        <w:t>关于发包人移交施工现场的期限要求：</w:t>
      </w:r>
      <w:r>
        <w:rPr>
          <w:rFonts w:hint="eastAsia" w:ascii="宋体" w:hAnsi="宋体" w:cs="宋体"/>
          <w:b/>
          <w:bCs/>
          <w:sz w:val="24"/>
          <w:u w:val="single"/>
        </w:rPr>
        <w:t xml:space="preserve"> 开工日期7天前移交。</w:t>
      </w:r>
    </w:p>
    <w:p w14:paraId="0EE76D14">
      <w:pPr>
        <w:spacing w:line="360" w:lineRule="auto"/>
        <w:ind w:firstLine="480" w:firstLineChars="200"/>
        <w:rPr>
          <w:rFonts w:ascii="宋体" w:hAnsi="宋体" w:cs="宋体"/>
          <w:sz w:val="24"/>
        </w:rPr>
      </w:pPr>
      <w:r>
        <w:rPr>
          <w:rFonts w:hint="eastAsia" w:ascii="宋体" w:hAnsi="宋体" w:cs="宋体"/>
          <w:sz w:val="24"/>
        </w:rPr>
        <w:t>2.4.2提供施工条件</w:t>
      </w:r>
    </w:p>
    <w:p w14:paraId="584D7742">
      <w:pPr>
        <w:autoSpaceDE w:val="0"/>
        <w:autoSpaceDN w:val="0"/>
        <w:spacing w:line="360" w:lineRule="auto"/>
        <w:ind w:firstLine="480" w:firstLineChars="200"/>
        <w:rPr>
          <w:rFonts w:ascii="宋体" w:hAnsi="宋体" w:cs="宋体"/>
          <w:b/>
          <w:bCs/>
          <w:kern w:val="0"/>
          <w:sz w:val="24"/>
        </w:rPr>
      </w:pPr>
      <w:r>
        <w:rPr>
          <w:rFonts w:hint="eastAsia" w:ascii="宋体" w:hAnsi="宋体" w:cs="宋体"/>
          <w:sz w:val="24"/>
        </w:rPr>
        <w:t>关于发包人应负责提供施工所需要的条件，包括：</w:t>
      </w:r>
      <w:r>
        <w:rPr>
          <w:rFonts w:hint="eastAsia" w:ascii="宋体" w:hAnsi="宋体" w:cs="宋体"/>
          <w:b/>
          <w:bCs/>
          <w:sz w:val="24"/>
          <w:u w:val="single"/>
        </w:rPr>
        <w:t xml:space="preserve">按通用条款 </w:t>
      </w:r>
      <w:r>
        <w:rPr>
          <w:rFonts w:hint="eastAsia" w:ascii="宋体" w:hAnsi="宋体" w:cs="宋体"/>
          <w:sz w:val="24"/>
        </w:rPr>
        <w:t>。</w:t>
      </w:r>
    </w:p>
    <w:p w14:paraId="2C6EE57E">
      <w:pPr>
        <w:spacing w:line="360" w:lineRule="auto"/>
        <w:ind w:firstLine="480" w:firstLineChars="200"/>
        <w:rPr>
          <w:rFonts w:ascii="宋体" w:hAnsi="宋体" w:cs="宋体"/>
          <w:sz w:val="24"/>
        </w:rPr>
      </w:pPr>
      <w:r>
        <w:rPr>
          <w:rFonts w:hint="eastAsia" w:ascii="宋体" w:hAnsi="宋体" w:cs="宋体"/>
          <w:sz w:val="24"/>
        </w:rPr>
        <w:t>2.5资金来源证明及支付担保</w:t>
      </w:r>
    </w:p>
    <w:p w14:paraId="544550AD">
      <w:pPr>
        <w:spacing w:line="360" w:lineRule="auto"/>
        <w:ind w:firstLine="480" w:firstLineChars="200"/>
        <w:rPr>
          <w:rFonts w:ascii="宋体" w:hAnsi="宋体" w:cs="宋体"/>
          <w:b/>
          <w:bCs/>
          <w:strike/>
          <w:sz w:val="24"/>
          <w:u w:val="single"/>
        </w:rPr>
      </w:pPr>
      <w:r>
        <w:rPr>
          <w:rFonts w:hint="eastAsia" w:ascii="宋体" w:hAnsi="宋体" w:cs="宋体"/>
          <w:sz w:val="24"/>
        </w:rPr>
        <w:t>发包人提供资金来源证明的期限要求：</w:t>
      </w:r>
      <w:r>
        <w:rPr>
          <w:rFonts w:hint="eastAsia" w:ascii="宋体" w:hAnsi="宋体" w:cs="宋体"/>
          <w:sz w:val="24"/>
          <w:u w:val="single"/>
        </w:rPr>
        <w:t xml:space="preserve">  / </w:t>
      </w:r>
      <w:r>
        <w:rPr>
          <w:rFonts w:hint="eastAsia" w:ascii="宋体" w:hAnsi="宋体" w:cs="宋体"/>
          <w:sz w:val="24"/>
        </w:rPr>
        <w:t>。</w:t>
      </w:r>
    </w:p>
    <w:p w14:paraId="0611FB90">
      <w:pPr>
        <w:spacing w:line="360" w:lineRule="auto"/>
        <w:ind w:firstLine="480" w:firstLineChars="200"/>
        <w:rPr>
          <w:rFonts w:ascii="宋体" w:hAnsi="宋体" w:cs="宋体"/>
          <w:sz w:val="24"/>
        </w:rPr>
      </w:pPr>
      <w:r>
        <w:rPr>
          <w:rFonts w:hint="eastAsia" w:ascii="宋体" w:hAnsi="宋体" w:cs="宋体"/>
          <w:sz w:val="24"/>
        </w:rPr>
        <w:t>发包人是否提供支付担保：</w:t>
      </w:r>
      <w:r>
        <w:rPr>
          <w:rFonts w:hint="eastAsia" w:ascii="宋体" w:hAnsi="宋体" w:cs="宋体"/>
          <w:sz w:val="24"/>
          <w:u w:val="single"/>
        </w:rPr>
        <w:t xml:space="preserve">  /  </w:t>
      </w:r>
      <w:r>
        <w:rPr>
          <w:rFonts w:hint="eastAsia" w:ascii="宋体" w:hAnsi="宋体" w:cs="宋体"/>
          <w:sz w:val="24"/>
        </w:rPr>
        <w:t>。</w:t>
      </w:r>
    </w:p>
    <w:p w14:paraId="631FD0D0">
      <w:pPr>
        <w:spacing w:line="360" w:lineRule="auto"/>
        <w:ind w:firstLine="480" w:firstLineChars="200"/>
        <w:rPr>
          <w:rFonts w:ascii="宋体" w:hAnsi="宋体" w:cs="宋体"/>
          <w:sz w:val="24"/>
          <w:u w:val="single"/>
        </w:rPr>
      </w:pPr>
      <w:r>
        <w:rPr>
          <w:rFonts w:hint="eastAsia" w:ascii="宋体" w:hAnsi="宋体" w:cs="宋体"/>
          <w:sz w:val="24"/>
        </w:rPr>
        <w:t>发包人提供支付担保的形式：</w:t>
      </w:r>
      <w:r>
        <w:rPr>
          <w:rFonts w:hint="eastAsia" w:ascii="宋体" w:hAnsi="宋体" w:cs="宋体"/>
          <w:sz w:val="24"/>
          <w:u w:val="single"/>
        </w:rPr>
        <w:t xml:space="preserve">  /  </w:t>
      </w:r>
      <w:r>
        <w:rPr>
          <w:rFonts w:hint="eastAsia" w:ascii="宋体" w:hAnsi="宋体" w:cs="宋体"/>
          <w:sz w:val="24"/>
        </w:rPr>
        <w:t>。</w:t>
      </w:r>
    </w:p>
    <w:p w14:paraId="7F4CC1B3">
      <w:pPr>
        <w:spacing w:line="360" w:lineRule="auto"/>
        <w:ind w:firstLine="482" w:firstLineChars="200"/>
        <w:rPr>
          <w:rFonts w:ascii="宋体" w:hAnsi="宋体" w:cs="宋体"/>
          <w:b/>
          <w:bCs/>
          <w:sz w:val="24"/>
        </w:rPr>
      </w:pPr>
      <w:r>
        <w:rPr>
          <w:rFonts w:hint="eastAsia" w:ascii="宋体" w:hAnsi="宋体" w:cs="宋体"/>
          <w:b/>
          <w:bCs/>
          <w:sz w:val="24"/>
        </w:rPr>
        <w:t>3、承包人</w:t>
      </w:r>
    </w:p>
    <w:p w14:paraId="522D4EE2">
      <w:pPr>
        <w:spacing w:line="360" w:lineRule="auto"/>
        <w:ind w:firstLine="480" w:firstLineChars="200"/>
        <w:rPr>
          <w:rFonts w:ascii="宋体" w:hAnsi="宋体" w:cs="宋体"/>
          <w:sz w:val="24"/>
        </w:rPr>
      </w:pPr>
      <w:r>
        <w:rPr>
          <w:rFonts w:hint="eastAsia" w:ascii="宋体" w:hAnsi="宋体" w:cs="宋体"/>
          <w:sz w:val="24"/>
        </w:rPr>
        <w:t>3.1承包人的一般义务</w:t>
      </w:r>
    </w:p>
    <w:p w14:paraId="7CEE6C07">
      <w:pPr>
        <w:spacing w:line="360" w:lineRule="auto"/>
        <w:ind w:firstLine="480" w:firstLineChars="200"/>
        <w:rPr>
          <w:rFonts w:ascii="宋体" w:hAnsi="宋体" w:cs="宋体"/>
          <w:strike/>
          <w:sz w:val="24"/>
        </w:rPr>
      </w:pPr>
      <w:r>
        <w:rPr>
          <w:rFonts w:hint="eastAsia" w:ascii="宋体" w:hAnsi="宋体" w:cs="宋体"/>
          <w:kern w:val="0"/>
          <w:sz w:val="24"/>
        </w:rPr>
        <w:t>（5）</w:t>
      </w:r>
      <w:r>
        <w:rPr>
          <w:rFonts w:hint="eastAsia" w:ascii="宋体" w:hAnsi="宋体" w:cs="宋体"/>
          <w:sz w:val="24"/>
        </w:rPr>
        <w:t>承包人提交的竣工资料的内容：</w:t>
      </w:r>
      <w:r>
        <w:rPr>
          <w:rFonts w:hint="eastAsia" w:ascii="宋体" w:hAnsi="宋体" w:cs="宋体"/>
          <w:b/>
          <w:bCs/>
          <w:sz w:val="24"/>
          <w:u w:val="single"/>
        </w:rPr>
        <w:t>竣工图纸和竣工资料（包括影像资料）、电子版竣工图光盘</w:t>
      </w:r>
      <w:r>
        <w:rPr>
          <w:rFonts w:hint="eastAsia" w:ascii="宋体" w:hAnsi="宋体" w:cs="宋体"/>
          <w:sz w:val="24"/>
        </w:rPr>
        <w:t>。</w:t>
      </w:r>
    </w:p>
    <w:p w14:paraId="46C06A7A">
      <w:pPr>
        <w:spacing w:line="360" w:lineRule="auto"/>
        <w:ind w:firstLine="480" w:firstLineChars="200"/>
        <w:rPr>
          <w:rFonts w:ascii="宋体" w:hAnsi="宋体" w:cs="宋体"/>
          <w:sz w:val="24"/>
        </w:rPr>
      </w:pPr>
      <w:r>
        <w:rPr>
          <w:rFonts w:hint="eastAsia" w:ascii="宋体" w:hAnsi="宋体" w:cs="宋体"/>
          <w:sz w:val="24"/>
        </w:rPr>
        <w:t>承包人需要提交的竣工资料套数：</w:t>
      </w:r>
      <w:r>
        <w:rPr>
          <w:rFonts w:hint="eastAsia" w:ascii="宋体" w:hAnsi="宋体" w:cs="宋体"/>
          <w:b/>
          <w:bCs/>
          <w:sz w:val="24"/>
          <w:u w:val="single"/>
        </w:rPr>
        <w:t>陆套</w:t>
      </w:r>
      <w:r>
        <w:rPr>
          <w:rFonts w:hint="eastAsia" w:ascii="宋体" w:hAnsi="宋体" w:cs="宋体"/>
          <w:sz w:val="24"/>
        </w:rPr>
        <w:t>。</w:t>
      </w:r>
    </w:p>
    <w:p w14:paraId="13721682">
      <w:pPr>
        <w:spacing w:line="360" w:lineRule="auto"/>
        <w:ind w:firstLine="480" w:firstLineChars="200"/>
        <w:rPr>
          <w:rFonts w:ascii="宋体" w:hAnsi="宋体" w:cs="宋体"/>
          <w:sz w:val="24"/>
        </w:rPr>
      </w:pPr>
      <w:r>
        <w:rPr>
          <w:rFonts w:hint="eastAsia" w:ascii="宋体" w:hAnsi="宋体" w:cs="宋体"/>
          <w:sz w:val="24"/>
        </w:rPr>
        <w:t>承包人提交的竣工资料的费用承担：</w:t>
      </w:r>
      <w:r>
        <w:rPr>
          <w:rFonts w:hint="eastAsia" w:ascii="宋体" w:hAnsi="宋体" w:cs="宋体"/>
          <w:b/>
          <w:bCs/>
          <w:sz w:val="24"/>
          <w:u w:val="single"/>
        </w:rPr>
        <w:t>由承包人承担</w:t>
      </w:r>
      <w:r>
        <w:rPr>
          <w:rFonts w:hint="eastAsia" w:ascii="宋体" w:hAnsi="宋体" w:cs="宋体"/>
          <w:sz w:val="24"/>
        </w:rPr>
        <w:t>。</w:t>
      </w:r>
    </w:p>
    <w:p w14:paraId="2A0F7B9A">
      <w:pPr>
        <w:spacing w:line="360" w:lineRule="auto"/>
        <w:ind w:firstLine="480" w:firstLineChars="200"/>
        <w:rPr>
          <w:rFonts w:ascii="宋体" w:hAnsi="宋体" w:cs="宋体"/>
          <w:sz w:val="24"/>
        </w:rPr>
      </w:pPr>
      <w:r>
        <w:rPr>
          <w:rFonts w:hint="eastAsia" w:ascii="宋体" w:hAnsi="宋体" w:cs="宋体"/>
          <w:sz w:val="24"/>
        </w:rPr>
        <w:t>承包人提交的竣工资料移交时间：</w:t>
      </w:r>
      <w:r>
        <w:rPr>
          <w:rFonts w:hint="eastAsia" w:ascii="宋体" w:hAnsi="宋体" w:cs="宋体"/>
          <w:b/>
          <w:bCs/>
          <w:sz w:val="24"/>
          <w:u w:val="single"/>
        </w:rPr>
        <w:t>工程竣工验收合格后10天内</w:t>
      </w:r>
      <w:r>
        <w:rPr>
          <w:rFonts w:hint="eastAsia" w:ascii="宋体" w:hAnsi="宋体" w:cs="宋体"/>
          <w:sz w:val="24"/>
        </w:rPr>
        <w:t>。</w:t>
      </w:r>
    </w:p>
    <w:p w14:paraId="6A4B2B6F">
      <w:pPr>
        <w:spacing w:line="360" w:lineRule="auto"/>
        <w:ind w:firstLine="480" w:firstLineChars="200"/>
        <w:rPr>
          <w:rFonts w:ascii="宋体" w:hAnsi="宋体" w:cs="宋体"/>
          <w:sz w:val="24"/>
        </w:rPr>
      </w:pPr>
      <w:r>
        <w:rPr>
          <w:rFonts w:hint="eastAsia" w:ascii="宋体" w:hAnsi="宋体" w:cs="宋体"/>
          <w:sz w:val="24"/>
        </w:rPr>
        <w:t>承包人提交的竣工资料形式要求：</w:t>
      </w:r>
      <w:r>
        <w:rPr>
          <w:rFonts w:hint="eastAsia" w:ascii="宋体" w:hAnsi="宋体" w:cs="宋体"/>
          <w:b/>
          <w:bCs/>
          <w:sz w:val="24"/>
          <w:u w:val="single"/>
        </w:rPr>
        <w:t>符合城建档案管理部门相关规定的</w:t>
      </w:r>
      <w:r>
        <w:rPr>
          <w:rFonts w:hint="eastAsia" w:ascii="宋体" w:hAnsi="宋体" w:cs="宋体"/>
          <w:b/>
          <w:sz w:val="24"/>
          <w:u w:val="single"/>
        </w:rPr>
        <w:t>纸质、电子文本</w:t>
      </w:r>
      <w:r>
        <w:rPr>
          <w:rFonts w:hint="eastAsia" w:ascii="宋体" w:hAnsi="宋体" w:cs="宋体"/>
          <w:sz w:val="24"/>
        </w:rPr>
        <w:t>。</w:t>
      </w:r>
    </w:p>
    <w:p w14:paraId="375DA4BE">
      <w:pPr>
        <w:spacing w:line="360" w:lineRule="auto"/>
        <w:ind w:firstLine="480" w:firstLineChars="200"/>
        <w:rPr>
          <w:rFonts w:ascii="宋体" w:hAnsi="宋体" w:cs="宋体"/>
          <w:sz w:val="24"/>
        </w:rPr>
      </w:pPr>
      <w:r>
        <w:rPr>
          <w:rFonts w:hint="eastAsia" w:ascii="宋体" w:hAnsi="宋体" w:cs="宋体"/>
          <w:kern w:val="0"/>
          <w:sz w:val="24"/>
        </w:rPr>
        <w:t>（6）承包人应履行的其他义务：</w:t>
      </w:r>
      <w:r>
        <w:rPr>
          <w:rFonts w:hint="eastAsia" w:ascii="宋体" w:hAnsi="宋体" w:cs="宋体"/>
          <w:b/>
          <w:bCs/>
          <w:sz w:val="24"/>
          <w:u w:val="single"/>
        </w:rPr>
        <w:t>工程竣工验收合格后3日内，承包人须将本工程范围内所有设施设备、设备基础、临时用房、硬化地坪、建筑垃圾、剩余建筑材料等全部拆除、清理出场，并撤出所有施工人员，费用由承包人自行承担，如承包人未在上述期限内及时清理的，发包人有权代为拆除、清理，所产生的费用及造成的损失由承包人承担。</w:t>
      </w:r>
    </w:p>
    <w:p w14:paraId="141939F5">
      <w:pPr>
        <w:spacing w:line="360" w:lineRule="auto"/>
        <w:ind w:firstLine="480" w:firstLineChars="200"/>
        <w:rPr>
          <w:rFonts w:ascii="宋体" w:hAnsi="宋体" w:cs="宋体"/>
          <w:sz w:val="24"/>
        </w:rPr>
      </w:pPr>
      <w:r>
        <w:rPr>
          <w:rFonts w:hint="eastAsia" w:ascii="宋体" w:hAnsi="宋体" w:cs="宋体"/>
          <w:sz w:val="24"/>
        </w:rPr>
        <w:t>3.2项目经理</w:t>
      </w:r>
    </w:p>
    <w:p w14:paraId="744D9C64">
      <w:pPr>
        <w:spacing w:line="360" w:lineRule="auto"/>
        <w:ind w:firstLine="480" w:firstLineChars="200"/>
        <w:rPr>
          <w:rFonts w:ascii="宋体" w:hAnsi="宋体" w:cs="宋体"/>
          <w:sz w:val="24"/>
        </w:rPr>
      </w:pPr>
      <w:r>
        <w:rPr>
          <w:rFonts w:hint="eastAsia" w:ascii="宋体" w:hAnsi="宋体" w:cs="宋体"/>
          <w:sz w:val="24"/>
        </w:rPr>
        <w:t>承包人对项目经理的授权范围如下：</w:t>
      </w:r>
      <w:r>
        <w:rPr>
          <w:rFonts w:hint="eastAsia" w:ascii="宋体" w:hAnsi="宋体" w:cs="宋体"/>
          <w:b/>
          <w:bCs/>
          <w:sz w:val="24"/>
          <w:u w:val="single"/>
        </w:rPr>
        <w:t>受承包人委托全面负责工程安全、质量、进度、投资四大控制要素，完善合同、信息、组织管理体系，做好安全监督，文明标准化现场工作。</w:t>
      </w:r>
    </w:p>
    <w:p w14:paraId="14BFAE0D">
      <w:pPr>
        <w:spacing w:line="360" w:lineRule="auto"/>
        <w:ind w:firstLine="480" w:firstLineChars="200"/>
        <w:rPr>
          <w:rFonts w:ascii="宋体" w:hAnsi="宋体" w:cs="宋体"/>
          <w:kern w:val="0"/>
          <w:sz w:val="24"/>
        </w:rPr>
      </w:pPr>
      <w:r>
        <w:rPr>
          <w:rFonts w:hint="eastAsia" w:ascii="宋体" w:hAnsi="宋体" w:cs="宋体"/>
          <w:kern w:val="0"/>
          <w:sz w:val="24"/>
        </w:rPr>
        <w:t>关于项目经理每月在施工现场的时间要求：</w:t>
      </w:r>
      <w:r>
        <w:rPr>
          <w:rFonts w:hint="eastAsia" w:ascii="宋体" w:hAnsi="宋体" w:cs="宋体"/>
          <w:b/>
          <w:bCs/>
          <w:sz w:val="24"/>
          <w:u w:val="single"/>
        </w:rPr>
        <w:t>每月不少于22日历天。</w:t>
      </w:r>
    </w:p>
    <w:p w14:paraId="159C5BD8">
      <w:pPr>
        <w:spacing w:line="360" w:lineRule="auto"/>
        <w:ind w:firstLine="480" w:firstLineChars="200"/>
        <w:rPr>
          <w:rFonts w:ascii="宋体" w:hAnsi="宋体" w:cs="宋体"/>
          <w:kern w:val="0"/>
          <w:sz w:val="24"/>
        </w:rPr>
      </w:pPr>
      <w:r>
        <w:rPr>
          <w:rFonts w:hint="eastAsia" w:ascii="宋体" w:hAnsi="宋体" w:cs="宋体"/>
          <w:kern w:val="0"/>
          <w:sz w:val="24"/>
        </w:rPr>
        <w:t>承包人未提交劳动合同，以及没有为项目经理缴纳社会保险证明的违约责任：</w:t>
      </w:r>
      <w:r>
        <w:rPr>
          <w:rFonts w:hint="eastAsia" w:ascii="宋体" w:hAnsi="宋体" w:cs="宋体"/>
          <w:b/>
          <w:bCs/>
          <w:sz w:val="24"/>
          <w:u w:val="single"/>
        </w:rPr>
        <w:t>将被视为承包人违约，发包人将没收部分或全部履约保证金，直至单方面解除本施工合同。</w:t>
      </w:r>
    </w:p>
    <w:p w14:paraId="129FD517">
      <w:pPr>
        <w:spacing w:line="360" w:lineRule="auto"/>
        <w:ind w:firstLine="480" w:firstLineChars="200"/>
        <w:rPr>
          <w:rFonts w:ascii="宋体" w:hAnsi="宋体" w:cs="宋体"/>
          <w:sz w:val="24"/>
          <w:u w:val="single"/>
        </w:rPr>
      </w:pPr>
      <w:r>
        <w:rPr>
          <w:rFonts w:hint="eastAsia" w:ascii="宋体" w:hAnsi="宋体" w:cs="宋体"/>
          <w:kern w:val="0"/>
          <w:sz w:val="24"/>
        </w:rPr>
        <w:t>项目经理未经批准，擅自离开施工现场的违约责任：</w:t>
      </w:r>
      <w:r>
        <w:rPr>
          <w:rFonts w:hint="eastAsia" w:ascii="宋体" w:hAnsi="宋体" w:cs="宋体"/>
          <w:b/>
          <w:bCs/>
          <w:sz w:val="24"/>
          <w:u w:val="single"/>
        </w:rPr>
        <w:t>擅自离开施工现场每一天，处罚人民币1000元/天，上述扣款在支付进度款中逐期扣除。</w:t>
      </w:r>
    </w:p>
    <w:p w14:paraId="1BF260D4">
      <w:pPr>
        <w:spacing w:line="360" w:lineRule="auto"/>
        <w:ind w:firstLine="480" w:firstLineChars="200"/>
        <w:rPr>
          <w:rFonts w:ascii="宋体" w:hAnsi="宋体" w:cs="宋体"/>
          <w:sz w:val="24"/>
          <w:u w:val="single"/>
        </w:rPr>
      </w:pPr>
      <w:r>
        <w:rPr>
          <w:rFonts w:hint="eastAsia" w:ascii="宋体" w:hAnsi="宋体" w:cs="宋体"/>
          <w:sz w:val="24"/>
        </w:rPr>
        <w:t>3.2.3承包人擅自更换项目经理的违约责任：</w:t>
      </w:r>
    </w:p>
    <w:p w14:paraId="2D0273CB">
      <w:pPr>
        <w:spacing w:line="360" w:lineRule="auto"/>
        <w:ind w:firstLine="482" w:firstLineChars="200"/>
        <w:rPr>
          <w:rFonts w:ascii="宋体" w:hAnsi="宋体" w:cs="宋体"/>
          <w:b/>
          <w:bCs/>
          <w:sz w:val="24"/>
          <w:u w:val="single"/>
        </w:rPr>
      </w:pPr>
      <w:r>
        <w:rPr>
          <w:rFonts w:hint="eastAsia" w:ascii="宋体" w:hAnsi="宋体" w:cs="宋体"/>
          <w:b/>
          <w:bCs/>
          <w:sz w:val="24"/>
        </w:rPr>
        <w:t>（1）</w:t>
      </w:r>
      <w:r>
        <w:rPr>
          <w:rFonts w:hint="eastAsia" w:ascii="宋体" w:hAnsi="宋体" w:cs="宋体"/>
          <w:b/>
          <w:bCs/>
          <w:kern w:val="0"/>
          <w:sz w:val="24"/>
        </w:rPr>
        <w:t>承包人确需更换项目经理的，继任项目经理注册执业资格、管理经验的约定：</w:t>
      </w:r>
      <w:r>
        <w:rPr>
          <w:rFonts w:hint="eastAsia" w:ascii="宋体" w:hAnsi="宋体" w:cs="宋体"/>
          <w:b/>
          <w:bCs/>
          <w:sz w:val="24"/>
          <w:u w:val="single"/>
        </w:rPr>
        <w:t>均要求等同于或高于被更换项目经理。</w:t>
      </w:r>
    </w:p>
    <w:p w14:paraId="0CBDEA5C">
      <w:pPr>
        <w:spacing w:line="360" w:lineRule="auto"/>
        <w:ind w:firstLine="480" w:firstLineChars="200"/>
        <w:rPr>
          <w:rFonts w:ascii="宋体" w:hAnsi="宋体" w:cs="宋体"/>
          <w:sz w:val="24"/>
        </w:rPr>
      </w:pPr>
      <w:r>
        <w:rPr>
          <w:rFonts w:hint="eastAsia" w:ascii="宋体" w:hAnsi="宋体" w:cs="宋体"/>
          <w:kern w:val="0"/>
          <w:sz w:val="24"/>
        </w:rPr>
        <w:t>（2）</w:t>
      </w:r>
      <w:r>
        <w:rPr>
          <w:rFonts w:hint="eastAsia" w:ascii="宋体" w:hAnsi="宋体" w:cs="宋体"/>
          <w:sz w:val="24"/>
        </w:rPr>
        <w:t>承包人擅自更换项目经理的违约责任：</w:t>
      </w:r>
      <w:r>
        <w:rPr>
          <w:rFonts w:hint="eastAsia" w:ascii="宋体" w:hAnsi="宋体" w:cs="宋体"/>
          <w:b/>
          <w:bCs/>
          <w:sz w:val="24"/>
          <w:u w:val="single"/>
        </w:rPr>
        <w:t>未经发包人及相关行政主管部门同意，擅自更换项目经理时，将被视为承包人违约，发包人将没收部分或全部履约保证金，直至单方面解除本施工合同。</w:t>
      </w:r>
    </w:p>
    <w:p w14:paraId="7DB92FB6">
      <w:pPr>
        <w:spacing w:line="360" w:lineRule="auto"/>
        <w:ind w:firstLine="480" w:firstLineChars="200"/>
        <w:rPr>
          <w:rFonts w:ascii="宋体" w:hAnsi="宋体" w:cs="宋体"/>
          <w:sz w:val="24"/>
          <w:u w:val="single"/>
        </w:rPr>
      </w:pPr>
      <w:r>
        <w:rPr>
          <w:rFonts w:hint="eastAsia" w:ascii="宋体" w:hAnsi="宋体" w:cs="宋体"/>
          <w:sz w:val="24"/>
        </w:rPr>
        <w:t>3.2.4承包人无正当理由拒绝更换项目经理的违约责任：</w:t>
      </w:r>
      <w:r>
        <w:rPr>
          <w:rFonts w:hint="eastAsia" w:ascii="宋体" w:hAnsi="宋体" w:cs="宋体"/>
          <w:b/>
          <w:bCs/>
          <w:sz w:val="24"/>
          <w:u w:val="single"/>
        </w:rPr>
        <w:t>将被视为承包人违约，发包人将没收部分或全部履约保证金，直至单方面解除本施工合同。</w:t>
      </w:r>
    </w:p>
    <w:p w14:paraId="06678F35">
      <w:pPr>
        <w:spacing w:line="360" w:lineRule="auto"/>
        <w:ind w:firstLine="480" w:firstLineChars="200"/>
        <w:rPr>
          <w:rFonts w:ascii="宋体" w:hAnsi="宋体" w:cs="宋体"/>
          <w:sz w:val="24"/>
        </w:rPr>
      </w:pPr>
      <w:r>
        <w:rPr>
          <w:rFonts w:hint="eastAsia" w:ascii="宋体" w:hAnsi="宋体" w:cs="宋体"/>
          <w:sz w:val="24"/>
        </w:rPr>
        <w:t>3.3承包人人员</w:t>
      </w:r>
    </w:p>
    <w:p w14:paraId="08166845">
      <w:pPr>
        <w:spacing w:line="360" w:lineRule="auto"/>
        <w:ind w:firstLine="480" w:firstLineChars="200"/>
        <w:rPr>
          <w:rFonts w:ascii="宋体" w:hAnsi="宋体" w:cs="宋体"/>
          <w:sz w:val="24"/>
        </w:rPr>
      </w:pPr>
      <w:r>
        <w:rPr>
          <w:rFonts w:hint="eastAsia" w:ascii="宋体" w:hAnsi="宋体" w:cs="宋体"/>
          <w:sz w:val="24"/>
        </w:rPr>
        <w:t>3.3.1承包人提交项目管理机构及施工现场管理人员安排报告的期限：</w:t>
      </w:r>
      <w:r>
        <w:rPr>
          <w:rFonts w:hint="eastAsia" w:ascii="宋体" w:hAnsi="宋体" w:cs="宋体"/>
          <w:b/>
          <w:bCs/>
          <w:sz w:val="24"/>
          <w:u w:val="single"/>
        </w:rPr>
        <w:t>开工前七天</w:t>
      </w:r>
      <w:r>
        <w:rPr>
          <w:rFonts w:hint="eastAsia" w:ascii="宋体" w:hAnsi="宋体" w:cs="宋体"/>
          <w:sz w:val="24"/>
        </w:rPr>
        <w:t>。</w:t>
      </w:r>
    </w:p>
    <w:p w14:paraId="0FB94160">
      <w:pPr>
        <w:spacing w:line="360" w:lineRule="auto"/>
        <w:ind w:firstLine="482" w:firstLineChars="200"/>
        <w:rPr>
          <w:rFonts w:ascii="宋体" w:hAnsi="宋体" w:cs="宋体"/>
          <w:b/>
          <w:bCs/>
          <w:sz w:val="24"/>
        </w:rPr>
      </w:pPr>
      <w:r>
        <w:rPr>
          <w:rFonts w:hint="eastAsia" w:ascii="宋体" w:hAnsi="宋体" w:cs="宋体"/>
          <w:b/>
          <w:bCs/>
          <w:sz w:val="24"/>
        </w:rPr>
        <w:t>3.3.2 承包人需更换主要施工管理人员的，继任人员的数量、注册执业资格、管理经验的约定：</w:t>
      </w:r>
      <w:r>
        <w:rPr>
          <w:rFonts w:hint="eastAsia" w:ascii="宋体" w:hAnsi="宋体" w:cs="宋体"/>
          <w:b/>
          <w:bCs/>
          <w:sz w:val="24"/>
          <w:u w:val="single"/>
        </w:rPr>
        <w:t>均要求等同于或高于被更换主要施工管理人员。</w:t>
      </w:r>
    </w:p>
    <w:p w14:paraId="25BE0FD3">
      <w:pPr>
        <w:spacing w:line="360" w:lineRule="auto"/>
        <w:ind w:firstLine="480" w:firstLineChars="200"/>
        <w:rPr>
          <w:rFonts w:ascii="宋体" w:hAnsi="宋体" w:cs="宋体"/>
          <w:sz w:val="24"/>
        </w:rPr>
      </w:pPr>
      <w:r>
        <w:rPr>
          <w:rFonts w:hint="eastAsia" w:ascii="宋体" w:hAnsi="宋体" w:cs="宋体"/>
          <w:sz w:val="24"/>
        </w:rPr>
        <w:t>3.3.3承包人无正当理由拒绝撤换主要施工管理人员的违约责任：</w:t>
      </w:r>
      <w:r>
        <w:rPr>
          <w:rFonts w:hint="eastAsia" w:ascii="宋体" w:hAnsi="宋体" w:cs="宋体"/>
          <w:b/>
          <w:bCs/>
          <w:sz w:val="24"/>
          <w:u w:val="single"/>
        </w:rPr>
        <w:t>将被视为承包人违约，发包人将没收部分或全部履约保证金，直至单方面解除本施工合同。</w:t>
      </w:r>
    </w:p>
    <w:p w14:paraId="62A64400">
      <w:pPr>
        <w:spacing w:line="360" w:lineRule="auto"/>
        <w:ind w:firstLine="480" w:firstLineChars="200"/>
        <w:rPr>
          <w:rFonts w:ascii="宋体" w:hAnsi="宋体" w:cs="宋体"/>
          <w:sz w:val="24"/>
          <w:u w:val="single"/>
        </w:rPr>
      </w:pPr>
      <w:r>
        <w:rPr>
          <w:rFonts w:hint="eastAsia" w:ascii="宋体" w:hAnsi="宋体" w:cs="宋体"/>
          <w:sz w:val="24"/>
        </w:rPr>
        <w:t>3.3.4 承包人主要施工管理人员离开施工现场的批准要求：</w:t>
      </w:r>
      <w:r>
        <w:rPr>
          <w:rFonts w:hint="eastAsia" w:ascii="宋体" w:hAnsi="宋体" w:cs="宋体"/>
          <w:b/>
          <w:bCs/>
          <w:sz w:val="24"/>
          <w:u w:val="single"/>
        </w:rPr>
        <w:t>离开前向发包人代表提出书面报告，发包人代表同意后方可离开施工现场。</w:t>
      </w:r>
    </w:p>
    <w:p w14:paraId="65980830">
      <w:pPr>
        <w:spacing w:line="360" w:lineRule="auto"/>
        <w:ind w:firstLine="480" w:firstLineChars="200"/>
        <w:rPr>
          <w:rFonts w:ascii="宋体" w:hAnsi="宋体" w:cs="宋体"/>
          <w:sz w:val="24"/>
        </w:rPr>
      </w:pPr>
      <w:r>
        <w:rPr>
          <w:rFonts w:hint="eastAsia" w:ascii="宋体" w:hAnsi="宋体" w:cs="宋体"/>
          <w:sz w:val="24"/>
        </w:rPr>
        <w:t>3.3.5承包人擅自更换主要施工管理人员的违约责任：</w:t>
      </w:r>
      <w:r>
        <w:rPr>
          <w:rFonts w:hint="eastAsia" w:ascii="宋体" w:hAnsi="宋体" w:cs="宋体"/>
          <w:b/>
          <w:bCs/>
          <w:sz w:val="24"/>
          <w:u w:val="single"/>
        </w:rPr>
        <w:t>未经发包人及相关行政主管部门同意，擅自更换主要施工管理人员时，将被视为承包人违约，发包人将没收部分或全部履约保证金，直至单方面解除本施工合同。</w:t>
      </w:r>
    </w:p>
    <w:p w14:paraId="3361D82A">
      <w:pPr>
        <w:spacing w:line="360" w:lineRule="auto"/>
        <w:ind w:firstLine="480" w:firstLineChars="200"/>
        <w:rPr>
          <w:rFonts w:ascii="宋体" w:hAnsi="宋体" w:cs="宋体"/>
          <w:sz w:val="24"/>
        </w:rPr>
      </w:pPr>
      <w:r>
        <w:rPr>
          <w:rFonts w:hint="eastAsia" w:ascii="宋体" w:hAnsi="宋体" w:cs="宋体"/>
          <w:sz w:val="24"/>
        </w:rPr>
        <w:t>承包人主要施工管理人员擅自离开施工现场的违约责任：</w:t>
      </w:r>
      <w:r>
        <w:rPr>
          <w:rFonts w:hint="eastAsia" w:ascii="宋体" w:hAnsi="宋体" w:cs="宋体"/>
          <w:b/>
          <w:bCs/>
          <w:sz w:val="24"/>
          <w:u w:val="single"/>
        </w:rPr>
        <w:t>擅自离开施工现场每一天，处罚人民币400元/天，上述扣款在支付进度款中逐期扣除。</w:t>
      </w:r>
    </w:p>
    <w:p w14:paraId="1A499C01">
      <w:pPr>
        <w:spacing w:line="360" w:lineRule="auto"/>
        <w:ind w:firstLine="480" w:firstLineChars="200"/>
        <w:rPr>
          <w:rFonts w:ascii="宋体" w:hAnsi="宋体" w:cs="宋体"/>
          <w:sz w:val="24"/>
        </w:rPr>
      </w:pPr>
      <w:r>
        <w:rPr>
          <w:rFonts w:hint="eastAsia" w:ascii="宋体" w:hAnsi="宋体" w:cs="宋体"/>
          <w:sz w:val="24"/>
        </w:rPr>
        <w:t>3.5分包</w:t>
      </w:r>
    </w:p>
    <w:p w14:paraId="37BD5E13">
      <w:pPr>
        <w:spacing w:line="360" w:lineRule="auto"/>
        <w:ind w:firstLine="480" w:firstLineChars="200"/>
        <w:rPr>
          <w:rFonts w:ascii="宋体" w:hAnsi="宋体" w:cs="宋体"/>
          <w:sz w:val="24"/>
        </w:rPr>
      </w:pPr>
      <w:r>
        <w:rPr>
          <w:rFonts w:hint="eastAsia" w:ascii="宋体" w:hAnsi="宋体" w:cs="宋体"/>
          <w:sz w:val="24"/>
        </w:rPr>
        <w:t>3.5.1分包的一般约定</w:t>
      </w:r>
    </w:p>
    <w:p w14:paraId="0C4DACE4">
      <w:pPr>
        <w:spacing w:line="360" w:lineRule="auto"/>
        <w:ind w:firstLine="480" w:firstLineChars="200"/>
        <w:rPr>
          <w:rFonts w:ascii="宋体" w:hAnsi="宋体" w:cs="宋体"/>
          <w:sz w:val="24"/>
        </w:rPr>
      </w:pPr>
      <w:r>
        <w:rPr>
          <w:rFonts w:hint="eastAsia" w:ascii="宋体" w:hAnsi="宋体" w:cs="宋体"/>
          <w:sz w:val="24"/>
        </w:rPr>
        <w:t>禁止分包的工程包括：</w:t>
      </w:r>
      <w:r>
        <w:rPr>
          <w:rFonts w:hint="eastAsia" w:ascii="宋体" w:hAnsi="宋体" w:cs="宋体"/>
          <w:b/>
          <w:bCs/>
          <w:sz w:val="24"/>
          <w:u w:val="single"/>
        </w:rPr>
        <w:t>主体结构、关键性工作等其他国家现行法律、法规明令禁止分包的内容。</w:t>
      </w:r>
      <w:r>
        <w:rPr>
          <w:rFonts w:hint="eastAsia" w:ascii="宋体" w:hAnsi="宋体" w:cs="宋体"/>
          <w:b/>
          <w:sz w:val="24"/>
          <w:u w:val="single"/>
        </w:rPr>
        <w:t>未经发包人书面同意，不得分包。</w:t>
      </w:r>
    </w:p>
    <w:p w14:paraId="147961AD">
      <w:pPr>
        <w:spacing w:line="360" w:lineRule="auto"/>
        <w:ind w:firstLine="480" w:firstLineChars="200"/>
        <w:rPr>
          <w:rFonts w:ascii="宋体" w:hAnsi="宋体" w:cs="宋体"/>
          <w:sz w:val="24"/>
          <w:u w:val="single"/>
        </w:rPr>
      </w:pPr>
      <w:r>
        <w:rPr>
          <w:rFonts w:hint="eastAsia" w:ascii="宋体" w:hAnsi="宋体" w:cs="宋体"/>
          <w:sz w:val="24"/>
        </w:rPr>
        <w:t>主体结构、关键性工作的范围：</w:t>
      </w:r>
      <w:r>
        <w:rPr>
          <w:rFonts w:hint="eastAsia" w:ascii="宋体" w:hAnsi="宋体" w:cs="宋体"/>
          <w:b/>
          <w:bCs/>
          <w:sz w:val="24"/>
          <w:u w:val="single"/>
        </w:rPr>
        <w:t>按通用条款或国家现行法律、法规执行。</w:t>
      </w:r>
    </w:p>
    <w:p w14:paraId="09D1430D">
      <w:pPr>
        <w:spacing w:line="360" w:lineRule="auto"/>
        <w:ind w:firstLine="480" w:firstLineChars="200"/>
        <w:rPr>
          <w:rFonts w:ascii="宋体" w:hAnsi="宋体" w:cs="宋体"/>
          <w:sz w:val="24"/>
        </w:rPr>
      </w:pPr>
      <w:r>
        <w:rPr>
          <w:rFonts w:hint="eastAsia" w:ascii="宋体" w:hAnsi="宋体" w:cs="宋体"/>
          <w:sz w:val="24"/>
        </w:rPr>
        <w:t xml:space="preserve">    3.5.2分包的确定</w:t>
      </w:r>
    </w:p>
    <w:p w14:paraId="1FE343D8">
      <w:pPr>
        <w:spacing w:line="360" w:lineRule="auto"/>
        <w:ind w:firstLine="480" w:firstLineChars="200"/>
        <w:rPr>
          <w:rFonts w:ascii="宋体" w:hAnsi="宋体" w:cs="宋体"/>
          <w:sz w:val="24"/>
          <w:u w:val="single"/>
        </w:rPr>
      </w:pPr>
      <w:r>
        <w:rPr>
          <w:rFonts w:hint="eastAsia" w:ascii="宋体" w:hAnsi="宋体" w:cs="宋体"/>
          <w:sz w:val="24"/>
        </w:rPr>
        <w:t>允许分包的专业工程包括：</w:t>
      </w:r>
      <w:r>
        <w:rPr>
          <w:rFonts w:hint="eastAsia" w:ascii="宋体" w:hAnsi="宋体" w:cs="宋体"/>
          <w:b/>
          <w:bCs/>
          <w:sz w:val="24"/>
          <w:u w:val="single"/>
        </w:rPr>
        <w:t>合同签订时明确。</w:t>
      </w:r>
    </w:p>
    <w:p w14:paraId="3A167125">
      <w:pPr>
        <w:spacing w:line="360" w:lineRule="auto"/>
        <w:ind w:firstLine="480" w:firstLineChars="200"/>
        <w:rPr>
          <w:rFonts w:ascii="宋体" w:hAnsi="宋体" w:cs="宋体"/>
          <w:sz w:val="24"/>
          <w:u w:val="single"/>
        </w:rPr>
      </w:pPr>
      <w:r>
        <w:rPr>
          <w:rFonts w:hint="eastAsia" w:ascii="宋体" w:hAnsi="宋体" w:cs="宋体"/>
          <w:sz w:val="24"/>
        </w:rPr>
        <w:t>其他关于分包的约定：</w:t>
      </w:r>
      <w:r>
        <w:rPr>
          <w:rFonts w:hint="eastAsia" w:ascii="宋体" w:hAnsi="宋体" w:cs="宋体"/>
          <w:b/>
          <w:bCs/>
          <w:sz w:val="24"/>
          <w:u w:val="single"/>
        </w:rPr>
        <w:t>合同签订时明确。</w:t>
      </w:r>
    </w:p>
    <w:p w14:paraId="5E0A99BE">
      <w:pPr>
        <w:spacing w:line="360" w:lineRule="auto"/>
        <w:ind w:firstLine="480" w:firstLineChars="200"/>
        <w:rPr>
          <w:rFonts w:ascii="宋体" w:hAnsi="宋体" w:cs="宋体"/>
          <w:sz w:val="24"/>
        </w:rPr>
      </w:pPr>
      <w:r>
        <w:rPr>
          <w:rFonts w:hint="eastAsia" w:ascii="宋体" w:hAnsi="宋体" w:cs="宋体"/>
          <w:sz w:val="24"/>
        </w:rPr>
        <w:t>3.5.4分包合同价款</w:t>
      </w:r>
    </w:p>
    <w:p w14:paraId="0362CF34">
      <w:pPr>
        <w:spacing w:line="360" w:lineRule="auto"/>
        <w:ind w:firstLine="480" w:firstLineChars="200"/>
        <w:rPr>
          <w:rFonts w:ascii="宋体" w:hAnsi="宋体" w:cs="宋体"/>
          <w:b/>
          <w:bCs/>
          <w:sz w:val="24"/>
          <w:u w:val="single"/>
        </w:rPr>
      </w:pPr>
      <w:r>
        <w:rPr>
          <w:rFonts w:hint="eastAsia" w:ascii="宋体" w:hAnsi="宋体" w:cs="宋体"/>
          <w:sz w:val="24"/>
        </w:rPr>
        <w:t>关于分包合同价款支付的约定：</w:t>
      </w:r>
      <w:r>
        <w:rPr>
          <w:rFonts w:hint="eastAsia" w:ascii="宋体" w:hAnsi="宋体" w:cs="宋体"/>
          <w:b/>
          <w:bCs/>
          <w:sz w:val="24"/>
          <w:u w:val="single"/>
        </w:rPr>
        <w:t>合同签订时明确。</w:t>
      </w:r>
    </w:p>
    <w:p w14:paraId="0A332A4D">
      <w:pPr>
        <w:spacing w:line="360" w:lineRule="auto"/>
        <w:ind w:firstLine="480" w:firstLineChars="200"/>
        <w:rPr>
          <w:rFonts w:ascii="宋体" w:hAnsi="宋体" w:cs="宋体"/>
          <w:sz w:val="24"/>
        </w:rPr>
      </w:pPr>
      <w:r>
        <w:rPr>
          <w:rFonts w:hint="eastAsia" w:ascii="宋体" w:hAnsi="宋体" w:cs="宋体"/>
          <w:sz w:val="24"/>
        </w:rPr>
        <w:t>3.6工程照管与成品、半成品保护</w:t>
      </w:r>
    </w:p>
    <w:p w14:paraId="362AFFEB">
      <w:pPr>
        <w:spacing w:line="360" w:lineRule="auto"/>
        <w:ind w:firstLine="480" w:firstLineChars="200"/>
        <w:rPr>
          <w:rFonts w:ascii="宋体" w:hAnsi="宋体" w:cs="宋体"/>
          <w:b/>
          <w:bCs/>
          <w:kern w:val="0"/>
          <w:sz w:val="24"/>
          <w:u w:val="single"/>
        </w:rPr>
      </w:pPr>
      <w:r>
        <w:rPr>
          <w:rFonts w:hint="eastAsia" w:ascii="宋体" w:hAnsi="宋体" w:cs="宋体"/>
          <w:kern w:val="0"/>
          <w:sz w:val="24"/>
        </w:rPr>
        <w:t>承包人负责照管工程及工程相关的材料、工程设备的起始时间：</w:t>
      </w:r>
      <w:r>
        <w:rPr>
          <w:rFonts w:hint="eastAsia" w:ascii="宋体" w:hAnsi="宋体" w:cs="宋体"/>
          <w:b/>
          <w:bCs/>
          <w:sz w:val="24"/>
          <w:u w:val="single"/>
        </w:rPr>
        <w:t>按通用条款。</w:t>
      </w:r>
    </w:p>
    <w:p w14:paraId="310C386E">
      <w:pPr>
        <w:spacing w:line="360" w:lineRule="auto"/>
        <w:ind w:firstLine="480" w:firstLineChars="200"/>
        <w:rPr>
          <w:rFonts w:ascii="宋体" w:hAnsi="宋体" w:cs="宋体"/>
          <w:sz w:val="24"/>
        </w:rPr>
      </w:pPr>
      <w:r>
        <w:rPr>
          <w:rFonts w:hint="eastAsia" w:ascii="宋体" w:hAnsi="宋体" w:cs="宋体"/>
          <w:sz w:val="24"/>
        </w:rPr>
        <w:t>3.7履约担保</w:t>
      </w:r>
    </w:p>
    <w:p w14:paraId="0CA97757">
      <w:pPr>
        <w:spacing w:line="360" w:lineRule="auto"/>
        <w:ind w:firstLine="480" w:firstLineChars="200"/>
        <w:rPr>
          <w:rFonts w:ascii="宋体" w:hAnsi="宋体" w:cs="宋体"/>
          <w:sz w:val="24"/>
        </w:rPr>
      </w:pPr>
      <w:r>
        <w:rPr>
          <w:rFonts w:hint="eastAsia" w:ascii="宋体" w:hAnsi="宋体" w:cs="宋体"/>
          <w:sz w:val="24"/>
        </w:rPr>
        <w:t>承包人是否提供履约担保：</w:t>
      </w:r>
      <w:r>
        <w:rPr>
          <w:rFonts w:hint="eastAsia" w:ascii="宋体" w:hAnsi="宋体" w:cs="宋体"/>
          <w:b/>
          <w:bCs/>
          <w:sz w:val="24"/>
          <w:u w:val="single"/>
        </w:rPr>
        <w:t xml:space="preserve">   是   </w:t>
      </w:r>
      <w:r>
        <w:rPr>
          <w:rFonts w:hint="eastAsia" w:ascii="宋体" w:hAnsi="宋体" w:cs="宋体"/>
          <w:sz w:val="24"/>
        </w:rPr>
        <w:t>。</w:t>
      </w:r>
    </w:p>
    <w:p w14:paraId="470B8D0A">
      <w:pPr>
        <w:spacing w:line="360" w:lineRule="auto"/>
        <w:ind w:firstLine="480" w:firstLineChars="200"/>
        <w:rPr>
          <w:rFonts w:ascii="宋体" w:hAnsi="宋体" w:cs="宋体"/>
          <w:sz w:val="24"/>
          <w:highlight w:val="none"/>
          <w:u w:val="single"/>
        </w:rPr>
      </w:pPr>
      <w:r>
        <w:rPr>
          <w:rFonts w:hint="eastAsia" w:ascii="宋体" w:hAnsi="宋体" w:cs="宋体"/>
          <w:color w:val="auto"/>
          <w:sz w:val="24"/>
        </w:rPr>
        <w:t>承包人提供履约担保的形式、金额及</w:t>
      </w:r>
      <w:r>
        <w:rPr>
          <w:rFonts w:hint="eastAsia" w:ascii="宋体" w:hAnsi="宋体" w:cs="宋体"/>
          <w:color w:val="auto"/>
          <w:sz w:val="24"/>
          <w:highlight w:val="none"/>
        </w:rPr>
        <w:t>期限的：</w:t>
      </w:r>
      <w:r>
        <w:rPr>
          <w:rFonts w:hint="eastAsia" w:ascii="宋体" w:hAnsi="宋体"/>
          <w:color w:val="auto"/>
          <w:sz w:val="24"/>
          <w:highlight w:val="none"/>
          <w:u w:val="single"/>
        </w:rPr>
        <w:t>承包人向发包人支付</w:t>
      </w:r>
      <w:r>
        <w:rPr>
          <w:rFonts w:hint="eastAsia" w:ascii="宋体" w:hAnsi="宋体"/>
          <w:color w:val="auto"/>
          <w:sz w:val="24"/>
          <w:highlight w:val="none"/>
          <w:u w:val="single"/>
          <w:lang w:eastAsia="zh-CN"/>
        </w:rPr>
        <w:t>中标</w:t>
      </w:r>
      <w:r>
        <w:rPr>
          <w:rFonts w:hint="eastAsia" w:ascii="宋体" w:hAnsi="宋体"/>
          <w:color w:val="auto"/>
          <w:sz w:val="24"/>
          <w:highlight w:val="none"/>
          <w:u w:val="single"/>
        </w:rPr>
        <w:t>合同</w:t>
      </w:r>
      <w:r>
        <w:rPr>
          <w:rFonts w:hint="eastAsia" w:ascii="宋体" w:hAnsi="宋体"/>
          <w:color w:val="auto"/>
          <w:sz w:val="24"/>
          <w:highlight w:val="none"/>
          <w:u w:val="single"/>
          <w:lang w:eastAsia="zh-CN"/>
        </w:rPr>
        <w:t>金额</w:t>
      </w:r>
      <w:r>
        <w:rPr>
          <w:rFonts w:ascii="宋体" w:hAnsi="宋体"/>
          <w:color w:val="auto"/>
          <w:sz w:val="24"/>
          <w:highlight w:val="none"/>
          <w:u w:val="single"/>
        </w:rPr>
        <w:t>1</w:t>
      </w:r>
      <w:r>
        <w:rPr>
          <w:rFonts w:hint="eastAsia" w:ascii="宋体" w:hAnsi="宋体"/>
          <w:color w:val="auto"/>
          <w:sz w:val="24"/>
          <w:highlight w:val="none"/>
          <w:u w:val="single"/>
        </w:rPr>
        <w:t>%的履约保证金。履约保证金可以以银行转账、由银行或保险公司出具的保函等形式</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rPr>
        <w:t>验收合格后无息</w:t>
      </w:r>
      <w:r>
        <w:rPr>
          <w:rFonts w:hint="eastAsia" w:ascii="宋体" w:hAnsi="宋体" w:cs="宋体"/>
          <w:sz w:val="24"/>
          <w:highlight w:val="none"/>
          <w:u w:val="single"/>
        </w:rPr>
        <w:t>退还。</w:t>
      </w:r>
    </w:p>
    <w:p w14:paraId="713A396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4、监理人</w:t>
      </w:r>
    </w:p>
    <w:p w14:paraId="42B96CF2">
      <w:pPr>
        <w:spacing w:line="360" w:lineRule="auto"/>
        <w:ind w:firstLine="480" w:firstLineChars="200"/>
        <w:rPr>
          <w:rFonts w:ascii="宋体" w:hAnsi="宋体" w:cs="宋体"/>
          <w:sz w:val="24"/>
        </w:rPr>
      </w:pPr>
      <w:r>
        <w:rPr>
          <w:rFonts w:hint="eastAsia" w:ascii="宋体" w:hAnsi="宋体" w:cs="宋体"/>
          <w:sz w:val="24"/>
        </w:rPr>
        <w:t>4.1监理人的一般规定</w:t>
      </w:r>
    </w:p>
    <w:p w14:paraId="0D97B96A">
      <w:pPr>
        <w:spacing w:line="360" w:lineRule="auto"/>
        <w:ind w:firstLine="480" w:firstLineChars="200"/>
        <w:rPr>
          <w:rFonts w:ascii="宋体" w:hAnsi="宋体" w:cs="宋体"/>
          <w:sz w:val="24"/>
        </w:rPr>
      </w:pPr>
      <w:r>
        <w:rPr>
          <w:rFonts w:hint="eastAsia" w:ascii="宋体" w:hAnsi="宋体" w:cs="宋体"/>
          <w:sz w:val="24"/>
        </w:rPr>
        <w:t>关于监理人的监理内容：</w:t>
      </w:r>
      <w:r>
        <w:rPr>
          <w:rFonts w:hint="eastAsia" w:ascii="宋体" w:hAnsi="宋体" w:cs="宋体"/>
          <w:b/>
          <w:bCs/>
          <w:sz w:val="24"/>
          <w:u w:val="single"/>
        </w:rPr>
        <w:t>本工程实施范围内的所有内容</w:t>
      </w:r>
      <w:r>
        <w:rPr>
          <w:rFonts w:hint="eastAsia" w:ascii="宋体" w:hAnsi="宋体" w:cs="宋体"/>
          <w:sz w:val="24"/>
        </w:rPr>
        <w:t>。</w:t>
      </w:r>
    </w:p>
    <w:p w14:paraId="521EA27B">
      <w:pPr>
        <w:spacing w:line="360" w:lineRule="auto"/>
        <w:ind w:firstLine="480" w:firstLineChars="200"/>
        <w:rPr>
          <w:rFonts w:ascii="宋体" w:hAnsi="宋体" w:cs="宋体"/>
          <w:sz w:val="24"/>
        </w:rPr>
      </w:pPr>
      <w:r>
        <w:rPr>
          <w:rFonts w:hint="eastAsia" w:ascii="宋体" w:hAnsi="宋体" w:cs="宋体"/>
          <w:sz w:val="24"/>
        </w:rPr>
        <w:t>关于监理人的监理权限：</w:t>
      </w:r>
      <w:r>
        <w:rPr>
          <w:rFonts w:hint="eastAsia" w:ascii="宋体" w:hAnsi="宋体" w:cs="宋体"/>
          <w:b/>
          <w:bCs/>
          <w:sz w:val="24"/>
          <w:u w:val="single"/>
        </w:rPr>
        <w:t>按本工程监理合同执行</w:t>
      </w:r>
      <w:r>
        <w:rPr>
          <w:rFonts w:hint="eastAsia" w:ascii="宋体" w:hAnsi="宋体" w:cs="宋体"/>
          <w:sz w:val="24"/>
        </w:rPr>
        <w:t>。</w:t>
      </w:r>
    </w:p>
    <w:p w14:paraId="1D8154EE">
      <w:pPr>
        <w:spacing w:line="360" w:lineRule="auto"/>
        <w:ind w:firstLine="480" w:firstLineChars="200"/>
        <w:rPr>
          <w:rFonts w:ascii="宋体" w:hAnsi="宋体" w:cs="宋体"/>
          <w:sz w:val="24"/>
          <w:u w:val="single"/>
        </w:rPr>
      </w:pPr>
      <w:r>
        <w:rPr>
          <w:rFonts w:hint="eastAsia" w:ascii="宋体" w:hAnsi="宋体" w:cs="宋体"/>
          <w:sz w:val="24"/>
        </w:rPr>
        <w:t>关于监理人在施工现场的办公场所、生活场所的提供和费用承担的约定：</w:t>
      </w:r>
      <w:r>
        <w:rPr>
          <w:rFonts w:hint="eastAsia" w:ascii="宋体" w:hAnsi="宋体" w:cs="宋体"/>
          <w:b/>
          <w:bCs/>
          <w:sz w:val="24"/>
          <w:u w:val="single"/>
        </w:rPr>
        <w:t>由承包人解决并承担相关费用。</w:t>
      </w:r>
    </w:p>
    <w:p w14:paraId="55F4177B">
      <w:pPr>
        <w:spacing w:line="360" w:lineRule="auto"/>
        <w:ind w:firstLine="480" w:firstLineChars="200"/>
        <w:rPr>
          <w:rFonts w:ascii="宋体" w:hAnsi="宋体" w:cs="宋体"/>
          <w:sz w:val="24"/>
        </w:rPr>
      </w:pPr>
      <w:r>
        <w:rPr>
          <w:rFonts w:hint="eastAsia" w:ascii="宋体" w:hAnsi="宋体" w:cs="宋体"/>
          <w:sz w:val="24"/>
        </w:rPr>
        <w:t>4.2监理人员</w:t>
      </w:r>
    </w:p>
    <w:p w14:paraId="2A73D97F">
      <w:pPr>
        <w:snapToGrid w:val="0"/>
        <w:spacing w:line="360" w:lineRule="auto"/>
        <w:ind w:firstLine="480" w:firstLineChars="200"/>
        <w:rPr>
          <w:rFonts w:ascii="宋体" w:hAnsi="宋体" w:cs="宋体"/>
          <w:sz w:val="24"/>
        </w:rPr>
      </w:pPr>
      <w:r>
        <w:rPr>
          <w:rFonts w:hint="eastAsia" w:ascii="宋体" w:hAnsi="宋体" w:cs="宋体"/>
          <w:sz w:val="24"/>
        </w:rPr>
        <w:t>关于监理人的其他约定：</w:t>
      </w:r>
    </w:p>
    <w:p w14:paraId="4B66F78B">
      <w:pPr>
        <w:snapToGrid w:val="0"/>
        <w:spacing w:line="360" w:lineRule="auto"/>
        <w:ind w:firstLine="480" w:firstLineChars="200"/>
        <w:rPr>
          <w:rFonts w:ascii="宋体" w:hAnsi="宋体" w:cs="宋体"/>
          <w:sz w:val="24"/>
        </w:rPr>
      </w:pPr>
      <w:r>
        <w:rPr>
          <w:rFonts w:hint="eastAsia" w:ascii="宋体" w:hAnsi="宋体" w:cs="宋体"/>
          <w:sz w:val="24"/>
        </w:rPr>
        <w:t>需要取得发包人批准才能行使的职权：</w:t>
      </w:r>
    </w:p>
    <w:p w14:paraId="672FD913">
      <w:pPr>
        <w:snapToGrid w:val="0"/>
        <w:spacing w:line="360" w:lineRule="auto"/>
        <w:ind w:firstLine="480" w:firstLineChars="200"/>
        <w:rPr>
          <w:rFonts w:ascii="宋体" w:hAnsi="宋体" w:cs="宋体"/>
          <w:sz w:val="24"/>
          <w:u w:val="single"/>
        </w:rPr>
      </w:pPr>
      <w:r>
        <w:rPr>
          <w:rFonts w:hint="eastAsia" w:ascii="宋体" w:hAnsi="宋体" w:cs="宋体"/>
          <w:sz w:val="24"/>
          <w:u w:val="single"/>
        </w:rPr>
        <w:t>A 涉及全局进度的工程暂停；</w:t>
      </w:r>
    </w:p>
    <w:p w14:paraId="3F1E201F">
      <w:pPr>
        <w:snapToGrid w:val="0"/>
        <w:spacing w:line="360" w:lineRule="auto"/>
        <w:ind w:firstLine="480" w:firstLineChars="200"/>
        <w:rPr>
          <w:rFonts w:ascii="宋体" w:hAnsi="宋体" w:cs="宋体"/>
          <w:sz w:val="24"/>
          <w:u w:val="single"/>
        </w:rPr>
      </w:pPr>
      <w:r>
        <w:rPr>
          <w:rFonts w:hint="eastAsia" w:ascii="宋体" w:hAnsi="宋体" w:cs="宋体"/>
          <w:sz w:val="24"/>
          <w:u w:val="single"/>
        </w:rPr>
        <w:t>B 变更的估价；</w:t>
      </w:r>
    </w:p>
    <w:p w14:paraId="3343254C">
      <w:pPr>
        <w:snapToGrid w:val="0"/>
        <w:spacing w:line="360" w:lineRule="auto"/>
        <w:ind w:firstLine="480" w:firstLineChars="200"/>
        <w:rPr>
          <w:rFonts w:ascii="宋体" w:hAnsi="宋体" w:cs="宋体"/>
          <w:sz w:val="24"/>
          <w:u w:val="single"/>
        </w:rPr>
      </w:pPr>
      <w:r>
        <w:rPr>
          <w:rFonts w:hint="eastAsia" w:ascii="宋体" w:hAnsi="宋体" w:cs="宋体"/>
          <w:sz w:val="24"/>
          <w:u w:val="single"/>
        </w:rPr>
        <w:t>C 部分工程分包；</w:t>
      </w:r>
    </w:p>
    <w:p w14:paraId="6319B8FA">
      <w:pPr>
        <w:snapToGrid w:val="0"/>
        <w:spacing w:line="360" w:lineRule="auto"/>
        <w:ind w:firstLine="480" w:firstLineChars="200"/>
        <w:rPr>
          <w:rFonts w:ascii="宋体" w:hAnsi="宋体" w:cs="宋体"/>
          <w:sz w:val="24"/>
          <w:u w:val="single"/>
        </w:rPr>
      </w:pPr>
      <w:r>
        <w:rPr>
          <w:rFonts w:hint="eastAsia" w:ascii="宋体" w:hAnsi="宋体" w:cs="宋体"/>
          <w:sz w:val="24"/>
          <w:u w:val="single"/>
        </w:rPr>
        <w:t>D 索赔的支付；</w:t>
      </w:r>
    </w:p>
    <w:p w14:paraId="02714729">
      <w:pPr>
        <w:snapToGrid w:val="0"/>
        <w:spacing w:line="360" w:lineRule="auto"/>
        <w:ind w:firstLine="480" w:firstLineChars="200"/>
        <w:rPr>
          <w:rFonts w:ascii="宋体" w:hAnsi="宋体" w:cs="宋体"/>
          <w:sz w:val="24"/>
          <w:u w:val="single"/>
        </w:rPr>
      </w:pPr>
      <w:r>
        <w:rPr>
          <w:rFonts w:hint="eastAsia" w:ascii="宋体" w:hAnsi="宋体" w:cs="宋体"/>
          <w:sz w:val="24"/>
          <w:u w:val="single"/>
        </w:rPr>
        <w:t>E 有关暂列金额的使用；</w:t>
      </w:r>
    </w:p>
    <w:p w14:paraId="08B4948E">
      <w:pPr>
        <w:widowControl/>
        <w:spacing w:line="360" w:lineRule="auto"/>
        <w:ind w:firstLine="480" w:firstLineChars="200"/>
        <w:rPr>
          <w:rFonts w:ascii="宋体" w:hAnsi="宋体" w:cs="宋体"/>
          <w:sz w:val="24"/>
        </w:rPr>
      </w:pPr>
      <w:r>
        <w:rPr>
          <w:rFonts w:hint="eastAsia" w:ascii="宋体" w:hAnsi="宋体" w:cs="宋体"/>
          <w:sz w:val="24"/>
          <w:u w:val="single"/>
        </w:rPr>
        <w:t>F 涉及改变原设计意图或影响原设计结构的补充图纸和指示。</w:t>
      </w:r>
    </w:p>
    <w:p w14:paraId="559A95E7">
      <w:pPr>
        <w:spacing w:line="360" w:lineRule="auto"/>
        <w:ind w:firstLine="482" w:firstLineChars="200"/>
        <w:rPr>
          <w:rFonts w:ascii="宋体" w:hAnsi="宋体" w:cs="宋体"/>
          <w:b/>
          <w:bCs/>
          <w:sz w:val="24"/>
        </w:rPr>
      </w:pPr>
      <w:r>
        <w:rPr>
          <w:rFonts w:hint="eastAsia" w:ascii="宋体" w:hAnsi="宋体" w:cs="宋体"/>
          <w:b/>
          <w:bCs/>
          <w:sz w:val="24"/>
        </w:rPr>
        <w:t>5、工程质量</w:t>
      </w:r>
    </w:p>
    <w:p w14:paraId="31EC1935">
      <w:pPr>
        <w:spacing w:line="360" w:lineRule="auto"/>
        <w:ind w:firstLine="480" w:firstLineChars="200"/>
        <w:rPr>
          <w:rFonts w:ascii="宋体" w:hAnsi="宋体" w:cs="宋体"/>
          <w:sz w:val="24"/>
        </w:rPr>
      </w:pPr>
      <w:r>
        <w:rPr>
          <w:rFonts w:hint="eastAsia" w:ascii="宋体" w:hAnsi="宋体" w:cs="宋体"/>
          <w:sz w:val="24"/>
        </w:rPr>
        <w:t>5.1质量要求</w:t>
      </w:r>
    </w:p>
    <w:p w14:paraId="1C2EA7F1">
      <w:pPr>
        <w:spacing w:line="360" w:lineRule="auto"/>
        <w:ind w:firstLine="480" w:firstLineChars="200"/>
        <w:rPr>
          <w:rFonts w:ascii="宋体" w:hAnsi="宋体" w:cs="宋体"/>
          <w:sz w:val="24"/>
          <w:u w:val="single"/>
        </w:rPr>
      </w:pPr>
      <w:r>
        <w:rPr>
          <w:rFonts w:hint="eastAsia" w:ascii="宋体" w:hAnsi="宋体" w:cs="宋体"/>
          <w:sz w:val="24"/>
        </w:rPr>
        <w:t>5.1.1特殊质量标准和要求：</w:t>
      </w:r>
      <w:r>
        <w:rPr>
          <w:rFonts w:hint="eastAsia" w:ascii="宋体" w:hAnsi="宋体" w:cs="宋体"/>
          <w:b/>
          <w:bCs/>
          <w:sz w:val="24"/>
          <w:u w:val="single"/>
        </w:rPr>
        <w:t>符合（工程施工质量验收规范）合格标准。</w:t>
      </w:r>
    </w:p>
    <w:p w14:paraId="382D32D8">
      <w:pPr>
        <w:spacing w:line="360" w:lineRule="auto"/>
        <w:ind w:firstLine="480" w:firstLineChars="200"/>
        <w:rPr>
          <w:rFonts w:ascii="宋体" w:hAnsi="宋体" w:cs="宋体"/>
          <w:sz w:val="24"/>
          <w:u w:val="single"/>
        </w:rPr>
      </w:pPr>
      <w:r>
        <w:rPr>
          <w:rFonts w:hint="eastAsia" w:ascii="宋体" w:hAnsi="宋体" w:cs="宋体"/>
          <w:sz w:val="24"/>
        </w:rPr>
        <w:t>关于工程奖项的约定：</w:t>
      </w:r>
      <w:r>
        <w:rPr>
          <w:rFonts w:hint="eastAsia" w:ascii="宋体" w:hAnsi="宋体" w:cs="宋体"/>
          <w:sz w:val="24"/>
          <w:u w:val="single"/>
        </w:rPr>
        <w:t xml:space="preserve">      /       </w:t>
      </w:r>
      <w:r>
        <w:rPr>
          <w:rFonts w:hint="eastAsia" w:ascii="宋体" w:hAnsi="宋体" w:cs="宋体"/>
          <w:sz w:val="24"/>
        </w:rPr>
        <w:t>。</w:t>
      </w:r>
    </w:p>
    <w:p w14:paraId="7E6B1BA0">
      <w:pPr>
        <w:spacing w:line="360" w:lineRule="auto"/>
        <w:ind w:firstLine="480" w:firstLineChars="200"/>
        <w:rPr>
          <w:rFonts w:ascii="宋体" w:hAnsi="宋体" w:cs="宋体"/>
          <w:sz w:val="24"/>
        </w:rPr>
      </w:pPr>
      <w:r>
        <w:rPr>
          <w:rFonts w:hint="eastAsia" w:ascii="宋体" w:hAnsi="宋体" w:cs="宋体"/>
          <w:sz w:val="24"/>
        </w:rPr>
        <w:t>5.3隐蔽工程检查</w:t>
      </w:r>
    </w:p>
    <w:p w14:paraId="29808161">
      <w:pPr>
        <w:spacing w:line="360" w:lineRule="auto"/>
        <w:ind w:firstLine="480" w:firstLineChars="200"/>
        <w:rPr>
          <w:rFonts w:ascii="宋体" w:hAnsi="宋体" w:cs="宋体"/>
          <w:b/>
          <w:bCs/>
          <w:sz w:val="24"/>
          <w:u w:val="single"/>
        </w:rPr>
      </w:pPr>
      <w:r>
        <w:rPr>
          <w:rFonts w:hint="eastAsia" w:ascii="宋体" w:hAnsi="宋体" w:cs="宋体"/>
          <w:sz w:val="24"/>
        </w:rPr>
        <w:t>5.3.2承包人提前通知监理人隐蔽工程检查的期限的约定：</w:t>
      </w:r>
      <w:r>
        <w:rPr>
          <w:rFonts w:hint="eastAsia" w:ascii="宋体" w:hAnsi="宋体" w:cs="宋体"/>
          <w:b/>
          <w:bCs/>
          <w:sz w:val="24"/>
          <w:u w:val="single"/>
        </w:rPr>
        <w:t>由发包人跟踪验收，总体工程质量符合《工程施工质量验收规范GB50300-2001》标准。若隐蔽工程和中间验收存在质量问题，承包人未按要求进行及时整改，发包人可以不予支付当期进度款。承包人自检合格后在隐蔽工程和中间验收48小时前通知监理工程师和发包人代表参加。通知包括承包人自检记录、隐蔽和中间验收时间和地点。验收合格，监理工程师和发包人代表在记录上签字后方可进行隐蔽和继续施工。不合格的，承包人在限定期限内无条件整改后重新组织验收。对需验收而未验收就进入下一道工序的，发包人每次扣罚违约金1万元，上述扣款在工程进度款中逐期扣除。</w:t>
      </w:r>
    </w:p>
    <w:p w14:paraId="125AD852">
      <w:pPr>
        <w:spacing w:line="360" w:lineRule="auto"/>
        <w:ind w:firstLine="482" w:firstLineChars="200"/>
        <w:rPr>
          <w:rFonts w:ascii="宋体" w:hAnsi="宋体" w:cs="宋体"/>
          <w:b/>
          <w:bCs/>
          <w:sz w:val="24"/>
          <w:u w:val="single"/>
        </w:rPr>
      </w:pPr>
      <w:r>
        <w:rPr>
          <w:rFonts w:hint="eastAsia" w:ascii="宋体" w:hAnsi="宋体" w:cs="宋体"/>
          <w:b/>
          <w:bCs/>
          <w:sz w:val="24"/>
          <w:u w:val="single"/>
        </w:rPr>
        <w:t>有防水要求的地方，均应进行防水试验，并通过验收；未进行防水验收即进入下一道工序的，除补充进行验收外，且发包人每次扣罚违约金1万元，上述扣款在工程进度款中逐期扣除。</w:t>
      </w:r>
    </w:p>
    <w:p w14:paraId="42DB9ECC">
      <w:pPr>
        <w:spacing w:line="360" w:lineRule="auto"/>
        <w:ind w:firstLine="480" w:firstLineChars="200"/>
        <w:rPr>
          <w:rFonts w:ascii="宋体" w:hAnsi="宋体" w:cs="宋体"/>
          <w:sz w:val="24"/>
        </w:rPr>
      </w:pPr>
      <w:r>
        <w:rPr>
          <w:rFonts w:hint="eastAsia" w:ascii="宋体" w:hAnsi="宋体" w:cs="宋体"/>
          <w:sz w:val="24"/>
        </w:rPr>
        <w:t>监理人不能按时进行检查时，应提前</w:t>
      </w:r>
      <w:r>
        <w:rPr>
          <w:rFonts w:hint="eastAsia" w:ascii="宋体" w:hAnsi="宋体" w:cs="宋体"/>
          <w:b/>
          <w:bCs/>
          <w:sz w:val="24"/>
          <w:u w:val="single"/>
        </w:rPr>
        <w:t xml:space="preserve"> 24 </w:t>
      </w:r>
      <w:r>
        <w:rPr>
          <w:rFonts w:hint="eastAsia" w:ascii="宋体" w:hAnsi="宋体" w:cs="宋体"/>
          <w:sz w:val="24"/>
        </w:rPr>
        <w:t>小时提交书面延期要求。</w:t>
      </w:r>
    </w:p>
    <w:p w14:paraId="64671646">
      <w:pPr>
        <w:spacing w:line="360" w:lineRule="auto"/>
        <w:ind w:firstLine="480" w:firstLineChars="200"/>
        <w:rPr>
          <w:rFonts w:ascii="宋体" w:hAnsi="宋体" w:cs="宋体"/>
          <w:sz w:val="24"/>
        </w:rPr>
      </w:pPr>
      <w:r>
        <w:rPr>
          <w:rFonts w:hint="eastAsia" w:ascii="宋体" w:hAnsi="宋体" w:cs="宋体"/>
          <w:sz w:val="24"/>
        </w:rPr>
        <w:t>关于延期最长不得超过：</w:t>
      </w:r>
      <w:r>
        <w:rPr>
          <w:rFonts w:hint="eastAsia" w:ascii="宋体" w:hAnsi="宋体" w:cs="宋体"/>
          <w:b/>
          <w:bCs/>
          <w:sz w:val="24"/>
          <w:u w:val="single"/>
        </w:rPr>
        <w:t xml:space="preserve"> 48 </w:t>
      </w:r>
      <w:r>
        <w:rPr>
          <w:rFonts w:hint="eastAsia" w:ascii="宋体" w:hAnsi="宋体" w:cs="宋体"/>
          <w:sz w:val="24"/>
        </w:rPr>
        <w:t>小时。</w:t>
      </w:r>
    </w:p>
    <w:p w14:paraId="099588AA">
      <w:pPr>
        <w:spacing w:line="360" w:lineRule="auto"/>
        <w:ind w:firstLine="482" w:firstLineChars="200"/>
        <w:rPr>
          <w:rFonts w:ascii="宋体" w:hAnsi="宋体" w:cs="宋体"/>
          <w:b/>
          <w:bCs/>
          <w:sz w:val="24"/>
        </w:rPr>
      </w:pPr>
      <w:r>
        <w:rPr>
          <w:rFonts w:hint="eastAsia" w:ascii="宋体" w:hAnsi="宋体" w:cs="宋体"/>
          <w:b/>
          <w:bCs/>
          <w:sz w:val="24"/>
        </w:rPr>
        <w:t>6、安全文明施工与环境保护</w:t>
      </w:r>
    </w:p>
    <w:p w14:paraId="0776B579">
      <w:pPr>
        <w:spacing w:line="360" w:lineRule="auto"/>
        <w:ind w:firstLine="480" w:firstLineChars="200"/>
        <w:rPr>
          <w:rFonts w:ascii="宋体" w:hAnsi="宋体" w:cs="宋体"/>
          <w:sz w:val="24"/>
        </w:rPr>
      </w:pPr>
      <w:r>
        <w:rPr>
          <w:rFonts w:hint="eastAsia" w:ascii="宋体" w:hAnsi="宋体" w:cs="宋体"/>
          <w:sz w:val="24"/>
        </w:rPr>
        <w:t>6.1安全文明施工</w:t>
      </w:r>
    </w:p>
    <w:p w14:paraId="720479AE">
      <w:pPr>
        <w:spacing w:line="360" w:lineRule="auto"/>
        <w:ind w:firstLine="480" w:firstLineChars="200"/>
        <w:rPr>
          <w:rFonts w:ascii="宋体" w:hAnsi="宋体" w:cs="宋体"/>
          <w:b/>
          <w:bCs/>
          <w:sz w:val="24"/>
          <w:u w:val="single"/>
        </w:rPr>
      </w:pPr>
      <w:r>
        <w:rPr>
          <w:rFonts w:hint="eastAsia" w:ascii="宋体" w:hAnsi="宋体" w:cs="宋体"/>
          <w:sz w:val="24"/>
        </w:rPr>
        <w:t>6.1.1项目安全生产的达标目标及相应事项的约定：</w:t>
      </w:r>
      <w:r>
        <w:rPr>
          <w:rFonts w:hint="eastAsia" w:ascii="宋体" w:hAnsi="宋体" w:cs="宋体"/>
          <w:b/>
          <w:bCs/>
          <w:sz w:val="24"/>
          <w:u w:val="single"/>
        </w:rPr>
        <w:t>施工现场按照《建筑施工安全检查标准》（JGJ59-2011）评定达到“合格”标准。</w:t>
      </w:r>
    </w:p>
    <w:p w14:paraId="0B4E397A">
      <w:pPr>
        <w:spacing w:line="360" w:lineRule="auto"/>
        <w:ind w:firstLine="480" w:firstLineChars="200"/>
        <w:rPr>
          <w:rFonts w:ascii="宋体" w:hAnsi="宋体" w:cs="宋体"/>
          <w:b/>
          <w:bCs/>
          <w:sz w:val="24"/>
          <w:u w:val="single"/>
        </w:rPr>
      </w:pPr>
      <w:r>
        <w:rPr>
          <w:rFonts w:hint="eastAsia" w:ascii="宋体" w:hAnsi="宋体" w:cs="宋体"/>
          <w:sz w:val="24"/>
        </w:rPr>
        <w:t>6.1.4关于治安保卫的特别约定：</w:t>
      </w:r>
      <w:r>
        <w:rPr>
          <w:rFonts w:hint="eastAsia" w:ascii="宋体" w:hAnsi="宋体" w:cs="宋体"/>
          <w:b/>
          <w:bCs/>
          <w:sz w:val="24"/>
          <w:u w:val="single"/>
        </w:rPr>
        <w:t>由承包人与当地公安部门协商，在现场建立治安管理机构或联防组织，统一管理施工场地的治安保卫事项，履行合同工程的治安保卫职责，发包人做好配合。</w:t>
      </w:r>
    </w:p>
    <w:p w14:paraId="76CFF06B">
      <w:pPr>
        <w:spacing w:line="360" w:lineRule="auto"/>
        <w:ind w:firstLine="480" w:firstLineChars="200"/>
        <w:rPr>
          <w:rFonts w:ascii="宋体" w:hAnsi="宋体" w:cs="宋体"/>
          <w:b/>
          <w:bCs/>
          <w:sz w:val="24"/>
          <w:u w:val="single"/>
        </w:rPr>
      </w:pPr>
      <w:r>
        <w:rPr>
          <w:rFonts w:hint="eastAsia" w:ascii="宋体" w:hAnsi="宋体" w:cs="宋体"/>
          <w:sz w:val="24"/>
        </w:rPr>
        <w:t>关于编制施工场地治安管理计划的约定：</w:t>
      </w:r>
      <w:r>
        <w:rPr>
          <w:rFonts w:hint="eastAsia" w:ascii="宋体" w:hAnsi="宋体" w:cs="宋体"/>
          <w:b/>
          <w:bCs/>
          <w:sz w:val="24"/>
          <w:u w:val="single"/>
        </w:rPr>
        <w:t>由承包人在开工后7日内编制施工场地治安管理计划，制定应对突发治安事件的紧急预案。</w:t>
      </w:r>
    </w:p>
    <w:p w14:paraId="42C140C2">
      <w:pPr>
        <w:spacing w:line="360" w:lineRule="auto"/>
        <w:ind w:firstLine="480" w:firstLineChars="200"/>
        <w:rPr>
          <w:rFonts w:ascii="宋体" w:hAnsi="宋体" w:cs="宋体"/>
          <w:sz w:val="24"/>
        </w:rPr>
      </w:pPr>
      <w:r>
        <w:rPr>
          <w:rFonts w:hint="eastAsia" w:ascii="宋体" w:hAnsi="宋体" w:cs="宋体"/>
          <w:sz w:val="24"/>
        </w:rPr>
        <w:t>6.1.5文明施工</w:t>
      </w:r>
    </w:p>
    <w:p w14:paraId="604A22E1">
      <w:pPr>
        <w:spacing w:line="360" w:lineRule="auto"/>
        <w:ind w:firstLine="480" w:firstLineChars="200"/>
        <w:rPr>
          <w:rFonts w:ascii="宋体" w:hAnsi="宋体" w:cs="宋体"/>
          <w:sz w:val="24"/>
        </w:rPr>
      </w:pPr>
      <w:r>
        <w:rPr>
          <w:rFonts w:hint="eastAsia" w:ascii="宋体" w:hAnsi="宋体" w:cs="宋体"/>
          <w:sz w:val="24"/>
        </w:rPr>
        <w:t>合同当事人对文明施工的要求：</w:t>
      </w:r>
    </w:p>
    <w:p w14:paraId="251B0EC5">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（1）遵守地方政府和有关部门对施工场地交通、环卫、安全和施工噪音等管理规定，并办理相关审批手续。</w:t>
      </w:r>
    </w:p>
    <w:p w14:paraId="28175F6F">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（2）</w:t>
      </w:r>
      <w:r>
        <w:rPr>
          <w:rFonts w:hint="eastAsia" w:ascii="宋体" w:hAnsi="宋体" w:cs="宋体"/>
          <w:b/>
          <w:sz w:val="24"/>
          <w:u w:val="single"/>
        </w:rPr>
        <w:t>施工时承包人应严格遵守施工现场管理规定，服从物业单位的管理，采取有效措施尽量减小尘土和噪音污染。</w:t>
      </w:r>
      <w:r>
        <w:rPr>
          <w:rFonts w:hint="eastAsia" w:ascii="宋体" w:hAnsi="宋体" w:cs="宋体"/>
          <w:b/>
          <w:bCs/>
          <w:kern w:val="0"/>
          <w:sz w:val="24"/>
          <w:u w:val="single"/>
        </w:rPr>
        <w:t xml:space="preserve"> </w:t>
      </w:r>
    </w:p>
    <w:p w14:paraId="6A057148">
      <w:pPr>
        <w:pStyle w:val="725"/>
        <w:spacing w:line="360" w:lineRule="auto"/>
        <w:ind w:firstLine="482" w:firstLineChars="200"/>
        <w:jc w:val="both"/>
        <w:rPr>
          <w:rFonts w:cs="宋体"/>
          <w:b/>
          <w:kern w:val="2"/>
          <w:szCs w:val="24"/>
          <w:u w:val="single"/>
        </w:rPr>
      </w:pPr>
      <w:r>
        <w:rPr>
          <w:rFonts w:hint="eastAsia" w:cs="宋体"/>
          <w:b/>
          <w:kern w:val="2"/>
          <w:szCs w:val="24"/>
          <w:u w:val="single"/>
        </w:rPr>
        <w:t>如发包人要求须暂停施工，承包人须无条件服从，并采取夜间加班等措施保证工程进度不拖延，加班等所需全部费用包含在合同报价中，不得以发包人要求暂停施工为由调整合同价格。</w:t>
      </w:r>
    </w:p>
    <w:p w14:paraId="01889687">
      <w:pPr>
        <w:pStyle w:val="725"/>
        <w:spacing w:line="360" w:lineRule="auto"/>
        <w:ind w:firstLine="482" w:firstLineChars="200"/>
        <w:jc w:val="both"/>
        <w:rPr>
          <w:rFonts w:cs="宋体"/>
          <w:b/>
          <w:kern w:val="2"/>
          <w:szCs w:val="24"/>
          <w:u w:val="single"/>
        </w:rPr>
      </w:pPr>
      <w:r>
        <w:rPr>
          <w:rFonts w:hint="eastAsia" w:cs="宋体"/>
          <w:b/>
          <w:kern w:val="2"/>
          <w:szCs w:val="24"/>
          <w:u w:val="single"/>
        </w:rPr>
        <w:t>如因发包人原因导致施工暂停时间较多通过夜间加班也无法确保工期的，工期延长时间须经发包人、监理人审核同意。</w:t>
      </w:r>
    </w:p>
    <w:p w14:paraId="16E3D3C3">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（3）承包人应严格遵守工程建设安全文明施工的有关规定，认真落实各项安全保护措施，并随时接受发包人或监理工程师及有关部门的监督检查。承包人未按上述要求施工的，发包人有权扣除相应费用。</w:t>
      </w:r>
    </w:p>
    <w:p w14:paraId="694E25C8">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（4）承包人应对进入施工现场的施工人员进行人员安全文明施工教育，配备必须的劳动保护用具，保证工程的施工安全和人身安全。</w:t>
      </w:r>
    </w:p>
    <w:p w14:paraId="630E9FBB">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（5）承包人由于违反安全操作规范，被政府有关部门处罚，如通报批评、警告和罚款等，承包人承担一切责任，并每被查处一次，发包人每次扣罚违约金5000元，</w:t>
      </w:r>
      <w:r>
        <w:rPr>
          <w:rFonts w:hint="eastAsia" w:ascii="宋体" w:hAnsi="宋体" w:cs="宋体"/>
          <w:b/>
          <w:bCs/>
          <w:sz w:val="24"/>
          <w:u w:val="single"/>
        </w:rPr>
        <w:t>上述扣款在工程进度款中逐期扣除。</w:t>
      </w:r>
    </w:p>
    <w:p w14:paraId="5B50098C">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（6）承包人应强化安全意识，抓好安全生产，杜绝事故发生，施工中若发生安全及人身事故均由承包人自行负责处理，承担一切责任包括全部费用。安全事故每发生一次，承包人向发包人支付1万元的违约金，</w:t>
      </w:r>
      <w:r>
        <w:rPr>
          <w:rFonts w:hint="eastAsia" w:ascii="宋体" w:hAnsi="宋体" w:cs="宋体"/>
          <w:b/>
          <w:bCs/>
          <w:sz w:val="24"/>
          <w:u w:val="single"/>
        </w:rPr>
        <w:t>上述扣款在工程进度款中逐期扣除</w:t>
      </w:r>
      <w:r>
        <w:rPr>
          <w:rFonts w:hint="eastAsia" w:ascii="宋体" w:hAnsi="宋体" w:cs="宋体"/>
          <w:b/>
          <w:bCs/>
          <w:kern w:val="0"/>
          <w:sz w:val="24"/>
          <w:u w:val="single"/>
        </w:rPr>
        <w:t>。</w:t>
      </w:r>
    </w:p>
    <w:p w14:paraId="2CEF3686">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（7）发包人或监理工程师有权对承包人的安全施工状况进行检查，发现有违反安全施工情况的，有权提出整改要求，承包人须按要求进行整改。</w:t>
      </w:r>
    </w:p>
    <w:p w14:paraId="747F8508">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（8）上述手续办理费用约定如下： 由承包人承担。</w:t>
      </w:r>
    </w:p>
    <w:p w14:paraId="2E79CA6B">
      <w:pPr>
        <w:spacing w:line="360" w:lineRule="auto"/>
        <w:ind w:firstLine="480" w:firstLineChars="200"/>
        <w:rPr>
          <w:rFonts w:ascii="宋体" w:hAnsi="宋体" w:cs="宋体"/>
          <w:sz w:val="24"/>
        </w:rPr>
      </w:pPr>
      <w:r>
        <w:rPr>
          <w:rFonts w:hint="eastAsia" w:ascii="宋体" w:hAnsi="宋体" w:cs="宋体"/>
          <w:sz w:val="24"/>
        </w:rPr>
        <w:t>6.1.6关于安全文明施工费支付比例和支付期限的约定，按以下</w:t>
      </w:r>
      <w:r>
        <w:rPr>
          <w:rFonts w:hint="eastAsia" w:ascii="宋体" w:hAnsi="宋体" w:cs="宋体"/>
          <w:sz w:val="24"/>
          <w:u w:val="single"/>
        </w:rPr>
        <w:t>第（1）种方式</w:t>
      </w:r>
      <w:r>
        <w:rPr>
          <w:rFonts w:hint="eastAsia" w:ascii="宋体" w:hAnsi="宋体" w:cs="宋体"/>
          <w:sz w:val="24"/>
        </w:rPr>
        <w:t>约定：</w:t>
      </w:r>
    </w:p>
    <w:p w14:paraId="6FC1B454">
      <w:pPr>
        <w:spacing w:line="360" w:lineRule="auto"/>
        <w:ind w:firstLine="482" w:firstLineChars="200"/>
        <w:rPr>
          <w:rFonts w:ascii="宋体" w:hAnsi="宋体" w:cs="宋体"/>
          <w:b/>
          <w:bCs/>
          <w:kern w:val="0"/>
          <w:sz w:val="24"/>
        </w:rPr>
      </w:pPr>
      <w:r>
        <w:rPr>
          <w:rFonts w:hint="eastAsia" w:ascii="宋体" w:hAnsi="宋体" w:cs="宋体"/>
          <w:b/>
          <w:bCs/>
          <w:kern w:val="0"/>
          <w:sz w:val="24"/>
          <w:u w:val="single"/>
        </w:rPr>
        <w:t>（1）安全文明施工费总额的60%包含在工程预付款中支付，剩余部分根据工程进度在进度款中支付</w:t>
      </w:r>
      <w:r>
        <w:rPr>
          <w:rFonts w:hint="eastAsia" w:ascii="宋体" w:hAnsi="宋体" w:cs="宋体"/>
          <w:b/>
          <w:bCs/>
          <w:kern w:val="0"/>
          <w:sz w:val="24"/>
        </w:rPr>
        <w:t>。</w:t>
      </w:r>
    </w:p>
    <w:p w14:paraId="3E8A6FAE">
      <w:pPr>
        <w:spacing w:line="360" w:lineRule="auto"/>
        <w:ind w:firstLine="480" w:firstLineChars="200"/>
        <w:rPr>
          <w:rFonts w:ascii="宋体" w:hAnsi="宋体" w:cs="宋体"/>
          <w:kern w:val="0"/>
          <w:sz w:val="24"/>
        </w:rPr>
      </w:pPr>
      <w:r>
        <w:rPr>
          <w:rFonts w:hint="eastAsia" w:ascii="宋体" w:hAnsi="宋体" w:cs="宋体"/>
          <w:kern w:val="0"/>
          <w:sz w:val="24"/>
          <w:u w:val="single"/>
        </w:rPr>
        <w:t xml:space="preserve">（2）其他： / </w:t>
      </w:r>
      <w:r>
        <w:rPr>
          <w:rFonts w:hint="eastAsia" w:ascii="宋体" w:hAnsi="宋体" w:cs="宋体"/>
          <w:kern w:val="0"/>
          <w:sz w:val="24"/>
        </w:rPr>
        <w:t>。</w:t>
      </w:r>
    </w:p>
    <w:p w14:paraId="6035C9D2">
      <w:pPr>
        <w:spacing w:line="360" w:lineRule="auto"/>
        <w:ind w:firstLine="482" w:firstLineChars="200"/>
        <w:rPr>
          <w:rFonts w:ascii="宋体" w:hAnsi="宋体" w:cs="宋体"/>
          <w:b/>
          <w:bCs/>
          <w:sz w:val="24"/>
        </w:rPr>
      </w:pPr>
      <w:r>
        <w:rPr>
          <w:rFonts w:hint="eastAsia" w:ascii="宋体" w:hAnsi="宋体" w:cs="宋体"/>
          <w:b/>
          <w:bCs/>
          <w:sz w:val="24"/>
        </w:rPr>
        <w:t>7、工期和进度</w:t>
      </w:r>
    </w:p>
    <w:p w14:paraId="7DCD1E7C">
      <w:pPr>
        <w:spacing w:line="360" w:lineRule="auto"/>
        <w:ind w:firstLine="480" w:firstLineChars="200"/>
        <w:rPr>
          <w:rFonts w:ascii="宋体" w:hAnsi="宋体" w:cs="宋体"/>
          <w:sz w:val="24"/>
        </w:rPr>
      </w:pPr>
      <w:r>
        <w:rPr>
          <w:rFonts w:hint="eastAsia" w:ascii="宋体" w:hAnsi="宋体" w:cs="宋体"/>
          <w:sz w:val="24"/>
        </w:rPr>
        <w:t>7.1施工组织设计</w:t>
      </w:r>
    </w:p>
    <w:p w14:paraId="00480491">
      <w:pPr>
        <w:spacing w:line="360" w:lineRule="auto"/>
        <w:ind w:firstLine="480" w:firstLineChars="200"/>
        <w:rPr>
          <w:rFonts w:ascii="宋体" w:hAnsi="宋体" w:cs="宋体"/>
          <w:sz w:val="24"/>
        </w:rPr>
      </w:pPr>
      <w:r>
        <w:rPr>
          <w:rFonts w:hint="eastAsia" w:ascii="宋体" w:hAnsi="宋体" w:cs="宋体"/>
          <w:sz w:val="24"/>
        </w:rPr>
        <w:t>7.1.1合</w:t>
      </w:r>
      <w:r>
        <w:rPr>
          <w:rFonts w:hint="eastAsia" w:ascii="宋体" w:hAnsi="宋体" w:cs="宋体"/>
          <w:kern w:val="0"/>
          <w:sz w:val="24"/>
        </w:rPr>
        <w:t>同当事人约定的施工组织设计应包括的其他内容：</w:t>
      </w:r>
      <w:r>
        <w:rPr>
          <w:rFonts w:hint="eastAsia" w:ascii="宋体" w:hAnsi="宋体" w:cs="宋体"/>
          <w:b/>
          <w:bCs/>
          <w:sz w:val="24"/>
          <w:u w:val="single"/>
        </w:rPr>
        <w:t>按《通用合同条款》7.1.1条执行</w:t>
      </w:r>
      <w:r>
        <w:rPr>
          <w:rFonts w:hint="eastAsia" w:ascii="宋体" w:hAnsi="宋体" w:cs="宋体"/>
          <w:sz w:val="24"/>
        </w:rPr>
        <w:t>。</w:t>
      </w:r>
    </w:p>
    <w:p w14:paraId="5EDC008F">
      <w:pPr>
        <w:autoSpaceDE w:val="0"/>
        <w:autoSpaceDN w:val="0"/>
        <w:spacing w:line="360" w:lineRule="auto"/>
        <w:ind w:firstLine="480" w:firstLineChars="200"/>
        <w:rPr>
          <w:rFonts w:ascii="宋体" w:hAnsi="宋体" w:cs="宋体"/>
          <w:kern w:val="0"/>
          <w:sz w:val="24"/>
        </w:rPr>
      </w:pPr>
      <w:r>
        <w:rPr>
          <w:rFonts w:hint="eastAsia" w:ascii="宋体" w:hAnsi="宋体" w:cs="宋体"/>
          <w:sz w:val="24"/>
        </w:rPr>
        <w:t>7.1.2</w:t>
      </w:r>
      <w:r>
        <w:rPr>
          <w:rFonts w:hint="eastAsia" w:ascii="宋体" w:hAnsi="宋体" w:cs="宋体"/>
          <w:kern w:val="0"/>
          <w:sz w:val="24"/>
        </w:rPr>
        <w:t>施工组织设计的提交和修改</w:t>
      </w:r>
    </w:p>
    <w:p w14:paraId="65DF27F2">
      <w:pPr>
        <w:autoSpaceDE w:val="0"/>
        <w:autoSpaceDN w:val="0"/>
        <w:spacing w:line="360" w:lineRule="auto"/>
        <w:ind w:firstLine="480" w:firstLineChars="200"/>
        <w:rPr>
          <w:rFonts w:ascii="宋体" w:hAnsi="宋体" w:cs="宋体"/>
          <w:sz w:val="24"/>
          <w:u w:val="single"/>
        </w:rPr>
      </w:pPr>
      <w:r>
        <w:rPr>
          <w:rFonts w:hint="eastAsia" w:ascii="宋体" w:hAnsi="宋体" w:cs="宋体"/>
          <w:kern w:val="0"/>
          <w:sz w:val="24"/>
        </w:rPr>
        <w:t>承包人提交详细施工组织设计的期限的约定：</w:t>
      </w:r>
      <w:r>
        <w:rPr>
          <w:rFonts w:hint="eastAsia" w:ascii="宋体" w:hAnsi="宋体" w:cs="宋体"/>
          <w:b/>
          <w:bCs/>
          <w:sz w:val="24"/>
          <w:u w:val="single"/>
        </w:rPr>
        <w:t>合同签订后5天内提供详细施工组织设计（施工方案）和进度计划。</w:t>
      </w:r>
    </w:p>
    <w:p w14:paraId="4070E8C7">
      <w:pPr>
        <w:spacing w:line="360" w:lineRule="auto"/>
        <w:ind w:firstLine="480" w:firstLineChars="200"/>
        <w:rPr>
          <w:rFonts w:ascii="宋体" w:hAnsi="宋体" w:cs="宋体"/>
          <w:b/>
          <w:bCs/>
          <w:sz w:val="24"/>
        </w:rPr>
      </w:pPr>
      <w:r>
        <w:rPr>
          <w:rFonts w:hint="eastAsia" w:ascii="宋体" w:hAnsi="宋体" w:cs="宋体"/>
          <w:sz w:val="24"/>
        </w:rPr>
        <w:t>发包人和监理人在收到详细的施工组织设计后确认或提出修改意见的期限：</w:t>
      </w:r>
      <w:r>
        <w:rPr>
          <w:rFonts w:hint="eastAsia" w:ascii="宋体" w:hAnsi="宋体" w:cs="宋体"/>
          <w:b/>
          <w:bCs/>
          <w:sz w:val="24"/>
          <w:u w:val="single"/>
        </w:rPr>
        <w:t>收到完整资料后7天内确认或提出修改意见。发包人、监理单位对施工组织设计方案的确认是对施工组织设计方案可行性的确认，并不是对所涉费用的确认，也不免除承包人对施工组织设计方案应承担的责任。</w:t>
      </w:r>
    </w:p>
    <w:p w14:paraId="75ECFA81">
      <w:pPr>
        <w:spacing w:line="360" w:lineRule="auto"/>
        <w:ind w:firstLine="480" w:firstLineChars="200"/>
        <w:rPr>
          <w:rFonts w:ascii="宋体" w:hAnsi="宋体" w:cs="宋体"/>
          <w:sz w:val="24"/>
        </w:rPr>
      </w:pPr>
      <w:r>
        <w:rPr>
          <w:rFonts w:hint="eastAsia" w:ascii="宋体" w:hAnsi="宋体" w:cs="宋体"/>
          <w:sz w:val="24"/>
        </w:rPr>
        <w:t>7.2施工进度计划</w:t>
      </w:r>
    </w:p>
    <w:p w14:paraId="780FA7E9">
      <w:pPr>
        <w:spacing w:line="360" w:lineRule="auto"/>
        <w:ind w:firstLine="480" w:firstLineChars="200"/>
        <w:rPr>
          <w:rFonts w:ascii="宋体" w:hAnsi="宋体" w:cs="宋体"/>
          <w:sz w:val="24"/>
        </w:rPr>
      </w:pPr>
      <w:r>
        <w:rPr>
          <w:rFonts w:hint="eastAsia" w:ascii="宋体" w:hAnsi="宋体" w:cs="宋体"/>
          <w:sz w:val="24"/>
        </w:rPr>
        <w:t>7.2.2施工进度计划的修订</w:t>
      </w:r>
    </w:p>
    <w:p w14:paraId="4BFB694A">
      <w:pPr>
        <w:spacing w:line="360" w:lineRule="auto"/>
        <w:ind w:firstLine="480" w:firstLineChars="200"/>
        <w:rPr>
          <w:rFonts w:ascii="宋体" w:hAnsi="宋体" w:cs="宋体"/>
          <w:sz w:val="24"/>
        </w:rPr>
      </w:pPr>
      <w:r>
        <w:rPr>
          <w:rFonts w:hint="eastAsia" w:ascii="宋体" w:hAnsi="宋体" w:cs="宋体"/>
          <w:sz w:val="24"/>
        </w:rPr>
        <w:t>发包人和监理人在收到修订的施工进度计划后确认或提出修改意见的期限：</w:t>
      </w:r>
      <w:r>
        <w:rPr>
          <w:rFonts w:hint="eastAsia" w:ascii="宋体" w:hAnsi="宋体" w:cs="宋体"/>
          <w:b/>
          <w:bCs/>
          <w:sz w:val="24"/>
          <w:u w:val="single"/>
        </w:rPr>
        <w:t>收到完整资料后7天内确认或提出修改意见。</w:t>
      </w:r>
      <w:r>
        <w:rPr>
          <w:rFonts w:hint="eastAsia" w:ascii="宋体" w:hAnsi="宋体" w:cs="宋体"/>
          <w:sz w:val="24"/>
        </w:rPr>
        <w:t>发包人、监理单位对施工进度计划的确认是对施工进度计划可行性的确认，并不是对所涉费用的确认，也不免除承包人对施工进度计划应承担的责任。</w:t>
      </w:r>
    </w:p>
    <w:p w14:paraId="2292F3FD">
      <w:pPr>
        <w:spacing w:line="360" w:lineRule="auto"/>
        <w:ind w:firstLine="480" w:firstLineChars="200"/>
        <w:rPr>
          <w:rFonts w:ascii="宋体" w:hAnsi="宋体" w:cs="宋体"/>
          <w:sz w:val="24"/>
        </w:rPr>
      </w:pPr>
      <w:r>
        <w:rPr>
          <w:rFonts w:hint="eastAsia" w:ascii="宋体" w:hAnsi="宋体" w:cs="宋体"/>
          <w:sz w:val="24"/>
        </w:rPr>
        <w:t>7.3开工</w:t>
      </w:r>
    </w:p>
    <w:p w14:paraId="2967CB96">
      <w:pPr>
        <w:spacing w:line="360" w:lineRule="auto"/>
        <w:ind w:firstLine="480" w:firstLineChars="200"/>
        <w:rPr>
          <w:rFonts w:ascii="宋体" w:hAnsi="宋体" w:cs="宋体"/>
          <w:sz w:val="24"/>
        </w:rPr>
      </w:pPr>
      <w:r>
        <w:rPr>
          <w:rFonts w:hint="eastAsia" w:ascii="宋体" w:hAnsi="宋体" w:cs="宋体"/>
          <w:sz w:val="24"/>
        </w:rPr>
        <w:t>7.3.1开工准备</w:t>
      </w:r>
    </w:p>
    <w:p w14:paraId="38A335D9">
      <w:pPr>
        <w:spacing w:line="360" w:lineRule="auto"/>
        <w:ind w:firstLine="480" w:firstLineChars="200"/>
        <w:rPr>
          <w:rFonts w:ascii="宋体" w:hAnsi="宋体" w:cs="宋体"/>
          <w:sz w:val="24"/>
          <w:u w:val="single"/>
        </w:rPr>
      </w:pPr>
      <w:r>
        <w:rPr>
          <w:rFonts w:hint="eastAsia" w:ascii="宋体" w:hAnsi="宋体" w:cs="宋体"/>
          <w:sz w:val="24"/>
        </w:rPr>
        <w:t>关于承包人提交</w:t>
      </w:r>
      <w:r>
        <w:rPr>
          <w:rFonts w:hint="eastAsia" w:ascii="宋体" w:hAnsi="宋体" w:cs="宋体"/>
          <w:kern w:val="0"/>
          <w:sz w:val="24"/>
        </w:rPr>
        <w:t>工程开工报审表的期限：</w:t>
      </w:r>
      <w:r>
        <w:rPr>
          <w:rFonts w:hint="eastAsia" w:ascii="宋体" w:hAnsi="宋体" w:cs="宋体"/>
          <w:b/>
          <w:bCs/>
          <w:sz w:val="24"/>
          <w:u w:val="single"/>
        </w:rPr>
        <w:t>开工日期前7天。</w:t>
      </w:r>
    </w:p>
    <w:p w14:paraId="52BF812E">
      <w:pPr>
        <w:spacing w:line="360" w:lineRule="auto"/>
        <w:ind w:firstLine="480" w:firstLineChars="200"/>
        <w:rPr>
          <w:rFonts w:ascii="宋体" w:hAnsi="宋体" w:cs="宋体"/>
          <w:b/>
          <w:bCs/>
          <w:sz w:val="24"/>
        </w:rPr>
      </w:pPr>
      <w:r>
        <w:rPr>
          <w:rFonts w:hint="eastAsia" w:ascii="宋体" w:hAnsi="宋体" w:cs="宋体"/>
          <w:sz w:val="24"/>
        </w:rPr>
        <w:t>关于发包人应完成的其他开工准备工作及期限：</w:t>
      </w:r>
      <w:r>
        <w:rPr>
          <w:rFonts w:hint="eastAsia" w:ascii="宋体" w:hAnsi="宋体" w:cs="宋体"/>
          <w:b/>
          <w:bCs/>
          <w:sz w:val="24"/>
          <w:u w:val="single"/>
        </w:rPr>
        <w:t>开工日期前7天。</w:t>
      </w:r>
    </w:p>
    <w:p w14:paraId="1C3C3238">
      <w:pPr>
        <w:spacing w:line="360" w:lineRule="auto"/>
        <w:ind w:firstLine="480" w:firstLineChars="200"/>
        <w:rPr>
          <w:rFonts w:ascii="宋体" w:hAnsi="宋体" w:cs="宋体"/>
          <w:sz w:val="24"/>
          <w:u w:val="single"/>
        </w:rPr>
      </w:pPr>
      <w:r>
        <w:rPr>
          <w:rFonts w:hint="eastAsia" w:ascii="宋体" w:hAnsi="宋体" w:cs="宋体"/>
          <w:sz w:val="24"/>
        </w:rPr>
        <w:t>关于承包人应完成的其他开工准备工作及期限：</w:t>
      </w:r>
      <w:r>
        <w:rPr>
          <w:rFonts w:hint="eastAsia" w:ascii="宋体" w:hAnsi="宋体" w:cs="宋体"/>
          <w:b/>
          <w:bCs/>
          <w:sz w:val="24"/>
          <w:u w:val="single"/>
        </w:rPr>
        <w:t>开工日期前7天。</w:t>
      </w:r>
    </w:p>
    <w:p w14:paraId="2574FB18">
      <w:pPr>
        <w:spacing w:line="360" w:lineRule="auto"/>
        <w:ind w:firstLine="480" w:firstLineChars="200"/>
        <w:rPr>
          <w:rFonts w:ascii="宋体" w:hAnsi="宋体" w:cs="宋体"/>
          <w:sz w:val="24"/>
        </w:rPr>
      </w:pPr>
      <w:r>
        <w:rPr>
          <w:rFonts w:hint="eastAsia" w:ascii="宋体" w:hAnsi="宋体" w:cs="宋体"/>
          <w:sz w:val="24"/>
        </w:rPr>
        <w:t>7.3.2开工通知</w:t>
      </w:r>
    </w:p>
    <w:p w14:paraId="3B0E5AC4">
      <w:pPr>
        <w:spacing w:line="360" w:lineRule="auto"/>
        <w:ind w:firstLine="480" w:firstLineChars="200"/>
        <w:rPr>
          <w:rFonts w:ascii="宋体" w:hAnsi="宋体" w:cs="宋体"/>
          <w:sz w:val="24"/>
        </w:rPr>
      </w:pPr>
      <w:r>
        <w:rPr>
          <w:rFonts w:hint="eastAsia" w:ascii="宋体" w:hAnsi="宋体" w:cs="宋体"/>
          <w:sz w:val="24"/>
        </w:rPr>
        <w:t>因发包人原因造成监理人未能在计划开工日期之日起</w:t>
      </w:r>
      <w:r>
        <w:rPr>
          <w:rFonts w:hint="eastAsia" w:ascii="宋体" w:hAnsi="宋体" w:cs="宋体"/>
          <w:b/>
          <w:bCs/>
          <w:sz w:val="24"/>
          <w:u w:val="single"/>
        </w:rPr>
        <w:t xml:space="preserve"> 90 </w:t>
      </w:r>
      <w:r>
        <w:rPr>
          <w:rFonts w:hint="eastAsia" w:ascii="宋体" w:hAnsi="宋体" w:cs="宋体"/>
          <w:sz w:val="24"/>
        </w:rPr>
        <w:t>天内发出开工通知的，承包人有权提出价格调整要求，或者解除合同。</w:t>
      </w:r>
    </w:p>
    <w:p w14:paraId="35E207BB">
      <w:pPr>
        <w:spacing w:line="360" w:lineRule="auto"/>
        <w:ind w:firstLine="480" w:firstLineChars="200"/>
        <w:rPr>
          <w:rFonts w:ascii="宋体" w:hAnsi="宋体" w:cs="宋体"/>
          <w:sz w:val="24"/>
        </w:rPr>
      </w:pPr>
      <w:r>
        <w:rPr>
          <w:rFonts w:hint="eastAsia" w:ascii="宋体" w:hAnsi="宋体" w:cs="宋体"/>
          <w:sz w:val="24"/>
        </w:rPr>
        <w:t>7.4测量放线</w:t>
      </w:r>
    </w:p>
    <w:p w14:paraId="6CCF78B4">
      <w:pPr>
        <w:spacing w:line="360" w:lineRule="auto"/>
        <w:ind w:firstLine="480" w:firstLineChars="200"/>
        <w:rPr>
          <w:rFonts w:ascii="宋体" w:hAnsi="宋体" w:cs="宋体"/>
          <w:sz w:val="24"/>
          <w:u w:val="single"/>
        </w:rPr>
      </w:pPr>
      <w:r>
        <w:rPr>
          <w:rFonts w:hint="eastAsia" w:ascii="宋体" w:hAnsi="宋体" w:cs="宋体"/>
          <w:sz w:val="24"/>
        </w:rPr>
        <w:t>7.4.1发包人通过监理人向承包人提供测量基准点、基准线和水准点及其书面资料的期限：</w:t>
      </w:r>
      <w:r>
        <w:rPr>
          <w:rFonts w:hint="eastAsia" w:ascii="宋体" w:hAnsi="宋体" w:cs="宋体"/>
          <w:sz w:val="24"/>
          <w:u w:val="single"/>
        </w:rPr>
        <w:t xml:space="preserve"> / </w:t>
      </w:r>
      <w:r>
        <w:rPr>
          <w:rFonts w:hint="eastAsia" w:ascii="宋体" w:hAnsi="宋体" w:cs="宋体"/>
          <w:sz w:val="24"/>
        </w:rPr>
        <w:t>。</w:t>
      </w:r>
    </w:p>
    <w:p w14:paraId="0AF380C3">
      <w:pPr>
        <w:spacing w:line="360" w:lineRule="auto"/>
        <w:ind w:firstLine="480" w:firstLineChars="200"/>
        <w:rPr>
          <w:rFonts w:ascii="宋体" w:hAnsi="宋体" w:cs="宋体"/>
          <w:sz w:val="24"/>
        </w:rPr>
      </w:pPr>
      <w:r>
        <w:rPr>
          <w:rFonts w:hint="eastAsia" w:ascii="宋体" w:hAnsi="宋体" w:cs="宋体"/>
          <w:sz w:val="24"/>
        </w:rPr>
        <w:t>7.5工期延误</w:t>
      </w:r>
    </w:p>
    <w:p w14:paraId="221BD14E">
      <w:pPr>
        <w:spacing w:line="360" w:lineRule="auto"/>
        <w:ind w:firstLine="480" w:firstLineChars="200"/>
        <w:rPr>
          <w:rFonts w:ascii="宋体" w:hAnsi="宋体" w:cs="宋体"/>
          <w:sz w:val="24"/>
        </w:rPr>
      </w:pPr>
      <w:r>
        <w:rPr>
          <w:rFonts w:hint="eastAsia" w:ascii="宋体" w:hAnsi="宋体" w:cs="宋体"/>
          <w:sz w:val="24"/>
        </w:rPr>
        <w:t>7.5.1因发包人原因导致工期延误</w:t>
      </w:r>
    </w:p>
    <w:p w14:paraId="46D7F2AD">
      <w:pPr>
        <w:spacing w:line="360" w:lineRule="auto"/>
        <w:ind w:firstLine="480" w:firstLineChars="200"/>
        <w:rPr>
          <w:rFonts w:ascii="宋体" w:hAnsi="宋体" w:cs="宋体"/>
          <w:sz w:val="24"/>
        </w:rPr>
      </w:pPr>
      <w:r>
        <w:rPr>
          <w:rFonts w:hint="eastAsia" w:ascii="宋体" w:hAnsi="宋体" w:cs="宋体"/>
          <w:sz w:val="24"/>
        </w:rPr>
        <w:t>（7）因发包人原因导致工期延误的其他情形：</w:t>
      </w:r>
      <w:r>
        <w:rPr>
          <w:rFonts w:hint="eastAsia" w:ascii="宋体" w:hAnsi="宋体" w:cs="宋体"/>
          <w:sz w:val="24"/>
          <w:u w:val="single"/>
        </w:rPr>
        <w:t xml:space="preserve"> /  </w:t>
      </w:r>
    </w:p>
    <w:p w14:paraId="162BD862">
      <w:pPr>
        <w:spacing w:line="360" w:lineRule="auto"/>
        <w:ind w:firstLine="482" w:firstLineChars="200"/>
        <w:rPr>
          <w:rFonts w:ascii="宋体" w:hAnsi="宋体" w:cs="宋体"/>
          <w:b/>
          <w:bCs/>
          <w:sz w:val="24"/>
          <w:u w:val="single"/>
        </w:rPr>
      </w:pPr>
      <w:r>
        <w:rPr>
          <w:rFonts w:hint="eastAsia" w:ascii="宋体" w:hAnsi="宋体" w:cs="宋体"/>
          <w:b/>
          <w:bCs/>
          <w:sz w:val="24"/>
          <w:u w:val="single"/>
        </w:rPr>
        <w:t>①重大设计变更引起的工期延误；</w:t>
      </w:r>
    </w:p>
    <w:p w14:paraId="6EDF18B6">
      <w:pPr>
        <w:spacing w:line="360" w:lineRule="auto"/>
        <w:ind w:firstLine="482" w:firstLineChars="200"/>
        <w:rPr>
          <w:rFonts w:ascii="宋体" w:hAnsi="宋体" w:cs="宋体"/>
          <w:b/>
          <w:bCs/>
          <w:sz w:val="24"/>
          <w:u w:val="single"/>
        </w:rPr>
      </w:pPr>
      <w:r>
        <w:rPr>
          <w:rFonts w:hint="eastAsia" w:ascii="宋体" w:hAnsi="宋体" w:cs="宋体"/>
          <w:b/>
          <w:bCs/>
          <w:sz w:val="24"/>
          <w:u w:val="single"/>
        </w:rPr>
        <w:t>②其他：不可抗力。</w:t>
      </w:r>
    </w:p>
    <w:p w14:paraId="181FA2CF">
      <w:pPr>
        <w:spacing w:line="360" w:lineRule="auto"/>
        <w:ind w:firstLine="480" w:firstLineChars="200"/>
        <w:rPr>
          <w:rFonts w:ascii="宋体" w:hAnsi="宋体" w:cs="宋体"/>
          <w:sz w:val="24"/>
        </w:rPr>
      </w:pPr>
      <w:r>
        <w:rPr>
          <w:rFonts w:hint="eastAsia" w:ascii="宋体" w:hAnsi="宋体" w:cs="宋体"/>
          <w:sz w:val="24"/>
        </w:rPr>
        <w:t>7.5.2因承包人原因导致工期延误</w:t>
      </w:r>
    </w:p>
    <w:p w14:paraId="0F1F91E5">
      <w:pPr>
        <w:spacing w:line="360" w:lineRule="auto"/>
        <w:ind w:firstLine="480" w:firstLineChars="200"/>
        <w:rPr>
          <w:rFonts w:ascii="宋体" w:hAnsi="宋体" w:cs="宋体"/>
          <w:sz w:val="24"/>
        </w:rPr>
      </w:pPr>
      <w:r>
        <w:rPr>
          <w:rFonts w:hint="eastAsia" w:ascii="宋体" w:hAnsi="宋体" w:cs="宋体"/>
          <w:sz w:val="24"/>
        </w:rPr>
        <w:t>因承包人原因造成工期延误，逾期竣工违约金的计算方法为：</w:t>
      </w:r>
      <w:r>
        <w:rPr>
          <w:rFonts w:hint="eastAsia" w:ascii="宋体" w:hAnsi="宋体" w:cs="宋体"/>
          <w:b/>
          <w:bCs/>
          <w:sz w:val="24"/>
          <w:u w:val="single"/>
        </w:rPr>
        <w:t>因承包人原因造成延误工期每延误一天，扣罚2000元</w:t>
      </w:r>
      <w:r>
        <w:rPr>
          <w:rFonts w:hint="eastAsia" w:ascii="宋体" w:hAnsi="宋体" w:cs="宋体"/>
          <w:sz w:val="24"/>
          <w:u w:val="single"/>
        </w:rPr>
        <w:t>。</w:t>
      </w:r>
      <w:r>
        <w:rPr>
          <w:rFonts w:hint="eastAsia" w:ascii="宋体" w:hAnsi="宋体" w:cs="宋体"/>
          <w:sz w:val="24"/>
        </w:rPr>
        <w:t>如因承包人自身原因造成工期严重滞后（实际进度滞后经批准的进度计划30日历天以上的），又无明显改进措施的，发包人有权解除本合同并要求承包人无条件退场，并承担由此产生的一切损失，同时，发包人也有权安排其他施工队伍进场施工，费用经第三方审计单位审核后从承包人合同价款中扣除。承包人不得干扰其他施工单位进场施工，并应与新的施工单位办理交接，否则，由此造成的费用、损失由承包人承担，且发包人有权拒绝支付承包人已完工程的工程款。</w:t>
      </w:r>
    </w:p>
    <w:p w14:paraId="1528AE14">
      <w:pPr>
        <w:spacing w:line="360" w:lineRule="auto"/>
        <w:ind w:firstLine="480" w:firstLineChars="200"/>
        <w:rPr>
          <w:rFonts w:ascii="宋体" w:hAnsi="宋体" w:cs="宋体"/>
          <w:sz w:val="24"/>
        </w:rPr>
      </w:pPr>
      <w:r>
        <w:rPr>
          <w:rFonts w:hint="eastAsia" w:ascii="宋体" w:hAnsi="宋体" w:cs="宋体"/>
          <w:sz w:val="24"/>
        </w:rPr>
        <w:t>因承包人原因造成工期延误，逾期竣工违约金的上限：</w:t>
      </w:r>
      <w:r>
        <w:rPr>
          <w:rFonts w:hint="eastAsia" w:ascii="宋体" w:hAnsi="宋体" w:cs="宋体"/>
          <w:b/>
          <w:bCs/>
          <w:sz w:val="24"/>
          <w:u w:val="single"/>
        </w:rPr>
        <w:t xml:space="preserve"> / </w:t>
      </w:r>
      <w:r>
        <w:rPr>
          <w:rFonts w:hint="eastAsia" w:ascii="宋体" w:hAnsi="宋体" w:cs="宋体"/>
          <w:sz w:val="24"/>
        </w:rPr>
        <w:t>。</w:t>
      </w:r>
    </w:p>
    <w:p w14:paraId="77683BDC">
      <w:pPr>
        <w:spacing w:line="360" w:lineRule="auto"/>
        <w:ind w:firstLine="480" w:firstLineChars="200"/>
        <w:rPr>
          <w:rFonts w:ascii="宋体" w:hAnsi="宋体" w:cs="宋体"/>
          <w:sz w:val="24"/>
        </w:rPr>
      </w:pPr>
      <w:r>
        <w:rPr>
          <w:rFonts w:hint="eastAsia" w:ascii="宋体" w:hAnsi="宋体" w:cs="宋体"/>
          <w:sz w:val="24"/>
        </w:rPr>
        <w:t>7.6不利物质条件</w:t>
      </w:r>
    </w:p>
    <w:p w14:paraId="7B9C5793">
      <w:pPr>
        <w:spacing w:line="360" w:lineRule="auto"/>
        <w:ind w:firstLine="480" w:firstLineChars="200"/>
        <w:rPr>
          <w:rFonts w:ascii="宋体" w:hAnsi="宋体" w:cs="宋体"/>
          <w:sz w:val="24"/>
        </w:rPr>
      </w:pPr>
      <w:r>
        <w:rPr>
          <w:rFonts w:hint="eastAsia" w:ascii="宋体" w:hAnsi="宋体" w:cs="宋体"/>
          <w:sz w:val="24"/>
        </w:rPr>
        <w:t>不利物质条件的其他情形和有关约定：</w:t>
      </w:r>
    </w:p>
    <w:p w14:paraId="312E97E4">
      <w:pPr>
        <w:spacing w:line="360" w:lineRule="auto"/>
        <w:ind w:firstLine="482" w:firstLineChars="200"/>
        <w:rPr>
          <w:rFonts w:ascii="宋体" w:hAnsi="宋体" w:cs="宋体"/>
          <w:b/>
          <w:bCs/>
          <w:sz w:val="24"/>
          <w:u w:val="single"/>
        </w:rPr>
      </w:pPr>
      <w:r>
        <w:rPr>
          <w:rFonts w:hint="eastAsia" w:ascii="宋体" w:hAnsi="宋体" w:cs="宋体"/>
          <w:b/>
          <w:bCs/>
          <w:sz w:val="24"/>
          <w:u w:val="single"/>
        </w:rPr>
        <w:t xml:space="preserve">（1）施工场地周围地下管线  </w:t>
      </w:r>
      <w:r>
        <w:rPr>
          <w:rFonts w:hint="eastAsia" w:ascii="宋体" w:hAnsi="宋体" w:cs="宋体"/>
          <w:b/>
          <w:bCs/>
          <w:sz w:val="24"/>
        </w:rPr>
        <w:t>；</w:t>
      </w:r>
    </w:p>
    <w:p w14:paraId="21798730">
      <w:pPr>
        <w:spacing w:line="360" w:lineRule="auto"/>
        <w:ind w:firstLine="482" w:firstLineChars="200"/>
        <w:rPr>
          <w:rFonts w:ascii="宋体" w:hAnsi="宋体" w:cs="宋体"/>
          <w:b/>
          <w:bCs/>
          <w:sz w:val="24"/>
          <w:u w:val="single"/>
        </w:rPr>
      </w:pPr>
      <w:r>
        <w:rPr>
          <w:rFonts w:hint="eastAsia" w:ascii="宋体" w:hAnsi="宋体" w:cs="宋体"/>
          <w:b/>
          <w:bCs/>
          <w:sz w:val="24"/>
          <w:u w:val="single"/>
        </w:rPr>
        <w:t xml:space="preserve">（2）地下障碍物和污染物  </w:t>
      </w:r>
      <w:r>
        <w:rPr>
          <w:rFonts w:hint="eastAsia" w:ascii="宋体" w:hAnsi="宋体" w:cs="宋体"/>
          <w:b/>
          <w:bCs/>
          <w:sz w:val="24"/>
        </w:rPr>
        <w:t>；</w:t>
      </w:r>
    </w:p>
    <w:p w14:paraId="7DD5910B">
      <w:pPr>
        <w:spacing w:line="360" w:lineRule="auto"/>
        <w:ind w:firstLine="482" w:firstLineChars="200"/>
        <w:rPr>
          <w:rFonts w:ascii="宋体" w:hAnsi="宋体" w:cs="宋体"/>
          <w:b/>
          <w:bCs/>
          <w:sz w:val="24"/>
          <w:u w:val="single"/>
        </w:rPr>
      </w:pPr>
      <w:r>
        <w:rPr>
          <w:rFonts w:hint="eastAsia" w:ascii="宋体" w:hAnsi="宋体" w:cs="宋体"/>
          <w:b/>
          <w:bCs/>
          <w:sz w:val="24"/>
          <w:u w:val="single"/>
        </w:rPr>
        <w:t xml:space="preserve">（3）其他 </w:t>
      </w:r>
    </w:p>
    <w:p w14:paraId="108DCDD1">
      <w:pPr>
        <w:spacing w:line="360" w:lineRule="auto"/>
        <w:ind w:firstLine="480" w:firstLineChars="200"/>
        <w:rPr>
          <w:rFonts w:ascii="宋体" w:hAnsi="宋体" w:cs="宋体"/>
          <w:sz w:val="24"/>
        </w:rPr>
      </w:pPr>
      <w:r>
        <w:rPr>
          <w:rFonts w:hint="eastAsia" w:ascii="宋体" w:hAnsi="宋体" w:cs="宋体"/>
          <w:sz w:val="24"/>
        </w:rPr>
        <w:t>7.7异常恶劣的气候条件</w:t>
      </w:r>
    </w:p>
    <w:p w14:paraId="0BDC3B6D">
      <w:pPr>
        <w:spacing w:line="360" w:lineRule="auto"/>
        <w:ind w:firstLine="480" w:firstLineChars="200"/>
        <w:rPr>
          <w:rFonts w:ascii="宋体" w:hAnsi="宋体" w:cs="宋体"/>
          <w:b/>
          <w:bCs/>
          <w:sz w:val="24"/>
        </w:rPr>
      </w:pPr>
      <w:r>
        <w:rPr>
          <w:rFonts w:hint="eastAsia" w:ascii="宋体" w:hAnsi="宋体" w:cs="宋体"/>
          <w:sz w:val="24"/>
        </w:rPr>
        <w:t>发包人和承包人同意以下情形视为异常恶劣的气候条件：</w:t>
      </w:r>
      <w:r>
        <w:rPr>
          <w:rFonts w:hint="eastAsia" w:ascii="宋体" w:hAnsi="宋体" w:cs="宋体"/>
          <w:b/>
          <w:bCs/>
          <w:sz w:val="24"/>
          <w:u w:val="single"/>
        </w:rPr>
        <w:t>持续半小时10级及10级以上的台风、3小时内降雨量达50毫米、6小时内降雪量达15毫米、日气温超过40度或低于零下10度</w:t>
      </w:r>
      <w:r>
        <w:rPr>
          <w:rFonts w:hint="eastAsia" w:ascii="宋体" w:hAnsi="宋体" w:cs="宋体"/>
          <w:b/>
          <w:bCs/>
          <w:sz w:val="24"/>
        </w:rPr>
        <w:t>。</w:t>
      </w:r>
    </w:p>
    <w:p w14:paraId="5AFB80DA">
      <w:pPr>
        <w:spacing w:line="360" w:lineRule="auto"/>
        <w:ind w:firstLine="480" w:firstLineChars="200"/>
        <w:rPr>
          <w:rFonts w:ascii="宋体" w:hAnsi="宋体" w:cs="宋体"/>
          <w:sz w:val="24"/>
        </w:rPr>
      </w:pPr>
      <w:r>
        <w:rPr>
          <w:rFonts w:hint="eastAsia" w:ascii="宋体" w:hAnsi="宋体" w:cs="宋体"/>
          <w:sz w:val="24"/>
        </w:rPr>
        <w:t>7.8提前竣工的奖励</w:t>
      </w:r>
    </w:p>
    <w:p w14:paraId="24AA5AAF">
      <w:pPr>
        <w:spacing w:line="360" w:lineRule="auto"/>
        <w:ind w:firstLine="480" w:firstLineChars="200"/>
        <w:rPr>
          <w:rFonts w:ascii="宋体" w:hAnsi="宋体" w:cs="宋体"/>
          <w:sz w:val="24"/>
        </w:rPr>
      </w:pPr>
      <w:r>
        <w:rPr>
          <w:rFonts w:hint="eastAsia" w:ascii="宋体" w:hAnsi="宋体" w:cs="宋体"/>
          <w:sz w:val="24"/>
        </w:rPr>
        <w:t>7.8.2提前竣工的奖励：</w:t>
      </w:r>
      <w:r>
        <w:rPr>
          <w:rFonts w:hint="eastAsia" w:ascii="宋体" w:hAnsi="宋体" w:cs="宋体"/>
          <w:sz w:val="24"/>
          <w:u w:val="single"/>
        </w:rPr>
        <w:t xml:space="preserve"> </w:t>
      </w:r>
      <w:r>
        <w:rPr>
          <w:rFonts w:hint="eastAsia" w:ascii="宋体" w:hAnsi="宋体" w:cs="宋体"/>
          <w:b/>
          <w:bCs/>
          <w:sz w:val="24"/>
          <w:u w:val="single"/>
        </w:rPr>
        <w:t xml:space="preserve">/ </w:t>
      </w:r>
      <w:r>
        <w:rPr>
          <w:rFonts w:hint="eastAsia" w:ascii="宋体" w:hAnsi="宋体" w:cs="宋体"/>
          <w:sz w:val="24"/>
        </w:rPr>
        <w:t>。</w:t>
      </w:r>
    </w:p>
    <w:p w14:paraId="6AD1AC89">
      <w:pPr>
        <w:spacing w:line="360" w:lineRule="auto"/>
        <w:ind w:firstLine="482" w:firstLineChars="200"/>
        <w:rPr>
          <w:rFonts w:ascii="宋体" w:hAnsi="宋体" w:cs="宋体"/>
          <w:b/>
          <w:bCs/>
          <w:sz w:val="24"/>
        </w:rPr>
      </w:pPr>
      <w:r>
        <w:rPr>
          <w:rFonts w:hint="eastAsia" w:ascii="宋体" w:hAnsi="宋体" w:cs="宋体"/>
          <w:b/>
          <w:bCs/>
          <w:sz w:val="24"/>
        </w:rPr>
        <w:t>8、材料与设备</w:t>
      </w:r>
    </w:p>
    <w:p w14:paraId="0725D3BF">
      <w:pPr>
        <w:spacing w:line="360" w:lineRule="auto"/>
        <w:ind w:firstLine="480" w:firstLineChars="200"/>
        <w:rPr>
          <w:rFonts w:ascii="宋体" w:hAnsi="宋体" w:cs="宋体"/>
          <w:sz w:val="24"/>
        </w:rPr>
      </w:pPr>
      <w:r>
        <w:rPr>
          <w:rFonts w:hint="eastAsia" w:ascii="宋体" w:hAnsi="宋体" w:cs="宋体"/>
          <w:sz w:val="24"/>
        </w:rPr>
        <w:t>8.4材料与工程设备的保管与使用</w:t>
      </w:r>
    </w:p>
    <w:p w14:paraId="360F6649">
      <w:pPr>
        <w:spacing w:line="360" w:lineRule="auto"/>
        <w:ind w:firstLine="480" w:firstLineChars="200"/>
        <w:rPr>
          <w:rFonts w:ascii="宋体" w:hAnsi="宋体" w:cs="宋体"/>
          <w:sz w:val="24"/>
          <w:u w:val="single"/>
        </w:rPr>
      </w:pPr>
      <w:r>
        <w:rPr>
          <w:rFonts w:hint="eastAsia" w:ascii="宋体" w:hAnsi="宋体" w:cs="宋体"/>
          <w:sz w:val="24"/>
        </w:rPr>
        <w:t>8.4.1发包人供应的材料设备的保管费用的承担：</w:t>
      </w:r>
      <w:r>
        <w:rPr>
          <w:rFonts w:hint="eastAsia" w:ascii="宋体" w:hAnsi="宋体" w:cs="宋体"/>
          <w:sz w:val="24"/>
          <w:u w:val="single"/>
        </w:rPr>
        <w:t xml:space="preserve">  /     </w:t>
      </w:r>
      <w:r>
        <w:rPr>
          <w:rFonts w:hint="eastAsia" w:ascii="宋体" w:hAnsi="宋体" w:cs="宋体"/>
          <w:sz w:val="24"/>
        </w:rPr>
        <w:t>。</w:t>
      </w:r>
    </w:p>
    <w:p w14:paraId="15838FDD">
      <w:pPr>
        <w:spacing w:line="360" w:lineRule="auto"/>
        <w:ind w:firstLine="480" w:firstLineChars="200"/>
        <w:rPr>
          <w:rFonts w:ascii="宋体" w:hAnsi="宋体" w:cs="宋体"/>
          <w:sz w:val="24"/>
        </w:rPr>
      </w:pPr>
      <w:r>
        <w:rPr>
          <w:rFonts w:hint="eastAsia" w:ascii="宋体" w:hAnsi="宋体" w:cs="宋体"/>
          <w:sz w:val="24"/>
        </w:rPr>
        <w:t>8.6样品</w:t>
      </w:r>
    </w:p>
    <w:p w14:paraId="1A50F6C2">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8.6.1样品的报送与封存</w:t>
      </w:r>
    </w:p>
    <w:p w14:paraId="6CD6A190">
      <w:pPr>
        <w:autoSpaceDE w:val="0"/>
        <w:autoSpaceDN w:val="0"/>
        <w:spacing w:line="360" w:lineRule="auto"/>
        <w:ind w:firstLine="480" w:firstLineChars="200"/>
        <w:rPr>
          <w:rFonts w:ascii="宋体" w:hAnsi="宋体" w:cs="宋体"/>
          <w:sz w:val="24"/>
          <w:u w:val="single"/>
        </w:rPr>
      </w:pPr>
      <w:r>
        <w:rPr>
          <w:rFonts w:hint="eastAsia" w:ascii="宋体" w:hAnsi="宋体" w:cs="宋体"/>
          <w:kern w:val="0"/>
          <w:sz w:val="24"/>
        </w:rPr>
        <w:t>需要承包人报送样品的材料或工程设备，样品的种类、名称、规格、数量要求：</w:t>
      </w:r>
      <w:r>
        <w:rPr>
          <w:rFonts w:hint="eastAsia" w:ascii="宋体" w:hAnsi="宋体" w:cs="宋体"/>
          <w:b/>
          <w:bCs/>
          <w:sz w:val="24"/>
          <w:u w:val="single"/>
        </w:rPr>
        <w:t>在材料用于工程之前，承包人必须按发包人的选择和要求，提交有关的材料样品，以供检验，在采购前30天向发包人提供材料采购计划、材料资料和生产厂商资料，根据发包人和监理意见进行封样，经发包人、监理书面签证予以认可后，方可采购</w:t>
      </w:r>
      <w:r>
        <w:rPr>
          <w:rFonts w:hint="eastAsia" w:ascii="宋体" w:hAnsi="宋体" w:cs="宋体"/>
          <w:sz w:val="24"/>
        </w:rPr>
        <w:t>。</w:t>
      </w:r>
    </w:p>
    <w:p w14:paraId="03C86702">
      <w:pPr>
        <w:spacing w:line="360" w:lineRule="auto"/>
        <w:ind w:firstLine="480" w:firstLineChars="200"/>
        <w:rPr>
          <w:rFonts w:ascii="宋体" w:hAnsi="宋体" w:cs="宋体"/>
          <w:sz w:val="24"/>
        </w:rPr>
      </w:pPr>
      <w:r>
        <w:rPr>
          <w:rFonts w:hint="eastAsia" w:ascii="宋体" w:hAnsi="宋体" w:cs="宋体"/>
          <w:sz w:val="24"/>
        </w:rPr>
        <w:t>8.8施工设备和临时设施</w:t>
      </w:r>
    </w:p>
    <w:p w14:paraId="49115E3A">
      <w:pPr>
        <w:autoSpaceDE w:val="0"/>
        <w:autoSpaceDN w:val="0"/>
        <w:spacing w:line="360" w:lineRule="auto"/>
        <w:ind w:firstLine="480" w:firstLineChars="200"/>
        <w:rPr>
          <w:rFonts w:ascii="宋体" w:hAnsi="宋体" w:cs="宋体"/>
          <w:sz w:val="24"/>
        </w:rPr>
      </w:pPr>
      <w:r>
        <w:rPr>
          <w:rFonts w:hint="eastAsia" w:ascii="宋体" w:hAnsi="宋体" w:cs="宋体"/>
          <w:sz w:val="24"/>
        </w:rPr>
        <w:t>8.8.1承包人提供的施工设备和临时设施</w:t>
      </w:r>
    </w:p>
    <w:p w14:paraId="0D4ADFDC">
      <w:pPr>
        <w:autoSpaceDE w:val="0"/>
        <w:autoSpaceDN w:val="0"/>
        <w:spacing w:line="360" w:lineRule="auto"/>
        <w:ind w:firstLine="480" w:firstLineChars="200"/>
        <w:rPr>
          <w:rFonts w:ascii="宋体" w:hAnsi="宋体" w:cs="宋体"/>
          <w:sz w:val="24"/>
        </w:rPr>
      </w:pPr>
      <w:r>
        <w:rPr>
          <w:rFonts w:hint="eastAsia" w:ascii="宋体" w:hAnsi="宋体" w:cs="宋体"/>
          <w:sz w:val="24"/>
        </w:rPr>
        <w:t>关于修建临时设施费用承担的约定：</w:t>
      </w:r>
      <w:r>
        <w:rPr>
          <w:rFonts w:hint="eastAsia" w:ascii="宋体" w:hAnsi="宋体" w:cs="宋体"/>
          <w:b/>
          <w:bCs/>
          <w:sz w:val="24"/>
          <w:u w:val="single"/>
        </w:rPr>
        <w:t>由承包人自行考虑，相关费用计入报价。</w:t>
      </w:r>
    </w:p>
    <w:p w14:paraId="511DBA17">
      <w:pPr>
        <w:spacing w:line="360" w:lineRule="auto"/>
        <w:ind w:firstLine="482" w:firstLineChars="200"/>
        <w:rPr>
          <w:rFonts w:ascii="宋体" w:hAnsi="宋体" w:cs="宋体"/>
          <w:b/>
          <w:bCs/>
          <w:sz w:val="24"/>
        </w:rPr>
      </w:pPr>
      <w:r>
        <w:rPr>
          <w:rFonts w:hint="eastAsia" w:ascii="宋体" w:hAnsi="宋体" w:cs="宋体"/>
          <w:b/>
          <w:bCs/>
          <w:sz w:val="24"/>
        </w:rPr>
        <w:t>9、试验与检验</w:t>
      </w:r>
    </w:p>
    <w:p w14:paraId="7A8858B8">
      <w:pPr>
        <w:spacing w:line="360" w:lineRule="auto"/>
        <w:ind w:firstLine="480" w:firstLineChars="200"/>
        <w:rPr>
          <w:rFonts w:ascii="宋体" w:hAnsi="宋体" w:cs="宋体"/>
          <w:sz w:val="24"/>
        </w:rPr>
      </w:pPr>
      <w:r>
        <w:rPr>
          <w:rFonts w:hint="eastAsia" w:ascii="宋体" w:hAnsi="宋体" w:cs="宋体"/>
          <w:sz w:val="24"/>
        </w:rPr>
        <w:t>9.1试验设备与试验人员</w:t>
      </w:r>
    </w:p>
    <w:p w14:paraId="71A7FB4D">
      <w:pPr>
        <w:spacing w:line="360" w:lineRule="auto"/>
        <w:ind w:firstLine="480" w:firstLineChars="200"/>
        <w:rPr>
          <w:rFonts w:ascii="宋体" w:hAnsi="宋体" w:cs="宋体"/>
          <w:sz w:val="24"/>
        </w:rPr>
      </w:pPr>
      <w:r>
        <w:rPr>
          <w:rFonts w:hint="eastAsia" w:ascii="宋体" w:hAnsi="宋体" w:cs="宋体"/>
          <w:sz w:val="24"/>
        </w:rPr>
        <w:t>9.1.2试验设备</w:t>
      </w:r>
    </w:p>
    <w:p w14:paraId="46254CE6">
      <w:pPr>
        <w:spacing w:line="360" w:lineRule="auto"/>
        <w:ind w:firstLine="480" w:firstLineChars="200"/>
        <w:rPr>
          <w:rFonts w:ascii="宋体" w:hAnsi="宋体" w:cs="宋体"/>
          <w:sz w:val="24"/>
          <w:u w:val="single"/>
        </w:rPr>
      </w:pPr>
      <w:r>
        <w:rPr>
          <w:rFonts w:hint="eastAsia" w:ascii="宋体" w:hAnsi="宋体" w:cs="宋体"/>
          <w:sz w:val="24"/>
        </w:rPr>
        <w:t>施工现场需要配置的试验场所：</w:t>
      </w:r>
      <w:r>
        <w:rPr>
          <w:rFonts w:hint="eastAsia" w:ascii="宋体" w:hAnsi="宋体" w:cs="宋体"/>
          <w:sz w:val="24"/>
          <w:u w:val="single"/>
        </w:rPr>
        <w:t xml:space="preserve"> </w:t>
      </w:r>
      <w:r>
        <w:rPr>
          <w:rFonts w:hint="eastAsia" w:ascii="宋体" w:hAnsi="宋体" w:cs="宋体"/>
          <w:b/>
          <w:bCs/>
          <w:sz w:val="24"/>
          <w:u w:val="single"/>
        </w:rPr>
        <w:t xml:space="preserve">由承包人提供 </w:t>
      </w:r>
    </w:p>
    <w:p w14:paraId="7F12A6F5">
      <w:pPr>
        <w:spacing w:line="360" w:lineRule="auto"/>
        <w:ind w:firstLine="480" w:firstLineChars="200"/>
        <w:rPr>
          <w:rFonts w:ascii="宋体" w:hAnsi="宋体" w:cs="宋体"/>
          <w:sz w:val="24"/>
          <w:u w:val="single"/>
        </w:rPr>
      </w:pPr>
      <w:r>
        <w:rPr>
          <w:rFonts w:hint="eastAsia" w:ascii="宋体" w:hAnsi="宋体" w:cs="宋体"/>
          <w:sz w:val="24"/>
        </w:rPr>
        <w:t>施工现场需要配备的试验设备：</w:t>
      </w:r>
      <w:r>
        <w:rPr>
          <w:rFonts w:hint="eastAsia" w:ascii="宋体" w:hAnsi="宋体" w:cs="宋体"/>
          <w:sz w:val="24"/>
          <w:u w:val="single"/>
        </w:rPr>
        <w:t xml:space="preserve"> </w:t>
      </w:r>
      <w:r>
        <w:rPr>
          <w:rFonts w:hint="eastAsia" w:ascii="宋体" w:hAnsi="宋体" w:cs="宋体"/>
          <w:b/>
          <w:bCs/>
          <w:sz w:val="24"/>
          <w:u w:val="single"/>
        </w:rPr>
        <w:t xml:space="preserve">由承包人提供 </w:t>
      </w:r>
    </w:p>
    <w:p w14:paraId="7F82C31E">
      <w:pPr>
        <w:spacing w:line="360" w:lineRule="auto"/>
        <w:ind w:firstLine="480" w:firstLineChars="200"/>
        <w:rPr>
          <w:rFonts w:ascii="宋体" w:hAnsi="宋体" w:cs="宋体"/>
          <w:sz w:val="24"/>
          <w:u w:val="single"/>
        </w:rPr>
      </w:pPr>
      <w:r>
        <w:rPr>
          <w:rFonts w:hint="eastAsia" w:ascii="宋体" w:hAnsi="宋体" w:cs="宋体"/>
          <w:sz w:val="24"/>
        </w:rPr>
        <w:t>施工现场需要具备的其他试验条件：</w:t>
      </w:r>
      <w:r>
        <w:rPr>
          <w:rFonts w:hint="eastAsia" w:ascii="宋体" w:hAnsi="宋体" w:cs="宋体"/>
          <w:sz w:val="24"/>
          <w:u w:val="single"/>
        </w:rPr>
        <w:t xml:space="preserve"> </w:t>
      </w:r>
      <w:r>
        <w:rPr>
          <w:rFonts w:hint="eastAsia" w:ascii="宋体" w:hAnsi="宋体" w:cs="宋体"/>
          <w:b/>
          <w:bCs/>
          <w:sz w:val="24"/>
          <w:u w:val="single"/>
        </w:rPr>
        <w:t xml:space="preserve">由承包人提供 </w:t>
      </w:r>
    </w:p>
    <w:p w14:paraId="09C13BF2">
      <w:pPr>
        <w:spacing w:line="360" w:lineRule="auto"/>
        <w:ind w:firstLine="480" w:firstLineChars="200"/>
        <w:rPr>
          <w:rFonts w:ascii="宋体" w:hAnsi="宋体" w:cs="宋体"/>
          <w:b/>
          <w:bCs/>
          <w:kern w:val="0"/>
          <w:sz w:val="24"/>
        </w:rPr>
      </w:pPr>
      <w:r>
        <w:rPr>
          <w:rFonts w:hint="eastAsia" w:ascii="宋体" w:hAnsi="宋体" w:cs="宋体"/>
          <w:sz w:val="24"/>
        </w:rPr>
        <w:t>9.3</w:t>
      </w:r>
      <w:r>
        <w:rPr>
          <w:rFonts w:hint="eastAsia" w:ascii="宋体" w:hAnsi="宋体" w:cs="宋体"/>
          <w:kern w:val="0"/>
          <w:sz w:val="24"/>
        </w:rPr>
        <w:t>材料、工程设备和工程的试验和检验</w:t>
      </w:r>
    </w:p>
    <w:p w14:paraId="3D586A0D">
      <w:pPr>
        <w:spacing w:line="360" w:lineRule="auto"/>
        <w:ind w:firstLine="482" w:firstLineChars="200"/>
        <w:rPr>
          <w:rFonts w:ascii="宋体" w:hAnsi="宋体" w:cs="宋体"/>
          <w:b/>
          <w:bCs/>
          <w:sz w:val="24"/>
        </w:rPr>
      </w:pPr>
      <w:r>
        <w:rPr>
          <w:rFonts w:hint="eastAsia" w:ascii="宋体" w:hAnsi="宋体" w:cs="宋体"/>
          <w:b/>
          <w:bCs/>
          <w:kern w:val="0"/>
          <w:sz w:val="24"/>
        </w:rPr>
        <w:t>试验、检测单位资质条件约定：</w:t>
      </w:r>
      <w:r>
        <w:rPr>
          <w:rFonts w:hint="eastAsia" w:ascii="宋体" w:hAnsi="宋体" w:cs="宋体"/>
          <w:b/>
          <w:bCs/>
          <w:sz w:val="24"/>
          <w:u w:val="single"/>
        </w:rPr>
        <w:t>按有关规定执行；</w:t>
      </w:r>
    </w:p>
    <w:p w14:paraId="7DEBCF77">
      <w:pPr>
        <w:spacing w:line="360" w:lineRule="auto"/>
        <w:ind w:firstLine="482" w:firstLineChars="200"/>
        <w:rPr>
          <w:rFonts w:ascii="宋体" w:hAnsi="宋体" w:cs="宋体"/>
          <w:b/>
          <w:bCs/>
          <w:sz w:val="24"/>
          <w:u w:val="single"/>
        </w:rPr>
      </w:pPr>
      <w:r>
        <w:rPr>
          <w:rFonts w:hint="eastAsia" w:ascii="宋体" w:hAnsi="宋体" w:cs="宋体"/>
          <w:b/>
          <w:bCs/>
          <w:kern w:val="0"/>
          <w:sz w:val="24"/>
        </w:rPr>
        <w:t>试验、检测单位选择约定：</w:t>
      </w:r>
      <w:r>
        <w:rPr>
          <w:rFonts w:hint="eastAsia" w:ascii="宋体" w:hAnsi="宋体" w:cs="宋体"/>
          <w:b/>
          <w:bCs/>
          <w:sz w:val="24"/>
          <w:u w:val="single"/>
        </w:rPr>
        <w:t>报监理及发包人审核批准；</w:t>
      </w:r>
    </w:p>
    <w:p w14:paraId="3A5C70B2">
      <w:pPr>
        <w:spacing w:line="360" w:lineRule="auto"/>
        <w:ind w:firstLine="482" w:firstLineChars="200"/>
        <w:rPr>
          <w:rFonts w:ascii="宋体" w:hAnsi="宋体" w:cs="宋体"/>
          <w:b/>
          <w:bCs/>
          <w:sz w:val="24"/>
        </w:rPr>
      </w:pPr>
      <w:r>
        <w:rPr>
          <w:rFonts w:hint="eastAsia" w:ascii="宋体" w:hAnsi="宋体" w:cs="宋体"/>
          <w:b/>
          <w:bCs/>
          <w:sz w:val="24"/>
        </w:rPr>
        <w:t>试验、检测费用约定：</w:t>
      </w:r>
      <w:r>
        <w:rPr>
          <w:rFonts w:hint="eastAsia" w:ascii="宋体" w:hAnsi="宋体" w:cs="宋体"/>
          <w:b/>
          <w:bCs/>
          <w:sz w:val="24"/>
          <w:u w:val="single"/>
        </w:rPr>
        <w:t xml:space="preserve"> 按有关规定执行。</w:t>
      </w:r>
    </w:p>
    <w:p w14:paraId="0BEA36C1">
      <w:pPr>
        <w:spacing w:line="360" w:lineRule="auto"/>
        <w:ind w:firstLine="480" w:firstLineChars="200"/>
        <w:rPr>
          <w:rFonts w:ascii="宋体" w:hAnsi="宋体" w:cs="宋体"/>
          <w:sz w:val="24"/>
        </w:rPr>
      </w:pPr>
      <w:r>
        <w:rPr>
          <w:rFonts w:hint="eastAsia" w:ascii="宋体" w:hAnsi="宋体" w:cs="宋体"/>
          <w:sz w:val="24"/>
        </w:rPr>
        <w:t xml:space="preserve">9.4 现场工艺试验 </w:t>
      </w:r>
    </w:p>
    <w:p w14:paraId="18A79FC7">
      <w:pPr>
        <w:spacing w:line="360" w:lineRule="auto"/>
        <w:ind w:firstLine="480" w:firstLineChars="200"/>
        <w:rPr>
          <w:rFonts w:ascii="宋体" w:hAnsi="宋体" w:cs="宋体"/>
          <w:sz w:val="24"/>
          <w:u w:val="single"/>
        </w:rPr>
      </w:pPr>
      <w:r>
        <w:rPr>
          <w:rFonts w:hint="eastAsia" w:ascii="宋体" w:hAnsi="宋体" w:cs="宋体"/>
          <w:sz w:val="24"/>
        </w:rPr>
        <w:t>现场工艺试验的有关约定：</w:t>
      </w:r>
      <w:r>
        <w:rPr>
          <w:rFonts w:hint="eastAsia" w:ascii="宋体" w:hAnsi="宋体" w:cs="宋体"/>
          <w:sz w:val="24"/>
          <w:u w:val="single"/>
        </w:rPr>
        <w:t xml:space="preserve"> </w:t>
      </w:r>
      <w:r>
        <w:rPr>
          <w:rFonts w:hint="eastAsia" w:ascii="宋体" w:hAnsi="宋体" w:cs="宋体"/>
          <w:b/>
          <w:bCs/>
          <w:sz w:val="24"/>
          <w:u w:val="single"/>
        </w:rPr>
        <w:t xml:space="preserve">按通用条款 </w:t>
      </w:r>
    </w:p>
    <w:p w14:paraId="15914C63">
      <w:pPr>
        <w:spacing w:line="360" w:lineRule="auto"/>
        <w:ind w:firstLine="482" w:firstLineChars="200"/>
        <w:rPr>
          <w:rFonts w:ascii="宋体" w:hAnsi="宋体" w:cs="宋体"/>
          <w:b/>
          <w:bCs/>
          <w:sz w:val="24"/>
        </w:rPr>
      </w:pPr>
      <w:r>
        <w:rPr>
          <w:rFonts w:hint="eastAsia" w:ascii="宋体" w:hAnsi="宋体" w:cs="宋体"/>
          <w:b/>
          <w:bCs/>
          <w:sz w:val="24"/>
        </w:rPr>
        <w:t>10、变更</w:t>
      </w:r>
    </w:p>
    <w:p w14:paraId="3B3E1F59">
      <w:pPr>
        <w:spacing w:line="360" w:lineRule="auto"/>
        <w:ind w:firstLine="480" w:firstLineChars="200"/>
        <w:rPr>
          <w:rFonts w:ascii="宋体" w:hAnsi="宋体" w:cs="宋体"/>
          <w:sz w:val="24"/>
        </w:rPr>
      </w:pPr>
      <w:r>
        <w:rPr>
          <w:rFonts w:hint="eastAsia" w:ascii="宋体" w:hAnsi="宋体" w:cs="宋体"/>
          <w:sz w:val="24"/>
        </w:rPr>
        <w:t>10.1变更的范围</w:t>
      </w:r>
    </w:p>
    <w:p w14:paraId="0A38307F">
      <w:pPr>
        <w:spacing w:line="360" w:lineRule="auto"/>
        <w:ind w:firstLine="480" w:firstLineChars="200"/>
        <w:rPr>
          <w:rFonts w:ascii="宋体" w:hAnsi="宋体" w:cs="宋体"/>
          <w:b/>
          <w:bCs/>
          <w:sz w:val="24"/>
        </w:rPr>
      </w:pPr>
      <w:r>
        <w:rPr>
          <w:rFonts w:hint="eastAsia" w:ascii="宋体" w:hAnsi="宋体" w:cs="宋体"/>
          <w:sz w:val="24"/>
        </w:rPr>
        <w:t>关于变更的范围的约定：</w:t>
      </w:r>
      <w:r>
        <w:rPr>
          <w:rFonts w:hint="eastAsia" w:ascii="宋体" w:hAnsi="宋体" w:cs="宋体"/>
          <w:sz w:val="24"/>
          <w:u w:val="single"/>
        </w:rPr>
        <w:t xml:space="preserve"> </w:t>
      </w:r>
      <w:r>
        <w:rPr>
          <w:rFonts w:hint="eastAsia" w:ascii="宋体" w:hAnsi="宋体" w:cs="宋体"/>
          <w:b/>
          <w:bCs/>
          <w:sz w:val="24"/>
          <w:u w:val="single"/>
        </w:rPr>
        <w:t xml:space="preserve">按通用条款  </w:t>
      </w:r>
    </w:p>
    <w:p w14:paraId="275CE469">
      <w:pPr>
        <w:spacing w:line="360" w:lineRule="auto"/>
        <w:ind w:firstLine="482" w:firstLineChars="200"/>
        <w:rPr>
          <w:rFonts w:ascii="宋体" w:hAnsi="宋体" w:cs="宋体"/>
          <w:b/>
          <w:bCs/>
          <w:sz w:val="24"/>
        </w:rPr>
      </w:pPr>
      <w:r>
        <w:rPr>
          <w:rFonts w:hint="eastAsia" w:ascii="宋体" w:hAnsi="宋体" w:cs="宋体"/>
          <w:b/>
          <w:bCs/>
          <w:sz w:val="24"/>
        </w:rPr>
        <w:t>10.1.1关于变更范围的约定：按照《杭州市政府投资项目工程变更管理暂行办法》（杭财建[2013]1246号）中工程变更的相关规定。</w:t>
      </w:r>
    </w:p>
    <w:p w14:paraId="48C9D8B3">
      <w:pPr>
        <w:spacing w:line="360" w:lineRule="auto"/>
        <w:ind w:firstLine="482" w:firstLineChars="200"/>
        <w:rPr>
          <w:rFonts w:ascii="宋体" w:hAnsi="宋体" w:cs="宋体"/>
          <w:b/>
          <w:bCs/>
          <w:sz w:val="24"/>
        </w:rPr>
      </w:pPr>
      <w:r>
        <w:rPr>
          <w:rFonts w:hint="eastAsia" w:ascii="宋体" w:hAnsi="宋体" w:cs="宋体"/>
          <w:b/>
          <w:bCs/>
          <w:sz w:val="24"/>
        </w:rPr>
        <w:t>10.1.2因承包人擅自变更设计发生的费用和由此导致发包人的直接损失，由承包人承担，延误的工期不予顺延。</w:t>
      </w:r>
    </w:p>
    <w:p w14:paraId="5CB91A7E">
      <w:pPr>
        <w:spacing w:line="360" w:lineRule="auto"/>
        <w:ind w:firstLine="482" w:firstLineChars="200"/>
        <w:rPr>
          <w:rFonts w:ascii="宋体" w:hAnsi="宋体" w:cs="宋体"/>
          <w:b/>
          <w:bCs/>
          <w:sz w:val="24"/>
        </w:rPr>
      </w:pPr>
      <w:r>
        <w:rPr>
          <w:rFonts w:hint="eastAsia" w:ascii="宋体" w:hAnsi="宋体" w:cs="宋体"/>
          <w:b/>
          <w:bCs/>
          <w:sz w:val="24"/>
        </w:rPr>
        <w:t>10.1.3承包人提出的合理化建议涉及到的工程变更，须经发包人同意并办理相关变更审查手续。未经同意擅自更改的，承包人承担由此产生的费用，并赔偿发包人的有关损失，延误的工期不予顺延。</w:t>
      </w:r>
    </w:p>
    <w:p w14:paraId="35AD3003">
      <w:pPr>
        <w:spacing w:line="360" w:lineRule="auto"/>
        <w:ind w:firstLine="480" w:firstLineChars="200"/>
        <w:rPr>
          <w:rFonts w:ascii="宋体" w:hAnsi="宋体" w:cs="宋体"/>
          <w:sz w:val="24"/>
        </w:rPr>
      </w:pPr>
      <w:r>
        <w:rPr>
          <w:rFonts w:hint="eastAsia" w:ascii="宋体" w:hAnsi="宋体" w:cs="宋体"/>
          <w:sz w:val="24"/>
        </w:rPr>
        <w:t>10.4变更估价</w:t>
      </w:r>
    </w:p>
    <w:p w14:paraId="78898228">
      <w:pPr>
        <w:spacing w:line="360" w:lineRule="auto"/>
        <w:ind w:firstLine="480" w:firstLineChars="200"/>
        <w:rPr>
          <w:rFonts w:ascii="宋体" w:hAnsi="宋体" w:cs="宋体"/>
          <w:sz w:val="24"/>
        </w:rPr>
      </w:pPr>
      <w:r>
        <w:rPr>
          <w:rFonts w:hint="eastAsia" w:ascii="宋体" w:hAnsi="宋体" w:cs="宋体"/>
          <w:sz w:val="24"/>
        </w:rPr>
        <w:t>10.4.1变更估价原则</w:t>
      </w:r>
    </w:p>
    <w:p w14:paraId="55DCDF34">
      <w:pPr>
        <w:autoSpaceDE w:val="0"/>
        <w:autoSpaceDN w:val="0"/>
        <w:spacing w:line="360" w:lineRule="auto"/>
        <w:ind w:firstLine="480" w:firstLineChars="200"/>
        <w:rPr>
          <w:rFonts w:ascii="宋体" w:hAnsi="宋体" w:cs="宋体"/>
          <w:sz w:val="24"/>
        </w:rPr>
      </w:pPr>
      <w:r>
        <w:rPr>
          <w:rFonts w:hint="eastAsia" w:ascii="宋体" w:hAnsi="宋体" w:cs="宋体"/>
          <w:sz w:val="24"/>
        </w:rPr>
        <w:t xml:space="preserve">关于变更估价的约定: </w:t>
      </w:r>
    </w:p>
    <w:p w14:paraId="29D8A867">
      <w:pPr>
        <w:spacing w:line="360" w:lineRule="auto"/>
        <w:ind w:firstLine="482" w:firstLineChars="200"/>
        <w:rPr>
          <w:rFonts w:ascii="宋体" w:hAnsi="宋体" w:cs="宋体"/>
          <w:b/>
          <w:bCs/>
          <w:sz w:val="24"/>
          <w:u w:val="single"/>
        </w:rPr>
      </w:pPr>
      <w:r>
        <w:rPr>
          <w:rFonts w:hint="eastAsia" w:ascii="宋体" w:hAnsi="宋体" w:cs="宋体"/>
          <w:b/>
          <w:bCs/>
          <w:sz w:val="24"/>
          <w:u w:val="single"/>
        </w:rPr>
        <w:t>（1）已标价工程量清单或预算书有相同项目的，按照相同项目单价确定。</w:t>
      </w:r>
    </w:p>
    <w:p w14:paraId="4C425816">
      <w:pPr>
        <w:spacing w:line="360" w:lineRule="auto"/>
        <w:ind w:firstLine="482" w:firstLineChars="200"/>
        <w:rPr>
          <w:rFonts w:ascii="宋体" w:hAnsi="宋体" w:cs="宋体"/>
          <w:b/>
          <w:bCs/>
          <w:sz w:val="24"/>
          <w:u w:val="single"/>
        </w:rPr>
      </w:pPr>
      <w:r>
        <w:rPr>
          <w:rFonts w:hint="eastAsia" w:ascii="宋体" w:hAnsi="宋体" w:cs="宋体"/>
          <w:b/>
          <w:bCs/>
          <w:sz w:val="24"/>
          <w:u w:val="single"/>
        </w:rPr>
        <w:t>（2）已标价工程量清单或预算书中无相同项目，但有类似项目的，参照类似项目的单价确定。</w:t>
      </w:r>
    </w:p>
    <w:p w14:paraId="7D700AF2">
      <w:pPr>
        <w:spacing w:line="360" w:lineRule="auto"/>
        <w:ind w:firstLine="482" w:firstLineChars="200"/>
        <w:rPr>
          <w:rFonts w:ascii="宋体" w:hAnsi="宋体" w:cs="宋体"/>
          <w:b/>
          <w:bCs/>
          <w:sz w:val="24"/>
          <w:u w:val="single"/>
        </w:rPr>
      </w:pPr>
      <w:r>
        <w:rPr>
          <w:rFonts w:hint="eastAsia" w:ascii="宋体" w:hAnsi="宋体" w:cs="宋体"/>
          <w:b/>
          <w:bCs/>
          <w:sz w:val="24"/>
          <w:u w:val="single"/>
        </w:rPr>
        <w:t>①某种材料（包括半成品或成品）等级、标准发生变化的，清单组价子目不变，仅调整不同的材料编制期信息价的差价（计税金）：材料编制期信息价计价顺序依次为《杭州市造价信息》、《浙江省造价信息》正刊，对造价信息价正刊没有的材料，发包人将在充分市场询价的基础上，参照同期同类材料市场价格水平，按照相关规定审批程序签证确定其编制期信息价。</w:t>
      </w:r>
    </w:p>
    <w:p w14:paraId="004A65A5">
      <w:pPr>
        <w:spacing w:line="360" w:lineRule="auto"/>
        <w:ind w:firstLine="482" w:firstLineChars="200"/>
        <w:rPr>
          <w:rFonts w:ascii="宋体" w:hAnsi="宋体" w:cs="宋体"/>
          <w:b/>
          <w:bCs/>
          <w:sz w:val="24"/>
          <w:u w:val="single"/>
        </w:rPr>
      </w:pPr>
      <w:r>
        <w:rPr>
          <w:rFonts w:hint="eastAsia" w:ascii="宋体" w:hAnsi="宋体" w:cs="宋体"/>
          <w:b/>
          <w:bCs/>
          <w:sz w:val="24"/>
          <w:u w:val="single"/>
        </w:rPr>
        <w:t>②清单项目某一特征或工程内容变化，不影响其他特征及工程内容价格的，其他特征组合标准不变，仅调整发生变化的组合子目价格。</w:t>
      </w:r>
    </w:p>
    <w:p w14:paraId="235763FE">
      <w:pPr>
        <w:spacing w:line="360" w:lineRule="auto"/>
        <w:ind w:firstLine="482" w:firstLineChars="200"/>
        <w:rPr>
          <w:rFonts w:ascii="宋体" w:hAnsi="宋体" w:cs="宋体"/>
          <w:b/>
          <w:bCs/>
          <w:sz w:val="24"/>
          <w:u w:val="single"/>
        </w:rPr>
      </w:pPr>
      <w:r>
        <w:rPr>
          <w:rFonts w:hint="eastAsia" w:ascii="宋体" w:hAnsi="宋体" w:cs="宋体"/>
          <w:b/>
          <w:bCs/>
          <w:sz w:val="24"/>
          <w:u w:val="single"/>
        </w:rPr>
        <w:t>（3）已标价工程量清单或预算书中无相同项目及类似项目单价的，其单价的确定，按以下约定：</w:t>
      </w:r>
    </w:p>
    <w:p w14:paraId="7156A62F">
      <w:pPr>
        <w:spacing w:line="360" w:lineRule="auto"/>
        <w:ind w:firstLine="482" w:firstLineChars="200"/>
        <w:rPr>
          <w:rFonts w:ascii="宋体" w:hAnsi="宋体" w:cs="宋体"/>
          <w:b/>
          <w:bCs/>
          <w:sz w:val="24"/>
          <w:u w:val="single"/>
        </w:rPr>
      </w:pPr>
      <w:r>
        <w:rPr>
          <w:rFonts w:hint="eastAsia" w:ascii="宋体" w:hAnsi="宋体" w:cs="宋体"/>
          <w:b/>
          <w:bCs/>
          <w:sz w:val="24"/>
          <w:u w:val="single"/>
        </w:rPr>
        <w:t>套用浙江省2018版预算定额和费用定额或现行相应专业定额，综合费用按相应类别工程费率的中限计取，规费、税金、农民工工伤保险按磋商口径执行；①材料价格有磋商价的执行磋商价；②材料价格无磋商价的执行合同工期前80%的信息价平均值，对当地信息价正刊没有公布的材料，发包人应在充分市场询价基础上，参照同期同类材料市场价格水平，按照相关规定审批程序签证确定；按照上述方法计算后乘以（1-承包人报价浮动率L）得出结算单价，承包人报价浮动率L=（1-中标价÷招标控制价）×100%（若项目含甲供材料/设备，中标价及招标控制价均扣除甲供材料/设备金额）③当零星工程发生签证台班数量，机械单价有磋商价的执行磋商价；④当零星工程发生签证台班数量，机械单价无磋商价的执行预算定额单价；按照上述方法计算后乘以（1-承包人报价浮动率L）得出结算单价，承包人报价浮动率L=（1-中标价÷招标控制价）×100%（若项目含甲供材料/设备，中标价及招标控制价均扣除甲供材料/设备金额）。</w:t>
      </w:r>
    </w:p>
    <w:p w14:paraId="10A8B258">
      <w:pPr>
        <w:spacing w:line="360" w:lineRule="auto"/>
        <w:ind w:firstLine="482" w:firstLineChars="200"/>
        <w:rPr>
          <w:rFonts w:ascii="宋体" w:hAnsi="宋体" w:cs="宋体"/>
          <w:b/>
          <w:bCs/>
          <w:sz w:val="24"/>
          <w:u w:val="single"/>
        </w:rPr>
      </w:pPr>
      <w:r>
        <w:rPr>
          <w:rFonts w:hint="eastAsia" w:ascii="宋体" w:hAnsi="宋体" w:cs="宋体"/>
          <w:b/>
          <w:bCs/>
          <w:sz w:val="24"/>
          <w:u w:val="single"/>
        </w:rPr>
        <w:t>（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w:t>
      </w:r>
    </w:p>
    <w:p w14:paraId="1A870F19">
      <w:pPr>
        <w:spacing w:line="360" w:lineRule="auto"/>
        <w:ind w:firstLine="482" w:firstLineChars="200"/>
        <w:rPr>
          <w:rFonts w:ascii="宋体" w:hAnsi="宋体" w:cs="宋体"/>
          <w:b/>
          <w:bCs/>
          <w:sz w:val="24"/>
          <w:u w:val="single"/>
        </w:rPr>
      </w:pPr>
      <w:r>
        <w:rPr>
          <w:rFonts w:hint="eastAsia" w:ascii="宋体" w:hAnsi="宋体" w:cs="宋体"/>
          <w:b/>
          <w:bCs/>
          <w:sz w:val="24"/>
          <w:u w:val="single"/>
        </w:rPr>
        <w:t>按照《建设工程工程量清单计价规范》（GB50500-2013）9.6.2条规定，增加部分的工程量的综合单价应予调低，减少后剩余部分的工程量的综合单价应予调高，可按下列公式调整:</w:t>
      </w:r>
    </w:p>
    <w:p w14:paraId="56CDF10C">
      <w:pPr>
        <w:spacing w:line="360" w:lineRule="auto"/>
        <w:ind w:firstLine="482" w:firstLineChars="200"/>
        <w:rPr>
          <w:rFonts w:ascii="宋体" w:hAnsi="宋体" w:cs="宋体"/>
          <w:b/>
          <w:bCs/>
          <w:sz w:val="24"/>
          <w:u w:val="single"/>
        </w:rPr>
      </w:pPr>
      <w:r>
        <w:rPr>
          <w:rFonts w:hint="eastAsia" w:ascii="宋体" w:hAnsi="宋体" w:cs="宋体"/>
          <w:b/>
          <w:bCs/>
          <w:sz w:val="24"/>
          <w:u w:val="single"/>
        </w:rPr>
        <w:t>凡合价金额占合同总价2%及以上的分部分项清单项目，</w:t>
      </w:r>
    </w:p>
    <w:p w14:paraId="1A01A98D">
      <w:pPr>
        <w:spacing w:line="360" w:lineRule="auto"/>
        <w:ind w:firstLine="482" w:firstLineChars="200"/>
        <w:rPr>
          <w:rFonts w:ascii="宋体" w:hAnsi="宋体" w:cs="宋体"/>
          <w:b/>
          <w:bCs/>
          <w:sz w:val="24"/>
          <w:u w:val="single"/>
        </w:rPr>
      </w:pPr>
      <w:r>
        <w:rPr>
          <w:rFonts w:hint="eastAsia" w:ascii="宋体" w:hAnsi="宋体" w:cs="宋体"/>
          <w:b/>
          <w:bCs/>
          <w:sz w:val="24"/>
          <w:u w:val="single"/>
        </w:rPr>
        <w:t>①当Q1&gt;1.15Q0时:    S=1.15Q0×P0+（Q1-1.15 Q0）×P1</w:t>
      </w:r>
    </w:p>
    <w:p w14:paraId="78C6B783">
      <w:pPr>
        <w:spacing w:line="360" w:lineRule="auto"/>
        <w:ind w:firstLine="482" w:firstLineChars="200"/>
        <w:rPr>
          <w:rFonts w:ascii="宋体" w:hAnsi="宋体" w:cs="宋体"/>
          <w:b/>
          <w:bCs/>
          <w:sz w:val="24"/>
          <w:u w:val="single"/>
        </w:rPr>
      </w:pPr>
      <w:r>
        <w:rPr>
          <w:rFonts w:hint="eastAsia" w:ascii="宋体" w:hAnsi="宋体" w:cs="宋体"/>
          <w:b/>
          <w:bCs/>
          <w:sz w:val="24"/>
          <w:u w:val="single"/>
        </w:rPr>
        <w:t>②当Q1&lt;0.85Q0时:    S=Q1×P1</w:t>
      </w:r>
    </w:p>
    <w:p w14:paraId="5B1E8839">
      <w:pPr>
        <w:spacing w:line="360" w:lineRule="auto"/>
        <w:ind w:firstLine="482" w:firstLineChars="200"/>
        <w:rPr>
          <w:rFonts w:ascii="宋体" w:hAnsi="宋体" w:cs="宋体"/>
          <w:b/>
          <w:bCs/>
          <w:sz w:val="24"/>
          <w:u w:val="single"/>
        </w:rPr>
      </w:pPr>
      <w:r>
        <w:rPr>
          <w:rFonts w:hint="eastAsia" w:ascii="宋体" w:hAnsi="宋体" w:cs="宋体"/>
          <w:b/>
          <w:bCs/>
          <w:sz w:val="24"/>
          <w:u w:val="single"/>
        </w:rPr>
        <w:t>凡合价金额占合同总价不到2%的分部分项清单项目，</w:t>
      </w:r>
    </w:p>
    <w:p w14:paraId="0CC90630">
      <w:pPr>
        <w:spacing w:line="360" w:lineRule="auto"/>
        <w:ind w:firstLine="482" w:firstLineChars="200"/>
        <w:rPr>
          <w:rFonts w:ascii="宋体" w:hAnsi="宋体" w:cs="宋体"/>
          <w:b/>
          <w:bCs/>
          <w:sz w:val="24"/>
          <w:u w:val="single"/>
        </w:rPr>
      </w:pPr>
      <w:r>
        <w:rPr>
          <w:rFonts w:hint="eastAsia" w:ascii="宋体" w:hAnsi="宋体" w:cs="宋体"/>
          <w:b/>
          <w:bCs/>
          <w:sz w:val="24"/>
          <w:u w:val="single"/>
        </w:rPr>
        <w:t>③当Q1&gt;1.25Q0时:    S=1.25Q0×P0+（Q1-1.25 Q0）×P1</w:t>
      </w:r>
    </w:p>
    <w:p w14:paraId="76A4A21E">
      <w:pPr>
        <w:spacing w:line="360" w:lineRule="auto"/>
        <w:ind w:firstLine="482" w:firstLineChars="200"/>
        <w:rPr>
          <w:rFonts w:ascii="宋体" w:hAnsi="宋体" w:cs="宋体"/>
          <w:b/>
          <w:bCs/>
          <w:sz w:val="24"/>
          <w:u w:val="single"/>
        </w:rPr>
      </w:pPr>
      <w:r>
        <w:rPr>
          <w:rFonts w:hint="eastAsia" w:ascii="宋体" w:hAnsi="宋体" w:cs="宋体"/>
          <w:b/>
          <w:bCs/>
          <w:sz w:val="24"/>
          <w:u w:val="single"/>
        </w:rPr>
        <w:t>④当Q1&lt;0.75Q0时:    S=Q1×P1</w:t>
      </w:r>
    </w:p>
    <w:p w14:paraId="162712FC">
      <w:pPr>
        <w:spacing w:line="360" w:lineRule="auto"/>
        <w:ind w:firstLine="482" w:firstLineChars="200"/>
        <w:rPr>
          <w:rFonts w:ascii="宋体" w:hAnsi="宋体" w:cs="宋体"/>
          <w:b/>
          <w:bCs/>
          <w:sz w:val="24"/>
          <w:u w:val="single"/>
        </w:rPr>
      </w:pPr>
      <w:r>
        <w:rPr>
          <w:rFonts w:hint="eastAsia" w:ascii="宋体" w:hAnsi="宋体" w:cs="宋体"/>
          <w:b/>
          <w:bCs/>
          <w:sz w:val="24"/>
          <w:u w:val="single"/>
        </w:rPr>
        <w:t>式中 S——调整后某一分部分项工程费结算价；</w:t>
      </w:r>
    </w:p>
    <w:p w14:paraId="05FDD6BD">
      <w:pPr>
        <w:spacing w:line="360" w:lineRule="auto"/>
        <w:ind w:firstLine="482" w:firstLineChars="200"/>
        <w:rPr>
          <w:rFonts w:ascii="宋体" w:hAnsi="宋体" w:cs="宋体"/>
          <w:b/>
          <w:bCs/>
          <w:sz w:val="24"/>
          <w:u w:val="single"/>
        </w:rPr>
      </w:pPr>
      <w:r>
        <w:rPr>
          <w:rFonts w:hint="eastAsia" w:ascii="宋体" w:hAnsi="宋体" w:cs="宋体"/>
          <w:b/>
          <w:bCs/>
          <w:sz w:val="24"/>
          <w:u w:val="single"/>
        </w:rPr>
        <w:t>Q1——最终完成的工程量；</w:t>
      </w:r>
    </w:p>
    <w:p w14:paraId="567032A8">
      <w:pPr>
        <w:spacing w:line="360" w:lineRule="auto"/>
        <w:ind w:firstLine="482" w:firstLineChars="200"/>
        <w:rPr>
          <w:rFonts w:ascii="宋体" w:hAnsi="宋体" w:cs="宋体"/>
          <w:b/>
          <w:bCs/>
          <w:sz w:val="24"/>
          <w:u w:val="single"/>
        </w:rPr>
      </w:pPr>
      <w:r>
        <w:rPr>
          <w:rFonts w:hint="eastAsia" w:ascii="宋体" w:hAnsi="宋体" w:cs="宋体"/>
          <w:b/>
          <w:bCs/>
          <w:sz w:val="24"/>
          <w:u w:val="single"/>
        </w:rPr>
        <w:t>Q0——招标工程量清单中列出的工程量；</w:t>
      </w:r>
    </w:p>
    <w:p w14:paraId="6DD17B7B">
      <w:pPr>
        <w:spacing w:line="360" w:lineRule="auto"/>
        <w:ind w:firstLine="482" w:firstLineChars="200"/>
        <w:rPr>
          <w:rFonts w:ascii="宋体" w:hAnsi="宋体" w:cs="宋体"/>
          <w:b/>
          <w:bCs/>
          <w:sz w:val="24"/>
          <w:u w:val="single"/>
        </w:rPr>
      </w:pPr>
      <w:r>
        <w:rPr>
          <w:rFonts w:hint="eastAsia" w:ascii="宋体" w:hAnsi="宋体" w:cs="宋体"/>
          <w:b/>
          <w:bCs/>
          <w:sz w:val="24"/>
          <w:u w:val="single"/>
        </w:rPr>
        <w:t>P0——承包人在已标价工程量清单中填报的综合单价</w:t>
      </w:r>
    </w:p>
    <w:p w14:paraId="05955994">
      <w:pPr>
        <w:spacing w:line="360" w:lineRule="auto"/>
        <w:ind w:firstLine="482" w:firstLineChars="200"/>
        <w:rPr>
          <w:rFonts w:ascii="宋体" w:hAnsi="宋体" w:cs="宋体"/>
          <w:b/>
          <w:bCs/>
          <w:sz w:val="24"/>
          <w:u w:val="single"/>
        </w:rPr>
      </w:pPr>
      <w:r>
        <w:rPr>
          <w:rFonts w:hint="eastAsia" w:ascii="宋体" w:hAnsi="宋体" w:cs="宋体"/>
          <w:b/>
          <w:bCs/>
          <w:sz w:val="24"/>
          <w:u w:val="single"/>
        </w:rPr>
        <w:t>P1——按照最终完成工程量重新调整后的综合单价，按本合同第10.4.1条（3）款计算结果和P0比较，在工程量增加时，若计算结果大于P0的,取 P1= P0，在工程量减少时，若计算结果小于P0的,取P1= P0。</w:t>
      </w:r>
    </w:p>
    <w:p w14:paraId="289EAC72">
      <w:pPr>
        <w:spacing w:line="360" w:lineRule="auto"/>
        <w:ind w:firstLine="482" w:firstLineChars="200"/>
        <w:rPr>
          <w:rFonts w:ascii="宋体" w:hAnsi="宋体" w:cs="宋体"/>
          <w:b/>
          <w:bCs/>
          <w:sz w:val="24"/>
          <w:u w:val="single"/>
        </w:rPr>
      </w:pPr>
      <w:r>
        <w:rPr>
          <w:rFonts w:hint="eastAsia" w:ascii="宋体" w:hAnsi="宋体" w:cs="宋体"/>
          <w:b/>
          <w:bCs/>
          <w:sz w:val="24"/>
          <w:u w:val="single"/>
        </w:rPr>
        <w:t>（5）其他：</w:t>
      </w:r>
    </w:p>
    <w:p w14:paraId="4081D8C8">
      <w:pPr>
        <w:spacing w:line="360" w:lineRule="auto"/>
        <w:ind w:firstLine="482" w:firstLineChars="200"/>
        <w:rPr>
          <w:rFonts w:ascii="宋体" w:hAnsi="宋体" w:cs="宋体"/>
          <w:b/>
          <w:bCs/>
          <w:color w:val="auto"/>
          <w:sz w:val="24"/>
          <w:u w:val="single"/>
        </w:rPr>
      </w:pPr>
      <w:r>
        <w:rPr>
          <w:rFonts w:hint="eastAsia" w:ascii="宋体" w:hAnsi="宋体" w:cs="宋体"/>
          <w:b/>
          <w:bCs/>
          <w:sz w:val="24"/>
          <w:u w:val="single"/>
        </w:rPr>
        <w:t>①工程量必须按照《建设工程工程量清单计价规范》（GB50500-2013）规定的工程量计算规则计算。工程量必须以承包</w:t>
      </w:r>
      <w:r>
        <w:rPr>
          <w:rFonts w:hint="eastAsia" w:ascii="宋体" w:hAnsi="宋体" w:cs="宋体"/>
          <w:b/>
          <w:bCs/>
          <w:color w:val="auto"/>
          <w:sz w:val="24"/>
          <w:u w:val="single"/>
        </w:rPr>
        <w:t>人完成合同工程应予计量的工程量确定。最终结算工程量应首先报监理及发包人初审。</w:t>
      </w:r>
    </w:p>
    <w:p w14:paraId="79060B3A">
      <w:pPr>
        <w:pStyle w:val="971"/>
        <w:ind w:firstLine="482" w:firstLineChars="200"/>
        <w:rPr>
          <w:rFonts w:ascii="宋体" w:hAnsi="宋体" w:cs="宋体"/>
          <w:b/>
          <w:bCs/>
          <w:color w:val="auto"/>
          <w:sz w:val="24"/>
          <w:u w:val="single"/>
        </w:rPr>
      </w:pPr>
      <w:r>
        <w:rPr>
          <w:rFonts w:hint="eastAsia" w:ascii="宋体" w:hAnsi="宋体" w:cs="宋体"/>
          <w:b/>
          <w:bCs/>
          <w:color w:val="auto"/>
          <w:sz w:val="24"/>
          <w:u w:val="single"/>
        </w:rPr>
        <w:t>②工程变更管理按《杭州市政府投资项目工程变更管理暂行办法》（杭财建[2013]1246号）</w:t>
      </w:r>
      <w:r>
        <w:rPr>
          <w:rFonts w:hint="eastAsia" w:ascii="宋体" w:hAnsi="宋体" w:cs="宋体"/>
          <w:b/>
          <w:bCs/>
          <w:color w:val="auto"/>
          <w:sz w:val="24"/>
          <w:u w:val="single"/>
          <w:lang w:val="en-US" w:eastAsia="zh-CN"/>
        </w:rPr>
        <w:t>和</w:t>
      </w:r>
      <w:r>
        <w:rPr>
          <w:rFonts w:hint="eastAsia" w:ascii="宋体" w:hAnsi="宋体" w:cs="宋体"/>
          <w:b/>
          <w:bCs/>
          <w:color w:val="auto"/>
          <w:sz w:val="24"/>
          <w:u w:val="single"/>
        </w:rPr>
        <w:t>拱教局2022（98）号文件执行，未履行规定程序的联系单，不得纳入工程结算。</w:t>
      </w:r>
    </w:p>
    <w:p w14:paraId="3D784BA4">
      <w:pPr>
        <w:spacing w:line="360" w:lineRule="auto"/>
        <w:ind w:firstLine="482" w:firstLineChars="200"/>
        <w:rPr>
          <w:rFonts w:ascii="宋体" w:hAnsi="宋体" w:cs="宋体"/>
          <w:b/>
          <w:bCs/>
          <w:sz w:val="24"/>
          <w:u w:val="single"/>
        </w:rPr>
      </w:pPr>
      <w:r>
        <w:rPr>
          <w:rFonts w:hint="eastAsia" w:ascii="宋体" w:hAnsi="宋体" w:cs="宋体"/>
          <w:b/>
          <w:bCs/>
          <w:color w:val="auto"/>
          <w:sz w:val="24"/>
          <w:u w:val="single"/>
        </w:rPr>
        <w:t>③本合同专用条款1.1.1.10中的“施工组织设计”是指承包人在磋商书中制定的相关技术、经济和施工组织的综合性文件。</w:t>
      </w:r>
      <w:r>
        <w:rPr>
          <w:rFonts w:hint="eastAsia" w:ascii="宋体" w:hAnsi="宋体" w:cs="宋体"/>
          <w:b/>
          <w:bCs/>
          <w:sz w:val="24"/>
          <w:u w:val="single"/>
        </w:rPr>
        <w:t>施工组织措施费、施工技术措施费在招标范围未发生变化情况下，按磋商报价包干。在招标范围发生重大变化或重大设计变更引起施工技术措施项目费增加或减少时，根据相关工程变更依据和建设行政主管部门的批复意见进行相应调整，原措施费项目清单中已有的措施项目，按原有措施费的组价方法或单价调整；原措施费项目清单中没有的措施项目，组价方法按前述第10.4.1条（3）约定执行。如有甩项工程，发包人将对承包人未实际投入的施工组织措施费和技术措施费按上述方法予以扣除。</w:t>
      </w:r>
    </w:p>
    <w:p w14:paraId="18BA1ED8">
      <w:pPr>
        <w:spacing w:line="360" w:lineRule="auto"/>
        <w:ind w:firstLine="482" w:firstLineChars="200"/>
        <w:rPr>
          <w:rFonts w:ascii="宋体" w:hAnsi="宋体" w:cs="宋体"/>
          <w:b/>
          <w:bCs/>
          <w:sz w:val="24"/>
          <w:u w:val="single"/>
        </w:rPr>
      </w:pPr>
      <w:r>
        <w:rPr>
          <w:rFonts w:hint="eastAsia" w:ascii="宋体" w:hAnsi="宋体" w:cs="宋体"/>
          <w:b/>
          <w:bCs/>
          <w:sz w:val="24"/>
          <w:u w:val="single"/>
        </w:rPr>
        <w:t>④工程量清单项目特征描述的分项工程内容均应计入综合单价报价，若承包人提供的分部分项工程量综合单价计算表及综合单价工料机分析表没有详尽分析的，发包人将对实际未实施的分项工程予以扣除，扣除部分的价格参考前述第10.4.1条（3）约定，结合磋商报价水平确定。</w:t>
      </w:r>
    </w:p>
    <w:p w14:paraId="4C3F900E">
      <w:pPr>
        <w:spacing w:line="360" w:lineRule="auto"/>
        <w:ind w:firstLine="482" w:firstLineChars="200"/>
        <w:rPr>
          <w:rFonts w:ascii="宋体" w:hAnsi="宋体" w:cs="宋体"/>
          <w:b/>
          <w:bCs/>
          <w:sz w:val="24"/>
          <w:u w:val="single"/>
        </w:rPr>
      </w:pPr>
      <w:r>
        <w:rPr>
          <w:rFonts w:hint="eastAsia" w:ascii="宋体" w:hAnsi="宋体" w:cs="宋体"/>
          <w:b/>
          <w:bCs/>
          <w:sz w:val="24"/>
          <w:u w:val="single"/>
        </w:rPr>
        <w:t>⑤现有管线、邻近建筑物、构筑物（含文物保护建筑）、古树名木等的保护费计算。招标时已明确的，其保护费用承包人应根据发包人提供的交底资料，结合现场探勘，充分考虑施工难度，计入报价，包干使用。实施过程中新发现的，其保护费用按实计算，计算口径按前述第10.4.1条（3）约定执行。</w:t>
      </w:r>
    </w:p>
    <w:p w14:paraId="23788E40">
      <w:pPr>
        <w:spacing w:line="360" w:lineRule="auto"/>
        <w:ind w:firstLine="482" w:firstLineChars="200"/>
        <w:rPr>
          <w:rFonts w:ascii="宋体" w:hAnsi="宋体" w:cs="宋体"/>
          <w:sz w:val="24"/>
          <w:u w:val="single"/>
        </w:rPr>
      </w:pPr>
      <w:r>
        <w:rPr>
          <w:rFonts w:hint="eastAsia" w:ascii="宋体" w:hAnsi="宋体" w:cs="宋体"/>
          <w:b/>
          <w:bCs/>
          <w:sz w:val="24"/>
          <w:u w:val="single"/>
        </w:rPr>
        <w:t>⑥发包人与承包人在询标过程中，涉及到合同价款结算有须明确或澄清的事项包括：</w:t>
      </w:r>
      <w:r>
        <w:rPr>
          <w:rFonts w:hint="eastAsia" w:ascii="宋体" w:hAnsi="宋体" w:cs="宋体"/>
          <w:sz w:val="24"/>
          <w:u w:val="single"/>
        </w:rPr>
        <w:t xml:space="preserve">   /   </w:t>
      </w:r>
    </w:p>
    <w:p w14:paraId="37342FD0">
      <w:pPr>
        <w:spacing w:line="360" w:lineRule="auto"/>
        <w:ind w:firstLine="482" w:firstLineChars="200"/>
        <w:rPr>
          <w:rFonts w:ascii="宋体" w:hAnsi="宋体" w:cs="宋体"/>
          <w:sz w:val="24"/>
          <w:u w:val="single"/>
        </w:rPr>
      </w:pPr>
      <w:r>
        <w:rPr>
          <w:rFonts w:hint="eastAsia" w:ascii="宋体" w:hAnsi="宋体" w:cs="宋体"/>
          <w:b/>
          <w:sz w:val="24"/>
          <w:u w:val="single"/>
        </w:rPr>
        <w:t>⑦本工程结算造价以国家审计或财政评审为准。</w:t>
      </w:r>
    </w:p>
    <w:p w14:paraId="715714A5">
      <w:pPr>
        <w:spacing w:line="360" w:lineRule="auto"/>
        <w:ind w:firstLine="480" w:firstLineChars="200"/>
        <w:rPr>
          <w:rFonts w:ascii="宋体" w:hAnsi="宋体" w:cs="宋体"/>
          <w:sz w:val="24"/>
        </w:rPr>
      </w:pPr>
      <w:r>
        <w:rPr>
          <w:rFonts w:hint="eastAsia" w:ascii="宋体" w:hAnsi="宋体" w:cs="宋体"/>
          <w:sz w:val="24"/>
        </w:rPr>
        <w:t>10.5承包人的合理化建议</w:t>
      </w:r>
    </w:p>
    <w:p w14:paraId="77785BD4">
      <w:pPr>
        <w:spacing w:line="360" w:lineRule="auto"/>
        <w:ind w:firstLine="480" w:firstLineChars="200"/>
        <w:rPr>
          <w:rFonts w:ascii="宋体" w:hAnsi="宋体" w:cs="宋体"/>
          <w:b/>
          <w:bCs/>
          <w:sz w:val="24"/>
        </w:rPr>
      </w:pPr>
      <w:r>
        <w:rPr>
          <w:rFonts w:hint="eastAsia" w:ascii="宋体" w:hAnsi="宋体" w:cs="宋体"/>
          <w:sz w:val="24"/>
        </w:rPr>
        <w:t>监理人审查承包人合理化建议的期限：</w:t>
      </w:r>
      <w:r>
        <w:rPr>
          <w:rFonts w:hint="eastAsia" w:ascii="宋体" w:hAnsi="宋体" w:cs="宋体"/>
          <w:b/>
          <w:bCs/>
          <w:sz w:val="24"/>
          <w:u w:val="single"/>
        </w:rPr>
        <w:t xml:space="preserve">按通用条款 </w:t>
      </w:r>
    </w:p>
    <w:p w14:paraId="6097342F">
      <w:pPr>
        <w:spacing w:line="360" w:lineRule="auto"/>
        <w:ind w:firstLine="480" w:firstLineChars="200"/>
        <w:rPr>
          <w:rFonts w:ascii="宋体" w:hAnsi="宋体" w:cs="宋体"/>
          <w:sz w:val="24"/>
        </w:rPr>
      </w:pPr>
      <w:r>
        <w:rPr>
          <w:rFonts w:hint="eastAsia" w:ascii="宋体" w:hAnsi="宋体" w:cs="宋体"/>
          <w:sz w:val="24"/>
        </w:rPr>
        <w:t>发包人审批承包人合理化建议的期限：</w:t>
      </w:r>
      <w:r>
        <w:rPr>
          <w:rFonts w:hint="eastAsia" w:ascii="宋体" w:hAnsi="宋体" w:cs="宋体"/>
          <w:b/>
          <w:bCs/>
          <w:sz w:val="24"/>
          <w:u w:val="single"/>
        </w:rPr>
        <w:t xml:space="preserve">按通用条款 </w:t>
      </w:r>
    </w:p>
    <w:p w14:paraId="47992409">
      <w:pPr>
        <w:spacing w:line="360" w:lineRule="auto"/>
        <w:ind w:firstLine="480" w:firstLineChars="200"/>
        <w:rPr>
          <w:rFonts w:ascii="宋体" w:hAnsi="宋体" w:cs="宋体"/>
          <w:sz w:val="24"/>
        </w:rPr>
      </w:pPr>
      <w:r>
        <w:rPr>
          <w:rFonts w:hint="eastAsia" w:ascii="宋体" w:hAnsi="宋体" w:cs="宋体"/>
          <w:sz w:val="24"/>
        </w:rPr>
        <w:t>承包人提出的合理化建议降低了合同价格或者提高了工程经济效益的奖励的方法和金额为：</w:t>
      </w:r>
      <w:r>
        <w:rPr>
          <w:rFonts w:hint="eastAsia" w:ascii="宋体" w:hAnsi="宋体" w:cs="宋体"/>
          <w:sz w:val="24"/>
          <w:u w:val="single"/>
        </w:rPr>
        <w:t xml:space="preserve"> /</w:t>
      </w:r>
      <w:r>
        <w:rPr>
          <w:rFonts w:hint="eastAsia" w:ascii="宋体" w:hAnsi="宋体" w:cs="宋体"/>
          <w:sz w:val="24"/>
        </w:rPr>
        <w:t>。</w:t>
      </w:r>
    </w:p>
    <w:p w14:paraId="0F968958">
      <w:pPr>
        <w:spacing w:line="360" w:lineRule="auto"/>
        <w:ind w:firstLine="480" w:firstLineChars="200"/>
        <w:rPr>
          <w:rFonts w:ascii="宋体" w:hAnsi="宋体" w:cs="宋体"/>
          <w:sz w:val="24"/>
        </w:rPr>
      </w:pPr>
      <w:r>
        <w:rPr>
          <w:rFonts w:hint="eastAsia" w:ascii="宋体" w:hAnsi="宋体" w:cs="宋体"/>
          <w:sz w:val="24"/>
        </w:rPr>
        <w:t>10.7暂估价</w:t>
      </w:r>
    </w:p>
    <w:p w14:paraId="3DC2EE42">
      <w:pPr>
        <w:spacing w:line="360" w:lineRule="auto"/>
        <w:ind w:firstLine="480" w:firstLineChars="200"/>
        <w:rPr>
          <w:rFonts w:ascii="宋体" w:hAnsi="宋体" w:cs="宋体"/>
          <w:sz w:val="24"/>
        </w:rPr>
      </w:pPr>
      <w:r>
        <w:rPr>
          <w:rFonts w:hint="eastAsia" w:ascii="宋体" w:hAnsi="宋体" w:cs="宋体"/>
          <w:kern w:val="0"/>
          <w:sz w:val="24"/>
        </w:rPr>
        <w:t>暂估价材料和工程设备的明细详见附件11：《</w:t>
      </w:r>
      <w:r>
        <w:rPr>
          <w:rFonts w:hint="eastAsia" w:ascii="宋体" w:hAnsi="宋体" w:cs="宋体"/>
          <w:sz w:val="24"/>
        </w:rPr>
        <w:t>暂估价一览表》</w:t>
      </w:r>
      <w:r>
        <w:rPr>
          <w:rFonts w:hint="eastAsia" w:ascii="宋体" w:hAnsi="宋体" w:cs="宋体"/>
          <w:kern w:val="0"/>
          <w:sz w:val="24"/>
        </w:rPr>
        <w:t>。</w:t>
      </w:r>
    </w:p>
    <w:p w14:paraId="34933575">
      <w:pPr>
        <w:spacing w:line="360" w:lineRule="auto"/>
        <w:ind w:firstLine="480" w:firstLineChars="200"/>
        <w:rPr>
          <w:rFonts w:ascii="宋体" w:hAnsi="宋体" w:cs="宋体"/>
          <w:sz w:val="24"/>
        </w:rPr>
      </w:pPr>
      <w:r>
        <w:rPr>
          <w:rFonts w:hint="eastAsia" w:ascii="宋体" w:hAnsi="宋体" w:cs="宋体"/>
          <w:sz w:val="24"/>
        </w:rPr>
        <w:t>10.7.1依法必须招标的暂估价项目</w:t>
      </w:r>
    </w:p>
    <w:p w14:paraId="4E2483F2">
      <w:pPr>
        <w:spacing w:line="360" w:lineRule="auto"/>
        <w:ind w:firstLine="480" w:firstLineChars="200"/>
        <w:rPr>
          <w:rFonts w:ascii="宋体" w:hAnsi="宋体" w:cs="宋体"/>
          <w:sz w:val="24"/>
        </w:rPr>
      </w:pPr>
      <w:r>
        <w:rPr>
          <w:rFonts w:hint="eastAsia" w:ascii="宋体" w:hAnsi="宋体" w:cs="宋体"/>
          <w:sz w:val="24"/>
        </w:rPr>
        <w:t>对于依法必须招标的暂估价项目的确认和批准采取第</w:t>
      </w:r>
      <w:r>
        <w:rPr>
          <w:rFonts w:hint="eastAsia" w:ascii="宋体" w:hAnsi="宋体" w:cs="宋体"/>
          <w:sz w:val="24"/>
          <w:u w:val="single"/>
        </w:rPr>
        <w:t xml:space="preserve">  /  </w:t>
      </w:r>
      <w:r>
        <w:rPr>
          <w:rFonts w:hint="eastAsia" w:ascii="宋体" w:hAnsi="宋体" w:cs="宋体"/>
          <w:sz w:val="24"/>
        </w:rPr>
        <w:t>种方式确定。</w:t>
      </w:r>
    </w:p>
    <w:p w14:paraId="00D99702">
      <w:pPr>
        <w:spacing w:line="360" w:lineRule="auto"/>
        <w:ind w:firstLine="480" w:firstLineChars="200"/>
        <w:rPr>
          <w:rFonts w:ascii="宋体" w:hAnsi="宋体" w:cs="宋体"/>
          <w:sz w:val="24"/>
        </w:rPr>
      </w:pPr>
      <w:r>
        <w:rPr>
          <w:rFonts w:hint="eastAsia" w:ascii="宋体" w:hAnsi="宋体" w:cs="宋体"/>
          <w:sz w:val="24"/>
        </w:rPr>
        <w:t>10.7.2不属于依法必须招标的暂估价项目</w:t>
      </w:r>
    </w:p>
    <w:p w14:paraId="55E80DEA">
      <w:pPr>
        <w:spacing w:line="360" w:lineRule="auto"/>
        <w:ind w:firstLine="480" w:firstLineChars="200"/>
        <w:rPr>
          <w:rFonts w:ascii="宋体" w:hAnsi="宋体" w:cs="宋体"/>
          <w:sz w:val="24"/>
        </w:rPr>
      </w:pPr>
      <w:r>
        <w:rPr>
          <w:rFonts w:hint="eastAsia" w:ascii="宋体" w:hAnsi="宋体" w:cs="宋体"/>
          <w:sz w:val="24"/>
        </w:rPr>
        <w:t>对于不属于依法必须招标的暂估价项目的确认和批准采取第</w:t>
      </w:r>
      <w:r>
        <w:rPr>
          <w:rFonts w:hint="eastAsia" w:ascii="宋体" w:hAnsi="宋体" w:cs="宋体"/>
          <w:sz w:val="24"/>
          <w:u w:val="single"/>
        </w:rPr>
        <w:t xml:space="preserve">  /  </w:t>
      </w:r>
      <w:r>
        <w:rPr>
          <w:rFonts w:hint="eastAsia" w:ascii="宋体" w:hAnsi="宋体" w:cs="宋体"/>
          <w:sz w:val="24"/>
        </w:rPr>
        <w:t>种方式确定。</w:t>
      </w:r>
    </w:p>
    <w:p w14:paraId="2207AC6E">
      <w:pPr>
        <w:spacing w:line="360" w:lineRule="auto"/>
        <w:ind w:firstLine="480" w:firstLineChars="200"/>
        <w:rPr>
          <w:rFonts w:ascii="宋体" w:hAnsi="宋体" w:cs="宋体"/>
          <w:kern w:val="0"/>
          <w:sz w:val="24"/>
        </w:rPr>
      </w:pPr>
      <w:r>
        <w:rPr>
          <w:rFonts w:hint="eastAsia" w:ascii="宋体" w:hAnsi="宋体" w:cs="宋体"/>
          <w:sz w:val="24"/>
        </w:rPr>
        <w:t>第3种方式：</w:t>
      </w:r>
      <w:r>
        <w:rPr>
          <w:rFonts w:hint="eastAsia" w:ascii="宋体" w:hAnsi="宋体" w:cs="宋体"/>
          <w:kern w:val="0"/>
          <w:sz w:val="24"/>
        </w:rPr>
        <w:t>承包人直接实施的暂估价项目</w:t>
      </w:r>
    </w:p>
    <w:p w14:paraId="637E099D">
      <w:pPr>
        <w:spacing w:line="360" w:lineRule="auto"/>
        <w:ind w:firstLine="480" w:firstLineChars="200"/>
        <w:rPr>
          <w:rFonts w:ascii="宋体" w:hAnsi="宋体" w:cs="宋体"/>
          <w:sz w:val="24"/>
        </w:rPr>
      </w:pPr>
      <w:r>
        <w:rPr>
          <w:rFonts w:hint="eastAsia" w:ascii="宋体" w:hAnsi="宋体" w:cs="宋体"/>
          <w:sz w:val="24"/>
        </w:rPr>
        <w:t>承包人直接实施的暂估价项目的约定：</w:t>
      </w:r>
      <w:r>
        <w:rPr>
          <w:rFonts w:hint="eastAsia" w:ascii="宋体" w:hAnsi="宋体" w:cs="宋体"/>
          <w:sz w:val="24"/>
          <w:u w:val="single"/>
        </w:rPr>
        <w:t xml:space="preserve">  /  </w:t>
      </w:r>
      <w:r>
        <w:rPr>
          <w:rFonts w:hint="eastAsia" w:ascii="宋体" w:hAnsi="宋体" w:cs="宋体"/>
          <w:sz w:val="24"/>
        </w:rPr>
        <w:t>。</w:t>
      </w:r>
    </w:p>
    <w:p w14:paraId="00BA43D7">
      <w:pPr>
        <w:spacing w:line="360" w:lineRule="auto"/>
        <w:ind w:firstLine="480" w:firstLineChars="200"/>
        <w:rPr>
          <w:rFonts w:ascii="宋体" w:hAnsi="宋体" w:cs="宋体"/>
          <w:sz w:val="24"/>
        </w:rPr>
      </w:pPr>
      <w:r>
        <w:rPr>
          <w:rFonts w:hint="eastAsia" w:ascii="宋体" w:hAnsi="宋体" w:cs="宋体"/>
          <w:sz w:val="24"/>
        </w:rPr>
        <w:t>10.8暂列金额</w:t>
      </w:r>
    </w:p>
    <w:p w14:paraId="70797399">
      <w:pPr>
        <w:autoSpaceDE w:val="0"/>
        <w:autoSpaceDN w:val="0"/>
        <w:spacing w:line="360" w:lineRule="auto"/>
        <w:ind w:firstLine="480" w:firstLineChars="200"/>
        <w:rPr>
          <w:rFonts w:ascii="宋体" w:hAnsi="宋体" w:cs="宋体"/>
          <w:sz w:val="24"/>
          <w:u w:val="single"/>
        </w:rPr>
      </w:pPr>
      <w:r>
        <w:rPr>
          <w:rFonts w:hint="eastAsia" w:ascii="宋体" w:hAnsi="宋体" w:cs="宋体"/>
          <w:kern w:val="0"/>
          <w:sz w:val="24"/>
        </w:rPr>
        <w:t>合同当事人关于暂列金额使用的约定：</w:t>
      </w:r>
      <w:r>
        <w:rPr>
          <w:rFonts w:hint="eastAsia" w:ascii="宋体" w:hAnsi="宋体" w:cs="宋体"/>
          <w:sz w:val="24"/>
          <w:u w:val="single"/>
        </w:rPr>
        <w:t xml:space="preserve">  /  </w:t>
      </w:r>
      <w:r>
        <w:rPr>
          <w:rFonts w:hint="eastAsia" w:ascii="宋体" w:hAnsi="宋体" w:cs="宋体"/>
          <w:kern w:val="0"/>
          <w:sz w:val="24"/>
        </w:rPr>
        <w:t>。</w:t>
      </w:r>
    </w:p>
    <w:p w14:paraId="6233784E">
      <w:pPr>
        <w:spacing w:line="360" w:lineRule="auto"/>
        <w:ind w:firstLine="482" w:firstLineChars="200"/>
        <w:rPr>
          <w:rFonts w:ascii="宋体" w:hAnsi="宋体" w:cs="宋体"/>
          <w:b/>
          <w:bCs/>
          <w:sz w:val="24"/>
        </w:rPr>
      </w:pPr>
      <w:r>
        <w:rPr>
          <w:rFonts w:hint="eastAsia" w:ascii="宋体" w:hAnsi="宋体" w:cs="宋体"/>
          <w:b/>
          <w:bCs/>
          <w:sz w:val="24"/>
        </w:rPr>
        <w:t>11、价格调整</w:t>
      </w:r>
    </w:p>
    <w:p w14:paraId="1693523E">
      <w:pPr>
        <w:spacing w:line="360" w:lineRule="auto"/>
        <w:ind w:firstLine="480" w:firstLineChars="200"/>
        <w:rPr>
          <w:rFonts w:ascii="宋体" w:hAnsi="宋体" w:cs="宋体"/>
          <w:sz w:val="24"/>
        </w:rPr>
      </w:pPr>
      <w:r>
        <w:rPr>
          <w:rFonts w:hint="eastAsia" w:ascii="宋体" w:hAnsi="宋体" w:cs="宋体"/>
          <w:sz w:val="24"/>
        </w:rPr>
        <w:t>11.1市场价格波动引起的调整</w:t>
      </w:r>
    </w:p>
    <w:p w14:paraId="68B55D3C">
      <w:pPr>
        <w:spacing w:line="360" w:lineRule="auto"/>
        <w:ind w:firstLine="480" w:firstLineChars="200"/>
        <w:rPr>
          <w:rFonts w:ascii="宋体" w:hAnsi="宋体" w:cs="宋体"/>
          <w:sz w:val="24"/>
        </w:rPr>
      </w:pPr>
      <w:r>
        <w:rPr>
          <w:rFonts w:hint="eastAsia" w:ascii="宋体" w:hAnsi="宋体" w:cs="宋体"/>
          <w:kern w:val="0"/>
          <w:sz w:val="24"/>
        </w:rPr>
        <w:t>市场价格波动是否调整合同价格的约定：</w:t>
      </w:r>
      <w:r>
        <w:rPr>
          <w:rFonts w:hint="eastAsia" w:ascii="宋体" w:hAnsi="宋体" w:cs="宋体"/>
          <w:kern w:val="0"/>
          <w:sz w:val="24"/>
          <w:u w:val="single"/>
        </w:rPr>
        <w:t>调整</w:t>
      </w:r>
      <w:r>
        <w:rPr>
          <w:rFonts w:hint="eastAsia" w:ascii="宋体" w:hAnsi="宋体" w:cs="宋体"/>
          <w:sz w:val="24"/>
        </w:rPr>
        <w:t>。</w:t>
      </w:r>
    </w:p>
    <w:p w14:paraId="772B0D92">
      <w:pPr>
        <w:spacing w:line="360" w:lineRule="auto"/>
        <w:ind w:firstLine="480" w:firstLineChars="200"/>
        <w:rPr>
          <w:rFonts w:ascii="宋体" w:hAnsi="宋体" w:cs="宋体"/>
          <w:sz w:val="24"/>
        </w:rPr>
      </w:pPr>
      <w:r>
        <w:rPr>
          <w:rFonts w:hint="eastAsia" w:ascii="宋体" w:hAnsi="宋体" w:cs="宋体"/>
          <w:sz w:val="24"/>
        </w:rPr>
        <w:t>因市场价格波动调整合同价格，采用以下第</w:t>
      </w:r>
      <w:r>
        <w:rPr>
          <w:rFonts w:hint="eastAsia" w:ascii="宋体" w:hAnsi="宋体" w:cs="宋体"/>
          <w:b/>
          <w:bCs/>
          <w:sz w:val="24"/>
          <w:u w:val="single"/>
        </w:rPr>
        <w:t xml:space="preserve">  3   </w:t>
      </w:r>
      <w:r>
        <w:rPr>
          <w:rFonts w:hint="eastAsia" w:ascii="宋体" w:hAnsi="宋体" w:cs="宋体"/>
          <w:sz w:val="24"/>
        </w:rPr>
        <w:t>种方式对合同价格进行调整：</w:t>
      </w:r>
    </w:p>
    <w:p w14:paraId="63ADB3CF">
      <w:pPr>
        <w:spacing w:line="360" w:lineRule="auto"/>
        <w:ind w:firstLine="480" w:firstLineChars="200"/>
        <w:rPr>
          <w:rFonts w:ascii="宋体" w:hAnsi="宋体" w:cs="宋体"/>
          <w:sz w:val="24"/>
        </w:rPr>
      </w:pPr>
      <w:r>
        <w:rPr>
          <w:rFonts w:hint="eastAsia" w:ascii="宋体" w:hAnsi="宋体" w:cs="宋体"/>
          <w:sz w:val="24"/>
        </w:rPr>
        <w:t>第1种方式：采用价格指数进行价格调整。</w:t>
      </w:r>
    </w:p>
    <w:p w14:paraId="0A347510">
      <w:pPr>
        <w:spacing w:line="360" w:lineRule="auto"/>
        <w:ind w:firstLine="480" w:firstLineChars="200"/>
        <w:rPr>
          <w:rFonts w:ascii="宋体" w:hAnsi="宋体" w:cs="宋体"/>
          <w:sz w:val="24"/>
          <w:u w:val="single"/>
        </w:rPr>
      </w:pPr>
      <w:r>
        <w:rPr>
          <w:rFonts w:hint="eastAsia" w:ascii="宋体" w:hAnsi="宋体" w:cs="宋体"/>
          <w:sz w:val="24"/>
        </w:rPr>
        <w:t>关于各可调因子、定值和变值权重，以及基本价格指数及其来源的约定：</w:t>
      </w:r>
      <w:r>
        <w:rPr>
          <w:rFonts w:hint="eastAsia" w:ascii="宋体" w:hAnsi="宋体" w:cs="宋体"/>
          <w:sz w:val="24"/>
          <w:u w:val="single"/>
        </w:rPr>
        <w:t xml:space="preserve"> /  </w:t>
      </w:r>
      <w:r>
        <w:rPr>
          <w:rFonts w:hint="eastAsia" w:ascii="宋体" w:hAnsi="宋体" w:cs="宋体"/>
          <w:sz w:val="24"/>
        </w:rPr>
        <w:t xml:space="preserve">；  </w:t>
      </w:r>
    </w:p>
    <w:p w14:paraId="521B7A39">
      <w:pPr>
        <w:spacing w:line="360" w:lineRule="auto"/>
        <w:ind w:firstLine="480" w:firstLineChars="200"/>
        <w:rPr>
          <w:rFonts w:ascii="宋体" w:hAnsi="宋体" w:cs="宋体"/>
          <w:sz w:val="24"/>
        </w:rPr>
      </w:pPr>
      <w:r>
        <w:rPr>
          <w:rFonts w:hint="eastAsia" w:ascii="宋体" w:hAnsi="宋体" w:cs="宋体"/>
          <w:sz w:val="24"/>
        </w:rPr>
        <w:t>第2种方式：采用造价信息进行价格调整。</w:t>
      </w:r>
    </w:p>
    <w:p w14:paraId="140EF2F3">
      <w:pPr>
        <w:spacing w:line="360" w:lineRule="auto"/>
        <w:ind w:firstLine="480" w:firstLineChars="200"/>
        <w:rPr>
          <w:rFonts w:ascii="宋体" w:hAnsi="宋体" w:cs="宋体"/>
          <w:sz w:val="24"/>
        </w:rPr>
      </w:pPr>
      <w:r>
        <w:rPr>
          <w:rFonts w:hint="eastAsia" w:ascii="宋体" w:hAnsi="宋体" w:cs="宋体"/>
          <w:sz w:val="24"/>
        </w:rPr>
        <w:t>（2）关于基准价格的约定：。</w:t>
      </w:r>
    </w:p>
    <w:p w14:paraId="791B5AC9">
      <w:pPr>
        <w:spacing w:line="360" w:lineRule="auto"/>
        <w:ind w:firstLine="480" w:firstLineChars="200"/>
        <w:rPr>
          <w:rFonts w:ascii="宋体" w:hAnsi="宋体" w:cs="宋体"/>
          <w:sz w:val="24"/>
        </w:rPr>
      </w:pPr>
      <w:r>
        <w:rPr>
          <w:rFonts w:hint="eastAsia" w:ascii="宋体" w:hAnsi="宋体" w:cs="宋体"/>
          <w:sz w:val="24"/>
        </w:rPr>
        <w:t>专用合同条款①承包人在已标价工程量清单或预算书中载明的材料单价低于基准价格的：专用合同条款合同履行期间材料单价涨幅以基准价格为基础超过%时，或材料单价跌幅以已标价工程量清单或预算书中载明材料单价为基础超过%时，其超过部分据实调整。</w:t>
      </w:r>
    </w:p>
    <w:p w14:paraId="09518D09">
      <w:pPr>
        <w:spacing w:line="360" w:lineRule="auto"/>
        <w:ind w:firstLine="480" w:firstLineChars="200"/>
        <w:rPr>
          <w:rFonts w:ascii="宋体" w:hAnsi="宋体" w:cs="宋体"/>
          <w:sz w:val="24"/>
        </w:rPr>
      </w:pPr>
      <w:r>
        <w:rPr>
          <w:rFonts w:hint="eastAsia" w:ascii="宋体" w:hAnsi="宋体" w:cs="宋体"/>
          <w:sz w:val="24"/>
        </w:rPr>
        <w:t>②承包人在已标价工程量清单或预算书中载明的材料单价高于基准价格的：专用合同条款合同履行期间材料单价跌幅以基准价格为基础超过%时，材料单价涨幅以已标价工程量清单或预算书中载明材料单价为基础超过%时，其超过部分据实调整。</w:t>
      </w:r>
    </w:p>
    <w:p w14:paraId="53C060D5">
      <w:pPr>
        <w:spacing w:line="360" w:lineRule="auto"/>
        <w:ind w:firstLine="480" w:firstLineChars="200"/>
        <w:rPr>
          <w:rFonts w:ascii="宋体" w:hAnsi="宋体" w:cs="宋体"/>
          <w:sz w:val="24"/>
        </w:rPr>
      </w:pPr>
      <w:r>
        <w:rPr>
          <w:rFonts w:hint="eastAsia" w:ascii="宋体" w:hAnsi="宋体" w:cs="宋体"/>
          <w:sz w:val="24"/>
        </w:rPr>
        <w:t>③承包人在已标价工程量清单或预算书中载明的材料单价等于基准单价的：专用合同条款合同履行期间材料单价涨跌幅以基准单价为基础超过±%时，其超过部分据实调整。</w:t>
      </w:r>
    </w:p>
    <w:p w14:paraId="2961EFCC">
      <w:pPr>
        <w:spacing w:line="360" w:lineRule="auto"/>
        <w:ind w:firstLine="482" w:firstLineChars="200"/>
        <w:rPr>
          <w:rFonts w:ascii="宋体" w:hAnsi="宋体" w:cs="宋体"/>
          <w:b/>
          <w:bCs/>
          <w:sz w:val="24"/>
        </w:rPr>
      </w:pPr>
      <w:r>
        <w:rPr>
          <w:rFonts w:hint="eastAsia" w:ascii="宋体" w:hAnsi="宋体" w:cs="宋体"/>
          <w:b/>
          <w:bCs/>
          <w:sz w:val="24"/>
        </w:rPr>
        <w:t>第3种方式：</w:t>
      </w:r>
      <w:r>
        <w:rPr>
          <w:rFonts w:hint="eastAsia" w:ascii="宋体" w:hAnsi="宋体" w:cs="宋体"/>
          <w:b/>
          <w:bCs/>
          <w:sz w:val="24"/>
          <w:u w:val="single"/>
        </w:rPr>
        <w:t>采用政策性文件进行价格调整</w:t>
      </w:r>
      <w:r>
        <w:rPr>
          <w:rFonts w:hint="eastAsia" w:ascii="宋体" w:hAnsi="宋体" w:cs="宋体"/>
          <w:b/>
          <w:bCs/>
          <w:sz w:val="24"/>
        </w:rPr>
        <w:t>。</w:t>
      </w:r>
    </w:p>
    <w:p w14:paraId="531FF6CA">
      <w:pPr>
        <w:spacing w:line="360" w:lineRule="auto"/>
        <w:ind w:firstLine="480" w:firstLineChars="200"/>
        <w:rPr>
          <w:rFonts w:ascii="宋体" w:hAnsi="宋体" w:cs="宋体"/>
          <w:kern w:val="0"/>
          <w:sz w:val="24"/>
          <w:u w:val="single"/>
        </w:rPr>
      </w:pPr>
      <w:r>
        <w:rPr>
          <w:rFonts w:hint="eastAsia" w:ascii="宋体" w:hAnsi="宋体" w:cs="宋体"/>
          <w:kern w:val="0"/>
          <w:sz w:val="24"/>
        </w:rPr>
        <w:t>政府投资工程因市场价格波动引起的调整：</w:t>
      </w:r>
      <w:r>
        <w:rPr>
          <w:rFonts w:hint="eastAsia" w:ascii="宋体" w:hAnsi="宋体" w:cs="宋体"/>
          <w:kern w:val="0"/>
          <w:sz w:val="24"/>
          <w:u w:val="single"/>
        </w:rPr>
        <w:t>按《关于进一步加强杭州市建设工程市场要素价格动态管理的指导意见》(杭建市发〔2018）579号)文执行。</w:t>
      </w:r>
    </w:p>
    <w:p w14:paraId="430AD52D">
      <w:pPr>
        <w:spacing w:line="360" w:lineRule="auto"/>
        <w:ind w:firstLine="480" w:firstLineChars="200"/>
        <w:rPr>
          <w:rFonts w:ascii="宋体" w:hAnsi="宋体" w:cs="宋体"/>
          <w:kern w:val="0"/>
          <w:sz w:val="24"/>
        </w:rPr>
      </w:pPr>
      <w:r>
        <w:rPr>
          <w:rFonts w:hint="eastAsia" w:ascii="宋体" w:hAnsi="宋体" w:cs="宋体"/>
          <w:kern w:val="0"/>
          <w:sz w:val="24"/>
        </w:rPr>
        <w:t>其中：</w:t>
      </w:r>
    </w:p>
    <w:p w14:paraId="5C13BE7A">
      <w:pPr>
        <w:spacing w:line="360" w:lineRule="auto"/>
        <w:ind w:firstLine="480" w:firstLineChars="200"/>
        <w:rPr>
          <w:rFonts w:ascii="宋体" w:hAnsi="宋体" w:cs="宋体"/>
          <w:kern w:val="0"/>
          <w:sz w:val="24"/>
        </w:rPr>
      </w:pPr>
      <w:r>
        <w:rPr>
          <w:rFonts w:hint="eastAsia" w:ascii="宋体" w:hAnsi="宋体" w:cs="宋体"/>
          <w:kern w:val="0"/>
          <w:sz w:val="24"/>
        </w:rPr>
        <w:t>1、风险范围及幅度的约定：</w:t>
      </w:r>
    </w:p>
    <w:p w14:paraId="5F0339B9">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（1）人工价格风险幅度为5%；</w:t>
      </w:r>
    </w:p>
    <w:p w14:paraId="6B6BEBD1">
      <w:pPr>
        <w:widowControl/>
        <w:spacing w:line="360" w:lineRule="auto"/>
        <w:ind w:firstLine="480" w:firstLineChars="200"/>
        <w:rPr>
          <w:rFonts w:ascii="宋体" w:hAnsi="宋体" w:cs="宋体"/>
          <w:kern w:val="0"/>
          <w:sz w:val="24"/>
          <w:u w:val="single"/>
        </w:rPr>
      </w:pPr>
      <w:r>
        <w:rPr>
          <w:rFonts w:hint="eastAsia" w:ascii="宋体" w:hAnsi="宋体" w:cs="宋体"/>
          <w:kern w:val="0"/>
          <w:sz w:val="24"/>
          <w:u w:val="single"/>
        </w:rPr>
        <w:t>（2）单种规格材料价格风险幅度为5%；</w:t>
      </w:r>
    </w:p>
    <w:p w14:paraId="4C265AB3">
      <w:pPr>
        <w:spacing w:line="360" w:lineRule="auto"/>
        <w:ind w:firstLine="480" w:firstLineChars="200"/>
        <w:rPr>
          <w:rFonts w:ascii="宋体" w:hAnsi="宋体" w:cs="宋体"/>
          <w:sz w:val="24"/>
        </w:rPr>
      </w:pPr>
      <w:r>
        <w:rPr>
          <w:rFonts w:hint="eastAsia" w:ascii="宋体" w:hAnsi="宋体" w:cs="宋体"/>
          <w:sz w:val="24"/>
        </w:rPr>
        <w:t>2、材料价款动态调整结算方式采用以下</w:t>
      </w:r>
      <w:r>
        <w:rPr>
          <w:rFonts w:hint="eastAsia" w:ascii="宋体" w:hAnsi="宋体" w:cs="宋体"/>
          <w:sz w:val="24"/>
          <w:u w:val="single"/>
        </w:rPr>
        <w:t xml:space="preserve"> </w:t>
      </w:r>
      <w:r>
        <w:rPr>
          <w:rFonts w:hint="eastAsia" w:ascii="宋体" w:hAnsi="宋体" w:cs="宋体"/>
          <w:b/>
          <w:bCs/>
          <w:sz w:val="24"/>
          <w:u w:val="single"/>
        </w:rPr>
        <w:t>第（3）种方式</w:t>
      </w:r>
      <w:r>
        <w:rPr>
          <w:rFonts w:hint="eastAsia" w:ascii="宋体" w:hAnsi="宋体" w:cs="宋体"/>
          <w:sz w:val="24"/>
          <w:u w:val="single"/>
        </w:rPr>
        <w:t xml:space="preserve"> </w:t>
      </w:r>
      <w:r>
        <w:rPr>
          <w:rFonts w:hint="eastAsia" w:ascii="宋体" w:hAnsi="宋体" w:cs="宋体"/>
          <w:sz w:val="24"/>
        </w:rPr>
        <w:t>约定：</w:t>
      </w:r>
    </w:p>
    <w:p w14:paraId="05925A16">
      <w:pPr>
        <w:spacing w:line="360" w:lineRule="auto"/>
        <w:ind w:firstLine="480" w:firstLineChars="200"/>
        <w:rPr>
          <w:rFonts w:ascii="宋体" w:hAnsi="宋体" w:cs="宋体"/>
          <w:kern w:val="0"/>
          <w:sz w:val="24"/>
          <w:u w:val="single"/>
        </w:rPr>
      </w:pPr>
      <w:r>
        <w:rPr>
          <w:rFonts w:hint="eastAsia" w:ascii="宋体" w:hAnsi="宋体" w:cs="宋体"/>
          <w:kern w:val="0"/>
          <w:sz w:val="24"/>
          <w:u w:val="single"/>
        </w:rPr>
        <w:t>（1）按时间进度分段结算： /  。</w:t>
      </w:r>
    </w:p>
    <w:p w14:paraId="0BB64AB1">
      <w:pPr>
        <w:spacing w:line="360" w:lineRule="auto"/>
        <w:ind w:firstLine="480" w:firstLineChars="200"/>
        <w:rPr>
          <w:rFonts w:ascii="宋体" w:hAnsi="宋体" w:cs="宋体"/>
          <w:sz w:val="24"/>
          <w:u w:val="single"/>
        </w:rPr>
      </w:pPr>
      <w:r>
        <w:rPr>
          <w:rFonts w:hint="eastAsia" w:ascii="宋体" w:hAnsi="宋体" w:cs="宋体"/>
          <w:sz w:val="24"/>
          <w:u w:val="single"/>
        </w:rPr>
        <w:t>（2）按工程形象部位(目标)分段结算：/  。</w:t>
      </w:r>
    </w:p>
    <w:p w14:paraId="731EC3F3">
      <w:pPr>
        <w:spacing w:line="360" w:lineRule="auto"/>
        <w:ind w:firstLine="482" w:firstLineChars="200"/>
        <w:rPr>
          <w:rFonts w:ascii="宋体" w:hAnsi="宋体" w:cs="宋体"/>
          <w:b/>
          <w:bCs/>
          <w:sz w:val="24"/>
          <w:u w:val="single"/>
        </w:rPr>
      </w:pPr>
      <w:r>
        <w:rPr>
          <w:rFonts w:hint="eastAsia" w:ascii="宋体" w:hAnsi="宋体" w:cs="宋体"/>
          <w:b/>
          <w:bCs/>
          <w:sz w:val="24"/>
          <w:u w:val="single"/>
        </w:rPr>
        <w:t xml:space="preserve">（3）竣工后一次性结算调价。 </w:t>
      </w:r>
    </w:p>
    <w:p w14:paraId="49BD065F">
      <w:pPr>
        <w:spacing w:line="360" w:lineRule="auto"/>
        <w:ind w:firstLine="480" w:firstLineChars="200"/>
        <w:rPr>
          <w:rFonts w:ascii="宋体" w:hAnsi="宋体" w:cs="宋体"/>
          <w:sz w:val="24"/>
          <w:u w:val="single"/>
        </w:rPr>
      </w:pPr>
      <w:r>
        <w:rPr>
          <w:rFonts w:hint="eastAsia" w:ascii="宋体" w:hAnsi="宋体" w:cs="宋体"/>
          <w:sz w:val="24"/>
          <w:u w:val="single"/>
        </w:rPr>
        <w:t>工程竣工后，根据合同工期内各期材料信息价格相对于编制期信息价的变动幅度以及材料的风险承担幅度进行计量和结算。合同工期内月份的计算按照日历月份计，遇有小数即进位取整数。风险幅度以外材料价差计算公式如下：</w:t>
      </w:r>
    </w:p>
    <w:p w14:paraId="6CBE4F93">
      <w:pPr>
        <w:spacing w:line="360" w:lineRule="auto"/>
        <w:ind w:firstLine="480" w:firstLineChars="200"/>
        <w:rPr>
          <w:rFonts w:ascii="宋体" w:hAnsi="宋体" w:cs="宋体"/>
          <w:sz w:val="24"/>
          <w:u w:val="single"/>
        </w:rPr>
      </w:pPr>
      <w:r>
        <w:rPr>
          <w:rFonts w:hint="eastAsia" w:ascii="宋体" w:hAnsi="宋体" w:cs="宋体"/>
          <w:sz w:val="24"/>
          <w:u w:val="single"/>
        </w:rPr>
        <w:t>①当单种规格材料价格上涨超过约定的风险幅度时，材料差价（正值）=〔合同工期内各月份信息价算术平均值-编制期信息价×（1+风险幅度）〕×单种规格材料用量。</w:t>
      </w:r>
    </w:p>
    <w:p w14:paraId="605F28B6">
      <w:pPr>
        <w:spacing w:line="360" w:lineRule="auto"/>
        <w:ind w:firstLine="480" w:firstLineChars="200"/>
        <w:rPr>
          <w:rFonts w:ascii="宋体" w:hAnsi="宋体" w:cs="宋体"/>
          <w:sz w:val="24"/>
          <w:u w:val="single"/>
        </w:rPr>
      </w:pPr>
      <w:r>
        <w:rPr>
          <w:rFonts w:hint="eastAsia" w:ascii="宋体" w:hAnsi="宋体" w:cs="宋体"/>
          <w:sz w:val="24"/>
          <w:u w:val="single"/>
        </w:rPr>
        <w:t>②当单种规格材料价格下跌超过约定的风险幅度时，材料差价（负值）=〔合同工期内各月份信息价算术平均值-编制期信息价×（1-风险幅度)〕×单种规格材料用量。</w:t>
      </w:r>
    </w:p>
    <w:p w14:paraId="69F56386">
      <w:pPr>
        <w:spacing w:line="360" w:lineRule="auto"/>
        <w:ind w:firstLine="480" w:firstLineChars="200"/>
        <w:rPr>
          <w:rFonts w:ascii="宋体" w:hAnsi="宋体" w:cs="宋体"/>
          <w:sz w:val="24"/>
        </w:rPr>
      </w:pPr>
      <w:r>
        <w:rPr>
          <w:rFonts w:hint="eastAsia" w:ascii="宋体" w:hAnsi="宋体" w:cs="宋体"/>
          <w:sz w:val="24"/>
          <w:u w:val="single"/>
        </w:rPr>
        <w:t>上述公式中的“单种规格材料”是指根据浙江省、杭州市信息价正刊发布的有单独序号或代码的原材料、构配件、半产品、辅助材料和零件，其中砼管桩、商品砼、预拌砂浆、沥青砼、预制构件等成品、半成品不予拆分，园钢、螺纹钢及Ⅲ级钢采用综合价。 “单种规格材料用量”，是指可调规格材料原合同用量与联系单变更用量之和，材料包括工程实施过程中耗用的原材料、构配件、半产品、辅助材料和零件。“编制期信息价”，是指由工程造价管理机构在磋商截止日前28日历天所在月份造价信息正刊发布的当期信息价。所在月份信息价如遇工程造价管理机构发布信息价格调整的，则该月信息价格按所发布信息价执行天数加权平均。）</w:t>
      </w:r>
    </w:p>
    <w:p w14:paraId="0B51C425">
      <w:pPr>
        <w:spacing w:line="360" w:lineRule="auto"/>
        <w:ind w:firstLine="480" w:firstLineChars="200"/>
        <w:rPr>
          <w:rFonts w:ascii="宋体" w:hAnsi="宋体" w:cs="宋体"/>
          <w:sz w:val="24"/>
          <w:u w:val="single"/>
        </w:rPr>
      </w:pPr>
      <w:r>
        <w:rPr>
          <w:rFonts w:hint="eastAsia" w:ascii="宋体" w:hAnsi="宋体" w:cs="宋体"/>
          <w:sz w:val="24"/>
          <w:u w:val="single"/>
        </w:rPr>
        <w:t>3、非承包人原因引起的延期，经发包人、监理单位审批同意顺延后，经批准的顺延工期可计入合同工期，未经审批同意，不得延长合同工期。</w:t>
      </w:r>
    </w:p>
    <w:p w14:paraId="11766345">
      <w:pPr>
        <w:spacing w:line="360" w:lineRule="auto"/>
        <w:ind w:firstLine="480" w:firstLineChars="200"/>
        <w:rPr>
          <w:rFonts w:ascii="宋体" w:hAnsi="宋体" w:cs="宋体"/>
          <w:sz w:val="24"/>
          <w:u w:val="single"/>
        </w:rPr>
      </w:pPr>
      <w:r>
        <w:rPr>
          <w:rFonts w:hint="eastAsia" w:ascii="宋体" w:hAnsi="宋体" w:cs="宋体"/>
          <w:sz w:val="24"/>
          <w:u w:val="single"/>
        </w:rPr>
        <w:t>4、承包人办理工程结算时必须向审核部门提供预算软件导出的带有计价软件格式的电子结算文件。</w:t>
      </w:r>
    </w:p>
    <w:p w14:paraId="7101C761">
      <w:pPr>
        <w:spacing w:line="360" w:lineRule="auto"/>
        <w:ind w:firstLine="482" w:firstLineChars="200"/>
        <w:rPr>
          <w:rFonts w:ascii="宋体" w:hAnsi="宋体" w:cs="宋体"/>
          <w:b/>
          <w:bCs/>
          <w:sz w:val="24"/>
        </w:rPr>
      </w:pPr>
      <w:r>
        <w:rPr>
          <w:rFonts w:hint="eastAsia" w:ascii="宋体" w:hAnsi="宋体" w:cs="宋体"/>
          <w:b/>
          <w:bCs/>
          <w:sz w:val="24"/>
        </w:rPr>
        <w:t>12、合同价格、计量与支付</w:t>
      </w:r>
    </w:p>
    <w:p w14:paraId="253E6F1D">
      <w:pPr>
        <w:spacing w:line="360" w:lineRule="auto"/>
        <w:ind w:firstLine="480" w:firstLineChars="200"/>
        <w:rPr>
          <w:rFonts w:ascii="宋体" w:hAnsi="宋体" w:cs="宋体"/>
          <w:sz w:val="24"/>
        </w:rPr>
      </w:pPr>
      <w:r>
        <w:rPr>
          <w:rFonts w:hint="eastAsia" w:ascii="宋体" w:hAnsi="宋体" w:cs="宋体"/>
          <w:sz w:val="24"/>
        </w:rPr>
        <w:t>12.1合同价格形式</w:t>
      </w:r>
    </w:p>
    <w:p w14:paraId="44217376">
      <w:pPr>
        <w:spacing w:line="360" w:lineRule="auto"/>
        <w:ind w:firstLine="480" w:firstLineChars="200"/>
        <w:rPr>
          <w:rFonts w:ascii="宋体" w:hAnsi="宋体" w:cs="宋体"/>
          <w:sz w:val="24"/>
        </w:rPr>
      </w:pPr>
      <w:r>
        <w:rPr>
          <w:rFonts w:hint="eastAsia" w:ascii="宋体" w:hAnsi="宋体" w:cs="宋体"/>
          <w:sz w:val="24"/>
        </w:rPr>
        <w:t>1、单价合同。</w:t>
      </w:r>
    </w:p>
    <w:p w14:paraId="3969A3A0">
      <w:pPr>
        <w:spacing w:line="360" w:lineRule="auto"/>
        <w:ind w:firstLine="480" w:firstLineChars="200"/>
        <w:rPr>
          <w:rFonts w:ascii="宋体" w:hAnsi="宋体" w:cs="宋体"/>
          <w:sz w:val="24"/>
        </w:rPr>
      </w:pPr>
      <w:r>
        <w:rPr>
          <w:rFonts w:hint="eastAsia" w:ascii="宋体" w:hAnsi="宋体" w:cs="宋体"/>
          <w:sz w:val="24"/>
        </w:rPr>
        <w:t>综合单价包含的风险范围：</w:t>
      </w:r>
    </w:p>
    <w:p w14:paraId="391FF369">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 xml:space="preserve">（1）应由承包人承担的工、料、机在磋商编制期或预算书编制期与合同实施期间所发生的市场价格波动。 </w:t>
      </w:r>
    </w:p>
    <w:p w14:paraId="66343B11">
      <w:pPr>
        <w:widowControl/>
        <w:spacing w:line="360" w:lineRule="auto"/>
        <w:ind w:firstLine="482" w:firstLineChars="200"/>
        <w:rPr>
          <w:rFonts w:ascii="宋体" w:hAnsi="宋体" w:cs="宋体"/>
          <w:kern w:val="0"/>
          <w:sz w:val="24"/>
        </w:rPr>
      </w:pPr>
      <w:r>
        <w:rPr>
          <w:rFonts w:hint="eastAsia" w:ascii="宋体" w:hAnsi="宋体" w:cs="宋体"/>
          <w:b/>
          <w:bCs/>
          <w:kern w:val="0"/>
          <w:sz w:val="24"/>
          <w:u w:val="single"/>
        </w:rPr>
        <w:t>（2）其他：按通用条款</w:t>
      </w:r>
    </w:p>
    <w:p w14:paraId="7693E782">
      <w:pPr>
        <w:widowControl/>
        <w:spacing w:line="360" w:lineRule="auto"/>
        <w:ind w:firstLine="480" w:firstLineChars="200"/>
        <w:rPr>
          <w:rFonts w:ascii="宋体" w:hAnsi="宋体" w:cs="宋体"/>
          <w:sz w:val="24"/>
          <w:u w:val="single"/>
        </w:rPr>
      </w:pPr>
      <w:r>
        <w:rPr>
          <w:rFonts w:hint="eastAsia" w:ascii="宋体" w:hAnsi="宋体" w:cs="宋体"/>
          <w:sz w:val="24"/>
        </w:rPr>
        <w:t>风险费用的计算方法：</w:t>
      </w:r>
      <w:r>
        <w:rPr>
          <w:rFonts w:hint="eastAsia" w:ascii="宋体" w:hAnsi="宋体" w:cs="宋体"/>
          <w:b/>
          <w:bCs/>
          <w:kern w:val="0"/>
          <w:sz w:val="24"/>
          <w:u w:val="single"/>
        </w:rPr>
        <w:t>风险因素范围内的风险费用不在合同价外另行计列及调整。</w:t>
      </w:r>
    </w:p>
    <w:p w14:paraId="7BBE1610">
      <w:pPr>
        <w:spacing w:line="360" w:lineRule="auto"/>
        <w:ind w:firstLine="480" w:firstLineChars="200"/>
        <w:rPr>
          <w:rFonts w:ascii="宋体" w:hAnsi="宋体" w:cs="宋体"/>
          <w:sz w:val="24"/>
        </w:rPr>
      </w:pPr>
      <w:r>
        <w:rPr>
          <w:rFonts w:hint="eastAsia" w:ascii="宋体" w:hAnsi="宋体" w:cs="宋体"/>
          <w:sz w:val="24"/>
        </w:rPr>
        <w:t>风险范围以外合同价格的调整方法：</w:t>
      </w:r>
    </w:p>
    <w:p w14:paraId="4B1C74C5">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（1）市场价格波动引起的调整按本合同11.1约定计算。</w:t>
      </w:r>
    </w:p>
    <w:p w14:paraId="12374E45">
      <w:pPr>
        <w:spacing w:line="360" w:lineRule="auto"/>
        <w:ind w:firstLine="482" w:firstLineChars="200"/>
        <w:rPr>
          <w:rFonts w:ascii="宋体" w:hAnsi="宋体" w:cs="宋体"/>
          <w:b/>
          <w:bCs/>
          <w:kern w:val="0"/>
          <w:sz w:val="24"/>
          <w:u w:val="single"/>
        </w:rPr>
      </w:pPr>
      <w:r>
        <w:rPr>
          <w:rFonts w:hint="eastAsia" w:ascii="宋体" w:hAnsi="宋体" w:cs="宋体"/>
          <w:b/>
          <w:bCs/>
          <w:kern w:val="0"/>
          <w:sz w:val="24"/>
          <w:u w:val="single"/>
        </w:rPr>
        <w:t xml:space="preserve">（2）其他：  / </w:t>
      </w:r>
    </w:p>
    <w:p w14:paraId="0BD16334">
      <w:pPr>
        <w:spacing w:line="360" w:lineRule="auto"/>
        <w:ind w:firstLine="480" w:firstLineChars="200"/>
        <w:rPr>
          <w:rFonts w:ascii="宋体" w:hAnsi="宋体" w:cs="宋体"/>
          <w:sz w:val="24"/>
        </w:rPr>
      </w:pPr>
      <w:r>
        <w:rPr>
          <w:rFonts w:hint="eastAsia" w:ascii="宋体" w:hAnsi="宋体" w:cs="宋体"/>
          <w:sz w:val="24"/>
        </w:rPr>
        <w:t>2、总价合同。</w:t>
      </w:r>
    </w:p>
    <w:p w14:paraId="7DFAA00E">
      <w:pPr>
        <w:spacing w:line="360" w:lineRule="auto"/>
        <w:ind w:firstLine="480" w:firstLineChars="200"/>
        <w:rPr>
          <w:rFonts w:ascii="宋体" w:hAnsi="宋体" w:cs="宋体"/>
          <w:sz w:val="24"/>
        </w:rPr>
      </w:pPr>
      <w:r>
        <w:rPr>
          <w:rFonts w:hint="eastAsia" w:ascii="宋体" w:hAnsi="宋体" w:cs="宋体"/>
          <w:sz w:val="24"/>
        </w:rPr>
        <w:t>总价包含的风险范围：</w:t>
      </w:r>
      <w:r>
        <w:rPr>
          <w:rFonts w:hint="eastAsia" w:ascii="宋体" w:hAnsi="宋体" w:cs="宋体"/>
          <w:sz w:val="24"/>
          <w:u w:val="single"/>
        </w:rPr>
        <w:t xml:space="preserve">  /  </w:t>
      </w:r>
      <w:r>
        <w:rPr>
          <w:rFonts w:hint="eastAsia" w:ascii="宋体" w:hAnsi="宋体" w:cs="宋体"/>
          <w:sz w:val="24"/>
        </w:rPr>
        <w:t>。</w:t>
      </w:r>
    </w:p>
    <w:p w14:paraId="05077181">
      <w:pPr>
        <w:spacing w:line="360" w:lineRule="auto"/>
        <w:ind w:firstLine="480" w:firstLineChars="200"/>
        <w:rPr>
          <w:rFonts w:ascii="宋体" w:hAnsi="宋体" w:cs="宋体"/>
          <w:sz w:val="24"/>
          <w:u w:val="single"/>
        </w:rPr>
      </w:pPr>
      <w:r>
        <w:rPr>
          <w:rFonts w:hint="eastAsia" w:ascii="宋体" w:hAnsi="宋体" w:cs="宋体"/>
          <w:sz w:val="24"/>
        </w:rPr>
        <w:t>风险费用的计算方法：</w:t>
      </w:r>
      <w:r>
        <w:rPr>
          <w:rFonts w:hint="eastAsia" w:ascii="宋体" w:hAnsi="宋体" w:cs="宋体"/>
          <w:sz w:val="24"/>
          <w:u w:val="single"/>
        </w:rPr>
        <w:t xml:space="preserve">  /  </w:t>
      </w:r>
      <w:r>
        <w:rPr>
          <w:rFonts w:hint="eastAsia" w:ascii="宋体" w:hAnsi="宋体" w:cs="宋体"/>
          <w:sz w:val="24"/>
        </w:rPr>
        <w:t>。</w:t>
      </w:r>
    </w:p>
    <w:p w14:paraId="6F4DBE19">
      <w:pPr>
        <w:spacing w:line="360" w:lineRule="auto"/>
        <w:ind w:firstLine="480" w:firstLineChars="200"/>
        <w:rPr>
          <w:rFonts w:ascii="宋体" w:hAnsi="宋体" w:cs="宋体"/>
          <w:sz w:val="24"/>
        </w:rPr>
      </w:pPr>
      <w:r>
        <w:rPr>
          <w:rFonts w:hint="eastAsia" w:ascii="宋体" w:hAnsi="宋体" w:cs="宋体"/>
          <w:sz w:val="24"/>
        </w:rPr>
        <w:t>风险范围以外合同价格的调整方法：</w:t>
      </w:r>
      <w:r>
        <w:rPr>
          <w:rFonts w:hint="eastAsia" w:ascii="宋体" w:hAnsi="宋体" w:cs="宋体"/>
          <w:sz w:val="24"/>
          <w:u w:val="single"/>
        </w:rPr>
        <w:t xml:space="preserve">  /  </w:t>
      </w:r>
      <w:r>
        <w:rPr>
          <w:rFonts w:hint="eastAsia" w:ascii="宋体" w:hAnsi="宋体" w:cs="宋体"/>
          <w:sz w:val="24"/>
        </w:rPr>
        <w:t>。</w:t>
      </w:r>
    </w:p>
    <w:p w14:paraId="557EDF4B">
      <w:pPr>
        <w:spacing w:line="360" w:lineRule="auto"/>
        <w:ind w:firstLine="480" w:firstLineChars="200"/>
        <w:rPr>
          <w:rFonts w:ascii="宋体" w:hAnsi="宋体" w:cs="宋体"/>
          <w:sz w:val="24"/>
          <w:u w:val="single"/>
        </w:rPr>
      </w:pPr>
      <w:r>
        <w:rPr>
          <w:rFonts w:hint="eastAsia" w:ascii="宋体" w:hAnsi="宋体" w:cs="宋体"/>
          <w:sz w:val="24"/>
        </w:rPr>
        <w:t>3、其他价格方式：</w:t>
      </w:r>
      <w:r>
        <w:rPr>
          <w:rFonts w:hint="eastAsia" w:ascii="宋体" w:hAnsi="宋体" w:cs="宋体"/>
          <w:sz w:val="24"/>
          <w:u w:val="single"/>
        </w:rPr>
        <w:t xml:space="preserve">  /  </w:t>
      </w:r>
      <w:r>
        <w:rPr>
          <w:rFonts w:hint="eastAsia" w:ascii="宋体" w:hAnsi="宋体" w:cs="宋体"/>
          <w:sz w:val="24"/>
        </w:rPr>
        <w:t>。</w:t>
      </w:r>
    </w:p>
    <w:p w14:paraId="27ED896D">
      <w:pPr>
        <w:spacing w:line="360" w:lineRule="auto"/>
        <w:ind w:firstLine="480" w:firstLineChars="200"/>
        <w:rPr>
          <w:rFonts w:ascii="宋体" w:hAnsi="宋体" w:cs="宋体"/>
          <w:sz w:val="24"/>
        </w:rPr>
      </w:pPr>
      <w:r>
        <w:rPr>
          <w:rFonts w:hint="eastAsia" w:ascii="宋体" w:hAnsi="宋体" w:cs="宋体"/>
          <w:sz w:val="24"/>
        </w:rPr>
        <w:t>12.2 预付款</w:t>
      </w:r>
    </w:p>
    <w:p w14:paraId="06242EE5">
      <w:pPr>
        <w:spacing w:line="360" w:lineRule="auto"/>
        <w:ind w:firstLine="480" w:firstLineChars="200"/>
        <w:rPr>
          <w:rFonts w:ascii="宋体" w:hAnsi="宋体" w:cs="宋体"/>
          <w:sz w:val="24"/>
        </w:rPr>
      </w:pPr>
      <w:r>
        <w:rPr>
          <w:rFonts w:hint="eastAsia" w:ascii="宋体" w:hAnsi="宋体" w:cs="宋体"/>
          <w:sz w:val="24"/>
        </w:rPr>
        <w:t>12.2.1 预付款的支付</w:t>
      </w:r>
    </w:p>
    <w:p w14:paraId="1090E8EF">
      <w:pPr>
        <w:spacing w:line="360" w:lineRule="auto"/>
        <w:ind w:firstLine="480" w:firstLineChars="200"/>
        <w:rPr>
          <w:rFonts w:ascii="宋体" w:hAnsi="宋体" w:cs="宋体"/>
          <w:sz w:val="24"/>
        </w:rPr>
      </w:pPr>
      <w:r>
        <w:rPr>
          <w:rFonts w:hint="eastAsia" w:ascii="宋体" w:hAnsi="宋体" w:cs="宋体"/>
          <w:sz w:val="24"/>
        </w:rPr>
        <w:t>预付款支付比例或金额：</w:t>
      </w:r>
      <w:r>
        <w:rPr>
          <w:rFonts w:hint="eastAsia" w:ascii="宋体" w:hAnsi="宋体" w:cs="宋体"/>
          <w:sz w:val="24"/>
          <w:u w:val="single"/>
        </w:rPr>
        <w:t xml:space="preserve"> </w:t>
      </w:r>
      <w:r>
        <w:rPr>
          <w:rFonts w:hint="eastAsia" w:ascii="宋体" w:hAnsi="宋体" w:cs="宋体"/>
          <w:b/>
          <w:bCs/>
          <w:sz w:val="24"/>
          <w:u w:val="single"/>
        </w:rPr>
        <w:t xml:space="preserve"> 合同总价的40%</w:t>
      </w:r>
      <w:r>
        <w:rPr>
          <w:rFonts w:hint="eastAsia" w:ascii="宋体" w:hAnsi="宋体" w:cs="宋体"/>
          <w:sz w:val="24"/>
          <w:u w:val="single"/>
        </w:rPr>
        <w:t xml:space="preserve"> 。</w:t>
      </w:r>
    </w:p>
    <w:p w14:paraId="18FA4870">
      <w:pPr>
        <w:spacing w:line="360" w:lineRule="auto"/>
        <w:ind w:firstLine="480" w:firstLineChars="200"/>
        <w:rPr>
          <w:rFonts w:ascii="宋体" w:hAnsi="宋体" w:cs="宋体"/>
          <w:sz w:val="24"/>
          <w:highlight w:val="none"/>
        </w:rPr>
      </w:pPr>
      <w:r>
        <w:rPr>
          <w:rFonts w:hint="eastAsia" w:ascii="宋体" w:hAnsi="宋体" w:cs="宋体"/>
          <w:sz w:val="24"/>
        </w:rPr>
        <w:t>预</w:t>
      </w:r>
      <w:r>
        <w:rPr>
          <w:rFonts w:hint="eastAsia" w:ascii="宋体" w:hAnsi="宋体" w:cs="宋体"/>
          <w:sz w:val="24"/>
          <w:highlight w:val="none"/>
        </w:rPr>
        <w:t>付款支付期限：</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合同签订、承包人提交足额履约保证金后且主要施工人员和机械进场后 5个工作日内  </w:t>
      </w:r>
      <w:r>
        <w:rPr>
          <w:rFonts w:hint="eastAsia" w:ascii="宋体" w:hAnsi="宋体" w:cs="宋体"/>
          <w:sz w:val="24"/>
          <w:highlight w:val="none"/>
          <w:u w:val="single"/>
        </w:rPr>
        <w:t xml:space="preserve"> </w:t>
      </w:r>
      <w:r>
        <w:rPr>
          <w:rFonts w:hint="eastAsia" w:ascii="宋体" w:hAnsi="宋体" w:cs="宋体"/>
          <w:sz w:val="24"/>
          <w:highlight w:val="none"/>
        </w:rPr>
        <w:t>。</w:t>
      </w:r>
    </w:p>
    <w:p w14:paraId="36A14569">
      <w:pPr>
        <w:spacing w:line="360" w:lineRule="auto"/>
        <w:ind w:firstLine="480" w:firstLineChars="200"/>
        <w:rPr>
          <w:rFonts w:ascii="宋体" w:hAnsi="宋体" w:cs="宋体"/>
          <w:sz w:val="24"/>
          <w:highlight w:val="none"/>
        </w:rPr>
      </w:pPr>
      <w:r>
        <w:rPr>
          <w:rFonts w:hint="eastAsia" w:ascii="宋体" w:hAnsi="宋体" w:cs="宋体"/>
          <w:sz w:val="24"/>
          <w:highlight w:val="none"/>
        </w:rPr>
        <w:t>预付款扣回的方式：</w:t>
      </w:r>
      <w:r>
        <w:rPr>
          <w:rFonts w:hint="eastAsia" w:ascii="宋体" w:hAnsi="宋体" w:cs="宋体"/>
          <w:sz w:val="24"/>
          <w:highlight w:val="none"/>
          <w:u w:val="single"/>
        </w:rPr>
        <w:t xml:space="preserve">  /  </w:t>
      </w:r>
      <w:r>
        <w:rPr>
          <w:rFonts w:hint="eastAsia" w:ascii="宋体" w:hAnsi="宋体" w:cs="宋体"/>
          <w:sz w:val="24"/>
          <w:highlight w:val="none"/>
        </w:rPr>
        <w:t>。</w:t>
      </w:r>
    </w:p>
    <w:p w14:paraId="2C9153D0">
      <w:pPr>
        <w:spacing w:line="360" w:lineRule="auto"/>
        <w:ind w:firstLine="480" w:firstLineChars="200"/>
        <w:rPr>
          <w:rFonts w:ascii="宋体" w:hAnsi="宋体" w:cs="宋体"/>
          <w:sz w:val="24"/>
          <w:highlight w:val="none"/>
        </w:rPr>
      </w:pPr>
      <w:r>
        <w:rPr>
          <w:rFonts w:hint="eastAsia" w:ascii="宋体" w:hAnsi="宋体" w:cs="宋体"/>
          <w:sz w:val="24"/>
          <w:highlight w:val="none"/>
        </w:rPr>
        <w:t>12.2.2 预付款担保</w:t>
      </w:r>
    </w:p>
    <w:p w14:paraId="2900223D">
      <w:pPr>
        <w:spacing w:line="360" w:lineRule="auto"/>
        <w:ind w:firstLine="480" w:firstLineChars="200"/>
        <w:rPr>
          <w:rFonts w:ascii="宋体" w:hAnsi="宋体" w:cs="宋体"/>
          <w:sz w:val="24"/>
          <w:highlight w:val="none"/>
        </w:rPr>
      </w:pPr>
      <w:r>
        <w:rPr>
          <w:rFonts w:hint="eastAsia" w:ascii="宋体" w:hAnsi="宋体" w:cs="宋体"/>
          <w:sz w:val="24"/>
          <w:highlight w:val="none"/>
        </w:rPr>
        <w:t>承包人提交预付款担保的期限：</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73F42BEC">
      <w:pPr>
        <w:spacing w:line="360" w:lineRule="auto"/>
        <w:ind w:firstLine="480" w:firstLineChars="200"/>
        <w:rPr>
          <w:rFonts w:ascii="宋体" w:hAnsi="宋体" w:cs="宋体"/>
          <w:sz w:val="24"/>
          <w:highlight w:val="none"/>
        </w:rPr>
      </w:pPr>
      <w:r>
        <w:rPr>
          <w:rFonts w:hint="eastAsia" w:ascii="宋体" w:hAnsi="宋体" w:cs="宋体"/>
          <w:sz w:val="24"/>
          <w:highlight w:val="none"/>
        </w:rPr>
        <w:t>预付款担保的形式为：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w:t>
      </w:r>
    </w:p>
    <w:p w14:paraId="07CDD556">
      <w:pPr>
        <w:spacing w:line="360" w:lineRule="auto"/>
        <w:ind w:firstLine="480" w:firstLineChars="200"/>
        <w:rPr>
          <w:rFonts w:ascii="宋体" w:hAnsi="宋体" w:cs="宋体"/>
          <w:sz w:val="24"/>
          <w:highlight w:val="none"/>
        </w:rPr>
      </w:pPr>
      <w:r>
        <w:rPr>
          <w:rFonts w:hint="eastAsia" w:ascii="宋体" w:hAnsi="宋体" w:cs="宋体"/>
          <w:sz w:val="24"/>
          <w:highlight w:val="none"/>
        </w:rPr>
        <w:t>12.3计量</w:t>
      </w:r>
    </w:p>
    <w:p w14:paraId="5DD717E0">
      <w:pPr>
        <w:spacing w:line="360" w:lineRule="auto"/>
        <w:ind w:firstLine="480" w:firstLineChars="200"/>
        <w:rPr>
          <w:rFonts w:ascii="宋体" w:hAnsi="宋体" w:cs="宋体"/>
          <w:sz w:val="24"/>
          <w:highlight w:val="none"/>
        </w:rPr>
      </w:pPr>
      <w:r>
        <w:rPr>
          <w:rFonts w:hint="eastAsia" w:ascii="宋体" w:hAnsi="宋体" w:cs="宋体"/>
          <w:sz w:val="24"/>
          <w:highlight w:val="none"/>
        </w:rPr>
        <w:t>12.3.1计量原则</w:t>
      </w:r>
    </w:p>
    <w:p w14:paraId="0EE0C7AB">
      <w:pPr>
        <w:spacing w:line="360" w:lineRule="auto"/>
        <w:ind w:firstLine="480" w:firstLineChars="200"/>
        <w:rPr>
          <w:rFonts w:ascii="宋体" w:hAnsi="宋体" w:cs="宋体"/>
          <w:sz w:val="24"/>
          <w:highlight w:val="none"/>
        </w:rPr>
      </w:pPr>
      <w:r>
        <w:rPr>
          <w:rFonts w:hint="eastAsia" w:ascii="宋体" w:hAnsi="宋体" w:cs="宋体"/>
          <w:sz w:val="24"/>
          <w:highlight w:val="none"/>
        </w:rPr>
        <w:t>工程量计算规则：</w:t>
      </w:r>
    </w:p>
    <w:p w14:paraId="56675AEE">
      <w:pPr>
        <w:spacing w:line="360" w:lineRule="auto"/>
        <w:ind w:firstLine="482" w:firstLineChars="200"/>
        <w:rPr>
          <w:rFonts w:ascii="宋体" w:hAnsi="宋体" w:cs="宋体"/>
          <w:b/>
          <w:bCs/>
          <w:sz w:val="24"/>
          <w:highlight w:val="none"/>
          <w:u w:val="single"/>
        </w:rPr>
      </w:pPr>
      <w:r>
        <w:rPr>
          <w:rFonts w:hint="eastAsia" w:ascii="宋体" w:hAnsi="宋体" w:cs="宋体"/>
          <w:b/>
          <w:bCs/>
          <w:sz w:val="24"/>
          <w:highlight w:val="none"/>
        </w:rPr>
        <w:t>（1）</w:t>
      </w:r>
      <w:r>
        <w:rPr>
          <w:rFonts w:hint="eastAsia" w:ascii="宋体" w:hAnsi="宋体" w:cs="宋体"/>
          <w:b/>
          <w:bCs/>
          <w:sz w:val="24"/>
          <w:highlight w:val="none"/>
          <w:u w:val="single"/>
        </w:rPr>
        <w:t xml:space="preserve"> 实行工程量清单计价的工程项目，其工程量的计算规则应按国家标准工程量计算规范及省级行业主管部门颁布的补充规定执行。</w:t>
      </w:r>
    </w:p>
    <w:p w14:paraId="47F0CCBA">
      <w:pPr>
        <w:spacing w:line="360" w:lineRule="auto"/>
        <w:ind w:firstLine="482" w:firstLineChars="200"/>
        <w:rPr>
          <w:rFonts w:ascii="宋体" w:hAnsi="宋体" w:cs="宋体"/>
          <w:b/>
          <w:bCs/>
          <w:sz w:val="24"/>
          <w:highlight w:val="none"/>
          <w:u w:val="single"/>
        </w:rPr>
      </w:pPr>
      <w:r>
        <w:rPr>
          <w:rFonts w:hint="eastAsia" w:ascii="宋体" w:hAnsi="宋体" w:cs="宋体"/>
          <w:b/>
          <w:bCs/>
          <w:sz w:val="24"/>
          <w:highlight w:val="none"/>
        </w:rPr>
        <w:t>（2）</w:t>
      </w:r>
      <w:r>
        <w:rPr>
          <w:rFonts w:hint="eastAsia" w:ascii="宋体" w:hAnsi="宋体" w:cs="宋体"/>
          <w:b/>
          <w:bCs/>
          <w:sz w:val="24"/>
          <w:highlight w:val="none"/>
          <w:u w:val="single"/>
        </w:rPr>
        <w:t>不实行工程量清单计价的工程项目，工程量的计算规则应按省、市行业主管部门颁布的各专业工程定额的工程量计算规则执行。</w:t>
      </w:r>
    </w:p>
    <w:p w14:paraId="16200845">
      <w:pPr>
        <w:spacing w:line="360" w:lineRule="auto"/>
        <w:ind w:firstLine="480" w:firstLineChars="200"/>
        <w:rPr>
          <w:rFonts w:ascii="宋体" w:hAnsi="宋体" w:cs="宋体"/>
          <w:sz w:val="24"/>
          <w:highlight w:val="none"/>
        </w:rPr>
      </w:pPr>
      <w:r>
        <w:rPr>
          <w:rFonts w:hint="eastAsia" w:ascii="宋体" w:hAnsi="宋体" w:cs="宋体"/>
          <w:sz w:val="24"/>
          <w:highlight w:val="none"/>
        </w:rPr>
        <w:t>12.3.2计量周期</w:t>
      </w:r>
    </w:p>
    <w:p w14:paraId="4268304D">
      <w:pPr>
        <w:spacing w:line="360" w:lineRule="auto"/>
        <w:ind w:firstLine="480" w:firstLineChars="200"/>
        <w:rPr>
          <w:rFonts w:ascii="宋体" w:hAnsi="宋体" w:cs="宋体"/>
          <w:sz w:val="24"/>
          <w:highlight w:val="none"/>
        </w:rPr>
      </w:pPr>
      <w:r>
        <w:rPr>
          <w:rFonts w:hint="eastAsia" w:ascii="宋体" w:hAnsi="宋体" w:cs="宋体"/>
          <w:sz w:val="24"/>
          <w:highlight w:val="none"/>
        </w:rPr>
        <w:t>关于计量周期的约定：</w:t>
      </w:r>
      <w:r>
        <w:rPr>
          <w:rFonts w:hint="eastAsia" w:ascii="宋体" w:hAnsi="宋体" w:cs="宋体"/>
          <w:b/>
          <w:bCs/>
          <w:sz w:val="24"/>
          <w:highlight w:val="none"/>
          <w:u w:val="single"/>
        </w:rPr>
        <w:t>每月25日前提交已完工程量报告</w:t>
      </w:r>
      <w:r>
        <w:rPr>
          <w:rFonts w:hint="eastAsia" w:ascii="宋体" w:hAnsi="宋体" w:cs="宋体"/>
          <w:sz w:val="24"/>
          <w:highlight w:val="none"/>
        </w:rPr>
        <w:t>。</w:t>
      </w:r>
    </w:p>
    <w:p w14:paraId="47CD07B4">
      <w:pPr>
        <w:spacing w:line="360" w:lineRule="auto"/>
        <w:ind w:firstLine="480" w:firstLineChars="200"/>
        <w:rPr>
          <w:rFonts w:ascii="宋体" w:hAnsi="宋体" w:cs="宋体"/>
          <w:sz w:val="24"/>
          <w:highlight w:val="none"/>
        </w:rPr>
      </w:pPr>
      <w:r>
        <w:rPr>
          <w:rFonts w:hint="eastAsia" w:ascii="宋体" w:hAnsi="宋体" w:cs="宋体"/>
          <w:sz w:val="24"/>
          <w:highlight w:val="none"/>
        </w:rPr>
        <w:t>12.3.3单价合同的计量</w:t>
      </w:r>
    </w:p>
    <w:p w14:paraId="3204A40A">
      <w:pPr>
        <w:spacing w:line="360" w:lineRule="auto"/>
        <w:ind w:firstLine="480" w:firstLineChars="200"/>
        <w:rPr>
          <w:rFonts w:ascii="宋体" w:hAnsi="宋体" w:cs="宋体"/>
          <w:sz w:val="24"/>
          <w:highlight w:val="none"/>
        </w:rPr>
      </w:pPr>
      <w:r>
        <w:rPr>
          <w:rFonts w:hint="eastAsia" w:ascii="宋体" w:hAnsi="宋体" w:cs="宋体"/>
          <w:sz w:val="24"/>
          <w:highlight w:val="none"/>
        </w:rPr>
        <w:t>关于单价合同计量的约定：</w:t>
      </w:r>
      <w:r>
        <w:rPr>
          <w:rFonts w:hint="eastAsia" w:ascii="宋体" w:hAnsi="宋体" w:cs="宋体"/>
          <w:b/>
          <w:bCs/>
          <w:sz w:val="24"/>
          <w:highlight w:val="none"/>
          <w:u w:val="single"/>
        </w:rPr>
        <w:t xml:space="preserve">按通用条款 </w:t>
      </w:r>
      <w:r>
        <w:rPr>
          <w:rFonts w:hint="eastAsia" w:ascii="宋体" w:hAnsi="宋体" w:cs="宋体"/>
          <w:sz w:val="24"/>
          <w:highlight w:val="none"/>
        </w:rPr>
        <w:t>。</w:t>
      </w:r>
    </w:p>
    <w:p w14:paraId="72B8C237">
      <w:pPr>
        <w:spacing w:line="360" w:lineRule="auto"/>
        <w:ind w:firstLine="480" w:firstLineChars="200"/>
        <w:rPr>
          <w:rFonts w:ascii="宋体" w:hAnsi="宋体" w:cs="宋体"/>
          <w:sz w:val="24"/>
          <w:highlight w:val="none"/>
        </w:rPr>
      </w:pPr>
      <w:r>
        <w:rPr>
          <w:rFonts w:hint="eastAsia" w:ascii="宋体" w:hAnsi="宋体" w:cs="宋体"/>
          <w:sz w:val="24"/>
          <w:highlight w:val="none"/>
        </w:rPr>
        <w:t>12.3.4总价合同的计量</w:t>
      </w:r>
    </w:p>
    <w:p w14:paraId="6517EDE2">
      <w:pPr>
        <w:spacing w:line="360" w:lineRule="auto"/>
        <w:ind w:firstLine="480" w:firstLineChars="200"/>
        <w:rPr>
          <w:rFonts w:ascii="宋体" w:hAnsi="宋体" w:cs="宋体"/>
          <w:sz w:val="24"/>
          <w:highlight w:val="none"/>
        </w:rPr>
      </w:pPr>
      <w:r>
        <w:rPr>
          <w:rFonts w:hint="eastAsia" w:ascii="宋体" w:hAnsi="宋体" w:cs="宋体"/>
          <w:sz w:val="24"/>
          <w:highlight w:val="none"/>
        </w:rPr>
        <w:t>关于总价合同计量的约定：</w:t>
      </w:r>
      <w:r>
        <w:rPr>
          <w:rFonts w:hint="eastAsia" w:ascii="宋体" w:hAnsi="宋体" w:cs="宋体"/>
          <w:sz w:val="24"/>
          <w:highlight w:val="none"/>
          <w:u w:val="single"/>
        </w:rPr>
        <w:t xml:space="preserve">  /  </w:t>
      </w:r>
      <w:r>
        <w:rPr>
          <w:rFonts w:hint="eastAsia" w:ascii="宋体" w:hAnsi="宋体" w:cs="宋体"/>
          <w:sz w:val="24"/>
          <w:highlight w:val="none"/>
        </w:rPr>
        <w:t>。</w:t>
      </w:r>
    </w:p>
    <w:p w14:paraId="1979D0A7">
      <w:pPr>
        <w:spacing w:line="360" w:lineRule="auto"/>
        <w:ind w:firstLine="480" w:firstLineChars="200"/>
        <w:rPr>
          <w:rFonts w:ascii="宋体" w:hAnsi="宋体" w:cs="宋体"/>
          <w:sz w:val="24"/>
          <w:highlight w:val="none"/>
        </w:rPr>
      </w:pPr>
      <w:r>
        <w:rPr>
          <w:rFonts w:hint="eastAsia" w:ascii="宋体" w:hAnsi="宋体" w:cs="宋体"/>
          <w:sz w:val="24"/>
          <w:highlight w:val="none"/>
        </w:rPr>
        <w:t>12.3.5总价合同采用支付分解表计量支付的，是否适用第</w:t>
      </w:r>
      <w:r>
        <w:rPr>
          <w:rFonts w:hint="eastAsia" w:ascii="宋体" w:hAnsi="宋体" w:cs="宋体"/>
          <w:kern w:val="0"/>
          <w:sz w:val="24"/>
          <w:highlight w:val="none"/>
        </w:rPr>
        <w:t xml:space="preserve">12.3.4 </w:t>
      </w:r>
      <w:r>
        <w:rPr>
          <w:rFonts w:hint="eastAsia" w:ascii="宋体" w:hAnsi="宋体" w:cs="宋体"/>
          <w:sz w:val="24"/>
          <w:highlight w:val="none"/>
        </w:rPr>
        <w:t>项</w:t>
      </w:r>
      <w:r>
        <w:rPr>
          <w:rFonts w:hint="eastAsia" w:ascii="宋体" w:hAnsi="宋体" w:cs="宋体"/>
          <w:kern w:val="0"/>
          <w:sz w:val="24"/>
          <w:highlight w:val="none"/>
        </w:rPr>
        <w:t>〔总价合同的计量〕</w:t>
      </w:r>
      <w:r>
        <w:rPr>
          <w:rFonts w:hint="eastAsia" w:ascii="宋体" w:hAnsi="宋体" w:cs="宋体"/>
          <w:sz w:val="24"/>
          <w:highlight w:val="none"/>
        </w:rPr>
        <w:t>约定进行计量：</w:t>
      </w:r>
      <w:r>
        <w:rPr>
          <w:rFonts w:hint="eastAsia" w:ascii="宋体" w:hAnsi="宋体" w:cs="宋体"/>
          <w:sz w:val="24"/>
          <w:highlight w:val="none"/>
          <w:u w:val="single"/>
        </w:rPr>
        <w:t xml:space="preserve">  /  </w:t>
      </w:r>
      <w:r>
        <w:rPr>
          <w:rFonts w:hint="eastAsia" w:ascii="宋体" w:hAnsi="宋体" w:cs="宋体"/>
          <w:sz w:val="24"/>
          <w:highlight w:val="none"/>
        </w:rPr>
        <w:t>。</w:t>
      </w:r>
    </w:p>
    <w:p w14:paraId="5F0B854E">
      <w:pPr>
        <w:spacing w:line="360" w:lineRule="auto"/>
        <w:ind w:firstLine="480" w:firstLineChars="200"/>
        <w:rPr>
          <w:rFonts w:ascii="宋体" w:hAnsi="宋体" w:cs="宋体"/>
          <w:sz w:val="24"/>
          <w:highlight w:val="none"/>
        </w:rPr>
      </w:pPr>
      <w:r>
        <w:rPr>
          <w:rFonts w:hint="eastAsia" w:ascii="宋体" w:hAnsi="宋体" w:cs="宋体"/>
          <w:sz w:val="24"/>
          <w:highlight w:val="none"/>
        </w:rPr>
        <w:t>12.3.6其他价格形式合同的计量</w:t>
      </w:r>
    </w:p>
    <w:p w14:paraId="7DE8EE93">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其他价格形式的计量方式和程序：</w:t>
      </w:r>
      <w:r>
        <w:rPr>
          <w:rFonts w:hint="eastAsia" w:ascii="宋体" w:hAnsi="宋体" w:cs="宋体"/>
          <w:sz w:val="24"/>
          <w:highlight w:val="none"/>
          <w:u w:val="single"/>
        </w:rPr>
        <w:t xml:space="preserve">  /  </w:t>
      </w:r>
      <w:r>
        <w:rPr>
          <w:rFonts w:hint="eastAsia" w:ascii="宋体" w:hAnsi="宋体" w:cs="宋体"/>
          <w:sz w:val="24"/>
          <w:highlight w:val="none"/>
        </w:rPr>
        <w:t>。</w:t>
      </w:r>
    </w:p>
    <w:p w14:paraId="26DDE74E">
      <w:pPr>
        <w:spacing w:line="360" w:lineRule="auto"/>
        <w:ind w:firstLine="480" w:firstLineChars="200"/>
        <w:rPr>
          <w:rFonts w:ascii="宋体" w:hAnsi="宋体" w:cs="宋体"/>
          <w:sz w:val="24"/>
          <w:highlight w:val="none"/>
        </w:rPr>
      </w:pPr>
      <w:r>
        <w:rPr>
          <w:rFonts w:hint="eastAsia" w:ascii="宋体" w:hAnsi="宋体" w:cs="宋体"/>
          <w:sz w:val="24"/>
          <w:highlight w:val="none"/>
        </w:rPr>
        <w:t>12.4工程进度款支付</w:t>
      </w:r>
    </w:p>
    <w:p w14:paraId="39ED17D6">
      <w:pPr>
        <w:spacing w:line="360" w:lineRule="auto"/>
        <w:ind w:firstLine="480" w:firstLineChars="200"/>
        <w:rPr>
          <w:rFonts w:ascii="宋体" w:hAnsi="宋体" w:cs="宋体"/>
          <w:sz w:val="24"/>
          <w:highlight w:val="none"/>
        </w:rPr>
      </w:pPr>
      <w:r>
        <w:rPr>
          <w:rFonts w:hint="eastAsia" w:ascii="宋体" w:hAnsi="宋体" w:cs="宋体"/>
          <w:sz w:val="24"/>
          <w:highlight w:val="none"/>
        </w:rPr>
        <w:t>12.4.1付款周期</w:t>
      </w:r>
    </w:p>
    <w:p w14:paraId="59B9D2C4">
      <w:pPr>
        <w:spacing w:line="360" w:lineRule="auto"/>
        <w:ind w:firstLine="480" w:firstLineChars="200"/>
        <w:rPr>
          <w:rFonts w:ascii="宋体" w:hAnsi="宋体" w:cs="宋体"/>
          <w:sz w:val="24"/>
          <w:highlight w:val="none"/>
        </w:rPr>
      </w:pPr>
      <w:r>
        <w:rPr>
          <w:rFonts w:hint="eastAsia" w:ascii="宋体" w:hAnsi="宋体" w:cs="宋体"/>
          <w:sz w:val="24"/>
          <w:highlight w:val="none"/>
        </w:rPr>
        <w:t>关于付款周期的约定：</w:t>
      </w:r>
    </w:p>
    <w:p w14:paraId="12DBEC40">
      <w:pPr>
        <w:spacing w:line="360" w:lineRule="auto"/>
        <w:ind w:firstLine="482" w:firstLineChars="200"/>
        <w:rPr>
          <w:rFonts w:ascii="宋体" w:hAnsi="宋体" w:cs="宋体"/>
          <w:b/>
          <w:bCs/>
          <w:sz w:val="24"/>
          <w:highlight w:val="none"/>
          <w:u w:val="single"/>
        </w:rPr>
      </w:pP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1</w:t>
      </w:r>
      <w:r>
        <w:rPr>
          <w:rFonts w:hint="eastAsia" w:ascii="宋体" w:hAnsi="宋体" w:cs="宋体"/>
          <w:b/>
          <w:bCs/>
          <w:sz w:val="24"/>
          <w:highlight w:val="none"/>
          <w:u w:val="single"/>
        </w:rPr>
        <w:t>）合同签订、承包人提交足额履约保证金后且主要施工人员和机械进场后 5个工作日内 由发包方向承包人支付合同价的40%</w:t>
      </w:r>
      <w:r>
        <w:rPr>
          <w:rFonts w:hint="eastAsia" w:ascii="宋体" w:hAnsi="宋体" w:cs="宋体"/>
          <w:b/>
          <w:bCs/>
          <w:sz w:val="24"/>
          <w:highlight w:val="none"/>
          <w:u w:val="single"/>
          <w:lang w:eastAsia="zh-CN"/>
        </w:rPr>
        <w:t>预付款</w:t>
      </w:r>
      <w:r>
        <w:rPr>
          <w:rFonts w:hint="eastAsia" w:ascii="宋体" w:hAnsi="宋体" w:cs="宋体"/>
          <w:b/>
          <w:bCs/>
          <w:sz w:val="24"/>
          <w:highlight w:val="none"/>
          <w:u w:val="single"/>
        </w:rPr>
        <w:t>；</w:t>
      </w:r>
    </w:p>
    <w:p w14:paraId="5F55A234">
      <w:pPr>
        <w:spacing w:line="360" w:lineRule="auto"/>
        <w:ind w:firstLine="482" w:firstLineChars="200"/>
        <w:rPr>
          <w:rFonts w:ascii="宋体" w:hAnsi="宋体" w:cs="宋体"/>
          <w:b/>
          <w:bCs/>
          <w:color w:val="auto"/>
          <w:sz w:val="24"/>
          <w:highlight w:val="none"/>
          <w:u w:val="single"/>
        </w:rPr>
      </w:pP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2</w:t>
      </w:r>
      <w:r>
        <w:rPr>
          <w:rFonts w:hint="eastAsia" w:ascii="宋体" w:hAnsi="宋体" w:cs="宋体"/>
          <w:b/>
          <w:bCs/>
          <w:sz w:val="24"/>
          <w:highlight w:val="none"/>
          <w:u w:val="single"/>
        </w:rPr>
        <w:t>）工程竣工并上交完整的竣工资料、决算资料后，发包人收到承包人提供的同等金额</w:t>
      </w:r>
      <w:r>
        <w:rPr>
          <w:rFonts w:hint="eastAsia" w:ascii="宋体" w:hAnsi="宋体" w:cs="宋体"/>
          <w:b/>
          <w:bCs/>
          <w:color w:val="auto"/>
          <w:sz w:val="24"/>
          <w:highlight w:val="none"/>
          <w:u w:val="single"/>
        </w:rPr>
        <w:t>的正规发票后5个工作日内，由发包方向承包人支付至合同价的</w:t>
      </w:r>
      <w:r>
        <w:rPr>
          <w:rFonts w:hint="eastAsia" w:ascii="宋体" w:hAnsi="宋体" w:cs="宋体"/>
          <w:b/>
          <w:bCs/>
          <w:color w:val="auto"/>
          <w:sz w:val="24"/>
          <w:highlight w:val="none"/>
          <w:u w:val="single"/>
          <w:lang w:val="en-US" w:eastAsia="zh-CN"/>
        </w:rPr>
        <w:t>60</w:t>
      </w:r>
      <w:r>
        <w:rPr>
          <w:rFonts w:hint="eastAsia" w:ascii="宋体" w:hAnsi="宋体" w:cs="宋体"/>
          <w:b/>
          <w:bCs/>
          <w:color w:val="auto"/>
          <w:sz w:val="24"/>
          <w:highlight w:val="none"/>
          <w:u w:val="single"/>
        </w:rPr>
        <w:t>%；</w:t>
      </w:r>
    </w:p>
    <w:p w14:paraId="22143F2A">
      <w:pPr>
        <w:spacing w:line="400" w:lineRule="exact"/>
        <w:ind w:firstLine="482" w:firstLineChars="200"/>
        <w:rPr>
          <w:rFonts w:hint="eastAsia" w:ascii="宋体" w:hAnsi="宋体" w:eastAsia="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3</w:t>
      </w:r>
      <w:r>
        <w:rPr>
          <w:rFonts w:hint="eastAsia" w:ascii="宋体" w:hAnsi="宋体" w:cs="宋体"/>
          <w:b/>
          <w:bCs/>
          <w:color w:val="auto"/>
          <w:sz w:val="24"/>
          <w:highlight w:val="none"/>
          <w:u w:val="single"/>
        </w:rPr>
        <w:t>）</w:t>
      </w:r>
      <w:r>
        <w:rPr>
          <w:rFonts w:hint="eastAsia" w:ascii="宋体" w:hAnsi="宋体" w:cs="仿宋_GB2312"/>
          <w:sz w:val="24"/>
          <w:highlight w:val="none"/>
          <w:u w:val="single"/>
          <w:lang w:bidi="ar"/>
        </w:rPr>
        <w:t>竣工验收合格</w:t>
      </w:r>
      <w:r>
        <w:rPr>
          <w:rFonts w:hint="eastAsia" w:ascii="宋体" w:hAnsi="宋体" w:cs="仿宋_GB2312"/>
          <w:sz w:val="24"/>
          <w:highlight w:val="none"/>
          <w:u w:val="single"/>
          <w:lang w:eastAsia="zh-CN" w:bidi="ar"/>
        </w:rPr>
        <w:t>且房屋安全鉴定复检通过解危完成</w:t>
      </w:r>
      <w:r>
        <w:rPr>
          <w:rFonts w:hint="eastAsia" w:ascii="宋体" w:hAnsi="宋体" w:cs="宋体"/>
          <w:b/>
          <w:bCs/>
          <w:color w:val="auto"/>
          <w:sz w:val="24"/>
          <w:highlight w:val="none"/>
          <w:u w:val="single"/>
        </w:rPr>
        <w:t>、</w:t>
      </w:r>
      <w:r>
        <w:rPr>
          <w:rFonts w:hint="eastAsia" w:ascii="宋体" w:hAnsi="宋体" w:eastAsia="宋体" w:cs="宋体"/>
          <w:b/>
          <w:bCs/>
          <w:color w:val="auto"/>
          <w:sz w:val="24"/>
          <w:highlight w:val="none"/>
          <w:u w:val="single"/>
        </w:rPr>
        <w:t>结算审计审定后，待施工单位缴纳</w:t>
      </w:r>
      <w:r>
        <w:rPr>
          <w:rFonts w:hint="eastAsia" w:ascii="宋体" w:hAnsi="宋体" w:eastAsia="宋体" w:cs="宋体"/>
          <w:b/>
          <w:bCs/>
          <w:color w:val="auto"/>
          <w:sz w:val="24"/>
          <w:highlight w:val="none"/>
          <w:u w:val="single"/>
          <w:lang w:eastAsia="zh-CN"/>
        </w:rPr>
        <w:t>审定价的</w:t>
      </w:r>
      <w:r>
        <w:rPr>
          <w:rFonts w:hint="eastAsia" w:ascii="宋体" w:hAnsi="宋体" w:eastAsia="宋体" w:cs="宋体"/>
          <w:b/>
          <w:bCs/>
          <w:color w:val="auto"/>
          <w:sz w:val="24"/>
          <w:highlight w:val="none"/>
          <w:u w:val="single"/>
        </w:rPr>
        <w:t>1.5%作为质量保证金后（</w:t>
      </w:r>
      <w:r>
        <w:rPr>
          <w:rFonts w:hint="eastAsia" w:ascii="宋体" w:hAnsi="宋体" w:eastAsia="宋体" w:cs="宋体"/>
          <w:b/>
          <w:bCs/>
          <w:color w:val="auto"/>
          <w:sz w:val="24"/>
          <w:highlight w:val="none"/>
          <w:u w:val="single"/>
          <w:lang w:val="en-US" w:eastAsia="zh-CN"/>
        </w:rPr>
        <w:t>可</w:t>
      </w:r>
      <w:r>
        <w:rPr>
          <w:rFonts w:hint="eastAsia" w:ascii="宋体" w:hAnsi="宋体" w:eastAsia="宋体" w:cs="宋体"/>
          <w:b/>
          <w:bCs/>
          <w:color w:val="auto"/>
          <w:sz w:val="24"/>
          <w:highlight w:val="none"/>
          <w:u w:val="single"/>
        </w:rPr>
        <w:t>采用保函），支付至审定价的100%。1.5%的质量保证金待保修期满后无息</w:t>
      </w:r>
      <w:r>
        <w:rPr>
          <w:rFonts w:hint="eastAsia" w:ascii="宋体" w:hAnsi="宋体" w:eastAsia="宋体" w:cs="宋体"/>
          <w:b/>
          <w:bCs/>
          <w:color w:val="auto"/>
          <w:sz w:val="24"/>
          <w:highlight w:val="none"/>
          <w:u w:val="single"/>
          <w:lang w:eastAsia="zh-CN"/>
        </w:rPr>
        <w:t>退还</w:t>
      </w:r>
      <w:r>
        <w:rPr>
          <w:rFonts w:hint="eastAsia" w:ascii="宋体" w:hAnsi="宋体" w:eastAsia="宋体" w:cs="宋体"/>
          <w:b/>
          <w:bCs/>
          <w:color w:val="auto"/>
          <w:sz w:val="24"/>
          <w:highlight w:val="none"/>
          <w:u w:val="single"/>
        </w:rPr>
        <w:t>。</w:t>
      </w:r>
    </w:p>
    <w:p w14:paraId="0C5BA863">
      <w:pPr>
        <w:spacing w:line="360" w:lineRule="auto"/>
        <w:ind w:firstLine="482" w:firstLineChars="200"/>
        <w:rPr>
          <w:rFonts w:ascii="宋体" w:hAnsi="宋体" w:cs="宋体"/>
          <w:b/>
          <w:bCs/>
          <w:color w:val="auto"/>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4</w:t>
      </w:r>
      <w:r>
        <w:rPr>
          <w:rFonts w:hint="eastAsia" w:ascii="宋体" w:hAnsi="宋体" w:cs="宋体"/>
          <w:b/>
          <w:bCs/>
          <w:color w:val="auto"/>
          <w:sz w:val="24"/>
          <w:highlight w:val="none"/>
          <w:u w:val="single"/>
        </w:rPr>
        <w:t>）工程承包人收取工程款时应开具符合税务部门要求的正式的建筑安装工程发票, 发包人凭票付款，承包人未提交发票的，发包人有权拒绝付款；</w:t>
      </w:r>
    </w:p>
    <w:p w14:paraId="15974FDF">
      <w:pPr>
        <w:spacing w:line="360" w:lineRule="auto"/>
        <w:ind w:firstLine="482" w:firstLineChars="200"/>
        <w:rPr>
          <w:rFonts w:ascii="宋体" w:hAnsi="宋体" w:cs="宋体"/>
          <w:b/>
          <w:bCs/>
          <w:sz w:val="24"/>
          <w:highlight w:val="none"/>
          <w:u w:val="single"/>
        </w:rPr>
      </w:pPr>
      <w:r>
        <w:rPr>
          <w:rFonts w:hint="eastAsia" w:ascii="宋体" w:hAnsi="宋体" w:cs="宋体"/>
          <w:b/>
          <w:bCs/>
          <w:color w:val="auto"/>
          <w:sz w:val="24"/>
          <w:highlight w:val="none"/>
          <w:u w:val="single"/>
        </w:rPr>
        <w:t>（</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rPr>
        <w:t>）承包人清楚本工程</w:t>
      </w:r>
      <w:r>
        <w:rPr>
          <w:rFonts w:hint="eastAsia" w:ascii="宋体" w:hAnsi="宋体" w:cs="宋体"/>
          <w:b/>
          <w:bCs/>
          <w:sz w:val="24"/>
          <w:highlight w:val="none"/>
          <w:u w:val="single"/>
        </w:rPr>
        <w:t>为政府工程，如因支付审批流程致使付款延迟的，不视为发包人违约。</w:t>
      </w:r>
    </w:p>
    <w:p w14:paraId="366D4C18">
      <w:pPr>
        <w:spacing w:line="360" w:lineRule="auto"/>
        <w:ind w:firstLine="480" w:firstLineChars="200"/>
        <w:rPr>
          <w:rFonts w:ascii="宋体" w:hAnsi="宋体" w:cs="宋体"/>
          <w:sz w:val="24"/>
          <w:highlight w:val="none"/>
        </w:rPr>
      </w:pPr>
      <w:r>
        <w:rPr>
          <w:rFonts w:hint="eastAsia" w:ascii="宋体" w:hAnsi="宋体" w:cs="宋体"/>
          <w:sz w:val="24"/>
          <w:highlight w:val="none"/>
        </w:rPr>
        <w:t>12.4.2进度付款申请单的编制</w:t>
      </w:r>
    </w:p>
    <w:p w14:paraId="55336A62">
      <w:pPr>
        <w:spacing w:line="360" w:lineRule="auto"/>
        <w:ind w:firstLine="480" w:firstLineChars="200"/>
        <w:rPr>
          <w:rFonts w:ascii="宋体" w:hAnsi="宋体" w:cs="宋体"/>
          <w:b/>
          <w:bCs/>
          <w:sz w:val="24"/>
          <w:highlight w:val="none"/>
          <w:u w:val="single"/>
        </w:rPr>
      </w:pPr>
      <w:r>
        <w:rPr>
          <w:rFonts w:hint="eastAsia" w:ascii="宋体" w:hAnsi="宋体" w:cs="宋体"/>
          <w:sz w:val="24"/>
          <w:highlight w:val="none"/>
        </w:rPr>
        <w:t>关于进度付款申请单编制的约定：</w:t>
      </w:r>
      <w:r>
        <w:rPr>
          <w:rFonts w:hint="eastAsia" w:ascii="宋体" w:hAnsi="宋体" w:cs="宋体"/>
          <w:b/>
          <w:bCs/>
          <w:sz w:val="24"/>
          <w:highlight w:val="none"/>
          <w:u w:val="single"/>
        </w:rPr>
        <w:t>不考虑因变更、索赔、合同约定应增加的金额。</w:t>
      </w:r>
    </w:p>
    <w:p w14:paraId="2402BF29">
      <w:pPr>
        <w:spacing w:line="360" w:lineRule="auto"/>
        <w:ind w:firstLine="480" w:firstLineChars="200"/>
        <w:rPr>
          <w:rFonts w:ascii="宋体" w:hAnsi="宋体" w:cs="宋体"/>
          <w:sz w:val="24"/>
          <w:highlight w:val="none"/>
        </w:rPr>
      </w:pPr>
      <w:r>
        <w:rPr>
          <w:rFonts w:hint="eastAsia" w:ascii="宋体" w:hAnsi="宋体" w:cs="宋体"/>
          <w:sz w:val="24"/>
          <w:highlight w:val="none"/>
        </w:rPr>
        <w:t>12.4.3进度付款申请单的提交</w:t>
      </w:r>
    </w:p>
    <w:p w14:paraId="18A595B5">
      <w:pPr>
        <w:spacing w:line="360" w:lineRule="auto"/>
        <w:ind w:firstLine="480" w:firstLineChars="200"/>
        <w:rPr>
          <w:rFonts w:ascii="宋体" w:hAnsi="宋体" w:cs="宋体"/>
          <w:sz w:val="24"/>
          <w:highlight w:val="none"/>
        </w:rPr>
      </w:pPr>
      <w:r>
        <w:rPr>
          <w:rFonts w:hint="eastAsia" w:ascii="宋体" w:hAnsi="宋体" w:cs="宋体"/>
          <w:sz w:val="24"/>
          <w:highlight w:val="none"/>
        </w:rPr>
        <w:t>（1）单价合同进度付款申请单提交的约定：</w:t>
      </w:r>
      <w:r>
        <w:rPr>
          <w:rFonts w:hint="eastAsia" w:ascii="宋体" w:hAnsi="宋体" w:cs="宋体"/>
          <w:b/>
          <w:bCs/>
          <w:sz w:val="24"/>
          <w:highlight w:val="none"/>
          <w:u w:val="single"/>
        </w:rPr>
        <w:t>按通用条款。</w:t>
      </w:r>
    </w:p>
    <w:p w14:paraId="5AC7B47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（2）总价合同进度付款申请单提交的约定：</w:t>
      </w:r>
      <w:r>
        <w:rPr>
          <w:rFonts w:hint="eastAsia" w:ascii="宋体" w:hAnsi="宋体" w:cs="宋体"/>
          <w:sz w:val="24"/>
          <w:highlight w:val="none"/>
          <w:u w:val="single"/>
        </w:rPr>
        <w:t xml:space="preserve">      /        </w:t>
      </w:r>
    </w:p>
    <w:p w14:paraId="32626E90">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（3）其他价格形式合同进度付款申请单提交的约定：</w:t>
      </w:r>
      <w:r>
        <w:rPr>
          <w:rFonts w:hint="eastAsia" w:ascii="宋体" w:hAnsi="宋体" w:cs="宋体"/>
          <w:sz w:val="24"/>
          <w:highlight w:val="none"/>
          <w:u w:val="single"/>
        </w:rPr>
        <w:t xml:space="preserve">   /   </w:t>
      </w:r>
    </w:p>
    <w:p w14:paraId="5574B8F5">
      <w:pPr>
        <w:spacing w:line="360" w:lineRule="auto"/>
        <w:ind w:firstLine="480" w:firstLineChars="200"/>
        <w:rPr>
          <w:rFonts w:ascii="宋体" w:hAnsi="宋体" w:cs="宋体"/>
          <w:sz w:val="24"/>
          <w:highlight w:val="none"/>
        </w:rPr>
      </w:pPr>
      <w:r>
        <w:rPr>
          <w:rFonts w:hint="eastAsia" w:ascii="宋体" w:hAnsi="宋体" w:cs="宋体"/>
          <w:sz w:val="24"/>
          <w:highlight w:val="none"/>
        </w:rPr>
        <w:t>12.4.4进度款审核和支付</w:t>
      </w:r>
    </w:p>
    <w:p w14:paraId="091733FD">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（1）监理人审查并报送发包人的期限：</w:t>
      </w:r>
      <w:r>
        <w:rPr>
          <w:rFonts w:hint="eastAsia" w:ascii="宋体" w:hAnsi="宋体" w:cs="宋体"/>
          <w:b/>
          <w:bCs/>
          <w:sz w:val="24"/>
          <w:highlight w:val="none"/>
          <w:u w:val="single"/>
        </w:rPr>
        <w:t xml:space="preserve">按通用条款。 </w:t>
      </w:r>
    </w:p>
    <w:p w14:paraId="66646BBE">
      <w:pPr>
        <w:spacing w:line="360" w:lineRule="auto"/>
        <w:ind w:firstLine="480" w:firstLineChars="200"/>
        <w:rPr>
          <w:rFonts w:ascii="宋体" w:hAnsi="宋体" w:cs="宋体"/>
          <w:b/>
          <w:bCs/>
          <w:sz w:val="24"/>
          <w:highlight w:val="none"/>
          <w:u w:val="single"/>
        </w:rPr>
      </w:pPr>
      <w:r>
        <w:rPr>
          <w:rFonts w:hint="eastAsia" w:ascii="宋体" w:hAnsi="宋体" w:cs="宋体"/>
          <w:sz w:val="24"/>
          <w:highlight w:val="none"/>
        </w:rPr>
        <w:t>发包人完成审批并签发进度款支付证书的期限：</w:t>
      </w:r>
      <w:r>
        <w:rPr>
          <w:rFonts w:hint="eastAsia" w:ascii="宋体" w:hAnsi="宋体" w:cs="宋体"/>
          <w:b/>
          <w:bCs/>
          <w:sz w:val="24"/>
          <w:highlight w:val="none"/>
          <w:u w:val="single"/>
        </w:rPr>
        <w:t>按通用条款。</w:t>
      </w:r>
    </w:p>
    <w:p w14:paraId="076213EF">
      <w:pPr>
        <w:spacing w:line="360" w:lineRule="auto"/>
        <w:ind w:firstLine="480" w:firstLineChars="200"/>
        <w:rPr>
          <w:rFonts w:ascii="宋体" w:hAnsi="宋体" w:cs="宋体"/>
          <w:b/>
          <w:bCs/>
          <w:sz w:val="24"/>
          <w:highlight w:val="none"/>
          <w:u w:val="single"/>
        </w:rPr>
      </w:pPr>
      <w:r>
        <w:rPr>
          <w:rFonts w:hint="eastAsia" w:ascii="宋体" w:hAnsi="宋体" w:cs="宋体"/>
          <w:sz w:val="24"/>
          <w:highlight w:val="none"/>
        </w:rPr>
        <w:t>（2）发包人支付进度款的期限：</w:t>
      </w:r>
      <w:r>
        <w:rPr>
          <w:rFonts w:hint="eastAsia" w:ascii="宋体" w:hAnsi="宋体" w:cs="宋体"/>
          <w:b/>
          <w:bCs/>
          <w:sz w:val="24"/>
          <w:highlight w:val="none"/>
          <w:u w:val="single"/>
        </w:rPr>
        <w:t xml:space="preserve">按通用条款。 </w:t>
      </w:r>
    </w:p>
    <w:p w14:paraId="15A791AC">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发包人逾期支付进度款的违约金的计算方式：</w:t>
      </w:r>
      <w:r>
        <w:rPr>
          <w:rFonts w:hint="eastAsia" w:ascii="宋体" w:hAnsi="宋体" w:cs="宋体"/>
          <w:sz w:val="24"/>
          <w:highlight w:val="none"/>
          <w:u w:val="single"/>
        </w:rPr>
        <w:t xml:space="preserve">     /         </w:t>
      </w:r>
    </w:p>
    <w:p w14:paraId="43C74CCA">
      <w:pPr>
        <w:spacing w:line="360" w:lineRule="auto"/>
        <w:ind w:firstLine="480" w:firstLineChars="200"/>
        <w:rPr>
          <w:rFonts w:ascii="宋体" w:hAnsi="宋体" w:cs="宋体"/>
          <w:sz w:val="24"/>
          <w:highlight w:val="none"/>
        </w:rPr>
      </w:pPr>
      <w:r>
        <w:rPr>
          <w:rFonts w:hint="eastAsia" w:ascii="宋体" w:hAnsi="宋体" w:cs="宋体"/>
          <w:sz w:val="24"/>
          <w:highlight w:val="none"/>
        </w:rPr>
        <w:t>12.4.6支付分解表的编制</w:t>
      </w:r>
    </w:p>
    <w:p w14:paraId="01E14645">
      <w:pPr>
        <w:spacing w:line="360" w:lineRule="auto"/>
        <w:ind w:firstLine="480" w:firstLineChars="200"/>
        <w:rPr>
          <w:rFonts w:ascii="宋体" w:hAnsi="宋体" w:cs="宋体"/>
          <w:sz w:val="24"/>
          <w:highlight w:val="none"/>
          <w:u w:val="single"/>
        </w:rPr>
      </w:pPr>
      <w:r>
        <w:rPr>
          <w:rFonts w:hint="eastAsia" w:ascii="宋体" w:hAnsi="宋体" w:cs="宋体"/>
          <w:sz w:val="24"/>
          <w:highlight w:val="none"/>
        </w:rPr>
        <w:t>2、总价合同支付分解表的编制与审批：</w:t>
      </w:r>
      <w:r>
        <w:rPr>
          <w:rFonts w:hint="eastAsia" w:ascii="宋体" w:hAnsi="宋体" w:cs="宋体"/>
          <w:sz w:val="24"/>
          <w:highlight w:val="none"/>
          <w:u w:val="single"/>
        </w:rPr>
        <w:t xml:space="preserve">        /          </w:t>
      </w:r>
    </w:p>
    <w:p w14:paraId="11458623">
      <w:pPr>
        <w:spacing w:line="360" w:lineRule="auto"/>
        <w:ind w:firstLine="480" w:firstLineChars="200"/>
        <w:rPr>
          <w:rFonts w:ascii="宋体" w:hAnsi="宋体" w:cs="宋体"/>
          <w:b/>
          <w:bCs/>
          <w:sz w:val="24"/>
          <w:highlight w:val="none"/>
        </w:rPr>
      </w:pPr>
      <w:r>
        <w:rPr>
          <w:rFonts w:hint="eastAsia" w:ascii="宋体" w:hAnsi="宋体" w:cs="宋体"/>
          <w:sz w:val="24"/>
          <w:highlight w:val="none"/>
        </w:rPr>
        <w:t>3、单价合同的总价项目支付分解表的编制与审批：</w:t>
      </w:r>
      <w:r>
        <w:rPr>
          <w:rFonts w:hint="eastAsia" w:ascii="宋体" w:hAnsi="宋体" w:cs="宋体"/>
          <w:sz w:val="24"/>
          <w:highlight w:val="none"/>
          <w:u w:val="single"/>
        </w:rPr>
        <w:t xml:space="preserve">     /      </w:t>
      </w:r>
      <w:r>
        <w:rPr>
          <w:rFonts w:hint="eastAsia" w:ascii="宋体" w:hAnsi="宋体" w:cs="宋体"/>
          <w:sz w:val="24"/>
          <w:highlight w:val="none"/>
        </w:rPr>
        <w:t xml:space="preserve"> </w:t>
      </w:r>
    </w:p>
    <w:p w14:paraId="6A5448F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13、验收和工程试车</w:t>
      </w:r>
    </w:p>
    <w:p w14:paraId="4257D96E">
      <w:pPr>
        <w:spacing w:line="360" w:lineRule="auto"/>
        <w:ind w:firstLine="480" w:firstLineChars="200"/>
        <w:rPr>
          <w:rFonts w:ascii="宋体" w:hAnsi="宋体" w:cs="宋体"/>
          <w:sz w:val="24"/>
          <w:highlight w:val="none"/>
        </w:rPr>
      </w:pPr>
      <w:r>
        <w:rPr>
          <w:rFonts w:hint="eastAsia" w:ascii="宋体" w:hAnsi="宋体" w:cs="宋体"/>
          <w:sz w:val="24"/>
          <w:highlight w:val="none"/>
        </w:rPr>
        <w:t>13.1分部分项工程验收</w:t>
      </w:r>
    </w:p>
    <w:p w14:paraId="5C87CDD1">
      <w:pPr>
        <w:spacing w:line="360" w:lineRule="auto"/>
        <w:ind w:firstLine="480" w:firstLineChars="200"/>
        <w:rPr>
          <w:rFonts w:ascii="宋体" w:hAnsi="宋体" w:cs="宋体"/>
          <w:sz w:val="24"/>
          <w:highlight w:val="none"/>
        </w:rPr>
      </w:pPr>
      <w:r>
        <w:rPr>
          <w:rFonts w:hint="eastAsia" w:ascii="宋体" w:hAnsi="宋体" w:cs="宋体"/>
          <w:sz w:val="24"/>
          <w:highlight w:val="none"/>
        </w:rPr>
        <w:t>13.1.2监理人不能按时进行验收时，应提前</w:t>
      </w:r>
      <w:r>
        <w:rPr>
          <w:rFonts w:hint="eastAsia" w:ascii="宋体" w:hAnsi="宋体" w:cs="宋体"/>
          <w:sz w:val="24"/>
          <w:highlight w:val="none"/>
          <w:u w:val="single"/>
        </w:rPr>
        <w:t>24</w:t>
      </w:r>
      <w:r>
        <w:rPr>
          <w:rFonts w:hint="eastAsia" w:ascii="宋体" w:hAnsi="宋体" w:cs="宋体"/>
          <w:sz w:val="24"/>
          <w:highlight w:val="none"/>
        </w:rPr>
        <w:t>小时提交书面延期要求。</w:t>
      </w:r>
    </w:p>
    <w:p w14:paraId="2AE27113">
      <w:pPr>
        <w:spacing w:line="360" w:lineRule="auto"/>
        <w:ind w:firstLine="480" w:firstLineChars="200"/>
        <w:rPr>
          <w:rFonts w:ascii="宋体" w:hAnsi="宋体" w:cs="宋体"/>
          <w:b/>
          <w:bCs/>
          <w:sz w:val="24"/>
          <w:highlight w:val="none"/>
        </w:rPr>
      </w:pPr>
      <w:r>
        <w:rPr>
          <w:rFonts w:hint="eastAsia" w:ascii="宋体" w:hAnsi="宋体" w:cs="宋体"/>
          <w:sz w:val="24"/>
          <w:highlight w:val="none"/>
        </w:rPr>
        <w:t>关于延期最长不得超过：</w:t>
      </w:r>
      <w:r>
        <w:rPr>
          <w:rFonts w:hint="eastAsia" w:ascii="宋体" w:hAnsi="宋体" w:cs="宋体"/>
          <w:sz w:val="24"/>
          <w:highlight w:val="none"/>
          <w:u w:val="single"/>
        </w:rPr>
        <w:t xml:space="preserve">48 </w:t>
      </w:r>
      <w:r>
        <w:rPr>
          <w:rFonts w:hint="eastAsia" w:ascii="宋体" w:hAnsi="宋体" w:cs="宋体"/>
          <w:sz w:val="24"/>
          <w:highlight w:val="none"/>
        </w:rPr>
        <w:t>小时。</w:t>
      </w:r>
    </w:p>
    <w:p w14:paraId="51E80309">
      <w:pPr>
        <w:spacing w:line="360" w:lineRule="auto"/>
        <w:ind w:firstLine="480" w:firstLineChars="200"/>
        <w:rPr>
          <w:rFonts w:ascii="宋体" w:hAnsi="宋体" w:cs="宋体"/>
          <w:sz w:val="24"/>
          <w:highlight w:val="none"/>
        </w:rPr>
      </w:pPr>
      <w:r>
        <w:rPr>
          <w:rFonts w:hint="eastAsia" w:ascii="宋体" w:hAnsi="宋体" w:cs="宋体"/>
          <w:sz w:val="24"/>
          <w:highlight w:val="none"/>
        </w:rPr>
        <w:t>13.2竣工验收</w:t>
      </w:r>
    </w:p>
    <w:p w14:paraId="285486FA">
      <w:pPr>
        <w:spacing w:line="360" w:lineRule="auto"/>
        <w:ind w:firstLine="480" w:firstLineChars="200"/>
        <w:rPr>
          <w:rFonts w:ascii="宋体" w:hAnsi="宋体" w:cs="宋体"/>
          <w:sz w:val="24"/>
          <w:highlight w:val="none"/>
        </w:rPr>
      </w:pPr>
      <w:r>
        <w:rPr>
          <w:rFonts w:hint="eastAsia" w:ascii="宋体" w:hAnsi="宋体" w:cs="宋体"/>
          <w:sz w:val="24"/>
          <w:highlight w:val="none"/>
        </w:rPr>
        <w:t>13.2.2竣工验收程序</w:t>
      </w:r>
    </w:p>
    <w:p w14:paraId="79BDB24D">
      <w:pPr>
        <w:spacing w:line="360" w:lineRule="auto"/>
        <w:ind w:firstLine="480" w:firstLineChars="200"/>
        <w:rPr>
          <w:rFonts w:ascii="宋体" w:hAnsi="宋体" w:cs="宋体"/>
          <w:sz w:val="24"/>
          <w:highlight w:val="none"/>
          <w:u w:val="single"/>
        </w:rPr>
      </w:pPr>
      <w:r>
        <w:rPr>
          <w:rFonts w:hint="eastAsia" w:ascii="宋体" w:hAnsi="宋体" w:cs="宋体"/>
          <w:kern w:val="0"/>
          <w:sz w:val="24"/>
          <w:highlight w:val="none"/>
        </w:rPr>
        <w:t>关于竣工验收程序的约定：</w:t>
      </w:r>
      <w:r>
        <w:rPr>
          <w:rFonts w:hint="eastAsia" w:ascii="宋体" w:hAnsi="宋体" w:cs="宋体"/>
          <w:b/>
          <w:bCs/>
          <w:sz w:val="24"/>
          <w:highlight w:val="none"/>
          <w:u w:val="single"/>
        </w:rPr>
        <w:t xml:space="preserve">按通用条款执行。 </w:t>
      </w:r>
    </w:p>
    <w:p w14:paraId="0C05A218">
      <w:pPr>
        <w:spacing w:line="360" w:lineRule="auto"/>
        <w:ind w:firstLine="480" w:firstLineChars="200"/>
        <w:rPr>
          <w:rFonts w:ascii="宋体" w:hAnsi="宋体" w:cs="宋体"/>
          <w:sz w:val="24"/>
          <w:highlight w:val="none"/>
          <w:u w:val="single"/>
        </w:rPr>
      </w:pPr>
      <w:r>
        <w:rPr>
          <w:rFonts w:hint="eastAsia" w:ascii="宋体" w:hAnsi="宋体" w:cs="宋体"/>
          <w:kern w:val="0"/>
          <w:sz w:val="24"/>
          <w:highlight w:val="none"/>
        </w:rPr>
        <w:t>发包人不按照本项约定组织竣工验收、颁发工程接收证书的违约金的计算方法：</w:t>
      </w:r>
      <w:r>
        <w:rPr>
          <w:rFonts w:hint="eastAsia" w:ascii="宋体" w:hAnsi="宋体" w:cs="宋体"/>
          <w:kern w:val="0"/>
          <w:sz w:val="24"/>
          <w:highlight w:val="none"/>
          <w:u w:val="single"/>
        </w:rPr>
        <w:t xml:space="preserve">   / </w:t>
      </w:r>
      <w:r>
        <w:rPr>
          <w:rFonts w:hint="eastAsia" w:ascii="宋体" w:hAnsi="宋体" w:cs="宋体"/>
          <w:sz w:val="24"/>
          <w:highlight w:val="none"/>
        </w:rPr>
        <w:t>。</w:t>
      </w:r>
    </w:p>
    <w:p w14:paraId="32A179A8">
      <w:pPr>
        <w:spacing w:line="360" w:lineRule="auto"/>
        <w:ind w:firstLine="480" w:firstLineChars="200"/>
        <w:rPr>
          <w:rFonts w:ascii="宋体" w:hAnsi="宋体" w:cs="宋体"/>
          <w:sz w:val="24"/>
        </w:rPr>
      </w:pPr>
      <w:r>
        <w:rPr>
          <w:rFonts w:hint="eastAsia" w:ascii="宋体" w:hAnsi="宋体" w:cs="宋体"/>
          <w:sz w:val="24"/>
        </w:rPr>
        <w:t>13.2.5移交、接收全部与部分工程</w:t>
      </w:r>
    </w:p>
    <w:p w14:paraId="105AD67E">
      <w:pPr>
        <w:spacing w:line="360" w:lineRule="auto"/>
        <w:ind w:firstLine="480" w:firstLineChars="200"/>
        <w:rPr>
          <w:rFonts w:ascii="宋体" w:hAnsi="宋体" w:cs="宋体"/>
          <w:kern w:val="0"/>
          <w:sz w:val="24"/>
        </w:rPr>
      </w:pPr>
      <w:r>
        <w:rPr>
          <w:rFonts w:hint="eastAsia" w:ascii="宋体" w:hAnsi="宋体" w:cs="宋体"/>
          <w:kern w:val="0"/>
          <w:sz w:val="24"/>
        </w:rPr>
        <w:t>承包人向发包人移交工程的期限：</w:t>
      </w:r>
      <w:r>
        <w:rPr>
          <w:rFonts w:hint="eastAsia" w:ascii="宋体" w:hAnsi="宋体" w:cs="宋体"/>
          <w:b/>
          <w:bCs/>
          <w:sz w:val="24"/>
          <w:u w:val="single"/>
        </w:rPr>
        <w:t xml:space="preserve">按通用条款执行。 </w:t>
      </w:r>
    </w:p>
    <w:p w14:paraId="0B33AC84">
      <w:pPr>
        <w:spacing w:line="360" w:lineRule="auto"/>
        <w:ind w:firstLine="480" w:firstLineChars="200"/>
        <w:rPr>
          <w:rFonts w:ascii="宋体" w:hAnsi="宋体" w:cs="宋体"/>
          <w:sz w:val="24"/>
          <w:u w:val="single"/>
        </w:rPr>
      </w:pPr>
      <w:r>
        <w:rPr>
          <w:rFonts w:hint="eastAsia" w:ascii="宋体" w:hAnsi="宋体" w:cs="宋体"/>
          <w:kern w:val="0"/>
          <w:sz w:val="24"/>
        </w:rPr>
        <w:t>发包人未按本合同约定接收全部或部分工程的，违约金的计算方法为：</w:t>
      </w:r>
      <w:r>
        <w:rPr>
          <w:rFonts w:hint="eastAsia" w:ascii="宋体" w:hAnsi="宋体" w:cs="宋体"/>
          <w:sz w:val="24"/>
          <w:u w:val="single"/>
        </w:rPr>
        <w:t xml:space="preserve">  /  </w:t>
      </w:r>
      <w:r>
        <w:rPr>
          <w:rFonts w:hint="eastAsia" w:ascii="宋体" w:hAnsi="宋体" w:cs="宋体"/>
          <w:sz w:val="24"/>
        </w:rPr>
        <w:t>。</w:t>
      </w:r>
    </w:p>
    <w:p w14:paraId="082C8482">
      <w:pPr>
        <w:spacing w:line="360" w:lineRule="auto"/>
        <w:ind w:firstLine="480" w:firstLineChars="200"/>
        <w:rPr>
          <w:rFonts w:ascii="宋体" w:hAnsi="宋体" w:cs="宋体"/>
          <w:sz w:val="24"/>
          <w:u w:val="single"/>
        </w:rPr>
      </w:pPr>
      <w:r>
        <w:rPr>
          <w:rFonts w:hint="eastAsia" w:ascii="宋体" w:hAnsi="宋体" w:cs="宋体"/>
          <w:sz w:val="24"/>
        </w:rPr>
        <w:t>承包人未按时移交工程的，违约金的计算方法为：</w:t>
      </w:r>
      <w:r>
        <w:rPr>
          <w:rFonts w:hint="eastAsia" w:ascii="宋体" w:hAnsi="宋体" w:cs="宋体"/>
          <w:b/>
          <w:bCs/>
          <w:sz w:val="24"/>
          <w:u w:val="single"/>
        </w:rPr>
        <w:t>/。</w:t>
      </w:r>
    </w:p>
    <w:p w14:paraId="4F338BD3">
      <w:pPr>
        <w:spacing w:line="360" w:lineRule="auto"/>
        <w:ind w:firstLine="480" w:firstLineChars="200"/>
        <w:rPr>
          <w:rFonts w:ascii="宋体" w:hAnsi="宋体" w:cs="宋体"/>
          <w:sz w:val="24"/>
        </w:rPr>
      </w:pPr>
      <w:r>
        <w:rPr>
          <w:rFonts w:hint="eastAsia" w:ascii="宋体" w:hAnsi="宋体" w:cs="宋体"/>
          <w:sz w:val="24"/>
        </w:rPr>
        <w:t>13.3工程试车</w:t>
      </w:r>
    </w:p>
    <w:p w14:paraId="1365F9B4">
      <w:pPr>
        <w:spacing w:line="360" w:lineRule="auto"/>
        <w:ind w:firstLine="480" w:firstLineChars="200"/>
        <w:rPr>
          <w:rFonts w:ascii="宋体" w:hAnsi="宋体" w:cs="宋体"/>
          <w:kern w:val="0"/>
          <w:sz w:val="24"/>
        </w:rPr>
      </w:pPr>
      <w:r>
        <w:rPr>
          <w:rFonts w:hint="eastAsia" w:ascii="宋体" w:hAnsi="宋体" w:cs="宋体"/>
          <w:kern w:val="0"/>
          <w:sz w:val="24"/>
        </w:rPr>
        <w:t>13.3.1试车程序</w:t>
      </w:r>
    </w:p>
    <w:p w14:paraId="02DD6099">
      <w:pPr>
        <w:spacing w:line="360" w:lineRule="auto"/>
        <w:ind w:firstLine="480" w:firstLineChars="200"/>
        <w:rPr>
          <w:rFonts w:ascii="宋体" w:hAnsi="宋体" w:cs="宋体"/>
          <w:b/>
          <w:bCs/>
          <w:sz w:val="24"/>
          <w:u w:val="single"/>
        </w:rPr>
      </w:pPr>
      <w:r>
        <w:rPr>
          <w:rFonts w:hint="eastAsia" w:ascii="宋体" w:hAnsi="宋体" w:cs="宋体"/>
          <w:kern w:val="0"/>
          <w:sz w:val="24"/>
        </w:rPr>
        <w:t>工程试车内容：</w:t>
      </w:r>
      <w:r>
        <w:rPr>
          <w:rFonts w:hint="eastAsia" w:ascii="宋体" w:hAnsi="宋体" w:cs="宋体"/>
          <w:b/>
          <w:bCs/>
          <w:sz w:val="24"/>
          <w:u w:val="single"/>
        </w:rPr>
        <w:t xml:space="preserve">所有试车费用承包人已在合同价中包干。 </w:t>
      </w:r>
    </w:p>
    <w:p w14:paraId="6CCBD644">
      <w:pPr>
        <w:spacing w:line="360" w:lineRule="auto"/>
        <w:ind w:firstLine="480" w:firstLineChars="200"/>
        <w:rPr>
          <w:rFonts w:ascii="宋体" w:hAnsi="宋体" w:cs="宋体"/>
          <w:kern w:val="0"/>
          <w:sz w:val="24"/>
        </w:rPr>
      </w:pPr>
      <w:r>
        <w:rPr>
          <w:rFonts w:hint="eastAsia" w:ascii="宋体" w:hAnsi="宋体" w:cs="宋体"/>
          <w:kern w:val="0"/>
          <w:sz w:val="24"/>
        </w:rPr>
        <w:t>（1）单机无负荷试车费用由</w:t>
      </w:r>
      <w:r>
        <w:rPr>
          <w:rFonts w:hint="eastAsia" w:ascii="宋体" w:hAnsi="宋体" w:cs="宋体"/>
          <w:sz w:val="24"/>
          <w:u w:val="single"/>
        </w:rPr>
        <w:t xml:space="preserve">   /   </w:t>
      </w:r>
      <w:r>
        <w:rPr>
          <w:rFonts w:hint="eastAsia" w:ascii="宋体" w:hAnsi="宋体" w:cs="宋体"/>
          <w:kern w:val="0"/>
          <w:sz w:val="24"/>
        </w:rPr>
        <w:t>承担；</w:t>
      </w:r>
    </w:p>
    <w:p w14:paraId="5AB90F8B">
      <w:pPr>
        <w:spacing w:line="360" w:lineRule="auto"/>
        <w:ind w:firstLine="480" w:firstLineChars="200"/>
        <w:rPr>
          <w:rFonts w:ascii="宋体" w:hAnsi="宋体" w:cs="宋体"/>
          <w:kern w:val="0"/>
          <w:sz w:val="24"/>
        </w:rPr>
      </w:pPr>
      <w:r>
        <w:rPr>
          <w:rFonts w:hint="eastAsia" w:ascii="宋体" w:hAnsi="宋体" w:cs="宋体"/>
          <w:kern w:val="0"/>
          <w:sz w:val="24"/>
        </w:rPr>
        <w:t>（2）无负荷联动试车费用由</w:t>
      </w:r>
      <w:r>
        <w:rPr>
          <w:rFonts w:hint="eastAsia" w:ascii="宋体" w:hAnsi="宋体" w:cs="宋体"/>
          <w:sz w:val="24"/>
          <w:u w:val="single"/>
        </w:rPr>
        <w:t xml:space="preserve">   /   </w:t>
      </w:r>
      <w:r>
        <w:rPr>
          <w:rFonts w:hint="eastAsia" w:ascii="宋体" w:hAnsi="宋体" w:cs="宋体"/>
          <w:kern w:val="0"/>
          <w:sz w:val="24"/>
        </w:rPr>
        <w:t>承担。</w:t>
      </w:r>
    </w:p>
    <w:p w14:paraId="29C0F8C4">
      <w:pPr>
        <w:spacing w:line="360" w:lineRule="auto"/>
        <w:ind w:firstLine="480" w:firstLineChars="200"/>
        <w:rPr>
          <w:rFonts w:ascii="宋体" w:hAnsi="宋体" w:cs="宋体"/>
          <w:kern w:val="0"/>
          <w:sz w:val="24"/>
        </w:rPr>
      </w:pPr>
      <w:r>
        <w:rPr>
          <w:rFonts w:hint="eastAsia" w:ascii="宋体" w:hAnsi="宋体" w:cs="宋体"/>
          <w:kern w:val="0"/>
          <w:sz w:val="24"/>
        </w:rPr>
        <w:t>13.3.3投料试车</w:t>
      </w:r>
    </w:p>
    <w:p w14:paraId="797B21D9">
      <w:pPr>
        <w:spacing w:line="360" w:lineRule="auto"/>
        <w:ind w:firstLine="480" w:firstLineChars="200"/>
        <w:rPr>
          <w:rFonts w:ascii="宋体" w:hAnsi="宋体" w:cs="宋体"/>
          <w:sz w:val="24"/>
          <w:u w:val="single"/>
        </w:rPr>
      </w:pPr>
      <w:r>
        <w:rPr>
          <w:rFonts w:hint="eastAsia" w:ascii="宋体" w:hAnsi="宋体" w:cs="宋体"/>
          <w:kern w:val="0"/>
          <w:sz w:val="24"/>
        </w:rPr>
        <w:t>关于投料试车相关事项的约定：</w:t>
      </w:r>
      <w:r>
        <w:rPr>
          <w:rFonts w:hint="eastAsia" w:ascii="宋体" w:hAnsi="宋体" w:cs="宋体"/>
          <w:sz w:val="24"/>
          <w:u w:val="single"/>
        </w:rPr>
        <w:t xml:space="preserve">   /   </w:t>
      </w:r>
      <w:r>
        <w:rPr>
          <w:rFonts w:hint="eastAsia" w:ascii="宋体" w:hAnsi="宋体" w:cs="宋体"/>
          <w:sz w:val="24"/>
        </w:rPr>
        <w:t>。</w:t>
      </w:r>
    </w:p>
    <w:p w14:paraId="5B668403">
      <w:pPr>
        <w:spacing w:line="360" w:lineRule="auto"/>
        <w:ind w:firstLine="480" w:firstLineChars="200"/>
        <w:rPr>
          <w:rFonts w:ascii="宋体" w:hAnsi="宋体" w:cs="宋体"/>
          <w:sz w:val="24"/>
        </w:rPr>
      </w:pPr>
      <w:r>
        <w:rPr>
          <w:rFonts w:hint="eastAsia" w:ascii="宋体" w:hAnsi="宋体" w:cs="宋体"/>
          <w:sz w:val="24"/>
        </w:rPr>
        <w:t>13.6竣工退场</w:t>
      </w:r>
    </w:p>
    <w:p w14:paraId="2775ADE6">
      <w:pPr>
        <w:spacing w:line="360" w:lineRule="auto"/>
        <w:ind w:firstLine="480" w:firstLineChars="200"/>
        <w:rPr>
          <w:rFonts w:ascii="宋体" w:hAnsi="宋体" w:cs="宋体"/>
          <w:kern w:val="0"/>
          <w:sz w:val="24"/>
        </w:rPr>
      </w:pPr>
      <w:r>
        <w:rPr>
          <w:rFonts w:hint="eastAsia" w:ascii="宋体" w:hAnsi="宋体" w:cs="宋体"/>
          <w:kern w:val="0"/>
          <w:sz w:val="24"/>
        </w:rPr>
        <w:t>13.6.1竣工退场</w:t>
      </w:r>
    </w:p>
    <w:p w14:paraId="0939B234">
      <w:pPr>
        <w:spacing w:line="360" w:lineRule="auto"/>
        <w:ind w:firstLine="480" w:firstLineChars="200"/>
        <w:rPr>
          <w:rFonts w:ascii="宋体" w:hAnsi="宋体" w:cs="宋体"/>
          <w:b/>
          <w:bCs/>
          <w:sz w:val="24"/>
        </w:rPr>
      </w:pPr>
      <w:r>
        <w:rPr>
          <w:rFonts w:hint="eastAsia" w:ascii="宋体" w:hAnsi="宋体" w:cs="宋体"/>
          <w:kern w:val="0"/>
          <w:sz w:val="24"/>
        </w:rPr>
        <w:t>承包人完成竣工退场的期限：</w:t>
      </w:r>
      <w:r>
        <w:rPr>
          <w:rFonts w:hint="eastAsia" w:ascii="宋体" w:hAnsi="宋体" w:cs="宋体"/>
          <w:b/>
          <w:bCs/>
          <w:sz w:val="24"/>
          <w:u w:val="single"/>
        </w:rPr>
        <w:t xml:space="preserve">10天内。 </w:t>
      </w:r>
    </w:p>
    <w:p w14:paraId="1B2FD009">
      <w:pPr>
        <w:spacing w:line="360" w:lineRule="auto"/>
        <w:ind w:firstLine="482" w:firstLineChars="200"/>
        <w:rPr>
          <w:rFonts w:ascii="宋体" w:hAnsi="宋体" w:cs="宋体"/>
          <w:b/>
          <w:bCs/>
          <w:sz w:val="24"/>
        </w:rPr>
      </w:pPr>
      <w:r>
        <w:rPr>
          <w:rFonts w:hint="eastAsia" w:ascii="宋体" w:hAnsi="宋体" w:cs="宋体"/>
          <w:b/>
          <w:bCs/>
          <w:sz w:val="24"/>
        </w:rPr>
        <w:t>14、竣工结算</w:t>
      </w:r>
    </w:p>
    <w:p w14:paraId="4165275C">
      <w:pPr>
        <w:spacing w:line="360" w:lineRule="auto"/>
        <w:ind w:firstLine="480" w:firstLineChars="200"/>
        <w:rPr>
          <w:rFonts w:ascii="宋体" w:hAnsi="宋体" w:cs="宋体"/>
          <w:sz w:val="24"/>
        </w:rPr>
      </w:pPr>
      <w:r>
        <w:rPr>
          <w:rFonts w:hint="eastAsia" w:ascii="宋体" w:hAnsi="宋体" w:cs="宋体"/>
          <w:sz w:val="24"/>
        </w:rPr>
        <w:t>14.1竣工付款申请</w:t>
      </w:r>
    </w:p>
    <w:p w14:paraId="7ABFADA4">
      <w:pPr>
        <w:spacing w:line="360" w:lineRule="auto"/>
        <w:ind w:firstLine="480" w:firstLineChars="200"/>
        <w:rPr>
          <w:rFonts w:ascii="宋体" w:hAnsi="宋体" w:cs="宋体"/>
          <w:sz w:val="24"/>
        </w:rPr>
      </w:pPr>
      <w:r>
        <w:rPr>
          <w:rFonts w:hint="eastAsia" w:ascii="宋体" w:hAnsi="宋体" w:cs="宋体"/>
          <w:sz w:val="24"/>
        </w:rPr>
        <w:t>承包人提交竣工付款申请单的期限：</w:t>
      </w:r>
      <w:r>
        <w:rPr>
          <w:rFonts w:hint="eastAsia" w:ascii="宋体" w:hAnsi="宋体" w:cs="宋体"/>
          <w:b/>
          <w:bCs/>
          <w:sz w:val="24"/>
          <w:u w:val="single"/>
        </w:rPr>
        <w:t>工程竣工验收报告经发包人认可后的28天内。</w:t>
      </w:r>
    </w:p>
    <w:p w14:paraId="3900E31E">
      <w:pPr>
        <w:spacing w:line="360" w:lineRule="auto"/>
        <w:ind w:firstLine="480" w:firstLineChars="200"/>
        <w:rPr>
          <w:rFonts w:ascii="宋体" w:hAnsi="宋体" w:cs="宋体"/>
          <w:sz w:val="24"/>
          <w:u w:val="single"/>
        </w:rPr>
      </w:pPr>
      <w:r>
        <w:rPr>
          <w:rFonts w:hint="eastAsia" w:ascii="宋体" w:hAnsi="宋体" w:cs="宋体"/>
          <w:sz w:val="24"/>
        </w:rPr>
        <w:t>竣工付款申请单应包括的内容：</w:t>
      </w:r>
      <w:r>
        <w:rPr>
          <w:rFonts w:hint="eastAsia" w:ascii="宋体" w:hAnsi="宋体" w:cs="宋体"/>
          <w:b/>
          <w:bCs/>
          <w:sz w:val="24"/>
          <w:u w:val="single"/>
        </w:rPr>
        <w:t>完整的竣工结算书及相关资料。</w:t>
      </w:r>
    </w:p>
    <w:p w14:paraId="7633090D">
      <w:pPr>
        <w:spacing w:line="360" w:lineRule="auto"/>
        <w:ind w:firstLine="480" w:firstLineChars="200"/>
        <w:rPr>
          <w:rFonts w:ascii="宋体" w:hAnsi="宋体" w:cs="宋体"/>
          <w:sz w:val="24"/>
        </w:rPr>
      </w:pPr>
      <w:r>
        <w:rPr>
          <w:rFonts w:hint="eastAsia" w:ascii="宋体" w:hAnsi="宋体" w:cs="宋体"/>
          <w:sz w:val="24"/>
        </w:rPr>
        <w:t>14.2竣工结算审核</w:t>
      </w:r>
    </w:p>
    <w:p w14:paraId="38BBABAC">
      <w:pPr>
        <w:spacing w:line="360" w:lineRule="auto"/>
        <w:ind w:firstLine="482" w:firstLineChars="200"/>
        <w:rPr>
          <w:rFonts w:ascii="宋体" w:hAnsi="宋体" w:cs="宋体"/>
          <w:b/>
          <w:bCs/>
          <w:sz w:val="24"/>
          <w:u w:val="single"/>
        </w:rPr>
      </w:pPr>
      <w:r>
        <w:rPr>
          <w:rFonts w:hint="eastAsia" w:ascii="宋体" w:hAnsi="宋体" w:cs="宋体"/>
          <w:b/>
          <w:bCs/>
          <w:sz w:val="24"/>
        </w:rPr>
        <w:t>14.2.1发包人审批竣工付款申请单的期限：</w:t>
      </w:r>
      <w:r>
        <w:rPr>
          <w:rFonts w:hint="eastAsia" w:ascii="宋体" w:hAnsi="宋体" w:cs="宋体"/>
          <w:b/>
          <w:bCs/>
          <w:sz w:val="24"/>
          <w:u w:val="single"/>
        </w:rPr>
        <w:t>竣工结算书文件核对期限是（承包人未按照前述14.1中约定的时限内递交完整的竣工结算书文件及相关资料的，以下关于核对期限的约定将不对发包人产生效力）：</w:t>
      </w:r>
    </w:p>
    <w:p w14:paraId="27AFFD91">
      <w:pPr>
        <w:spacing w:line="360" w:lineRule="auto"/>
        <w:ind w:firstLine="482" w:firstLineChars="200"/>
        <w:rPr>
          <w:rFonts w:ascii="宋体" w:hAnsi="宋体" w:cs="宋体"/>
          <w:b/>
          <w:bCs/>
          <w:sz w:val="24"/>
          <w:u w:val="single"/>
        </w:rPr>
      </w:pPr>
      <w:r>
        <w:rPr>
          <w:rFonts w:hint="eastAsia" w:ascii="宋体" w:hAnsi="宋体" w:cs="宋体"/>
          <w:b/>
          <w:bCs/>
          <w:sz w:val="24"/>
          <w:u w:val="single"/>
        </w:rPr>
        <w:t>（1）工程造价500万元以下的单项工程，从收到完整的竣工结算书之日起（20）工作日；</w:t>
      </w:r>
    </w:p>
    <w:p w14:paraId="058C2269">
      <w:pPr>
        <w:spacing w:line="360" w:lineRule="auto"/>
        <w:ind w:firstLine="482" w:firstLineChars="200"/>
        <w:rPr>
          <w:rFonts w:ascii="宋体" w:hAnsi="宋体" w:cs="宋体"/>
          <w:b/>
          <w:bCs/>
          <w:sz w:val="24"/>
          <w:u w:val="single"/>
        </w:rPr>
      </w:pPr>
      <w:r>
        <w:rPr>
          <w:rFonts w:hint="eastAsia" w:ascii="宋体" w:hAnsi="宋体" w:cs="宋体"/>
          <w:b/>
          <w:bCs/>
          <w:sz w:val="24"/>
          <w:u w:val="single"/>
        </w:rPr>
        <w:t>（2）工程造价500-2000万元的单项工程，从收到完整的竣工结算书之日起（30）工作日；</w:t>
      </w:r>
    </w:p>
    <w:p w14:paraId="6E41E9FE">
      <w:pPr>
        <w:spacing w:line="360" w:lineRule="auto"/>
        <w:ind w:firstLine="482" w:firstLineChars="200"/>
        <w:rPr>
          <w:rFonts w:ascii="宋体" w:hAnsi="宋体" w:cs="宋体"/>
          <w:b/>
          <w:bCs/>
          <w:sz w:val="24"/>
          <w:u w:val="single"/>
        </w:rPr>
      </w:pPr>
      <w:r>
        <w:rPr>
          <w:rFonts w:hint="eastAsia" w:ascii="宋体" w:hAnsi="宋体" w:cs="宋体"/>
          <w:b/>
          <w:bCs/>
          <w:sz w:val="24"/>
          <w:u w:val="single"/>
        </w:rPr>
        <w:t>（3）工程造价2000-5000万元的单项工程，从收到完整的竣工结算书之日起（45）工作日；</w:t>
      </w:r>
    </w:p>
    <w:p w14:paraId="33FE7EC6">
      <w:pPr>
        <w:spacing w:line="360" w:lineRule="auto"/>
        <w:ind w:firstLine="482" w:firstLineChars="200"/>
        <w:rPr>
          <w:rFonts w:ascii="宋体" w:hAnsi="宋体" w:cs="宋体"/>
          <w:b/>
          <w:bCs/>
          <w:sz w:val="24"/>
          <w:u w:val="single"/>
        </w:rPr>
      </w:pPr>
      <w:r>
        <w:rPr>
          <w:rFonts w:hint="eastAsia" w:ascii="宋体" w:hAnsi="宋体" w:cs="宋体"/>
          <w:b/>
          <w:bCs/>
          <w:sz w:val="24"/>
          <w:u w:val="single"/>
        </w:rPr>
        <w:t>（4）工程造价5000万元以上的单项工程，从收到完整的竣工结算书之日起（60）工作日。</w:t>
      </w:r>
    </w:p>
    <w:p w14:paraId="6A5C04D3">
      <w:pPr>
        <w:spacing w:line="360" w:lineRule="auto"/>
        <w:ind w:firstLine="480" w:firstLineChars="200"/>
        <w:rPr>
          <w:rFonts w:ascii="宋体" w:hAnsi="宋体" w:cs="宋体"/>
          <w:sz w:val="24"/>
          <w:u w:val="single"/>
        </w:rPr>
      </w:pPr>
      <w:r>
        <w:rPr>
          <w:rFonts w:hint="eastAsia" w:ascii="宋体" w:hAnsi="宋体" w:cs="宋体"/>
          <w:sz w:val="24"/>
        </w:rPr>
        <w:t>发包人完成竣工付款的期限：</w:t>
      </w:r>
      <w:r>
        <w:rPr>
          <w:rFonts w:hint="eastAsia" w:ascii="宋体" w:hAnsi="宋体" w:cs="宋体"/>
          <w:b/>
          <w:sz w:val="24"/>
          <w:u w:val="single"/>
        </w:rPr>
        <w:t>发包人在收到第三方审计单位出具的竣工结算审计结果文件后1个月内办理工程款结算审批会签。</w:t>
      </w:r>
    </w:p>
    <w:p w14:paraId="63DDB753">
      <w:pPr>
        <w:spacing w:line="360" w:lineRule="auto"/>
        <w:ind w:firstLine="480" w:firstLineChars="200"/>
        <w:rPr>
          <w:rFonts w:ascii="宋体" w:hAnsi="宋体" w:cs="宋体"/>
          <w:b/>
          <w:bCs/>
          <w:sz w:val="24"/>
          <w:u w:val="single"/>
        </w:rPr>
      </w:pPr>
      <w:r>
        <w:rPr>
          <w:rFonts w:hint="eastAsia" w:ascii="宋体" w:hAnsi="宋体" w:cs="宋体"/>
          <w:sz w:val="24"/>
        </w:rPr>
        <w:t>关于竣工付款证书异议部分复核的方式和程序：</w:t>
      </w:r>
      <w:r>
        <w:rPr>
          <w:rFonts w:hint="eastAsia" w:ascii="宋体" w:hAnsi="宋体" w:cs="宋体"/>
          <w:b/>
          <w:bCs/>
          <w:sz w:val="24"/>
          <w:u w:val="single"/>
        </w:rPr>
        <w:t>1、发包人应在竣工结算书文件核对期限内核对。经核对需要承包人进一步补充资料和修改结算文件的，应在竣工结算书文件核对期限内一次性向承包人提出核对意见。发包人在竣工结算书文件核对期限内，不核对竣工结算或未提出核对意见的，视为承包人递交的竣工结算书已经发包人认可，发包人应据此向承包人支付工程结算价款。</w:t>
      </w:r>
    </w:p>
    <w:p w14:paraId="787DFA92">
      <w:pPr>
        <w:spacing w:line="360" w:lineRule="auto"/>
        <w:ind w:firstLine="482" w:firstLineChars="200"/>
        <w:rPr>
          <w:rFonts w:ascii="宋体" w:hAnsi="宋体" w:cs="宋体"/>
          <w:b/>
          <w:bCs/>
          <w:sz w:val="24"/>
          <w:u w:val="single"/>
        </w:rPr>
      </w:pPr>
      <w:r>
        <w:rPr>
          <w:rFonts w:hint="eastAsia" w:ascii="宋体" w:hAnsi="宋体" w:cs="宋体"/>
          <w:b/>
          <w:bCs/>
          <w:sz w:val="24"/>
          <w:u w:val="single"/>
        </w:rPr>
        <w:t>2、承包人在接到发包人提出的核对意见后，在20日内按发包人提出的合理要求补充资料、修改竣工结算文件，并再次提交发包人复核后批准。承包人在20日内不确认也未提出异议的，视为发包人提出的核对意见已经认可。</w:t>
      </w:r>
    </w:p>
    <w:p w14:paraId="5D108FAF">
      <w:pPr>
        <w:spacing w:line="360" w:lineRule="auto"/>
        <w:ind w:firstLine="482" w:firstLineChars="200"/>
        <w:rPr>
          <w:rFonts w:ascii="宋体" w:hAnsi="宋体" w:cs="宋体"/>
          <w:b/>
          <w:bCs/>
          <w:sz w:val="24"/>
          <w:u w:val="single"/>
        </w:rPr>
      </w:pPr>
      <w:r>
        <w:rPr>
          <w:rFonts w:hint="eastAsia" w:ascii="宋体" w:hAnsi="宋体" w:cs="宋体"/>
          <w:b/>
          <w:bCs/>
          <w:sz w:val="24"/>
          <w:u w:val="single"/>
        </w:rPr>
        <w:t>3、发包人收到承包人再次提交的补充资料和修改的竣工结算文件后，在（20）日内予以复核，修正核对意见，并通知承包人。</w:t>
      </w:r>
    </w:p>
    <w:p w14:paraId="2075EDFA">
      <w:pPr>
        <w:spacing w:line="360" w:lineRule="auto"/>
        <w:ind w:firstLine="482" w:firstLineChars="200"/>
        <w:rPr>
          <w:rFonts w:ascii="宋体" w:hAnsi="宋体" w:cs="宋体"/>
          <w:b/>
          <w:bCs/>
          <w:sz w:val="24"/>
          <w:u w:val="single"/>
        </w:rPr>
      </w:pPr>
      <w:r>
        <w:rPr>
          <w:rFonts w:hint="eastAsia" w:ascii="宋体" w:hAnsi="宋体" w:cs="宋体"/>
          <w:b/>
          <w:bCs/>
          <w:sz w:val="24"/>
          <w:u w:val="single"/>
        </w:rPr>
        <w:t>4、发、承包人均对修正核对意见无异议的，应于7日内在竣工结算核对意见上签字确认。</w:t>
      </w:r>
    </w:p>
    <w:p w14:paraId="4E9051EC">
      <w:pPr>
        <w:spacing w:line="360" w:lineRule="auto"/>
        <w:ind w:firstLine="482" w:firstLineChars="200"/>
        <w:rPr>
          <w:rFonts w:ascii="宋体" w:hAnsi="宋体" w:cs="宋体"/>
          <w:b/>
          <w:bCs/>
          <w:sz w:val="24"/>
          <w:u w:val="single"/>
        </w:rPr>
      </w:pPr>
      <w:r>
        <w:rPr>
          <w:rFonts w:hint="eastAsia" w:ascii="宋体" w:hAnsi="宋体" w:cs="宋体"/>
          <w:b/>
          <w:bCs/>
          <w:sz w:val="24"/>
          <w:u w:val="single"/>
        </w:rPr>
        <w:t>14.2.2承包人在工程结算中应加强管理，本工程结算审核时，若工程结算审核核减率超过5％，承包人应承担核减额超过送审造价5%部分的核减追加费，核减追加费审查费以核减额超过送审造价5%部分为基数，按5%计算。</w:t>
      </w:r>
    </w:p>
    <w:p w14:paraId="36BF910E">
      <w:pPr>
        <w:spacing w:line="360" w:lineRule="auto"/>
        <w:ind w:firstLine="482" w:firstLineChars="200"/>
        <w:rPr>
          <w:rFonts w:ascii="宋体" w:hAnsi="宋体" w:cs="宋体"/>
          <w:b/>
          <w:bCs/>
          <w:sz w:val="24"/>
          <w:u w:val="single"/>
        </w:rPr>
      </w:pPr>
      <w:r>
        <w:rPr>
          <w:rFonts w:hint="eastAsia" w:ascii="宋体" w:hAnsi="宋体" w:cs="宋体"/>
          <w:b/>
          <w:bCs/>
          <w:sz w:val="24"/>
          <w:u w:val="single"/>
        </w:rPr>
        <w:t>14.2.3 承包人必须保证施工过程所提出的签证内容是合法的、真实的，并不由于发包人和监理工程师的确认而免除承包人的责任。</w:t>
      </w:r>
    </w:p>
    <w:p w14:paraId="4A7CA7FE">
      <w:pPr>
        <w:spacing w:line="360" w:lineRule="auto"/>
        <w:ind w:firstLine="480" w:firstLineChars="200"/>
        <w:rPr>
          <w:rFonts w:ascii="宋体" w:hAnsi="宋体" w:cs="宋体"/>
          <w:b/>
          <w:bCs/>
          <w:sz w:val="24"/>
          <w:u w:val="single"/>
        </w:rPr>
      </w:pPr>
      <w:r>
        <w:rPr>
          <w:rFonts w:hint="eastAsia" w:ascii="宋体" w:hAnsi="宋体" w:cs="宋体"/>
          <w:sz w:val="24"/>
        </w:rPr>
        <w:t>14.2.4承包人未按14.1约定时间提交完整的竣工结算书及相关资料的，违约金的计算方法为：</w:t>
      </w:r>
      <w:r>
        <w:rPr>
          <w:rFonts w:hint="eastAsia" w:ascii="宋体" w:hAnsi="宋体" w:cs="宋体"/>
          <w:b/>
          <w:bCs/>
          <w:sz w:val="24"/>
          <w:u w:val="single"/>
        </w:rPr>
        <w:t>每延误一天扣罚合同总价千分之五，直至扣完合同总价剩余款项为止</w:t>
      </w:r>
      <w:r>
        <w:rPr>
          <w:rFonts w:hint="eastAsia" w:ascii="宋体" w:hAnsi="宋体" w:cs="宋体"/>
          <w:sz w:val="24"/>
        </w:rPr>
        <w:t>。</w:t>
      </w:r>
    </w:p>
    <w:p w14:paraId="7AD8F50F">
      <w:pPr>
        <w:spacing w:line="360" w:lineRule="auto"/>
        <w:ind w:firstLine="480" w:firstLineChars="200"/>
        <w:rPr>
          <w:rFonts w:ascii="宋体" w:hAnsi="宋体" w:cs="宋体"/>
          <w:sz w:val="24"/>
        </w:rPr>
      </w:pPr>
      <w:r>
        <w:rPr>
          <w:rFonts w:hint="eastAsia" w:ascii="宋体" w:hAnsi="宋体" w:cs="宋体"/>
          <w:sz w:val="24"/>
        </w:rPr>
        <w:t>14.4最终结清</w:t>
      </w:r>
    </w:p>
    <w:p w14:paraId="562D1AF9">
      <w:pPr>
        <w:spacing w:line="360" w:lineRule="auto"/>
        <w:ind w:firstLine="480" w:firstLineChars="200"/>
        <w:rPr>
          <w:rFonts w:ascii="宋体" w:hAnsi="宋体" w:cs="宋体"/>
          <w:kern w:val="0"/>
          <w:sz w:val="24"/>
        </w:rPr>
      </w:pPr>
      <w:r>
        <w:rPr>
          <w:rFonts w:hint="eastAsia" w:ascii="宋体" w:hAnsi="宋体" w:cs="宋体"/>
          <w:kern w:val="0"/>
          <w:sz w:val="24"/>
        </w:rPr>
        <w:t>14.4.1最终结清申请单</w:t>
      </w:r>
    </w:p>
    <w:p w14:paraId="7C207843">
      <w:pPr>
        <w:spacing w:line="360" w:lineRule="auto"/>
        <w:ind w:firstLine="480" w:firstLineChars="200"/>
        <w:rPr>
          <w:rFonts w:ascii="宋体" w:hAnsi="宋体" w:cs="宋体"/>
          <w:kern w:val="0"/>
          <w:sz w:val="24"/>
        </w:rPr>
      </w:pPr>
      <w:r>
        <w:rPr>
          <w:rFonts w:hint="eastAsia" w:ascii="宋体" w:hAnsi="宋体" w:cs="宋体"/>
          <w:kern w:val="0"/>
          <w:sz w:val="24"/>
        </w:rPr>
        <w:t>承包人提交最终结清申请单的份数：</w:t>
      </w:r>
      <w:r>
        <w:rPr>
          <w:rFonts w:hint="eastAsia" w:ascii="宋体" w:hAnsi="宋体" w:cs="宋体"/>
          <w:b/>
          <w:bCs/>
          <w:sz w:val="24"/>
          <w:u w:val="single"/>
        </w:rPr>
        <w:t xml:space="preserve">  两份 </w:t>
      </w:r>
    </w:p>
    <w:p w14:paraId="4E3459AC">
      <w:pPr>
        <w:spacing w:line="360" w:lineRule="auto"/>
        <w:ind w:firstLine="480" w:firstLineChars="200"/>
        <w:rPr>
          <w:rFonts w:ascii="宋体" w:hAnsi="宋体" w:cs="宋体"/>
          <w:sz w:val="24"/>
        </w:rPr>
      </w:pPr>
      <w:r>
        <w:rPr>
          <w:rFonts w:hint="eastAsia" w:ascii="宋体" w:hAnsi="宋体" w:cs="宋体"/>
          <w:kern w:val="0"/>
          <w:sz w:val="24"/>
        </w:rPr>
        <w:t>承包人提交最终结算申请单的期限：</w:t>
      </w:r>
      <w:r>
        <w:rPr>
          <w:rFonts w:hint="eastAsia" w:ascii="宋体" w:hAnsi="宋体" w:cs="宋体"/>
          <w:b/>
          <w:bCs/>
          <w:sz w:val="24"/>
          <w:u w:val="single"/>
        </w:rPr>
        <w:t xml:space="preserve">保修期满后7天内 </w:t>
      </w:r>
    </w:p>
    <w:p w14:paraId="7D09F44E">
      <w:pPr>
        <w:spacing w:line="360" w:lineRule="auto"/>
        <w:ind w:firstLine="480" w:firstLineChars="200"/>
        <w:rPr>
          <w:rFonts w:ascii="宋体" w:hAnsi="宋体" w:cs="宋体"/>
          <w:sz w:val="24"/>
        </w:rPr>
      </w:pPr>
      <w:r>
        <w:rPr>
          <w:rFonts w:hint="eastAsia" w:ascii="宋体" w:hAnsi="宋体" w:cs="宋体"/>
          <w:sz w:val="24"/>
        </w:rPr>
        <w:t>14.4.2 最终结清证书和支付</w:t>
      </w:r>
    </w:p>
    <w:p w14:paraId="4C9BF04E">
      <w:pPr>
        <w:spacing w:line="360" w:lineRule="auto"/>
        <w:ind w:firstLine="480" w:firstLineChars="200"/>
        <w:rPr>
          <w:rFonts w:ascii="宋体" w:hAnsi="宋体" w:cs="宋体"/>
          <w:sz w:val="24"/>
        </w:rPr>
      </w:pPr>
      <w:r>
        <w:rPr>
          <w:rFonts w:hint="eastAsia" w:ascii="宋体" w:hAnsi="宋体" w:cs="宋体"/>
          <w:sz w:val="24"/>
        </w:rPr>
        <w:t>（1）发包人完成最终结清申请单的审批并颁发最终结清证书的期限：</w:t>
      </w:r>
      <w:r>
        <w:rPr>
          <w:rFonts w:hint="eastAsia" w:ascii="宋体" w:hAnsi="宋体" w:cs="宋体"/>
          <w:b/>
          <w:bCs/>
          <w:sz w:val="24"/>
          <w:u w:val="single"/>
        </w:rPr>
        <w:t>收到最终结清申请单后30天内。</w:t>
      </w:r>
    </w:p>
    <w:p w14:paraId="0DF26A44">
      <w:pPr>
        <w:spacing w:line="360" w:lineRule="auto"/>
        <w:ind w:firstLine="480" w:firstLineChars="200"/>
        <w:rPr>
          <w:rFonts w:ascii="宋体" w:hAnsi="宋体" w:cs="宋体"/>
          <w:b/>
          <w:bCs/>
          <w:sz w:val="24"/>
        </w:rPr>
      </w:pPr>
      <w:r>
        <w:rPr>
          <w:rFonts w:hint="eastAsia" w:ascii="宋体" w:hAnsi="宋体" w:cs="宋体"/>
          <w:sz w:val="24"/>
        </w:rPr>
        <w:t>（2）发包人完成支付的期限：</w:t>
      </w:r>
      <w:r>
        <w:rPr>
          <w:rFonts w:hint="eastAsia" w:ascii="宋体" w:hAnsi="宋体" w:cs="宋体"/>
          <w:sz w:val="24"/>
          <w:u w:val="single"/>
        </w:rPr>
        <w:t xml:space="preserve">   /  </w:t>
      </w:r>
      <w:r>
        <w:rPr>
          <w:rFonts w:hint="eastAsia" w:ascii="宋体" w:hAnsi="宋体" w:cs="宋体"/>
          <w:sz w:val="24"/>
        </w:rPr>
        <w:t>。</w:t>
      </w:r>
    </w:p>
    <w:p w14:paraId="7FAE5EAC">
      <w:pPr>
        <w:spacing w:line="360" w:lineRule="auto"/>
        <w:ind w:firstLine="482" w:firstLineChars="200"/>
        <w:rPr>
          <w:rFonts w:ascii="宋体" w:hAnsi="宋体" w:cs="宋体"/>
          <w:b/>
          <w:bCs/>
          <w:sz w:val="24"/>
        </w:rPr>
      </w:pPr>
      <w:r>
        <w:rPr>
          <w:rFonts w:hint="eastAsia" w:ascii="宋体" w:hAnsi="宋体" w:cs="宋体"/>
          <w:b/>
          <w:bCs/>
          <w:sz w:val="24"/>
        </w:rPr>
        <w:t>15、缺陷责任期与保修</w:t>
      </w:r>
    </w:p>
    <w:p w14:paraId="45C310BC">
      <w:pPr>
        <w:spacing w:line="360" w:lineRule="auto"/>
        <w:ind w:firstLine="480" w:firstLineChars="200"/>
        <w:rPr>
          <w:rFonts w:ascii="宋体" w:hAnsi="宋体" w:cs="宋体"/>
          <w:sz w:val="24"/>
        </w:rPr>
      </w:pPr>
      <w:r>
        <w:rPr>
          <w:rFonts w:hint="eastAsia" w:ascii="宋体" w:hAnsi="宋体" w:cs="宋体"/>
          <w:sz w:val="24"/>
        </w:rPr>
        <w:t>15.2缺陷责任期</w:t>
      </w:r>
    </w:p>
    <w:p w14:paraId="063D129A">
      <w:pPr>
        <w:spacing w:line="360" w:lineRule="auto"/>
        <w:ind w:firstLine="480" w:firstLineChars="200"/>
        <w:rPr>
          <w:rFonts w:ascii="宋体" w:hAnsi="宋体" w:cs="宋体"/>
          <w:sz w:val="24"/>
        </w:rPr>
      </w:pPr>
      <w:r>
        <w:rPr>
          <w:rFonts w:hint="eastAsia" w:ascii="宋体" w:hAnsi="宋体" w:cs="宋体"/>
          <w:sz w:val="24"/>
        </w:rPr>
        <w:t>缺陷责任期的具体期限：工程缺陷责任期为24个月，以竣工验收合格后正式移交招标人之日起计算，至质保期满为止。如工程质量不能满足竣工验收要求的，整改期间施工单位必须继续免费质保至竣工验收合格为止。属于保修范围、内容的项目，施工单位收到保修通知并到达工程现场的合理时间为24小时内。对于涉及结构安全的质量问题，应当按照《建设工程质量管理条例》的规定，立即向当地建设行政主管部门和有关部门报告，采取安全防范措施，由原设计单位或具有相当资质等级的设计单位提出保修方案，施工单位组织验收。</w:t>
      </w:r>
    </w:p>
    <w:p w14:paraId="20850436">
      <w:pPr>
        <w:spacing w:line="360" w:lineRule="auto"/>
        <w:ind w:firstLine="480" w:firstLineChars="200"/>
        <w:rPr>
          <w:rFonts w:ascii="宋体" w:hAnsi="宋体" w:cs="宋体"/>
          <w:sz w:val="24"/>
        </w:rPr>
      </w:pPr>
      <w:r>
        <w:rPr>
          <w:rFonts w:hint="eastAsia" w:ascii="宋体" w:hAnsi="宋体" w:cs="宋体"/>
          <w:sz w:val="24"/>
        </w:rPr>
        <w:t>15.3质量保证金</w:t>
      </w:r>
    </w:p>
    <w:p w14:paraId="34E68095">
      <w:pPr>
        <w:spacing w:line="360" w:lineRule="auto"/>
        <w:ind w:firstLine="480" w:firstLineChars="200"/>
        <w:rPr>
          <w:rFonts w:hint="default" w:ascii="宋体" w:hAnsi="宋体" w:eastAsia="宋体" w:cs="宋体"/>
          <w:b/>
          <w:bCs/>
          <w:sz w:val="24"/>
          <w:u w:val="single"/>
          <w:lang w:val="en-US" w:eastAsia="zh-CN"/>
        </w:rPr>
      </w:pPr>
      <w:r>
        <w:rPr>
          <w:rFonts w:hint="eastAsia" w:ascii="宋体" w:hAnsi="宋体" w:cs="宋体"/>
          <w:sz w:val="24"/>
        </w:rPr>
        <w:t>关于是否扣留质量保证金的约定：</w:t>
      </w:r>
      <w:r>
        <w:rPr>
          <w:rFonts w:hint="eastAsia" w:ascii="宋体" w:hAnsi="宋体" w:cs="宋体"/>
          <w:b/>
          <w:bCs/>
          <w:sz w:val="24"/>
          <w:u w:val="single"/>
          <w:lang w:val="en-US" w:eastAsia="zh-CN"/>
        </w:rPr>
        <w:t xml:space="preserve">    </w:t>
      </w:r>
    </w:p>
    <w:p w14:paraId="6ECB00D5">
      <w:pPr>
        <w:spacing w:line="360" w:lineRule="auto"/>
        <w:ind w:firstLine="482" w:firstLineChars="200"/>
        <w:rPr>
          <w:rFonts w:ascii="宋体" w:hAnsi="宋体" w:cs="宋体"/>
          <w:color w:val="auto"/>
          <w:sz w:val="24"/>
        </w:rPr>
      </w:pPr>
      <w:r>
        <w:rPr>
          <w:rFonts w:hint="eastAsia" w:ascii="宋体" w:hAnsi="宋体" w:cs="宋体"/>
          <w:b/>
          <w:bCs/>
          <w:color w:val="auto"/>
          <w:sz w:val="24"/>
          <w:u w:val="single"/>
        </w:rPr>
        <w:t xml:space="preserve">15.3.1 </w:t>
      </w:r>
      <w:r>
        <w:rPr>
          <w:rFonts w:hint="eastAsia" w:ascii="宋体" w:hAnsi="宋体" w:cs="宋体"/>
          <w:color w:val="auto"/>
          <w:sz w:val="24"/>
        </w:rPr>
        <w:t>质量保证金采用以下第</w:t>
      </w:r>
      <w:r>
        <w:rPr>
          <w:rFonts w:hint="eastAsia" w:ascii="宋体" w:hAnsi="宋体" w:cs="宋体"/>
          <w:b/>
          <w:bCs/>
          <w:color w:val="auto"/>
          <w:sz w:val="24"/>
          <w:u w:val="single"/>
        </w:rPr>
        <w:t xml:space="preserve"> </w:t>
      </w:r>
      <w:r>
        <w:rPr>
          <w:rFonts w:hint="eastAsia" w:ascii="宋体" w:hAnsi="宋体" w:cs="宋体"/>
          <w:b/>
          <w:bCs/>
          <w:color w:val="auto"/>
          <w:kern w:val="0"/>
          <w:sz w:val="24"/>
          <w:u w:val="single"/>
          <w:lang w:val="en-US" w:eastAsia="zh-CN"/>
        </w:rPr>
        <w:t>3</w:t>
      </w:r>
      <w:r>
        <w:rPr>
          <w:rFonts w:hint="eastAsia" w:ascii="宋体" w:hAnsi="宋体" w:cs="宋体"/>
          <w:b/>
          <w:bCs/>
          <w:color w:val="auto"/>
          <w:sz w:val="24"/>
          <w:u w:val="single"/>
        </w:rPr>
        <w:t xml:space="preserve">  </w:t>
      </w:r>
      <w:r>
        <w:rPr>
          <w:rFonts w:hint="eastAsia" w:ascii="宋体" w:hAnsi="宋体" w:cs="宋体"/>
          <w:color w:val="auto"/>
          <w:sz w:val="24"/>
        </w:rPr>
        <w:t>种方式</w:t>
      </w:r>
      <w:r>
        <w:rPr>
          <w:rFonts w:hint="eastAsia" w:ascii="宋体" w:hAnsi="宋体" w:cs="宋体"/>
          <w:color w:val="auto"/>
          <w:sz w:val="24"/>
          <w:lang w:eastAsia="zh-CN"/>
        </w:rPr>
        <w:t>（</w:t>
      </w:r>
      <w:r>
        <w:rPr>
          <w:rFonts w:hint="eastAsia" w:ascii="宋体" w:hAnsi="宋体" w:cs="宋体"/>
          <w:color w:val="auto"/>
          <w:kern w:val="0"/>
          <w:sz w:val="24"/>
          <w:lang w:eastAsia="zh-CN"/>
        </w:rPr>
        <w:t>工</w:t>
      </w:r>
      <w:r>
        <w:rPr>
          <w:rFonts w:hint="eastAsia" w:ascii="宋体" w:hAnsi="宋体" w:cs="宋体"/>
          <w:color w:val="auto"/>
          <w:kern w:val="0"/>
          <w:sz w:val="24"/>
          <w:lang w:val="en-US" w:eastAsia="zh-CN"/>
        </w:rPr>
        <w:t>程价款结算总额的1.5%</w:t>
      </w:r>
      <w:r>
        <w:rPr>
          <w:rFonts w:hint="eastAsia" w:ascii="宋体" w:hAnsi="宋体" w:cs="宋体"/>
          <w:color w:val="auto"/>
          <w:sz w:val="24"/>
          <w:lang w:eastAsia="zh-CN"/>
        </w:rPr>
        <w:t>）</w:t>
      </w:r>
      <w:r>
        <w:rPr>
          <w:rFonts w:hint="eastAsia" w:ascii="宋体" w:hAnsi="宋体" w:cs="宋体"/>
          <w:color w:val="auto"/>
          <w:sz w:val="24"/>
        </w:rPr>
        <w:t>：</w:t>
      </w:r>
    </w:p>
    <w:p w14:paraId="7AF380CC">
      <w:pPr>
        <w:autoSpaceDE w:val="0"/>
        <w:autoSpaceDN w:val="0"/>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rPr>
        <w:t>（1）</w:t>
      </w:r>
      <w:r>
        <w:rPr>
          <w:rFonts w:hint="eastAsia" w:ascii="宋体" w:hAnsi="宋体" w:cs="宋体"/>
          <w:color w:val="auto"/>
          <w:kern w:val="0"/>
          <w:sz w:val="24"/>
          <w:highlight w:val="none"/>
        </w:rPr>
        <w:t>银行保函、保险机构保证保险保单和融资担保公司保函</w:t>
      </w:r>
      <w:r>
        <w:rPr>
          <w:rFonts w:hint="eastAsia" w:ascii="宋体" w:hAnsi="宋体" w:cs="宋体"/>
          <w:color w:val="auto"/>
          <w:kern w:val="0"/>
          <w:sz w:val="24"/>
          <w:highlight w:val="none"/>
          <w:lang w:eastAsia="zh-CN"/>
        </w:rPr>
        <w:t>；</w:t>
      </w:r>
    </w:p>
    <w:p w14:paraId="07271C0F">
      <w:pPr>
        <w:autoSpaceDE w:val="0"/>
        <w:autoSpaceDN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银行转账形式</w:t>
      </w:r>
      <w:r>
        <w:rPr>
          <w:rFonts w:hint="eastAsia" w:ascii="宋体" w:hAnsi="宋体" w:cs="宋体"/>
          <w:color w:val="auto"/>
          <w:kern w:val="0"/>
          <w:sz w:val="24"/>
          <w:highlight w:val="none"/>
          <w:lang w:val="en-US" w:eastAsia="zh-CN"/>
        </w:rPr>
        <w:t>；</w:t>
      </w:r>
    </w:p>
    <w:p w14:paraId="543A15A5">
      <w:pPr>
        <w:autoSpaceDE w:val="0"/>
        <w:autoSpaceDN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（3）其他方式:</w:t>
      </w:r>
      <w:r>
        <w:rPr>
          <w:rFonts w:hint="eastAsia" w:ascii="宋体" w:hAnsi="宋体" w:cs="宋体"/>
          <w:color w:val="auto"/>
          <w:kern w:val="0"/>
          <w:sz w:val="24"/>
          <w:highlight w:val="none"/>
          <w:u w:val="single"/>
        </w:rPr>
        <w:t xml:space="preserve">  结算审核确认价的1.5%作为质量保证金(以银行转账或银行保函形式)。 </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627C0E8">
      <w:pPr>
        <w:spacing w:line="360" w:lineRule="auto"/>
        <w:ind w:firstLine="480" w:firstLineChars="200"/>
        <w:rPr>
          <w:rFonts w:ascii="宋体" w:hAnsi="宋体" w:cs="宋体"/>
          <w:sz w:val="24"/>
        </w:rPr>
      </w:pPr>
      <w:r>
        <w:rPr>
          <w:rFonts w:hint="eastAsia" w:ascii="宋体" w:hAnsi="宋体" w:cs="宋体"/>
          <w:sz w:val="24"/>
        </w:rPr>
        <w:t xml:space="preserve">15.3.2 质量保证金的扣留 </w:t>
      </w:r>
    </w:p>
    <w:p w14:paraId="46D36063">
      <w:pPr>
        <w:spacing w:line="360" w:lineRule="auto"/>
        <w:ind w:firstLine="480" w:firstLineChars="200"/>
        <w:rPr>
          <w:rFonts w:ascii="宋体" w:hAnsi="宋体" w:cs="宋体"/>
          <w:sz w:val="24"/>
        </w:rPr>
      </w:pPr>
      <w:r>
        <w:rPr>
          <w:rFonts w:hint="eastAsia" w:ascii="宋体" w:hAnsi="宋体" w:cs="宋体"/>
          <w:sz w:val="24"/>
        </w:rPr>
        <w:t>质量保证金的扣留采取以下第</w:t>
      </w:r>
      <w:r>
        <w:rPr>
          <w:rFonts w:hint="eastAsia" w:ascii="宋体" w:hAnsi="宋体" w:cs="宋体"/>
          <w:sz w:val="24"/>
          <w:u w:val="single"/>
        </w:rPr>
        <w:t>/</w:t>
      </w:r>
      <w:r>
        <w:rPr>
          <w:rFonts w:hint="eastAsia" w:ascii="宋体" w:hAnsi="宋体" w:cs="宋体"/>
          <w:sz w:val="24"/>
        </w:rPr>
        <w:t>种方式：</w:t>
      </w:r>
    </w:p>
    <w:p w14:paraId="1EDE222A">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（1）在支付工程进度款时逐次扣留，在此情形下，质量保证金的计算基数不包括预付款的支付、扣回以及价格调整的金额；</w:t>
      </w:r>
    </w:p>
    <w:p w14:paraId="1FC3CADF">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（2）工程竣工结算时一次性扣留质量保证金；</w:t>
      </w:r>
    </w:p>
    <w:p w14:paraId="32226DCB">
      <w:pPr>
        <w:autoSpaceDE w:val="0"/>
        <w:autoSpaceDN w:val="0"/>
        <w:spacing w:line="360" w:lineRule="auto"/>
        <w:ind w:firstLine="480" w:firstLineChars="200"/>
        <w:rPr>
          <w:rFonts w:ascii="宋体" w:hAnsi="宋体" w:cs="宋体"/>
          <w:kern w:val="0"/>
          <w:sz w:val="24"/>
          <w:u w:val="single"/>
        </w:rPr>
      </w:pPr>
      <w:r>
        <w:rPr>
          <w:rFonts w:hint="eastAsia" w:ascii="宋体" w:hAnsi="宋体" w:cs="宋体"/>
          <w:kern w:val="0"/>
          <w:sz w:val="24"/>
        </w:rPr>
        <w:t>（3）其他扣留方式：</w:t>
      </w:r>
      <w:r>
        <w:rPr>
          <w:rFonts w:hint="eastAsia" w:ascii="宋体" w:hAnsi="宋体" w:cs="宋体"/>
          <w:kern w:val="0"/>
          <w:sz w:val="24"/>
          <w:u w:val="single"/>
        </w:rPr>
        <w:t>/。</w:t>
      </w:r>
    </w:p>
    <w:p w14:paraId="6BA0296F">
      <w:pPr>
        <w:spacing w:line="360" w:lineRule="auto"/>
        <w:ind w:firstLine="480" w:firstLineChars="200"/>
        <w:rPr>
          <w:rFonts w:ascii="宋体" w:hAnsi="宋体" w:cs="宋体"/>
          <w:kern w:val="0"/>
          <w:sz w:val="24"/>
          <w:u w:val="single"/>
        </w:rPr>
      </w:pPr>
      <w:r>
        <w:rPr>
          <w:rFonts w:hint="eastAsia" w:ascii="宋体" w:hAnsi="宋体" w:cs="宋体"/>
          <w:sz w:val="24"/>
        </w:rPr>
        <w:t>关于质量保证金的补充约定：</w:t>
      </w:r>
      <w:r>
        <w:rPr>
          <w:rFonts w:hint="eastAsia" w:ascii="宋体" w:hAnsi="宋体" w:cs="宋体"/>
          <w:sz w:val="24"/>
          <w:u w:val="single"/>
        </w:rPr>
        <w:t xml:space="preserve">   /  </w:t>
      </w:r>
      <w:r>
        <w:rPr>
          <w:rFonts w:hint="eastAsia" w:ascii="宋体" w:hAnsi="宋体" w:cs="宋体"/>
          <w:kern w:val="0"/>
          <w:sz w:val="24"/>
        </w:rPr>
        <w:t>。</w:t>
      </w:r>
    </w:p>
    <w:p w14:paraId="0ECA5D24">
      <w:pPr>
        <w:spacing w:line="360" w:lineRule="auto"/>
        <w:ind w:firstLine="480" w:firstLineChars="200"/>
        <w:rPr>
          <w:rFonts w:ascii="宋体" w:hAnsi="宋体" w:cs="宋体"/>
          <w:sz w:val="24"/>
        </w:rPr>
      </w:pPr>
      <w:r>
        <w:rPr>
          <w:rFonts w:hint="eastAsia" w:ascii="宋体" w:hAnsi="宋体" w:cs="宋体"/>
          <w:sz w:val="24"/>
        </w:rPr>
        <w:t>15.4保修</w:t>
      </w:r>
    </w:p>
    <w:p w14:paraId="0439832B">
      <w:pPr>
        <w:spacing w:line="360" w:lineRule="auto"/>
        <w:ind w:firstLine="480" w:firstLineChars="200"/>
        <w:rPr>
          <w:rFonts w:ascii="宋体" w:hAnsi="宋体" w:cs="宋体"/>
          <w:sz w:val="24"/>
        </w:rPr>
      </w:pPr>
      <w:r>
        <w:rPr>
          <w:rFonts w:hint="eastAsia" w:ascii="宋体" w:hAnsi="宋体" w:cs="宋体"/>
          <w:sz w:val="24"/>
        </w:rPr>
        <w:t>15.4.1保修责任</w:t>
      </w:r>
    </w:p>
    <w:p w14:paraId="35C907C6">
      <w:pPr>
        <w:spacing w:line="360" w:lineRule="auto"/>
        <w:ind w:firstLine="480" w:firstLineChars="200"/>
        <w:rPr>
          <w:rFonts w:ascii="宋体" w:hAnsi="宋体" w:cs="宋体"/>
          <w:kern w:val="0"/>
          <w:sz w:val="24"/>
          <w:u w:val="single"/>
        </w:rPr>
      </w:pPr>
      <w:r>
        <w:rPr>
          <w:rFonts w:hint="eastAsia" w:ascii="宋体" w:hAnsi="宋体" w:cs="宋体"/>
          <w:sz w:val="24"/>
        </w:rPr>
        <w:t>工程保修期为：</w:t>
      </w:r>
      <w:r>
        <w:rPr>
          <w:rFonts w:hint="eastAsia" w:ascii="宋体" w:hAnsi="宋体" w:cs="宋体"/>
          <w:b/>
          <w:bCs/>
          <w:kern w:val="0"/>
          <w:sz w:val="24"/>
          <w:u w:val="single"/>
        </w:rPr>
        <w:t xml:space="preserve">  详见《工程质量保修书》</w:t>
      </w:r>
      <w:r>
        <w:rPr>
          <w:rFonts w:hint="eastAsia" w:ascii="宋体" w:hAnsi="宋体" w:cs="宋体"/>
          <w:kern w:val="0"/>
          <w:sz w:val="24"/>
          <w:u w:val="single"/>
        </w:rPr>
        <w:t>。</w:t>
      </w:r>
    </w:p>
    <w:p w14:paraId="77DE05B0">
      <w:pPr>
        <w:spacing w:line="360" w:lineRule="auto"/>
        <w:ind w:firstLine="480" w:firstLineChars="200"/>
        <w:rPr>
          <w:rFonts w:ascii="宋体" w:hAnsi="宋体" w:cs="宋体"/>
          <w:sz w:val="24"/>
        </w:rPr>
      </w:pPr>
      <w:r>
        <w:rPr>
          <w:rFonts w:hint="eastAsia" w:ascii="宋体" w:hAnsi="宋体" w:cs="宋体"/>
          <w:sz w:val="24"/>
        </w:rPr>
        <w:t>15.4.3修复通知</w:t>
      </w:r>
    </w:p>
    <w:p w14:paraId="132E6D0F">
      <w:pPr>
        <w:spacing w:line="360" w:lineRule="auto"/>
        <w:ind w:firstLine="480" w:firstLineChars="200"/>
        <w:rPr>
          <w:rFonts w:ascii="宋体" w:hAnsi="宋体" w:cs="宋体"/>
          <w:b/>
          <w:bCs/>
          <w:sz w:val="24"/>
        </w:rPr>
      </w:pPr>
      <w:r>
        <w:rPr>
          <w:rFonts w:hint="eastAsia" w:ascii="宋体" w:hAnsi="宋体" w:cs="宋体"/>
          <w:kern w:val="0"/>
          <w:sz w:val="24"/>
        </w:rPr>
        <w:t>承包人收到保修通知并到达工程现场的合理时间：</w:t>
      </w:r>
      <w:r>
        <w:rPr>
          <w:rFonts w:hint="eastAsia" w:ascii="宋体" w:hAnsi="宋体" w:cs="宋体"/>
          <w:b/>
          <w:bCs/>
          <w:kern w:val="0"/>
          <w:sz w:val="24"/>
          <w:u w:val="single"/>
        </w:rPr>
        <w:t xml:space="preserve"> 24小时内</w:t>
      </w:r>
      <w:r>
        <w:rPr>
          <w:rFonts w:hint="eastAsia" w:ascii="宋体" w:hAnsi="宋体" w:cs="宋体"/>
          <w:kern w:val="0"/>
          <w:sz w:val="24"/>
          <w:u w:val="single"/>
        </w:rPr>
        <w:t>。</w:t>
      </w:r>
    </w:p>
    <w:p w14:paraId="240D6994">
      <w:pPr>
        <w:spacing w:line="360" w:lineRule="auto"/>
        <w:ind w:firstLine="482" w:firstLineChars="200"/>
        <w:rPr>
          <w:rFonts w:ascii="宋体" w:hAnsi="宋体" w:cs="宋体"/>
          <w:b/>
          <w:bCs/>
          <w:sz w:val="24"/>
        </w:rPr>
      </w:pPr>
      <w:r>
        <w:rPr>
          <w:rFonts w:hint="eastAsia" w:ascii="宋体" w:hAnsi="宋体" w:cs="宋体"/>
          <w:b/>
          <w:bCs/>
          <w:sz w:val="24"/>
        </w:rPr>
        <w:t>16、违约</w:t>
      </w:r>
    </w:p>
    <w:p w14:paraId="53996D9A">
      <w:pPr>
        <w:spacing w:line="360" w:lineRule="auto"/>
        <w:ind w:firstLine="480" w:firstLineChars="200"/>
        <w:rPr>
          <w:rFonts w:ascii="宋体" w:hAnsi="宋体" w:cs="宋体"/>
          <w:sz w:val="24"/>
        </w:rPr>
      </w:pPr>
      <w:r>
        <w:rPr>
          <w:rFonts w:hint="eastAsia" w:ascii="宋体" w:hAnsi="宋体" w:cs="宋体"/>
          <w:sz w:val="24"/>
        </w:rPr>
        <w:t>16.1发包人违约</w:t>
      </w:r>
    </w:p>
    <w:p w14:paraId="3950BCDE">
      <w:pPr>
        <w:spacing w:line="360" w:lineRule="auto"/>
        <w:ind w:firstLine="480" w:firstLineChars="200"/>
        <w:rPr>
          <w:rFonts w:ascii="宋体" w:hAnsi="宋体" w:cs="宋体"/>
          <w:sz w:val="24"/>
        </w:rPr>
      </w:pPr>
      <w:r>
        <w:rPr>
          <w:rFonts w:hint="eastAsia" w:ascii="宋体" w:hAnsi="宋体" w:cs="宋体"/>
          <w:sz w:val="24"/>
        </w:rPr>
        <w:t>16.1.1发包人违约的情形</w:t>
      </w:r>
    </w:p>
    <w:p w14:paraId="7308D749">
      <w:pPr>
        <w:spacing w:line="360" w:lineRule="auto"/>
        <w:ind w:firstLine="480" w:firstLineChars="200"/>
        <w:rPr>
          <w:rFonts w:ascii="宋体" w:hAnsi="宋体" w:cs="宋体"/>
          <w:kern w:val="0"/>
          <w:sz w:val="24"/>
          <w:u w:val="single"/>
        </w:rPr>
      </w:pPr>
      <w:r>
        <w:rPr>
          <w:rFonts w:hint="eastAsia" w:ascii="宋体" w:hAnsi="宋体" w:cs="宋体"/>
          <w:kern w:val="0"/>
          <w:sz w:val="24"/>
        </w:rPr>
        <w:t>发包人违约的其他情形：</w:t>
      </w:r>
      <w:r>
        <w:rPr>
          <w:rFonts w:hint="eastAsia" w:ascii="宋体" w:hAnsi="宋体" w:cs="宋体"/>
          <w:sz w:val="24"/>
          <w:u w:val="single"/>
        </w:rPr>
        <w:t xml:space="preserve">   /  </w:t>
      </w:r>
      <w:r>
        <w:rPr>
          <w:rFonts w:hint="eastAsia" w:ascii="宋体" w:hAnsi="宋体" w:cs="宋体"/>
          <w:kern w:val="0"/>
          <w:sz w:val="24"/>
        </w:rPr>
        <w:t>。</w:t>
      </w:r>
    </w:p>
    <w:p w14:paraId="6328FB1E">
      <w:pPr>
        <w:spacing w:line="360" w:lineRule="auto"/>
        <w:ind w:firstLine="480" w:firstLineChars="200"/>
        <w:rPr>
          <w:rFonts w:ascii="宋体" w:hAnsi="宋体" w:cs="宋体"/>
          <w:kern w:val="0"/>
          <w:sz w:val="24"/>
        </w:rPr>
      </w:pPr>
      <w:r>
        <w:rPr>
          <w:rFonts w:hint="eastAsia" w:ascii="宋体" w:hAnsi="宋体" w:cs="宋体"/>
          <w:kern w:val="0"/>
          <w:sz w:val="24"/>
        </w:rPr>
        <w:t xml:space="preserve">    16.1.2 发包人违约的责任</w:t>
      </w:r>
    </w:p>
    <w:p w14:paraId="01907BEE">
      <w:pPr>
        <w:spacing w:line="360" w:lineRule="auto"/>
        <w:ind w:firstLine="480" w:firstLineChars="200"/>
        <w:rPr>
          <w:rFonts w:ascii="宋体" w:hAnsi="宋体" w:cs="宋体"/>
          <w:kern w:val="0"/>
          <w:sz w:val="24"/>
        </w:rPr>
      </w:pPr>
      <w:r>
        <w:rPr>
          <w:rFonts w:hint="eastAsia" w:ascii="宋体" w:hAnsi="宋体" w:cs="宋体"/>
          <w:kern w:val="0"/>
          <w:sz w:val="24"/>
        </w:rPr>
        <w:t>发包人违约责任的承担方式和计算方法：</w:t>
      </w:r>
    </w:p>
    <w:p w14:paraId="5FF28A1D">
      <w:pPr>
        <w:spacing w:line="360" w:lineRule="auto"/>
        <w:ind w:firstLine="480" w:firstLineChars="200"/>
        <w:rPr>
          <w:rFonts w:ascii="宋体" w:hAnsi="宋体" w:cs="宋体"/>
          <w:kern w:val="0"/>
          <w:sz w:val="24"/>
          <w:u w:val="single"/>
        </w:rPr>
      </w:pPr>
      <w:r>
        <w:rPr>
          <w:rFonts w:hint="eastAsia" w:ascii="宋体" w:hAnsi="宋体" w:cs="宋体"/>
          <w:kern w:val="0"/>
          <w:sz w:val="24"/>
        </w:rPr>
        <w:t>（1）因发包人原因未能在计划开工日期前7天内下达开工通知的违约责任：</w:t>
      </w:r>
      <w:r>
        <w:rPr>
          <w:rFonts w:hint="eastAsia" w:ascii="宋体" w:hAnsi="宋体" w:cs="宋体"/>
          <w:sz w:val="24"/>
          <w:u w:val="single"/>
        </w:rPr>
        <w:t xml:space="preserve">   /  </w:t>
      </w:r>
      <w:r>
        <w:rPr>
          <w:rFonts w:hint="eastAsia" w:ascii="宋体" w:hAnsi="宋体" w:cs="宋体"/>
          <w:kern w:val="0"/>
          <w:sz w:val="24"/>
        </w:rPr>
        <w:t>。</w:t>
      </w:r>
    </w:p>
    <w:p w14:paraId="2F1C5FA6">
      <w:pPr>
        <w:spacing w:line="360" w:lineRule="auto"/>
        <w:ind w:firstLine="480" w:firstLineChars="200"/>
        <w:rPr>
          <w:rFonts w:ascii="宋体" w:hAnsi="宋体" w:cs="宋体"/>
          <w:kern w:val="0"/>
          <w:sz w:val="24"/>
        </w:rPr>
      </w:pPr>
      <w:r>
        <w:rPr>
          <w:rFonts w:hint="eastAsia" w:ascii="宋体" w:hAnsi="宋体" w:cs="宋体"/>
          <w:kern w:val="0"/>
          <w:sz w:val="24"/>
        </w:rPr>
        <w:t>（2）因发包人原因未能按合同约定支付合同价款的违约责任：</w:t>
      </w:r>
      <w:r>
        <w:rPr>
          <w:rFonts w:hint="eastAsia" w:ascii="宋体" w:hAnsi="宋体" w:cs="宋体"/>
          <w:sz w:val="24"/>
          <w:u w:val="single"/>
        </w:rPr>
        <w:t xml:space="preserve">   /  </w:t>
      </w:r>
      <w:r>
        <w:rPr>
          <w:rFonts w:hint="eastAsia" w:ascii="宋体" w:hAnsi="宋体" w:cs="宋体"/>
          <w:kern w:val="0"/>
          <w:sz w:val="24"/>
        </w:rPr>
        <w:t>。</w:t>
      </w:r>
    </w:p>
    <w:p w14:paraId="6C1B6077">
      <w:pPr>
        <w:spacing w:line="360" w:lineRule="auto"/>
        <w:ind w:firstLine="480" w:firstLineChars="200"/>
        <w:rPr>
          <w:rFonts w:ascii="宋体" w:hAnsi="宋体" w:cs="宋体"/>
          <w:kern w:val="0"/>
          <w:sz w:val="24"/>
        </w:rPr>
      </w:pPr>
      <w:r>
        <w:rPr>
          <w:rFonts w:hint="eastAsia" w:ascii="宋体" w:hAnsi="宋体" w:cs="宋体"/>
          <w:kern w:val="0"/>
          <w:sz w:val="24"/>
        </w:rPr>
        <w:t>（3）发包人违反第10.1款〔变更的范围〕第（2）项约定，自行实施被取消的工作或转由他人实施的违约责任：</w:t>
      </w:r>
      <w:r>
        <w:rPr>
          <w:rFonts w:hint="eastAsia" w:ascii="宋体" w:hAnsi="宋体" w:cs="宋体"/>
          <w:sz w:val="24"/>
          <w:u w:val="single"/>
        </w:rPr>
        <w:t xml:space="preserve">   /  </w:t>
      </w:r>
      <w:r>
        <w:rPr>
          <w:rFonts w:hint="eastAsia" w:ascii="宋体" w:hAnsi="宋体" w:cs="宋体"/>
          <w:kern w:val="0"/>
          <w:sz w:val="24"/>
        </w:rPr>
        <w:t>。</w:t>
      </w:r>
    </w:p>
    <w:p w14:paraId="05DF6455">
      <w:pPr>
        <w:spacing w:line="360" w:lineRule="auto"/>
        <w:ind w:firstLine="480" w:firstLineChars="200"/>
        <w:rPr>
          <w:rFonts w:ascii="宋体" w:hAnsi="宋体" w:cs="宋体"/>
          <w:kern w:val="0"/>
          <w:sz w:val="24"/>
        </w:rPr>
      </w:pPr>
      <w:r>
        <w:rPr>
          <w:rFonts w:hint="eastAsia" w:ascii="宋体" w:hAnsi="宋体" w:cs="宋体"/>
          <w:kern w:val="0"/>
          <w:sz w:val="24"/>
        </w:rPr>
        <w:t>（4）发包人提供的材料、工程设备的规格、数量或质量不符合合同约定，或因发包人原因导致交货日期延误或交货地点变更等情况的违约责任：</w:t>
      </w:r>
      <w:r>
        <w:rPr>
          <w:rFonts w:hint="eastAsia" w:ascii="宋体" w:hAnsi="宋体" w:cs="宋体"/>
          <w:sz w:val="24"/>
          <w:u w:val="single"/>
        </w:rPr>
        <w:t xml:space="preserve">   /  </w:t>
      </w:r>
      <w:r>
        <w:rPr>
          <w:rFonts w:hint="eastAsia" w:ascii="宋体" w:hAnsi="宋体" w:cs="宋体"/>
          <w:kern w:val="0"/>
          <w:sz w:val="24"/>
        </w:rPr>
        <w:t>。</w:t>
      </w:r>
    </w:p>
    <w:p w14:paraId="448F01F5">
      <w:pPr>
        <w:spacing w:line="360" w:lineRule="auto"/>
        <w:ind w:firstLine="480" w:firstLineChars="200"/>
        <w:rPr>
          <w:rFonts w:ascii="宋体" w:hAnsi="宋体" w:cs="宋体"/>
          <w:kern w:val="0"/>
          <w:sz w:val="24"/>
          <w:u w:val="single"/>
        </w:rPr>
      </w:pPr>
      <w:r>
        <w:rPr>
          <w:rFonts w:hint="eastAsia" w:ascii="宋体" w:hAnsi="宋体" w:cs="宋体"/>
          <w:kern w:val="0"/>
          <w:sz w:val="24"/>
        </w:rPr>
        <w:t>（5）因发包人违反合同约定造成暂停施工的违约责任：</w:t>
      </w:r>
      <w:r>
        <w:rPr>
          <w:rFonts w:hint="eastAsia" w:ascii="宋体" w:hAnsi="宋体" w:cs="宋体"/>
          <w:sz w:val="24"/>
          <w:u w:val="single"/>
        </w:rPr>
        <w:t xml:space="preserve">   /  </w:t>
      </w:r>
      <w:r>
        <w:rPr>
          <w:rFonts w:hint="eastAsia" w:ascii="宋体" w:hAnsi="宋体" w:cs="宋体"/>
          <w:kern w:val="0"/>
          <w:sz w:val="24"/>
        </w:rPr>
        <w:t>。</w:t>
      </w:r>
    </w:p>
    <w:p w14:paraId="7661FC76">
      <w:pPr>
        <w:spacing w:line="360" w:lineRule="auto"/>
        <w:ind w:firstLine="480" w:firstLineChars="200"/>
        <w:rPr>
          <w:rFonts w:ascii="宋体" w:hAnsi="宋体" w:cs="宋体"/>
          <w:kern w:val="0"/>
          <w:sz w:val="24"/>
        </w:rPr>
      </w:pPr>
      <w:r>
        <w:rPr>
          <w:rFonts w:hint="eastAsia" w:ascii="宋体" w:hAnsi="宋体" w:cs="宋体"/>
          <w:kern w:val="0"/>
          <w:sz w:val="24"/>
        </w:rPr>
        <w:t>（6）发包人无正当理由没有在约定期限内发出复工指示，导致承包人无法复工的违约责任：</w:t>
      </w:r>
      <w:r>
        <w:rPr>
          <w:rFonts w:hint="eastAsia" w:ascii="宋体" w:hAnsi="宋体" w:cs="宋体"/>
          <w:sz w:val="24"/>
          <w:u w:val="single"/>
        </w:rPr>
        <w:t xml:space="preserve">   /  </w:t>
      </w:r>
      <w:r>
        <w:rPr>
          <w:rFonts w:hint="eastAsia" w:ascii="宋体" w:hAnsi="宋体" w:cs="宋体"/>
          <w:kern w:val="0"/>
          <w:sz w:val="24"/>
        </w:rPr>
        <w:t>。</w:t>
      </w:r>
    </w:p>
    <w:p w14:paraId="517A7640">
      <w:pPr>
        <w:spacing w:line="360" w:lineRule="auto"/>
        <w:ind w:firstLine="480" w:firstLineChars="200"/>
        <w:rPr>
          <w:rFonts w:ascii="宋体" w:hAnsi="宋体" w:cs="宋体"/>
          <w:kern w:val="0"/>
          <w:sz w:val="24"/>
        </w:rPr>
      </w:pPr>
      <w:r>
        <w:rPr>
          <w:rFonts w:hint="eastAsia" w:ascii="宋体" w:hAnsi="宋体" w:cs="宋体"/>
          <w:kern w:val="0"/>
          <w:sz w:val="24"/>
        </w:rPr>
        <w:t>（7）其他：</w:t>
      </w:r>
      <w:r>
        <w:rPr>
          <w:rFonts w:hint="eastAsia" w:ascii="宋体" w:hAnsi="宋体" w:cs="宋体"/>
          <w:sz w:val="24"/>
          <w:u w:val="single"/>
        </w:rPr>
        <w:t xml:space="preserve">   /  </w:t>
      </w:r>
      <w:r>
        <w:rPr>
          <w:rFonts w:hint="eastAsia" w:ascii="宋体" w:hAnsi="宋体" w:cs="宋体"/>
          <w:kern w:val="0"/>
          <w:sz w:val="24"/>
        </w:rPr>
        <w:t>。</w:t>
      </w:r>
    </w:p>
    <w:p w14:paraId="6DAB26D2">
      <w:pPr>
        <w:spacing w:line="360" w:lineRule="auto"/>
        <w:ind w:firstLine="480" w:firstLineChars="200"/>
        <w:rPr>
          <w:rFonts w:ascii="宋体" w:hAnsi="宋体" w:cs="宋体"/>
          <w:sz w:val="24"/>
        </w:rPr>
      </w:pPr>
      <w:r>
        <w:rPr>
          <w:rFonts w:hint="eastAsia" w:ascii="宋体" w:hAnsi="宋体" w:cs="宋体"/>
          <w:sz w:val="24"/>
        </w:rPr>
        <w:t>16.1.3 因发包人违约解除合同</w:t>
      </w:r>
    </w:p>
    <w:p w14:paraId="1F3F6D4C">
      <w:pPr>
        <w:autoSpaceDE w:val="0"/>
        <w:autoSpaceDN w:val="0"/>
        <w:spacing w:line="360" w:lineRule="auto"/>
        <w:ind w:firstLine="480" w:firstLineChars="200"/>
        <w:rPr>
          <w:rFonts w:ascii="宋体" w:hAnsi="宋体" w:cs="宋体"/>
          <w:kern w:val="0"/>
          <w:sz w:val="24"/>
        </w:rPr>
      </w:pPr>
      <w:r>
        <w:rPr>
          <w:rFonts w:hint="eastAsia" w:ascii="宋体" w:hAnsi="宋体" w:cs="宋体"/>
          <w:kern w:val="0"/>
          <w:sz w:val="24"/>
        </w:rPr>
        <w:t>承包人按16.1.1项〔发包人违约的情形〕约定暂停施工满</w:t>
      </w:r>
      <w:r>
        <w:rPr>
          <w:rFonts w:hint="eastAsia" w:ascii="宋体" w:hAnsi="宋体" w:cs="宋体"/>
          <w:sz w:val="24"/>
          <w:u w:val="single"/>
        </w:rPr>
        <w:t xml:space="preserve">   /  </w:t>
      </w:r>
      <w:r>
        <w:rPr>
          <w:rFonts w:hint="eastAsia" w:ascii="宋体" w:hAnsi="宋体" w:cs="宋体"/>
          <w:kern w:val="0"/>
          <w:sz w:val="24"/>
        </w:rPr>
        <w:t>天后发包人仍不纠正其违约行为并致使合同目的不能实现的，承包人有权解除合同。</w:t>
      </w:r>
    </w:p>
    <w:p w14:paraId="5BE38714">
      <w:pPr>
        <w:spacing w:line="360" w:lineRule="auto"/>
        <w:ind w:firstLine="480" w:firstLineChars="200"/>
        <w:rPr>
          <w:rFonts w:ascii="宋体" w:hAnsi="宋体" w:cs="宋体"/>
          <w:sz w:val="24"/>
        </w:rPr>
      </w:pPr>
      <w:r>
        <w:rPr>
          <w:rFonts w:hint="eastAsia" w:ascii="宋体" w:hAnsi="宋体" w:cs="宋体"/>
          <w:sz w:val="24"/>
        </w:rPr>
        <w:t>16.2 承包人违约</w:t>
      </w:r>
    </w:p>
    <w:p w14:paraId="4D13A637">
      <w:pPr>
        <w:spacing w:line="360" w:lineRule="auto"/>
        <w:ind w:firstLine="480" w:firstLineChars="200"/>
        <w:rPr>
          <w:rFonts w:ascii="宋体" w:hAnsi="宋体" w:cs="宋体"/>
          <w:strike/>
          <w:kern w:val="0"/>
          <w:sz w:val="24"/>
        </w:rPr>
      </w:pPr>
      <w:r>
        <w:rPr>
          <w:rFonts w:hint="eastAsia" w:ascii="宋体" w:hAnsi="宋体" w:cs="宋体"/>
          <w:kern w:val="0"/>
          <w:sz w:val="24"/>
        </w:rPr>
        <w:t xml:space="preserve">16.2.1 承包人违约的情形 </w:t>
      </w:r>
    </w:p>
    <w:p w14:paraId="5C801637">
      <w:pPr>
        <w:spacing w:line="360" w:lineRule="auto"/>
        <w:ind w:firstLine="480" w:firstLineChars="200"/>
        <w:rPr>
          <w:rFonts w:ascii="宋体" w:hAnsi="宋体" w:cs="宋体"/>
          <w:kern w:val="0"/>
          <w:sz w:val="24"/>
          <w:u w:val="single"/>
        </w:rPr>
      </w:pPr>
      <w:r>
        <w:rPr>
          <w:rFonts w:hint="eastAsia" w:ascii="宋体" w:hAnsi="宋体" w:cs="宋体"/>
          <w:kern w:val="0"/>
          <w:sz w:val="24"/>
        </w:rPr>
        <w:t>承包人违约的其他情形：</w:t>
      </w:r>
      <w:r>
        <w:rPr>
          <w:rFonts w:hint="eastAsia" w:ascii="宋体" w:hAnsi="宋体" w:cs="宋体"/>
          <w:kern w:val="0"/>
          <w:sz w:val="24"/>
          <w:u w:val="single"/>
        </w:rPr>
        <w:t xml:space="preserve">   /  </w:t>
      </w:r>
      <w:r>
        <w:rPr>
          <w:rFonts w:hint="eastAsia" w:ascii="宋体" w:hAnsi="宋体" w:cs="宋体"/>
          <w:kern w:val="0"/>
          <w:sz w:val="24"/>
        </w:rPr>
        <w:t>。</w:t>
      </w:r>
    </w:p>
    <w:p w14:paraId="74A3BD99">
      <w:pPr>
        <w:spacing w:line="360" w:lineRule="auto"/>
        <w:ind w:firstLine="480" w:firstLineChars="200"/>
        <w:rPr>
          <w:rFonts w:ascii="宋体" w:hAnsi="宋体" w:cs="宋体"/>
          <w:kern w:val="0"/>
          <w:sz w:val="24"/>
        </w:rPr>
      </w:pPr>
      <w:r>
        <w:rPr>
          <w:rFonts w:hint="eastAsia" w:ascii="宋体" w:hAnsi="宋体" w:cs="宋体"/>
          <w:kern w:val="0"/>
          <w:sz w:val="24"/>
        </w:rPr>
        <w:t>16.2.2承包人违约的责任</w:t>
      </w:r>
    </w:p>
    <w:p w14:paraId="6E340ACC">
      <w:pPr>
        <w:spacing w:line="360" w:lineRule="auto"/>
        <w:ind w:firstLine="480" w:firstLineChars="200"/>
        <w:rPr>
          <w:rFonts w:ascii="宋体" w:hAnsi="宋体" w:cs="宋体"/>
          <w:b/>
          <w:bCs/>
          <w:sz w:val="24"/>
          <w:u w:val="single"/>
        </w:rPr>
      </w:pPr>
      <w:r>
        <w:rPr>
          <w:rFonts w:hint="eastAsia" w:ascii="宋体" w:hAnsi="宋体" w:cs="宋体"/>
          <w:kern w:val="0"/>
          <w:sz w:val="24"/>
        </w:rPr>
        <w:t>承包人违约责任的承担方式和计算方法</w:t>
      </w:r>
      <w:r>
        <w:rPr>
          <w:rFonts w:hint="eastAsia" w:ascii="宋体" w:hAnsi="宋体" w:cs="宋体"/>
          <w:kern w:val="0"/>
          <w:sz w:val="24"/>
          <w:highlight w:val="none"/>
        </w:rPr>
        <w:t>：</w:t>
      </w:r>
      <w:r>
        <w:rPr>
          <w:rFonts w:hint="eastAsia" w:ascii="宋体" w:hAnsi="宋体" w:cs="宋体"/>
          <w:b/>
          <w:bCs/>
          <w:sz w:val="24"/>
          <w:highlight w:val="none"/>
          <w:u w:val="single"/>
        </w:rPr>
        <w:t xml:space="preserve">                                    </w:t>
      </w:r>
      <w:r>
        <w:rPr>
          <w:rFonts w:hint="eastAsia" w:ascii="宋体" w:hAnsi="宋体" w:cs="宋体"/>
          <w:b/>
          <w:bCs/>
          <w:sz w:val="24"/>
          <w:u w:val="single"/>
        </w:rPr>
        <w:t xml:space="preserve">  </w:t>
      </w:r>
    </w:p>
    <w:p w14:paraId="5BBE7AB9">
      <w:pPr>
        <w:spacing w:line="360" w:lineRule="auto"/>
        <w:ind w:firstLine="480" w:firstLineChars="200"/>
        <w:rPr>
          <w:rFonts w:ascii="宋体" w:hAnsi="宋体" w:cs="宋体"/>
          <w:sz w:val="24"/>
        </w:rPr>
      </w:pPr>
      <w:r>
        <w:rPr>
          <w:rFonts w:hint="eastAsia" w:ascii="宋体" w:hAnsi="宋体" w:cs="宋体"/>
          <w:sz w:val="24"/>
        </w:rPr>
        <w:t>16.2.3 因承包人违约解除合同</w:t>
      </w:r>
    </w:p>
    <w:p w14:paraId="3092CA6D">
      <w:pPr>
        <w:spacing w:line="360" w:lineRule="auto"/>
        <w:ind w:firstLine="480" w:firstLineChars="200"/>
        <w:rPr>
          <w:rFonts w:ascii="宋体" w:hAnsi="宋体" w:cs="宋体"/>
          <w:kern w:val="0"/>
          <w:sz w:val="24"/>
          <w:u w:val="single"/>
        </w:rPr>
      </w:pPr>
      <w:r>
        <w:rPr>
          <w:rFonts w:hint="eastAsia" w:ascii="宋体" w:hAnsi="宋体" w:cs="宋体"/>
          <w:kern w:val="0"/>
          <w:sz w:val="24"/>
        </w:rPr>
        <w:t>关于承包人违约解除合同的特别约定：</w:t>
      </w:r>
      <w:r>
        <w:rPr>
          <w:rFonts w:hint="eastAsia" w:ascii="宋体" w:hAnsi="宋体" w:cs="宋体"/>
          <w:sz w:val="24"/>
          <w:u w:val="single"/>
        </w:rPr>
        <w:t xml:space="preserve">   /  </w:t>
      </w:r>
      <w:r>
        <w:rPr>
          <w:rFonts w:hint="eastAsia" w:ascii="宋体" w:hAnsi="宋体" w:cs="宋体"/>
          <w:kern w:val="0"/>
          <w:sz w:val="24"/>
        </w:rPr>
        <w:t>。</w:t>
      </w:r>
    </w:p>
    <w:p w14:paraId="1EE81F25">
      <w:pPr>
        <w:spacing w:line="360" w:lineRule="auto"/>
        <w:ind w:firstLine="480" w:firstLineChars="200"/>
        <w:rPr>
          <w:rFonts w:ascii="宋体" w:hAnsi="宋体" w:cs="宋体"/>
          <w:kern w:val="0"/>
          <w:sz w:val="24"/>
        </w:rPr>
      </w:pPr>
      <w:r>
        <w:rPr>
          <w:rFonts w:hint="eastAsia" w:ascii="宋体" w:hAnsi="宋体" w:cs="宋体"/>
          <w:kern w:val="0"/>
          <w:sz w:val="24"/>
        </w:rPr>
        <w:t>发包人继续使用承包人在施工现场的材料、设备、临时工程、承包人文件和由承包人或以其名义编制的其他文件的费用承担方式：</w:t>
      </w:r>
      <w:r>
        <w:rPr>
          <w:rFonts w:hint="eastAsia" w:ascii="宋体" w:hAnsi="宋体" w:cs="宋体"/>
          <w:sz w:val="24"/>
          <w:u w:val="single"/>
        </w:rPr>
        <w:t xml:space="preserve">   /  </w:t>
      </w:r>
      <w:r>
        <w:rPr>
          <w:rFonts w:hint="eastAsia" w:ascii="宋体" w:hAnsi="宋体" w:cs="宋体"/>
          <w:kern w:val="0"/>
          <w:sz w:val="24"/>
        </w:rPr>
        <w:t>。</w:t>
      </w:r>
    </w:p>
    <w:p w14:paraId="13E98347">
      <w:pPr>
        <w:spacing w:line="360" w:lineRule="auto"/>
        <w:ind w:firstLine="482" w:firstLineChars="200"/>
        <w:rPr>
          <w:rFonts w:ascii="宋体" w:hAnsi="宋体" w:cs="宋体"/>
          <w:b/>
          <w:bCs/>
          <w:sz w:val="24"/>
        </w:rPr>
      </w:pPr>
      <w:r>
        <w:rPr>
          <w:rFonts w:hint="eastAsia" w:ascii="宋体" w:hAnsi="宋体" w:cs="宋体"/>
          <w:b/>
          <w:bCs/>
          <w:sz w:val="24"/>
        </w:rPr>
        <w:t xml:space="preserve">17、不可抗力 </w:t>
      </w:r>
    </w:p>
    <w:p w14:paraId="11402206">
      <w:pPr>
        <w:spacing w:line="360" w:lineRule="auto"/>
        <w:ind w:firstLine="480" w:firstLineChars="200"/>
        <w:rPr>
          <w:rFonts w:ascii="宋体" w:hAnsi="宋体" w:cs="宋体"/>
          <w:sz w:val="24"/>
        </w:rPr>
      </w:pPr>
      <w:r>
        <w:rPr>
          <w:rFonts w:hint="eastAsia" w:ascii="宋体" w:hAnsi="宋体" w:cs="宋体"/>
          <w:sz w:val="24"/>
        </w:rPr>
        <w:t>17.1不可抗力的确认</w:t>
      </w:r>
    </w:p>
    <w:p w14:paraId="58E48F8B">
      <w:pPr>
        <w:spacing w:line="360" w:lineRule="auto"/>
        <w:ind w:firstLine="480" w:firstLineChars="200"/>
        <w:rPr>
          <w:rFonts w:ascii="宋体" w:hAnsi="宋体" w:cs="宋体"/>
          <w:kern w:val="0"/>
          <w:sz w:val="24"/>
          <w:u w:val="single"/>
        </w:rPr>
      </w:pPr>
      <w:r>
        <w:rPr>
          <w:rFonts w:hint="eastAsia" w:ascii="宋体" w:hAnsi="宋体" w:cs="宋体"/>
          <w:sz w:val="24"/>
        </w:rPr>
        <w:t>除通用合同条款约定的不可抗力事件之外，视为不可抗力的其他情形：</w:t>
      </w:r>
      <w:r>
        <w:rPr>
          <w:rFonts w:hint="eastAsia" w:ascii="宋体" w:hAnsi="宋体" w:cs="宋体"/>
          <w:b/>
          <w:bCs/>
          <w:sz w:val="24"/>
          <w:u w:val="single"/>
        </w:rPr>
        <w:t>不可抗力是指本合同生效后，发生不能预见并且对其发生和后果不能防止或避免的事件，且属地政府确认的灾害性事件，如地震(六级及六级以上)、台风(持续半小时10级及10级以上)、水灾(50年一遇及50年一遇以上)、非承包人引起的火灾（损失100万元及损失100万元以上）、战争等，致使直接影响本合同的履行或不能按约定的条件履行</w:t>
      </w:r>
      <w:r>
        <w:rPr>
          <w:rFonts w:hint="eastAsia" w:ascii="宋体" w:hAnsi="宋体" w:cs="宋体"/>
          <w:b/>
          <w:bCs/>
          <w:kern w:val="0"/>
          <w:sz w:val="24"/>
        </w:rPr>
        <w:t>。</w:t>
      </w:r>
    </w:p>
    <w:p w14:paraId="66C32C2B">
      <w:pPr>
        <w:spacing w:line="360" w:lineRule="auto"/>
        <w:ind w:firstLine="480" w:firstLineChars="200"/>
        <w:rPr>
          <w:rFonts w:ascii="宋体" w:hAnsi="宋体" w:cs="宋体"/>
          <w:sz w:val="24"/>
        </w:rPr>
      </w:pPr>
      <w:r>
        <w:rPr>
          <w:rFonts w:hint="eastAsia" w:ascii="宋体" w:hAnsi="宋体" w:cs="宋体"/>
          <w:sz w:val="24"/>
        </w:rPr>
        <w:t>17.4因不可抗力解除合同</w:t>
      </w:r>
    </w:p>
    <w:p w14:paraId="4CD99C21">
      <w:pPr>
        <w:spacing w:line="360" w:lineRule="auto"/>
        <w:ind w:firstLine="480" w:firstLineChars="200"/>
        <w:rPr>
          <w:rFonts w:ascii="宋体" w:hAnsi="宋体" w:cs="宋体"/>
          <w:sz w:val="24"/>
        </w:rPr>
      </w:pPr>
      <w:r>
        <w:rPr>
          <w:rFonts w:hint="eastAsia" w:ascii="宋体" w:hAnsi="宋体" w:cs="宋体"/>
          <w:sz w:val="24"/>
        </w:rPr>
        <w:t>合同解除后，发包人应在商定或确定发包人应支付款项后</w:t>
      </w:r>
      <w:r>
        <w:rPr>
          <w:rFonts w:hint="eastAsia" w:ascii="宋体" w:hAnsi="宋体" w:cs="宋体"/>
          <w:sz w:val="24"/>
          <w:u w:val="single"/>
        </w:rPr>
        <w:t>28</w:t>
      </w:r>
      <w:r>
        <w:rPr>
          <w:rFonts w:hint="eastAsia" w:ascii="宋体" w:hAnsi="宋体" w:cs="宋体"/>
          <w:sz w:val="24"/>
        </w:rPr>
        <w:t xml:space="preserve">天内完成款项的支付。 </w:t>
      </w:r>
    </w:p>
    <w:p w14:paraId="4827B7EE">
      <w:pPr>
        <w:spacing w:line="360" w:lineRule="auto"/>
        <w:ind w:firstLine="482" w:firstLineChars="200"/>
        <w:rPr>
          <w:rFonts w:ascii="宋体" w:hAnsi="宋体" w:cs="宋体"/>
          <w:b/>
          <w:bCs/>
          <w:sz w:val="24"/>
        </w:rPr>
      </w:pPr>
      <w:r>
        <w:rPr>
          <w:rFonts w:hint="eastAsia" w:ascii="宋体" w:hAnsi="宋体" w:cs="宋体"/>
          <w:b/>
          <w:bCs/>
          <w:sz w:val="24"/>
        </w:rPr>
        <w:t>18、保险</w:t>
      </w:r>
    </w:p>
    <w:p w14:paraId="1D87918B">
      <w:pPr>
        <w:spacing w:line="360" w:lineRule="auto"/>
        <w:ind w:firstLine="480" w:firstLineChars="200"/>
        <w:rPr>
          <w:rFonts w:ascii="宋体" w:hAnsi="宋体" w:cs="宋体"/>
          <w:sz w:val="24"/>
        </w:rPr>
      </w:pPr>
      <w:r>
        <w:rPr>
          <w:rFonts w:hint="eastAsia" w:ascii="宋体" w:hAnsi="宋体" w:cs="宋体"/>
          <w:sz w:val="24"/>
        </w:rPr>
        <w:t>18.1工程保险</w:t>
      </w:r>
    </w:p>
    <w:p w14:paraId="115D88B8">
      <w:pPr>
        <w:spacing w:line="360" w:lineRule="auto"/>
        <w:ind w:firstLine="480" w:firstLineChars="200"/>
        <w:rPr>
          <w:rFonts w:ascii="宋体" w:hAnsi="宋体" w:cs="宋体"/>
          <w:sz w:val="24"/>
        </w:rPr>
      </w:pPr>
      <w:r>
        <w:rPr>
          <w:rFonts w:hint="eastAsia" w:ascii="宋体" w:hAnsi="宋体" w:cs="宋体"/>
          <w:sz w:val="24"/>
        </w:rPr>
        <w:t>关于工程保险的特别约定：</w:t>
      </w:r>
      <w:r>
        <w:rPr>
          <w:rFonts w:hint="eastAsia" w:ascii="宋体" w:hAnsi="宋体" w:cs="宋体"/>
          <w:b/>
          <w:bCs/>
          <w:kern w:val="0"/>
          <w:sz w:val="24"/>
          <w:u w:val="single"/>
        </w:rPr>
        <w:t>承包人应按国家、浙江省、杭州市有关规定办理相关保险并自行支付保费（主要包括：施工场地内自有人员办理意外伤害保险、施工机械设备办理保险等），其中涉及发包人保险利益的，应将发包人列为被保险人。发生事故，除保险公司理赔外，发包人不承担任何费用</w:t>
      </w:r>
      <w:r>
        <w:rPr>
          <w:rFonts w:hint="eastAsia" w:ascii="宋体" w:hAnsi="宋体" w:cs="宋体"/>
          <w:kern w:val="0"/>
          <w:sz w:val="24"/>
        </w:rPr>
        <w:t>。</w:t>
      </w:r>
    </w:p>
    <w:p w14:paraId="788AFFB0">
      <w:pPr>
        <w:spacing w:line="360" w:lineRule="auto"/>
        <w:ind w:firstLine="480" w:firstLineChars="200"/>
        <w:rPr>
          <w:rFonts w:ascii="宋体" w:hAnsi="宋体" w:cs="宋体"/>
          <w:sz w:val="24"/>
        </w:rPr>
      </w:pPr>
      <w:r>
        <w:rPr>
          <w:rFonts w:hint="eastAsia" w:ascii="宋体" w:hAnsi="宋体" w:cs="宋体"/>
          <w:sz w:val="24"/>
        </w:rPr>
        <w:t>18.3其他保险</w:t>
      </w:r>
    </w:p>
    <w:p w14:paraId="7AE709B6">
      <w:pPr>
        <w:spacing w:line="360" w:lineRule="auto"/>
        <w:ind w:firstLine="480" w:firstLineChars="200"/>
        <w:rPr>
          <w:rFonts w:ascii="宋体" w:hAnsi="宋体" w:cs="宋体"/>
          <w:kern w:val="0"/>
          <w:sz w:val="24"/>
        </w:rPr>
      </w:pPr>
      <w:r>
        <w:rPr>
          <w:rFonts w:hint="eastAsia" w:ascii="宋体" w:hAnsi="宋体" w:cs="宋体"/>
          <w:sz w:val="24"/>
        </w:rPr>
        <w:t>关于其他保险的约定：</w:t>
      </w:r>
      <w:r>
        <w:rPr>
          <w:rFonts w:hint="eastAsia" w:ascii="宋体" w:hAnsi="宋体" w:cs="宋体"/>
          <w:sz w:val="24"/>
          <w:u w:val="single"/>
        </w:rPr>
        <w:t xml:space="preserve">   /  </w:t>
      </w:r>
      <w:r>
        <w:rPr>
          <w:rFonts w:hint="eastAsia" w:ascii="宋体" w:hAnsi="宋体" w:cs="宋体"/>
          <w:kern w:val="0"/>
          <w:sz w:val="24"/>
        </w:rPr>
        <w:t>。</w:t>
      </w:r>
    </w:p>
    <w:p w14:paraId="6D0F49EB">
      <w:pPr>
        <w:spacing w:line="360" w:lineRule="auto"/>
        <w:ind w:firstLine="480" w:firstLineChars="200"/>
        <w:rPr>
          <w:rFonts w:ascii="宋体" w:hAnsi="宋体" w:cs="宋体"/>
          <w:sz w:val="24"/>
          <w:u w:val="single"/>
        </w:rPr>
      </w:pPr>
      <w:r>
        <w:rPr>
          <w:rFonts w:hint="eastAsia" w:ascii="宋体" w:hAnsi="宋体" w:cs="宋体"/>
          <w:sz w:val="24"/>
        </w:rPr>
        <w:t>承包人是否应为其施工设备等办理财产保险：</w:t>
      </w:r>
      <w:r>
        <w:rPr>
          <w:rFonts w:hint="eastAsia" w:ascii="宋体" w:hAnsi="宋体" w:cs="宋体"/>
          <w:sz w:val="24"/>
          <w:u w:val="single"/>
        </w:rPr>
        <w:t xml:space="preserve">   /  </w:t>
      </w:r>
      <w:r>
        <w:rPr>
          <w:rFonts w:hint="eastAsia" w:ascii="宋体" w:hAnsi="宋体" w:cs="宋体"/>
          <w:sz w:val="24"/>
        </w:rPr>
        <w:t>。</w:t>
      </w:r>
    </w:p>
    <w:p w14:paraId="2842A553">
      <w:pPr>
        <w:spacing w:line="360" w:lineRule="auto"/>
        <w:ind w:firstLine="480" w:firstLineChars="200"/>
        <w:rPr>
          <w:rFonts w:ascii="宋体" w:hAnsi="宋体" w:cs="宋体"/>
          <w:sz w:val="24"/>
        </w:rPr>
      </w:pPr>
      <w:r>
        <w:rPr>
          <w:rFonts w:hint="eastAsia" w:ascii="宋体" w:hAnsi="宋体" w:cs="宋体"/>
          <w:sz w:val="24"/>
        </w:rPr>
        <w:t>18.7通知义务</w:t>
      </w:r>
    </w:p>
    <w:p w14:paraId="6CE38F56">
      <w:pPr>
        <w:spacing w:line="360" w:lineRule="auto"/>
        <w:ind w:firstLine="480" w:firstLineChars="200"/>
        <w:rPr>
          <w:rFonts w:ascii="宋体" w:hAnsi="宋体" w:cs="宋体"/>
          <w:b/>
          <w:bCs/>
          <w:sz w:val="24"/>
        </w:rPr>
      </w:pPr>
      <w:r>
        <w:rPr>
          <w:rFonts w:hint="eastAsia" w:ascii="宋体" w:hAnsi="宋体" w:cs="宋体"/>
          <w:kern w:val="0"/>
          <w:sz w:val="24"/>
        </w:rPr>
        <w:t>关于变更保险合同时的通知义务的约定：</w:t>
      </w:r>
      <w:r>
        <w:rPr>
          <w:rFonts w:hint="eastAsia" w:ascii="宋体" w:hAnsi="宋体" w:cs="宋体"/>
          <w:sz w:val="24"/>
          <w:u w:val="single"/>
        </w:rPr>
        <w:t xml:space="preserve">   /  </w:t>
      </w:r>
      <w:r>
        <w:rPr>
          <w:rFonts w:hint="eastAsia" w:ascii="宋体" w:hAnsi="宋体" w:cs="宋体"/>
          <w:sz w:val="24"/>
        </w:rPr>
        <w:t>。</w:t>
      </w:r>
    </w:p>
    <w:p w14:paraId="4B8A4397">
      <w:pPr>
        <w:spacing w:line="360" w:lineRule="auto"/>
        <w:ind w:firstLine="482" w:firstLineChars="200"/>
        <w:rPr>
          <w:rFonts w:ascii="宋体" w:hAnsi="宋体" w:cs="宋体"/>
          <w:b/>
          <w:bCs/>
          <w:sz w:val="24"/>
        </w:rPr>
      </w:pPr>
      <w:r>
        <w:rPr>
          <w:rFonts w:hint="eastAsia" w:ascii="宋体" w:hAnsi="宋体" w:cs="宋体"/>
          <w:b/>
          <w:bCs/>
          <w:sz w:val="24"/>
        </w:rPr>
        <w:t>20、争议解决</w:t>
      </w:r>
    </w:p>
    <w:p w14:paraId="1D0FD5D7">
      <w:pPr>
        <w:spacing w:line="360" w:lineRule="auto"/>
        <w:ind w:firstLine="480" w:firstLineChars="200"/>
        <w:rPr>
          <w:rFonts w:ascii="宋体" w:hAnsi="宋体" w:cs="宋体"/>
          <w:sz w:val="24"/>
        </w:rPr>
      </w:pPr>
      <w:r>
        <w:rPr>
          <w:rFonts w:hint="eastAsia" w:ascii="宋体" w:hAnsi="宋体" w:cs="宋体"/>
          <w:sz w:val="24"/>
        </w:rPr>
        <w:t>20.3争议评审</w:t>
      </w:r>
    </w:p>
    <w:p w14:paraId="4D301FE3">
      <w:pPr>
        <w:spacing w:line="360" w:lineRule="auto"/>
        <w:ind w:firstLine="480" w:firstLineChars="200"/>
        <w:rPr>
          <w:rFonts w:ascii="宋体" w:hAnsi="宋体" w:cs="宋体"/>
          <w:sz w:val="24"/>
        </w:rPr>
      </w:pPr>
      <w:r>
        <w:rPr>
          <w:rFonts w:hint="eastAsia" w:ascii="宋体" w:hAnsi="宋体" w:cs="宋体"/>
          <w:sz w:val="24"/>
        </w:rPr>
        <w:t>合同当事人是否同意将工程争议提交争议评审小组决定：</w:t>
      </w:r>
      <w:r>
        <w:rPr>
          <w:rFonts w:hint="eastAsia" w:ascii="宋体" w:hAnsi="宋体" w:cs="宋体"/>
          <w:b/>
          <w:bCs/>
          <w:sz w:val="24"/>
          <w:u w:val="single"/>
        </w:rPr>
        <w:t>不同意</w:t>
      </w:r>
      <w:r>
        <w:rPr>
          <w:rFonts w:hint="eastAsia" w:ascii="宋体" w:hAnsi="宋体" w:cs="宋体"/>
          <w:sz w:val="24"/>
          <w:u w:val="single"/>
        </w:rPr>
        <w:t>。</w:t>
      </w:r>
      <w:r>
        <w:rPr>
          <w:rFonts w:hint="eastAsia" w:ascii="宋体" w:hAnsi="宋体" w:cs="宋体"/>
          <w:sz w:val="24"/>
        </w:rPr>
        <w:t xml:space="preserve">  </w:t>
      </w:r>
    </w:p>
    <w:p w14:paraId="11C55392">
      <w:pPr>
        <w:spacing w:line="360" w:lineRule="auto"/>
        <w:ind w:firstLine="480" w:firstLineChars="200"/>
        <w:rPr>
          <w:rFonts w:ascii="宋体" w:hAnsi="宋体" w:cs="宋体"/>
          <w:sz w:val="24"/>
        </w:rPr>
      </w:pPr>
      <w:r>
        <w:rPr>
          <w:rFonts w:hint="eastAsia" w:ascii="宋体" w:hAnsi="宋体" w:cs="宋体"/>
          <w:sz w:val="24"/>
        </w:rPr>
        <w:t>20.3.1争议评审小组的确定</w:t>
      </w:r>
    </w:p>
    <w:p w14:paraId="5FCC2879">
      <w:pPr>
        <w:spacing w:line="360" w:lineRule="auto"/>
        <w:ind w:firstLine="480" w:firstLineChars="200"/>
        <w:rPr>
          <w:rFonts w:ascii="宋体" w:hAnsi="宋体" w:cs="宋体"/>
          <w:sz w:val="24"/>
          <w:u w:val="single"/>
        </w:rPr>
      </w:pPr>
      <w:r>
        <w:rPr>
          <w:rFonts w:hint="eastAsia" w:ascii="宋体" w:hAnsi="宋体" w:cs="宋体"/>
          <w:sz w:val="24"/>
        </w:rPr>
        <w:t>争议评审小组成员的确定：</w:t>
      </w:r>
      <w:r>
        <w:rPr>
          <w:rFonts w:hint="eastAsia" w:ascii="宋体" w:hAnsi="宋体" w:cs="宋体"/>
          <w:sz w:val="24"/>
          <w:u w:val="single"/>
        </w:rPr>
        <w:t xml:space="preserve">  /                 </w:t>
      </w:r>
      <w:r>
        <w:rPr>
          <w:rFonts w:hint="eastAsia" w:ascii="宋体" w:hAnsi="宋体" w:cs="宋体"/>
          <w:sz w:val="24"/>
        </w:rPr>
        <w:t>。</w:t>
      </w:r>
    </w:p>
    <w:p w14:paraId="3AD795EC">
      <w:pPr>
        <w:spacing w:line="360" w:lineRule="auto"/>
        <w:ind w:firstLine="480" w:firstLineChars="200"/>
        <w:rPr>
          <w:rFonts w:ascii="宋体" w:hAnsi="宋体" w:cs="宋体"/>
          <w:sz w:val="24"/>
        </w:rPr>
      </w:pPr>
      <w:r>
        <w:rPr>
          <w:rFonts w:hint="eastAsia" w:ascii="宋体" w:hAnsi="宋体" w:cs="宋体"/>
          <w:sz w:val="24"/>
        </w:rPr>
        <w:t>选定争议评审员的期限：</w:t>
      </w:r>
      <w:r>
        <w:rPr>
          <w:rFonts w:hint="eastAsia" w:ascii="宋体" w:hAnsi="宋体" w:cs="宋体"/>
          <w:sz w:val="24"/>
          <w:u w:val="single"/>
        </w:rPr>
        <w:t xml:space="preserve">                  /                 </w:t>
      </w:r>
      <w:r>
        <w:rPr>
          <w:rFonts w:hint="eastAsia" w:ascii="宋体" w:hAnsi="宋体" w:cs="宋体"/>
          <w:sz w:val="24"/>
        </w:rPr>
        <w:t>。</w:t>
      </w:r>
    </w:p>
    <w:p w14:paraId="098A6BA1">
      <w:pPr>
        <w:spacing w:line="360" w:lineRule="auto"/>
        <w:ind w:firstLine="480" w:firstLineChars="200"/>
        <w:rPr>
          <w:rFonts w:ascii="宋体" w:hAnsi="宋体" w:cs="宋体"/>
          <w:sz w:val="24"/>
        </w:rPr>
      </w:pPr>
      <w:r>
        <w:rPr>
          <w:rFonts w:hint="eastAsia" w:ascii="宋体" w:hAnsi="宋体" w:cs="宋体"/>
          <w:sz w:val="24"/>
        </w:rPr>
        <w:t>争议评审小组成员的报酬承担方式：</w:t>
      </w:r>
      <w:r>
        <w:rPr>
          <w:rFonts w:hint="eastAsia" w:ascii="宋体" w:hAnsi="宋体" w:cs="宋体"/>
          <w:sz w:val="24"/>
          <w:u w:val="single"/>
        </w:rPr>
        <w:t xml:space="preserve">         /                </w:t>
      </w:r>
      <w:r>
        <w:rPr>
          <w:rFonts w:hint="eastAsia" w:ascii="宋体" w:hAnsi="宋体" w:cs="宋体"/>
          <w:sz w:val="24"/>
        </w:rPr>
        <w:t>。</w:t>
      </w:r>
    </w:p>
    <w:p w14:paraId="133E8F42">
      <w:pPr>
        <w:spacing w:line="360" w:lineRule="auto"/>
        <w:ind w:firstLine="480" w:firstLineChars="200"/>
        <w:rPr>
          <w:rFonts w:ascii="宋体" w:hAnsi="宋体" w:cs="宋体"/>
          <w:sz w:val="24"/>
        </w:rPr>
      </w:pPr>
      <w:r>
        <w:rPr>
          <w:rFonts w:hint="eastAsia" w:ascii="宋体" w:hAnsi="宋体" w:cs="宋体"/>
          <w:sz w:val="24"/>
        </w:rPr>
        <w:t>其他事项的约定：</w:t>
      </w:r>
      <w:r>
        <w:rPr>
          <w:rFonts w:hint="eastAsia" w:ascii="宋体" w:hAnsi="宋体" w:cs="宋体"/>
          <w:sz w:val="24"/>
          <w:u w:val="single"/>
        </w:rPr>
        <w:t xml:space="preserve">              /               </w:t>
      </w:r>
      <w:r>
        <w:rPr>
          <w:rFonts w:hint="eastAsia" w:ascii="宋体" w:hAnsi="宋体" w:cs="宋体"/>
          <w:sz w:val="24"/>
        </w:rPr>
        <w:t>。</w:t>
      </w:r>
    </w:p>
    <w:p w14:paraId="443FA43C">
      <w:pPr>
        <w:autoSpaceDE w:val="0"/>
        <w:autoSpaceDN w:val="0"/>
        <w:spacing w:line="360" w:lineRule="auto"/>
        <w:ind w:firstLine="480" w:firstLineChars="200"/>
        <w:rPr>
          <w:rFonts w:ascii="宋体" w:hAnsi="宋体" w:cs="宋体"/>
          <w:kern w:val="0"/>
          <w:sz w:val="24"/>
          <w:u w:val="single"/>
        </w:rPr>
      </w:pPr>
      <w:r>
        <w:rPr>
          <w:rFonts w:hint="eastAsia" w:ascii="宋体" w:hAnsi="宋体" w:cs="宋体"/>
          <w:kern w:val="0"/>
          <w:sz w:val="24"/>
        </w:rPr>
        <w:t>20.3.2争议评审小组的决定</w:t>
      </w:r>
    </w:p>
    <w:p w14:paraId="2B718534">
      <w:pPr>
        <w:spacing w:line="360" w:lineRule="auto"/>
        <w:ind w:firstLine="480" w:firstLineChars="200"/>
        <w:rPr>
          <w:rFonts w:ascii="宋体" w:hAnsi="宋体" w:cs="宋体"/>
          <w:sz w:val="24"/>
        </w:rPr>
      </w:pPr>
      <w:r>
        <w:rPr>
          <w:rFonts w:hint="eastAsia" w:ascii="宋体" w:hAnsi="宋体" w:cs="宋体"/>
          <w:sz w:val="24"/>
        </w:rPr>
        <w:t>合同当事人关于本项的约定：</w:t>
      </w:r>
      <w:r>
        <w:rPr>
          <w:rFonts w:hint="eastAsia" w:ascii="宋体" w:hAnsi="宋体" w:cs="宋体"/>
          <w:sz w:val="24"/>
          <w:u w:val="single"/>
        </w:rPr>
        <w:t xml:space="preserve">              /   </w:t>
      </w:r>
      <w:r>
        <w:rPr>
          <w:rFonts w:hint="eastAsia" w:ascii="宋体" w:hAnsi="宋体" w:cs="宋体"/>
          <w:sz w:val="24"/>
        </w:rPr>
        <w:t>。</w:t>
      </w:r>
    </w:p>
    <w:p w14:paraId="47339CB2">
      <w:pPr>
        <w:spacing w:line="360" w:lineRule="auto"/>
        <w:ind w:firstLine="480" w:firstLineChars="200"/>
        <w:rPr>
          <w:rFonts w:ascii="宋体" w:hAnsi="宋体" w:cs="宋体"/>
          <w:sz w:val="24"/>
        </w:rPr>
      </w:pPr>
      <w:r>
        <w:rPr>
          <w:rFonts w:hint="eastAsia" w:ascii="宋体" w:hAnsi="宋体" w:cs="宋体"/>
          <w:sz w:val="24"/>
        </w:rPr>
        <w:t>20.4仲裁或诉讼</w:t>
      </w:r>
    </w:p>
    <w:p w14:paraId="7093F098">
      <w:pPr>
        <w:spacing w:line="360" w:lineRule="auto"/>
        <w:ind w:firstLine="480" w:firstLineChars="200"/>
        <w:rPr>
          <w:rFonts w:ascii="宋体" w:hAnsi="宋体" w:cs="宋体"/>
          <w:sz w:val="24"/>
        </w:rPr>
      </w:pPr>
      <w:r>
        <w:rPr>
          <w:rFonts w:hint="eastAsia" w:ascii="宋体" w:hAnsi="宋体" w:cs="宋体"/>
          <w:sz w:val="24"/>
        </w:rPr>
        <w:t>因合同及合同有关事项发生的争议，双方当事人一致同意按下列解决方式中第</w:t>
      </w:r>
      <w:r>
        <w:rPr>
          <w:rFonts w:hint="eastAsia" w:ascii="宋体" w:hAnsi="宋体" w:cs="宋体"/>
          <w:sz w:val="24"/>
          <w:u w:val="single"/>
        </w:rPr>
        <w:t xml:space="preserve"> </w:t>
      </w:r>
      <w:r>
        <w:rPr>
          <w:rFonts w:hint="eastAsia" w:ascii="宋体" w:hAnsi="宋体" w:cs="宋体"/>
          <w:b/>
          <w:bCs/>
          <w:sz w:val="24"/>
          <w:u w:val="single"/>
        </w:rPr>
        <w:t xml:space="preserve"> （2） </w:t>
      </w:r>
      <w:r>
        <w:rPr>
          <w:rFonts w:hint="eastAsia" w:ascii="宋体" w:hAnsi="宋体" w:cs="宋体"/>
          <w:sz w:val="24"/>
          <w:u w:val="single"/>
        </w:rPr>
        <w:t xml:space="preserve"> </w:t>
      </w:r>
      <w:r>
        <w:rPr>
          <w:rFonts w:hint="eastAsia" w:ascii="宋体" w:hAnsi="宋体" w:cs="宋体"/>
          <w:sz w:val="24"/>
        </w:rPr>
        <w:t>种方式解决：</w:t>
      </w:r>
    </w:p>
    <w:p w14:paraId="2FFB7541">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u w:val="single"/>
        </w:rPr>
        <w:t>提交 / 仲裁委员会申请仲裁</w:t>
      </w:r>
      <w:r>
        <w:rPr>
          <w:rFonts w:hint="eastAsia" w:ascii="宋体" w:hAnsi="宋体" w:cs="宋体"/>
          <w:sz w:val="24"/>
        </w:rPr>
        <w:t>；</w:t>
      </w:r>
    </w:p>
    <w:p w14:paraId="1601391D">
      <w:pPr>
        <w:spacing w:line="360" w:lineRule="auto"/>
        <w:ind w:firstLine="482" w:firstLineChars="200"/>
        <w:rPr>
          <w:rFonts w:ascii="宋体" w:hAnsi="宋体" w:cs="宋体"/>
          <w:sz w:val="24"/>
        </w:rPr>
      </w:pPr>
      <w:r>
        <w:rPr>
          <w:rFonts w:hint="eastAsia" w:ascii="宋体" w:hAnsi="宋体" w:cs="宋体"/>
          <w:b/>
          <w:bCs/>
          <w:sz w:val="24"/>
        </w:rPr>
        <w:t>（2）</w:t>
      </w:r>
      <w:r>
        <w:rPr>
          <w:rFonts w:hint="eastAsia" w:ascii="宋体" w:hAnsi="宋体" w:cs="宋体"/>
          <w:b/>
          <w:bCs/>
          <w:sz w:val="24"/>
          <w:u w:val="single"/>
        </w:rPr>
        <w:t>依法向 工程所在地 人民法院起诉</w:t>
      </w:r>
      <w:r>
        <w:rPr>
          <w:rFonts w:hint="eastAsia" w:ascii="宋体" w:hAnsi="宋体" w:cs="宋体"/>
          <w:sz w:val="24"/>
        </w:rPr>
        <w:t>。</w:t>
      </w:r>
    </w:p>
    <w:p w14:paraId="01B8922B">
      <w:pPr>
        <w:spacing w:line="360" w:lineRule="auto"/>
        <w:ind w:firstLine="480" w:firstLineChars="200"/>
        <w:rPr>
          <w:rFonts w:ascii="宋体" w:hAnsi="宋体" w:cs="宋体"/>
          <w:b/>
          <w:sz w:val="24"/>
          <w:u w:val="single"/>
        </w:rPr>
      </w:pPr>
      <w:r>
        <w:rPr>
          <w:rFonts w:hint="eastAsia" w:ascii="宋体" w:hAnsi="宋体" w:cs="宋体"/>
          <w:sz w:val="24"/>
        </w:rPr>
        <w:t>21、其他补充事项的约定：</w:t>
      </w:r>
      <w:r>
        <w:rPr>
          <w:rFonts w:hint="eastAsia" w:ascii="宋体" w:hAnsi="宋体" w:cs="宋体"/>
          <w:sz w:val="24"/>
          <w:u w:val="single"/>
        </w:rPr>
        <w:t xml:space="preserve">  / </w:t>
      </w:r>
      <w:r>
        <w:rPr>
          <w:rFonts w:hint="eastAsia" w:ascii="宋体" w:hAnsi="宋体" w:cs="宋体"/>
          <w:sz w:val="24"/>
        </w:rPr>
        <w:t xml:space="preserve"> 。</w:t>
      </w:r>
    </w:p>
    <w:p w14:paraId="6A47CB6A">
      <w:pPr>
        <w:spacing w:line="360" w:lineRule="auto"/>
        <w:ind w:firstLine="482" w:firstLineChars="200"/>
        <w:rPr>
          <w:rFonts w:ascii="宋体" w:hAnsi="宋体" w:cs="宋体"/>
          <w:b/>
          <w:sz w:val="24"/>
        </w:rPr>
      </w:pPr>
      <w:r>
        <w:rPr>
          <w:rFonts w:hint="eastAsia" w:ascii="宋体" w:hAnsi="宋体" w:cs="宋体"/>
          <w:b/>
          <w:sz w:val="24"/>
        </w:rPr>
        <w:t>附件</w:t>
      </w:r>
    </w:p>
    <w:p w14:paraId="235D7ACA">
      <w:pPr>
        <w:spacing w:line="360" w:lineRule="auto"/>
        <w:ind w:firstLine="480" w:firstLineChars="200"/>
        <w:rPr>
          <w:rFonts w:ascii="宋体" w:hAnsi="宋体" w:cs="宋体"/>
          <w:sz w:val="24"/>
        </w:rPr>
      </w:pPr>
      <w:r>
        <w:rPr>
          <w:rFonts w:hint="eastAsia" w:ascii="宋体" w:hAnsi="宋体" w:cs="宋体"/>
          <w:sz w:val="24"/>
        </w:rPr>
        <w:t>协议书附件：</w:t>
      </w:r>
    </w:p>
    <w:p w14:paraId="08DA6C9B">
      <w:pPr>
        <w:spacing w:line="360" w:lineRule="auto"/>
        <w:ind w:firstLine="480" w:firstLineChars="200"/>
        <w:rPr>
          <w:rFonts w:ascii="宋体" w:hAnsi="宋体" w:cs="宋体"/>
          <w:sz w:val="24"/>
        </w:rPr>
      </w:pPr>
      <w:r>
        <w:rPr>
          <w:rFonts w:hint="eastAsia" w:ascii="宋体" w:hAnsi="宋体" w:cs="宋体"/>
          <w:sz w:val="24"/>
        </w:rPr>
        <w:t>附件1：承包人承揽工程项目一览表</w:t>
      </w:r>
    </w:p>
    <w:p w14:paraId="5E28862A">
      <w:pPr>
        <w:spacing w:line="360" w:lineRule="auto"/>
        <w:ind w:firstLine="480" w:firstLineChars="200"/>
        <w:rPr>
          <w:rFonts w:ascii="宋体" w:hAnsi="宋体" w:cs="宋体"/>
          <w:sz w:val="24"/>
        </w:rPr>
      </w:pPr>
      <w:r>
        <w:rPr>
          <w:rFonts w:hint="eastAsia" w:ascii="宋体" w:hAnsi="宋体" w:cs="宋体"/>
          <w:sz w:val="24"/>
        </w:rPr>
        <w:t>专用合同条款附件：</w:t>
      </w:r>
    </w:p>
    <w:p w14:paraId="6E402FD7">
      <w:pPr>
        <w:spacing w:line="360" w:lineRule="auto"/>
        <w:ind w:firstLine="480" w:firstLineChars="200"/>
        <w:rPr>
          <w:rFonts w:ascii="宋体" w:hAnsi="宋体" w:cs="宋体"/>
          <w:sz w:val="24"/>
        </w:rPr>
      </w:pPr>
      <w:r>
        <w:rPr>
          <w:rFonts w:hint="eastAsia" w:ascii="宋体" w:hAnsi="宋体" w:cs="宋体"/>
          <w:sz w:val="24"/>
        </w:rPr>
        <w:t>附件2：发包人供应材料设备一览表</w:t>
      </w:r>
    </w:p>
    <w:p w14:paraId="564E1F15">
      <w:pPr>
        <w:spacing w:line="360" w:lineRule="auto"/>
        <w:ind w:firstLine="480" w:firstLineChars="200"/>
        <w:rPr>
          <w:rFonts w:ascii="宋体" w:hAnsi="宋体" w:cs="宋体"/>
          <w:sz w:val="24"/>
        </w:rPr>
      </w:pPr>
      <w:r>
        <w:rPr>
          <w:rFonts w:hint="eastAsia" w:ascii="宋体" w:hAnsi="宋体" w:cs="宋体"/>
          <w:sz w:val="24"/>
        </w:rPr>
        <w:t>附件3：工程质量保修书</w:t>
      </w:r>
    </w:p>
    <w:p w14:paraId="13F6D69F">
      <w:pPr>
        <w:spacing w:line="360" w:lineRule="auto"/>
        <w:ind w:firstLine="480" w:firstLineChars="200"/>
        <w:rPr>
          <w:rFonts w:ascii="宋体" w:hAnsi="宋体" w:cs="宋体"/>
          <w:sz w:val="24"/>
        </w:rPr>
      </w:pPr>
      <w:r>
        <w:rPr>
          <w:rFonts w:hint="eastAsia" w:ascii="宋体" w:hAnsi="宋体" w:cs="宋体"/>
          <w:sz w:val="24"/>
        </w:rPr>
        <w:t>附件4：主要建设工程文件目录</w:t>
      </w:r>
    </w:p>
    <w:p w14:paraId="4D2B3BB1">
      <w:pPr>
        <w:spacing w:line="360" w:lineRule="auto"/>
        <w:ind w:firstLine="480" w:firstLineChars="200"/>
        <w:rPr>
          <w:rFonts w:ascii="宋体" w:hAnsi="宋体" w:cs="宋体"/>
          <w:sz w:val="24"/>
        </w:rPr>
      </w:pPr>
      <w:r>
        <w:rPr>
          <w:rFonts w:hint="eastAsia" w:ascii="宋体" w:hAnsi="宋体" w:cs="宋体"/>
          <w:sz w:val="24"/>
        </w:rPr>
        <w:t>附件5：承包人用于本工程施工的机械设备表</w:t>
      </w:r>
    </w:p>
    <w:p w14:paraId="6C27EEE2">
      <w:pPr>
        <w:spacing w:line="360" w:lineRule="auto"/>
        <w:ind w:firstLine="480" w:firstLineChars="200"/>
        <w:rPr>
          <w:rFonts w:ascii="宋体" w:hAnsi="宋体" w:cs="宋体"/>
          <w:sz w:val="24"/>
        </w:rPr>
      </w:pPr>
      <w:r>
        <w:rPr>
          <w:rFonts w:hint="eastAsia" w:ascii="宋体" w:hAnsi="宋体" w:cs="宋体"/>
          <w:sz w:val="24"/>
        </w:rPr>
        <w:t>附件6：承包人主要施工管理人员表</w:t>
      </w:r>
    </w:p>
    <w:p w14:paraId="1D9C4877">
      <w:pPr>
        <w:spacing w:line="360" w:lineRule="auto"/>
        <w:ind w:firstLine="480" w:firstLineChars="200"/>
        <w:rPr>
          <w:rFonts w:ascii="宋体" w:hAnsi="宋体" w:cs="宋体"/>
          <w:sz w:val="24"/>
        </w:rPr>
      </w:pPr>
      <w:r>
        <w:rPr>
          <w:rFonts w:hint="eastAsia" w:ascii="宋体" w:hAnsi="宋体" w:cs="宋体"/>
          <w:sz w:val="24"/>
        </w:rPr>
        <w:t>附件7：分包人主要施工管理人员表</w:t>
      </w:r>
    </w:p>
    <w:p w14:paraId="259E8639">
      <w:pPr>
        <w:spacing w:line="360" w:lineRule="auto"/>
        <w:ind w:firstLine="480" w:firstLineChars="200"/>
        <w:rPr>
          <w:rFonts w:ascii="宋体" w:hAnsi="宋体" w:cs="宋体"/>
          <w:sz w:val="24"/>
        </w:rPr>
      </w:pPr>
      <w:r>
        <w:rPr>
          <w:rFonts w:hint="eastAsia" w:ascii="宋体" w:hAnsi="宋体" w:cs="宋体"/>
          <w:sz w:val="24"/>
        </w:rPr>
        <w:t>附件8：履约担保格式</w:t>
      </w:r>
    </w:p>
    <w:p w14:paraId="54AA7F6A">
      <w:pPr>
        <w:spacing w:line="360" w:lineRule="auto"/>
        <w:ind w:firstLine="480" w:firstLineChars="200"/>
        <w:rPr>
          <w:rFonts w:ascii="宋体" w:hAnsi="宋体" w:cs="宋体"/>
          <w:sz w:val="24"/>
        </w:rPr>
      </w:pPr>
      <w:r>
        <w:rPr>
          <w:rFonts w:hint="eastAsia" w:ascii="宋体" w:hAnsi="宋体" w:cs="宋体"/>
          <w:sz w:val="24"/>
        </w:rPr>
        <w:t>附件9：预付款担保格式</w:t>
      </w:r>
    </w:p>
    <w:p w14:paraId="3D3DD205">
      <w:pPr>
        <w:spacing w:line="360" w:lineRule="auto"/>
        <w:ind w:firstLine="480" w:firstLineChars="200"/>
        <w:rPr>
          <w:rFonts w:ascii="宋体" w:hAnsi="宋体" w:cs="宋体"/>
          <w:b/>
          <w:sz w:val="24"/>
        </w:rPr>
      </w:pPr>
      <w:r>
        <w:rPr>
          <w:rFonts w:hint="eastAsia" w:ascii="宋体" w:hAnsi="宋体" w:cs="宋体"/>
          <w:sz w:val="24"/>
        </w:rPr>
        <w:t>附件10：支付担保格式</w:t>
      </w:r>
      <w:r>
        <w:rPr>
          <w:rFonts w:hint="eastAsia" w:ascii="宋体" w:hAnsi="宋体" w:cs="宋体"/>
          <w:b/>
          <w:sz w:val="24"/>
        </w:rPr>
        <w:t>（财政性投资项目按相关规定执行）</w:t>
      </w:r>
    </w:p>
    <w:p w14:paraId="27AFE324">
      <w:pPr>
        <w:spacing w:line="360" w:lineRule="auto"/>
        <w:ind w:firstLine="480" w:firstLineChars="200"/>
        <w:rPr>
          <w:rFonts w:ascii="宋体" w:hAnsi="宋体" w:cs="宋体"/>
          <w:sz w:val="24"/>
        </w:rPr>
      </w:pPr>
      <w:r>
        <w:rPr>
          <w:rFonts w:hint="eastAsia" w:ascii="宋体" w:hAnsi="宋体" w:cs="宋体"/>
          <w:sz w:val="24"/>
        </w:rPr>
        <w:t>附件11：暂估价一览表</w:t>
      </w:r>
    </w:p>
    <w:p w14:paraId="0F820549">
      <w:pPr>
        <w:spacing w:line="360" w:lineRule="auto"/>
        <w:jc w:val="left"/>
        <w:rPr>
          <w:rFonts w:hAnsi="宋体"/>
          <w:szCs w:val="21"/>
        </w:rPr>
      </w:pPr>
    </w:p>
    <w:p w14:paraId="29845F35">
      <w:pPr>
        <w:spacing w:line="360" w:lineRule="auto"/>
        <w:jc w:val="left"/>
        <w:rPr>
          <w:rFonts w:hAnsi="宋体"/>
          <w:szCs w:val="21"/>
        </w:rPr>
        <w:sectPr>
          <w:footerReference r:id="rId11" w:type="first"/>
          <w:footerReference r:id="rId9" w:type="default"/>
          <w:headerReference r:id="rId8" w:type="even"/>
          <w:footerReference r:id="rId10" w:type="even"/>
          <w:pgSz w:w="11906" w:h="16838"/>
          <w:pgMar w:top="1418" w:right="1555" w:bottom="1418" w:left="1531" w:header="851" w:footer="992" w:gutter="0"/>
          <w:cols w:space="720" w:num="1"/>
          <w:titlePg/>
          <w:docGrid w:type="lines" w:linePitch="312" w:charSpace="0"/>
        </w:sectPr>
      </w:pPr>
    </w:p>
    <w:p w14:paraId="0444BA65">
      <w:pPr>
        <w:spacing w:before="156" w:beforeLines="50" w:after="156" w:afterLines="50" w:line="440" w:lineRule="exact"/>
        <w:jc w:val="left"/>
        <w:rPr>
          <w:rFonts w:hAnsi="宋体"/>
          <w:sz w:val="24"/>
        </w:rPr>
      </w:pPr>
      <w:r>
        <w:rPr>
          <w:rFonts w:hint="eastAsia" w:hAnsi="宋体"/>
          <w:sz w:val="24"/>
        </w:rPr>
        <w:t>附件1：</w:t>
      </w:r>
    </w:p>
    <w:p w14:paraId="1EF74239">
      <w:pPr>
        <w:spacing w:before="156" w:beforeLines="50" w:after="156" w:afterLines="50" w:line="440" w:lineRule="exact"/>
        <w:jc w:val="center"/>
        <w:rPr>
          <w:rFonts w:hAnsi="宋体"/>
          <w:sz w:val="24"/>
        </w:rPr>
      </w:pPr>
      <w:r>
        <w:rPr>
          <w:rFonts w:hAnsi="宋体"/>
          <w:sz w:val="24"/>
        </w:rPr>
        <w:t>承包人承揽工程项目一览表</w:t>
      </w:r>
    </w:p>
    <w:tbl>
      <w:tblPr>
        <w:tblStyle w:val="64"/>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5E3D8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14:paraId="5F6B6757">
            <w:pPr>
              <w:pStyle w:val="25"/>
              <w:keepNext/>
              <w:spacing w:line="440" w:lineRule="exact"/>
              <w:ind w:left="63" w:right="63"/>
              <w:rPr>
                <w:rFonts w:hAnsi="宋体" w:cs="Times New Roman"/>
                <w:lang w:val="en-US"/>
              </w:rPr>
            </w:pPr>
            <w:r>
              <w:rPr>
                <w:rFonts w:hAnsi="宋体" w:cs="Times New Roman"/>
                <w:lang w:val="en-US"/>
              </w:rPr>
              <w:t>单位工程名称</w:t>
            </w:r>
          </w:p>
        </w:tc>
        <w:tc>
          <w:tcPr>
            <w:tcW w:w="1843" w:type="dxa"/>
            <w:tcBorders>
              <w:top w:val="single" w:color="auto" w:sz="12" w:space="0"/>
              <w:bottom w:val="double" w:color="auto" w:sz="6" w:space="0"/>
            </w:tcBorders>
            <w:vAlign w:val="center"/>
          </w:tcPr>
          <w:p w14:paraId="5807935F">
            <w:pPr>
              <w:pStyle w:val="25"/>
              <w:keepNext/>
              <w:spacing w:line="440" w:lineRule="exact"/>
              <w:ind w:left="63" w:right="63"/>
              <w:rPr>
                <w:rFonts w:hAnsi="宋体" w:cs="Times New Roman"/>
                <w:lang w:val="en-US"/>
              </w:rPr>
            </w:pPr>
            <w:r>
              <w:rPr>
                <w:rFonts w:hAnsi="宋体" w:cs="Times New Roman"/>
                <w:lang w:val="en-US"/>
              </w:rPr>
              <w:t>建设规模</w:t>
            </w:r>
          </w:p>
        </w:tc>
        <w:tc>
          <w:tcPr>
            <w:tcW w:w="1417" w:type="dxa"/>
            <w:tcBorders>
              <w:top w:val="single" w:color="auto" w:sz="12" w:space="0"/>
              <w:bottom w:val="double" w:color="auto" w:sz="6" w:space="0"/>
            </w:tcBorders>
            <w:vAlign w:val="center"/>
          </w:tcPr>
          <w:p w14:paraId="16C51116">
            <w:pPr>
              <w:pStyle w:val="25"/>
              <w:keepNext/>
              <w:spacing w:line="440" w:lineRule="exact"/>
              <w:ind w:left="63" w:right="63"/>
              <w:rPr>
                <w:rFonts w:hAnsi="宋体" w:cs="Times New Roman"/>
                <w:lang w:val="en-US"/>
              </w:rPr>
            </w:pPr>
            <w:r>
              <w:rPr>
                <w:rFonts w:hAnsi="宋体" w:cs="Times New Roman"/>
                <w:lang w:val="en-US"/>
              </w:rPr>
              <w:t>建筑面积(</w:t>
            </w:r>
            <w:r>
              <w:rPr>
                <w:rFonts w:hint="eastAsia" w:hAnsi="宋体" w:cs="Times New Roman"/>
                <w:lang w:val="en-US"/>
              </w:rPr>
              <w:t>m2</w:t>
            </w:r>
            <w:r>
              <w:rPr>
                <w:rFonts w:hAnsi="宋体" w:cs="Times New Roman"/>
                <w:lang w:val="en-US"/>
              </w:rPr>
              <w:t>)</w:t>
            </w:r>
          </w:p>
        </w:tc>
        <w:tc>
          <w:tcPr>
            <w:tcW w:w="2410" w:type="dxa"/>
            <w:tcBorders>
              <w:top w:val="single" w:color="auto" w:sz="12" w:space="0"/>
              <w:bottom w:val="double" w:color="auto" w:sz="6" w:space="0"/>
            </w:tcBorders>
            <w:vAlign w:val="center"/>
          </w:tcPr>
          <w:p w14:paraId="403EA2E1">
            <w:pPr>
              <w:pStyle w:val="25"/>
              <w:keepNext/>
              <w:spacing w:line="440" w:lineRule="exact"/>
              <w:ind w:left="63" w:right="63"/>
              <w:rPr>
                <w:rFonts w:hAnsi="宋体" w:cs="Times New Roman"/>
                <w:lang w:val="en-US"/>
              </w:rPr>
            </w:pPr>
            <w:r>
              <w:rPr>
                <w:rFonts w:hAnsi="宋体" w:cs="Times New Roman"/>
                <w:lang w:val="en-US"/>
              </w:rPr>
              <w:t>结构</w:t>
            </w:r>
            <w:r>
              <w:rPr>
                <w:rFonts w:hint="eastAsia" w:hAnsi="宋体" w:cs="Times New Roman"/>
                <w:lang w:val="en-US"/>
              </w:rPr>
              <w:t>形式</w:t>
            </w:r>
          </w:p>
        </w:tc>
        <w:tc>
          <w:tcPr>
            <w:tcW w:w="850" w:type="dxa"/>
            <w:tcBorders>
              <w:top w:val="single" w:color="auto" w:sz="12" w:space="0"/>
              <w:bottom w:val="double" w:color="auto" w:sz="6" w:space="0"/>
            </w:tcBorders>
            <w:vAlign w:val="center"/>
          </w:tcPr>
          <w:p w14:paraId="154D951F">
            <w:pPr>
              <w:pStyle w:val="25"/>
              <w:keepNext/>
              <w:spacing w:line="440" w:lineRule="exact"/>
              <w:ind w:left="63" w:right="63"/>
              <w:rPr>
                <w:rFonts w:hAnsi="宋体" w:cs="Times New Roman"/>
                <w:lang w:val="en-US"/>
              </w:rPr>
            </w:pPr>
            <w:r>
              <w:rPr>
                <w:rFonts w:hAnsi="宋体" w:cs="Times New Roman"/>
                <w:lang w:val="en-US"/>
              </w:rPr>
              <w:t>层数</w:t>
            </w:r>
          </w:p>
        </w:tc>
        <w:tc>
          <w:tcPr>
            <w:tcW w:w="1560" w:type="dxa"/>
            <w:tcBorders>
              <w:top w:val="single" w:color="auto" w:sz="12" w:space="0"/>
              <w:bottom w:val="double" w:color="auto" w:sz="6" w:space="0"/>
            </w:tcBorders>
            <w:vAlign w:val="center"/>
          </w:tcPr>
          <w:p w14:paraId="45CEC76A">
            <w:pPr>
              <w:pStyle w:val="25"/>
              <w:keepNext/>
              <w:spacing w:line="440" w:lineRule="exact"/>
              <w:ind w:left="63" w:right="63"/>
              <w:rPr>
                <w:rFonts w:hAnsi="宋体" w:cs="Times New Roman"/>
                <w:lang w:val="en-US"/>
              </w:rPr>
            </w:pPr>
            <w:r>
              <w:rPr>
                <w:rFonts w:hAnsi="宋体" w:cs="Times New Roman"/>
                <w:lang w:val="en-US"/>
              </w:rPr>
              <w:t>生产能力</w:t>
            </w:r>
          </w:p>
        </w:tc>
        <w:tc>
          <w:tcPr>
            <w:tcW w:w="2126" w:type="dxa"/>
            <w:tcBorders>
              <w:top w:val="single" w:color="auto" w:sz="12" w:space="0"/>
              <w:bottom w:val="double" w:color="auto" w:sz="6" w:space="0"/>
            </w:tcBorders>
            <w:vAlign w:val="center"/>
          </w:tcPr>
          <w:p w14:paraId="56637E3E">
            <w:pPr>
              <w:pStyle w:val="25"/>
              <w:keepNext/>
              <w:spacing w:line="440" w:lineRule="exact"/>
              <w:ind w:left="63" w:right="63"/>
              <w:rPr>
                <w:rFonts w:hAnsi="宋体" w:cs="Times New Roman"/>
                <w:lang w:val="en-US"/>
              </w:rPr>
            </w:pPr>
            <w:r>
              <w:rPr>
                <w:rFonts w:hAnsi="宋体" w:cs="Times New Roman"/>
                <w:lang w:val="en-US"/>
              </w:rPr>
              <w:t>设备安装内容</w:t>
            </w:r>
          </w:p>
        </w:tc>
        <w:tc>
          <w:tcPr>
            <w:tcW w:w="1417" w:type="dxa"/>
            <w:tcBorders>
              <w:top w:val="single" w:color="auto" w:sz="12" w:space="0"/>
              <w:bottom w:val="double" w:color="auto" w:sz="6" w:space="0"/>
            </w:tcBorders>
            <w:vAlign w:val="center"/>
          </w:tcPr>
          <w:p w14:paraId="5E498DA6">
            <w:pPr>
              <w:pStyle w:val="25"/>
              <w:keepNext/>
              <w:spacing w:line="440" w:lineRule="exact"/>
              <w:ind w:left="63" w:right="63"/>
              <w:rPr>
                <w:rFonts w:hAnsi="宋体" w:cs="Times New Roman"/>
                <w:lang w:val="en-US"/>
              </w:rPr>
            </w:pPr>
            <w:r>
              <w:rPr>
                <w:rFonts w:hAnsi="宋体" w:cs="Times New Roman"/>
                <w:lang w:val="en-US"/>
              </w:rPr>
              <w:t>合同价格（元）</w:t>
            </w:r>
          </w:p>
        </w:tc>
        <w:tc>
          <w:tcPr>
            <w:tcW w:w="851" w:type="dxa"/>
            <w:tcBorders>
              <w:top w:val="single" w:color="auto" w:sz="12" w:space="0"/>
              <w:bottom w:val="double" w:color="auto" w:sz="6" w:space="0"/>
            </w:tcBorders>
            <w:vAlign w:val="center"/>
          </w:tcPr>
          <w:p w14:paraId="01FFCA6E">
            <w:pPr>
              <w:pStyle w:val="25"/>
              <w:keepNext/>
              <w:spacing w:line="440" w:lineRule="exact"/>
              <w:ind w:left="63" w:right="63"/>
              <w:rPr>
                <w:rFonts w:hAnsi="宋体" w:cs="Times New Roman"/>
                <w:lang w:val="en-US"/>
              </w:rPr>
            </w:pPr>
            <w:r>
              <w:rPr>
                <w:rFonts w:hAnsi="宋体" w:cs="Times New Roman"/>
                <w:lang w:val="en-US"/>
              </w:rPr>
              <w:t>开工日期</w:t>
            </w:r>
          </w:p>
        </w:tc>
        <w:tc>
          <w:tcPr>
            <w:tcW w:w="850" w:type="dxa"/>
            <w:tcBorders>
              <w:top w:val="single" w:color="auto" w:sz="12" w:space="0"/>
              <w:bottom w:val="double" w:color="auto" w:sz="6" w:space="0"/>
            </w:tcBorders>
            <w:vAlign w:val="center"/>
          </w:tcPr>
          <w:p w14:paraId="13A6705A">
            <w:pPr>
              <w:pStyle w:val="25"/>
              <w:keepNext/>
              <w:spacing w:line="440" w:lineRule="exact"/>
              <w:ind w:left="63" w:right="63"/>
              <w:rPr>
                <w:rFonts w:hAnsi="宋体" w:cs="Times New Roman"/>
                <w:lang w:val="en-US"/>
              </w:rPr>
            </w:pPr>
            <w:r>
              <w:rPr>
                <w:rFonts w:hAnsi="宋体" w:cs="Times New Roman"/>
                <w:lang w:val="en-US"/>
              </w:rPr>
              <w:t>竣工日期</w:t>
            </w:r>
          </w:p>
        </w:tc>
      </w:tr>
      <w:tr w14:paraId="7B214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14:paraId="0E0E32AD">
            <w:pPr>
              <w:pStyle w:val="25"/>
              <w:keepNext/>
              <w:spacing w:line="440" w:lineRule="exact"/>
              <w:ind w:left="63" w:right="63"/>
              <w:rPr>
                <w:rFonts w:hAnsi="宋体" w:cs="Times New Roman"/>
                <w:lang w:val="en-US"/>
              </w:rPr>
            </w:pPr>
          </w:p>
        </w:tc>
        <w:tc>
          <w:tcPr>
            <w:tcW w:w="1843" w:type="dxa"/>
            <w:tcBorders>
              <w:top w:val="double" w:color="auto" w:sz="6" w:space="0"/>
              <w:bottom w:val="single" w:color="auto" w:sz="6" w:space="0"/>
            </w:tcBorders>
            <w:vAlign w:val="center"/>
          </w:tcPr>
          <w:p w14:paraId="3EBD9773">
            <w:pPr>
              <w:pStyle w:val="25"/>
              <w:keepNext/>
              <w:spacing w:line="440" w:lineRule="exact"/>
              <w:ind w:left="63" w:right="63"/>
              <w:rPr>
                <w:rFonts w:hAnsi="宋体" w:cs="Times New Roman"/>
                <w:lang w:val="en-US"/>
              </w:rPr>
            </w:pPr>
          </w:p>
        </w:tc>
        <w:tc>
          <w:tcPr>
            <w:tcW w:w="1417" w:type="dxa"/>
            <w:tcBorders>
              <w:top w:val="double" w:color="auto" w:sz="6" w:space="0"/>
              <w:bottom w:val="single" w:color="auto" w:sz="6" w:space="0"/>
            </w:tcBorders>
            <w:vAlign w:val="center"/>
          </w:tcPr>
          <w:p w14:paraId="36E6EB11">
            <w:pPr>
              <w:pStyle w:val="25"/>
              <w:keepNext/>
              <w:spacing w:line="440" w:lineRule="exact"/>
              <w:ind w:left="63" w:right="63"/>
              <w:rPr>
                <w:rFonts w:hAnsi="宋体" w:cs="Times New Roman"/>
                <w:lang w:val="en-US"/>
              </w:rPr>
            </w:pPr>
          </w:p>
        </w:tc>
        <w:tc>
          <w:tcPr>
            <w:tcW w:w="2410" w:type="dxa"/>
            <w:tcBorders>
              <w:top w:val="double" w:color="auto" w:sz="6" w:space="0"/>
              <w:bottom w:val="single" w:color="auto" w:sz="6" w:space="0"/>
            </w:tcBorders>
            <w:vAlign w:val="center"/>
          </w:tcPr>
          <w:p w14:paraId="5A8913E7">
            <w:pPr>
              <w:pStyle w:val="25"/>
              <w:keepNext/>
              <w:spacing w:line="440" w:lineRule="exact"/>
              <w:ind w:left="63" w:right="63"/>
              <w:rPr>
                <w:rFonts w:hAnsi="宋体" w:cs="Times New Roman"/>
                <w:lang w:val="en-US"/>
              </w:rPr>
            </w:pPr>
          </w:p>
        </w:tc>
        <w:tc>
          <w:tcPr>
            <w:tcW w:w="850" w:type="dxa"/>
            <w:tcBorders>
              <w:top w:val="double" w:color="auto" w:sz="6" w:space="0"/>
              <w:bottom w:val="single" w:color="auto" w:sz="6" w:space="0"/>
            </w:tcBorders>
            <w:vAlign w:val="center"/>
          </w:tcPr>
          <w:p w14:paraId="0D8F53D9">
            <w:pPr>
              <w:pStyle w:val="25"/>
              <w:keepNext/>
              <w:spacing w:line="440" w:lineRule="exact"/>
              <w:ind w:left="63" w:right="63"/>
              <w:rPr>
                <w:rFonts w:hAnsi="宋体" w:cs="Times New Roman"/>
                <w:lang w:val="en-US"/>
              </w:rPr>
            </w:pPr>
          </w:p>
        </w:tc>
        <w:tc>
          <w:tcPr>
            <w:tcW w:w="1560" w:type="dxa"/>
            <w:tcBorders>
              <w:top w:val="double" w:color="auto" w:sz="6" w:space="0"/>
              <w:bottom w:val="single" w:color="auto" w:sz="6" w:space="0"/>
            </w:tcBorders>
            <w:vAlign w:val="center"/>
          </w:tcPr>
          <w:p w14:paraId="5290B240">
            <w:pPr>
              <w:pStyle w:val="25"/>
              <w:keepNext/>
              <w:spacing w:line="440" w:lineRule="exact"/>
              <w:ind w:left="63" w:right="63"/>
              <w:rPr>
                <w:rFonts w:hAnsi="宋体" w:cs="Times New Roman"/>
                <w:lang w:val="en-US"/>
              </w:rPr>
            </w:pPr>
          </w:p>
        </w:tc>
        <w:tc>
          <w:tcPr>
            <w:tcW w:w="2126" w:type="dxa"/>
            <w:tcBorders>
              <w:top w:val="double" w:color="auto" w:sz="6" w:space="0"/>
              <w:bottom w:val="single" w:color="auto" w:sz="6" w:space="0"/>
            </w:tcBorders>
            <w:vAlign w:val="center"/>
          </w:tcPr>
          <w:p w14:paraId="0490895A">
            <w:pPr>
              <w:pStyle w:val="25"/>
              <w:keepNext/>
              <w:spacing w:line="440" w:lineRule="exact"/>
              <w:ind w:left="63" w:right="63"/>
              <w:rPr>
                <w:rFonts w:hAnsi="宋体" w:cs="Times New Roman"/>
                <w:lang w:val="en-US"/>
              </w:rPr>
            </w:pPr>
          </w:p>
        </w:tc>
        <w:tc>
          <w:tcPr>
            <w:tcW w:w="1417" w:type="dxa"/>
            <w:tcBorders>
              <w:top w:val="double" w:color="auto" w:sz="6" w:space="0"/>
              <w:bottom w:val="single" w:color="auto" w:sz="6" w:space="0"/>
            </w:tcBorders>
            <w:vAlign w:val="center"/>
          </w:tcPr>
          <w:p w14:paraId="13702873">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vAlign w:val="center"/>
          </w:tcPr>
          <w:p w14:paraId="60234A1F">
            <w:pPr>
              <w:pStyle w:val="25"/>
              <w:keepNext/>
              <w:spacing w:line="440" w:lineRule="exact"/>
              <w:ind w:left="63" w:right="63"/>
              <w:rPr>
                <w:rFonts w:hAnsi="宋体" w:cs="Times New Roman"/>
                <w:lang w:val="en-US"/>
              </w:rPr>
            </w:pPr>
          </w:p>
        </w:tc>
        <w:tc>
          <w:tcPr>
            <w:tcW w:w="850" w:type="dxa"/>
            <w:tcBorders>
              <w:top w:val="double" w:color="auto" w:sz="6" w:space="0"/>
              <w:bottom w:val="single" w:color="auto" w:sz="6" w:space="0"/>
            </w:tcBorders>
            <w:vAlign w:val="center"/>
          </w:tcPr>
          <w:p w14:paraId="581639F1">
            <w:pPr>
              <w:pStyle w:val="25"/>
              <w:keepNext/>
              <w:spacing w:line="440" w:lineRule="exact"/>
              <w:ind w:left="63" w:right="63"/>
              <w:rPr>
                <w:rFonts w:hAnsi="宋体" w:cs="Times New Roman"/>
                <w:lang w:val="en-US"/>
              </w:rPr>
            </w:pPr>
          </w:p>
        </w:tc>
      </w:tr>
      <w:tr w14:paraId="62508F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CB594F0">
            <w:pPr>
              <w:pStyle w:val="25"/>
              <w:keepNext/>
              <w:spacing w:line="440" w:lineRule="exact"/>
              <w:ind w:left="63" w:right="63"/>
              <w:rPr>
                <w:rFonts w:hAnsi="宋体" w:cs="Times New Roman"/>
                <w:lang w:val="en-US"/>
              </w:rPr>
            </w:pPr>
          </w:p>
        </w:tc>
        <w:tc>
          <w:tcPr>
            <w:tcW w:w="1843" w:type="dxa"/>
            <w:tcBorders>
              <w:top w:val="nil"/>
            </w:tcBorders>
            <w:vAlign w:val="center"/>
          </w:tcPr>
          <w:p w14:paraId="3FFE45D4">
            <w:pPr>
              <w:pStyle w:val="25"/>
              <w:keepNext/>
              <w:spacing w:line="440" w:lineRule="exact"/>
              <w:ind w:left="63" w:right="63"/>
              <w:rPr>
                <w:rFonts w:hAnsi="宋体" w:cs="Times New Roman"/>
                <w:lang w:val="en-US"/>
              </w:rPr>
            </w:pPr>
          </w:p>
        </w:tc>
        <w:tc>
          <w:tcPr>
            <w:tcW w:w="1417" w:type="dxa"/>
            <w:tcBorders>
              <w:top w:val="nil"/>
            </w:tcBorders>
            <w:vAlign w:val="center"/>
          </w:tcPr>
          <w:p w14:paraId="629A6D0D">
            <w:pPr>
              <w:pStyle w:val="25"/>
              <w:keepNext/>
              <w:spacing w:line="440" w:lineRule="exact"/>
              <w:ind w:left="63" w:right="63"/>
              <w:rPr>
                <w:rFonts w:hAnsi="宋体" w:cs="Times New Roman"/>
                <w:lang w:val="en-US"/>
              </w:rPr>
            </w:pPr>
          </w:p>
        </w:tc>
        <w:tc>
          <w:tcPr>
            <w:tcW w:w="2410" w:type="dxa"/>
            <w:tcBorders>
              <w:top w:val="nil"/>
            </w:tcBorders>
            <w:vAlign w:val="center"/>
          </w:tcPr>
          <w:p w14:paraId="1E3ED8A9">
            <w:pPr>
              <w:pStyle w:val="25"/>
              <w:keepNext/>
              <w:spacing w:line="440" w:lineRule="exact"/>
              <w:ind w:left="63" w:right="63"/>
              <w:rPr>
                <w:rFonts w:hAnsi="宋体" w:cs="Times New Roman"/>
                <w:lang w:val="en-US"/>
              </w:rPr>
            </w:pPr>
          </w:p>
        </w:tc>
        <w:tc>
          <w:tcPr>
            <w:tcW w:w="850" w:type="dxa"/>
            <w:tcBorders>
              <w:top w:val="nil"/>
            </w:tcBorders>
            <w:vAlign w:val="center"/>
          </w:tcPr>
          <w:p w14:paraId="1954DF73">
            <w:pPr>
              <w:pStyle w:val="25"/>
              <w:keepNext/>
              <w:spacing w:line="440" w:lineRule="exact"/>
              <w:ind w:left="63" w:right="63"/>
              <w:rPr>
                <w:rFonts w:hAnsi="宋体" w:cs="Times New Roman"/>
                <w:lang w:val="en-US"/>
              </w:rPr>
            </w:pPr>
          </w:p>
        </w:tc>
        <w:tc>
          <w:tcPr>
            <w:tcW w:w="1560" w:type="dxa"/>
            <w:tcBorders>
              <w:top w:val="nil"/>
            </w:tcBorders>
            <w:vAlign w:val="center"/>
          </w:tcPr>
          <w:p w14:paraId="38C35CEB">
            <w:pPr>
              <w:pStyle w:val="25"/>
              <w:keepNext/>
              <w:spacing w:line="440" w:lineRule="exact"/>
              <w:ind w:left="63" w:right="63"/>
              <w:rPr>
                <w:rFonts w:hAnsi="宋体" w:cs="Times New Roman"/>
                <w:lang w:val="en-US"/>
              </w:rPr>
            </w:pPr>
          </w:p>
        </w:tc>
        <w:tc>
          <w:tcPr>
            <w:tcW w:w="2126" w:type="dxa"/>
            <w:tcBorders>
              <w:top w:val="nil"/>
            </w:tcBorders>
            <w:vAlign w:val="center"/>
          </w:tcPr>
          <w:p w14:paraId="3B5587A2">
            <w:pPr>
              <w:pStyle w:val="25"/>
              <w:keepNext/>
              <w:spacing w:line="440" w:lineRule="exact"/>
              <w:ind w:left="63" w:right="63"/>
              <w:rPr>
                <w:rFonts w:hAnsi="宋体" w:cs="Times New Roman"/>
                <w:lang w:val="en-US"/>
              </w:rPr>
            </w:pPr>
          </w:p>
        </w:tc>
        <w:tc>
          <w:tcPr>
            <w:tcW w:w="1417" w:type="dxa"/>
            <w:tcBorders>
              <w:top w:val="nil"/>
            </w:tcBorders>
            <w:vAlign w:val="center"/>
          </w:tcPr>
          <w:p w14:paraId="4811A668">
            <w:pPr>
              <w:pStyle w:val="25"/>
              <w:keepNext/>
              <w:spacing w:line="440" w:lineRule="exact"/>
              <w:ind w:left="63" w:right="63"/>
              <w:rPr>
                <w:rFonts w:hAnsi="宋体" w:cs="Times New Roman"/>
                <w:lang w:val="en-US"/>
              </w:rPr>
            </w:pPr>
          </w:p>
        </w:tc>
        <w:tc>
          <w:tcPr>
            <w:tcW w:w="851" w:type="dxa"/>
            <w:tcBorders>
              <w:top w:val="nil"/>
            </w:tcBorders>
            <w:vAlign w:val="center"/>
          </w:tcPr>
          <w:p w14:paraId="7856990B">
            <w:pPr>
              <w:pStyle w:val="25"/>
              <w:keepNext/>
              <w:spacing w:line="440" w:lineRule="exact"/>
              <w:ind w:left="63" w:right="63"/>
              <w:rPr>
                <w:rFonts w:hAnsi="宋体" w:cs="Times New Roman"/>
                <w:lang w:val="en-US"/>
              </w:rPr>
            </w:pPr>
          </w:p>
        </w:tc>
        <w:tc>
          <w:tcPr>
            <w:tcW w:w="850" w:type="dxa"/>
            <w:tcBorders>
              <w:top w:val="nil"/>
            </w:tcBorders>
            <w:vAlign w:val="center"/>
          </w:tcPr>
          <w:p w14:paraId="38F63C40">
            <w:pPr>
              <w:pStyle w:val="25"/>
              <w:keepNext/>
              <w:spacing w:line="440" w:lineRule="exact"/>
              <w:ind w:left="63" w:right="63"/>
              <w:rPr>
                <w:rFonts w:hAnsi="宋体" w:cs="Times New Roman"/>
                <w:lang w:val="en-US"/>
              </w:rPr>
            </w:pPr>
          </w:p>
        </w:tc>
      </w:tr>
      <w:tr w14:paraId="6EF25C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4AA9B484">
            <w:pPr>
              <w:pStyle w:val="25"/>
              <w:keepNext/>
              <w:spacing w:line="440" w:lineRule="exact"/>
              <w:ind w:left="63" w:right="63"/>
              <w:rPr>
                <w:rFonts w:hAnsi="宋体" w:cs="Times New Roman"/>
                <w:lang w:val="en-US"/>
              </w:rPr>
            </w:pPr>
          </w:p>
        </w:tc>
        <w:tc>
          <w:tcPr>
            <w:tcW w:w="1843" w:type="dxa"/>
            <w:tcBorders>
              <w:top w:val="nil"/>
            </w:tcBorders>
            <w:vAlign w:val="center"/>
          </w:tcPr>
          <w:p w14:paraId="1B9A5597">
            <w:pPr>
              <w:pStyle w:val="25"/>
              <w:keepNext/>
              <w:spacing w:line="440" w:lineRule="exact"/>
              <w:ind w:left="63" w:right="63"/>
              <w:rPr>
                <w:rFonts w:hAnsi="宋体" w:cs="Times New Roman"/>
                <w:lang w:val="en-US"/>
              </w:rPr>
            </w:pPr>
          </w:p>
        </w:tc>
        <w:tc>
          <w:tcPr>
            <w:tcW w:w="1417" w:type="dxa"/>
            <w:tcBorders>
              <w:top w:val="nil"/>
            </w:tcBorders>
            <w:vAlign w:val="center"/>
          </w:tcPr>
          <w:p w14:paraId="4ABDF3F3">
            <w:pPr>
              <w:pStyle w:val="25"/>
              <w:keepNext/>
              <w:spacing w:line="440" w:lineRule="exact"/>
              <w:ind w:left="63" w:right="63"/>
              <w:rPr>
                <w:rFonts w:hAnsi="宋体" w:cs="Times New Roman"/>
                <w:lang w:val="en-US"/>
              </w:rPr>
            </w:pPr>
          </w:p>
        </w:tc>
        <w:tc>
          <w:tcPr>
            <w:tcW w:w="2410" w:type="dxa"/>
            <w:tcBorders>
              <w:top w:val="nil"/>
            </w:tcBorders>
            <w:vAlign w:val="center"/>
          </w:tcPr>
          <w:p w14:paraId="24EAE4EA">
            <w:pPr>
              <w:pStyle w:val="25"/>
              <w:keepNext/>
              <w:spacing w:line="440" w:lineRule="exact"/>
              <w:ind w:left="63" w:right="63"/>
              <w:rPr>
                <w:rFonts w:hAnsi="宋体" w:cs="Times New Roman"/>
                <w:lang w:val="en-US"/>
              </w:rPr>
            </w:pPr>
          </w:p>
        </w:tc>
        <w:tc>
          <w:tcPr>
            <w:tcW w:w="850" w:type="dxa"/>
            <w:tcBorders>
              <w:top w:val="nil"/>
            </w:tcBorders>
            <w:vAlign w:val="center"/>
          </w:tcPr>
          <w:p w14:paraId="1DFEE6A9">
            <w:pPr>
              <w:pStyle w:val="25"/>
              <w:keepNext/>
              <w:spacing w:line="440" w:lineRule="exact"/>
              <w:ind w:left="63" w:right="63"/>
              <w:rPr>
                <w:rFonts w:hAnsi="宋体" w:cs="Times New Roman"/>
                <w:lang w:val="en-US"/>
              </w:rPr>
            </w:pPr>
          </w:p>
        </w:tc>
        <w:tc>
          <w:tcPr>
            <w:tcW w:w="1560" w:type="dxa"/>
            <w:tcBorders>
              <w:top w:val="nil"/>
            </w:tcBorders>
            <w:vAlign w:val="center"/>
          </w:tcPr>
          <w:p w14:paraId="1C4E8E02">
            <w:pPr>
              <w:pStyle w:val="25"/>
              <w:keepNext/>
              <w:spacing w:line="440" w:lineRule="exact"/>
              <w:ind w:left="63" w:right="63"/>
              <w:rPr>
                <w:rFonts w:hAnsi="宋体" w:cs="Times New Roman"/>
                <w:lang w:val="en-US"/>
              </w:rPr>
            </w:pPr>
          </w:p>
        </w:tc>
        <w:tc>
          <w:tcPr>
            <w:tcW w:w="2126" w:type="dxa"/>
            <w:tcBorders>
              <w:top w:val="nil"/>
            </w:tcBorders>
            <w:vAlign w:val="center"/>
          </w:tcPr>
          <w:p w14:paraId="58E5E51C">
            <w:pPr>
              <w:pStyle w:val="25"/>
              <w:keepNext/>
              <w:spacing w:line="440" w:lineRule="exact"/>
              <w:ind w:left="63" w:right="63"/>
              <w:rPr>
                <w:rFonts w:hAnsi="宋体" w:cs="Times New Roman"/>
                <w:lang w:val="en-US"/>
              </w:rPr>
            </w:pPr>
          </w:p>
        </w:tc>
        <w:tc>
          <w:tcPr>
            <w:tcW w:w="1417" w:type="dxa"/>
            <w:tcBorders>
              <w:top w:val="nil"/>
            </w:tcBorders>
            <w:vAlign w:val="center"/>
          </w:tcPr>
          <w:p w14:paraId="1771C40C">
            <w:pPr>
              <w:pStyle w:val="25"/>
              <w:keepNext/>
              <w:spacing w:line="440" w:lineRule="exact"/>
              <w:ind w:left="63" w:right="63"/>
              <w:rPr>
                <w:rFonts w:hAnsi="宋体" w:cs="Times New Roman"/>
                <w:lang w:val="en-US"/>
              </w:rPr>
            </w:pPr>
          </w:p>
        </w:tc>
        <w:tc>
          <w:tcPr>
            <w:tcW w:w="851" w:type="dxa"/>
            <w:tcBorders>
              <w:top w:val="nil"/>
            </w:tcBorders>
            <w:vAlign w:val="center"/>
          </w:tcPr>
          <w:p w14:paraId="0172A0D1">
            <w:pPr>
              <w:pStyle w:val="25"/>
              <w:keepNext/>
              <w:spacing w:line="440" w:lineRule="exact"/>
              <w:ind w:left="63" w:right="63"/>
              <w:rPr>
                <w:rFonts w:hAnsi="宋体" w:cs="Times New Roman"/>
                <w:lang w:val="en-US"/>
              </w:rPr>
            </w:pPr>
          </w:p>
        </w:tc>
        <w:tc>
          <w:tcPr>
            <w:tcW w:w="850" w:type="dxa"/>
            <w:tcBorders>
              <w:top w:val="nil"/>
            </w:tcBorders>
            <w:vAlign w:val="center"/>
          </w:tcPr>
          <w:p w14:paraId="27451BDB">
            <w:pPr>
              <w:pStyle w:val="25"/>
              <w:keepNext/>
              <w:spacing w:line="440" w:lineRule="exact"/>
              <w:ind w:left="63" w:right="63"/>
              <w:rPr>
                <w:rFonts w:hAnsi="宋体" w:cs="Times New Roman"/>
                <w:lang w:val="en-US"/>
              </w:rPr>
            </w:pPr>
          </w:p>
        </w:tc>
      </w:tr>
      <w:tr w14:paraId="5AABC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8CD1C36">
            <w:pPr>
              <w:pStyle w:val="25"/>
              <w:keepNext/>
              <w:spacing w:line="440" w:lineRule="exact"/>
              <w:ind w:left="63" w:right="63"/>
              <w:rPr>
                <w:rFonts w:hAnsi="宋体" w:cs="Times New Roman"/>
                <w:lang w:val="en-US"/>
              </w:rPr>
            </w:pPr>
          </w:p>
        </w:tc>
        <w:tc>
          <w:tcPr>
            <w:tcW w:w="1843" w:type="dxa"/>
            <w:vAlign w:val="center"/>
          </w:tcPr>
          <w:p w14:paraId="17148542">
            <w:pPr>
              <w:pStyle w:val="25"/>
              <w:keepNext/>
              <w:spacing w:line="440" w:lineRule="exact"/>
              <w:ind w:left="63" w:right="63"/>
              <w:rPr>
                <w:rFonts w:hAnsi="宋体" w:cs="Times New Roman"/>
                <w:lang w:val="en-US"/>
              </w:rPr>
            </w:pPr>
          </w:p>
        </w:tc>
        <w:tc>
          <w:tcPr>
            <w:tcW w:w="1417" w:type="dxa"/>
            <w:vAlign w:val="center"/>
          </w:tcPr>
          <w:p w14:paraId="1FE499D8">
            <w:pPr>
              <w:pStyle w:val="25"/>
              <w:keepNext/>
              <w:spacing w:line="440" w:lineRule="exact"/>
              <w:ind w:left="63" w:right="63"/>
              <w:rPr>
                <w:rFonts w:hAnsi="宋体" w:cs="Times New Roman"/>
                <w:lang w:val="en-US"/>
              </w:rPr>
            </w:pPr>
          </w:p>
        </w:tc>
        <w:tc>
          <w:tcPr>
            <w:tcW w:w="2410" w:type="dxa"/>
            <w:vAlign w:val="center"/>
          </w:tcPr>
          <w:p w14:paraId="509C2259">
            <w:pPr>
              <w:pStyle w:val="25"/>
              <w:keepNext/>
              <w:spacing w:line="440" w:lineRule="exact"/>
              <w:ind w:left="63" w:right="63"/>
              <w:rPr>
                <w:rFonts w:hAnsi="宋体" w:cs="Times New Roman"/>
                <w:lang w:val="en-US"/>
              </w:rPr>
            </w:pPr>
          </w:p>
        </w:tc>
        <w:tc>
          <w:tcPr>
            <w:tcW w:w="850" w:type="dxa"/>
            <w:vAlign w:val="center"/>
          </w:tcPr>
          <w:p w14:paraId="4CE9DD2A">
            <w:pPr>
              <w:pStyle w:val="25"/>
              <w:keepNext/>
              <w:spacing w:line="440" w:lineRule="exact"/>
              <w:ind w:left="63" w:right="63"/>
              <w:rPr>
                <w:rFonts w:hAnsi="宋体" w:cs="Times New Roman"/>
                <w:lang w:val="en-US"/>
              </w:rPr>
            </w:pPr>
          </w:p>
        </w:tc>
        <w:tc>
          <w:tcPr>
            <w:tcW w:w="1560" w:type="dxa"/>
            <w:vAlign w:val="center"/>
          </w:tcPr>
          <w:p w14:paraId="2A530691">
            <w:pPr>
              <w:pStyle w:val="25"/>
              <w:keepNext/>
              <w:spacing w:line="440" w:lineRule="exact"/>
              <w:ind w:left="63" w:right="63"/>
              <w:rPr>
                <w:rFonts w:hAnsi="宋体" w:cs="Times New Roman"/>
                <w:lang w:val="en-US"/>
              </w:rPr>
            </w:pPr>
          </w:p>
        </w:tc>
        <w:tc>
          <w:tcPr>
            <w:tcW w:w="2126" w:type="dxa"/>
            <w:vAlign w:val="center"/>
          </w:tcPr>
          <w:p w14:paraId="03400F4A">
            <w:pPr>
              <w:pStyle w:val="25"/>
              <w:keepNext/>
              <w:spacing w:line="440" w:lineRule="exact"/>
              <w:ind w:left="63" w:right="63"/>
              <w:rPr>
                <w:rFonts w:hAnsi="宋体" w:cs="Times New Roman"/>
                <w:lang w:val="en-US"/>
              </w:rPr>
            </w:pPr>
          </w:p>
        </w:tc>
        <w:tc>
          <w:tcPr>
            <w:tcW w:w="1417" w:type="dxa"/>
            <w:vAlign w:val="center"/>
          </w:tcPr>
          <w:p w14:paraId="7B43C0D6">
            <w:pPr>
              <w:pStyle w:val="25"/>
              <w:keepNext/>
              <w:spacing w:line="440" w:lineRule="exact"/>
              <w:ind w:left="63" w:right="63"/>
              <w:rPr>
                <w:rFonts w:hAnsi="宋体" w:cs="Times New Roman"/>
                <w:lang w:val="en-US"/>
              </w:rPr>
            </w:pPr>
          </w:p>
        </w:tc>
        <w:tc>
          <w:tcPr>
            <w:tcW w:w="851" w:type="dxa"/>
            <w:vAlign w:val="center"/>
          </w:tcPr>
          <w:p w14:paraId="6CF4DF48">
            <w:pPr>
              <w:pStyle w:val="25"/>
              <w:keepNext/>
              <w:spacing w:line="440" w:lineRule="exact"/>
              <w:ind w:left="63" w:right="63"/>
              <w:rPr>
                <w:rFonts w:hAnsi="宋体" w:cs="Times New Roman"/>
                <w:lang w:val="en-US"/>
              </w:rPr>
            </w:pPr>
          </w:p>
        </w:tc>
        <w:tc>
          <w:tcPr>
            <w:tcW w:w="850" w:type="dxa"/>
            <w:vAlign w:val="center"/>
          </w:tcPr>
          <w:p w14:paraId="0F4C3EDB">
            <w:pPr>
              <w:pStyle w:val="25"/>
              <w:keepNext/>
              <w:spacing w:line="440" w:lineRule="exact"/>
              <w:ind w:left="63" w:right="63"/>
              <w:rPr>
                <w:rFonts w:hAnsi="宋体" w:cs="Times New Roman"/>
                <w:lang w:val="en-US"/>
              </w:rPr>
            </w:pPr>
          </w:p>
        </w:tc>
      </w:tr>
      <w:tr w14:paraId="7000C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0C73921B">
            <w:pPr>
              <w:pStyle w:val="25"/>
              <w:keepNext/>
              <w:spacing w:line="440" w:lineRule="exact"/>
              <w:ind w:left="63" w:right="63"/>
              <w:rPr>
                <w:rFonts w:hAnsi="宋体" w:cs="Times New Roman"/>
                <w:lang w:val="en-US"/>
              </w:rPr>
            </w:pPr>
          </w:p>
        </w:tc>
        <w:tc>
          <w:tcPr>
            <w:tcW w:w="1843" w:type="dxa"/>
            <w:tcBorders>
              <w:top w:val="nil"/>
            </w:tcBorders>
            <w:vAlign w:val="center"/>
          </w:tcPr>
          <w:p w14:paraId="14E5A3D3">
            <w:pPr>
              <w:pStyle w:val="25"/>
              <w:keepNext/>
              <w:spacing w:line="440" w:lineRule="exact"/>
              <w:ind w:left="63" w:right="63"/>
              <w:rPr>
                <w:rFonts w:hAnsi="宋体" w:cs="Times New Roman"/>
                <w:lang w:val="en-US"/>
              </w:rPr>
            </w:pPr>
          </w:p>
        </w:tc>
        <w:tc>
          <w:tcPr>
            <w:tcW w:w="1417" w:type="dxa"/>
            <w:tcBorders>
              <w:top w:val="nil"/>
            </w:tcBorders>
            <w:vAlign w:val="center"/>
          </w:tcPr>
          <w:p w14:paraId="1F1B7D56">
            <w:pPr>
              <w:pStyle w:val="25"/>
              <w:keepNext/>
              <w:spacing w:line="440" w:lineRule="exact"/>
              <w:ind w:left="63" w:right="63"/>
              <w:rPr>
                <w:rFonts w:hAnsi="宋体" w:cs="Times New Roman"/>
                <w:lang w:val="en-US"/>
              </w:rPr>
            </w:pPr>
          </w:p>
        </w:tc>
        <w:tc>
          <w:tcPr>
            <w:tcW w:w="2410" w:type="dxa"/>
            <w:tcBorders>
              <w:top w:val="nil"/>
            </w:tcBorders>
            <w:vAlign w:val="center"/>
          </w:tcPr>
          <w:p w14:paraId="0F284CF4">
            <w:pPr>
              <w:pStyle w:val="25"/>
              <w:keepNext/>
              <w:spacing w:line="440" w:lineRule="exact"/>
              <w:ind w:left="63" w:right="63"/>
              <w:rPr>
                <w:rFonts w:hAnsi="宋体" w:cs="Times New Roman"/>
                <w:lang w:val="en-US"/>
              </w:rPr>
            </w:pPr>
          </w:p>
        </w:tc>
        <w:tc>
          <w:tcPr>
            <w:tcW w:w="850" w:type="dxa"/>
            <w:tcBorders>
              <w:top w:val="nil"/>
            </w:tcBorders>
            <w:vAlign w:val="center"/>
          </w:tcPr>
          <w:p w14:paraId="4C6CCEFC">
            <w:pPr>
              <w:pStyle w:val="25"/>
              <w:keepNext/>
              <w:spacing w:line="440" w:lineRule="exact"/>
              <w:ind w:left="63" w:right="63"/>
              <w:rPr>
                <w:rFonts w:hAnsi="宋体" w:cs="Times New Roman"/>
                <w:lang w:val="en-US"/>
              </w:rPr>
            </w:pPr>
          </w:p>
        </w:tc>
        <w:tc>
          <w:tcPr>
            <w:tcW w:w="1560" w:type="dxa"/>
            <w:tcBorders>
              <w:top w:val="nil"/>
            </w:tcBorders>
            <w:vAlign w:val="center"/>
          </w:tcPr>
          <w:p w14:paraId="2CE3E53B">
            <w:pPr>
              <w:pStyle w:val="25"/>
              <w:keepNext/>
              <w:spacing w:line="440" w:lineRule="exact"/>
              <w:ind w:left="63" w:right="63"/>
              <w:rPr>
                <w:rFonts w:hAnsi="宋体" w:cs="Times New Roman"/>
                <w:lang w:val="en-US"/>
              </w:rPr>
            </w:pPr>
          </w:p>
        </w:tc>
        <w:tc>
          <w:tcPr>
            <w:tcW w:w="2126" w:type="dxa"/>
            <w:tcBorders>
              <w:top w:val="nil"/>
            </w:tcBorders>
            <w:vAlign w:val="center"/>
          </w:tcPr>
          <w:p w14:paraId="277B6243">
            <w:pPr>
              <w:pStyle w:val="25"/>
              <w:keepNext/>
              <w:spacing w:line="440" w:lineRule="exact"/>
              <w:ind w:left="63" w:right="63"/>
              <w:rPr>
                <w:rFonts w:hAnsi="宋体" w:cs="Times New Roman"/>
                <w:lang w:val="en-US"/>
              </w:rPr>
            </w:pPr>
          </w:p>
        </w:tc>
        <w:tc>
          <w:tcPr>
            <w:tcW w:w="1417" w:type="dxa"/>
            <w:tcBorders>
              <w:top w:val="nil"/>
            </w:tcBorders>
            <w:vAlign w:val="center"/>
          </w:tcPr>
          <w:p w14:paraId="1EF0A0E7">
            <w:pPr>
              <w:pStyle w:val="25"/>
              <w:keepNext/>
              <w:spacing w:line="440" w:lineRule="exact"/>
              <w:ind w:left="63" w:right="63"/>
              <w:rPr>
                <w:rFonts w:hAnsi="宋体" w:cs="Times New Roman"/>
                <w:lang w:val="en-US"/>
              </w:rPr>
            </w:pPr>
          </w:p>
        </w:tc>
        <w:tc>
          <w:tcPr>
            <w:tcW w:w="851" w:type="dxa"/>
            <w:tcBorders>
              <w:top w:val="nil"/>
            </w:tcBorders>
            <w:vAlign w:val="center"/>
          </w:tcPr>
          <w:p w14:paraId="6734F36B">
            <w:pPr>
              <w:pStyle w:val="25"/>
              <w:keepNext/>
              <w:spacing w:line="440" w:lineRule="exact"/>
              <w:ind w:left="63" w:right="63"/>
              <w:rPr>
                <w:rFonts w:hAnsi="宋体" w:cs="Times New Roman"/>
                <w:lang w:val="en-US"/>
              </w:rPr>
            </w:pPr>
          </w:p>
        </w:tc>
        <w:tc>
          <w:tcPr>
            <w:tcW w:w="850" w:type="dxa"/>
            <w:tcBorders>
              <w:top w:val="nil"/>
            </w:tcBorders>
            <w:vAlign w:val="center"/>
          </w:tcPr>
          <w:p w14:paraId="2A1473BF">
            <w:pPr>
              <w:pStyle w:val="25"/>
              <w:keepNext/>
              <w:spacing w:line="440" w:lineRule="exact"/>
              <w:ind w:left="63" w:right="63"/>
              <w:rPr>
                <w:rFonts w:hAnsi="宋体" w:cs="Times New Roman"/>
                <w:lang w:val="en-US"/>
              </w:rPr>
            </w:pPr>
          </w:p>
        </w:tc>
      </w:tr>
      <w:tr w14:paraId="1AA84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0DD2F2DB">
            <w:pPr>
              <w:pStyle w:val="25"/>
              <w:keepNext/>
              <w:spacing w:line="440" w:lineRule="exact"/>
              <w:ind w:left="63" w:right="63"/>
              <w:rPr>
                <w:rFonts w:hAnsi="宋体" w:cs="Times New Roman"/>
                <w:lang w:val="en-US"/>
              </w:rPr>
            </w:pPr>
          </w:p>
        </w:tc>
        <w:tc>
          <w:tcPr>
            <w:tcW w:w="1843" w:type="dxa"/>
            <w:vAlign w:val="center"/>
          </w:tcPr>
          <w:p w14:paraId="3A02DB36">
            <w:pPr>
              <w:pStyle w:val="25"/>
              <w:keepNext/>
              <w:spacing w:line="440" w:lineRule="exact"/>
              <w:ind w:left="63" w:right="63"/>
              <w:rPr>
                <w:rFonts w:hAnsi="宋体" w:cs="Times New Roman"/>
                <w:lang w:val="en-US"/>
              </w:rPr>
            </w:pPr>
          </w:p>
        </w:tc>
        <w:tc>
          <w:tcPr>
            <w:tcW w:w="1417" w:type="dxa"/>
            <w:vAlign w:val="center"/>
          </w:tcPr>
          <w:p w14:paraId="669BAD7A">
            <w:pPr>
              <w:pStyle w:val="25"/>
              <w:keepNext/>
              <w:spacing w:line="440" w:lineRule="exact"/>
              <w:ind w:left="63" w:right="63"/>
              <w:rPr>
                <w:rFonts w:hAnsi="宋体" w:cs="Times New Roman"/>
                <w:lang w:val="en-US"/>
              </w:rPr>
            </w:pPr>
          </w:p>
        </w:tc>
        <w:tc>
          <w:tcPr>
            <w:tcW w:w="2410" w:type="dxa"/>
            <w:vAlign w:val="center"/>
          </w:tcPr>
          <w:p w14:paraId="5E377D37">
            <w:pPr>
              <w:pStyle w:val="25"/>
              <w:keepNext/>
              <w:spacing w:line="440" w:lineRule="exact"/>
              <w:ind w:left="63" w:right="63"/>
              <w:rPr>
                <w:rFonts w:hAnsi="宋体" w:cs="Times New Roman"/>
                <w:lang w:val="en-US"/>
              </w:rPr>
            </w:pPr>
          </w:p>
        </w:tc>
        <w:tc>
          <w:tcPr>
            <w:tcW w:w="850" w:type="dxa"/>
            <w:vAlign w:val="center"/>
          </w:tcPr>
          <w:p w14:paraId="30C7A82C">
            <w:pPr>
              <w:pStyle w:val="25"/>
              <w:keepNext/>
              <w:spacing w:line="440" w:lineRule="exact"/>
              <w:ind w:left="63" w:right="63"/>
              <w:rPr>
                <w:rFonts w:hAnsi="宋体" w:cs="Times New Roman"/>
                <w:lang w:val="en-US"/>
              </w:rPr>
            </w:pPr>
          </w:p>
        </w:tc>
        <w:tc>
          <w:tcPr>
            <w:tcW w:w="1560" w:type="dxa"/>
            <w:vAlign w:val="center"/>
          </w:tcPr>
          <w:p w14:paraId="59737118">
            <w:pPr>
              <w:pStyle w:val="25"/>
              <w:keepNext/>
              <w:spacing w:line="440" w:lineRule="exact"/>
              <w:ind w:left="63" w:right="63"/>
              <w:rPr>
                <w:rFonts w:hAnsi="宋体" w:cs="Times New Roman"/>
                <w:lang w:val="en-US"/>
              </w:rPr>
            </w:pPr>
          </w:p>
        </w:tc>
        <w:tc>
          <w:tcPr>
            <w:tcW w:w="2126" w:type="dxa"/>
            <w:vAlign w:val="center"/>
          </w:tcPr>
          <w:p w14:paraId="5657604E">
            <w:pPr>
              <w:pStyle w:val="25"/>
              <w:keepNext/>
              <w:spacing w:line="440" w:lineRule="exact"/>
              <w:ind w:left="63" w:right="63"/>
              <w:rPr>
                <w:rFonts w:hAnsi="宋体" w:cs="Times New Roman"/>
                <w:lang w:val="en-US"/>
              </w:rPr>
            </w:pPr>
          </w:p>
        </w:tc>
        <w:tc>
          <w:tcPr>
            <w:tcW w:w="1417" w:type="dxa"/>
            <w:vAlign w:val="center"/>
          </w:tcPr>
          <w:p w14:paraId="6C80C186">
            <w:pPr>
              <w:pStyle w:val="25"/>
              <w:keepNext/>
              <w:spacing w:line="440" w:lineRule="exact"/>
              <w:ind w:left="63" w:right="63"/>
              <w:rPr>
                <w:rFonts w:hAnsi="宋体" w:cs="Times New Roman"/>
                <w:lang w:val="en-US"/>
              </w:rPr>
            </w:pPr>
          </w:p>
        </w:tc>
        <w:tc>
          <w:tcPr>
            <w:tcW w:w="851" w:type="dxa"/>
            <w:vAlign w:val="center"/>
          </w:tcPr>
          <w:p w14:paraId="53C4159E">
            <w:pPr>
              <w:pStyle w:val="25"/>
              <w:keepNext/>
              <w:spacing w:line="440" w:lineRule="exact"/>
              <w:ind w:left="63" w:right="63"/>
              <w:rPr>
                <w:rFonts w:hAnsi="宋体" w:cs="Times New Roman"/>
                <w:lang w:val="en-US"/>
              </w:rPr>
            </w:pPr>
          </w:p>
        </w:tc>
        <w:tc>
          <w:tcPr>
            <w:tcW w:w="850" w:type="dxa"/>
            <w:vAlign w:val="center"/>
          </w:tcPr>
          <w:p w14:paraId="3E19A854">
            <w:pPr>
              <w:pStyle w:val="25"/>
              <w:keepNext/>
              <w:spacing w:line="440" w:lineRule="exact"/>
              <w:ind w:left="63" w:right="63"/>
              <w:rPr>
                <w:rFonts w:hAnsi="宋体" w:cs="Times New Roman"/>
                <w:lang w:val="en-US"/>
              </w:rPr>
            </w:pPr>
          </w:p>
        </w:tc>
      </w:tr>
      <w:tr w14:paraId="11FE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C85ABE0">
            <w:pPr>
              <w:pStyle w:val="25"/>
              <w:keepNext/>
              <w:spacing w:line="440" w:lineRule="exact"/>
              <w:ind w:left="63" w:right="63"/>
              <w:rPr>
                <w:rFonts w:hAnsi="宋体" w:cs="Times New Roman"/>
                <w:lang w:val="en-US"/>
              </w:rPr>
            </w:pPr>
          </w:p>
        </w:tc>
        <w:tc>
          <w:tcPr>
            <w:tcW w:w="1843" w:type="dxa"/>
            <w:tcBorders>
              <w:top w:val="nil"/>
            </w:tcBorders>
            <w:vAlign w:val="center"/>
          </w:tcPr>
          <w:p w14:paraId="0EB564E4">
            <w:pPr>
              <w:pStyle w:val="25"/>
              <w:keepNext/>
              <w:spacing w:line="440" w:lineRule="exact"/>
              <w:ind w:left="63" w:right="63"/>
              <w:rPr>
                <w:rFonts w:hAnsi="宋体" w:cs="Times New Roman"/>
                <w:lang w:val="en-US"/>
              </w:rPr>
            </w:pPr>
          </w:p>
        </w:tc>
        <w:tc>
          <w:tcPr>
            <w:tcW w:w="1417" w:type="dxa"/>
            <w:tcBorders>
              <w:top w:val="nil"/>
            </w:tcBorders>
            <w:vAlign w:val="center"/>
          </w:tcPr>
          <w:p w14:paraId="21E2F0E6">
            <w:pPr>
              <w:pStyle w:val="25"/>
              <w:keepNext/>
              <w:spacing w:line="440" w:lineRule="exact"/>
              <w:ind w:left="63" w:right="63"/>
              <w:rPr>
                <w:rFonts w:hAnsi="宋体" w:cs="Times New Roman"/>
                <w:lang w:val="en-US"/>
              </w:rPr>
            </w:pPr>
          </w:p>
        </w:tc>
        <w:tc>
          <w:tcPr>
            <w:tcW w:w="2410" w:type="dxa"/>
            <w:tcBorders>
              <w:top w:val="nil"/>
            </w:tcBorders>
            <w:vAlign w:val="center"/>
          </w:tcPr>
          <w:p w14:paraId="34247BD3">
            <w:pPr>
              <w:pStyle w:val="25"/>
              <w:keepNext/>
              <w:spacing w:line="440" w:lineRule="exact"/>
              <w:ind w:left="63" w:right="63"/>
              <w:rPr>
                <w:rFonts w:hAnsi="宋体" w:cs="Times New Roman"/>
                <w:lang w:val="en-US"/>
              </w:rPr>
            </w:pPr>
          </w:p>
        </w:tc>
        <w:tc>
          <w:tcPr>
            <w:tcW w:w="850" w:type="dxa"/>
            <w:tcBorders>
              <w:top w:val="nil"/>
            </w:tcBorders>
            <w:vAlign w:val="center"/>
          </w:tcPr>
          <w:p w14:paraId="5FDBE1A0">
            <w:pPr>
              <w:pStyle w:val="25"/>
              <w:keepNext/>
              <w:spacing w:line="440" w:lineRule="exact"/>
              <w:ind w:left="63" w:right="63"/>
              <w:rPr>
                <w:rFonts w:hAnsi="宋体" w:cs="Times New Roman"/>
                <w:lang w:val="en-US"/>
              </w:rPr>
            </w:pPr>
          </w:p>
        </w:tc>
        <w:tc>
          <w:tcPr>
            <w:tcW w:w="1560" w:type="dxa"/>
            <w:tcBorders>
              <w:top w:val="nil"/>
            </w:tcBorders>
            <w:vAlign w:val="center"/>
          </w:tcPr>
          <w:p w14:paraId="39948F38">
            <w:pPr>
              <w:pStyle w:val="25"/>
              <w:keepNext/>
              <w:spacing w:line="440" w:lineRule="exact"/>
              <w:ind w:left="63" w:right="63"/>
              <w:rPr>
                <w:rFonts w:hAnsi="宋体" w:cs="Times New Roman"/>
                <w:lang w:val="en-US"/>
              </w:rPr>
            </w:pPr>
          </w:p>
        </w:tc>
        <w:tc>
          <w:tcPr>
            <w:tcW w:w="2126" w:type="dxa"/>
            <w:tcBorders>
              <w:top w:val="nil"/>
            </w:tcBorders>
            <w:vAlign w:val="center"/>
          </w:tcPr>
          <w:p w14:paraId="64FC4E88">
            <w:pPr>
              <w:pStyle w:val="25"/>
              <w:keepNext/>
              <w:spacing w:line="440" w:lineRule="exact"/>
              <w:ind w:left="63" w:right="63"/>
              <w:rPr>
                <w:rFonts w:hAnsi="宋体" w:cs="Times New Roman"/>
                <w:lang w:val="en-US"/>
              </w:rPr>
            </w:pPr>
          </w:p>
        </w:tc>
        <w:tc>
          <w:tcPr>
            <w:tcW w:w="1417" w:type="dxa"/>
            <w:tcBorders>
              <w:top w:val="nil"/>
            </w:tcBorders>
            <w:vAlign w:val="center"/>
          </w:tcPr>
          <w:p w14:paraId="760C9C65">
            <w:pPr>
              <w:pStyle w:val="25"/>
              <w:keepNext/>
              <w:spacing w:line="440" w:lineRule="exact"/>
              <w:ind w:left="63" w:right="63"/>
              <w:rPr>
                <w:rFonts w:hAnsi="宋体" w:cs="Times New Roman"/>
                <w:lang w:val="en-US"/>
              </w:rPr>
            </w:pPr>
          </w:p>
        </w:tc>
        <w:tc>
          <w:tcPr>
            <w:tcW w:w="851" w:type="dxa"/>
            <w:tcBorders>
              <w:top w:val="nil"/>
            </w:tcBorders>
            <w:vAlign w:val="center"/>
          </w:tcPr>
          <w:p w14:paraId="6654E1AE">
            <w:pPr>
              <w:pStyle w:val="25"/>
              <w:keepNext/>
              <w:spacing w:line="440" w:lineRule="exact"/>
              <w:ind w:left="63" w:right="63"/>
              <w:rPr>
                <w:rFonts w:hAnsi="宋体" w:cs="Times New Roman"/>
                <w:lang w:val="en-US"/>
              </w:rPr>
            </w:pPr>
          </w:p>
        </w:tc>
        <w:tc>
          <w:tcPr>
            <w:tcW w:w="850" w:type="dxa"/>
            <w:tcBorders>
              <w:top w:val="nil"/>
            </w:tcBorders>
            <w:vAlign w:val="center"/>
          </w:tcPr>
          <w:p w14:paraId="6F9D6F8B">
            <w:pPr>
              <w:pStyle w:val="25"/>
              <w:keepNext/>
              <w:spacing w:line="440" w:lineRule="exact"/>
              <w:ind w:left="63" w:right="63"/>
              <w:rPr>
                <w:rFonts w:hAnsi="宋体" w:cs="Times New Roman"/>
                <w:lang w:val="en-US"/>
              </w:rPr>
            </w:pPr>
          </w:p>
        </w:tc>
      </w:tr>
      <w:tr w14:paraId="0F0DD9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34334118">
            <w:pPr>
              <w:pStyle w:val="25"/>
              <w:keepNext/>
              <w:spacing w:line="440" w:lineRule="exact"/>
              <w:ind w:left="63" w:right="63"/>
              <w:rPr>
                <w:rFonts w:hAnsi="宋体" w:cs="Times New Roman"/>
                <w:lang w:val="en-US"/>
              </w:rPr>
            </w:pPr>
          </w:p>
        </w:tc>
        <w:tc>
          <w:tcPr>
            <w:tcW w:w="1843" w:type="dxa"/>
            <w:tcBorders>
              <w:top w:val="nil"/>
            </w:tcBorders>
            <w:vAlign w:val="center"/>
          </w:tcPr>
          <w:p w14:paraId="065C1C8B">
            <w:pPr>
              <w:pStyle w:val="25"/>
              <w:keepNext/>
              <w:spacing w:line="440" w:lineRule="exact"/>
              <w:ind w:left="63" w:right="63"/>
              <w:rPr>
                <w:rFonts w:hAnsi="宋体" w:cs="Times New Roman"/>
                <w:lang w:val="en-US"/>
              </w:rPr>
            </w:pPr>
          </w:p>
        </w:tc>
        <w:tc>
          <w:tcPr>
            <w:tcW w:w="1417" w:type="dxa"/>
            <w:tcBorders>
              <w:top w:val="nil"/>
            </w:tcBorders>
            <w:vAlign w:val="center"/>
          </w:tcPr>
          <w:p w14:paraId="0C44E0F2">
            <w:pPr>
              <w:pStyle w:val="25"/>
              <w:keepNext/>
              <w:spacing w:line="440" w:lineRule="exact"/>
              <w:ind w:left="63" w:right="63"/>
              <w:rPr>
                <w:rFonts w:hAnsi="宋体" w:cs="Times New Roman"/>
                <w:lang w:val="en-US"/>
              </w:rPr>
            </w:pPr>
          </w:p>
        </w:tc>
        <w:tc>
          <w:tcPr>
            <w:tcW w:w="2410" w:type="dxa"/>
            <w:tcBorders>
              <w:top w:val="nil"/>
            </w:tcBorders>
            <w:vAlign w:val="center"/>
          </w:tcPr>
          <w:p w14:paraId="4FDC7772">
            <w:pPr>
              <w:pStyle w:val="25"/>
              <w:keepNext/>
              <w:spacing w:line="440" w:lineRule="exact"/>
              <w:ind w:left="63" w:right="63"/>
              <w:rPr>
                <w:rFonts w:hAnsi="宋体" w:cs="Times New Roman"/>
                <w:lang w:val="en-US"/>
              </w:rPr>
            </w:pPr>
          </w:p>
        </w:tc>
        <w:tc>
          <w:tcPr>
            <w:tcW w:w="850" w:type="dxa"/>
            <w:tcBorders>
              <w:top w:val="nil"/>
            </w:tcBorders>
            <w:vAlign w:val="center"/>
          </w:tcPr>
          <w:p w14:paraId="70973C61">
            <w:pPr>
              <w:pStyle w:val="25"/>
              <w:keepNext/>
              <w:spacing w:line="440" w:lineRule="exact"/>
              <w:ind w:left="63" w:right="63"/>
              <w:rPr>
                <w:rFonts w:hAnsi="宋体" w:cs="Times New Roman"/>
                <w:lang w:val="en-US"/>
              </w:rPr>
            </w:pPr>
          </w:p>
        </w:tc>
        <w:tc>
          <w:tcPr>
            <w:tcW w:w="1560" w:type="dxa"/>
            <w:tcBorders>
              <w:top w:val="nil"/>
            </w:tcBorders>
            <w:vAlign w:val="center"/>
          </w:tcPr>
          <w:p w14:paraId="4B45D165">
            <w:pPr>
              <w:pStyle w:val="25"/>
              <w:keepNext/>
              <w:spacing w:line="440" w:lineRule="exact"/>
              <w:ind w:left="63" w:right="63"/>
              <w:rPr>
                <w:rFonts w:hAnsi="宋体" w:cs="Times New Roman"/>
                <w:lang w:val="en-US"/>
              </w:rPr>
            </w:pPr>
          </w:p>
        </w:tc>
        <w:tc>
          <w:tcPr>
            <w:tcW w:w="2126" w:type="dxa"/>
            <w:tcBorders>
              <w:top w:val="nil"/>
            </w:tcBorders>
            <w:vAlign w:val="center"/>
          </w:tcPr>
          <w:p w14:paraId="24F05730">
            <w:pPr>
              <w:pStyle w:val="25"/>
              <w:keepNext/>
              <w:spacing w:line="440" w:lineRule="exact"/>
              <w:ind w:left="63" w:right="63"/>
              <w:rPr>
                <w:rFonts w:hAnsi="宋体" w:cs="Times New Roman"/>
                <w:lang w:val="en-US"/>
              </w:rPr>
            </w:pPr>
          </w:p>
        </w:tc>
        <w:tc>
          <w:tcPr>
            <w:tcW w:w="1417" w:type="dxa"/>
            <w:tcBorders>
              <w:top w:val="nil"/>
            </w:tcBorders>
            <w:vAlign w:val="center"/>
          </w:tcPr>
          <w:p w14:paraId="1A700905">
            <w:pPr>
              <w:pStyle w:val="25"/>
              <w:keepNext/>
              <w:spacing w:line="440" w:lineRule="exact"/>
              <w:ind w:left="63" w:right="63"/>
              <w:rPr>
                <w:rFonts w:hAnsi="宋体" w:cs="Times New Roman"/>
                <w:lang w:val="en-US"/>
              </w:rPr>
            </w:pPr>
          </w:p>
        </w:tc>
        <w:tc>
          <w:tcPr>
            <w:tcW w:w="851" w:type="dxa"/>
            <w:tcBorders>
              <w:top w:val="nil"/>
            </w:tcBorders>
            <w:vAlign w:val="center"/>
          </w:tcPr>
          <w:p w14:paraId="49BFD233">
            <w:pPr>
              <w:pStyle w:val="25"/>
              <w:keepNext/>
              <w:spacing w:line="440" w:lineRule="exact"/>
              <w:ind w:left="63" w:right="63"/>
              <w:rPr>
                <w:rFonts w:hAnsi="宋体" w:cs="Times New Roman"/>
                <w:lang w:val="en-US"/>
              </w:rPr>
            </w:pPr>
          </w:p>
        </w:tc>
        <w:tc>
          <w:tcPr>
            <w:tcW w:w="850" w:type="dxa"/>
            <w:tcBorders>
              <w:top w:val="nil"/>
            </w:tcBorders>
            <w:vAlign w:val="center"/>
          </w:tcPr>
          <w:p w14:paraId="13452224">
            <w:pPr>
              <w:pStyle w:val="25"/>
              <w:keepNext/>
              <w:spacing w:line="440" w:lineRule="exact"/>
              <w:ind w:left="63" w:right="63"/>
              <w:rPr>
                <w:rFonts w:hAnsi="宋体" w:cs="Times New Roman"/>
                <w:lang w:val="en-US"/>
              </w:rPr>
            </w:pPr>
          </w:p>
        </w:tc>
      </w:tr>
      <w:tr w14:paraId="2F6F9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263D7F8A">
            <w:pPr>
              <w:pStyle w:val="25"/>
              <w:keepNext/>
              <w:spacing w:line="440" w:lineRule="exact"/>
              <w:ind w:left="63" w:right="63"/>
              <w:rPr>
                <w:rFonts w:hAnsi="宋体" w:cs="Times New Roman"/>
                <w:lang w:val="en-US"/>
              </w:rPr>
            </w:pPr>
          </w:p>
        </w:tc>
        <w:tc>
          <w:tcPr>
            <w:tcW w:w="1843" w:type="dxa"/>
            <w:vAlign w:val="center"/>
          </w:tcPr>
          <w:p w14:paraId="5CD492C0">
            <w:pPr>
              <w:pStyle w:val="25"/>
              <w:keepNext/>
              <w:spacing w:line="440" w:lineRule="exact"/>
              <w:ind w:left="63" w:right="63"/>
              <w:rPr>
                <w:rFonts w:hAnsi="宋体" w:cs="Times New Roman"/>
                <w:lang w:val="en-US"/>
              </w:rPr>
            </w:pPr>
          </w:p>
        </w:tc>
        <w:tc>
          <w:tcPr>
            <w:tcW w:w="1417" w:type="dxa"/>
            <w:vAlign w:val="center"/>
          </w:tcPr>
          <w:p w14:paraId="369A0C33">
            <w:pPr>
              <w:pStyle w:val="25"/>
              <w:keepNext/>
              <w:spacing w:line="440" w:lineRule="exact"/>
              <w:ind w:left="63" w:right="63"/>
              <w:rPr>
                <w:rFonts w:hAnsi="宋体" w:cs="Times New Roman"/>
                <w:lang w:val="en-US"/>
              </w:rPr>
            </w:pPr>
          </w:p>
        </w:tc>
        <w:tc>
          <w:tcPr>
            <w:tcW w:w="2410" w:type="dxa"/>
            <w:vAlign w:val="center"/>
          </w:tcPr>
          <w:p w14:paraId="780A3F34">
            <w:pPr>
              <w:pStyle w:val="25"/>
              <w:keepNext/>
              <w:spacing w:line="440" w:lineRule="exact"/>
              <w:ind w:left="63" w:right="63"/>
              <w:rPr>
                <w:rFonts w:hAnsi="宋体" w:cs="Times New Roman"/>
                <w:lang w:val="en-US"/>
              </w:rPr>
            </w:pPr>
          </w:p>
        </w:tc>
        <w:tc>
          <w:tcPr>
            <w:tcW w:w="850" w:type="dxa"/>
            <w:vAlign w:val="center"/>
          </w:tcPr>
          <w:p w14:paraId="41A3058A">
            <w:pPr>
              <w:pStyle w:val="25"/>
              <w:keepNext/>
              <w:spacing w:line="440" w:lineRule="exact"/>
              <w:ind w:left="63" w:right="63"/>
              <w:rPr>
                <w:rFonts w:hAnsi="宋体" w:cs="Times New Roman"/>
                <w:lang w:val="en-US"/>
              </w:rPr>
            </w:pPr>
          </w:p>
        </w:tc>
        <w:tc>
          <w:tcPr>
            <w:tcW w:w="1560" w:type="dxa"/>
            <w:vAlign w:val="center"/>
          </w:tcPr>
          <w:p w14:paraId="55E21357">
            <w:pPr>
              <w:pStyle w:val="25"/>
              <w:keepNext/>
              <w:spacing w:line="440" w:lineRule="exact"/>
              <w:ind w:left="63" w:right="63"/>
              <w:rPr>
                <w:rFonts w:hAnsi="宋体" w:cs="Times New Roman"/>
                <w:lang w:val="en-US"/>
              </w:rPr>
            </w:pPr>
          </w:p>
        </w:tc>
        <w:tc>
          <w:tcPr>
            <w:tcW w:w="2126" w:type="dxa"/>
            <w:vAlign w:val="center"/>
          </w:tcPr>
          <w:p w14:paraId="55EFA79F">
            <w:pPr>
              <w:pStyle w:val="25"/>
              <w:keepNext/>
              <w:spacing w:line="440" w:lineRule="exact"/>
              <w:ind w:left="63" w:right="63"/>
              <w:rPr>
                <w:rFonts w:hAnsi="宋体" w:cs="Times New Roman"/>
                <w:lang w:val="en-US"/>
              </w:rPr>
            </w:pPr>
          </w:p>
        </w:tc>
        <w:tc>
          <w:tcPr>
            <w:tcW w:w="1417" w:type="dxa"/>
            <w:vAlign w:val="center"/>
          </w:tcPr>
          <w:p w14:paraId="01C486AA">
            <w:pPr>
              <w:pStyle w:val="25"/>
              <w:keepNext/>
              <w:spacing w:line="440" w:lineRule="exact"/>
              <w:ind w:left="63" w:right="63"/>
              <w:rPr>
                <w:rFonts w:hAnsi="宋体" w:cs="Times New Roman"/>
                <w:lang w:val="en-US"/>
              </w:rPr>
            </w:pPr>
          </w:p>
        </w:tc>
        <w:tc>
          <w:tcPr>
            <w:tcW w:w="851" w:type="dxa"/>
            <w:vAlign w:val="center"/>
          </w:tcPr>
          <w:p w14:paraId="16650533">
            <w:pPr>
              <w:pStyle w:val="25"/>
              <w:keepNext/>
              <w:spacing w:line="440" w:lineRule="exact"/>
              <w:ind w:left="63" w:right="63"/>
              <w:rPr>
                <w:rFonts w:hAnsi="宋体" w:cs="Times New Roman"/>
                <w:lang w:val="en-US"/>
              </w:rPr>
            </w:pPr>
          </w:p>
        </w:tc>
        <w:tc>
          <w:tcPr>
            <w:tcW w:w="850" w:type="dxa"/>
            <w:vAlign w:val="center"/>
          </w:tcPr>
          <w:p w14:paraId="70E06A2B">
            <w:pPr>
              <w:pStyle w:val="25"/>
              <w:keepNext/>
              <w:spacing w:line="440" w:lineRule="exact"/>
              <w:ind w:left="63" w:right="63"/>
              <w:rPr>
                <w:rFonts w:hAnsi="宋体" w:cs="Times New Roman"/>
                <w:lang w:val="en-US"/>
              </w:rPr>
            </w:pPr>
          </w:p>
        </w:tc>
      </w:tr>
      <w:tr w14:paraId="5AFBE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14:paraId="139E6CEC">
            <w:pPr>
              <w:pStyle w:val="25"/>
              <w:keepNext/>
              <w:spacing w:line="440" w:lineRule="exact"/>
              <w:ind w:left="63" w:right="63"/>
              <w:rPr>
                <w:rFonts w:hAnsi="宋体" w:cs="Times New Roman"/>
                <w:lang w:val="en-US"/>
              </w:rPr>
            </w:pPr>
          </w:p>
        </w:tc>
        <w:tc>
          <w:tcPr>
            <w:tcW w:w="1843" w:type="dxa"/>
            <w:tcBorders>
              <w:top w:val="nil"/>
            </w:tcBorders>
            <w:vAlign w:val="center"/>
          </w:tcPr>
          <w:p w14:paraId="19DA9C30">
            <w:pPr>
              <w:pStyle w:val="25"/>
              <w:keepNext/>
              <w:spacing w:line="440" w:lineRule="exact"/>
              <w:ind w:left="63" w:right="63"/>
              <w:rPr>
                <w:rFonts w:hAnsi="宋体" w:cs="Times New Roman"/>
                <w:lang w:val="en-US"/>
              </w:rPr>
            </w:pPr>
          </w:p>
        </w:tc>
        <w:tc>
          <w:tcPr>
            <w:tcW w:w="1417" w:type="dxa"/>
            <w:tcBorders>
              <w:top w:val="nil"/>
            </w:tcBorders>
            <w:vAlign w:val="center"/>
          </w:tcPr>
          <w:p w14:paraId="569344FC">
            <w:pPr>
              <w:pStyle w:val="25"/>
              <w:keepNext/>
              <w:spacing w:line="440" w:lineRule="exact"/>
              <w:ind w:left="63" w:right="63"/>
              <w:rPr>
                <w:rFonts w:hAnsi="宋体" w:cs="Times New Roman"/>
                <w:lang w:val="en-US"/>
              </w:rPr>
            </w:pPr>
          </w:p>
        </w:tc>
        <w:tc>
          <w:tcPr>
            <w:tcW w:w="2410" w:type="dxa"/>
            <w:tcBorders>
              <w:top w:val="nil"/>
            </w:tcBorders>
            <w:vAlign w:val="center"/>
          </w:tcPr>
          <w:p w14:paraId="2B55A298">
            <w:pPr>
              <w:pStyle w:val="25"/>
              <w:keepNext/>
              <w:spacing w:line="440" w:lineRule="exact"/>
              <w:ind w:left="63" w:right="63"/>
              <w:rPr>
                <w:rFonts w:hAnsi="宋体" w:cs="Times New Roman"/>
                <w:lang w:val="en-US"/>
              </w:rPr>
            </w:pPr>
          </w:p>
        </w:tc>
        <w:tc>
          <w:tcPr>
            <w:tcW w:w="850" w:type="dxa"/>
            <w:tcBorders>
              <w:top w:val="nil"/>
            </w:tcBorders>
            <w:vAlign w:val="center"/>
          </w:tcPr>
          <w:p w14:paraId="0DE246CD">
            <w:pPr>
              <w:pStyle w:val="25"/>
              <w:keepNext/>
              <w:spacing w:line="440" w:lineRule="exact"/>
              <w:ind w:left="63" w:right="63"/>
              <w:rPr>
                <w:rFonts w:hAnsi="宋体" w:cs="Times New Roman"/>
                <w:lang w:val="en-US"/>
              </w:rPr>
            </w:pPr>
          </w:p>
        </w:tc>
        <w:tc>
          <w:tcPr>
            <w:tcW w:w="1560" w:type="dxa"/>
            <w:tcBorders>
              <w:top w:val="nil"/>
            </w:tcBorders>
            <w:vAlign w:val="center"/>
          </w:tcPr>
          <w:p w14:paraId="27376F63">
            <w:pPr>
              <w:pStyle w:val="25"/>
              <w:keepNext/>
              <w:spacing w:line="440" w:lineRule="exact"/>
              <w:ind w:left="63" w:right="63"/>
              <w:rPr>
                <w:rFonts w:hAnsi="宋体" w:cs="Times New Roman"/>
                <w:lang w:val="en-US"/>
              </w:rPr>
            </w:pPr>
          </w:p>
        </w:tc>
        <w:tc>
          <w:tcPr>
            <w:tcW w:w="2126" w:type="dxa"/>
            <w:tcBorders>
              <w:top w:val="nil"/>
            </w:tcBorders>
            <w:vAlign w:val="center"/>
          </w:tcPr>
          <w:p w14:paraId="6C86A7E7">
            <w:pPr>
              <w:pStyle w:val="25"/>
              <w:keepNext/>
              <w:spacing w:line="440" w:lineRule="exact"/>
              <w:ind w:left="63" w:right="63"/>
              <w:rPr>
                <w:rFonts w:hAnsi="宋体" w:cs="Times New Roman"/>
                <w:lang w:val="en-US"/>
              </w:rPr>
            </w:pPr>
          </w:p>
        </w:tc>
        <w:tc>
          <w:tcPr>
            <w:tcW w:w="1417" w:type="dxa"/>
            <w:tcBorders>
              <w:top w:val="nil"/>
            </w:tcBorders>
            <w:vAlign w:val="center"/>
          </w:tcPr>
          <w:p w14:paraId="63ACFE56">
            <w:pPr>
              <w:pStyle w:val="25"/>
              <w:keepNext/>
              <w:spacing w:line="440" w:lineRule="exact"/>
              <w:ind w:left="63" w:right="63"/>
              <w:rPr>
                <w:rFonts w:hAnsi="宋体" w:cs="Times New Roman"/>
                <w:lang w:val="en-US"/>
              </w:rPr>
            </w:pPr>
          </w:p>
        </w:tc>
        <w:tc>
          <w:tcPr>
            <w:tcW w:w="851" w:type="dxa"/>
            <w:tcBorders>
              <w:top w:val="nil"/>
            </w:tcBorders>
            <w:vAlign w:val="center"/>
          </w:tcPr>
          <w:p w14:paraId="67CF1B4D">
            <w:pPr>
              <w:pStyle w:val="25"/>
              <w:keepNext/>
              <w:spacing w:line="440" w:lineRule="exact"/>
              <w:ind w:left="63" w:right="63"/>
              <w:rPr>
                <w:rFonts w:hAnsi="宋体" w:cs="Times New Roman"/>
                <w:lang w:val="en-US"/>
              </w:rPr>
            </w:pPr>
          </w:p>
        </w:tc>
        <w:tc>
          <w:tcPr>
            <w:tcW w:w="850" w:type="dxa"/>
            <w:tcBorders>
              <w:top w:val="nil"/>
            </w:tcBorders>
            <w:vAlign w:val="center"/>
          </w:tcPr>
          <w:p w14:paraId="2BCC1D9B">
            <w:pPr>
              <w:pStyle w:val="25"/>
              <w:keepNext/>
              <w:spacing w:line="440" w:lineRule="exact"/>
              <w:ind w:left="63" w:right="63"/>
              <w:rPr>
                <w:rFonts w:hAnsi="宋体" w:cs="Times New Roman"/>
                <w:lang w:val="en-US"/>
              </w:rPr>
            </w:pPr>
          </w:p>
        </w:tc>
      </w:tr>
      <w:tr w14:paraId="37A605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14:paraId="191F2EA7">
            <w:pPr>
              <w:pStyle w:val="25"/>
              <w:keepNext/>
              <w:spacing w:line="440" w:lineRule="exact"/>
              <w:ind w:left="63" w:right="63"/>
              <w:rPr>
                <w:rFonts w:hAnsi="宋体" w:cs="Times New Roman"/>
                <w:lang w:val="en-US"/>
              </w:rPr>
            </w:pPr>
          </w:p>
        </w:tc>
        <w:tc>
          <w:tcPr>
            <w:tcW w:w="1843" w:type="dxa"/>
            <w:vAlign w:val="center"/>
          </w:tcPr>
          <w:p w14:paraId="0E8435C8">
            <w:pPr>
              <w:pStyle w:val="25"/>
              <w:keepNext/>
              <w:spacing w:line="440" w:lineRule="exact"/>
              <w:ind w:left="63" w:right="63"/>
              <w:rPr>
                <w:rFonts w:hAnsi="宋体" w:cs="Times New Roman"/>
                <w:lang w:val="en-US"/>
              </w:rPr>
            </w:pPr>
          </w:p>
        </w:tc>
        <w:tc>
          <w:tcPr>
            <w:tcW w:w="1417" w:type="dxa"/>
            <w:vAlign w:val="center"/>
          </w:tcPr>
          <w:p w14:paraId="4ACA722A">
            <w:pPr>
              <w:pStyle w:val="25"/>
              <w:keepNext/>
              <w:spacing w:line="440" w:lineRule="exact"/>
              <w:ind w:left="63" w:right="63"/>
              <w:rPr>
                <w:rFonts w:hAnsi="宋体" w:cs="Times New Roman"/>
                <w:lang w:val="en-US"/>
              </w:rPr>
            </w:pPr>
          </w:p>
        </w:tc>
        <w:tc>
          <w:tcPr>
            <w:tcW w:w="2410" w:type="dxa"/>
            <w:vAlign w:val="center"/>
          </w:tcPr>
          <w:p w14:paraId="008581BB">
            <w:pPr>
              <w:pStyle w:val="25"/>
              <w:keepNext/>
              <w:spacing w:line="440" w:lineRule="exact"/>
              <w:ind w:left="63" w:right="63"/>
              <w:rPr>
                <w:rFonts w:hAnsi="宋体" w:cs="Times New Roman"/>
                <w:lang w:val="en-US"/>
              </w:rPr>
            </w:pPr>
          </w:p>
        </w:tc>
        <w:tc>
          <w:tcPr>
            <w:tcW w:w="850" w:type="dxa"/>
            <w:vAlign w:val="center"/>
          </w:tcPr>
          <w:p w14:paraId="357147BA">
            <w:pPr>
              <w:pStyle w:val="25"/>
              <w:keepNext/>
              <w:spacing w:line="440" w:lineRule="exact"/>
              <w:ind w:left="63" w:right="63"/>
              <w:rPr>
                <w:rFonts w:hAnsi="宋体" w:cs="Times New Roman"/>
                <w:lang w:val="en-US"/>
              </w:rPr>
            </w:pPr>
          </w:p>
        </w:tc>
        <w:tc>
          <w:tcPr>
            <w:tcW w:w="1560" w:type="dxa"/>
            <w:vAlign w:val="center"/>
          </w:tcPr>
          <w:p w14:paraId="3D3E8AA0">
            <w:pPr>
              <w:pStyle w:val="25"/>
              <w:keepNext/>
              <w:spacing w:line="440" w:lineRule="exact"/>
              <w:ind w:left="63" w:right="63"/>
              <w:rPr>
                <w:rFonts w:hAnsi="宋体" w:cs="Times New Roman"/>
                <w:lang w:val="en-US"/>
              </w:rPr>
            </w:pPr>
          </w:p>
        </w:tc>
        <w:tc>
          <w:tcPr>
            <w:tcW w:w="2126" w:type="dxa"/>
            <w:vAlign w:val="center"/>
          </w:tcPr>
          <w:p w14:paraId="440DA2F9">
            <w:pPr>
              <w:pStyle w:val="25"/>
              <w:keepNext/>
              <w:spacing w:line="440" w:lineRule="exact"/>
              <w:ind w:left="63" w:right="63"/>
              <w:rPr>
                <w:rFonts w:hAnsi="宋体" w:cs="Times New Roman"/>
                <w:lang w:val="en-US"/>
              </w:rPr>
            </w:pPr>
          </w:p>
        </w:tc>
        <w:tc>
          <w:tcPr>
            <w:tcW w:w="1417" w:type="dxa"/>
            <w:vAlign w:val="center"/>
          </w:tcPr>
          <w:p w14:paraId="617F1C0E">
            <w:pPr>
              <w:pStyle w:val="25"/>
              <w:keepNext/>
              <w:spacing w:line="440" w:lineRule="exact"/>
              <w:ind w:left="63" w:right="63"/>
              <w:rPr>
                <w:rFonts w:hAnsi="宋体" w:cs="Times New Roman"/>
                <w:lang w:val="en-US"/>
              </w:rPr>
            </w:pPr>
          </w:p>
        </w:tc>
        <w:tc>
          <w:tcPr>
            <w:tcW w:w="851" w:type="dxa"/>
            <w:vAlign w:val="center"/>
          </w:tcPr>
          <w:p w14:paraId="57F4AFFA">
            <w:pPr>
              <w:pStyle w:val="25"/>
              <w:keepNext/>
              <w:spacing w:line="440" w:lineRule="exact"/>
              <w:ind w:left="63" w:right="63"/>
              <w:rPr>
                <w:rFonts w:hAnsi="宋体" w:cs="Times New Roman"/>
                <w:lang w:val="en-US"/>
              </w:rPr>
            </w:pPr>
          </w:p>
        </w:tc>
        <w:tc>
          <w:tcPr>
            <w:tcW w:w="850" w:type="dxa"/>
            <w:vAlign w:val="center"/>
          </w:tcPr>
          <w:p w14:paraId="5EC94CB2">
            <w:pPr>
              <w:pStyle w:val="25"/>
              <w:keepNext/>
              <w:spacing w:line="440" w:lineRule="exact"/>
              <w:ind w:left="63" w:right="63"/>
              <w:rPr>
                <w:rFonts w:hAnsi="宋体" w:cs="Times New Roman"/>
                <w:lang w:val="en-US"/>
              </w:rPr>
            </w:pPr>
          </w:p>
        </w:tc>
      </w:tr>
    </w:tbl>
    <w:p w14:paraId="7D2181A8">
      <w:pPr>
        <w:spacing w:line="440" w:lineRule="exact"/>
        <w:rPr>
          <w:rFonts w:hAnsi="宋体"/>
          <w:b/>
          <w:sz w:val="24"/>
        </w:rPr>
        <w:sectPr>
          <w:pgSz w:w="16838" w:h="11906" w:orient="landscape"/>
          <w:pgMar w:top="1135" w:right="1418" w:bottom="1531" w:left="1418" w:header="851" w:footer="992" w:gutter="0"/>
          <w:cols w:space="720" w:num="1"/>
          <w:titlePg/>
          <w:docGrid w:type="linesAndChars" w:linePitch="312" w:charSpace="0"/>
        </w:sectPr>
      </w:pPr>
    </w:p>
    <w:p w14:paraId="3CC36C50">
      <w:pPr>
        <w:spacing w:line="440" w:lineRule="exact"/>
        <w:rPr>
          <w:rFonts w:hAnsi="宋体"/>
          <w:sz w:val="24"/>
        </w:rPr>
      </w:pPr>
      <w:r>
        <w:rPr>
          <w:rFonts w:hAnsi="宋体"/>
          <w:sz w:val="24"/>
        </w:rPr>
        <w:t>附件2：</w:t>
      </w:r>
    </w:p>
    <w:p w14:paraId="57617440">
      <w:pPr>
        <w:spacing w:before="120" w:beforeLines="50" w:after="120" w:afterLines="50" w:line="440" w:lineRule="exact"/>
        <w:jc w:val="center"/>
        <w:rPr>
          <w:rFonts w:hAnsi="宋体"/>
          <w:sz w:val="24"/>
        </w:rPr>
      </w:pPr>
      <w:r>
        <w:rPr>
          <w:rFonts w:hAnsi="宋体"/>
          <w:sz w:val="24"/>
        </w:rPr>
        <w:t>发包人供应材料设备一览表</w:t>
      </w:r>
    </w:p>
    <w:tbl>
      <w:tblPr>
        <w:tblStyle w:val="64"/>
        <w:tblW w:w="9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89"/>
        <w:gridCol w:w="1276"/>
        <w:gridCol w:w="1162"/>
        <w:gridCol w:w="940"/>
        <w:gridCol w:w="851"/>
        <w:gridCol w:w="1044"/>
        <w:gridCol w:w="731"/>
        <w:gridCol w:w="851"/>
        <w:gridCol w:w="1314"/>
        <w:gridCol w:w="730"/>
      </w:tblGrid>
      <w:tr w14:paraId="39C8FF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89" w:type="dxa"/>
            <w:tcBorders>
              <w:top w:val="single" w:color="auto" w:sz="12" w:space="0"/>
              <w:bottom w:val="double" w:color="auto" w:sz="6" w:space="0"/>
            </w:tcBorders>
            <w:vAlign w:val="center"/>
          </w:tcPr>
          <w:p w14:paraId="3F3E17C8">
            <w:pPr>
              <w:pStyle w:val="25"/>
              <w:keepNext/>
              <w:spacing w:line="440" w:lineRule="exact"/>
              <w:ind w:left="63" w:right="63"/>
              <w:rPr>
                <w:rFonts w:hAnsi="宋体" w:cs="Times New Roman"/>
                <w:lang w:val="en-US"/>
              </w:rPr>
            </w:pPr>
            <w:r>
              <w:rPr>
                <w:rFonts w:hAnsi="宋体" w:cs="Times New Roman"/>
                <w:lang w:val="en-US"/>
              </w:rPr>
              <w:t>序号</w:t>
            </w:r>
          </w:p>
        </w:tc>
        <w:tc>
          <w:tcPr>
            <w:tcW w:w="1276" w:type="dxa"/>
            <w:tcBorders>
              <w:top w:val="single" w:color="auto" w:sz="12" w:space="0"/>
              <w:bottom w:val="double" w:color="auto" w:sz="6" w:space="0"/>
            </w:tcBorders>
            <w:vAlign w:val="center"/>
          </w:tcPr>
          <w:p w14:paraId="3629D702">
            <w:pPr>
              <w:pStyle w:val="25"/>
              <w:keepNext/>
              <w:spacing w:line="440" w:lineRule="exact"/>
              <w:ind w:left="63" w:right="63"/>
              <w:rPr>
                <w:rFonts w:hAnsi="宋体" w:cs="Times New Roman"/>
                <w:lang w:val="en-US"/>
              </w:rPr>
            </w:pPr>
            <w:r>
              <w:rPr>
                <w:rFonts w:hint="eastAsia" w:hAnsi="宋体" w:cs="Times New Roman"/>
                <w:lang w:val="en-US"/>
              </w:rPr>
              <w:t xml:space="preserve">  </w:t>
            </w:r>
            <w:r>
              <w:rPr>
                <w:rFonts w:hAnsi="宋体" w:cs="Times New Roman"/>
                <w:lang w:val="en-US"/>
              </w:rPr>
              <w:t>材料、</w:t>
            </w:r>
          </w:p>
          <w:p w14:paraId="08FEE4BF">
            <w:pPr>
              <w:pStyle w:val="25"/>
              <w:keepNext/>
              <w:spacing w:line="440" w:lineRule="exact"/>
              <w:ind w:right="63"/>
              <w:rPr>
                <w:rFonts w:hAnsi="宋体" w:cs="Times New Roman"/>
                <w:lang w:val="en-US"/>
              </w:rPr>
            </w:pPr>
            <w:r>
              <w:rPr>
                <w:rFonts w:hAnsi="宋体" w:cs="Times New Roman"/>
                <w:lang w:val="en-US"/>
              </w:rPr>
              <w:t>设备品种</w:t>
            </w:r>
          </w:p>
        </w:tc>
        <w:tc>
          <w:tcPr>
            <w:tcW w:w="1162" w:type="dxa"/>
            <w:tcBorders>
              <w:top w:val="single" w:color="auto" w:sz="12" w:space="0"/>
              <w:bottom w:val="double" w:color="auto" w:sz="6" w:space="0"/>
            </w:tcBorders>
            <w:vAlign w:val="center"/>
          </w:tcPr>
          <w:p w14:paraId="7D9C67D0">
            <w:pPr>
              <w:pStyle w:val="25"/>
              <w:keepNext/>
              <w:spacing w:line="440" w:lineRule="exact"/>
              <w:ind w:left="63" w:right="63"/>
              <w:rPr>
                <w:rFonts w:hAnsi="宋体" w:cs="Times New Roman"/>
                <w:lang w:val="en-US"/>
              </w:rPr>
            </w:pPr>
            <w:r>
              <w:rPr>
                <w:rFonts w:hAnsi="宋体" w:cs="Times New Roman"/>
                <w:lang w:val="en-US"/>
              </w:rPr>
              <w:t>规格型号</w:t>
            </w:r>
          </w:p>
        </w:tc>
        <w:tc>
          <w:tcPr>
            <w:tcW w:w="940" w:type="dxa"/>
            <w:tcBorders>
              <w:top w:val="single" w:color="auto" w:sz="12" w:space="0"/>
              <w:bottom w:val="double" w:color="auto" w:sz="6" w:space="0"/>
            </w:tcBorders>
            <w:vAlign w:val="center"/>
          </w:tcPr>
          <w:p w14:paraId="0D823838">
            <w:pPr>
              <w:pStyle w:val="25"/>
              <w:keepNext/>
              <w:spacing w:line="440" w:lineRule="exact"/>
              <w:ind w:left="63" w:right="63"/>
              <w:rPr>
                <w:rFonts w:hAnsi="宋体" w:cs="Times New Roman"/>
                <w:lang w:val="en-US"/>
              </w:rPr>
            </w:pPr>
            <w:r>
              <w:rPr>
                <w:rFonts w:hAnsi="宋体" w:cs="Times New Roman"/>
                <w:lang w:val="en-US"/>
              </w:rPr>
              <w:t>单位</w:t>
            </w:r>
          </w:p>
        </w:tc>
        <w:tc>
          <w:tcPr>
            <w:tcW w:w="851" w:type="dxa"/>
            <w:tcBorders>
              <w:top w:val="single" w:color="auto" w:sz="12" w:space="0"/>
              <w:bottom w:val="double" w:color="auto" w:sz="6" w:space="0"/>
            </w:tcBorders>
            <w:vAlign w:val="center"/>
          </w:tcPr>
          <w:p w14:paraId="0008A40A">
            <w:pPr>
              <w:pStyle w:val="25"/>
              <w:keepNext/>
              <w:spacing w:line="440" w:lineRule="exact"/>
              <w:ind w:left="63" w:right="63"/>
              <w:rPr>
                <w:rFonts w:hAnsi="宋体" w:cs="Times New Roman"/>
                <w:lang w:val="en-US"/>
              </w:rPr>
            </w:pPr>
            <w:r>
              <w:rPr>
                <w:rFonts w:hAnsi="宋体" w:cs="Times New Roman"/>
                <w:lang w:val="en-US"/>
              </w:rPr>
              <w:t>数量</w:t>
            </w:r>
          </w:p>
        </w:tc>
        <w:tc>
          <w:tcPr>
            <w:tcW w:w="1044" w:type="dxa"/>
            <w:tcBorders>
              <w:top w:val="single" w:color="auto" w:sz="12" w:space="0"/>
              <w:bottom w:val="double" w:color="auto" w:sz="6" w:space="0"/>
            </w:tcBorders>
            <w:vAlign w:val="center"/>
          </w:tcPr>
          <w:p w14:paraId="4328E3FE">
            <w:pPr>
              <w:pStyle w:val="25"/>
              <w:keepNext/>
              <w:spacing w:line="440" w:lineRule="exact"/>
              <w:ind w:left="63" w:right="63"/>
              <w:rPr>
                <w:rFonts w:hAnsi="宋体" w:cs="Times New Roman"/>
                <w:lang w:val="en-US"/>
              </w:rPr>
            </w:pPr>
            <w:r>
              <w:rPr>
                <w:rFonts w:hAnsi="宋体" w:cs="Times New Roman"/>
                <w:lang w:val="en-US"/>
              </w:rPr>
              <w:t>单价</w:t>
            </w:r>
            <w:r>
              <w:rPr>
                <w:rFonts w:hint="eastAsia" w:hAnsi="宋体" w:cs="Times New Roman"/>
                <w:lang w:val="en-US"/>
              </w:rPr>
              <w:t>（元）</w:t>
            </w:r>
          </w:p>
        </w:tc>
        <w:tc>
          <w:tcPr>
            <w:tcW w:w="731" w:type="dxa"/>
            <w:tcBorders>
              <w:top w:val="single" w:color="auto" w:sz="12" w:space="0"/>
              <w:bottom w:val="double" w:color="auto" w:sz="6" w:space="0"/>
            </w:tcBorders>
            <w:vAlign w:val="center"/>
          </w:tcPr>
          <w:p w14:paraId="55A1AA82">
            <w:pPr>
              <w:pStyle w:val="25"/>
              <w:keepNext/>
              <w:spacing w:line="440" w:lineRule="exact"/>
              <w:ind w:left="63" w:right="63"/>
              <w:rPr>
                <w:rFonts w:hAnsi="宋体" w:cs="Times New Roman"/>
                <w:lang w:val="en-US"/>
              </w:rPr>
            </w:pPr>
            <w:r>
              <w:rPr>
                <w:rFonts w:hAnsi="宋体" w:cs="Times New Roman"/>
                <w:lang w:val="en-US"/>
              </w:rPr>
              <w:t>质量等级</w:t>
            </w:r>
          </w:p>
        </w:tc>
        <w:tc>
          <w:tcPr>
            <w:tcW w:w="851" w:type="dxa"/>
            <w:tcBorders>
              <w:top w:val="single" w:color="auto" w:sz="12" w:space="0"/>
              <w:bottom w:val="double" w:color="auto" w:sz="6" w:space="0"/>
            </w:tcBorders>
            <w:vAlign w:val="center"/>
          </w:tcPr>
          <w:p w14:paraId="2E55554A">
            <w:pPr>
              <w:pStyle w:val="25"/>
              <w:keepNext/>
              <w:spacing w:line="440" w:lineRule="exact"/>
              <w:ind w:left="63" w:right="63"/>
              <w:rPr>
                <w:rFonts w:hAnsi="宋体" w:cs="Times New Roman"/>
                <w:lang w:val="en-US"/>
              </w:rPr>
            </w:pPr>
            <w:r>
              <w:rPr>
                <w:rFonts w:hAnsi="宋体" w:cs="Times New Roman"/>
                <w:lang w:val="en-US"/>
              </w:rPr>
              <w:t>供应时间</w:t>
            </w:r>
          </w:p>
        </w:tc>
        <w:tc>
          <w:tcPr>
            <w:tcW w:w="1314" w:type="dxa"/>
            <w:tcBorders>
              <w:top w:val="single" w:color="auto" w:sz="12" w:space="0"/>
              <w:bottom w:val="double" w:color="auto" w:sz="6" w:space="0"/>
            </w:tcBorders>
            <w:vAlign w:val="center"/>
          </w:tcPr>
          <w:p w14:paraId="4FB3B297">
            <w:pPr>
              <w:pStyle w:val="25"/>
              <w:keepNext/>
              <w:spacing w:line="440" w:lineRule="exact"/>
              <w:ind w:left="63" w:right="63"/>
              <w:rPr>
                <w:rFonts w:hAnsi="宋体" w:cs="Times New Roman"/>
                <w:lang w:val="en-US"/>
              </w:rPr>
            </w:pPr>
            <w:r>
              <w:rPr>
                <w:rFonts w:hAnsi="宋体" w:cs="Times New Roman"/>
                <w:lang w:val="en-US"/>
              </w:rPr>
              <w:t>送达地点</w:t>
            </w:r>
          </w:p>
        </w:tc>
        <w:tc>
          <w:tcPr>
            <w:tcW w:w="730" w:type="dxa"/>
            <w:tcBorders>
              <w:top w:val="single" w:color="auto" w:sz="12" w:space="0"/>
              <w:bottom w:val="double" w:color="auto" w:sz="6" w:space="0"/>
            </w:tcBorders>
            <w:vAlign w:val="center"/>
          </w:tcPr>
          <w:p w14:paraId="32FFAB38">
            <w:pPr>
              <w:pStyle w:val="25"/>
              <w:keepNext/>
              <w:spacing w:line="440" w:lineRule="exact"/>
              <w:ind w:left="63" w:right="63"/>
              <w:rPr>
                <w:rFonts w:hAnsi="宋体" w:cs="Times New Roman"/>
                <w:lang w:val="en-US"/>
              </w:rPr>
            </w:pPr>
            <w:r>
              <w:rPr>
                <w:rFonts w:hAnsi="宋体" w:cs="Times New Roman"/>
                <w:lang w:val="en-US"/>
              </w:rPr>
              <w:t>备注</w:t>
            </w:r>
          </w:p>
        </w:tc>
      </w:tr>
      <w:tr w14:paraId="1DCB7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double" w:color="auto" w:sz="6" w:space="0"/>
              <w:bottom w:val="single" w:color="auto" w:sz="6" w:space="0"/>
            </w:tcBorders>
            <w:vAlign w:val="center"/>
          </w:tcPr>
          <w:p w14:paraId="6C5F0EAA">
            <w:pPr>
              <w:pStyle w:val="25"/>
              <w:keepNext/>
              <w:spacing w:line="440" w:lineRule="exact"/>
              <w:ind w:left="63" w:right="63"/>
              <w:rPr>
                <w:rFonts w:hAnsi="宋体" w:cs="Times New Roman"/>
                <w:lang w:val="en-US"/>
              </w:rPr>
            </w:pPr>
          </w:p>
        </w:tc>
        <w:tc>
          <w:tcPr>
            <w:tcW w:w="1276" w:type="dxa"/>
            <w:tcBorders>
              <w:top w:val="double" w:color="auto" w:sz="6" w:space="0"/>
              <w:bottom w:val="single" w:color="auto" w:sz="6" w:space="0"/>
            </w:tcBorders>
            <w:vAlign w:val="center"/>
          </w:tcPr>
          <w:p w14:paraId="48DE43A5">
            <w:pPr>
              <w:pStyle w:val="25"/>
              <w:keepNext/>
              <w:spacing w:line="440" w:lineRule="exact"/>
              <w:ind w:left="63" w:right="63"/>
              <w:rPr>
                <w:rFonts w:hAnsi="宋体" w:cs="Times New Roman"/>
                <w:lang w:val="en-US"/>
              </w:rPr>
            </w:pPr>
          </w:p>
        </w:tc>
        <w:tc>
          <w:tcPr>
            <w:tcW w:w="1162" w:type="dxa"/>
            <w:tcBorders>
              <w:top w:val="double" w:color="auto" w:sz="6" w:space="0"/>
              <w:bottom w:val="single" w:color="auto" w:sz="6" w:space="0"/>
            </w:tcBorders>
            <w:vAlign w:val="center"/>
          </w:tcPr>
          <w:p w14:paraId="6C561C89">
            <w:pPr>
              <w:pStyle w:val="25"/>
              <w:keepNext/>
              <w:spacing w:line="440" w:lineRule="exact"/>
              <w:ind w:left="63" w:right="63"/>
              <w:rPr>
                <w:rFonts w:hAnsi="宋体" w:cs="Times New Roman"/>
                <w:lang w:val="en-US"/>
              </w:rPr>
            </w:pPr>
          </w:p>
        </w:tc>
        <w:tc>
          <w:tcPr>
            <w:tcW w:w="940" w:type="dxa"/>
            <w:tcBorders>
              <w:top w:val="double" w:color="auto" w:sz="6" w:space="0"/>
              <w:bottom w:val="single" w:color="auto" w:sz="6" w:space="0"/>
            </w:tcBorders>
            <w:vAlign w:val="center"/>
          </w:tcPr>
          <w:p w14:paraId="6D9AD993">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vAlign w:val="center"/>
          </w:tcPr>
          <w:p w14:paraId="6D696E9C">
            <w:pPr>
              <w:pStyle w:val="25"/>
              <w:keepNext/>
              <w:spacing w:line="440" w:lineRule="exact"/>
              <w:ind w:left="63" w:right="63"/>
              <w:rPr>
                <w:rFonts w:hAnsi="宋体" w:cs="Times New Roman"/>
                <w:lang w:val="en-US"/>
              </w:rPr>
            </w:pPr>
          </w:p>
        </w:tc>
        <w:tc>
          <w:tcPr>
            <w:tcW w:w="1044" w:type="dxa"/>
            <w:tcBorders>
              <w:top w:val="double" w:color="auto" w:sz="6" w:space="0"/>
              <w:bottom w:val="single" w:color="auto" w:sz="6" w:space="0"/>
            </w:tcBorders>
            <w:vAlign w:val="center"/>
          </w:tcPr>
          <w:p w14:paraId="0A576A77">
            <w:pPr>
              <w:pStyle w:val="25"/>
              <w:keepNext/>
              <w:spacing w:line="440" w:lineRule="exact"/>
              <w:ind w:left="63" w:right="63"/>
              <w:rPr>
                <w:rFonts w:hAnsi="宋体" w:cs="Times New Roman"/>
                <w:lang w:val="en-US"/>
              </w:rPr>
            </w:pPr>
          </w:p>
        </w:tc>
        <w:tc>
          <w:tcPr>
            <w:tcW w:w="731" w:type="dxa"/>
            <w:tcBorders>
              <w:top w:val="double" w:color="auto" w:sz="6" w:space="0"/>
              <w:bottom w:val="single" w:color="auto" w:sz="6" w:space="0"/>
            </w:tcBorders>
            <w:vAlign w:val="center"/>
          </w:tcPr>
          <w:p w14:paraId="5956C8DF">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vAlign w:val="center"/>
          </w:tcPr>
          <w:p w14:paraId="46F50F86">
            <w:pPr>
              <w:pStyle w:val="25"/>
              <w:keepNext/>
              <w:spacing w:line="440" w:lineRule="exact"/>
              <w:ind w:left="63" w:right="63"/>
              <w:rPr>
                <w:rFonts w:hAnsi="宋体" w:cs="Times New Roman"/>
                <w:lang w:val="en-US"/>
              </w:rPr>
            </w:pPr>
          </w:p>
        </w:tc>
        <w:tc>
          <w:tcPr>
            <w:tcW w:w="1314" w:type="dxa"/>
            <w:tcBorders>
              <w:top w:val="double" w:color="auto" w:sz="6" w:space="0"/>
              <w:bottom w:val="single" w:color="auto" w:sz="6" w:space="0"/>
            </w:tcBorders>
            <w:vAlign w:val="center"/>
          </w:tcPr>
          <w:p w14:paraId="3F576A07">
            <w:pPr>
              <w:pStyle w:val="25"/>
              <w:keepNext/>
              <w:spacing w:line="440" w:lineRule="exact"/>
              <w:ind w:left="63" w:right="63"/>
              <w:rPr>
                <w:rFonts w:hAnsi="宋体" w:cs="Times New Roman"/>
                <w:lang w:val="en-US"/>
              </w:rPr>
            </w:pPr>
          </w:p>
        </w:tc>
        <w:tc>
          <w:tcPr>
            <w:tcW w:w="730" w:type="dxa"/>
            <w:tcBorders>
              <w:top w:val="double" w:color="auto" w:sz="6" w:space="0"/>
              <w:bottom w:val="single" w:color="auto" w:sz="6" w:space="0"/>
            </w:tcBorders>
            <w:vAlign w:val="center"/>
          </w:tcPr>
          <w:p w14:paraId="3B748389">
            <w:pPr>
              <w:pStyle w:val="25"/>
              <w:keepNext/>
              <w:spacing w:line="440" w:lineRule="exact"/>
              <w:ind w:left="63" w:right="63"/>
              <w:rPr>
                <w:rFonts w:hAnsi="宋体" w:cs="Times New Roman"/>
                <w:lang w:val="en-US"/>
              </w:rPr>
            </w:pPr>
          </w:p>
        </w:tc>
      </w:tr>
      <w:tr w14:paraId="55FD3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tcBorders>
              <w:top w:val="nil"/>
            </w:tcBorders>
            <w:vAlign w:val="center"/>
          </w:tcPr>
          <w:p w14:paraId="4E365474">
            <w:pPr>
              <w:pStyle w:val="25"/>
              <w:keepNext/>
              <w:spacing w:line="440" w:lineRule="exact"/>
              <w:ind w:left="63" w:right="63"/>
              <w:rPr>
                <w:rFonts w:hAnsi="宋体" w:cs="Times New Roman"/>
                <w:lang w:val="en-US"/>
              </w:rPr>
            </w:pPr>
          </w:p>
        </w:tc>
        <w:tc>
          <w:tcPr>
            <w:tcW w:w="1276" w:type="dxa"/>
            <w:tcBorders>
              <w:top w:val="nil"/>
            </w:tcBorders>
            <w:vAlign w:val="center"/>
          </w:tcPr>
          <w:p w14:paraId="54750F07">
            <w:pPr>
              <w:pStyle w:val="25"/>
              <w:keepNext/>
              <w:spacing w:line="440" w:lineRule="exact"/>
              <w:ind w:left="63" w:right="63"/>
              <w:rPr>
                <w:rFonts w:hAnsi="宋体" w:cs="Times New Roman"/>
                <w:lang w:val="en-US"/>
              </w:rPr>
            </w:pPr>
          </w:p>
        </w:tc>
        <w:tc>
          <w:tcPr>
            <w:tcW w:w="1162" w:type="dxa"/>
            <w:tcBorders>
              <w:top w:val="nil"/>
            </w:tcBorders>
            <w:vAlign w:val="center"/>
          </w:tcPr>
          <w:p w14:paraId="65E6A799">
            <w:pPr>
              <w:pStyle w:val="25"/>
              <w:keepNext/>
              <w:spacing w:line="440" w:lineRule="exact"/>
              <w:ind w:left="63" w:right="63"/>
              <w:rPr>
                <w:rFonts w:hAnsi="宋体" w:cs="Times New Roman"/>
                <w:lang w:val="en-US"/>
              </w:rPr>
            </w:pPr>
          </w:p>
        </w:tc>
        <w:tc>
          <w:tcPr>
            <w:tcW w:w="940" w:type="dxa"/>
            <w:tcBorders>
              <w:top w:val="nil"/>
            </w:tcBorders>
            <w:vAlign w:val="center"/>
          </w:tcPr>
          <w:p w14:paraId="73923DC5">
            <w:pPr>
              <w:pStyle w:val="25"/>
              <w:keepNext/>
              <w:spacing w:line="440" w:lineRule="exact"/>
              <w:ind w:left="63" w:right="63"/>
              <w:rPr>
                <w:rFonts w:hAnsi="宋体" w:cs="Times New Roman"/>
                <w:lang w:val="en-US"/>
              </w:rPr>
            </w:pPr>
          </w:p>
        </w:tc>
        <w:tc>
          <w:tcPr>
            <w:tcW w:w="851" w:type="dxa"/>
            <w:tcBorders>
              <w:top w:val="nil"/>
            </w:tcBorders>
            <w:vAlign w:val="center"/>
          </w:tcPr>
          <w:p w14:paraId="721ED35B">
            <w:pPr>
              <w:pStyle w:val="25"/>
              <w:keepNext/>
              <w:spacing w:line="440" w:lineRule="exact"/>
              <w:ind w:left="63" w:right="63"/>
              <w:rPr>
                <w:rFonts w:hAnsi="宋体" w:cs="Times New Roman"/>
                <w:lang w:val="en-US"/>
              </w:rPr>
            </w:pPr>
          </w:p>
        </w:tc>
        <w:tc>
          <w:tcPr>
            <w:tcW w:w="1044" w:type="dxa"/>
            <w:tcBorders>
              <w:top w:val="nil"/>
            </w:tcBorders>
            <w:vAlign w:val="center"/>
          </w:tcPr>
          <w:p w14:paraId="09C9D374">
            <w:pPr>
              <w:pStyle w:val="25"/>
              <w:keepNext/>
              <w:spacing w:line="440" w:lineRule="exact"/>
              <w:ind w:left="63" w:right="63"/>
              <w:rPr>
                <w:rFonts w:hAnsi="宋体" w:cs="Times New Roman"/>
                <w:lang w:val="en-US"/>
              </w:rPr>
            </w:pPr>
          </w:p>
        </w:tc>
        <w:tc>
          <w:tcPr>
            <w:tcW w:w="731" w:type="dxa"/>
            <w:tcBorders>
              <w:top w:val="nil"/>
            </w:tcBorders>
            <w:vAlign w:val="center"/>
          </w:tcPr>
          <w:p w14:paraId="6C2FFE92">
            <w:pPr>
              <w:pStyle w:val="25"/>
              <w:keepNext/>
              <w:spacing w:line="440" w:lineRule="exact"/>
              <w:ind w:left="63" w:right="63"/>
              <w:rPr>
                <w:rFonts w:hAnsi="宋体" w:cs="Times New Roman"/>
                <w:lang w:val="en-US"/>
              </w:rPr>
            </w:pPr>
          </w:p>
        </w:tc>
        <w:tc>
          <w:tcPr>
            <w:tcW w:w="851" w:type="dxa"/>
            <w:tcBorders>
              <w:top w:val="nil"/>
            </w:tcBorders>
            <w:vAlign w:val="center"/>
          </w:tcPr>
          <w:p w14:paraId="268EA9F5">
            <w:pPr>
              <w:pStyle w:val="25"/>
              <w:keepNext/>
              <w:spacing w:line="440" w:lineRule="exact"/>
              <w:ind w:left="63" w:right="63"/>
              <w:rPr>
                <w:rFonts w:hAnsi="宋体" w:cs="Times New Roman"/>
                <w:lang w:val="en-US"/>
              </w:rPr>
            </w:pPr>
          </w:p>
        </w:tc>
        <w:tc>
          <w:tcPr>
            <w:tcW w:w="1314" w:type="dxa"/>
            <w:tcBorders>
              <w:top w:val="nil"/>
            </w:tcBorders>
            <w:vAlign w:val="center"/>
          </w:tcPr>
          <w:p w14:paraId="4FEC6193">
            <w:pPr>
              <w:pStyle w:val="25"/>
              <w:keepNext/>
              <w:spacing w:line="440" w:lineRule="exact"/>
              <w:ind w:left="63" w:right="63"/>
              <w:rPr>
                <w:rFonts w:hAnsi="宋体" w:cs="Times New Roman"/>
                <w:lang w:val="en-US"/>
              </w:rPr>
            </w:pPr>
          </w:p>
        </w:tc>
        <w:tc>
          <w:tcPr>
            <w:tcW w:w="730" w:type="dxa"/>
            <w:tcBorders>
              <w:top w:val="nil"/>
            </w:tcBorders>
            <w:vAlign w:val="center"/>
          </w:tcPr>
          <w:p w14:paraId="3DAB698A">
            <w:pPr>
              <w:pStyle w:val="25"/>
              <w:keepNext/>
              <w:spacing w:line="440" w:lineRule="exact"/>
              <w:ind w:left="63" w:right="63"/>
              <w:rPr>
                <w:rFonts w:hAnsi="宋体" w:cs="Times New Roman"/>
                <w:lang w:val="en-US"/>
              </w:rPr>
            </w:pPr>
          </w:p>
        </w:tc>
      </w:tr>
      <w:tr w14:paraId="546DD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4AD95CFC">
            <w:pPr>
              <w:pStyle w:val="25"/>
              <w:keepNext/>
              <w:spacing w:line="440" w:lineRule="exact"/>
              <w:ind w:left="63" w:right="63"/>
              <w:rPr>
                <w:rFonts w:hAnsi="宋体" w:cs="Times New Roman"/>
                <w:lang w:val="en-US"/>
              </w:rPr>
            </w:pPr>
          </w:p>
        </w:tc>
        <w:tc>
          <w:tcPr>
            <w:tcW w:w="1276" w:type="dxa"/>
            <w:vAlign w:val="center"/>
          </w:tcPr>
          <w:p w14:paraId="11541D9C">
            <w:pPr>
              <w:pStyle w:val="25"/>
              <w:keepNext/>
              <w:spacing w:line="440" w:lineRule="exact"/>
              <w:ind w:left="63" w:right="63"/>
              <w:rPr>
                <w:rFonts w:hAnsi="宋体" w:cs="Times New Roman"/>
                <w:lang w:val="en-US"/>
              </w:rPr>
            </w:pPr>
          </w:p>
        </w:tc>
        <w:tc>
          <w:tcPr>
            <w:tcW w:w="1162" w:type="dxa"/>
            <w:vAlign w:val="center"/>
          </w:tcPr>
          <w:p w14:paraId="4A18638D">
            <w:pPr>
              <w:pStyle w:val="25"/>
              <w:keepNext/>
              <w:spacing w:line="440" w:lineRule="exact"/>
              <w:ind w:left="63" w:right="63"/>
              <w:rPr>
                <w:rFonts w:hAnsi="宋体" w:cs="Times New Roman"/>
                <w:lang w:val="en-US"/>
              </w:rPr>
            </w:pPr>
          </w:p>
        </w:tc>
        <w:tc>
          <w:tcPr>
            <w:tcW w:w="940" w:type="dxa"/>
            <w:vAlign w:val="center"/>
          </w:tcPr>
          <w:p w14:paraId="0DD0375E">
            <w:pPr>
              <w:pStyle w:val="25"/>
              <w:keepNext/>
              <w:spacing w:line="440" w:lineRule="exact"/>
              <w:ind w:left="63" w:right="63"/>
              <w:rPr>
                <w:rFonts w:hAnsi="宋体" w:cs="Times New Roman"/>
                <w:lang w:val="en-US"/>
              </w:rPr>
            </w:pPr>
          </w:p>
        </w:tc>
        <w:tc>
          <w:tcPr>
            <w:tcW w:w="851" w:type="dxa"/>
            <w:vAlign w:val="center"/>
          </w:tcPr>
          <w:p w14:paraId="42206392">
            <w:pPr>
              <w:pStyle w:val="25"/>
              <w:keepNext/>
              <w:spacing w:line="440" w:lineRule="exact"/>
              <w:ind w:left="63" w:right="63"/>
              <w:rPr>
                <w:rFonts w:hAnsi="宋体" w:cs="Times New Roman"/>
                <w:lang w:val="en-US"/>
              </w:rPr>
            </w:pPr>
          </w:p>
        </w:tc>
        <w:tc>
          <w:tcPr>
            <w:tcW w:w="1044" w:type="dxa"/>
            <w:vAlign w:val="center"/>
          </w:tcPr>
          <w:p w14:paraId="093933C0">
            <w:pPr>
              <w:pStyle w:val="25"/>
              <w:keepNext/>
              <w:spacing w:line="440" w:lineRule="exact"/>
              <w:ind w:left="63" w:right="63"/>
              <w:rPr>
                <w:rFonts w:hAnsi="宋体" w:cs="Times New Roman"/>
                <w:lang w:val="en-US"/>
              </w:rPr>
            </w:pPr>
          </w:p>
        </w:tc>
        <w:tc>
          <w:tcPr>
            <w:tcW w:w="731" w:type="dxa"/>
            <w:vAlign w:val="center"/>
          </w:tcPr>
          <w:p w14:paraId="3A7C5EFE">
            <w:pPr>
              <w:pStyle w:val="25"/>
              <w:keepNext/>
              <w:spacing w:line="440" w:lineRule="exact"/>
              <w:ind w:left="63" w:right="63"/>
              <w:rPr>
                <w:rFonts w:hAnsi="宋体" w:cs="Times New Roman"/>
                <w:lang w:val="en-US"/>
              </w:rPr>
            </w:pPr>
          </w:p>
        </w:tc>
        <w:tc>
          <w:tcPr>
            <w:tcW w:w="851" w:type="dxa"/>
            <w:vAlign w:val="center"/>
          </w:tcPr>
          <w:p w14:paraId="2866F986">
            <w:pPr>
              <w:pStyle w:val="25"/>
              <w:keepNext/>
              <w:spacing w:line="440" w:lineRule="exact"/>
              <w:ind w:left="63" w:right="63"/>
              <w:rPr>
                <w:rFonts w:hAnsi="宋体" w:cs="Times New Roman"/>
                <w:lang w:val="en-US"/>
              </w:rPr>
            </w:pPr>
          </w:p>
        </w:tc>
        <w:tc>
          <w:tcPr>
            <w:tcW w:w="1314" w:type="dxa"/>
            <w:vAlign w:val="center"/>
          </w:tcPr>
          <w:p w14:paraId="268DF777">
            <w:pPr>
              <w:pStyle w:val="25"/>
              <w:keepNext/>
              <w:spacing w:line="440" w:lineRule="exact"/>
              <w:ind w:left="63" w:right="63"/>
              <w:rPr>
                <w:rFonts w:hAnsi="宋体" w:cs="Times New Roman"/>
                <w:lang w:val="en-US"/>
              </w:rPr>
            </w:pPr>
          </w:p>
        </w:tc>
        <w:tc>
          <w:tcPr>
            <w:tcW w:w="730" w:type="dxa"/>
            <w:vAlign w:val="center"/>
          </w:tcPr>
          <w:p w14:paraId="073FF6DA">
            <w:pPr>
              <w:pStyle w:val="25"/>
              <w:keepNext/>
              <w:spacing w:line="440" w:lineRule="exact"/>
              <w:ind w:left="63" w:right="63"/>
              <w:rPr>
                <w:rFonts w:hAnsi="宋体" w:cs="Times New Roman"/>
                <w:lang w:val="en-US"/>
              </w:rPr>
            </w:pPr>
          </w:p>
        </w:tc>
      </w:tr>
      <w:tr w14:paraId="35C5A3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D0D4EE7">
            <w:pPr>
              <w:pStyle w:val="25"/>
              <w:keepNext/>
              <w:spacing w:line="440" w:lineRule="exact"/>
              <w:ind w:left="63" w:right="63"/>
              <w:rPr>
                <w:rFonts w:hAnsi="宋体" w:cs="Times New Roman"/>
                <w:lang w:val="en-US"/>
              </w:rPr>
            </w:pPr>
          </w:p>
        </w:tc>
        <w:tc>
          <w:tcPr>
            <w:tcW w:w="1276" w:type="dxa"/>
            <w:vAlign w:val="center"/>
          </w:tcPr>
          <w:p w14:paraId="6AB289D5">
            <w:pPr>
              <w:pStyle w:val="25"/>
              <w:keepNext/>
              <w:spacing w:line="440" w:lineRule="exact"/>
              <w:ind w:left="63" w:right="63"/>
              <w:rPr>
                <w:rFonts w:hAnsi="宋体" w:cs="Times New Roman"/>
                <w:lang w:val="en-US"/>
              </w:rPr>
            </w:pPr>
          </w:p>
        </w:tc>
        <w:tc>
          <w:tcPr>
            <w:tcW w:w="1162" w:type="dxa"/>
            <w:vAlign w:val="center"/>
          </w:tcPr>
          <w:p w14:paraId="117B7C95">
            <w:pPr>
              <w:pStyle w:val="25"/>
              <w:keepNext/>
              <w:spacing w:line="440" w:lineRule="exact"/>
              <w:ind w:left="63" w:right="63"/>
              <w:rPr>
                <w:rFonts w:hAnsi="宋体" w:cs="Times New Roman"/>
                <w:lang w:val="en-US"/>
              </w:rPr>
            </w:pPr>
          </w:p>
        </w:tc>
        <w:tc>
          <w:tcPr>
            <w:tcW w:w="940" w:type="dxa"/>
            <w:vAlign w:val="center"/>
          </w:tcPr>
          <w:p w14:paraId="65CD0D39">
            <w:pPr>
              <w:pStyle w:val="25"/>
              <w:keepNext/>
              <w:spacing w:line="440" w:lineRule="exact"/>
              <w:ind w:left="63" w:right="63"/>
              <w:rPr>
                <w:rFonts w:hAnsi="宋体" w:cs="Times New Roman"/>
                <w:lang w:val="en-US"/>
              </w:rPr>
            </w:pPr>
          </w:p>
        </w:tc>
        <w:tc>
          <w:tcPr>
            <w:tcW w:w="851" w:type="dxa"/>
            <w:vAlign w:val="center"/>
          </w:tcPr>
          <w:p w14:paraId="3CDEB74A">
            <w:pPr>
              <w:pStyle w:val="25"/>
              <w:keepNext/>
              <w:spacing w:line="440" w:lineRule="exact"/>
              <w:ind w:left="63" w:right="63"/>
              <w:rPr>
                <w:rFonts w:hAnsi="宋体" w:cs="Times New Roman"/>
                <w:lang w:val="en-US"/>
              </w:rPr>
            </w:pPr>
          </w:p>
        </w:tc>
        <w:tc>
          <w:tcPr>
            <w:tcW w:w="1044" w:type="dxa"/>
            <w:vAlign w:val="center"/>
          </w:tcPr>
          <w:p w14:paraId="5A86A6CA">
            <w:pPr>
              <w:pStyle w:val="25"/>
              <w:keepNext/>
              <w:spacing w:line="440" w:lineRule="exact"/>
              <w:ind w:left="63" w:right="63"/>
              <w:rPr>
                <w:rFonts w:hAnsi="宋体" w:cs="Times New Roman"/>
                <w:lang w:val="en-US"/>
              </w:rPr>
            </w:pPr>
          </w:p>
        </w:tc>
        <w:tc>
          <w:tcPr>
            <w:tcW w:w="731" w:type="dxa"/>
            <w:vAlign w:val="center"/>
          </w:tcPr>
          <w:p w14:paraId="06168F62">
            <w:pPr>
              <w:pStyle w:val="25"/>
              <w:keepNext/>
              <w:spacing w:line="440" w:lineRule="exact"/>
              <w:ind w:left="63" w:right="63"/>
              <w:rPr>
                <w:rFonts w:hAnsi="宋体" w:cs="Times New Roman"/>
                <w:lang w:val="en-US"/>
              </w:rPr>
            </w:pPr>
          </w:p>
        </w:tc>
        <w:tc>
          <w:tcPr>
            <w:tcW w:w="851" w:type="dxa"/>
            <w:vAlign w:val="center"/>
          </w:tcPr>
          <w:p w14:paraId="3245C8F1">
            <w:pPr>
              <w:pStyle w:val="25"/>
              <w:keepNext/>
              <w:spacing w:line="440" w:lineRule="exact"/>
              <w:ind w:left="63" w:right="63"/>
              <w:rPr>
                <w:rFonts w:hAnsi="宋体" w:cs="Times New Roman"/>
                <w:lang w:val="en-US"/>
              </w:rPr>
            </w:pPr>
          </w:p>
        </w:tc>
        <w:tc>
          <w:tcPr>
            <w:tcW w:w="1314" w:type="dxa"/>
            <w:vAlign w:val="center"/>
          </w:tcPr>
          <w:p w14:paraId="299A0499">
            <w:pPr>
              <w:pStyle w:val="25"/>
              <w:keepNext/>
              <w:spacing w:line="440" w:lineRule="exact"/>
              <w:ind w:left="63" w:right="63"/>
              <w:rPr>
                <w:rFonts w:hAnsi="宋体" w:cs="Times New Roman"/>
                <w:lang w:val="en-US"/>
              </w:rPr>
            </w:pPr>
          </w:p>
        </w:tc>
        <w:tc>
          <w:tcPr>
            <w:tcW w:w="730" w:type="dxa"/>
            <w:vAlign w:val="center"/>
          </w:tcPr>
          <w:p w14:paraId="77881412">
            <w:pPr>
              <w:pStyle w:val="25"/>
              <w:keepNext/>
              <w:spacing w:line="440" w:lineRule="exact"/>
              <w:ind w:left="63" w:right="63"/>
              <w:rPr>
                <w:rFonts w:hAnsi="宋体" w:cs="Times New Roman"/>
                <w:lang w:val="en-US"/>
              </w:rPr>
            </w:pPr>
          </w:p>
        </w:tc>
      </w:tr>
      <w:tr w14:paraId="27DB2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BF5D33F">
            <w:pPr>
              <w:pStyle w:val="25"/>
              <w:keepNext/>
              <w:spacing w:line="440" w:lineRule="exact"/>
              <w:ind w:left="63" w:right="63"/>
              <w:rPr>
                <w:rFonts w:hAnsi="宋体" w:cs="Times New Roman"/>
                <w:lang w:val="en-US"/>
              </w:rPr>
            </w:pPr>
          </w:p>
        </w:tc>
        <w:tc>
          <w:tcPr>
            <w:tcW w:w="1276" w:type="dxa"/>
            <w:vAlign w:val="center"/>
          </w:tcPr>
          <w:p w14:paraId="6D28ED3C">
            <w:pPr>
              <w:pStyle w:val="25"/>
              <w:keepNext/>
              <w:spacing w:line="440" w:lineRule="exact"/>
              <w:ind w:left="63" w:right="63"/>
              <w:rPr>
                <w:rFonts w:hAnsi="宋体" w:cs="Times New Roman"/>
                <w:lang w:val="en-US"/>
              </w:rPr>
            </w:pPr>
          </w:p>
        </w:tc>
        <w:tc>
          <w:tcPr>
            <w:tcW w:w="1162" w:type="dxa"/>
            <w:vAlign w:val="center"/>
          </w:tcPr>
          <w:p w14:paraId="07CFAC91">
            <w:pPr>
              <w:pStyle w:val="25"/>
              <w:keepNext/>
              <w:spacing w:line="440" w:lineRule="exact"/>
              <w:ind w:left="63" w:right="63"/>
              <w:rPr>
                <w:rFonts w:hAnsi="宋体" w:cs="Times New Roman"/>
                <w:lang w:val="en-US"/>
              </w:rPr>
            </w:pPr>
          </w:p>
        </w:tc>
        <w:tc>
          <w:tcPr>
            <w:tcW w:w="940" w:type="dxa"/>
            <w:vAlign w:val="center"/>
          </w:tcPr>
          <w:p w14:paraId="71181262">
            <w:pPr>
              <w:pStyle w:val="25"/>
              <w:keepNext/>
              <w:spacing w:line="440" w:lineRule="exact"/>
              <w:ind w:left="63" w:right="63"/>
              <w:rPr>
                <w:rFonts w:hAnsi="宋体" w:cs="Times New Roman"/>
                <w:lang w:val="en-US"/>
              </w:rPr>
            </w:pPr>
          </w:p>
        </w:tc>
        <w:tc>
          <w:tcPr>
            <w:tcW w:w="851" w:type="dxa"/>
            <w:vAlign w:val="center"/>
          </w:tcPr>
          <w:p w14:paraId="58303A2A">
            <w:pPr>
              <w:pStyle w:val="25"/>
              <w:keepNext/>
              <w:spacing w:line="440" w:lineRule="exact"/>
              <w:ind w:left="63" w:right="63"/>
              <w:rPr>
                <w:rFonts w:hAnsi="宋体" w:cs="Times New Roman"/>
                <w:lang w:val="en-US"/>
              </w:rPr>
            </w:pPr>
          </w:p>
        </w:tc>
        <w:tc>
          <w:tcPr>
            <w:tcW w:w="1044" w:type="dxa"/>
            <w:vAlign w:val="center"/>
          </w:tcPr>
          <w:p w14:paraId="2EA46E47">
            <w:pPr>
              <w:pStyle w:val="25"/>
              <w:keepNext/>
              <w:spacing w:line="440" w:lineRule="exact"/>
              <w:ind w:left="63" w:right="63"/>
              <w:rPr>
                <w:rFonts w:hAnsi="宋体" w:cs="Times New Roman"/>
                <w:lang w:val="en-US"/>
              </w:rPr>
            </w:pPr>
          </w:p>
        </w:tc>
        <w:tc>
          <w:tcPr>
            <w:tcW w:w="731" w:type="dxa"/>
            <w:vAlign w:val="center"/>
          </w:tcPr>
          <w:p w14:paraId="67636EC1">
            <w:pPr>
              <w:pStyle w:val="25"/>
              <w:keepNext/>
              <w:spacing w:line="440" w:lineRule="exact"/>
              <w:ind w:left="63" w:right="63"/>
              <w:rPr>
                <w:rFonts w:hAnsi="宋体" w:cs="Times New Roman"/>
                <w:lang w:val="en-US"/>
              </w:rPr>
            </w:pPr>
          </w:p>
        </w:tc>
        <w:tc>
          <w:tcPr>
            <w:tcW w:w="851" w:type="dxa"/>
            <w:vAlign w:val="center"/>
          </w:tcPr>
          <w:p w14:paraId="1ED6A5D0">
            <w:pPr>
              <w:pStyle w:val="25"/>
              <w:keepNext/>
              <w:spacing w:line="440" w:lineRule="exact"/>
              <w:ind w:left="63" w:right="63"/>
              <w:rPr>
                <w:rFonts w:hAnsi="宋体" w:cs="Times New Roman"/>
                <w:lang w:val="en-US"/>
              </w:rPr>
            </w:pPr>
          </w:p>
        </w:tc>
        <w:tc>
          <w:tcPr>
            <w:tcW w:w="1314" w:type="dxa"/>
            <w:vAlign w:val="center"/>
          </w:tcPr>
          <w:p w14:paraId="06A0FE6B">
            <w:pPr>
              <w:pStyle w:val="25"/>
              <w:keepNext/>
              <w:spacing w:line="440" w:lineRule="exact"/>
              <w:ind w:left="63" w:right="63"/>
              <w:rPr>
                <w:rFonts w:hAnsi="宋体" w:cs="Times New Roman"/>
                <w:lang w:val="en-US"/>
              </w:rPr>
            </w:pPr>
          </w:p>
        </w:tc>
        <w:tc>
          <w:tcPr>
            <w:tcW w:w="730" w:type="dxa"/>
            <w:vAlign w:val="center"/>
          </w:tcPr>
          <w:p w14:paraId="2665244F">
            <w:pPr>
              <w:pStyle w:val="25"/>
              <w:keepNext/>
              <w:spacing w:line="440" w:lineRule="exact"/>
              <w:ind w:left="63" w:right="63"/>
              <w:rPr>
                <w:rFonts w:hAnsi="宋体" w:cs="Times New Roman"/>
                <w:lang w:val="en-US"/>
              </w:rPr>
            </w:pPr>
          </w:p>
        </w:tc>
      </w:tr>
      <w:tr w14:paraId="7EDBBA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589" w:type="dxa"/>
            <w:vAlign w:val="center"/>
          </w:tcPr>
          <w:p w14:paraId="7372EDE8">
            <w:pPr>
              <w:pStyle w:val="25"/>
              <w:keepNext/>
              <w:spacing w:line="440" w:lineRule="exact"/>
              <w:ind w:left="63" w:right="63"/>
              <w:rPr>
                <w:rFonts w:hAnsi="宋体" w:cs="Times New Roman"/>
                <w:lang w:val="en-US"/>
              </w:rPr>
            </w:pPr>
          </w:p>
        </w:tc>
        <w:tc>
          <w:tcPr>
            <w:tcW w:w="1276" w:type="dxa"/>
            <w:vAlign w:val="center"/>
          </w:tcPr>
          <w:p w14:paraId="0A9D7BC4">
            <w:pPr>
              <w:pStyle w:val="25"/>
              <w:keepNext/>
              <w:spacing w:line="440" w:lineRule="exact"/>
              <w:ind w:left="63" w:right="63"/>
              <w:rPr>
                <w:rFonts w:hAnsi="宋体" w:cs="Times New Roman"/>
                <w:lang w:val="en-US"/>
              </w:rPr>
            </w:pPr>
          </w:p>
        </w:tc>
        <w:tc>
          <w:tcPr>
            <w:tcW w:w="1162" w:type="dxa"/>
            <w:vAlign w:val="center"/>
          </w:tcPr>
          <w:p w14:paraId="745A6EFC">
            <w:pPr>
              <w:pStyle w:val="25"/>
              <w:keepNext/>
              <w:spacing w:line="440" w:lineRule="exact"/>
              <w:ind w:left="63" w:right="63"/>
              <w:rPr>
                <w:rFonts w:hAnsi="宋体" w:cs="Times New Roman"/>
                <w:lang w:val="en-US"/>
              </w:rPr>
            </w:pPr>
          </w:p>
        </w:tc>
        <w:tc>
          <w:tcPr>
            <w:tcW w:w="940" w:type="dxa"/>
            <w:vAlign w:val="center"/>
          </w:tcPr>
          <w:p w14:paraId="7F96EAE0">
            <w:pPr>
              <w:pStyle w:val="25"/>
              <w:keepNext/>
              <w:spacing w:line="440" w:lineRule="exact"/>
              <w:ind w:left="63" w:right="63"/>
              <w:rPr>
                <w:rFonts w:hAnsi="宋体" w:cs="Times New Roman"/>
                <w:lang w:val="en-US"/>
              </w:rPr>
            </w:pPr>
          </w:p>
        </w:tc>
        <w:tc>
          <w:tcPr>
            <w:tcW w:w="851" w:type="dxa"/>
            <w:vAlign w:val="center"/>
          </w:tcPr>
          <w:p w14:paraId="2F93B549">
            <w:pPr>
              <w:pStyle w:val="25"/>
              <w:keepNext/>
              <w:spacing w:line="440" w:lineRule="exact"/>
              <w:ind w:left="63" w:right="63"/>
              <w:rPr>
                <w:rFonts w:hAnsi="宋体" w:cs="Times New Roman"/>
                <w:lang w:val="en-US"/>
              </w:rPr>
            </w:pPr>
          </w:p>
        </w:tc>
        <w:tc>
          <w:tcPr>
            <w:tcW w:w="1044" w:type="dxa"/>
            <w:vAlign w:val="center"/>
          </w:tcPr>
          <w:p w14:paraId="509D2D30">
            <w:pPr>
              <w:pStyle w:val="25"/>
              <w:keepNext/>
              <w:spacing w:line="440" w:lineRule="exact"/>
              <w:ind w:left="63" w:right="63"/>
              <w:rPr>
                <w:rFonts w:hAnsi="宋体" w:cs="Times New Roman"/>
                <w:lang w:val="en-US"/>
              </w:rPr>
            </w:pPr>
          </w:p>
        </w:tc>
        <w:tc>
          <w:tcPr>
            <w:tcW w:w="731" w:type="dxa"/>
            <w:vAlign w:val="center"/>
          </w:tcPr>
          <w:p w14:paraId="11CE8278">
            <w:pPr>
              <w:pStyle w:val="25"/>
              <w:keepNext/>
              <w:spacing w:line="440" w:lineRule="exact"/>
              <w:ind w:left="63" w:right="63"/>
              <w:rPr>
                <w:rFonts w:hAnsi="宋体" w:cs="Times New Roman"/>
                <w:lang w:val="en-US"/>
              </w:rPr>
            </w:pPr>
          </w:p>
        </w:tc>
        <w:tc>
          <w:tcPr>
            <w:tcW w:w="851" w:type="dxa"/>
            <w:vAlign w:val="center"/>
          </w:tcPr>
          <w:p w14:paraId="1241024A">
            <w:pPr>
              <w:pStyle w:val="25"/>
              <w:keepNext/>
              <w:spacing w:line="440" w:lineRule="exact"/>
              <w:ind w:left="63" w:right="63"/>
              <w:rPr>
                <w:rFonts w:hAnsi="宋体" w:cs="Times New Roman"/>
                <w:lang w:val="en-US"/>
              </w:rPr>
            </w:pPr>
          </w:p>
        </w:tc>
        <w:tc>
          <w:tcPr>
            <w:tcW w:w="1314" w:type="dxa"/>
            <w:vAlign w:val="center"/>
          </w:tcPr>
          <w:p w14:paraId="6B5B3FAD">
            <w:pPr>
              <w:pStyle w:val="25"/>
              <w:keepNext/>
              <w:spacing w:line="440" w:lineRule="exact"/>
              <w:ind w:left="63" w:right="63"/>
              <w:rPr>
                <w:rFonts w:hAnsi="宋体" w:cs="Times New Roman"/>
                <w:lang w:val="en-US"/>
              </w:rPr>
            </w:pPr>
          </w:p>
        </w:tc>
        <w:tc>
          <w:tcPr>
            <w:tcW w:w="730" w:type="dxa"/>
            <w:vAlign w:val="center"/>
          </w:tcPr>
          <w:p w14:paraId="7AB975B2">
            <w:pPr>
              <w:pStyle w:val="25"/>
              <w:keepNext/>
              <w:spacing w:line="440" w:lineRule="exact"/>
              <w:ind w:left="63" w:right="63"/>
              <w:rPr>
                <w:rFonts w:hAnsi="宋体" w:cs="Times New Roman"/>
                <w:lang w:val="en-US"/>
              </w:rPr>
            </w:pPr>
          </w:p>
        </w:tc>
      </w:tr>
      <w:tr w14:paraId="7EA0C6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897FAE2">
            <w:pPr>
              <w:pStyle w:val="25"/>
              <w:keepNext/>
              <w:spacing w:line="440" w:lineRule="exact"/>
              <w:ind w:left="63" w:right="63"/>
              <w:rPr>
                <w:rFonts w:hAnsi="宋体" w:cs="Times New Roman"/>
                <w:lang w:val="en-US"/>
              </w:rPr>
            </w:pPr>
          </w:p>
        </w:tc>
        <w:tc>
          <w:tcPr>
            <w:tcW w:w="1276" w:type="dxa"/>
            <w:vAlign w:val="center"/>
          </w:tcPr>
          <w:p w14:paraId="60CA5A3D">
            <w:pPr>
              <w:pStyle w:val="25"/>
              <w:keepNext/>
              <w:spacing w:line="440" w:lineRule="exact"/>
              <w:ind w:left="63" w:right="63"/>
              <w:rPr>
                <w:rFonts w:hAnsi="宋体" w:cs="Times New Roman"/>
                <w:lang w:val="en-US"/>
              </w:rPr>
            </w:pPr>
          </w:p>
        </w:tc>
        <w:tc>
          <w:tcPr>
            <w:tcW w:w="1162" w:type="dxa"/>
            <w:vAlign w:val="center"/>
          </w:tcPr>
          <w:p w14:paraId="2055E7A3">
            <w:pPr>
              <w:pStyle w:val="25"/>
              <w:keepNext/>
              <w:spacing w:line="440" w:lineRule="exact"/>
              <w:ind w:left="63" w:right="63"/>
              <w:rPr>
                <w:rFonts w:hAnsi="宋体" w:cs="Times New Roman"/>
                <w:lang w:val="en-US"/>
              </w:rPr>
            </w:pPr>
          </w:p>
        </w:tc>
        <w:tc>
          <w:tcPr>
            <w:tcW w:w="940" w:type="dxa"/>
            <w:vAlign w:val="center"/>
          </w:tcPr>
          <w:p w14:paraId="51526EFE">
            <w:pPr>
              <w:pStyle w:val="25"/>
              <w:keepNext/>
              <w:spacing w:line="440" w:lineRule="exact"/>
              <w:ind w:left="63" w:right="63"/>
              <w:rPr>
                <w:rFonts w:hAnsi="宋体" w:cs="Times New Roman"/>
                <w:lang w:val="en-US"/>
              </w:rPr>
            </w:pPr>
          </w:p>
        </w:tc>
        <w:tc>
          <w:tcPr>
            <w:tcW w:w="851" w:type="dxa"/>
            <w:vAlign w:val="center"/>
          </w:tcPr>
          <w:p w14:paraId="2D510877">
            <w:pPr>
              <w:pStyle w:val="25"/>
              <w:keepNext/>
              <w:spacing w:line="440" w:lineRule="exact"/>
              <w:ind w:left="63" w:right="63"/>
              <w:rPr>
                <w:rFonts w:hAnsi="宋体" w:cs="Times New Roman"/>
                <w:lang w:val="en-US"/>
              </w:rPr>
            </w:pPr>
          </w:p>
        </w:tc>
        <w:tc>
          <w:tcPr>
            <w:tcW w:w="1044" w:type="dxa"/>
            <w:vAlign w:val="center"/>
          </w:tcPr>
          <w:p w14:paraId="1234E9FF">
            <w:pPr>
              <w:pStyle w:val="25"/>
              <w:keepNext/>
              <w:spacing w:line="440" w:lineRule="exact"/>
              <w:ind w:left="63" w:right="63"/>
              <w:rPr>
                <w:rFonts w:hAnsi="宋体" w:cs="Times New Roman"/>
                <w:lang w:val="en-US"/>
              </w:rPr>
            </w:pPr>
          </w:p>
        </w:tc>
        <w:tc>
          <w:tcPr>
            <w:tcW w:w="731" w:type="dxa"/>
            <w:vAlign w:val="center"/>
          </w:tcPr>
          <w:p w14:paraId="18E69054">
            <w:pPr>
              <w:pStyle w:val="25"/>
              <w:keepNext/>
              <w:spacing w:line="440" w:lineRule="exact"/>
              <w:ind w:left="63" w:right="63"/>
              <w:rPr>
                <w:rFonts w:hAnsi="宋体" w:cs="Times New Roman"/>
                <w:lang w:val="en-US"/>
              </w:rPr>
            </w:pPr>
          </w:p>
        </w:tc>
        <w:tc>
          <w:tcPr>
            <w:tcW w:w="851" w:type="dxa"/>
            <w:vAlign w:val="center"/>
          </w:tcPr>
          <w:p w14:paraId="32D25D90">
            <w:pPr>
              <w:pStyle w:val="25"/>
              <w:keepNext/>
              <w:spacing w:line="440" w:lineRule="exact"/>
              <w:ind w:left="63" w:right="63"/>
              <w:rPr>
                <w:rFonts w:hAnsi="宋体" w:cs="Times New Roman"/>
                <w:lang w:val="en-US"/>
              </w:rPr>
            </w:pPr>
          </w:p>
        </w:tc>
        <w:tc>
          <w:tcPr>
            <w:tcW w:w="1314" w:type="dxa"/>
            <w:vAlign w:val="center"/>
          </w:tcPr>
          <w:p w14:paraId="39C910BA">
            <w:pPr>
              <w:pStyle w:val="25"/>
              <w:keepNext/>
              <w:spacing w:line="440" w:lineRule="exact"/>
              <w:ind w:left="63" w:right="63"/>
              <w:rPr>
                <w:rFonts w:hAnsi="宋体" w:cs="Times New Roman"/>
                <w:lang w:val="en-US"/>
              </w:rPr>
            </w:pPr>
          </w:p>
        </w:tc>
        <w:tc>
          <w:tcPr>
            <w:tcW w:w="730" w:type="dxa"/>
            <w:vAlign w:val="center"/>
          </w:tcPr>
          <w:p w14:paraId="7EE7FE56">
            <w:pPr>
              <w:pStyle w:val="25"/>
              <w:keepNext/>
              <w:spacing w:line="440" w:lineRule="exact"/>
              <w:ind w:left="63" w:right="63"/>
              <w:rPr>
                <w:rFonts w:hAnsi="宋体" w:cs="Times New Roman"/>
                <w:lang w:val="en-US"/>
              </w:rPr>
            </w:pPr>
          </w:p>
        </w:tc>
      </w:tr>
      <w:tr w14:paraId="555ED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4CB5B9D1">
            <w:pPr>
              <w:pStyle w:val="25"/>
              <w:keepNext/>
              <w:spacing w:line="440" w:lineRule="exact"/>
              <w:ind w:left="63" w:right="63"/>
              <w:rPr>
                <w:rFonts w:hAnsi="宋体" w:cs="Times New Roman"/>
                <w:lang w:val="en-US"/>
              </w:rPr>
            </w:pPr>
          </w:p>
        </w:tc>
        <w:tc>
          <w:tcPr>
            <w:tcW w:w="1276" w:type="dxa"/>
            <w:vAlign w:val="center"/>
          </w:tcPr>
          <w:p w14:paraId="254865BA">
            <w:pPr>
              <w:pStyle w:val="25"/>
              <w:keepNext/>
              <w:spacing w:line="440" w:lineRule="exact"/>
              <w:ind w:left="63" w:right="63"/>
              <w:rPr>
                <w:rFonts w:hAnsi="宋体" w:cs="Times New Roman"/>
                <w:lang w:val="en-US"/>
              </w:rPr>
            </w:pPr>
          </w:p>
        </w:tc>
        <w:tc>
          <w:tcPr>
            <w:tcW w:w="1162" w:type="dxa"/>
            <w:vAlign w:val="center"/>
          </w:tcPr>
          <w:p w14:paraId="3672E335">
            <w:pPr>
              <w:pStyle w:val="25"/>
              <w:keepNext/>
              <w:spacing w:line="440" w:lineRule="exact"/>
              <w:ind w:left="63" w:right="63"/>
              <w:rPr>
                <w:rFonts w:hAnsi="宋体" w:cs="Times New Roman"/>
                <w:lang w:val="en-US"/>
              </w:rPr>
            </w:pPr>
          </w:p>
        </w:tc>
        <w:tc>
          <w:tcPr>
            <w:tcW w:w="940" w:type="dxa"/>
            <w:vAlign w:val="center"/>
          </w:tcPr>
          <w:p w14:paraId="2F087622">
            <w:pPr>
              <w:pStyle w:val="25"/>
              <w:keepNext/>
              <w:spacing w:line="440" w:lineRule="exact"/>
              <w:ind w:left="63" w:right="63"/>
              <w:rPr>
                <w:rFonts w:hAnsi="宋体" w:cs="Times New Roman"/>
                <w:lang w:val="en-US"/>
              </w:rPr>
            </w:pPr>
          </w:p>
        </w:tc>
        <w:tc>
          <w:tcPr>
            <w:tcW w:w="851" w:type="dxa"/>
            <w:vAlign w:val="center"/>
          </w:tcPr>
          <w:p w14:paraId="2D72CF31">
            <w:pPr>
              <w:pStyle w:val="25"/>
              <w:keepNext/>
              <w:spacing w:line="440" w:lineRule="exact"/>
              <w:ind w:left="63" w:right="63"/>
              <w:rPr>
                <w:rFonts w:hAnsi="宋体" w:cs="Times New Roman"/>
                <w:lang w:val="en-US"/>
              </w:rPr>
            </w:pPr>
          </w:p>
        </w:tc>
        <w:tc>
          <w:tcPr>
            <w:tcW w:w="1044" w:type="dxa"/>
            <w:vAlign w:val="center"/>
          </w:tcPr>
          <w:p w14:paraId="427935DD">
            <w:pPr>
              <w:pStyle w:val="25"/>
              <w:keepNext/>
              <w:spacing w:line="440" w:lineRule="exact"/>
              <w:ind w:left="63" w:right="63"/>
              <w:rPr>
                <w:rFonts w:hAnsi="宋体" w:cs="Times New Roman"/>
                <w:lang w:val="en-US"/>
              </w:rPr>
            </w:pPr>
          </w:p>
        </w:tc>
        <w:tc>
          <w:tcPr>
            <w:tcW w:w="731" w:type="dxa"/>
            <w:vAlign w:val="center"/>
          </w:tcPr>
          <w:p w14:paraId="370ECDC2">
            <w:pPr>
              <w:pStyle w:val="25"/>
              <w:keepNext/>
              <w:spacing w:line="440" w:lineRule="exact"/>
              <w:ind w:left="63" w:right="63"/>
              <w:rPr>
                <w:rFonts w:hAnsi="宋体" w:cs="Times New Roman"/>
                <w:lang w:val="en-US"/>
              </w:rPr>
            </w:pPr>
          </w:p>
        </w:tc>
        <w:tc>
          <w:tcPr>
            <w:tcW w:w="851" w:type="dxa"/>
            <w:vAlign w:val="center"/>
          </w:tcPr>
          <w:p w14:paraId="33C4B377">
            <w:pPr>
              <w:pStyle w:val="25"/>
              <w:keepNext/>
              <w:spacing w:line="440" w:lineRule="exact"/>
              <w:ind w:left="63" w:right="63"/>
              <w:rPr>
                <w:rFonts w:hAnsi="宋体" w:cs="Times New Roman"/>
                <w:lang w:val="en-US"/>
              </w:rPr>
            </w:pPr>
          </w:p>
        </w:tc>
        <w:tc>
          <w:tcPr>
            <w:tcW w:w="1314" w:type="dxa"/>
            <w:vAlign w:val="center"/>
          </w:tcPr>
          <w:p w14:paraId="1EDC8A14">
            <w:pPr>
              <w:pStyle w:val="25"/>
              <w:keepNext/>
              <w:spacing w:line="440" w:lineRule="exact"/>
              <w:ind w:left="63" w:right="63"/>
              <w:rPr>
                <w:rFonts w:hAnsi="宋体" w:cs="Times New Roman"/>
                <w:lang w:val="en-US"/>
              </w:rPr>
            </w:pPr>
          </w:p>
        </w:tc>
        <w:tc>
          <w:tcPr>
            <w:tcW w:w="730" w:type="dxa"/>
            <w:vAlign w:val="center"/>
          </w:tcPr>
          <w:p w14:paraId="281010BD">
            <w:pPr>
              <w:pStyle w:val="25"/>
              <w:keepNext/>
              <w:spacing w:line="440" w:lineRule="exact"/>
              <w:ind w:left="63" w:right="63"/>
              <w:rPr>
                <w:rFonts w:hAnsi="宋体" w:cs="Times New Roman"/>
                <w:lang w:val="en-US"/>
              </w:rPr>
            </w:pPr>
          </w:p>
        </w:tc>
      </w:tr>
      <w:tr w14:paraId="3F6543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A494BB9">
            <w:pPr>
              <w:jc w:val="center"/>
              <w:rPr>
                <w:rFonts w:hAnsi="宋体"/>
                <w:sz w:val="24"/>
              </w:rPr>
            </w:pPr>
          </w:p>
        </w:tc>
        <w:tc>
          <w:tcPr>
            <w:tcW w:w="1276" w:type="dxa"/>
            <w:vAlign w:val="center"/>
          </w:tcPr>
          <w:p w14:paraId="33D78135">
            <w:pPr>
              <w:jc w:val="center"/>
              <w:rPr>
                <w:rFonts w:hAnsi="宋体"/>
                <w:sz w:val="24"/>
              </w:rPr>
            </w:pPr>
          </w:p>
        </w:tc>
        <w:tc>
          <w:tcPr>
            <w:tcW w:w="1162" w:type="dxa"/>
            <w:vAlign w:val="center"/>
          </w:tcPr>
          <w:p w14:paraId="5D793E18">
            <w:pPr>
              <w:jc w:val="center"/>
              <w:rPr>
                <w:rFonts w:hAnsi="宋体"/>
                <w:sz w:val="24"/>
              </w:rPr>
            </w:pPr>
          </w:p>
        </w:tc>
        <w:tc>
          <w:tcPr>
            <w:tcW w:w="940" w:type="dxa"/>
            <w:vAlign w:val="center"/>
          </w:tcPr>
          <w:p w14:paraId="19B02839">
            <w:pPr>
              <w:jc w:val="center"/>
              <w:rPr>
                <w:rFonts w:hAnsi="宋体"/>
                <w:sz w:val="24"/>
              </w:rPr>
            </w:pPr>
          </w:p>
        </w:tc>
        <w:tc>
          <w:tcPr>
            <w:tcW w:w="851" w:type="dxa"/>
            <w:vAlign w:val="center"/>
          </w:tcPr>
          <w:p w14:paraId="3ECDB93F">
            <w:pPr>
              <w:jc w:val="center"/>
              <w:rPr>
                <w:rFonts w:hAnsi="宋体"/>
                <w:sz w:val="24"/>
              </w:rPr>
            </w:pPr>
          </w:p>
        </w:tc>
        <w:tc>
          <w:tcPr>
            <w:tcW w:w="1044" w:type="dxa"/>
            <w:vAlign w:val="center"/>
          </w:tcPr>
          <w:p w14:paraId="7DCF25AB">
            <w:pPr>
              <w:jc w:val="center"/>
              <w:rPr>
                <w:rFonts w:hAnsi="宋体"/>
                <w:sz w:val="24"/>
              </w:rPr>
            </w:pPr>
          </w:p>
        </w:tc>
        <w:tc>
          <w:tcPr>
            <w:tcW w:w="731" w:type="dxa"/>
            <w:vAlign w:val="center"/>
          </w:tcPr>
          <w:p w14:paraId="48B24C31">
            <w:pPr>
              <w:jc w:val="center"/>
              <w:rPr>
                <w:rFonts w:hAnsi="宋体"/>
                <w:sz w:val="24"/>
              </w:rPr>
            </w:pPr>
          </w:p>
        </w:tc>
        <w:tc>
          <w:tcPr>
            <w:tcW w:w="851" w:type="dxa"/>
            <w:vAlign w:val="center"/>
          </w:tcPr>
          <w:p w14:paraId="090BB2E6">
            <w:pPr>
              <w:jc w:val="center"/>
              <w:rPr>
                <w:rFonts w:hAnsi="宋体"/>
                <w:sz w:val="24"/>
              </w:rPr>
            </w:pPr>
          </w:p>
        </w:tc>
        <w:tc>
          <w:tcPr>
            <w:tcW w:w="1314" w:type="dxa"/>
            <w:vAlign w:val="center"/>
          </w:tcPr>
          <w:p w14:paraId="65B25DFD">
            <w:pPr>
              <w:jc w:val="center"/>
              <w:rPr>
                <w:rFonts w:hAnsi="宋体"/>
                <w:sz w:val="24"/>
              </w:rPr>
            </w:pPr>
          </w:p>
        </w:tc>
        <w:tc>
          <w:tcPr>
            <w:tcW w:w="730" w:type="dxa"/>
            <w:vAlign w:val="center"/>
          </w:tcPr>
          <w:p w14:paraId="05E79C2E">
            <w:pPr>
              <w:jc w:val="center"/>
              <w:rPr>
                <w:rFonts w:hAnsi="宋体"/>
                <w:sz w:val="24"/>
              </w:rPr>
            </w:pPr>
          </w:p>
        </w:tc>
      </w:tr>
      <w:tr w14:paraId="51FC0C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29084DD2">
            <w:pPr>
              <w:pStyle w:val="25"/>
              <w:keepNext/>
              <w:spacing w:line="440" w:lineRule="exact"/>
              <w:ind w:left="63" w:right="63"/>
              <w:rPr>
                <w:rFonts w:hAnsi="宋体" w:cs="Times New Roman"/>
                <w:lang w:val="en-US"/>
              </w:rPr>
            </w:pPr>
          </w:p>
        </w:tc>
        <w:tc>
          <w:tcPr>
            <w:tcW w:w="1276" w:type="dxa"/>
            <w:vAlign w:val="center"/>
          </w:tcPr>
          <w:p w14:paraId="4C83330D">
            <w:pPr>
              <w:pStyle w:val="25"/>
              <w:keepNext/>
              <w:spacing w:line="440" w:lineRule="exact"/>
              <w:ind w:left="63" w:right="63"/>
              <w:rPr>
                <w:rFonts w:hAnsi="宋体" w:cs="Times New Roman"/>
                <w:lang w:val="en-US"/>
              </w:rPr>
            </w:pPr>
          </w:p>
        </w:tc>
        <w:tc>
          <w:tcPr>
            <w:tcW w:w="1162" w:type="dxa"/>
            <w:vAlign w:val="center"/>
          </w:tcPr>
          <w:p w14:paraId="4D40A9DF">
            <w:pPr>
              <w:pStyle w:val="25"/>
              <w:keepNext/>
              <w:spacing w:line="440" w:lineRule="exact"/>
              <w:ind w:left="63" w:right="63"/>
              <w:rPr>
                <w:rFonts w:hAnsi="宋体" w:cs="Times New Roman"/>
                <w:lang w:val="en-US"/>
              </w:rPr>
            </w:pPr>
          </w:p>
        </w:tc>
        <w:tc>
          <w:tcPr>
            <w:tcW w:w="940" w:type="dxa"/>
            <w:vAlign w:val="center"/>
          </w:tcPr>
          <w:p w14:paraId="5744E635">
            <w:pPr>
              <w:pStyle w:val="25"/>
              <w:keepNext/>
              <w:spacing w:line="440" w:lineRule="exact"/>
              <w:ind w:left="63" w:right="63"/>
              <w:rPr>
                <w:rFonts w:hAnsi="宋体" w:cs="Times New Roman"/>
                <w:lang w:val="en-US"/>
              </w:rPr>
            </w:pPr>
          </w:p>
        </w:tc>
        <w:tc>
          <w:tcPr>
            <w:tcW w:w="851" w:type="dxa"/>
            <w:vAlign w:val="center"/>
          </w:tcPr>
          <w:p w14:paraId="38F16D85">
            <w:pPr>
              <w:pStyle w:val="25"/>
              <w:keepNext/>
              <w:spacing w:line="440" w:lineRule="exact"/>
              <w:ind w:left="63" w:right="63"/>
              <w:rPr>
                <w:rFonts w:hAnsi="宋体" w:cs="Times New Roman"/>
                <w:lang w:val="en-US"/>
              </w:rPr>
            </w:pPr>
          </w:p>
        </w:tc>
        <w:tc>
          <w:tcPr>
            <w:tcW w:w="1044" w:type="dxa"/>
            <w:vAlign w:val="center"/>
          </w:tcPr>
          <w:p w14:paraId="6CBA1874">
            <w:pPr>
              <w:pStyle w:val="25"/>
              <w:keepNext/>
              <w:spacing w:line="440" w:lineRule="exact"/>
              <w:ind w:left="63" w:right="63"/>
              <w:rPr>
                <w:rFonts w:hAnsi="宋体" w:cs="Times New Roman"/>
                <w:lang w:val="en-US"/>
              </w:rPr>
            </w:pPr>
          </w:p>
        </w:tc>
        <w:tc>
          <w:tcPr>
            <w:tcW w:w="731" w:type="dxa"/>
            <w:vAlign w:val="center"/>
          </w:tcPr>
          <w:p w14:paraId="1792472F">
            <w:pPr>
              <w:pStyle w:val="25"/>
              <w:keepNext/>
              <w:spacing w:line="440" w:lineRule="exact"/>
              <w:ind w:left="63" w:right="63"/>
              <w:rPr>
                <w:rFonts w:hAnsi="宋体" w:cs="Times New Roman"/>
                <w:lang w:val="en-US"/>
              </w:rPr>
            </w:pPr>
          </w:p>
        </w:tc>
        <w:tc>
          <w:tcPr>
            <w:tcW w:w="851" w:type="dxa"/>
            <w:vAlign w:val="center"/>
          </w:tcPr>
          <w:p w14:paraId="29F094A1">
            <w:pPr>
              <w:pStyle w:val="25"/>
              <w:keepNext/>
              <w:spacing w:line="440" w:lineRule="exact"/>
              <w:ind w:left="63" w:right="63"/>
              <w:rPr>
                <w:rFonts w:hAnsi="宋体" w:cs="Times New Roman"/>
                <w:lang w:val="en-US"/>
              </w:rPr>
            </w:pPr>
          </w:p>
        </w:tc>
        <w:tc>
          <w:tcPr>
            <w:tcW w:w="1314" w:type="dxa"/>
            <w:vAlign w:val="center"/>
          </w:tcPr>
          <w:p w14:paraId="52E40D58">
            <w:pPr>
              <w:pStyle w:val="25"/>
              <w:keepNext/>
              <w:spacing w:line="440" w:lineRule="exact"/>
              <w:ind w:left="63" w:right="63"/>
              <w:rPr>
                <w:rFonts w:hAnsi="宋体" w:cs="Times New Roman"/>
                <w:lang w:val="en-US"/>
              </w:rPr>
            </w:pPr>
          </w:p>
        </w:tc>
        <w:tc>
          <w:tcPr>
            <w:tcW w:w="730" w:type="dxa"/>
            <w:vAlign w:val="center"/>
          </w:tcPr>
          <w:p w14:paraId="20F45AF5">
            <w:pPr>
              <w:pStyle w:val="25"/>
              <w:keepNext/>
              <w:spacing w:line="440" w:lineRule="exact"/>
              <w:ind w:left="63" w:right="63"/>
              <w:rPr>
                <w:rFonts w:hAnsi="宋体" w:cs="Times New Roman"/>
                <w:lang w:val="en-US"/>
              </w:rPr>
            </w:pPr>
          </w:p>
        </w:tc>
      </w:tr>
      <w:tr w14:paraId="798A4D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3221272C">
            <w:pPr>
              <w:jc w:val="center"/>
              <w:rPr>
                <w:rFonts w:hAnsi="宋体"/>
                <w:sz w:val="24"/>
              </w:rPr>
            </w:pPr>
          </w:p>
        </w:tc>
        <w:tc>
          <w:tcPr>
            <w:tcW w:w="1276" w:type="dxa"/>
            <w:vAlign w:val="center"/>
          </w:tcPr>
          <w:p w14:paraId="61C73B94">
            <w:pPr>
              <w:jc w:val="center"/>
              <w:rPr>
                <w:rFonts w:hAnsi="宋体"/>
                <w:sz w:val="24"/>
              </w:rPr>
            </w:pPr>
          </w:p>
        </w:tc>
        <w:tc>
          <w:tcPr>
            <w:tcW w:w="1162" w:type="dxa"/>
            <w:vAlign w:val="center"/>
          </w:tcPr>
          <w:p w14:paraId="06FC2065">
            <w:pPr>
              <w:jc w:val="center"/>
              <w:rPr>
                <w:rFonts w:hAnsi="宋体"/>
                <w:sz w:val="24"/>
              </w:rPr>
            </w:pPr>
          </w:p>
        </w:tc>
        <w:tc>
          <w:tcPr>
            <w:tcW w:w="940" w:type="dxa"/>
            <w:vAlign w:val="center"/>
          </w:tcPr>
          <w:p w14:paraId="665442BF">
            <w:pPr>
              <w:jc w:val="center"/>
              <w:rPr>
                <w:rFonts w:hAnsi="宋体"/>
                <w:sz w:val="24"/>
              </w:rPr>
            </w:pPr>
          </w:p>
        </w:tc>
        <w:tc>
          <w:tcPr>
            <w:tcW w:w="851" w:type="dxa"/>
            <w:vAlign w:val="center"/>
          </w:tcPr>
          <w:p w14:paraId="04EEA119">
            <w:pPr>
              <w:jc w:val="center"/>
              <w:rPr>
                <w:rFonts w:hAnsi="宋体"/>
                <w:sz w:val="24"/>
              </w:rPr>
            </w:pPr>
          </w:p>
        </w:tc>
        <w:tc>
          <w:tcPr>
            <w:tcW w:w="1044" w:type="dxa"/>
            <w:vAlign w:val="center"/>
          </w:tcPr>
          <w:p w14:paraId="12113DA0">
            <w:pPr>
              <w:jc w:val="center"/>
              <w:rPr>
                <w:rFonts w:hAnsi="宋体"/>
                <w:sz w:val="24"/>
              </w:rPr>
            </w:pPr>
          </w:p>
        </w:tc>
        <w:tc>
          <w:tcPr>
            <w:tcW w:w="731" w:type="dxa"/>
            <w:vAlign w:val="center"/>
          </w:tcPr>
          <w:p w14:paraId="129E6942">
            <w:pPr>
              <w:jc w:val="center"/>
              <w:rPr>
                <w:rFonts w:hAnsi="宋体"/>
                <w:sz w:val="24"/>
              </w:rPr>
            </w:pPr>
          </w:p>
        </w:tc>
        <w:tc>
          <w:tcPr>
            <w:tcW w:w="851" w:type="dxa"/>
            <w:vAlign w:val="center"/>
          </w:tcPr>
          <w:p w14:paraId="7C954F16">
            <w:pPr>
              <w:jc w:val="center"/>
              <w:rPr>
                <w:rFonts w:hAnsi="宋体"/>
                <w:sz w:val="24"/>
              </w:rPr>
            </w:pPr>
          </w:p>
        </w:tc>
        <w:tc>
          <w:tcPr>
            <w:tcW w:w="1314" w:type="dxa"/>
            <w:vAlign w:val="center"/>
          </w:tcPr>
          <w:p w14:paraId="6EEE0412">
            <w:pPr>
              <w:jc w:val="center"/>
              <w:rPr>
                <w:rFonts w:hAnsi="宋体"/>
                <w:sz w:val="24"/>
              </w:rPr>
            </w:pPr>
          </w:p>
        </w:tc>
        <w:tc>
          <w:tcPr>
            <w:tcW w:w="730" w:type="dxa"/>
            <w:vAlign w:val="center"/>
          </w:tcPr>
          <w:p w14:paraId="61634AAE">
            <w:pPr>
              <w:jc w:val="center"/>
              <w:rPr>
                <w:rFonts w:hAnsi="宋体"/>
                <w:sz w:val="24"/>
              </w:rPr>
            </w:pPr>
          </w:p>
        </w:tc>
      </w:tr>
      <w:tr w14:paraId="007FB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2AE34B33">
            <w:pPr>
              <w:jc w:val="center"/>
              <w:rPr>
                <w:rFonts w:hAnsi="宋体"/>
                <w:sz w:val="24"/>
              </w:rPr>
            </w:pPr>
          </w:p>
        </w:tc>
        <w:tc>
          <w:tcPr>
            <w:tcW w:w="1276" w:type="dxa"/>
            <w:vAlign w:val="center"/>
          </w:tcPr>
          <w:p w14:paraId="040FB263">
            <w:pPr>
              <w:jc w:val="center"/>
              <w:rPr>
                <w:rFonts w:hAnsi="宋体"/>
                <w:sz w:val="24"/>
              </w:rPr>
            </w:pPr>
          </w:p>
        </w:tc>
        <w:tc>
          <w:tcPr>
            <w:tcW w:w="1162" w:type="dxa"/>
            <w:vAlign w:val="center"/>
          </w:tcPr>
          <w:p w14:paraId="5EA7DE3E">
            <w:pPr>
              <w:jc w:val="center"/>
              <w:rPr>
                <w:rFonts w:hAnsi="宋体"/>
                <w:sz w:val="24"/>
              </w:rPr>
            </w:pPr>
          </w:p>
        </w:tc>
        <w:tc>
          <w:tcPr>
            <w:tcW w:w="940" w:type="dxa"/>
            <w:vAlign w:val="center"/>
          </w:tcPr>
          <w:p w14:paraId="0D947DAF">
            <w:pPr>
              <w:jc w:val="center"/>
              <w:rPr>
                <w:rFonts w:hAnsi="宋体"/>
                <w:sz w:val="24"/>
              </w:rPr>
            </w:pPr>
          </w:p>
        </w:tc>
        <w:tc>
          <w:tcPr>
            <w:tcW w:w="851" w:type="dxa"/>
            <w:vAlign w:val="center"/>
          </w:tcPr>
          <w:p w14:paraId="3490B2EF">
            <w:pPr>
              <w:jc w:val="center"/>
              <w:rPr>
                <w:rFonts w:hAnsi="宋体"/>
                <w:sz w:val="24"/>
              </w:rPr>
            </w:pPr>
          </w:p>
        </w:tc>
        <w:tc>
          <w:tcPr>
            <w:tcW w:w="1044" w:type="dxa"/>
            <w:vAlign w:val="center"/>
          </w:tcPr>
          <w:p w14:paraId="3655F7A5">
            <w:pPr>
              <w:jc w:val="center"/>
              <w:rPr>
                <w:rFonts w:hAnsi="宋体"/>
                <w:sz w:val="24"/>
              </w:rPr>
            </w:pPr>
          </w:p>
        </w:tc>
        <w:tc>
          <w:tcPr>
            <w:tcW w:w="731" w:type="dxa"/>
            <w:vAlign w:val="center"/>
          </w:tcPr>
          <w:p w14:paraId="34302ED4">
            <w:pPr>
              <w:jc w:val="center"/>
              <w:rPr>
                <w:rFonts w:hAnsi="宋体"/>
                <w:sz w:val="24"/>
              </w:rPr>
            </w:pPr>
          </w:p>
        </w:tc>
        <w:tc>
          <w:tcPr>
            <w:tcW w:w="851" w:type="dxa"/>
            <w:vAlign w:val="center"/>
          </w:tcPr>
          <w:p w14:paraId="4B2917D6">
            <w:pPr>
              <w:jc w:val="center"/>
              <w:rPr>
                <w:rFonts w:hAnsi="宋体"/>
                <w:sz w:val="24"/>
              </w:rPr>
            </w:pPr>
          </w:p>
        </w:tc>
        <w:tc>
          <w:tcPr>
            <w:tcW w:w="1314" w:type="dxa"/>
            <w:vAlign w:val="center"/>
          </w:tcPr>
          <w:p w14:paraId="40024A98">
            <w:pPr>
              <w:jc w:val="center"/>
              <w:rPr>
                <w:rFonts w:hAnsi="宋体"/>
                <w:sz w:val="24"/>
              </w:rPr>
            </w:pPr>
          </w:p>
        </w:tc>
        <w:tc>
          <w:tcPr>
            <w:tcW w:w="730" w:type="dxa"/>
            <w:vAlign w:val="center"/>
          </w:tcPr>
          <w:p w14:paraId="48AD5C30">
            <w:pPr>
              <w:jc w:val="center"/>
              <w:rPr>
                <w:rFonts w:hAnsi="宋体"/>
                <w:sz w:val="24"/>
              </w:rPr>
            </w:pPr>
          </w:p>
        </w:tc>
      </w:tr>
      <w:tr w14:paraId="04795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FF27DDB">
            <w:pPr>
              <w:jc w:val="center"/>
              <w:rPr>
                <w:rFonts w:hAnsi="宋体"/>
                <w:sz w:val="24"/>
              </w:rPr>
            </w:pPr>
          </w:p>
        </w:tc>
        <w:tc>
          <w:tcPr>
            <w:tcW w:w="1276" w:type="dxa"/>
            <w:vAlign w:val="center"/>
          </w:tcPr>
          <w:p w14:paraId="4F59D22D">
            <w:pPr>
              <w:jc w:val="center"/>
              <w:rPr>
                <w:rFonts w:hAnsi="宋体"/>
                <w:sz w:val="24"/>
              </w:rPr>
            </w:pPr>
          </w:p>
        </w:tc>
        <w:tc>
          <w:tcPr>
            <w:tcW w:w="1162" w:type="dxa"/>
            <w:vAlign w:val="center"/>
          </w:tcPr>
          <w:p w14:paraId="190A014D">
            <w:pPr>
              <w:jc w:val="center"/>
              <w:rPr>
                <w:rFonts w:hAnsi="宋体"/>
                <w:sz w:val="24"/>
              </w:rPr>
            </w:pPr>
          </w:p>
        </w:tc>
        <w:tc>
          <w:tcPr>
            <w:tcW w:w="940" w:type="dxa"/>
            <w:vAlign w:val="center"/>
          </w:tcPr>
          <w:p w14:paraId="3DD85A69">
            <w:pPr>
              <w:jc w:val="center"/>
              <w:rPr>
                <w:rFonts w:hAnsi="宋体"/>
                <w:sz w:val="24"/>
              </w:rPr>
            </w:pPr>
          </w:p>
        </w:tc>
        <w:tc>
          <w:tcPr>
            <w:tcW w:w="851" w:type="dxa"/>
            <w:vAlign w:val="center"/>
          </w:tcPr>
          <w:p w14:paraId="5074241A">
            <w:pPr>
              <w:jc w:val="center"/>
              <w:rPr>
                <w:rFonts w:hAnsi="宋体"/>
                <w:sz w:val="24"/>
              </w:rPr>
            </w:pPr>
          </w:p>
        </w:tc>
        <w:tc>
          <w:tcPr>
            <w:tcW w:w="1044" w:type="dxa"/>
            <w:vAlign w:val="center"/>
          </w:tcPr>
          <w:p w14:paraId="713F64B6">
            <w:pPr>
              <w:jc w:val="center"/>
              <w:rPr>
                <w:rFonts w:hAnsi="宋体"/>
                <w:sz w:val="24"/>
              </w:rPr>
            </w:pPr>
          </w:p>
        </w:tc>
        <w:tc>
          <w:tcPr>
            <w:tcW w:w="731" w:type="dxa"/>
            <w:vAlign w:val="center"/>
          </w:tcPr>
          <w:p w14:paraId="032A7467">
            <w:pPr>
              <w:jc w:val="center"/>
              <w:rPr>
                <w:rFonts w:hAnsi="宋体"/>
                <w:sz w:val="24"/>
              </w:rPr>
            </w:pPr>
          </w:p>
        </w:tc>
        <w:tc>
          <w:tcPr>
            <w:tcW w:w="851" w:type="dxa"/>
            <w:vAlign w:val="center"/>
          </w:tcPr>
          <w:p w14:paraId="25DE4D9A">
            <w:pPr>
              <w:jc w:val="center"/>
              <w:rPr>
                <w:rFonts w:hAnsi="宋体"/>
                <w:sz w:val="24"/>
              </w:rPr>
            </w:pPr>
          </w:p>
        </w:tc>
        <w:tc>
          <w:tcPr>
            <w:tcW w:w="1314" w:type="dxa"/>
            <w:vAlign w:val="center"/>
          </w:tcPr>
          <w:p w14:paraId="0FBE8FE3">
            <w:pPr>
              <w:jc w:val="center"/>
              <w:rPr>
                <w:rFonts w:hAnsi="宋体"/>
                <w:sz w:val="24"/>
              </w:rPr>
            </w:pPr>
          </w:p>
        </w:tc>
        <w:tc>
          <w:tcPr>
            <w:tcW w:w="730" w:type="dxa"/>
            <w:vAlign w:val="center"/>
          </w:tcPr>
          <w:p w14:paraId="4EDDE5E9">
            <w:pPr>
              <w:jc w:val="center"/>
              <w:rPr>
                <w:rFonts w:hAnsi="宋体"/>
                <w:sz w:val="24"/>
              </w:rPr>
            </w:pPr>
          </w:p>
        </w:tc>
      </w:tr>
      <w:tr w14:paraId="75C40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AF32585">
            <w:pPr>
              <w:jc w:val="center"/>
              <w:rPr>
                <w:rFonts w:hAnsi="宋体"/>
                <w:sz w:val="24"/>
              </w:rPr>
            </w:pPr>
          </w:p>
        </w:tc>
        <w:tc>
          <w:tcPr>
            <w:tcW w:w="1276" w:type="dxa"/>
            <w:vAlign w:val="center"/>
          </w:tcPr>
          <w:p w14:paraId="5BCAFACD">
            <w:pPr>
              <w:jc w:val="center"/>
              <w:rPr>
                <w:rFonts w:hAnsi="宋体"/>
                <w:sz w:val="24"/>
              </w:rPr>
            </w:pPr>
          </w:p>
        </w:tc>
        <w:tc>
          <w:tcPr>
            <w:tcW w:w="1162" w:type="dxa"/>
            <w:vAlign w:val="center"/>
          </w:tcPr>
          <w:p w14:paraId="3F01E457">
            <w:pPr>
              <w:jc w:val="center"/>
              <w:rPr>
                <w:rFonts w:hAnsi="宋体"/>
                <w:sz w:val="24"/>
              </w:rPr>
            </w:pPr>
          </w:p>
        </w:tc>
        <w:tc>
          <w:tcPr>
            <w:tcW w:w="940" w:type="dxa"/>
            <w:vAlign w:val="center"/>
          </w:tcPr>
          <w:p w14:paraId="47ADB971">
            <w:pPr>
              <w:jc w:val="center"/>
              <w:rPr>
                <w:rFonts w:hAnsi="宋体"/>
                <w:sz w:val="24"/>
              </w:rPr>
            </w:pPr>
          </w:p>
        </w:tc>
        <w:tc>
          <w:tcPr>
            <w:tcW w:w="851" w:type="dxa"/>
            <w:vAlign w:val="center"/>
          </w:tcPr>
          <w:p w14:paraId="7E78F6A8">
            <w:pPr>
              <w:jc w:val="center"/>
              <w:rPr>
                <w:rFonts w:hAnsi="宋体"/>
                <w:sz w:val="24"/>
              </w:rPr>
            </w:pPr>
          </w:p>
        </w:tc>
        <w:tc>
          <w:tcPr>
            <w:tcW w:w="1044" w:type="dxa"/>
            <w:vAlign w:val="center"/>
          </w:tcPr>
          <w:p w14:paraId="4D5A6C2C">
            <w:pPr>
              <w:jc w:val="center"/>
              <w:rPr>
                <w:rFonts w:hAnsi="宋体"/>
                <w:sz w:val="24"/>
              </w:rPr>
            </w:pPr>
          </w:p>
        </w:tc>
        <w:tc>
          <w:tcPr>
            <w:tcW w:w="731" w:type="dxa"/>
            <w:vAlign w:val="center"/>
          </w:tcPr>
          <w:p w14:paraId="1BAD7626">
            <w:pPr>
              <w:jc w:val="center"/>
              <w:rPr>
                <w:rFonts w:hAnsi="宋体"/>
                <w:sz w:val="24"/>
              </w:rPr>
            </w:pPr>
          </w:p>
        </w:tc>
        <w:tc>
          <w:tcPr>
            <w:tcW w:w="851" w:type="dxa"/>
            <w:vAlign w:val="center"/>
          </w:tcPr>
          <w:p w14:paraId="495EA577">
            <w:pPr>
              <w:jc w:val="center"/>
              <w:rPr>
                <w:rFonts w:hAnsi="宋体"/>
                <w:sz w:val="24"/>
              </w:rPr>
            </w:pPr>
          </w:p>
        </w:tc>
        <w:tc>
          <w:tcPr>
            <w:tcW w:w="1314" w:type="dxa"/>
            <w:vAlign w:val="center"/>
          </w:tcPr>
          <w:p w14:paraId="69A37A86">
            <w:pPr>
              <w:jc w:val="center"/>
              <w:rPr>
                <w:rFonts w:hAnsi="宋体"/>
                <w:sz w:val="24"/>
              </w:rPr>
            </w:pPr>
          </w:p>
        </w:tc>
        <w:tc>
          <w:tcPr>
            <w:tcW w:w="730" w:type="dxa"/>
            <w:vAlign w:val="center"/>
          </w:tcPr>
          <w:p w14:paraId="3BE9D594">
            <w:pPr>
              <w:jc w:val="center"/>
              <w:rPr>
                <w:rFonts w:hAnsi="宋体"/>
                <w:sz w:val="24"/>
              </w:rPr>
            </w:pPr>
          </w:p>
        </w:tc>
      </w:tr>
      <w:tr w14:paraId="10EFD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0DAC8016">
            <w:pPr>
              <w:jc w:val="center"/>
              <w:rPr>
                <w:rFonts w:hAnsi="宋体"/>
                <w:sz w:val="24"/>
              </w:rPr>
            </w:pPr>
          </w:p>
        </w:tc>
        <w:tc>
          <w:tcPr>
            <w:tcW w:w="1276" w:type="dxa"/>
            <w:vAlign w:val="center"/>
          </w:tcPr>
          <w:p w14:paraId="1CB296A7">
            <w:pPr>
              <w:jc w:val="center"/>
              <w:rPr>
                <w:rFonts w:hAnsi="宋体"/>
                <w:sz w:val="24"/>
              </w:rPr>
            </w:pPr>
          </w:p>
        </w:tc>
        <w:tc>
          <w:tcPr>
            <w:tcW w:w="1162" w:type="dxa"/>
            <w:vAlign w:val="center"/>
          </w:tcPr>
          <w:p w14:paraId="43D81B58">
            <w:pPr>
              <w:jc w:val="center"/>
              <w:rPr>
                <w:rFonts w:hAnsi="宋体"/>
                <w:sz w:val="24"/>
              </w:rPr>
            </w:pPr>
          </w:p>
        </w:tc>
        <w:tc>
          <w:tcPr>
            <w:tcW w:w="940" w:type="dxa"/>
            <w:vAlign w:val="center"/>
          </w:tcPr>
          <w:p w14:paraId="3E799748">
            <w:pPr>
              <w:jc w:val="center"/>
              <w:rPr>
                <w:rFonts w:hAnsi="宋体"/>
                <w:sz w:val="24"/>
              </w:rPr>
            </w:pPr>
          </w:p>
        </w:tc>
        <w:tc>
          <w:tcPr>
            <w:tcW w:w="851" w:type="dxa"/>
            <w:vAlign w:val="center"/>
          </w:tcPr>
          <w:p w14:paraId="2C31C008">
            <w:pPr>
              <w:jc w:val="center"/>
              <w:rPr>
                <w:rFonts w:hAnsi="宋体"/>
                <w:sz w:val="24"/>
              </w:rPr>
            </w:pPr>
          </w:p>
        </w:tc>
        <w:tc>
          <w:tcPr>
            <w:tcW w:w="1044" w:type="dxa"/>
            <w:vAlign w:val="center"/>
          </w:tcPr>
          <w:p w14:paraId="4A74C382">
            <w:pPr>
              <w:jc w:val="center"/>
              <w:rPr>
                <w:rFonts w:hAnsi="宋体"/>
                <w:sz w:val="24"/>
              </w:rPr>
            </w:pPr>
          </w:p>
        </w:tc>
        <w:tc>
          <w:tcPr>
            <w:tcW w:w="731" w:type="dxa"/>
            <w:vAlign w:val="center"/>
          </w:tcPr>
          <w:p w14:paraId="172D6361">
            <w:pPr>
              <w:jc w:val="center"/>
              <w:rPr>
                <w:rFonts w:hAnsi="宋体"/>
                <w:sz w:val="24"/>
              </w:rPr>
            </w:pPr>
          </w:p>
        </w:tc>
        <w:tc>
          <w:tcPr>
            <w:tcW w:w="851" w:type="dxa"/>
            <w:vAlign w:val="center"/>
          </w:tcPr>
          <w:p w14:paraId="257D0686">
            <w:pPr>
              <w:jc w:val="center"/>
              <w:rPr>
                <w:rFonts w:hAnsi="宋体"/>
                <w:sz w:val="24"/>
              </w:rPr>
            </w:pPr>
          </w:p>
        </w:tc>
        <w:tc>
          <w:tcPr>
            <w:tcW w:w="1314" w:type="dxa"/>
            <w:vAlign w:val="center"/>
          </w:tcPr>
          <w:p w14:paraId="092914DF">
            <w:pPr>
              <w:jc w:val="center"/>
              <w:rPr>
                <w:rFonts w:hAnsi="宋体"/>
                <w:sz w:val="24"/>
              </w:rPr>
            </w:pPr>
          </w:p>
        </w:tc>
        <w:tc>
          <w:tcPr>
            <w:tcW w:w="730" w:type="dxa"/>
            <w:vAlign w:val="center"/>
          </w:tcPr>
          <w:p w14:paraId="412BEE86">
            <w:pPr>
              <w:jc w:val="center"/>
              <w:rPr>
                <w:rFonts w:hAnsi="宋体"/>
                <w:sz w:val="24"/>
              </w:rPr>
            </w:pPr>
          </w:p>
        </w:tc>
      </w:tr>
      <w:tr w14:paraId="5638F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4F1D2241">
            <w:pPr>
              <w:jc w:val="center"/>
              <w:rPr>
                <w:rFonts w:hAnsi="宋体"/>
                <w:sz w:val="24"/>
              </w:rPr>
            </w:pPr>
          </w:p>
        </w:tc>
        <w:tc>
          <w:tcPr>
            <w:tcW w:w="1276" w:type="dxa"/>
            <w:vAlign w:val="center"/>
          </w:tcPr>
          <w:p w14:paraId="62B39F47">
            <w:pPr>
              <w:jc w:val="center"/>
              <w:rPr>
                <w:rFonts w:hAnsi="宋体"/>
                <w:sz w:val="24"/>
              </w:rPr>
            </w:pPr>
          </w:p>
        </w:tc>
        <w:tc>
          <w:tcPr>
            <w:tcW w:w="1162" w:type="dxa"/>
            <w:vAlign w:val="center"/>
          </w:tcPr>
          <w:p w14:paraId="455B379C">
            <w:pPr>
              <w:jc w:val="center"/>
              <w:rPr>
                <w:rFonts w:hAnsi="宋体"/>
                <w:sz w:val="24"/>
              </w:rPr>
            </w:pPr>
          </w:p>
        </w:tc>
        <w:tc>
          <w:tcPr>
            <w:tcW w:w="940" w:type="dxa"/>
            <w:vAlign w:val="center"/>
          </w:tcPr>
          <w:p w14:paraId="4DAD5170">
            <w:pPr>
              <w:jc w:val="center"/>
              <w:rPr>
                <w:rFonts w:hAnsi="宋体"/>
                <w:sz w:val="24"/>
              </w:rPr>
            </w:pPr>
          </w:p>
        </w:tc>
        <w:tc>
          <w:tcPr>
            <w:tcW w:w="851" w:type="dxa"/>
            <w:vAlign w:val="center"/>
          </w:tcPr>
          <w:p w14:paraId="6C76B2C3">
            <w:pPr>
              <w:jc w:val="center"/>
              <w:rPr>
                <w:rFonts w:hAnsi="宋体"/>
                <w:sz w:val="24"/>
              </w:rPr>
            </w:pPr>
          </w:p>
        </w:tc>
        <w:tc>
          <w:tcPr>
            <w:tcW w:w="1044" w:type="dxa"/>
            <w:vAlign w:val="center"/>
          </w:tcPr>
          <w:p w14:paraId="0977FB38">
            <w:pPr>
              <w:jc w:val="center"/>
              <w:rPr>
                <w:rFonts w:hAnsi="宋体"/>
                <w:sz w:val="24"/>
              </w:rPr>
            </w:pPr>
          </w:p>
        </w:tc>
        <w:tc>
          <w:tcPr>
            <w:tcW w:w="731" w:type="dxa"/>
            <w:vAlign w:val="center"/>
          </w:tcPr>
          <w:p w14:paraId="5D642431">
            <w:pPr>
              <w:jc w:val="center"/>
              <w:rPr>
                <w:rFonts w:hAnsi="宋体"/>
                <w:sz w:val="24"/>
              </w:rPr>
            </w:pPr>
          </w:p>
        </w:tc>
        <w:tc>
          <w:tcPr>
            <w:tcW w:w="851" w:type="dxa"/>
            <w:vAlign w:val="center"/>
          </w:tcPr>
          <w:p w14:paraId="098D776A">
            <w:pPr>
              <w:jc w:val="center"/>
              <w:rPr>
                <w:rFonts w:hAnsi="宋体"/>
                <w:sz w:val="24"/>
              </w:rPr>
            </w:pPr>
          </w:p>
        </w:tc>
        <w:tc>
          <w:tcPr>
            <w:tcW w:w="1314" w:type="dxa"/>
            <w:vAlign w:val="center"/>
          </w:tcPr>
          <w:p w14:paraId="52DC633F">
            <w:pPr>
              <w:jc w:val="center"/>
              <w:rPr>
                <w:rFonts w:hAnsi="宋体"/>
                <w:sz w:val="24"/>
              </w:rPr>
            </w:pPr>
          </w:p>
        </w:tc>
        <w:tc>
          <w:tcPr>
            <w:tcW w:w="730" w:type="dxa"/>
            <w:vAlign w:val="center"/>
          </w:tcPr>
          <w:p w14:paraId="05941EC5">
            <w:pPr>
              <w:jc w:val="center"/>
              <w:rPr>
                <w:rFonts w:hAnsi="宋体"/>
                <w:sz w:val="24"/>
              </w:rPr>
            </w:pPr>
          </w:p>
        </w:tc>
      </w:tr>
      <w:tr w14:paraId="0A0EB1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0E12D985">
            <w:pPr>
              <w:jc w:val="center"/>
              <w:rPr>
                <w:rFonts w:hAnsi="宋体"/>
                <w:sz w:val="24"/>
              </w:rPr>
            </w:pPr>
          </w:p>
        </w:tc>
        <w:tc>
          <w:tcPr>
            <w:tcW w:w="1276" w:type="dxa"/>
            <w:vAlign w:val="center"/>
          </w:tcPr>
          <w:p w14:paraId="044A3E79">
            <w:pPr>
              <w:jc w:val="center"/>
              <w:rPr>
                <w:rFonts w:hAnsi="宋体"/>
                <w:sz w:val="24"/>
              </w:rPr>
            </w:pPr>
          </w:p>
        </w:tc>
        <w:tc>
          <w:tcPr>
            <w:tcW w:w="1162" w:type="dxa"/>
            <w:vAlign w:val="center"/>
          </w:tcPr>
          <w:p w14:paraId="03E81C2B">
            <w:pPr>
              <w:jc w:val="center"/>
              <w:rPr>
                <w:rFonts w:hAnsi="宋体"/>
                <w:sz w:val="24"/>
              </w:rPr>
            </w:pPr>
          </w:p>
        </w:tc>
        <w:tc>
          <w:tcPr>
            <w:tcW w:w="940" w:type="dxa"/>
            <w:vAlign w:val="center"/>
          </w:tcPr>
          <w:p w14:paraId="481B1199">
            <w:pPr>
              <w:jc w:val="center"/>
              <w:rPr>
                <w:rFonts w:hAnsi="宋体"/>
                <w:sz w:val="24"/>
              </w:rPr>
            </w:pPr>
          </w:p>
        </w:tc>
        <w:tc>
          <w:tcPr>
            <w:tcW w:w="851" w:type="dxa"/>
            <w:vAlign w:val="center"/>
          </w:tcPr>
          <w:p w14:paraId="633D5C24">
            <w:pPr>
              <w:jc w:val="center"/>
              <w:rPr>
                <w:rFonts w:hAnsi="宋体"/>
                <w:sz w:val="24"/>
              </w:rPr>
            </w:pPr>
          </w:p>
        </w:tc>
        <w:tc>
          <w:tcPr>
            <w:tcW w:w="1044" w:type="dxa"/>
            <w:vAlign w:val="center"/>
          </w:tcPr>
          <w:p w14:paraId="6E6057A1">
            <w:pPr>
              <w:jc w:val="center"/>
              <w:rPr>
                <w:rFonts w:hAnsi="宋体"/>
                <w:sz w:val="24"/>
              </w:rPr>
            </w:pPr>
          </w:p>
        </w:tc>
        <w:tc>
          <w:tcPr>
            <w:tcW w:w="731" w:type="dxa"/>
            <w:vAlign w:val="center"/>
          </w:tcPr>
          <w:p w14:paraId="7E32AC13">
            <w:pPr>
              <w:jc w:val="center"/>
              <w:rPr>
                <w:rFonts w:hAnsi="宋体"/>
                <w:sz w:val="24"/>
              </w:rPr>
            </w:pPr>
          </w:p>
        </w:tc>
        <w:tc>
          <w:tcPr>
            <w:tcW w:w="851" w:type="dxa"/>
            <w:vAlign w:val="center"/>
          </w:tcPr>
          <w:p w14:paraId="697176AE">
            <w:pPr>
              <w:jc w:val="center"/>
              <w:rPr>
                <w:rFonts w:hAnsi="宋体"/>
                <w:sz w:val="24"/>
              </w:rPr>
            </w:pPr>
          </w:p>
        </w:tc>
        <w:tc>
          <w:tcPr>
            <w:tcW w:w="1314" w:type="dxa"/>
            <w:vAlign w:val="center"/>
          </w:tcPr>
          <w:p w14:paraId="19A7856A">
            <w:pPr>
              <w:jc w:val="center"/>
              <w:rPr>
                <w:rFonts w:hAnsi="宋体"/>
                <w:sz w:val="24"/>
              </w:rPr>
            </w:pPr>
          </w:p>
        </w:tc>
        <w:tc>
          <w:tcPr>
            <w:tcW w:w="730" w:type="dxa"/>
            <w:vAlign w:val="center"/>
          </w:tcPr>
          <w:p w14:paraId="2A783100">
            <w:pPr>
              <w:jc w:val="center"/>
              <w:rPr>
                <w:rFonts w:hAnsi="宋体"/>
                <w:sz w:val="24"/>
              </w:rPr>
            </w:pPr>
          </w:p>
        </w:tc>
      </w:tr>
      <w:tr w14:paraId="451DD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9" w:type="dxa"/>
            <w:vAlign w:val="center"/>
          </w:tcPr>
          <w:p w14:paraId="63806B6E">
            <w:pPr>
              <w:jc w:val="center"/>
              <w:rPr>
                <w:rFonts w:hAnsi="宋体"/>
                <w:sz w:val="24"/>
              </w:rPr>
            </w:pPr>
          </w:p>
        </w:tc>
        <w:tc>
          <w:tcPr>
            <w:tcW w:w="1276" w:type="dxa"/>
            <w:vAlign w:val="center"/>
          </w:tcPr>
          <w:p w14:paraId="171FB0BD">
            <w:pPr>
              <w:jc w:val="center"/>
              <w:rPr>
                <w:rFonts w:hAnsi="宋体"/>
                <w:sz w:val="24"/>
              </w:rPr>
            </w:pPr>
          </w:p>
        </w:tc>
        <w:tc>
          <w:tcPr>
            <w:tcW w:w="1162" w:type="dxa"/>
            <w:vAlign w:val="center"/>
          </w:tcPr>
          <w:p w14:paraId="4EF9479C">
            <w:pPr>
              <w:jc w:val="center"/>
              <w:rPr>
                <w:rFonts w:hAnsi="宋体"/>
                <w:sz w:val="24"/>
              </w:rPr>
            </w:pPr>
          </w:p>
        </w:tc>
        <w:tc>
          <w:tcPr>
            <w:tcW w:w="940" w:type="dxa"/>
            <w:vAlign w:val="center"/>
          </w:tcPr>
          <w:p w14:paraId="7619CD50">
            <w:pPr>
              <w:jc w:val="center"/>
              <w:rPr>
                <w:rFonts w:hAnsi="宋体"/>
                <w:sz w:val="24"/>
              </w:rPr>
            </w:pPr>
          </w:p>
        </w:tc>
        <w:tc>
          <w:tcPr>
            <w:tcW w:w="851" w:type="dxa"/>
            <w:vAlign w:val="center"/>
          </w:tcPr>
          <w:p w14:paraId="314A51EB">
            <w:pPr>
              <w:jc w:val="center"/>
              <w:rPr>
                <w:rFonts w:hAnsi="宋体"/>
                <w:sz w:val="24"/>
              </w:rPr>
            </w:pPr>
          </w:p>
        </w:tc>
        <w:tc>
          <w:tcPr>
            <w:tcW w:w="1044" w:type="dxa"/>
            <w:vAlign w:val="center"/>
          </w:tcPr>
          <w:p w14:paraId="7E37CE0A">
            <w:pPr>
              <w:jc w:val="center"/>
              <w:rPr>
                <w:rFonts w:hAnsi="宋体"/>
                <w:sz w:val="24"/>
              </w:rPr>
            </w:pPr>
          </w:p>
        </w:tc>
        <w:tc>
          <w:tcPr>
            <w:tcW w:w="731" w:type="dxa"/>
            <w:vAlign w:val="center"/>
          </w:tcPr>
          <w:p w14:paraId="3267AC2C">
            <w:pPr>
              <w:jc w:val="center"/>
              <w:rPr>
                <w:rFonts w:hAnsi="宋体"/>
                <w:sz w:val="24"/>
              </w:rPr>
            </w:pPr>
          </w:p>
        </w:tc>
        <w:tc>
          <w:tcPr>
            <w:tcW w:w="851" w:type="dxa"/>
            <w:vAlign w:val="center"/>
          </w:tcPr>
          <w:p w14:paraId="3A89E460">
            <w:pPr>
              <w:jc w:val="center"/>
              <w:rPr>
                <w:rFonts w:hAnsi="宋体"/>
                <w:sz w:val="24"/>
              </w:rPr>
            </w:pPr>
          </w:p>
        </w:tc>
        <w:tc>
          <w:tcPr>
            <w:tcW w:w="1314" w:type="dxa"/>
            <w:vAlign w:val="center"/>
          </w:tcPr>
          <w:p w14:paraId="13A3D749">
            <w:pPr>
              <w:jc w:val="center"/>
              <w:rPr>
                <w:rFonts w:hAnsi="宋体"/>
                <w:sz w:val="24"/>
              </w:rPr>
            </w:pPr>
          </w:p>
        </w:tc>
        <w:tc>
          <w:tcPr>
            <w:tcW w:w="730" w:type="dxa"/>
            <w:vAlign w:val="center"/>
          </w:tcPr>
          <w:p w14:paraId="6D6571BA">
            <w:pPr>
              <w:jc w:val="center"/>
              <w:rPr>
                <w:rFonts w:hAnsi="宋体"/>
                <w:sz w:val="24"/>
              </w:rPr>
            </w:pPr>
          </w:p>
        </w:tc>
      </w:tr>
    </w:tbl>
    <w:p w14:paraId="553428D1">
      <w:pPr>
        <w:spacing w:line="440" w:lineRule="exact"/>
        <w:rPr>
          <w:rFonts w:hAnsi="宋体"/>
          <w:sz w:val="24"/>
        </w:rPr>
      </w:pPr>
    </w:p>
    <w:p w14:paraId="263AA15A">
      <w:pPr>
        <w:spacing w:line="440" w:lineRule="exact"/>
        <w:rPr>
          <w:rFonts w:ascii="宋体"/>
          <w:sz w:val="24"/>
        </w:rPr>
      </w:pPr>
      <w:r>
        <w:rPr>
          <w:rFonts w:hAnsi="宋体"/>
          <w:sz w:val="24"/>
        </w:rPr>
        <w:br w:type="page"/>
      </w:r>
      <w:r>
        <w:rPr>
          <w:rFonts w:hint="eastAsia" w:ascii="宋体"/>
          <w:sz w:val="24"/>
        </w:rPr>
        <w:t>附件</w:t>
      </w:r>
      <w:r>
        <w:rPr>
          <w:rFonts w:ascii="宋体"/>
          <w:sz w:val="24"/>
        </w:rPr>
        <w:t>3</w:t>
      </w:r>
      <w:r>
        <w:rPr>
          <w:rFonts w:hint="eastAsia" w:ascii="宋体"/>
          <w:sz w:val="24"/>
        </w:rPr>
        <w:t>：</w:t>
      </w:r>
    </w:p>
    <w:p w14:paraId="00201C88">
      <w:pPr>
        <w:autoSpaceDE w:val="0"/>
        <w:autoSpaceDN w:val="0"/>
        <w:spacing w:line="360" w:lineRule="auto"/>
        <w:ind w:left="360" w:right="600" w:rightChars="250" w:firstLine="643"/>
        <w:jc w:val="center"/>
        <w:rPr>
          <w:rFonts w:ascii="宋体"/>
          <w:b/>
          <w:bCs/>
          <w:kern w:val="0"/>
          <w:sz w:val="24"/>
        </w:rPr>
      </w:pPr>
      <w:r>
        <w:rPr>
          <w:rFonts w:hint="eastAsia" w:ascii="宋体"/>
          <w:b/>
          <w:bCs/>
          <w:kern w:val="0"/>
          <w:sz w:val="24"/>
        </w:rPr>
        <w:t>房屋建筑工程质量保修书</w:t>
      </w:r>
    </w:p>
    <w:p w14:paraId="061E2314">
      <w:pPr>
        <w:autoSpaceDE w:val="0"/>
        <w:autoSpaceDN w:val="0"/>
        <w:spacing w:line="400" w:lineRule="exact"/>
        <w:ind w:right="600" w:rightChars="250"/>
        <w:jc w:val="left"/>
        <w:rPr>
          <w:rFonts w:ascii="宋体"/>
          <w:kern w:val="0"/>
          <w:sz w:val="24"/>
        </w:rPr>
      </w:pPr>
      <w:r>
        <w:rPr>
          <w:rFonts w:hint="eastAsia" w:ascii="宋体"/>
          <w:kern w:val="0"/>
          <w:sz w:val="24"/>
        </w:rPr>
        <w:t>发</w:t>
      </w:r>
      <w:r>
        <w:rPr>
          <w:rFonts w:hint="eastAsia" w:ascii="宋体"/>
          <w:sz w:val="24"/>
        </w:rPr>
        <w:t>包人（全称）：</w:t>
      </w:r>
      <w:r>
        <w:rPr>
          <w:rFonts w:hint="eastAsia" w:ascii="宋体"/>
          <w:sz w:val="24"/>
          <w:u w:val="single"/>
        </w:rPr>
        <w:t xml:space="preserve">                    </w:t>
      </w:r>
    </w:p>
    <w:p w14:paraId="57A5B125">
      <w:pPr>
        <w:spacing w:line="400" w:lineRule="exact"/>
        <w:rPr>
          <w:rFonts w:ascii="宋体"/>
          <w:sz w:val="24"/>
          <w:u w:val="single"/>
        </w:rPr>
      </w:pPr>
      <w:r>
        <w:rPr>
          <w:rFonts w:hint="eastAsia" w:ascii="宋体"/>
          <w:sz w:val="24"/>
        </w:rPr>
        <w:t>承包人（全称）：</w:t>
      </w:r>
      <w:r>
        <w:rPr>
          <w:rFonts w:hint="eastAsia" w:ascii="宋体"/>
          <w:sz w:val="24"/>
          <w:u w:val="single"/>
        </w:rPr>
        <w:t xml:space="preserve">                    </w:t>
      </w:r>
    </w:p>
    <w:p w14:paraId="3A896CD3">
      <w:pPr>
        <w:autoSpaceDE w:val="0"/>
        <w:autoSpaceDN w:val="0"/>
        <w:spacing w:line="400" w:lineRule="exact"/>
        <w:ind w:right="360" w:firstLine="480" w:firstLineChars="200"/>
        <w:jc w:val="left"/>
        <w:rPr>
          <w:rFonts w:ascii="宋体"/>
          <w:kern w:val="0"/>
          <w:sz w:val="24"/>
        </w:rPr>
      </w:pPr>
      <w:r>
        <w:rPr>
          <w:rFonts w:hint="eastAsia" w:ascii="宋体"/>
          <w:kern w:val="0"/>
          <w:sz w:val="24"/>
        </w:rPr>
        <w:t>发包人、承包人根据《中华人民共和国建筑法》、《建设工程质量管理条例》和《房屋建筑工程质量保修办法》，经协商一致，对签定工程质量保修书。</w:t>
      </w:r>
    </w:p>
    <w:p w14:paraId="2BABAEB9">
      <w:pPr>
        <w:autoSpaceDE w:val="0"/>
        <w:autoSpaceDN w:val="0"/>
        <w:spacing w:line="400" w:lineRule="exact"/>
        <w:ind w:right="600" w:rightChars="250"/>
        <w:jc w:val="left"/>
        <w:rPr>
          <w:rFonts w:ascii="宋体"/>
          <w:b/>
          <w:bCs/>
          <w:kern w:val="0"/>
          <w:sz w:val="24"/>
        </w:rPr>
      </w:pPr>
      <w:r>
        <w:rPr>
          <w:rFonts w:hint="eastAsia" w:ascii="宋体"/>
          <w:b/>
          <w:bCs/>
          <w:kern w:val="0"/>
          <w:sz w:val="24"/>
        </w:rPr>
        <w:t>一、工程质量保修范围和内容</w:t>
      </w:r>
    </w:p>
    <w:p w14:paraId="052CC7AB">
      <w:pPr>
        <w:autoSpaceDE w:val="0"/>
        <w:autoSpaceDN w:val="0"/>
        <w:spacing w:line="400" w:lineRule="exact"/>
        <w:ind w:right="360" w:firstLine="480" w:firstLineChars="200"/>
        <w:jc w:val="left"/>
        <w:rPr>
          <w:rFonts w:ascii="宋体"/>
          <w:kern w:val="0"/>
          <w:sz w:val="24"/>
        </w:rPr>
      </w:pPr>
      <w:r>
        <w:rPr>
          <w:rFonts w:hint="eastAsia" w:ascii="宋体"/>
          <w:kern w:val="0"/>
          <w:sz w:val="24"/>
        </w:rPr>
        <w:t>承包人在质量保修期内，按照有关法律、法规、规章的管理规定和双方约定，承担本工程质量保修责任。</w:t>
      </w:r>
    </w:p>
    <w:p w14:paraId="0A8EF407">
      <w:pPr>
        <w:autoSpaceDE w:val="0"/>
        <w:autoSpaceDN w:val="0"/>
        <w:spacing w:line="400" w:lineRule="exact"/>
        <w:ind w:right="360" w:firstLine="480" w:firstLineChars="200"/>
        <w:jc w:val="left"/>
        <w:rPr>
          <w:rFonts w:ascii="宋体"/>
          <w:kern w:val="0"/>
          <w:sz w:val="24"/>
        </w:rPr>
      </w:pPr>
      <w:r>
        <w:rPr>
          <w:rFonts w:hint="eastAsia" w:ascii="宋体"/>
          <w:kern w:val="0"/>
          <w:sz w:val="24"/>
        </w:rPr>
        <w:t>质量保修范围包括地基基础工程、主体结构工程，屋面防水工程、外墙面防水工程的防渗漏，电气管线、给排水管道、设备安装和装修工程，以及双方约定的其他项目。具体保修的内容，双方约定如下：</w:t>
      </w:r>
      <w:r>
        <w:rPr>
          <w:rFonts w:ascii="宋体"/>
          <w:b/>
          <w:bCs/>
          <w:kern w:val="0"/>
          <w:sz w:val="24"/>
          <w:u w:val="single"/>
        </w:rPr>
        <w:t xml:space="preserve"> </w:t>
      </w:r>
      <w:r>
        <w:rPr>
          <w:rFonts w:hint="eastAsia" w:ascii="宋体"/>
          <w:b/>
          <w:bCs/>
          <w:kern w:val="0"/>
          <w:sz w:val="24"/>
          <w:u w:val="single"/>
        </w:rPr>
        <w:t>承包人承包范围内的所有内容</w:t>
      </w:r>
      <w:r>
        <w:rPr>
          <w:rFonts w:ascii="宋体"/>
          <w:b/>
          <w:bCs/>
          <w:kern w:val="0"/>
          <w:sz w:val="24"/>
          <w:u w:val="single"/>
        </w:rPr>
        <w:t xml:space="preserve"> </w:t>
      </w:r>
      <w:r>
        <w:rPr>
          <w:rFonts w:hint="eastAsia" w:ascii="宋体"/>
          <w:b/>
          <w:bCs/>
          <w:kern w:val="0"/>
          <w:sz w:val="24"/>
        </w:rPr>
        <w:t>。</w:t>
      </w:r>
    </w:p>
    <w:p w14:paraId="27CC0079">
      <w:pPr>
        <w:autoSpaceDE w:val="0"/>
        <w:autoSpaceDN w:val="0"/>
        <w:spacing w:line="400" w:lineRule="exact"/>
        <w:ind w:right="600" w:rightChars="250"/>
        <w:jc w:val="left"/>
        <w:rPr>
          <w:rFonts w:ascii="宋体"/>
          <w:b/>
          <w:bCs/>
          <w:kern w:val="0"/>
          <w:sz w:val="24"/>
        </w:rPr>
      </w:pPr>
      <w:r>
        <w:rPr>
          <w:rFonts w:hint="eastAsia" w:ascii="宋体"/>
          <w:b/>
          <w:bCs/>
          <w:kern w:val="0"/>
          <w:sz w:val="24"/>
        </w:rPr>
        <w:t>二、质量保修期</w:t>
      </w:r>
    </w:p>
    <w:p w14:paraId="1E75D960">
      <w:pPr>
        <w:autoSpaceDE w:val="0"/>
        <w:autoSpaceDN w:val="0"/>
        <w:spacing w:line="400" w:lineRule="exact"/>
        <w:ind w:right="-6" w:firstLine="480" w:firstLineChars="200"/>
        <w:jc w:val="left"/>
        <w:rPr>
          <w:rFonts w:ascii="宋体"/>
          <w:kern w:val="0"/>
          <w:sz w:val="24"/>
        </w:rPr>
      </w:pPr>
      <w:r>
        <w:rPr>
          <w:rFonts w:hint="eastAsia" w:ascii="宋体"/>
          <w:kern w:val="0"/>
          <w:sz w:val="24"/>
        </w:rPr>
        <w:t>双方根据《建设工程质量管理条例》及有关规定，约定本工程的质量保修期如下：</w:t>
      </w:r>
    </w:p>
    <w:p w14:paraId="4F5E40D8">
      <w:pPr>
        <w:autoSpaceDE w:val="0"/>
        <w:autoSpaceDN w:val="0"/>
        <w:spacing w:line="400" w:lineRule="exact"/>
        <w:ind w:right="-6" w:firstLine="480" w:firstLineChars="200"/>
        <w:jc w:val="left"/>
        <w:rPr>
          <w:rFonts w:ascii="宋体"/>
          <w:kern w:val="0"/>
          <w:sz w:val="24"/>
        </w:rPr>
      </w:pPr>
      <w:r>
        <w:rPr>
          <w:rFonts w:ascii="宋体"/>
          <w:kern w:val="0"/>
          <w:sz w:val="24"/>
        </w:rPr>
        <w:t>1</w:t>
      </w:r>
      <w:r>
        <w:rPr>
          <w:rFonts w:hint="eastAsia" w:ascii="宋体"/>
          <w:kern w:val="0"/>
          <w:sz w:val="24"/>
        </w:rPr>
        <w:t>、地基基础工程和主体结构工程为设计文件规定的该工程合理使用年限；</w:t>
      </w:r>
    </w:p>
    <w:p w14:paraId="4BFCA365">
      <w:pPr>
        <w:autoSpaceDE w:val="0"/>
        <w:autoSpaceDN w:val="0"/>
        <w:spacing w:line="400" w:lineRule="exact"/>
        <w:ind w:right="-6" w:firstLine="480" w:firstLineChars="200"/>
        <w:jc w:val="left"/>
        <w:rPr>
          <w:rFonts w:ascii="宋体"/>
          <w:kern w:val="0"/>
          <w:sz w:val="24"/>
        </w:rPr>
      </w:pPr>
      <w:r>
        <w:rPr>
          <w:rFonts w:ascii="宋体"/>
          <w:kern w:val="0"/>
          <w:sz w:val="24"/>
        </w:rPr>
        <w:t>2</w:t>
      </w:r>
      <w:r>
        <w:rPr>
          <w:rFonts w:hint="eastAsia" w:ascii="宋体"/>
          <w:kern w:val="0"/>
          <w:sz w:val="24"/>
        </w:rPr>
        <w:t>、</w:t>
      </w:r>
      <w:r>
        <w:rPr>
          <w:rFonts w:hint="eastAsia" w:ascii="宋体" w:hAnsi="宋体"/>
          <w:sz w:val="24"/>
        </w:rPr>
        <w:t>本工程屋面防水工程、外墙面防水工程的防渗漏</w:t>
      </w:r>
      <w:r>
        <w:rPr>
          <w:rFonts w:hint="eastAsia" w:ascii="宋体"/>
          <w:kern w:val="0"/>
          <w:sz w:val="24"/>
        </w:rPr>
        <w:t>为</w:t>
      </w:r>
      <w:r>
        <w:rPr>
          <w:rFonts w:hint="eastAsia" w:ascii="宋体"/>
          <w:kern w:val="0"/>
          <w:sz w:val="24"/>
          <w:u w:val="single"/>
        </w:rPr>
        <w:t xml:space="preserve">  5  </w:t>
      </w:r>
      <w:r>
        <w:rPr>
          <w:rFonts w:hint="eastAsia" w:ascii="宋体"/>
          <w:kern w:val="0"/>
          <w:sz w:val="24"/>
        </w:rPr>
        <w:t>年；</w:t>
      </w:r>
    </w:p>
    <w:p w14:paraId="22BE813A">
      <w:pPr>
        <w:autoSpaceDE w:val="0"/>
        <w:autoSpaceDN w:val="0"/>
        <w:spacing w:line="400" w:lineRule="exact"/>
        <w:ind w:right="-6" w:firstLine="480" w:firstLineChars="200"/>
        <w:jc w:val="left"/>
        <w:rPr>
          <w:rFonts w:ascii="宋体"/>
          <w:kern w:val="0"/>
          <w:sz w:val="24"/>
        </w:rPr>
      </w:pPr>
      <w:r>
        <w:rPr>
          <w:rFonts w:hint="eastAsia" w:ascii="宋体"/>
          <w:kern w:val="0"/>
          <w:sz w:val="24"/>
        </w:rPr>
        <w:t>3、装修工程为</w:t>
      </w:r>
      <w:r>
        <w:rPr>
          <w:rFonts w:ascii="宋体"/>
          <w:kern w:val="0"/>
          <w:sz w:val="24"/>
          <w:u w:val="single"/>
        </w:rPr>
        <w:t xml:space="preserve">  2  </w:t>
      </w:r>
      <w:r>
        <w:rPr>
          <w:rFonts w:hint="eastAsia" w:ascii="宋体"/>
          <w:kern w:val="0"/>
          <w:sz w:val="24"/>
        </w:rPr>
        <w:t>年；</w:t>
      </w:r>
    </w:p>
    <w:p w14:paraId="14DDD61E">
      <w:pPr>
        <w:autoSpaceDE w:val="0"/>
        <w:autoSpaceDN w:val="0"/>
        <w:spacing w:line="400" w:lineRule="exact"/>
        <w:ind w:right="-6" w:firstLine="480" w:firstLineChars="200"/>
        <w:jc w:val="left"/>
        <w:rPr>
          <w:rFonts w:ascii="宋体"/>
          <w:kern w:val="0"/>
          <w:sz w:val="24"/>
        </w:rPr>
      </w:pPr>
      <w:r>
        <w:rPr>
          <w:rFonts w:ascii="宋体"/>
          <w:kern w:val="0"/>
          <w:sz w:val="24"/>
        </w:rPr>
        <w:t>4</w:t>
      </w:r>
      <w:r>
        <w:rPr>
          <w:rFonts w:hint="eastAsia" w:ascii="宋体"/>
          <w:kern w:val="0"/>
          <w:sz w:val="24"/>
        </w:rPr>
        <w:t>、电气管线、给排水管道、设备安装工程为</w:t>
      </w:r>
      <w:r>
        <w:rPr>
          <w:rFonts w:ascii="宋体"/>
          <w:kern w:val="0"/>
          <w:sz w:val="24"/>
          <w:u w:val="single"/>
        </w:rPr>
        <w:t xml:space="preserve">   2  </w:t>
      </w:r>
      <w:r>
        <w:rPr>
          <w:rFonts w:hint="eastAsia" w:ascii="宋体"/>
          <w:kern w:val="0"/>
          <w:sz w:val="24"/>
        </w:rPr>
        <w:t>年；</w:t>
      </w:r>
    </w:p>
    <w:p w14:paraId="03DD7339">
      <w:pPr>
        <w:autoSpaceDE w:val="0"/>
        <w:autoSpaceDN w:val="0"/>
        <w:spacing w:line="400" w:lineRule="exact"/>
        <w:ind w:right="-6" w:firstLine="480" w:firstLineChars="200"/>
        <w:jc w:val="left"/>
        <w:rPr>
          <w:rFonts w:ascii="宋体"/>
          <w:kern w:val="0"/>
          <w:sz w:val="24"/>
        </w:rPr>
      </w:pPr>
      <w:r>
        <w:rPr>
          <w:rFonts w:ascii="宋体"/>
          <w:kern w:val="0"/>
          <w:sz w:val="24"/>
        </w:rPr>
        <w:t>5</w:t>
      </w:r>
      <w:r>
        <w:rPr>
          <w:rFonts w:hint="eastAsia" w:ascii="宋体"/>
          <w:kern w:val="0"/>
          <w:sz w:val="24"/>
        </w:rPr>
        <w:t>、供热与供冷系统为</w:t>
      </w:r>
      <w:r>
        <w:rPr>
          <w:rFonts w:ascii="宋体"/>
          <w:kern w:val="0"/>
          <w:sz w:val="24"/>
          <w:u w:val="single"/>
        </w:rPr>
        <w:t xml:space="preserve">   2  </w:t>
      </w:r>
      <w:r>
        <w:rPr>
          <w:rFonts w:hint="eastAsia" w:ascii="宋体"/>
          <w:kern w:val="0"/>
          <w:sz w:val="24"/>
        </w:rPr>
        <w:t>个采暖期、供冷期；</w:t>
      </w:r>
    </w:p>
    <w:p w14:paraId="134C4B76">
      <w:pPr>
        <w:autoSpaceDE w:val="0"/>
        <w:autoSpaceDN w:val="0"/>
        <w:spacing w:line="400" w:lineRule="exact"/>
        <w:ind w:right="-6" w:firstLine="480" w:firstLineChars="200"/>
        <w:jc w:val="left"/>
        <w:rPr>
          <w:rFonts w:ascii="宋体"/>
          <w:kern w:val="0"/>
          <w:sz w:val="24"/>
        </w:rPr>
      </w:pPr>
      <w:r>
        <w:rPr>
          <w:rFonts w:ascii="宋体"/>
          <w:kern w:val="0"/>
          <w:sz w:val="24"/>
        </w:rPr>
        <w:t>6</w:t>
      </w:r>
      <w:r>
        <w:rPr>
          <w:rFonts w:hint="eastAsia" w:ascii="宋体"/>
          <w:kern w:val="0"/>
          <w:sz w:val="24"/>
        </w:rPr>
        <w:t>、住宅小区内的给排水设施、道路等配套工程为</w:t>
      </w:r>
      <w:r>
        <w:rPr>
          <w:rFonts w:ascii="宋体"/>
          <w:kern w:val="0"/>
          <w:sz w:val="24"/>
          <w:u w:val="single"/>
        </w:rPr>
        <w:t xml:space="preserve">   2   </w:t>
      </w:r>
      <w:r>
        <w:rPr>
          <w:rFonts w:hint="eastAsia" w:ascii="宋体"/>
          <w:kern w:val="0"/>
          <w:sz w:val="24"/>
        </w:rPr>
        <w:t>年；</w:t>
      </w:r>
    </w:p>
    <w:p w14:paraId="7067A8EE">
      <w:pPr>
        <w:autoSpaceDE w:val="0"/>
        <w:autoSpaceDN w:val="0"/>
        <w:spacing w:line="400" w:lineRule="exact"/>
        <w:ind w:right="-6" w:firstLine="480" w:firstLineChars="200"/>
        <w:jc w:val="left"/>
        <w:rPr>
          <w:rFonts w:ascii="宋体"/>
          <w:kern w:val="0"/>
          <w:sz w:val="24"/>
        </w:rPr>
      </w:pPr>
      <w:r>
        <w:rPr>
          <w:rFonts w:ascii="宋体"/>
          <w:kern w:val="0"/>
          <w:sz w:val="24"/>
        </w:rPr>
        <w:t>7</w:t>
      </w:r>
      <w:r>
        <w:rPr>
          <w:rFonts w:hint="eastAsia" w:ascii="宋体"/>
          <w:kern w:val="0"/>
          <w:sz w:val="24"/>
        </w:rPr>
        <w:t>、其他项目保修期限：</w:t>
      </w:r>
      <w:r>
        <w:rPr>
          <w:rFonts w:ascii="宋体"/>
          <w:kern w:val="0"/>
          <w:sz w:val="24"/>
          <w:u w:val="single"/>
        </w:rPr>
        <w:t xml:space="preserve">   2   </w:t>
      </w:r>
      <w:r>
        <w:rPr>
          <w:rFonts w:hint="eastAsia" w:ascii="宋体"/>
          <w:kern w:val="0"/>
          <w:sz w:val="24"/>
        </w:rPr>
        <w:t>年。</w:t>
      </w:r>
    </w:p>
    <w:p w14:paraId="116DA595">
      <w:pPr>
        <w:autoSpaceDE w:val="0"/>
        <w:autoSpaceDN w:val="0"/>
        <w:spacing w:line="400" w:lineRule="exact"/>
        <w:ind w:right="-6" w:firstLine="480" w:firstLineChars="200"/>
        <w:jc w:val="left"/>
        <w:rPr>
          <w:rFonts w:ascii="宋体"/>
          <w:kern w:val="0"/>
          <w:sz w:val="24"/>
          <w:u w:val="single"/>
        </w:rPr>
      </w:pPr>
      <w:r>
        <w:rPr>
          <w:rFonts w:hint="eastAsia" w:ascii="宋体"/>
          <w:kern w:val="0"/>
          <w:sz w:val="24"/>
          <w:u w:val="single"/>
        </w:rPr>
        <w:t>质量保修期自工程整体移交接收单位之日起计算。</w:t>
      </w:r>
      <w:r>
        <w:rPr>
          <w:rFonts w:ascii="宋体"/>
          <w:kern w:val="0"/>
          <w:sz w:val="24"/>
          <w:u w:val="single"/>
        </w:rPr>
        <w:t xml:space="preserve"> </w:t>
      </w:r>
    </w:p>
    <w:p w14:paraId="3CC72713">
      <w:pPr>
        <w:numPr>
          <w:ilvl w:val="0"/>
          <w:numId w:val="3"/>
        </w:numPr>
        <w:autoSpaceDE w:val="0"/>
        <w:autoSpaceDN w:val="0"/>
        <w:spacing w:line="400" w:lineRule="exact"/>
        <w:ind w:right="600" w:rightChars="250"/>
        <w:jc w:val="left"/>
        <w:rPr>
          <w:rFonts w:ascii="宋体"/>
          <w:b/>
          <w:bCs/>
          <w:kern w:val="0"/>
          <w:sz w:val="24"/>
        </w:rPr>
      </w:pPr>
      <w:r>
        <w:rPr>
          <w:rFonts w:hint="eastAsia" w:ascii="宋体"/>
          <w:b/>
          <w:bCs/>
          <w:kern w:val="0"/>
          <w:sz w:val="24"/>
        </w:rPr>
        <w:t>质量保修责任</w:t>
      </w:r>
    </w:p>
    <w:p w14:paraId="1808FC2F">
      <w:pPr>
        <w:widowControl/>
        <w:spacing w:line="400" w:lineRule="exact"/>
        <w:ind w:firstLine="480" w:firstLineChars="200"/>
        <w:rPr>
          <w:rFonts w:ascii="宋体"/>
          <w:sz w:val="24"/>
        </w:rPr>
      </w:pPr>
      <w:r>
        <w:rPr>
          <w:rFonts w:ascii="宋体"/>
          <w:sz w:val="24"/>
        </w:rPr>
        <w:t>1</w:t>
      </w:r>
      <w:r>
        <w:rPr>
          <w:rFonts w:hint="eastAsia" w:ascii="宋体"/>
          <w:sz w:val="24"/>
        </w:rPr>
        <w:t>、属于保修范围和内容的项目，承包人应在接到修理通知之日后</w:t>
      </w:r>
      <w:r>
        <w:rPr>
          <w:rFonts w:ascii="宋体"/>
          <w:sz w:val="24"/>
        </w:rPr>
        <w:t>24</w:t>
      </w:r>
      <w:r>
        <w:rPr>
          <w:rFonts w:hint="eastAsia" w:ascii="宋体"/>
          <w:sz w:val="24"/>
        </w:rPr>
        <w:t>小时内派人修理。承包人不在约定期限内派人修理，发包人可委托其他人员修理，产生的费用由承包人加倍支付，同意由发包人在工程保修金中扣除。</w:t>
      </w:r>
    </w:p>
    <w:p w14:paraId="3F2BCE8F">
      <w:pPr>
        <w:widowControl/>
        <w:spacing w:line="400" w:lineRule="exact"/>
        <w:ind w:firstLine="480" w:firstLineChars="200"/>
        <w:rPr>
          <w:rFonts w:ascii="宋体"/>
          <w:sz w:val="24"/>
        </w:rPr>
      </w:pPr>
      <w:r>
        <w:rPr>
          <w:rFonts w:ascii="宋体"/>
          <w:sz w:val="24"/>
        </w:rPr>
        <w:t>2</w:t>
      </w:r>
      <w:r>
        <w:rPr>
          <w:rFonts w:hint="eastAsia" w:ascii="宋体"/>
          <w:sz w:val="24"/>
        </w:rPr>
        <w:t>、发生紧急抢修事故的，承包人接到事故通知后，应立即（2小时内）到达事故现场抢修。</w:t>
      </w:r>
    </w:p>
    <w:p w14:paraId="1711C166">
      <w:pPr>
        <w:widowControl/>
        <w:spacing w:line="400" w:lineRule="exact"/>
        <w:ind w:firstLine="480" w:firstLineChars="200"/>
        <w:rPr>
          <w:rFonts w:ascii="宋体"/>
          <w:sz w:val="24"/>
        </w:rPr>
      </w:pPr>
      <w:r>
        <w:rPr>
          <w:rFonts w:ascii="宋体"/>
          <w:sz w:val="24"/>
        </w:rPr>
        <w:t>3</w:t>
      </w:r>
      <w:r>
        <w:rPr>
          <w:rFonts w:hint="eastAsia" w:ascii="宋体"/>
          <w:sz w:val="24"/>
        </w:rPr>
        <w:t>、对涉及结构安全的质量问题，应当按照《房屋建筑工程质量保修办法》的规定，立即向当地建设行政主管部门报告，采取安全防范措施；由原设计单位或具有相当资质等级的设计单位提出保修方案，承包人组织验收。</w:t>
      </w:r>
    </w:p>
    <w:p w14:paraId="4F2E582E">
      <w:pPr>
        <w:snapToGrid w:val="0"/>
        <w:spacing w:line="400" w:lineRule="exact"/>
        <w:ind w:firstLine="480" w:firstLineChars="200"/>
        <w:jc w:val="left"/>
        <w:rPr>
          <w:rFonts w:ascii="宋体"/>
          <w:sz w:val="24"/>
        </w:rPr>
      </w:pPr>
      <w:r>
        <w:rPr>
          <w:rFonts w:ascii="宋体"/>
          <w:kern w:val="0"/>
          <w:sz w:val="24"/>
        </w:rPr>
        <w:t>4</w:t>
      </w:r>
      <w:r>
        <w:rPr>
          <w:rFonts w:hint="eastAsia" w:ascii="宋体"/>
          <w:kern w:val="0"/>
          <w:sz w:val="24"/>
        </w:rPr>
        <w:t>、</w:t>
      </w:r>
      <w:r>
        <w:rPr>
          <w:rFonts w:hint="eastAsia" w:ascii="宋体"/>
          <w:sz w:val="24"/>
        </w:rPr>
        <w:t>遇下列特殊情况时，在承包人到达之前，承包人同意发包人可以先行采取应急措施处理：</w:t>
      </w:r>
    </w:p>
    <w:p w14:paraId="70B066C2">
      <w:pPr>
        <w:snapToGrid w:val="0"/>
        <w:spacing w:line="400" w:lineRule="exact"/>
        <w:ind w:firstLine="480" w:firstLineChars="200"/>
        <w:jc w:val="left"/>
        <w:rPr>
          <w:rFonts w:ascii="宋体"/>
          <w:sz w:val="24"/>
        </w:rPr>
      </w:pPr>
      <w:r>
        <w:rPr>
          <w:rFonts w:ascii="宋体"/>
          <w:sz w:val="24"/>
        </w:rPr>
        <w:t>4</w:t>
      </w:r>
      <w:r>
        <w:rPr>
          <w:rFonts w:hint="eastAsia" w:ascii="宋体"/>
          <w:sz w:val="24"/>
        </w:rPr>
        <w:t>．</w:t>
      </w:r>
      <w:r>
        <w:rPr>
          <w:rFonts w:ascii="宋体"/>
          <w:sz w:val="24"/>
        </w:rPr>
        <w:t>1</w:t>
      </w:r>
      <w:r>
        <w:rPr>
          <w:rFonts w:hint="eastAsia" w:ascii="宋体"/>
          <w:sz w:val="24"/>
        </w:rPr>
        <w:t>发生紧急抢修事故时，为避免损失进一步扩大；</w:t>
      </w:r>
    </w:p>
    <w:p w14:paraId="732C2E4D">
      <w:pPr>
        <w:autoSpaceDE w:val="0"/>
        <w:autoSpaceDN w:val="0"/>
        <w:spacing w:line="400" w:lineRule="exact"/>
        <w:ind w:right="360" w:firstLine="480" w:firstLineChars="200"/>
        <w:jc w:val="left"/>
        <w:rPr>
          <w:rFonts w:ascii="宋体"/>
          <w:kern w:val="0"/>
          <w:sz w:val="24"/>
        </w:rPr>
      </w:pPr>
      <w:r>
        <w:rPr>
          <w:rFonts w:ascii="宋体"/>
          <w:kern w:val="0"/>
          <w:sz w:val="24"/>
        </w:rPr>
        <w:t>4</w:t>
      </w:r>
      <w:r>
        <w:rPr>
          <w:rFonts w:hint="eastAsia" w:ascii="宋体"/>
          <w:kern w:val="0"/>
          <w:sz w:val="24"/>
        </w:rPr>
        <w:t>．</w:t>
      </w:r>
      <w:r>
        <w:rPr>
          <w:rFonts w:ascii="宋体"/>
          <w:kern w:val="0"/>
          <w:sz w:val="24"/>
        </w:rPr>
        <w:t>2</w:t>
      </w:r>
      <w:r>
        <w:rPr>
          <w:rFonts w:hint="eastAsia" w:ascii="宋体"/>
          <w:kern w:val="0"/>
          <w:sz w:val="24"/>
        </w:rPr>
        <w:t>直接影响到业主正常生活，威胁业主人身财产及公司财产安全时。</w:t>
      </w:r>
    </w:p>
    <w:p w14:paraId="4C2EA3DA">
      <w:pPr>
        <w:autoSpaceDE w:val="0"/>
        <w:autoSpaceDN w:val="0"/>
        <w:spacing w:line="400" w:lineRule="exact"/>
        <w:ind w:right="600" w:rightChars="250"/>
        <w:jc w:val="left"/>
        <w:rPr>
          <w:rFonts w:ascii="宋体"/>
          <w:b/>
          <w:bCs/>
          <w:kern w:val="0"/>
          <w:sz w:val="24"/>
        </w:rPr>
      </w:pPr>
      <w:r>
        <w:rPr>
          <w:rFonts w:hint="eastAsia" w:ascii="宋体"/>
          <w:b/>
          <w:bCs/>
          <w:kern w:val="0"/>
          <w:sz w:val="24"/>
        </w:rPr>
        <w:t>四、保修费用</w:t>
      </w:r>
    </w:p>
    <w:p w14:paraId="58F59A9B">
      <w:pPr>
        <w:autoSpaceDE w:val="0"/>
        <w:autoSpaceDN w:val="0"/>
        <w:spacing w:line="400" w:lineRule="exact"/>
        <w:ind w:right="600" w:rightChars="250" w:firstLine="480" w:firstLineChars="200"/>
        <w:jc w:val="left"/>
        <w:rPr>
          <w:rFonts w:ascii="宋体"/>
          <w:kern w:val="0"/>
          <w:sz w:val="24"/>
        </w:rPr>
      </w:pPr>
      <w:r>
        <w:rPr>
          <w:rFonts w:hint="eastAsia" w:ascii="宋体"/>
          <w:kern w:val="0"/>
          <w:sz w:val="24"/>
        </w:rPr>
        <w:t>保修费用由造成质量缺陷的责任方承担。</w:t>
      </w:r>
    </w:p>
    <w:p w14:paraId="77AD53C8">
      <w:pPr>
        <w:autoSpaceDE w:val="0"/>
        <w:autoSpaceDN w:val="0"/>
        <w:spacing w:line="400" w:lineRule="exact"/>
        <w:ind w:right="600" w:rightChars="250"/>
        <w:jc w:val="left"/>
        <w:rPr>
          <w:rFonts w:ascii="宋体"/>
          <w:b/>
          <w:bCs/>
          <w:kern w:val="0"/>
          <w:sz w:val="24"/>
        </w:rPr>
      </w:pPr>
      <w:r>
        <w:rPr>
          <w:rFonts w:hint="eastAsia" w:ascii="宋体"/>
          <w:b/>
          <w:bCs/>
          <w:kern w:val="0"/>
          <w:sz w:val="24"/>
        </w:rPr>
        <w:t>五、其他</w:t>
      </w:r>
    </w:p>
    <w:p w14:paraId="379C3111">
      <w:pPr>
        <w:autoSpaceDE w:val="0"/>
        <w:autoSpaceDN w:val="0"/>
        <w:spacing w:line="400" w:lineRule="exact"/>
        <w:ind w:right="600" w:rightChars="250" w:firstLine="480" w:firstLineChars="200"/>
        <w:jc w:val="left"/>
        <w:rPr>
          <w:kern w:val="0"/>
          <w:sz w:val="24"/>
          <w:u w:val="single"/>
        </w:rPr>
      </w:pPr>
      <w:r>
        <w:rPr>
          <w:rFonts w:hint="eastAsia" w:ascii="宋体"/>
          <w:kern w:val="0"/>
          <w:sz w:val="24"/>
        </w:rPr>
        <w:t>双方约定的其他工程质量保修事宜：</w:t>
      </w:r>
    </w:p>
    <w:p w14:paraId="45A07237">
      <w:pPr>
        <w:autoSpaceDE w:val="0"/>
        <w:autoSpaceDN w:val="0"/>
        <w:spacing w:line="400" w:lineRule="exact"/>
        <w:ind w:right="360" w:firstLine="480" w:firstLineChars="200"/>
        <w:jc w:val="left"/>
        <w:rPr>
          <w:rFonts w:ascii="宋体"/>
          <w:kern w:val="0"/>
          <w:sz w:val="24"/>
        </w:rPr>
      </w:pPr>
      <w:r>
        <w:rPr>
          <w:rFonts w:hint="eastAsia" w:ascii="宋体"/>
          <w:kern w:val="0"/>
          <w:sz w:val="24"/>
        </w:rPr>
        <w:t>本工程质量保修书，由施工合同发包人、承包人双方在施工合同签订时共同签署，作为施工合同附件，其有效期限至保修期满。</w:t>
      </w:r>
    </w:p>
    <w:p w14:paraId="7736A2E3">
      <w:pPr>
        <w:autoSpaceDE w:val="0"/>
        <w:autoSpaceDN w:val="0"/>
        <w:spacing w:line="400" w:lineRule="exact"/>
        <w:ind w:left="660" w:leftChars="225" w:right="600" w:rightChars="250" w:hanging="120" w:hangingChars="50"/>
        <w:jc w:val="left"/>
        <w:rPr>
          <w:rFonts w:hint="eastAsia" w:ascii="宋体"/>
          <w:kern w:val="0"/>
          <w:sz w:val="24"/>
        </w:rPr>
      </w:pPr>
    </w:p>
    <w:p w14:paraId="3CB39A32">
      <w:pPr>
        <w:autoSpaceDE w:val="0"/>
        <w:autoSpaceDN w:val="0"/>
        <w:spacing w:line="400" w:lineRule="exact"/>
        <w:ind w:left="660" w:leftChars="225" w:right="600" w:rightChars="250" w:hanging="120" w:hangingChars="50"/>
        <w:jc w:val="left"/>
        <w:rPr>
          <w:rFonts w:hint="eastAsia" w:ascii="宋体"/>
          <w:kern w:val="0"/>
          <w:sz w:val="24"/>
        </w:rPr>
      </w:pPr>
      <w:r>
        <w:rPr>
          <w:rFonts w:hint="eastAsia" w:ascii="宋体"/>
          <w:kern w:val="0"/>
          <w:sz w:val="24"/>
        </w:rPr>
        <w:t>发包人（公章）：</w:t>
      </w:r>
      <w:r>
        <w:rPr>
          <w:rFonts w:ascii="宋体"/>
          <w:kern w:val="0"/>
          <w:sz w:val="24"/>
        </w:rPr>
        <w:t xml:space="preserve">         </w:t>
      </w:r>
      <w:r>
        <w:rPr>
          <w:rFonts w:hint="eastAsia" w:ascii="宋体"/>
          <w:kern w:val="0"/>
          <w:sz w:val="24"/>
        </w:rPr>
        <w:t xml:space="preserve">    </w:t>
      </w:r>
      <w:r>
        <w:rPr>
          <w:rFonts w:ascii="宋体"/>
          <w:kern w:val="0"/>
          <w:sz w:val="24"/>
        </w:rPr>
        <w:t xml:space="preserve">              </w:t>
      </w:r>
      <w:r>
        <w:rPr>
          <w:rFonts w:hint="eastAsia" w:ascii="宋体"/>
          <w:kern w:val="0"/>
          <w:sz w:val="24"/>
        </w:rPr>
        <w:t>承包人（公章）：</w:t>
      </w:r>
    </w:p>
    <w:p w14:paraId="02F1E02B">
      <w:pPr>
        <w:autoSpaceDE w:val="0"/>
        <w:autoSpaceDN w:val="0"/>
        <w:spacing w:line="400" w:lineRule="exact"/>
        <w:ind w:left="660" w:leftChars="225" w:right="600" w:rightChars="250" w:hanging="120" w:hangingChars="50"/>
        <w:jc w:val="left"/>
        <w:rPr>
          <w:rFonts w:ascii="宋体"/>
          <w:kern w:val="0"/>
          <w:sz w:val="24"/>
        </w:rPr>
      </w:pPr>
      <w:r>
        <w:rPr>
          <w:rFonts w:ascii="宋体"/>
          <w:kern w:val="0"/>
          <w:sz w:val="24"/>
        </w:rPr>
        <w:t xml:space="preserve">               </w:t>
      </w:r>
    </w:p>
    <w:p w14:paraId="33E7E880">
      <w:pPr>
        <w:autoSpaceDE w:val="0"/>
        <w:autoSpaceDN w:val="0"/>
        <w:spacing w:line="400" w:lineRule="exact"/>
        <w:ind w:left="660" w:leftChars="225" w:right="600" w:rightChars="250" w:hanging="120" w:hangingChars="50"/>
        <w:jc w:val="left"/>
        <w:rPr>
          <w:rFonts w:ascii="宋体"/>
          <w:kern w:val="0"/>
          <w:sz w:val="24"/>
        </w:rPr>
      </w:pPr>
      <w:r>
        <w:rPr>
          <w:rFonts w:hint="eastAsia" w:ascii="宋体"/>
          <w:kern w:val="0"/>
          <w:sz w:val="24"/>
        </w:rPr>
        <w:t>法定代表人（签字或盖章）：</w:t>
      </w:r>
      <w:r>
        <w:rPr>
          <w:rFonts w:ascii="宋体"/>
          <w:kern w:val="0"/>
          <w:sz w:val="24"/>
        </w:rPr>
        <w:t xml:space="preserve">             </w:t>
      </w:r>
      <w:r>
        <w:rPr>
          <w:rFonts w:hint="eastAsia" w:ascii="宋体"/>
          <w:kern w:val="0"/>
          <w:sz w:val="24"/>
        </w:rPr>
        <w:t xml:space="preserve">    法定代表人（签字或盖章）</w:t>
      </w:r>
    </w:p>
    <w:p w14:paraId="44F45B1A">
      <w:pPr>
        <w:autoSpaceDE w:val="0"/>
        <w:autoSpaceDN w:val="0"/>
        <w:spacing w:line="400" w:lineRule="exact"/>
        <w:ind w:left="660" w:leftChars="225" w:right="600" w:rightChars="250" w:hanging="120" w:hangingChars="50"/>
        <w:jc w:val="left"/>
        <w:rPr>
          <w:rFonts w:ascii="宋体"/>
          <w:kern w:val="0"/>
          <w:sz w:val="24"/>
        </w:rPr>
      </w:pPr>
    </w:p>
    <w:p w14:paraId="77CE9713">
      <w:pPr>
        <w:spacing w:line="400" w:lineRule="exact"/>
        <w:ind w:firstLine="1200" w:firstLineChars="500"/>
        <w:rPr>
          <w:rFonts w:ascii="宋体"/>
          <w:sz w:val="24"/>
        </w:rPr>
      </w:pPr>
      <w:r>
        <w:rPr>
          <w:rFonts w:hint="eastAsia" w:ascii="宋体"/>
          <w:sz w:val="24"/>
          <w:u w:val="single"/>
          <w:lang w:val="en-US" w:eastAsia="zh-CN"/>
        </w:rPr>
        <w:t xml:space="preserve">     </w:t>
      </w:r>
      <w:r>
        <w:rPr>
          <w:rFonts w:hint="eastAsia" w:ascii="宋体"/>
          <w:sz w:val="24"/>
        </w:rPr>
        <w:t>年  月  日</w:t>
      </w:r>
      <w:r>
        <w:rPr>
          <w:rFonts w:ascii="宋体"/>
          <w:sz w:val="24"/>
        </w:rPr>
        <w:t xml:space="preserve">                          </w:t>
      </w:r>
      <w:r>
        <w:rPr>
          <w:rFonts w:hint="eastAsia" w:ascii="宋体"/>
          <w:sz w:val="24"/>
          <w:lang w:val="en-US" w:eastAsia="zh-CN"/>
        </w:rPr>
        <w:t xml:space="preserve">   </w:t>
      </w:r>
      <w:r>
        <w:rPr>
          <w:rFonts w:ascii="宋体"/>
          <w:sz w:val="24"/>
        </w:rPr>
        <w:t xml:space="preserve">  </w:t>
      </w:r>
      <w:r>
        <w:rPr>
          <w:rFonts w:ascii="宋体"/>
          <w:sz w:val="24"/>
          <w:u w:val="single"/>
        </w:rPr>
        <w:t xml:space="preserve"> </w:t>
      </w:r>
      <w:r>
        <w:rPr>
          <w:rFonts w:hint="eastAsia" w:ascii="宋体"/>
          <w:sz w:val="24"/>
          <w:u w:val="single"/>
          <w:lang w:val="en-US" w:eastAsia="zh-CN"/>
        </w:rPr>
        <w:t xml:space="preserve">   </w:t>
      </w:r>
      <w:r>
        <w:rPr>
          <w:rFonts w:hint="eastAsia" w:ascii="宋体"/>
          <w:sz w:val="24"/>
        </w:rPr>
        <w:t>年  月  日</w:t>
      </w:r>
    </w:p>
    <w:p w14:paraId="78213044">
      <w:pPr>
        <w:spacing w:line="400" w:lineRule="exact"/>
        <w:rPr>
          <w:rFonts w:hAnsi="宋体"/>
          <w:sz w:val="24"/>
        </w:rPr>
        <w:sectPr>
          <w:headerReference r:id="rId13" w:type="first"/>
          <w:footerReference r:id="rId15" w:type="first"/>
          <w:headerReference r:id="rId12" w:type="default"/>
          <w:footerReference r:id="rId14" w:type="default"/>
          <w:pgSz w:w="11906" w:h="16838"/>
          <w:pgMar w:top="1440" w:right="1080" w:bottom="1440" w:left="1080" w:header="851" w:footer="992" w:gutter="0"/>
          <w:cols w:space="720" w:num="1"/>
          <w:titlePg/>
          <w:docGrid w:linePitch="312" w:charSpace="0"/>
        </w:sectPr>
      </w:pPr>
    </w:p>
    <w:p w14:paraId="529F390F">
      <w:pPr>
        <w:spacing w:line="400" w:lineRule="exact"/>
        <w:rPr>
          <w:rFonts w:hAnsi="宋体"/>
          <w:sz w:val="24"/>
        </w:rPr>
      </w:pPr>
      <w:r>
        <w:rPr>
          <w:rFonts w:hAnsi="宋体"/>
          <w:sz w:val="24"/>
        </w:rPr>
        <w:t>附件4：</w:t>
      </w:r>
    </w:p>
    <w:p w14:paraId="5CB6BC15">
      <w:pPr>
        <w:spacing w:before="120" w:beforeLines="50" w:after="120" w:afterLines="50" w:line="440" w:lineRule="exact"/>
        <w:jc w:val="center"/>
        <w:rPr>
          <w:rFonts w:hAnsi="宋体"/>
          <w:sz w:val="24"/>
        </w:rPr>
      </w:pPr>
      <w:r>
        <w:rPr>
          <w:rFonts w:hAnsi="宋体"/>
          <w:sz w:val="24"/>
        </w:rPr>
        <w:t>主要建设工程文件目录</w:t>
      </w:r>
    </w:p>
    <w:tbl>
      <w:tblPr>
        <w:tblStyle w:val="64"/>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7AB27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386F5AE9">
            <w:pPr>
              <w:pStyle w:val="25"/>
              <w:keepNext/>
              <w:spacing w:line="440" w:lineRule="exact"/>
              <w:ind w:left="63" w:right="63"/>
              <w:rPr>
                <w:rFonts w:hAnsi="宋体" w:cs="Times New Roman"/>
                <w:lang w:val="en-US"/>
              </w:rPr>
            </w:pPr>
            <w:r>
              <w:rPr>
                <w:rFonts w:hAnsi="宋体" w:cs="Times New Roman"/>
                <w:lang w:val="en-US"/>
              </w:rPr>
              <w:t>文件名称</w:t>
            </w:r>
          </w:p>
        </w:tc>
        <w:tc>
          <w:tcPr>
            <w:tcW w:w="1276" w:type="dxa"/>
            <w:tcBorders>
              <w:top w:val="single" w:color="auto" w:sz="12" w:space="0"/>
              <w:bottom w:val="double" w:color="auto" w:sz="6" w:space="0"/>
            </w:tcBorders>
            <w:vAlign w:val="center"/>
          </w:tcPr>
          <w:p w14:paraId="010DBABF">
            <w:pPr>
              <w:pStyle w:val="25"/>
              <w:keepNext/>
              <w:spacing w:line="440" w:lineRule="exact"/>
              <w:ind w:left="63" w:right="63"/>
              <w:rPr>
                <w:rFonts w:hAnsi="宋体" w:cs="Times New Roman"/>
                <w:lang w:val="en-US"/>
              </w:rPr>
            </w:pPr>
            <w:r>
              <w:rPr>
                <w:rFonts w:hAnsi="宋体" w:cs="Times New Roman"/>
                <w:lang w:val="en-US"/>
              </w:rPr>
              <w:t>套数</w:t>
            </w:r>
          </w:p>
        </w:tc>
        <w:tc>
          <w:tcPr>
            <w:tcW w:w="1450" w:type="dxa"/>
            <w:tcBorders>
              <w:top w:val="single" w:color="auto" w:sz="12" w:space="0"/>
              <w:bottom w:val="double" w:color="auto" w:sz="6" w:space="0"/>
            </w:tcBorders>
            <w:vAlign w:val="center"/>
          </w:tcPr>
          <w:p w14:paraId="21CFF2EE">
            <w:pPr>
              <w:pStyle w:val="25"/>
              <w:keepNext/>
              <w:spacing w:line="440" w:lineRule="exact"/>
              <w:ind w:left="63" w:right="63"/>
              <w:rPr>
                <w:rFonts w:hAnsi="宋体" w:cs="Times New Roman"/>
                <w:lang w:val="en-US"/>
              </w:rPr>
            </w:pPr>
            <w:r>
              <w:rPr>
                <w:rFonts w:hAnsi="宋体" w:cs="Times New Roman"/>
                <w:lang w:val="en-US"/>
              </w:rPr>
              <w:t>费用</w:t>
            </w:r>
            <w:r>
              <w:rPr>
                <w:rFonts w:hint="eastAsia" w:hAnsi="宋体" w:cs="Times New Roman"/>
                <w:lang w:val="en-US"/>
              </w:rPr>
              <w:t>（元）</w:t>
            </w:r>
          </w:p>
        </w:tc>
        <w:tc>
          <w:tcPr>
            <w:tcW w:w="1243" w:type="dxa"/>
            <w:tcBorders>
              <w:top w:val="single" w:color="auto" w:sz="12" w:space="0"/>
              <w:bottom w:val="double" w:color="auto" w:sz="6" w:space="0"/>
            </w:tcBorders>
            <w:vAlign w:val="center"/>
          </w:tcPr>
          <w:p w14:paraId="7F3D0994">
            <w:pPr>
              <w:pStyle w:val="25"/>
              <w:keepNext/>
              <w:spacing w:line="440" w:lineRule="exact"/>
              <w:ind w:left="63" w:right="63"/>
              <w:rPr>
                <w:rFonts w:hAnsi="宋体" w:cs="Times New Roman"/>
                <w:lang w:val="en-US"/>
              </w:rPr>
            </w:pPr>
            <w:r>
              <w:rPr>
                <w:rFonts w:hAnsi="宋体" w:cs="Times New Roman"/>
                <w:lang w:val="en-US"/>
              </w:rPr>
              <w:t>质量</w:t>
            </w:r>
          </w:p>
        </w:tc>
        <w:tc>
          <w:tcPr>
            <w:tcW w:w="1450" w:type="dxa"/>
            <w:tcBorders>
              <w:top w:val="single" w:color="auto" w:sz="12" w:space="0"/>
              <w:bottom w:val="double" w:color="auto" w:sz="6" w:space="0"/>
            </w:tcBorders>
          </w:tcPr>
          <w:p w14:paraId="55D4DC59">
            <w:pPr>
              <w:spacing w:line="440" w:lineRule="exact"/>
              <w:jc w:val="center"/>
              <w:rPr>
                <w:rFonts w:hAnsi="宋体"/>
                <w:sz w:val="24"/>
              </w:rPr>
            </w:pPr>
            <w:r>
              <w:rPr>
                <w:rFonts w:hAnsi="宋体"/>
                <w:sz w:val="24"/>
              </w:rPr>
              <w:t>移交时间</w:t>
            </w:r>
          </w:p>
        </w:tc>
        <w:tc>
          <w:tcPr>
            <w:tcW w:w="1667" w:type="dxa"/>
            <w:tcBorders>
              <w:top w:val="single" w:color="auto" w:sz="12" w:space="0"/>
              <w:bottom w:val="double" w:color="auto" w:sz="6" w:space="0"/>
            </w:tcBorders>
          </w:tcPr>
          <w:p w14:paraId="1457A9B9">
            <w:pPr>
              <w:spacing w:line="440" w:lineRule="exact"/>
              <w:jc w:val="center"/>
              <w:rPr>
                <w:rFonts w:hAnsi="宋体"/>
                <w:sz w:val="24"/>
              </w:rPr>
            </w:pPr>
            <w:r>
              <w:rPr>
                <w:rFonts w:hAnsi="宋体"/>
                <w:sz w:val="24"/>
              </w:rPr>
              <w:t>责任人</w:t>
            </w:r>
          </w:p>
        </w:tc>
      </w:tr>
      <w:tr w14:paraId="394F5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14:paraId="1BF6C31E">
            <w:pPr>
              <w:pStyle w:val="25"/>
              <w:keepNext/>
              <w:spacing w:line="440" w:lineRule="exact"/>
              <w:ind w:left="63" w:right="63"/>
              <w:rPr>
                <w:rFonts w:hAnsi="宋体" w:cs="Times New Roman"/>
                <w:lang w:val="en-US"/>
              </w:rPr>
            </w:pPr>
          </w:p>
        </w:tc>
        <w:tc>
          <w:tcPr>
            <w:tcW w:w="1276" w:type="dxa"/>
            <w:tcBorders>
              <w:top w:val="double" w:color="auto" w:sz="6" w:space="0"/>
              <w:bottom w:val="single" w:color="auto" w:sz="6" w:space="0"/>
            </w:tcBorders>
            <w:vAlign w:val="center"/>
          </w:tcPr>
          <w:p w14:paraId="28AA1F65">
            <w:pPr>
              <w:pStyle w:val="25"/>
              <w:keepNext/>
              <w:spacing w:line="440" w:lineRule="exact"/>
              <w:ind w:left="63" w:right="63"/>
              <w:rPr>
                <w:rFonts w:hAnsi="宋体" w:cs="Times New Roman"/>
                <w:lang w:val="en-US"/>
              </w:rPr>
            </w:pPr>
          </w:p>
        </w:tc>
        <w:tc>
          <w:tcPr>
            <w:tcW w:w="1450" w:type="dxa"/>
            <w:tcBorders>
              <w:top w:val="double" w:color="auto" w:sz="6" w:space="0"/>
              <w:bottom w:val="single" w:color="auto" w:sz="6" w:space="0"/>
            </w:tcBorders>
            <w:vAlign w:val="center"/>
          </w:tcPr>
          <w:p w14:paraId="0909D8DD">
            <w:pPr>
              <w:pStyle w:val="25"/>
              <w:keepNext/>
              <w:spacing w:line="440" w:lineRule="exact"/>
              <w:ind w:left="63" w:right="63"/>
              <w:rPr>
                <w:rFonts w:hAnsi="宋体" w:cs="Times New Roman"/>
                <w:lang w:val="en-US"/>
              </w:rPr>
            </w:pPr>
          </w:p>
        </w:tc>
        <w:tc>
          <w:tcPr>
            <w:tcW w:w="1243" w:type="dxa"/>
            <w:tcBorders>
              <w:top w:val="double" w:color="auto" w:sz="6" w:space="0"/>
              <w:bottom w:val="single" w:color="auto" w:sz="6" w:space="0"/>
            </w:tcBorders>
            <w:vAlign w:val="center"/>
          </w:tcPr>
          <w:p w14:paraId="1D6D08E5">
            <w:pPr>
              <w:pStyle w:val="25"/>
              <w:keepNext/>
              <w:spacing w:line="440" w:lineRule="exact"/>
              <w:ind w:left="63" w:right="63"/>
              <w:rPr>
                <w:rFonts w:hAnsi="宋体" w:cs="Times New Roman"/>
                <w:lang w:val="en-US"/>
              </w:rPr>
            </w:pPr>
          </w:p>
        </w:tc>
        <w:tc>
          <w:tcPr>
            <w:tcW w:w="1450" w:type="dxa"/>
            <w:tcBorders>
              <w:top w:val="double" w:color="auto" w:sz="6" w:space="0"/>
              <w:bottom w:val="single" w:color="auto" w:sz="6" w:space="0"/>
            </w:tcBorders>
            <w:vAlign w:val="center"/>
          </w:tcPr>
          <w:p w14:paraId="275A0CEB">
            <w:pPr>
              <w:pStyle w:val="25"/>
              <w:keepNext/>
              <w:spacing w:line="440" w:lineRule="exact"/>
              <w:ind w:left="63" w:right="63"/>
              <w:rPr>
                <w:rFonts w:hAnsi="宋体" w:cs="Times New Roman"/>
                <w:lang w:val="en-US"/>
              </w:rPr>
            </w:pPr>
          </w:p>
        </w:tc>
        <w:tc>
          <w:tcPr>
            <w:tcW w:w="1667" w:type="dxa"/>
            <w:tcBorders>
              <w:top w:val="double" w:color="auto" w:sz="6" w:space="0"/>
              <w:bottom w:val="single" w:color="auto" w:sz="6" w:space="0"/>
            </w:tcBorders>
            <w:vAlign w:val="center"/>
          </w:tcPr>
          <w:p w14:paraId="166D0BB8">
            <w:pPr>
              <w:pStyle w:val="25"/>
              <w:keepNext/>
              <w:spacing w:line="440" w:lineRule="exact"/>
              <w:ind w:left="63" w:right="63"/>
              <w:rPr>
                <w:rFonts w:hAnsi="宋体" w:cs="Times New Roman"/>
                <w:lang w:val="en-US"/>
              </w:rPr>
            </w:pPr>
          </w:p>
        </w:tc>
      </w:tr>
      <w:tr w14:paraId="7D1522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7EE40861">
            <w:pPr>
              <w:pStyle w:val="25"/>
              <w:keepNext/>
              <w:spacing w:line="440" w:lineRule="exact"/>
              <w:ind w:left="63" w:right="63"/>
              <w:rPr>
                <w:rFonts w:hAnsi="宋体" w:cs="Times New Roman"/>
                <w:lang w:val="en-US"/>
              </w:rPr>
            </w:pPr>
          </w:p>
        </w:tc>
        <w:tc>
          <w:tcPr>
            <w:tcW w:w="1276" w:type="dxa"/>
            <w:tcBorders>
              <w:top w:val="nil"/>
            </w:tcBorders>
            <w:vAlign w:val="center"/>
          </w:tcPr>
          <w:p w14:paraId="2E410B34">
            <w:pPr>
              <w:pStyle w:val="25"/>
              <w:keepNext/>
              <w:spacing w:line="440" w:lineRule="exact"/>
              <w:ind w:left="63" w:right="63"/>
              <w:rPr>
                <w:rFonts w:hAnsi="宋体" w:cs="Times New Roman"/>
                <w:lang w:val="en-US"/>
              </w:rPr>
            </w:pPr>
          </w:p>
        </w:tc>
        <w:tc>
          <w:tcPr>
            <w:tcW w:w="1450" w:type="dxa"/>
            <w:tcBorders>
              <w:top w:val="nil"/>
            </w:tcBorders>
            <w:vAlign w:val="center"/>
          </w:tcPr>
          <w:p w14:paraId="3C5F870C">
            <w:pPr>
              <w:pStyle w:val="25"/>
              <w:keepNext/>
              <w:spacing w:line="440" w:lineRule="exact"/>
              <w:ind w:left="63" w:right="63"/>
              <w:rPr>
                <w:rFonts w:hAnsi="宋体" w:cs="Times New Roman"/>
                <w:lang w:val="en-US"/>
              </w:rPr>
            </w:pPr>
          </w:p>
        </w:tc>
        <w:tc>
          <w:tcPr>
            <w:tcW w:w="1243" w:type="dxa"/>
            <w:tcBorders>
              <w:top w:val="nil"/>
            </w:tcBorders>
            <w:vAlign w:val="center"/>
          </w:tcPr>
          <w:p w14:paraId="71080D72">
            <w:pPr>
              <w:pStyle w:val="25"/>
              <w:keepNext/>
              <w:spacing w:line="440" w:lineRule="exact"/>
              <w:ind w:left="63" w:right="63"/>
              <w:rPr>
                <w:rFonts w:hAnsi="宋体" w:cs="Times New Roman"/>
                <w:lang w:val="en-US"/>
              </w:rPr>
            </w:pPr>
          </w:p>
        </w:tc>
        <w:tc>
          <w:tcPr>
            <w:tcW w:w="1450" w:type="dxa"/>
            <w:tcBorders>
              <w:top w:val="nil"/>
            </w:tcBorders>
            <w:vAlign w:val="center"/>
          </w:tcPr>
          <w:p w14:paraId="7A27C78E">
            <w:pPr>
              <w:pStyle w:val="25"/>
              <w:keepNext/>
              <w:spacing w:line="440" w:lineRule="exact"/>
              <w:ind w:left="63" w:right="63"/>
              <w:rPr>
                <w:rFonts w:hAnsi="宋体" w:cs="Times New Roman"/>
                <w:lang w:val="en-US"/>
              </w:rPr>
            </w:pPr>
          </w:p>
        </w:tc>
        <w:tc>
          <w:tcPr>
            <w:tcW w:w="1667" w:type="dxa"/>
            <w:tcBorders>
              <w:top w:val="nil"/>
            </w:tcBorders>
            <w:vAlign w:val="center"/>
          </w:tcPr>
          <w:p w14:paraId="183D5F1D">
            <w:pPr>
              <w:pStyle w:val="25"/>
              <w:keepNext/>
              <w:spacing w:line="440" w:lineRule="exact"/>
              <w:ind w:left="63" w:right="63"/>
              <w:rPr>
                <w:rFonts w:hAnsi="宋体" w:cs="Times New Roman"/>
                <w:lang w:val="en-US"/>
              </w:rPr>
            </w:pPr>
          </w:p>
        </w:tc>
      </w:tr>
      <w:tr w14:paraId="2999C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2BCF66A">
            <w:pPr>
              <w:pStyle w:val="25"/>
              <w:keepNext/>
              <w:spacing w:line="440" w:lineRule="exact"/>
              <w:ind w:left="63" w:right="63"/>
              <w:rPr>
                <w:rFonts w:hAnsi="宋体" w:cs="Times New Roman"/>
                <w:lang w:val="en-US"/>
              </w:rPr>
            </w:pPr>
          </w:p>
        </w:tc>
        <w:tc>
          <w:tcPr>
            <w:tcW w:w="1276" w:type="dxa"/>
            <w:vAlign w:val="center"/>
          </w:tcPr>
          <w:p w14:paraId="74740B4E">
            <w:pPr>
              <w:pStyle w:val="25"/>
              <w:keepNext/>
              <w:spacing w:line="440" w:lineRule="exact"/>
              <w:ind w:left="63" w:right="63"/>
              <w:rPr>
                <w:rFonts w:hAnsi="宋体" w:cs="Times New Roman"/>
                <w:lang w:val="en-US"/>
              </w:rPr>
            </w:pPr>
          </w:p>
        </w:tc>
        <w:tc>
          <w:tcPr>
            <w:tcW w:w="1450" w:type="dxa"/>
            <w:vAlign w:val="center"/>
          </w:tcPr>
          <w:p w14:paraId="7EB8F6C4">
            <w:pPr>
              <w:pStyle w:val="25"/>
              <w:keepNext/>
              <w:spacing w:line="440" w:lineRule="exact"/>
              <w:ind w:left="63" w:right="63"/>
              <w:rPr>
                <w:rFonts w:hAnsi="宋体" w:cs="Times New Roman"/>
                <w:lang w:val="en-US"/>
              </w:rPr>
            </w:pPr>
          </w:p>
        </w:tc>
        <w:tc>
          <w:tcPr>
            <w:tcW w:w="1243" w:type="dxa"/>
            <w:vAlign w:val="center"/>
          </w:tcPr>
          <w:p w14:paraId="19D7FBF9">
            <w:pPr>
              <w:pStyle w:val="25"/>
              <w:keepNext/>
              <w:spacing w:line="440" w:lineRule="exact"/>
              <w:ind w:left="63" w:right="63"/>
              <w:rPr>
                <w:rFonts w:hAnsi="宋体" w:cs="Times New Roman"/>
                <w:lang w:val="en-US"/>
              </w:rPr>
            </w:pPr>
          </w:p>
        </w:tc>
        <w:tc>
          <w:tcPr>
            <w:tcW w:w="1450" w:type="dxa"/>
            <w:vAlign w:val="center"/>
          </w:tcPr>
          <w:p w14:paraId="322E6836">
            <w:pPr>
              <w:pStyle w:val="25"/>
              <w:keepNext/>
              <w:spacing w:line="440" w:lineRule="exact"/>
              <w:ind w:left="63" w:right="63"/>
              <w:rPr>
                <w:rFonts w:hAnsi="宋体" w:cs="Times New Roman"/>
                <w:lang w:val="en-US"/>
              </w:rPr>
            </w:pPr>
          </w:p>
        </w:tc>
        <w:tc>
          <w:tcPr>
            <w:tcW w:w="1667" w:type="dxa"/>
            <w:vAlign w:val="center"/>
          </w:tcPr>
          <w:p w14:paraId="7252B634">
            <w:pPr>
              <w:pStyle w:val="25"/>
              <w:keepNext/>
              <w:spacing w:line="440" w:lineRule="exact"/>
              <w:ind w:left="63" w:right="63"/>
              <w:rPr>
                <w:rFonts w:hAnsi="宋体" w:cs="Times New Roman"/>
                <w:lang w:val="en-US"/>
              </w:rPr>
            </w:pPr>
          </w:p>
        </w:tc>
      </w:tr>
      <w:tr w14:paraId="1A9F6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112DB5C">
            <w:pPr>
              <w:pStyle w:val="25"/>
              <w:keepNext/>
              <w:spacing w:line="440" w:lineRule="exact"/>
              <w:ind w:left="63" w:right="63"/>
              <w:rPr>
                <w:rFonts w:hAnsi="宋体" w:cs="Times New Roman"/>
                <w:lang w:val="en-US"/>
              </w:rPr>
            </w:pPr>
          </w:p>
        </w:tc>
        <w:tc>
          <w:tcPr>
            <w:tcW w:w="1276" w:type="dxa"/>
            <w:vAlign w:val="center"/>
          </w:tcPr>
          <w:p w14:paraId="71B5D169">
            <w:pPr>
              <w:pStyle w:val="25"/>
              <w:keepNext/>
              <w:spacing w:line="440" w:lineRule="exact"/>
              <w:ind w:left="63" w:right="63"/>
              <w:rPr>
                <w:rFonts w:hAnsi="宋体" w:cs="Times New Roman"/>
                <w:lang w:val="en-US"/>
              </w:rPr>
            </w:pPr>
          </w:p>
        </w:tc>
        <w:tc>
          <w:tcPr>
            <w:tcW w:w="1450" w:type="dxa"/>
            <w:vAlign w:val="center"/>
          </w:tcPr>
          <w:p w14:paraId="3C00FE58">
            <w:pPr>
              <w:pStyle w:val="25"/>
              <w:keepNext/>
              <w:spacing w:line="440" w:lineRule="exact"/>
              <w:ind w:left="63" w:right="63"/>
              <w:rPr>
                <w:rFonts w:hAnsi="宋体" w:cs="Times New Roman"/>
                <w:lang w:val="en-US"/>
              </w:rPr>
            </w:pPr>
          </w:p>
        </w:tc>
        <w:tc>
          <w:tcPr>
            <w:tcW w:w="1243" w:type="dxa"/>
            <w:vAlign w:val="center"/>
          </w:tcPr>
          <w:p w14:paraId="31652FAC">
            <w:pPr>
              <w:pStyle w:val="25"/>
              <w:keepNext/>
              <w:spacing w:line="440" w:lineRule="exact"/>
              <w:ind w:left="63" w:right="63"/>
              <w:rPr>
                <w:rFonts w:hAnsi="宋体" w:cs="Times New Roman"/>
                <w:lang w:val="en-US"/>
              </w:rPr>
            </w:pPr>
          </w:p>
        </w:tc>
        <w:tc>
          <w:tcPr>
            <w:tcW w:w="1450" w:type="dxa"/>
            <w:vAlign w:val="center"/>
          </w:tcPr>
          <w:p w14:paraId="11E099AA">
            <w:pPr>
              <w:pStyle w:val="25"/>
              <w:keepNext/>
              <w:spacing w:line="440" w:lineRule="exact"/>
              <w:ind w:left="63" w:right="63"/>
              <w:rPr>
                <w:rFonts w:hAnsi="宋体" w:cs="Times New Roman"/>
                <w:lang w:val="en-US"/>
              </w:rPr>
            </w:pPr>
          </w:p>
        </w:tc>
        <w:tc>
          <w:tcPr>
            <w:tcW w:w="1667" w:type="dxa"/>
            <w:vAlign w:val="center"/>
          </w:tcPr>
          <w:p w14:paraId="3ED08D79">
            <w:pPr>
              <w:pStyle w:val="25"/>
              <w:keepNext/>
              <w:spacing w:line="440" w:lineRule="exact"/>
              <w:ind w:left="63" w:right="63"/>
              <w:rPr>
                <w:rFonts w:hAnsi="宋体" w:cs="Times New Roman"/>
                <w:lang w:val="en-US"/>
              </w:rPr>
            </w:pPr>
          </w:p>
        </w:tc>
      </w:tr>
      <w:tr w14:paraId="547704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0B9C5D3">
            <w:pPr>
              <w:pStyle w:val="25"/>
              <w:keepNext/>
              <w:spacing w:line="440" w:lineRule="exact"/>
              <w:ind w:left="63" w:right="63"/>
              <w:rPr>
                <w:rFonts w:hAnsi="宋体" w:cs="Times New Roman"/>
                <w:lang w:val="en-US"/>
              </w:rPr>
            </w:pPr>
          </w:p>
        </w:tc>
        <w:tc>
          <w:tcPr>
            <w:tcW w:w="1276" w:type="dxa"/>
            <w:vAlign w:val="center"/>
          </w:tcPr>
          <w:p w14:paraId="3F76B6D0">
            <w:pPr>
              <w:pStyle w:val="25"/>
              <w:keepNext/>
              <w:spacing w:line="440" w:lineRule="exact"/>
              <w:ind w:left="63" w:right="63"/>
              <w:rPr>
                <w:rFonts w:hAnsi="宋体" w:cs="Times New Roman"/>
                <w:lang w:val="en-US"/>
              </w:rPr>
            </w:pPr>
          </w:p>
        </w:tc>
        <w:tc>
          <w:tcPr>
            <w:tcW w:w="1450" w:type="dxa"/>
            <w:vAlign w:val="center"/>
          </w:tcPr>
          <w:p w14:paraId="3F64D476">
            <w:pPr>
              <w:pStyle w:val="25"/>
              <w:keepNext/>
              <w:spacing w:line="440" w:lineRule="exact"/>
              <w:ind w:left="63" w:right="63"/>
              <w:rPr>
                <w:rFonts w:hAnsi="宋体" w:cs="Times New Roman"/>
                <w:lang w:val="en-US"/>
              </w:rPr>
            </w:pPr>
          </w:p>
        </w:tc>
        <w:tc>
          <w:tcPr>
            <w:tcW w:w="1243" w:type="dxa"/>
            <w:vAlign w:val="center"/>
          </w:tcPr>
          <w:p w14:paraId="77B6738E">
            <w:pPr>
              <w:pStyle w:val="25"/>
              <w:keepNext/>
              <w:spacing w:line="440" w:lineRule="exact"/>
              <w:ind w:left="63" w:right="63"/>
              <w:rPr>
                <w:rFonts w:hAnsi="宋体" w:cs="Times New Roman"/>
                <w:lang w:val="en-US"/>
              </w:rPr>
            </w:pPr>
          </w:p>
        </w:tc>
        <w:tc>
          <w:tcPr>
            <w:tcW w:w="1450" w:type="dxa"/>
            <w:vAlign w:val="center"/>
          </w:tcPr>
          <w:p w14:paraId="398DB2E5">
            <w:pPr>
              <w:pStyle w:val="25"/>
              <w:keepNext/>
              <w:spacing w:line="440" w:lineRule="exact"/>
              <w:ind w:left="63" w:right="63"/>
              <w:rPr>
                <w:rFonts w:hAnsi="宋体" w:cs="Times New Roman"/>
                <w:lang w:val="en-US"/>
              </w:rPr>
            </w:pPr>
          </w:p>
        </w:tc>
        <w:tc>
          <w:tcPr>
            <w:tcW w:w="1667" w:type="dxa"/>
            <w:vAlign w:val="center"/>
          </w:tcPr>
          <w:p w14:paraId="04C1CB8D">
            <w:pPr>
              <w:pStyle w:val="25"/>
              <w:keepNext/>
              <w:spacing w:line="440" w:lineRule="exact"/>
              <w:ind w:left="63" w:right="63"/>
              <w:rPr>
                <w:rFonts w:hAnsi="宋体" w:cs="Times New Roman"/>
                <w:lang w:val="en-US"/>
              </w:rPr>
            </w:pPr>
          </w:p>
        </w:tc>
      </w:tr>
      <w:tr w14:paraId="75AB9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945FFDB">
            <w:pPr>
              <w:pStyle w:val="25"/>
              <w:keepNext/>
              <w:spacing w:line="440" w:lineRule="exact"/>
              <w:ind w:left="63" w:right="63"/>
              <w:rPr>
                <w:rFonts w:hAnsi="宋体" w:cs="Times New Roman"/>
                <w:lang w:val="en-US"/>
              </w:rPr>
            </w:pPr>
          </w:p>
        </w:tc>
        <w:tc>
          <w:tcPr>
            <w:tcW w:w="1276" w:type="dxa"/>
            <w:vAlign w:val="center"/>
          </w:tcPr>
          <w:p w14:paraId="055C1BDE">
            <w:pPr>
              <w:pStyle w:val="25"/>
              <w:keepNext/>
              <w:spacing w:line="440" w:lineRule="exact"/>
              <w:ind w:left="63" w:right="63"/>
              <w:rPr>
                <w:rFonts w:hAnsi="宋体" w:cs="Times New Roman"/>
                <w:lang w:val="en-US"/>
              </w:rPr>
            </w:pPr>
          </w:p>
        </w:tc>
        <w:tc>
          <w:tcPr>
            <w:tcW w:w="1450" w:type="dxa"/>
            <w:vAlign w:val="center"/>
          </w:tcPr>
          <w:p w14:paraId="24B69FBE">
            <w:pPr>
              <w:pStyle w:val="25"/>
              <w:keepNext/>
              <w:spacing w:line="440" w:lineRule="exact"/>
              <w:ind w:left="63" w:right="63"/>
              <w:rPr>
                <w:rFonts w:hAnsi="宋体" w:cs="Times New Roman"/>
                <w:lang w:val="en-US"/>
              </w:rPr>
            </w:pPr>
          </w:p>
        </w:tc>
        <w:tc>
          <w:tcPr>
            <w:tcW w:w="1243" w:type="dxa"/>
            <w:vAlign w:val="center"/>
          </w:tcPr>
          <w:p w14:paraId="783073C2">
            <w:pPr>
              <w:pStyle w:val="25"/>
              <w:keepNext/>
              <w:spacing w:line="440" w:lineRule="exact"/>
              <w:ind w:left="63" w:right="63"/>
              <w:rPr>
                <w:rFonts w:hAnsi="宋体" w:cs="Times New Roman"/>
                <w:lang w:val="en-US"/>
              </w:rPr>
            </w:pPr>
          </w:p>
        </w:tc>
        <w:tc>
          <w:tcPr>
            <w:tcW w:w="1450" w:type="dxa"/>
            <w:vAlign w:val="center"/>
          </w:tcPr>
          <w:p w14:paraId="766B500D">
            <w:pPr>
              <w:pStyle w:val="25"/>
              <w:keepNext/>
              <w:spacing w:line="440" w:lineRule="exact"/>
              <w:ind w:left="63" w:right="63"/>
              <w:rPr>
                <w:rFonts w:hAnsi="宋体" w:cs="Times New Roman"/>
                <w:lang w:val="en-US"/>
              </w:rPr>
            </w:pPr>
          </w:p>
        </w:tc>
        <w:tc>
          <w:tcPr>
            <w:tcW w:w="1667" w:type="dxa"/>
            <w:vAlign w:val="center"/>
          </w:tcPr>
          <w:p w14:paraId="6A295BAF">
            <w:pPr>
              <w:pStyle w:val="25"/>
              <w:keepNext/>
              <w:spacing w:line="440" w:lineRule="exact"/>
              <w:ind w:left="63" w:right="63"/>
              <w:rPr>
                <w:rFonts w:hAnsi="宋体" w:cs="Times New Roman"/>
                <w:lang w:val="en-US"/>
              </w:rPr>
            </w:pPr>
          </w:p>
        </w:tc>
      </w:tr>
      <w:tr w14:paraId="5FF3AD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365F79E9">
            <w:pPr>
              <w:pStyle w:val="25"/>
              <w:keepNext/>
              <w:spacing w:line="440" w:lineRule="exact"/>
              <w:ind w:left="63" w:right="63"/>
              <w:rPr>
                <w:rFonts w:hAnsi="宋体" w:cs="Times New Roman"/>
                <w:lang w:val="en-US"/>
              </w:rPr>
            </w:pPr>
          </w:p>
        </w:tc>
        <w:tc>
          <w:tcPr>
            <w:tcW w:w="1276" w:type="dxa"/>
            <w:vAlign w:val="center"/>
          </w:tcPr>
          <w:p w14:paraId="4138F0D6">
            <w:pPr>
              <w:pStyle w:val="25"/>
              <w:keepNext/>
              <w:spacing w:line="440" w:lineRule="exact"/>
              <w:ind w:left="63" w:right="63"/>
              <w:rPr>
                <w:rFonts w:hAnsi="宋体" w:cs="Times New Roman"/>
                <w:lang w:val="en-US"/>
              </w:rPr>
            </w:pPr>
          </w:p>
        </w:tc>
        <w:tc>
          <w:tcPr>
            <w:tcW w:w="1450" w:type="dxa"/>
            <w:vAlign w:val="center"/>
          </w:tcPr>
          <w:p w14:paraId="44D85401">
            <w:pPr>
              <w:pStyle w:val="25"/>
              <w:keepNext/>
              <w:spacing w:line="440" w:lineRule="exact"/>
              <w:ind w:left="63" w:right="63"/>
              <w:rPr>
                <w:rFonts w:hAnsi="宋体" w:cs="Times New Roman"/>
                <w:lang w:val="en-US"/>
              </w:rPr>
            </w:pPr>
          </w:p>
        </w:tc>
        <w:tc>
          <w:tcPr>
            <w:tcW w:w="1243" w:type="dxa"/>
            <w:vAlign w:val="center"/>
          </w:tcPr>
          <w:p w14:paraId="3C3CD7E3">
            <w:pPr>
              <w:pStyle w:val="25"/>
              <w:keepNext/>
              <w:spacing w:line="440" w:lineRule="exact"/>
              <w:ind w:left="63" w:right="63"/>
              <w:rPr>
                <w:rFonts w:hAnsi="宋体" w:cs="Times New Roman"/>
                <w:lang w:val="en-US"/>
              </w:rPr>
            </w:pPr>
          </w:p>
        </w:tc>
        <w:tc>
          <w:tcPr>
            <w:tcW w:w="1450" w:type="dxa"/>
            <w:vAlign w:val="center"/>
          </w:tcPr>
          <w:p w14:paraId="53E2DD37">
            <w:pPr>
              <w:pStyle w:val="25"/>
              <w:keepNext/>
              <w:spacing w:line="440" w:lineRule="exact"/>
              <w:ind w:left="63" w:right="63"/>
              <w:rPr>
                <w:rFonts w:hAnsi="宋体" w:cs="Times New Roman"/>
                <w:lang w:val="en-US"/>
              </w:rPr>
            </w:pPr>
          </w:p>
        </w:tc>
        <w:tc>
          <w:tcPr>
            <w:tcW w:w="1667" w:type="dxa"/>
            <w:vAlign w:val="center"/>
          </w:tcPr>
          <w:p w14:paraId="59B3DF0D">
            <w:pPr>
              <w:pStyle w:val="25"/>
              <w:keepNext/>
              <w:spacing w:line="440" w:lineRule="exact"/>
              <w:ind w:left="63" w:right="63"/>
              <w:rPr>
                <w:rFonts w:hAnsi="宋体" w:cs="Times New Roman"/>
                <w:lang w:val="en-US"/>
              </w:rPr>
            </w:pPr>
          </w:p>
        </w:tc>
      </w:tr>
      <w:tr w14:paraId="27764E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80F544F">
            <w:pPr>
              <w:pStyle w:val="25"/>
              <w:keepNext/>
              <w:spacing w:line="440" w:lineRule="exact"/>
              <w:ind w:left="63" w:right="63"/>
              <w:rPr>
                <w:rFonts w:hAnsi="宋体" w:cs="Times New Roman"/>
                <w:lang w:val="en-US"/>
              </w:rPr>
            </w:pPr>
          </w:p>
        </w:tc>
        <w:tc>
          <w:tcPr>
            <w:tcW w:w="1276" w:type="dxa"/>
            <w:vAlign w:val="center"/>
          </w:tcPr>
          <w:p w14:paraId="6721726A">
            <w:pPr>
              <w:pStyle w:val="25"/>
              <w:keepNext/>
              <w:spacing w:line="440" w:lineRule="exact"/>
              <w:ind w:left="63" w:right="63"/>
              <w:rPr>
                <w:rFonts w:hAnsi="宋体" w:cs="Times New Roman"/>
                <w:lang w:val="en-US"/>
              </w:rPr>
            </w:pPr>
          </w:p>
        </w:tc>
        <w:tc>
          <w:tcPr>
            <w:tcW w:w="1450" w:type="dxa"/>
            <w:vAlign w:val="center"/>
          </w:tcPr>
          <w:p w14:paraId="58A2238C">
            <w:pPr>
              <w:pStyle w:val="25"/>
              <w:keepNext/>
              <w:spacing w:line="440" w:lineRule="exact"/>
              <w:ind w:left="63" w:right="63"/>
              <w:rPr>
                <w:rFonts w:hAnsi="宋体" w:cs="Times New Roman"/>
                <w:lang w:val="en-US"/>
              </w:rPr>
            </w:pPr>
          </w:p>
        </w:tc>
        <w:tc>
          <w:tcPr>
            <w:tcW w:w="1243" w:type="dxa"/>
            <w:vAlign w:val="center"/>
          </w:tcPr>
          <w:p w14:paraId="032FDCC6">
            <w:pPr>
              <w:pStyle w:val="25"/>
              <w:keepNext/>
              <w:spacing w:line="440" w:lineRule="exact"/>
              <w:ind w:left="63" w:right="63"/>
              <w:rPr>
                <w:rFonts w:hAnsi="宋体" w:cs="Times New Roman"/>
                <w:lang w:val="en-US"/>
              </w:rPr>
            </w:pPr>
          </w:p>
        </w:tc>
        <w:tc>
          <w:tcPr>
            <w:tcW w:w="1450" w:type="dxa"/>
            <w:vAlign w:val="center"/>
          </w:tcPr>
          <w:p w14:paraId="3152F71C">
            <w:pPr>
              <w:pStyle w:val="25"/>
              <w:keepNext/>
              <w:spacing w:line="440" w:lineRule="exact"/>
              <w:ind w:left="63" w:right="63"/>
              <w:rPr>
                <w:rFonts w:hAnsi="宋体" w:cs="Times New Roman"/>
                <w:lang w:val="en-US"/>
              </w:rPr>
            </w:pPr>
          </w:p>
        </w:tc>
        <w:tc>
          <w:tcPr>
            <w:tcW w:w="1667" w:type="dxa"/>
            <w:vAlign w:val="center"/>
          </w:tcPr>
          <w:p w14:paraId="5A7FCC17">
            <w:pPr>
              <w:pStyle w:val="25"/>
              <w:keepNext/>
              <w:spacing w:line="440" w:lineRule="exact"/>
              <w:ind w:left="63" w:right="63"/>
              <w:rPr>
                <w:rFonts w:hAnsi="宋体" w:cs="Times New Roman"/>
                <w:lang w:val="en-US"/>
              </w:rPr>
            </w:pPr>
          </w:p>
        </w:tc>
      </w:tr>
      <w:tr w14:paraId="382A93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54D315E">
            <w:pPr>
              <w:rPr>
                <w:rFonts w:hAnsi="宋体"/>
                <w:sz w:val="24"/>
              </w:rPr>
            </w:pPr>
          </w:p>
        </w:tc>
        <w:tc>
          <w:tcPr>
            <w:tcW w:w="1276" w:type="dxa"/>
          </w:tcPr>
          <w:p w14:paraId="489A46EF">
            <w:pPr>
              <w:rPr>
                <w:rFonts w:hAnsi="宋体"/>
                <w:sz w:val="24"/>
              </w:rPr>
            </w:pPr>
          </w:p>
        </w:tc>
        <w:tc>
          <w:tcPr>
            <w:tcW w:w="1450" w:type="dxa"/>
          </w:tcPr>
          <w:p w14:paraId="73708F69">
            <w:pPr>
              <w:rPr>
                <w:rFonts w:hAnsi="宋体"/>
                <w:sz w:val="24"/>
              </w:rPr>
            </w:pPr>
          </w:p>
        </w:tc>
        <w:tc>
          <w:tcPr>
            <w:tcW w:w="1243" w:type="dxa"/>
          </w:tcPr>
          <w:p w14:paraId="4C62B54C">
            <w:pPr>
              <w:rPr>
                <w:rFonts w:hAnsi="宋体"/>
                <w:sz w:val="24"/>
              </w:rPr>
            </w:pPr>
          </w:p>
        </w:tc>
        <w:tc>
          <w:tcPr>
            <w:tcW w:w="1450" w:type="dxa"/>
          </w:tcPr>
          <w:p w14:paraId="05876773">
            <w:pPr>
              <w:rPr>
                <w:rFonts w:hAnsi="宋体"/>
                <w:sz w:val="24"/>
              </w:rPr>
            </w:pPr>
          </w:p>
        </w:tc>
        <w:tc>
          <w:tcPr>
            <w:tcW w:w="1667" w:type="dxa"/>
          </w:tcPr>
          <w:p w14:paraId="2CCD6B98">
            <w:pPr>
              <w:rPr>
                <w:rFonts w:hAnsi="宋体"/>
                <w:sz w:val="24"/>
              </w:rPr>
            </w:pPr>
          </w:p>
        </w:tc>
      </w:tr>
      <w:tr w14:paraId="55EDB9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5932E5E">
            <w:pPr>
              <w:pStyle w:val="25"/>
              <w:keepNext/>
              <w:spacing w:line="440" w:lineRule="exact"/>
              <w:ind w:left="63" w:right="63"/>
              <w:rPr>
                <w:rFonts w:hAnsi="宋体" w:cs="Times New Roman"/>
                <w:lang w:val="en-US"/>
              </w:rPr>
            </w:pPr>
          </w:p>
        </w:tc>
        <w:tc>
          <w:tcPr>
            <w:tcW w:w="1276" w:type="dxa"/>
            <w:vAlign w:val="center"/>
          </w:tcPr>
          <w:p w14:paraId="0143E46B">
            <w:pPr>
              <w:pStyle w:val="25"/>
              <w:keepNext/>
              <w:spacing w:line="440" w:lineRule="exact"/>
              <w:ind w:left="63" w:right="63"/>
              <w:rPr>
                <w:rFonts w:hAnsi="宋体" w:cs="Times New Roman"/>
                <w:lang w:val="en-US"/>
              </w:rPr>
            </w:pPr>
          </w:p>
        </w:tc>
        <w:tc>
          <w:tcPr>
            <w:tcW w:w="1450" w:type="dxa"/>
            <w:vAlign w:val="center"/>
          </w:tcPr>
          <w:p w14:paraId="45218E0C">
            <w:pPr>
              <w:pStyle w:val="25"/>
              <w:keepNext/>
              <w:spacing w:line="440" w:lineRule="exact"/>
              <w:ind w:left="63" w:right="63"/>
              <w:rPr>
                <w:rFonts w:hAnsi="宋体" w:cs="Times New Roman"/>
                <w:lang w:val="en-US"/>
              </w:rPr>
            </w:pPr>
          </w:p>
        </w:tc>
        <w:tc>
          <w:tcPr>
            <w:tcW w:w="1243" w:type="dxa"/>
            <w:vAlign w:val="center"/>
          </w:tcPr>
          <w:p w14:paraId="34223427">
            <w:pPr>
              <w:pStyle w:val="25"/>
              <w:keepNext/>
              <w:spacing w:line="440" w:lineRule="exact"/>
              <w:ind w:left="63" w:right="63"/>
              <w:rPr>
                <w:rFonts w:hAnsi="宋体" w:cs="Times New Roman"/>
                <w:lang w:val="en-US"/>
              </w:rPr>
            </w:pPr>
          </w:p>
        </w:tc>
        <w:tc>
          <w:tcPr>
            <w:tcW w:w="1450" w:type="dxa"/>
            <w:vAlign w:val="center"/>
          </w:tcPr>
          <w:p w14:paraId="6FE5CFCE">
            <w:pPr>
              <w:pStyle w:val="25"/>
              <w:keepNext/>
              <w:spacing w:line="440" w:lineRule="exact"/>
              <w:ind w:left="63" w:right="63"/>
              <w:rPr>
                <w:rFonts w:hAnsi="宋体" w:cs="Times New Roman"/>
                <w:lang w:val="en-US"/>
              </w:rPr>
            </w:pPr>
          </w:p>
        </w:tc>
        <w:tc>
          <w:tcPr>
            <w:tcW w:w="1667" w:type="dxa"/>
            <w:vAlign w:val="center"/>
          </w:tcPr>
          <w:p w14:paraId="09B4AC6C">
            <w:pPr>
              <w:pStyle w:val="25"/>
              <w:keepNext/>
              <w:spacing w:line="440" w:lineRule="exact"/>
              <w:ind w:left="63" w:right="63"/>
              <w:rPr>
                <w:rFonts w:hAnsi="宋体" w:cs="Times New Roman"/>
                <w:lang w:val="en-US"/>
              </w:rPr>
            </w:pPr>
          </w:p>
        </w:tc>
      </w:tr>
      <w:tr w14:paraId="34BF1A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161A452">
            <w:pPr>
              <w:rPr>
                <w:rFonts w:hAnsi="宋体"/>
                <w:sz w:val="24"/>
              </w:rPr>
            </w:pPr>
          </w:p>
        </w:tc>
        <w:tc>
          <w:tcPr>
            <w:tcW w:w="1276" w:type="dxa"/>
          </w:tcPr>
          <w:p w14:paraId="6B5BB4E1">
            <w:pPr>
              <w:rPr>
                <w:rFonts w:hAnsi="宋体"/>
                <w:sz w:val="24"/>
              </w:rPr>
            </w:pPr>
          </w:p>
        </w:tc>
        <w:tc>
          <w:tcPr>
            <w:tcW w:w="1450" w:type="dxa"/>
          </w:tcPr>
          <w:p w14:paraId="64CB227D">
            <w:pPr>
              <w:rPr>
                <w:rFonts w:hAnsi="宋体"/>
                <w:sz w:val="24"/>
              </w:rPr>
            </w:pPr>
          </w:p>
        </w:tc>
        <w:tc>
          <w:tcPr>
            <w:tcW w:w="1243" w:type="dxa"/>
          </w:tcPr>
          <w:p w14:paraId="51895BFA">
            <w:pPr>
              <w:rPr>
                <w:rFonts w:hAnsi="宋体"/>
                <w:sz w:val="24"/>
              </w:rPr>
            </w:pPr>
          </w:p>
        </w:tc>
        <w:tc>
          <w:tcPr>
            <w:tcW w:w="1450" w:type="dxa"/>
          </w:tcPr>
          <w:p w14:paraId="21B6E675">
            <w:pPr>
              <w:rPr>
                <w:rFonts w:hAnsi="宋体"/>
                <w:sz w:val="24"/>
              </w:rPr>
            </w:pPr>
          </w:p>
        </w:tc>
        <w:tc>
          <w:tcPr>
            <w:tcW w:w="1667" w:type="dxa"/>
          </w:tcPr>
          <w:p w14:paraId="49054696">
            <w:pPr>
              <w:rPr>
                <w:rFonts w:hAnsi="宋体"/>
                <w:sz w:val="24"/>
              </w:rPr>
            </w:pPr>
          </w:p>
        </w:tc>
      </w:tr>
      <w:tr w14:paraId="2A70F1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EDB8DB5">
            <w:pPr>
              <w:rPr>
                <w:rFonts w:hAnsi="宋体"/>
                <w:sz w:val="24"/>
              </w:rPr>
            </w:pPr>
          </w:p>
        </w:tc>
        <w:tc>
          <w:tcPr>
            <w:tcW w:w="1276" w:type="dxa"/>
          </w:tcPr>
          <w:p w14:paraId="56E9C0EF">
            <w:pPr>
              <w:rPr>
                <w:rFonts w:hAnsi="宋体"/>
                <w:sz w:val="24"/>
              </w:rPr>
            </w:pPr>
          </w:p>
        </w:tc>
        <w:tc>
          <w:tcPr>
            <w:tcW w:w="1450" w:type="dxa"/>
          </w:tcPr>
          <w:p w14:paraId="45EEF328">
            <w:pPr>
              <w:rPr>
                <w:rFonts w:hAnsi="宋体"/>
                <w:sz w:val="24"/>
              </w:rPr>
            </w:pPr>
          </w:p>
        </w:tc>
        <w:tc>
          <w:tcPr>
            <w:tcW w:w="1243" w:type="dxa"/>
          </w:tcPr>
          <w:p w14:paraId="3AE6B29C">
            <w:pPr>
              <w:rPr>
                <w:rFonts w:hAnsi="宋体"/>
                <w:sz w:val="24"/>
              </w:rPr>
            </w:pPr>
          </w:p>
        </w:tc>
        <w:tc>
          <w:tcPr>
            <w:tcW w:w="1450" w:type="dxa"/>
          </w:tcPr>
          <w:p w14:paraId="565A8C85">
            <w:pPr>
              <w:rPr>
                <w:rFonts w:hAnsi="宋体"/>
                <w:sz w:val="24"/>
              </w:rPr>
            </w:pPr>
          </w:p>
        </w:tc>
        <w:tc>
          <w:tcPr>
            <w:tcW w:w="1667" w:type="dxa"/>
          </w:tcPr>
          <w:p w14:paraId="1B10914B">
            <w:pPr>
              <w:rPr>
                <w:rFonts w:hAnsi="宋体"/>
                <w:sz w:val="24"/>
              </w:rPr>
            </w:pPr>
          </w:p>
        </w:tc>
      </w:tr>
      <w:tr w14:paraId="6CEF34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F61C7E0">
            <w:pPr>
              <w:rPr>
                <w:rFonts w:hAnsi="宋体"/>
                <w:sz w:val="24"/>
              </w:rPr>
            </w:pPr>
          </w:p>
        </w:tc>
        <w:tc>
          <w:tcPr>
            <w:tcW w:w="1276" w:type="dxa"/>
          </w:tcPr>
          <w:p w14:paraId="7AEE31A0">
            <w:pPr>
              <w:rPr>
                <w:rFonts w:hAnsi="宋体"/>
                <w:sz w:val="24"/>
              </w:rPr>
            </w:pPr>
          </w:p>
        </w:tc>
        <w:tc>
          <w:tcPr>
            <w:tcW w:w="1450" w:type="dxa"/>
          </w:tcPr>
          <w:p w14:paraId="777A7C11">
            <w:pPr>
              <w:rPr>
                <w:rFonts w:hAnsi="宋体"/>
                <w:sz w:val="24"/>
              </w:rPr>
            </w:pPr>
          </w:p>
        </w:tc>
        <w:tc>
          <w:tcPr>
            <w:tcW w:w="1243" w:type="dxa"/>
          </w:tcPr>
          <w:p w14:paraId="3E67A441">
            <w:pPr>
              <w:rPr>
                <w:rFonts w:hAnsi="宋体"/>
                <w:sz w:val="24"/>
              </w:rPr>
            </w:pPr>
          </w:p>
        </w:tc>
        <w:tc>
          <w:tcPr>
            <w:tcW w:w="1450" w:type="dxa"/>
          </w:tcPr>
          <w:p w14:paraId="7B1F9727">
            <w:pPr>
              <w:rPr>
                <w:rFonts w:hAnsi="宋体"/>
                <w:sz w:val="24"/>
              </w:rPr>
            </w:pPr>
          </w:p>
        </w:tc>
        <w:tc>
          <w:tcPr>
            <w:tcW w:w="1667" w:type="dxa"/>
          </w:tcPr>
          <w:p w14:paraId="3A6DE14F">
            <w:pPr>
              <w:rPr>
                <w:rFonts w:hAnsi="宋体"/>
                <w:sz w:val="24"/>
              </w:rPr>
            </w:pPr>
          </w:p>
        </w:tc>
      </w:tr>
      <w:tr w14:paraId="55FD8B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E719A67">
            <w:pPr>
              <w:rPr>
                <w:rFonts w:hAnsi="宋体"/>
                <w:sz w:val="24"/>
              </w:rPr>
            </w:pPr>
          </w:p>
        </w:tc>
        <w:tc>
          <w:tcPr>
            <w:tcW w:w="1276" w:type="dxa"/>
          </w:tcPr>
          <w:p w14:paraId="3713CE67">
            <w:pPr>
              <w:rPr>
                <w:rFonts w:hAnsi="宋体"/>
                <w:sz w:val="24"/>
              </w:rPr>
            </w:pPr>
          </w:p>
        </w:tc>
        <w:tc>
          <w:tcPr>
            <w:tcW w:w="1450" w:type="dxa"/>
          </w:tcPr>
          <w:p w14:paraId="04F5EB24">
            <w:pPr>
              <w:rPr>
                <w:rFonts w:hAnsi="宋体"/>
                <w:sz w:val="24"/>
              </w:rPr>
            </w:pPr>
          </w:p>
        </w:tc>
        <w:tc>
          <w:tcPr>
            <w:tcW w:w="1243" w:type="dxa"/>
          </w:tcPr>
          <w:p w14:paraId="7A462926">
            <w:pPr>
              <w:rPr>
                <w:rFonts w:hAnsi="宋体"/>
                <w:sz w:val="24"/>
              </w:rPr>
            </w:pPr>
          </w:p>
        </w:tc>
        <w:tc>
          <w:tcPr>
            <w:tcW w:w="1450" w:type="dxa"/>
          </w:tcPr>
          <w:p w14:paraId="138A6CC5">
            <w:pPr>
              <w:rPr>
                <w:rFonts w:hAnsi="宋体"/>
                <w:sz w:val="24"/>
              </w:rPr>
            </w:pPr>
          </w:p>
        </w:tc>
        <w:tc>
          <w:tcPr>
            <w:tcW w:w="1667" w:type="dxa"/>
          </w:tcPr>
          <w:p w14:paraId="2169B23A">
            <w:pPr>
              <w:rPr>
                <w:rFonts w:hAnsi="宋体"/>
                <w:sz w:val="24"/>
              </w:rPr>
            </w:pPr>
          </w:p>
        </w:tc>
      </w:tr>
      <w:tr w14:paraId="18EE1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52287AB9">
            <w:pPr>
              <w:rPr>
                <w:rFonts w:hAnsi="宋体"/>
                <w:sz w:val="24"/>
              </w:rPr>
            </w:pPr>
          </w:p>
        </w:tc>
        <w:tc>
          <w:tcPr>
            <w:tcW w:w="1276" w:type="dxa"/>
          </w:tcPr>
          <w:p w14:paraId="4F294CE1">
            <w:pPr>
              <w:rPr>
                <w:rFonts w:hAnsi="宋体"/>
                <w:sz w:val="24"/>
              </w:rPr>
            </w:pPr>
          </w:p>
        </w:tc>
        <w:tc>
          <w:tcPr>
            <w:tcW w:w="1450" w:type="dxa"/>
          </w:tcPr>
          <w:p w14:paraId="774D4512">
            <w:pPr>
              <w:rPr>
                <w:rFonts w:hAnsi="宋体"/>
                <w:sz w:val="24"/>
              </w:rPr>
            </w:pPr>
          </w:p>
        </w:tc>
        <w:tc>
          <w:tcPr>
            <w:tcW w:w="1243" w:type="dxa"/>
          </w:tcPr>
          <w:p w14:paraId="7C6593CD">
            <w:pPr>
              <w:rPr>
                <w:rFonts w:hAnsi="宋体"/>
                <w:sz w:val="24"/>
              </w:rPr>
            </w:pPr>
          </w:p>
        </w:tc>
        <w:tc>
          <w:tcPr>
            <w:tcW w:w="1450" w:type="dxa"/>
          </w:tcPr>
          <w:p w14:paraId="1AD6BF95">
            <w:pPr>
              <w:rPr>
                <w:rFonts w:hAnsi="宋体"/>
                <w:sz w:val="24"/>
              </w:rPr>
            </w:pPr>
          </w:p>
        </w:tc>
        <w:tc>
          <w:tcPr>
            <w:tcW w:w="1667" w:type="dxa"/>
          </w:tcPr>
          <w:p w14:paraId="17A0A937">
            <w:pPr>
              <w:rPr>
                <w:rFonts w:hAnsi="宋体"/>
                <w:sz w:val="24"/>
              </w:rPr>
            </w:pPr>
          </w:p>
        </w:tc>
      </w:tr>
      <w:tr w14:paraId="63E9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3783D82">
            <w:pPr>
              <w:rPr>
                <w:rFonts w:hAnsi="宋体"/>
                <w:sz w:val="24"/>
              </w:rPr>
            </w:pPr>
          </w:p>
        </w:tc>
        <w:tc>
          <w:tcPr>
            <w:tcW w:w="1276" w:type="dxa"/>
          </w:tcPr>
          <w:p w14:paraId="50D59839">
            <w:pPr>
              <w:rPr>
                <w:rFonts w:hAnsi="宋体"/>
                <w:sz w:val="24"/>
              </w:rPr>
            </w:pPr>
          </w:p>
        </w:tc>
        <w:tc>
          <w:tcPr>
            <w:tcW w:w="1450" w:type="dxa"/>
          </w:tcPr>
          <w:p w14:paraId="69F3EA51">
            <w:pPr>
              <w:rPr>
                <w:rFonts w:hAnsi="宋体"/>
                <w:sz w:val="24"/>
              </w:rPr>
            </w:pPr>
          </w:p>
        </w:tc>
        <w:tc>
          <w:tcPr>
            <w:tcW w:w="1243" w:type="dxa"/>
          </w:tcPr>
          <w:p w14:paraId="50155B05">
            <w:pPr>
              <w:rPr>
                <w:rFonts w:hAnsi="宋体"/>
                <w:sz w:val="24"/>
              </w:rPr>
            </w:pPr>
          </w:p>
        </w:tc>
        <w:tc>
          <w:tcPr>
            <w:tcW w:w="1450" w:type="dxa"/>
          </w:tcPr>
          <w:p w14:paraId="3C6C5A9B">
            <w:pPr>
              <w:rPr>
                <w:rFonts w:hAnsi="宋体"/>
                <w:sz w:val="24"/>
              </w:rPr>
            </w:pPr>
          </w:p>
        </w:tc>
        <w:tc>
          <w:tcPr>
            <w:tcW w:w="1667" w:type="dxa"/>
          </w:tcPr>
          <w:p w14:paraId="59EB225A">
            <w:pPr>
              <w:rPr>
                <w:rFonts w:hAnsi="宋体"/>
                <w:sz w:val="24"/>
              </w:rPr>
            </w:pPr>
          </w:p>
        </w:tc>
      </w:tr>
      <w:tr w14:paraId="5BB09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C69257C">
            <w:pPr>
              <w:rPr>
                <w:rFonts w:hAnsi="宋体"/>
                <w:sz w:val="24"/>
              </w:rPr>
            </w:pPr>
          </w:p>
        </w:tc>
        <w:tc>
          <w:tcPr>
            <w:tcW w:w="1276" w:type="dxa"/>
          </w:tcPr>
          <w:p w14:paraId="40346F52">
            <w:pPr>
              <w:rPr>
                <w:rFonts w:hAnsi="宋体"/>
                <w:sz w:val="24"/>
              </w:rPr>
            </w:pPr>
          </w:p>
        </w:tc>
        <w:tc>
          <w:tcPr>
            <w:tcW w:w="1450" w:type="dxa"/>
          </w:tcPr>
          <w:p w14:paraId="06B2E693">
            <w:pPr>
              <w:rPr>
                <w:rFonts w:hAnsi="宋体"/>
                <w:sz w:val="24"/>
              </w:rPr>
            </w:pPr>
          </w:p>
        </w:tc>
        <w:tc>
          <w:tcPr>
            <w:tcW w:w="1243" w:type="dxa"/>
          </w:tcPr>
          <w:p w14:paraId="5EDFFC7B">
            <w:pPr>
              <w:rPr>
                <w:rFonts w:hAnsi="宋体"/>
                <w:sz w:val="24"/>
              </w:rPr>
            </w:pPr>
          </w:p>
        </w:tc>
        <w:tc>
          <w:tcPr>
            <w:tcW w:w="1450" w:type="dxa"/>
          </w:tcPr>
          <w:p w14:paraId="0ADE721A">
            <w:pPr>
              <w:rPr>
                <w:rFonts w:hAnsi="宋体"/>
                <w:sz w:val="24"/>
              </w:rPr>
            </w:pPr>
          </w:p>
        </w:tc>
        <w:tc>
          <w:tcPr>
            <w:tcW w:w="1667" w:type="dxa"/>
          </w:tcPr>
          <w:p w14:paraId="11A8CCD9">
            <w:pPr>
              <w:rPr>
                <w:rFonts w:hAnsi="宋体"/>
                <w:sz w:val="24"/>
              </w:rPr>
            </w:pPr>
          </w:p>
        </w:tc>
      </w:tr>
      <w:tr w14:paraId="6DA3E7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F933D22">
            <w:pPr>
              <w:rPr>
                <w:rFonts w:hAnsi="宋体"/>
                <w:sz w:val="24"/>
              </w:rPr>
            </w:pPr>
          </w:p>
        </w:tc>
        <w:tc>
          <w:tcPr>
            <w:tcW w:w="1276" w:type="dxa"/>
          </w:tcPr>
          <w:p w14:paraId="5DFDDE47">
            <w:pPr>
              <w:rPr>
                <w:rFonts w:hAnsi="宋体"/>
                <w:sz w:val="24"/>
              </w:rPr>
            </w:pPr>
          </w:p>
        </w:tc>
        <w:tc>
          <w:tcPr>
            <w:tcW w:w="1450" w:type="dxa"/>
          </w:tcPr>
          <w:p w14:paraId="3ADDDEF4">
            <w:pPr>
              <w:rPr>
                <w:rFonts w:hAnsi="宋体"/>
                <w:sz w:val="24"/>
              </w:rPr>
            </w:pPr>
          </w:p>
        </w:tc>
        <w:tc>
          <w:tcPr>
            <w:tcW w:w="1243" w:type="dxa"/>
          </w:tcPr>
          <w:p w14:paraId="186BB1D0">
            <w:pPr>
              <w:rPr>
                <w:rFonts w:hAnsi="宋体"/>
                <w:sz w:val="24"/>
              </w:rPr>
            </w:pPr>
          </w:p>
        </w:tc>
        <w:tc>
          <w:tcPr>
            <w:tcW w:w="1450" w:type="dxa"/>
          </w:tcPr>
          <w:p w14:paraId="02AC0B65">
            <w:pPr>
              <w:rPr>
                <w:rFonts w:hAnsi="宋体"/>
                <w:sz w:val="24"/>
              </w:rPr>
            </w:pPr>
          </w:p>
        </w:tc>
        <w:tc>
          <w:tcPr>
            <w:tcW w:w="1667" w:type="dxa"/>
          </w:tcPr>
          <w:p w14:paraId="269E6C2E">
            <w:pPr>
              <w:rPr>
                <w:rFonts w:hAnsi="宋体"/>
                <w:sz w:val="24"/>
              </w:rPr>
            </w:pPr>
          </w:p>
        </w:tc>
      </w:tr>
      <w:tr w14:paraId="3562E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239ACB3">
            <w:pPr>
              <w:rPr>
                <w:rFonts w:hAnsi="宋体"/>
                <w:sz w:val="24"/>
              </w:rPr>
            </w:pPr>
          </w:p>
        </w:tc>
        <w:tc>
          <w:tcPr>
            <w:tcW w:w="1276" w:type="dxa"/>
          </w:tcPr>
          <w:p w14:paraId="7D65A1C4">
            <w:pPr>
              <w:rPr>
                <w:rFonts w:hAnsi="宋体"/>
                <w:sz w:val="24"/>
              </w:rPr>
            </w:pPr>
          </w:p>
        </w:tc>
        <w:tc>
          <w:tcPr>
            <w:tcW w:w="1450" w:type="dxa"/>
          </w:tcPr>
          <w:p w14:paraId="4576CA55">
            <w:pPr>
              <w:rPr>
                <w:rFonts w:hAnsi="宋体"/>
                <w:sz w:val="24"/>
              </w:rPr>
            </w:pPr>
          </w:p>
        </w:tc>
        <w:tc>
          <w:tcPr>
            <w:tcW w:w="1243" w:type="dxa"/>
          </w:tcPr>
          <w:p w14:paraId="5FF8A986">
            <w:pPr>
              <w:rPr>
                <w:rFonts w:hAnsi="宋体"/>
                <w:sz w:val="24"/>
              </w:rPr>
            </w:pPr>
          </w:p>
        </w:tc>
        <w:tc>
          <w:tcPr>
            <w:tcW w:w="1450" w:type="dxa"/>
          </w:tcPr>
          <w:p w14:paraId="273BD229">
            <w:pPr>
              <w:rPr>
                <w:rFonts w:hAnsi="宋体"/>
                <w:sz w:val="24"/>
              </w:rPr>
            </w:pPr>
          </w:p>
        </w:tc>
        <w:tc>
          <w:tcPr>
            <w:tcW w:w="1667" w:type="dxa"/>
          </w:tcPr>
          <w:p w14:paraId="7EA990EE">
            <w:pPr>
              <w:rPr>
                <w:rFonts w:hAnsi="宋体"/>
                <w:sz w:val="24"/>
              </w:rPr>
            </w:pPr>
          </w:p>
        </w:tc>
      </w:tr>
    </w:tbl>
    <w:p w14:paraId="0EC4CC1B">
      <w:pPr>
        <w:spacing w:line="440" w:lineRule="exact"/>
        <w:rPr>
          <w:rFonts w:hAnsi="宋体"/>
          <w:sz w:val="24"/>
        </w:rPr>
      </w:pPr>
    </w:p>
    <w:p w14:paraId="64B28CBC">
      <w:pPr>
        <w:spacing w:line="440" w:lineRule="exact"/>
        <w:rPr>
          <w:rFonts w:hAnsi="宋体"/>
          <w:sz w:val="24"/>
        </w:rPr>
      </w:pPr>
      <w:r>
        <w:rPr>
          <w:rFonts w:hAnsi="宋体"/>
          <w:sz w:val="24"/>
        </w:rPr>
        <w:br w:type="page"/>
      </w:r>
      <w:r>
        <w:rPr>
          <w:rFonts w:hAnsi="宋体"/>
          <w:sz w:val="24"/>
        </w:rPr>
        <w:t>附件5：</w:t>
      </w:r>
    </w:p>
    <w:p w14:paraId="2C8AF96A">
      <w:pPr>
        <w:spacing w:before="120" w:beforeLines="50" w:after="120" w:afterLines="50" w:line="440" w:lineRule="exact"/>
        <w:jc w:val="center"/>
        <w:rPr>
          <w:rFonts w:hAnsi="宋体"/>
          <w:sz w:val="24"/>
        </w:rPr>
      </w:pPr>
      <w:r>
        <w:rPr>
          <w:rFonts w:hAnsi="宋体"/>
          <w:sz w:val="24"/>
        </w:rPr>
        <w:t>承包人用于本工程施工的机械设备表</w:t>
      </w:r>
    </w:p>
    <w:tbl>
      <w:tblPr>
        <w:tblStyle w:val="6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3D851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2EAF0C84">
            <w:pPr>
              <w:pStyle w:val="25"/>
              <w:keepNext/>
              <w:spacing w:line="440" w:lineRule="exact"/>
              <w:ind w:left="63" w:right="63"/>
              <w:rPr>
                <w:rFonts w:hAnsi="宋体" w:cs="Times New Roman"/>
                <w:lang w:val="en-US"/>
              </w:rPr>
            </w:pPr>
            <w:r>
              <w:rPr>
                <w:rFonts w:hAnsi="宋体" w:cs="Times New Roman"/>
                <w:lang w:val="en-US"/>
              </w:rPr>
              <w:t>序号</w:t>
            </w:r>
          </w:p>
        </w:tc>
        <w:tc>
          <w:tcPr>
            <w:tcW w:w="1418" w:type="dxa"/>
            <w:tcBorders>
              <w:top w:val="single" w:color="auto" w:sz="12" w:space="0"/>
              <w:bottom w:val="double" w:color="auto" w:sz="6" w:space="0"/>
            </w:tcBorders>
            <w:vAlign w:val="center"/>
          </w:tcPr>
          <w:p w14:paraId="61DF142E">
            <w:pPr>
              <w:pStyle w:val="25"/>
              <w:keepNext/>
              <w:spacing w:line="440" w:lineRule="exact"/>
              <w:ind w:left="63" w:right="63"/>
              <w:rPr>
                <w:rFonts w:hAnsi="宋体" w:cs="Times New Roman"/>
                <w:lang w:val="en-US"/>
              </w:rPr>
            </w:pPr>
            <w:r>
              <w:rPr>
                <w:rFonts w:hAnsi="宋体" w:cs="Times New Roman"/>
                <w:lang w:val="en-US"/>
              </w:rPr>
              <w:t>机械或设备名称</w:t>
            </w:r>
          </w:p>
        </w:tc>
        <w:tc>
          <w:tcPr>
            <w:tcW w:w="850" w:type="dxa"/>
            <w:tcBorders>
              <w:top w:val="single" w:color="auto" w:sz="12" w:space="0"/>
              <w:bottom w:val="double" w:color="auto" w:sz="6" w:space="0"/>
            </w:tcBorders>
            <w:vAlign w:val="center"/>
          </w:tcPr>
          <w:p w14:paraId="238D76CC">
            <w:pPr>
              <w:pStyle w:val="25"/>
              <w:keepNext/>
              <w:spacing w:line="440" w:lineRule="exact"/>
              <w:ind w:left="63" w:right="63"/>
              <w:rPr>
                <w:rFonts w:hAnsi="宋体" w:cs="Times New Roman"/>
                <w:lang w:val="en-US"/>
              </w:rPr>
            </w:pPr>
            <w:r>
              <w:rPr>
                <w:rFonts w:hAnsi="宋体" w:cs="Times New Roman"/>
                <w:lang w:val="en-US"/>
              </w:rPr>
              <w:t>规格型号</w:t>
            </w:r>
          </w:p>
        </w:tc>
        <w:tc>
          <w:tcPr>
            <w:tcW w:w="1058" w:type="dxa"/>
            <w:tcBorders>
              <w:top w:val="single" w:color="auto" w:sz="12" w:space="0"/>
              <w:bottom w:val="double" w:color="auto" w:sz="6" w:space="0"/>
            </w:tcBorders>
            <w:vAlign w:val="center"/>
          </w:tcPr>
          <w:p w14:paraId="7EE540EC">
            <w:pPr>
              <w:pStyle w:val="25"/>
              <w:keepNext/>
              <w:spacing w:line="440" w:lineRule="exact"/>
              <w:ind w:left="63" w:right="63"/>
              <w:rPr>
                <w:rFonts w:hAnsi="宋体" w:cs="Times New Roman"/>
                <w:lang w:val="en-US"/>
              </w:rPr>
            </w:pPr>
            <w:r>
              <w:rPr>
                <w:rFonts w:hAnsi="宋体" w:cs="Times New Roman"/>
                <w:lang w:val="en-US"/>
              </w:rPr>
              <w:t>数量</w:t>
            </w:r>
          </w:p>
        </w:tc>
        <w:tc>
          <w:tcPr>
            <w:tcW w:w="880" w:type="dxa"/>
            <w:tcBorders>
              <w:top w:val="single" w:color="auto" w:sz="12" w:space="0"/>
              <w:bottom w:val="double" w:color="auto" w:sz="6" w:space="0"/>
            </w:tcBorders>
            <w:vAlign w:val="center"/>
          </w:tcPr>
          <w:p w14:paraId="7AEF1CEC">
            <w:pPr>
              <w:pStyle w:val="25"/>
              <w:keepNext/>
              <w:spacing w:line="440" w:lineRule="exact"/>
              <w:ind w:left="63" w:right="63"/>
              <w:rPr>
                <w:rFonts w:hAnsi="宋体" w:cs="Times New Roman"/>
                <w:lang w:val="en-US"/>
              </w:rPr>
            </w:pPr>
            <w:r>
              <w:rPr>
                <w:rFonts w:hAnsi="宋体" w:cs="Times New Roman"/>
                <w:lang w:val="en-US"/>
              </w:rPr>
              <w:t>产地</w:t>
            </w:r>
          </w:p>
        </w:tc>
        <w:tc>
          <w:tcPr>
            <w:tcW w:w="1020" w:type="dxa"/>
            <w:tcBorders>
              <w:top w:val="single" w:color="auto" w:sz="12" w:space="0"/>
              <w:bottom w:val="double" w:color="auto" w:sz="6" w:space="0"/>
            </w:tcBorders>
            <w:vAlign w:val="center"/>
          </w:tcPr>
          <w:p w14:paraId="4464495E">
            <w:pPr>
              <w:pStyle w:val="25"/>
              <w:keepNext/>
              <w:spacing w:line="440" w:lineRule="exact"/>
              <w:ind w:left="63" w:right="63"/>
              <w:rPr>
                <w:rFonts w:hAnsi="宋体" w:cs="Times New Roman"/>
                <w:lang w:val="en-US"/>
              </w:rPr>
            </w:pPr>
            <w:r>
              <w:rPr>
                <w:rFonts w:hAnsi="宋体" w:cs="Times New Roman"/>
                <w:lang w:val="en-US"/>
              </w:rPr>
              <w:t>制造年份</w:t>
            </w:r>
          </w:p>
        </w:tc>
        <w:tc>
          <w:tcPr>
            <w:tcW w:w="1480" w:type="dxa"/>
            <w:tcBorders>
              <w:top w:val="single" w:color="auto" w:sz="12" w:space="0"/>
              <w:bottom w:val="double" w:color="auto" w:sz="6" w:space="0"/>
            </w:tcBorders>
            <w:vAlign w:val="center"/>
          </w:tcPr>
          <w:p w14:paraId="5F60896D">
            <w:pPr>
              <w:pStyle w:val="25"/>
              <w:keepNext/>
              <w:spacing w:line="440" w:lineRule="exact"/>
              <w:ind w:left="63" w:right="63"/>
              <w:rPr>
                <w:rFonts w:hAnsi="宋体" w:cs="Times New Roman"/>
                <w:lang w:val="en-US"/>
              </w:rPr>
            </w:pPr>
            <w:r>
              <w:rPr>
                <w:rFonts w:hAnsi="宋体" w:cs="Times New Roman"/>
                <w:lang w:val="en-US"/>
              </w:rPr>
              <w:t>额定功率(kW)</w:t>
            </w:r>
          </w:p>
        </w:tc>
        <w:tc>
          <w:tcPr>
            <w:tcW w:w="1020" w:type="dxa"/>
            <w:tcBorders>
              <w:top w:val="single" w:color="auto" w:sz="12" w:space="0"/>
              <w:bottom w:val="double" w:color="auto" w:sz="6" w:space="0"/>
            </w:tcBorders>
            <w:vAlign w:val="center"/>
          </w:tcPr>
          <w:p w14:paraId="71387DBB">
            <w:pPr>
              <w:pStyle w:val="25"/>
              <w:keepNext/>
              <w:spacing w:line="440" w:lineRule="exact"/>
              <w:ind w:left="63" w:right="63"/>
              <w:rPr>
                <w:rFonts w:hAnsi="宋体" w:cs="Times New Roman"/>
                <w:lang w:val="en-US"/>
              </w:rPr>
            </w:pPr>
            <w:r>
              <w:rPr>
                <w:rFonts w:hAnsi="宋体" w:cs="Times New Roman"/>
                <w:lang w:val="en-US"/>
              </w:rPr>
              <w:t>生产能力</w:t>
            </w:r>
          </w:p>
        </w:tc>
        <w:tc>
          <w:tcPr>
            <w:tcW w:w="921" w:type="dxa"/>
            <w:tcBorders>
              <w:top w:val="single" w:color="auto" w:sz="12" w:space="0"/>
              <w:bottom w:val="double" w:color="auto" w:sz="6" w:space="0"/>
            </w:tcBorders>
            <w:vAlign w:val="center"/>
          </w:tcPr>
          <w:p w14:paraId="150143B6">
            <w:pPr>
              <w:pStyle w:val="25"/>
              <w:keepNext/>
              <w:spacing w:line="440" w:lineRule="exact"/>
              <w:ind w:left="63" w:right="63"/>
              <w:rPr>
                <w:rFonts w:hAnsi="宋体" w:cs="Times New Roman"/>
                <w:lang w:val="en-US"/>
              </w:rPr>
            </w:pPr>
            <w:r>
              <w:rPr>
                <w:rFonts w:hAnsi="宋体" w:cs="Times New Roman"/>
                <w:lang w:val="en-US"/>
              </w:rPr>
              <w:t>备注</w:t>
            </w:r>
          </w:p>
        </w:tc>
      </w:tr>
      <w:tr w14:paraId="6DF98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14:paraId="6EAE7AFA">
            <w:pPr>
              <w:pStyle w:val="25"/>
              <w:keepNext/>
              <w:spacing w:line="440" w:lineRule="exact"/>
              <w:ind w:left="63" w:right="63"/>
              <w:rPr>
                <w:rFonts w:hAnsi="宋体" w:cs="Times New Roman"/>
                <w:lang w:val="en-US"/>
              </w:rPr>
            </w:pPr>
          </w:p>
        </w:tc>
        <w:tc>
          <w:tcPr>
            <w:tcW w:w="1418" w:type="dxa"/>
            <w:tcBorders>
              <w:top w:val="double" w:color="auto" w:sz="6" w:space="0"/>
              <w:bottom w:val="single" w:color="auto" w:sz="6" w:space="0"/>
            </w:tcBorders>
            <w:vAlign w:val="center"/>
          </w:tcPr>
          <w:p w14:paraId="08DD3AEE">
            <w:pPr>
              <w:pStyle w:val="25"/>
              <w:keepNext/>
              <w:spacing w:line="440" w:lineRule="exact"/>
              <w:ind w:left="63" w:right="63"/>
              <w:rPr>
                <w:rFonts w:hAnsi="宋体" w:cs="Times New Roman"/>
                <w:lang w:val="en-US"/>
              </w:rPr>
            </w:pPr>
          </w:p>
        </w:tc>
        <w:tc>
          <w:tcPr>
            <w:tcW w:w="850" w:type="dxa"/>
            <w:tcBorders>
              <w:top w:val="double" w:color="auto" w:sz="6" w:space="0"/>
              <w:bottom w:val="single" w:color="auto" w:sz="6" w:space="0"/>
            </w:tcBorders>
            <w:vAlign w:val="center"/>
          </w:tcPr>
          <w:p w14:paraId="59027040">
            <w:pPr>
              <w:pStyle w:val="25"/>
              <w:keepNext/>
              <w:spacing w:line="440" w:lineRule="exact"/>
              <w:ind w:left="63" w:right="63"/>
              <w:rPr>
                <w:rFonts w:hAnsi="宋体" w:cs="Times New Roman"/>
                <w:lang w:val="en-US"/>
              </w:rPr>
            </w:pPr>
          </w:p>
        </w:tc>
        <w:tc>
          <w:tcPr>
            <w:tcW w:w="1058" w:type="dxa"/>
            <w:tcBorders>
              <w:top w:val="double" w:color="auto" w:sz="6" w:space="0"/>
              <w:bottom w:val="single" w:color="auto" w:sz="6" w:space="0"/>
            </w:tcBorders>
            <w:vAlign w:val="center"/>
          </w:tcPr>
          <w:p w14:paraId="1A018BC2">
            <w:pPr>
              <w:pStyle w:val="25"/>
              <w:keepNext/>
              <w:spacing w:line="440" w:lineRule="exact"/>
              <w:ind w:left="63" w:right="63"/>
              <w:rPr>
                <w:rFonts w:hAnsi="宋体" w:cs="Times New Roman"/>
                <w:lang w:val="en-US"/>
              </w:rPr>
            </w:pPr>
          </w:p>
        </w:tc>
        <w:tc>
          <w:tcPr>
            <w:tcW w:w="880" w:type="dxa"/>
            <w:tcBorders>
              <w:top w:val="double" w:color="auto" w:sz="6" w:space="0"/>
              <w:bottom w:val="single" w:color="auto" w:sz="6" w:space="0"/>
            </w:tcBorders>
            <w:vAlign w:val="center"/>
          </w:tcPr>
          <w:p w14:paraId="56B51E1D">
            <w:pPr>
              <w:pStyle w:val="25"/>
              <w:keepNext/>
              <w:spacing w:line="440" w:lineRule="exact"/>
              <w:ind w:left="63" w:right="63"/>
              <w:rPr>
                <w:rFonts w:hAnsi="宋体" w:cs="Times New Roman"/>
                <w:lang w:val="en-US"/>
              </w:rPr>
            </w:pPr>
          </w:p>
        </w:tc>
        <w:tc>
          <w:tcPr>
            <w:tcW w:w="1020" w:type="dxa"/>
            <w:tcBorders>
              <w:top w:val="double" w:color="auto" w:sz="6" w:space="0"/>
              <w:bottom w:val="single" w:color="auto" w:sz="6" w:space="0"/>
            </w:tcBorders>
            <w:vAlign w:val="center"/>
          </w:tcPr>
          <w:p w14:paraId="58087AB0">
            <w:pPr>
              <w:pStyle w:val="25"/>
              <w:keepNext/>
              <w:spacing w:line="440" w:lineRule="exact"/>
              <w:ind w:left="63" w:right="63"/>
              <w:rPr>
                <w:rFonts w:hAnsi="宋体" w:cs="Times New Roman"/>
                <w:lang w:val="en-US"/>
              </w:rPr>
            </w:pPr>
          </w:p>
        </w:tc>
        <w:tc>
          <w:tcPr>
            <w:tcW w:w="1480" w:type="dxa"/>
            <w:tcBorders>
              <w:top w:val="double" w:color="auto" w:sz="6" w:space="0"/>
              <w:bottom w:val="single" w:color="auto" w:sz="6" w:space="0"/>
            </w:tcBorders>
            <w:vAlign w:val="center"/>
          </w:tcPr>
          <w:p w14:paraId="3CD0AB57">
            <w:pPr>
              <w:pStyle w:val="25"/>
              <w:keepNext/>
              <w:spacing w:line="440" w:lineRule="exact"/>
              <w:ind w:left="63" w:right="63"/>
              <w:rPr>
                <w:rFonts w:hAnsi="宋体" w:cs="Times New Roman"/>
                <w:lang w:val="en-US"/>
              </w:rPr>
            </w:pPr>
          </w:p>
        </w:tc>
        <w:tc>
          <w:tcPr>
            <w:tcW w:w="1020" w:type="dxa"/>
            <w:tcBorders>
              <w:top w:val="double" w:color="auto" w:sz="6" w:space="0"/>
              <w:bottom w:val="single" w:color="auto" w:sz="6" w:space="0"/>
            </w:tcBorders>
            <w:vAlign w:val="center"/>
          </w:tcPr>
          <w:p w14:paraId="7D89537F">
            <w:pPr>
              <w:pStyle w:val="25"/>
              <w:keepNext/>
              <w:spacing w:line="440" w:lineRule="exact"/>
              <w:ind w:left="63" w:right="63"/>
              <w:rPr>
                <w:rFonts w:hAnsi="宋体" w:cs="Times New Roman"/>
                <w:lang w:val="en-US"/>
              </w:rPr>
            </w:pPr>
          </w:p>
        </w:tc>
        <w:tc>
          <w:tcPr>
            <w:tcW w:w="921" w:type="dxa"/>
            <w:tcBorders>
              <w:top w:val="double" w:color="auto" w:sz="6" w:space="0"/>
              <w:bottom w:val="single" w:color="auto" w:sz="6" w:space="0"/>
            </w:tcBorders>
            <w:vAlign w:val="center"/>
          </w:tcPr>
          <w:p w14:paraId="6513127A">
            <w:pPr>
              <w:pStyle w:val="25"/>
              <w:keepNext/>
              <w:spacing w:line="440" w:lineRule="exact"/>
              <w:ind w:left="63" w:right="63"/>
              <w:rPr>
                <w:rFonts w:hAnsi="宋体" w:cs="Times New Roman"/>
                <w:lang w:val="en-US"/>
              </w:rPr>
            </w:pPr>
          </w:p>
        </w:tc>
      </w:tr>
      <w:tr w14:paraId="52B1A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0841D30E">
            <w:pPr>
              <w:pStyle w:val="25"/>
              <w:keepNext/>
              <w:spacing w:line="440" w:lineRule="exact"/>
              <w:ind w:left="63" w:right="63"/>
              <w:rPr>
                <w:rFonts w:hAnsi="宋体" w:cs="Times New Roman"/>
                <w:lang w:val="en-US"/>
              </w:rPr>
            </w:pPr>
          </w:p>
        </w:tc>
        <w:tc>
          <w:tcPr>
            <w:tcW w:w="1418" w:type="dxa"/>
            <w:tcBorders>
              <w:top w:val="nil"/>
            </w:tcBorders>
            <w:vAlign w:val="center"/>
          </w:tcPr>
          <w:p w14:paraId="30238F35">
            <w:pPr>
              <w:pStyle w:val="25"/>
              <w:keepNext/>
              <w:spacing w:line="440" w:lineRule="exact"/>
              <w:ind w:left="63" w:right="63"/>
              <w:rPr>
                <w:rFonts w:hAnsi="宋体" w:cs="Times New Roman"/>
                <w:lang w:val="en-US"/>
              </w:rPr>
            </w:pPr>
          </w:p>
        </w:tc>
        <w:tc>
          <w:tcPr>
            <w:tcW w:w="850" w:type="dxa"/>
            <w:tcBorders>
              <w:top w:val="nil"/>
            </w:tcBorders>
            <w:vAlign w:val="center"/>
          </w:tcPr>
          <w:p w14:paraId="17F156D0">
            <w:pPr>
              <w:pStyle w:val="25"/>
              <w:keepNext/>
              <w:spacing w:line="440" w:lineRule="exact"/>
              <w:ind w:left="63" w:right="63"/>
              <w:rPr>
                <w:rFonts w:hAnsi="宋体" w:cs="Times New Roman"/>
                <w:lang w:val="en-US"/>
              </w:rPr>
            </w:pPr>
          </w:p>
        </w:tc>
        <w:tc>
          <w:tcPr>
            <w:tcW w:w="1058" w:type="dxa"/>
            <w:tcBorders>
              <w:top w:val="nil"/>
            </w:tcBorders>
            <w:vAlign w:val="center"/>
          </w:tcPr>
          <w:p w14:paraId="0436D1C0">
            <w:pPr>
              <w:pStyle w:val="25"/>
              <w:keepNext/>
              <w:spacing w:line="440" w:lineRule="exact"/>
              <w:ind w:left="63" w:right="63"/>
              <w:rPr>
                <w:rFonts w:hAnsi="宋体" w:cs="Times New Roman"/>
                <w:lang w:val="en-US"/>
              </w:rPr>
            </w:pPr>
          </w:p>
        </w:tc>
        <w:tc>
          <w:tcPr>
            <w:tcW w:w="880" w:type="dxa"/>
            <w:tcBorders>
              <w:top w:val="nil"/>
            </w:tcBorders>
            <w:vAlign w:val="center"/>
          </w:tcPr>
          <w:p w14:paraId="05892792">
            <w:pPr>
              <w:pStyle w:val="25"/>
              <w:keepNext/>
              <w:spacing w:line="440" w:lineRule="exact"/>
              <w:ind w:left="63" w:right="63"/>
              <w:rPr>
                <w:rFonts w:hAnsi="宋体" w:cs="Times New Roman"/>
                <w:lang w:val="en-US"/>
              </w:rPr>
            </w:pPr>
          </w:p>
        </w:tc>
        <w:tc>
          <w:tcPr>
            <w:tcW w:w="1020" w:type="dxa"/>
            <w:tcBorders>
              <w:top w:val="nil"/>
            </w:tcBorders>
            <w:vAlign w:val="center"/>
          </w:tcPr>
          <w:p w14:paraId="54AD1158">
            <w:pPr>
              <w:pStyle w:val="25"/>
              <w:keepNext/>
              <w:spacing w:line="440" w:lineRule="exact"/>
              <w:ind w:left="63" w:right="63"/>
              <w:rPr>
                <w:rFonts w:hAnsi="宋体" w:cs="Times New Roman"/>
                <w:lang w:val="en-US"/>
              </w:rPr>
            </w:pPr>
          </w:p>
        </w:tc>
        <w:tc>
          <w:tcPr>
            <w:tcW w:w="1480" w:type="dxa"/>
            <w:tcBorders>
              <w:top w:val="nil"/>
            </w:tcBorders>
            <w:vAlign w:val="center"/>
          </w:tcPr>
          <w:p w14:paraId="27736615">
            <w:pPr>
              <w:pStyle w:val="25"/>
              <w:keepNext/>
              <w:spacing w:line="440" w:lineRule="exact"/>
              <w:ind w:left="63" w:right="63"/>
              <w:rPr>
                <w:rFonts w:hAnsi="宋体" w:cs="Times New Roman"/>
                <w:lang w:val="en-US"/>
              </w:rPr>
            </w:pPr>
          </w:p>
        </w:tc>
        <w:tc>
          <w:tcPr>
            <w:tcW w:w="1020" w:type="dxa"/>
            <w:tcBorders>
              <w:top w:val="nil"/>
            </w:tcBorders>
            <w:vAlign w:val="center"/>
          </w:tcPr>
          <w:p w14:paraId="340B8A8D">
            <w:pPr>
              <w:pStyle w:val="25"/>
              <w:keepNext/>
              <w:spacing w:line="440" w:lineRule="exact"/>
              <w:ind w:left="63" w:right="63"/>
              <w:rPr>
                <w:rFonts w:hAnsi="宋体" w:cs="Times New Roman"/>
                <w:lang w:val="en-US"/>
              </w:rPr>
            </w:pPr>
          </w:p>
        </w:tc>
        <w:tc>
          <w:tcPr>
            <w:tcW w:w="921" w:type="dxa"/>
            <w:tcBorders>
              <w:top w:val="nil"/>
            </w:tcBorders>
            <w:vAlign w:val="center"/>
          </w:tcPr>
          <w:p w14:paraId="2A4AD288">
            <w:pPr>
              <w:pStyle w:val="25"/>
              <w:keepNext/>
              <w:spacing w:line="440" w:lineRule="exact"/>
              <w:ind w:left="63" w:right="63"/>
              <w:rPr>
                <w:rFonts w:hAnsi="宋体" w:cs="Times New Roman"/>
                <w:lang w:val="en-US"/>
              </w:rPr>
            </w:pPr>
          </w:p>
        </w:tc>
      </w:tr>
      <w:tr w14:paraId="5E140A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4AD03FF8">
            <w:pPr>
              <w:pStyle w:val="25"/>
              <w:keepNext/>
              <w:spacing w:line="440" w:lineRule="exact"/>
              <w:ind w:left="63" w:right="63"/>
              <w:rPr>
                <w:rFonts w:hAnsi="宋体" w:cs="Times New Roman"/>
                <w:lang w:val="en-US"/>
              </w:rPr>
            </w:pPr>
          </w:p>
        </w:tc>
        <w:tc>
          <w:tcPr>
            <w:tcW w:w="1418" w:type="dxa"/>
            <w:vAlign w:val="center"/>
          </w:tcPr>
          <w:p w14:paraId="6490E804">
            <w:pPr>
              <w:pStyle w:val="25"/>
              <w:keepNext/>
              <w:spacing w:line="440" w:lineRule="exact"/>
              <w:ind w:left="63" w:right="63"/>
              <w:rPr>
                <w:rFonts w:hAnsi="宋体" w:cs="Times New Roman"/>
                <w:lang w:val="en-US"/>
              </w:rPr>
            </w:pPr>
          </w:p>
        </w:tc>
        <w:tc>
          <w:tcPr>
            <w:tcW w:w="850" w:type="dxa"/>
            <w:vAlign w:val="center"/>
          </w:tcPr>
          <w:p w14:paraId="6B24869B">
            <w:pPr>
              <w:pStyle w:val="25"/>
              <w:keepNext/>
              <w:spacing w:line="440" w:lineRule="exact"/>
              <w:ind w:left="63" w:right="63"/>
              <w:rPr>
                <w:rFonts w:hAnsi="宋体" w:cs="Times New Roman"/>
                <w:lang w:val="en-US"/>
              </w:rPr>
            </w:pPr>
          </w:p>
        </w:tc>
        <w:tc>
          <w:tcPr>
            <w:tcW w:w="1058" w:type="dxa"/>
            <w:vAlign w:val="center"/>
          </w:tcPr>
          <w:p w14:paraId="4B327C85">
            <w:pPr>
              <w:pStyle w:val="25"/>
              <w:keepNext/>
              <w:spacing w:line="440" w:lineRule="exact"/>
              <w:ind w:left="63" w:right="63"/>
              <w:rPr>
                <w:rFonts w:hAnsi="宋体" w:cs="Times New Roman"/>
                <w:lang w:val="en-US"/>
              </w:rPr>
            </w:pPr>
          </w:p>
        </w:tc>
        <w:tc>
          <w:tcPr>
            <w:tcW w:w="880" w:type="dxa"/>
            <w:vAlign w:val="center"/>
          </w:tcPr>
          <w:p w14:paraId="5ACA096F">
            <w:pPr>
              <w:pStyle w:val="25"/>
              <w:keepNext/>
              <w:spacing w:line="440" w:lineRule="exact"/>
              <w:ind w:left="63" w:right="63"/>
              <w:rPr>
                <w:rFonts w:hAnsi="宋体" w:cs="Times New Roman"/>
                <w:lang w:val="en-US"/>
              </w:rPr>
            </w:pPr>
          </w:p>
        </w:tc>
        <w:tc>
          <w:tcPr>
            <w:tcW w:w="1020" w:type="dxa"/>
            <w:vAlign w:val="center"/>
          </w:tcPr>
          <w:p w14:paraId="204BF5A1">
            <w:pPr>
              <w:pStyle w:val="25"/>
              <w:keepNext/>
              <w:spacing w:line="440" w:lineRule="exact"/>
              <w:ind w:left="63" w:right="63"/>
              <w:rPr>
                <w:rFonts w:hAnsi="宋体" w:cs="Times New Roman"/>
                <w:lang w:val="en-US"/>
              </w:rPr>
            </w:pPr>
          </w:p>
        </w:tc>
        <w:tc>
          <w:tcPr>
            <w:tcW w:w="1480" w:type="dxa"/>
            <w:vAlign w:val="center"/>
          </w:tcPr>
          <w:p w14:paraId="34D8405E">
            <w:pPr>
              <w:pStyle w:val="25"/>
              <w:keepNext/>
              <w:spacing w:line="440" w:lineRule="exact"/>
              <w:ind w:left="63" w:right="63"/>
              <w:rPr>
                <w:rFonts w:hAnsi="宋体" w:cs="Times New Roman"/>
                <w:lang w:val="en-US"/>
              </w:rPr>
            </w:pPr>
          </w:p>
        </w:tc>
        <w:tc>
          <w:tcPr>
            <w:tcW w:w="1020" w:type="dxa"/>
            <w:vAlign w:val="center"/>
          </w:tcPr>
          <w:p w14:paraId="33466F11">
            <w:pPr>
              <w:pStyle w:val="25"/>
              <w:keepNext/>
              <w:spacing w:line="440" w:lineRule="exact"/>
              <w:ind w:left="63" w:right="63"/>
              <w:rPr>
                <w:rFonts w:hAnsi="宋体" w:cs="Times New Roman"/>
                <w:lang w:val="en-US"/>
              </w:rPr>
            </w:pPr>
          </w:p>
        </w:tc>
        <w:tc>
          <w:tcPr>
            <w:tcW w:w="921" w:type="dxa"/>
            <w:vAlign w:val="center"/>
          </w:tcPr>
          <w:p w14:paraId="3BD7DC86">
            <w:pPr>
              <w:pStyle w:val="25"/>
              <w:keepNext/>
              <w:spacing w:line="440" w:lineRule="exact"/>
              <w:ind w:left="63" w:right="63"/>
              <w:rPr>
                <w:rFonts w:hAnsi="宋体" w:cs="Times New Roman"/>
                <w:lang w:val="en-US"/>
              </w:rPr>
            </w:pPr>
          </w:p>
        </w:tc>
      </w:tr>
      <w:tr w14:paraId="26FD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8007091">
            <w:pPr>
              <w:pStyle w:val="25"/>
              <w:keepNext/>
              <w:spacing w:line="440" w:lineRule="exact"/>
              <w:ind w:left="63" w:right="63"/>
              <w:rPr>
                <w:rFonts w:hAnsi="宋体" w:cs="Times New Roman"/>
                <w:lang w:val="en-US"/>
              </w:rPr>
            </w:pPr>
          </w:p>
        </w:tc>
        <w:tc>
          <w:tcPr>
            <w:tcW w:w="1418" w:type="dxa"/>
            <w:vAlign w:val="center"/>
          </w:tcPr>
          <w:p w14:paraId="233AF9F5">
            <w:pPr>
              <w:pStyle w:val="25"/>
              <w:keepNext/>
              <w:spacing w:line="440" w:lineRule="exact"/>
              <w:ind w:left="63" w:right="63"/>
              <w:rPr>
                <w:rFonts w:hAnsi="宋体" w:cs="Times New Roman"/>
                <w:lang w:val="en-US"/>
              </w:rPr>
            </w:pPr>
          </w:p>
        </w:tc>
        <w:tc>
          <w:tcPr>
            <w:tcW w:w="850" w:type="dxa"/>
            <w:vAlign w:val="center"/>
          </w:tcPr>
          <w:p w14:paraId="0E8F46A9">
            <w:pPr>
              <w:pStyle w:val="25"/>
              <w:keepNext/>
              <w:spacing w:line="440" w:lineRule="exact"/>
              <w:ind w:left="63" w:right="63"/>
              <w:rPr>
                <w:rFonts w:hAnsi="宋体" w:cs="Times New Roman"/>
                <w:lang w:val="en-US"/>
              </w:rPr>
            </w:pPr>
          </w:p>
        </w:tc>
        <w:tc>
          <w:tcPr>
            <w:tcW w:w="1058" w:type="dxa"/>
            <w:vAlign w:val="center"/>
          </w:tcPr>
          <w:p w14:paraId="156C418B">
            <w:pPr>
              <w:pStyle w:val="25"/>
              <w:keepNext/>
              <w:spacing w:line="440" w:lineRule="exact"/>
              <w:ind w:left="63" w:right="63"/>
              <w:rPr>
                <w:rFonts w:hAnsi="宋体" w:cs="Times New Roman"/>
                <w:lang w:val="en-US"/>
              </w:rPr>
            </w:pPr>
          </w:p>
        </w:tc>
        <w:tc>
          <w:tcPr>
            <w:tcW w:w="880" w:type="dxa"/>
            <w:vAlign w:val="center"/>
          </w:tcPr>
          <w:p w14:paraId="0D95E73C">
            <w:pPr>
              <w:pStyle w:val="25"/>
              <w:keepNext/>
              <w:spacing w:line="440" w:lineRule="exact"/>
              <w:ind w:left="63" w:right="63"/>
              <w:rPr>
                <w:rFonts w:hAnsi="宋体" w:cs="Times New Roman"/>
                <w:lang w:val="en-US"/>
              </w:rPr>
            </w:pPr>
          </w:p>
        </w:tc>
        <w:tc>
          <w:tcPr>
            <w:tcW w:w="1020" w:type="dxa"/>
            <w:vAlign w:val="center"/>
          </w:tcPr>
          <w:p w14:paraId="1F84F0A2">
            <w:pPr>
              <w:pStyle w:val="25"/>
              <w:keepNext/>
              <w:spacing w:line="440" w:lineRule="exact"/>
              <w:ind w:left="63" w:right="63"/>
              <w:rPr>
                <w:rFonts w:hAnsi="宋体" w:cs="Times New Roman"/>
                <w:lang w:val="en-US"/>
              </w:rPr>
            </w:pPr>
          </w:p>
        </w:tc>
        <w:tc>
          <w:tcPr>
            <w:tcW w:w="1480" w:type="dxa"/>
            <w:vAlign w:val="center"/>
          </w:tcPr>
          <w:p w14:paraId="3BF3444B">
            <w:pPr>
              <w:pStyle w:val="25"/>
              <w:keepNext/>
              <w:spacing w:line="440" w:lineRule="exact"/>
              <w:ind w:left="63" w:right="63"/>
              <w:rPr>
                <w:rFonts w:hAnsi="宋体" w:cs="Times New Roman"/>
                <w:lang w:val="en-US"/>
              </w:rPr>
            </w:pPr>
          </w:p>
        </w:tc>
        <w:tc>
          <w:tcPr>
            <w:tcW w:w="1020" w:type="dxa"/>
            <w:vAlign w:val="center"/>
          </w:tcPr>
          <w:p w14:paraId="2EC9DFEF">
            <w:pPr>
              <w:pStyle w:val="25"/>
              <w:keepNext/>
              <w:spacing w:line="440" w:lineRule="exact"/>
              <w:ind w:left="63" w:right="63"/>
              <w:rPr>
                <w:rFonts w:hAnsi="宋体" w:cs="Times New Roman"/>
                <w:lang w:val="en-US"/>
              </w:rPr>
            </w:pPr>
          </w:p>
        </w:tc>
        <w:tc>
          <w:tcPr>
            <w:tcW w:w="921" w:type="dxa"/>
            <w:vAlign w:val="center"/>
          </w:tcPr>
          <w:p w14:paraId="6395E13E">
            <w:pPr>
              <w:pStyle w:val="25"/>
              <w:keepNext/>
              <w:spacing w:line="440" w:lineRule="exact"/>
              <w:ind w:left="63" w:right="63"/>
              <w:rPr>
                <w:rFonts w:hAnsi="宋体" w:cs="Times New Roman"/>
                <w:lang w:val="en-US"/>
              </w:rPr>
            </w:pPr>
          </w:p>
        </w:tc>
      </w:tr>
      <w:tr w14:paraId="39DB5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F4F1839">
            <w:pPr>
              <w:pStyle w:val="25"/>
              <w:keepNext/>
              <w:spacing w:line="440" w:lineRule="exact"/>
              <w:ind w:left="63" w:right="63"/>
              <w:rPr>
                <w:rFonts w:hAnsi="宋体" w:cs="Times New Roman"/>
                <w:lang w:val="en-US"/>
              </w:rPr>
            </w:pPr>
          </w:p>
        </w:tc>
        <w:tc>
          <w:tcPr>
            <w:tcW w:w="1418" w:type="dxa"/>
            <w:vAlign w:val="center"/>
          </w:tcPr>
          <w:p w14:paraId="1927F47B">
            <w:pPr>
              <w:pStyle w:val="25"/>
              <w:keepNext/>
              <w:spacing w:line="440" w:lineRule="exact"/>
              <w:ind w:left="63" w:right="63"/>
              <w:rPr>
                <w:rFonts w:hAnsi="宋体" w:cs="Times New Roman"/>
                <w:lang w:val="en-US"/>
              </w:rPr>
            </w:pPr>
          </w:p>
        </w:tc>
        <w:tc>
          <w:tcPr>
            <w:tcW w:w="850" w:type="dxa"/>
            <w:vAlign w:val="center"/>
          </w:tcPr>
          <w:p w14:paraId="66B6E386">
            <w:pPr>
              <w:pStyle w:val="25"/>
              <w:keepNext/>
              <w:spacing w:line="440" w:lineRule="exact"/>
              <w:ind w:left="63" w:right="63"/>
              <w:rPr>
                <w:rFonts w:hAnsi="宋体" w:cs="Times New Roman"/>
                <w:lang w:val="en-US"/>
              </w:rPr>
            </w:pPr>
          </w:p>
        </w:tc>
        <w:tc>
          <w:tcPr>
            <w:tcW w:w="1058" w:type="dxa"/>
            <w:vAlign w:val="center"/>
          </w:tcPr>
          <w:p w14:paraId="126ED5F2">
            <w:pPr>
              <w:pStyle w:val="25"/>
              <w:keepNext/>
              <w:spacing w:line="440" w:lineRule="exact"/>
              <w:ind w:left="63" w:right="63"/>
              <w:rPr>
                <w:rFonts w:hAnsi="宋体" w:cs="Times New Roman"/>
                <w:lang w:val="en-US"/>
              </w:rPr>
            </w:pPr>
          </w:p>
        </w:tc>
        <w:tc>
          <w:tcPr>
            <w:tcW w:w="880" w:type="dxa"/>
            <w:vAlign w:val="center"/>
          </w:tcPr>
          <w:p w14:paraId="247F6727">
            <w:pPr>
              <w:pStyle w:val="25"/>
              <w:keepNext/>
              <w:spacing w:line="440" w:lineRule="exact"/>
              <w:ind w:left="63" w:right="63"/>
              <w:rPr>
                <w:rFonts w:hAnsi="宋体" w:cs="Times New Roman"/>
                <w:lang w:val="en-US"/>
              </w:rPr>
            </w:pPr>
          </w:p>
        </w:tc>
        <w:tc>
          <w:tcPr>
            <w:tcW w:w="1020" w:type="dxa"/>
            <w:vAlign w:val="center"/>
          </w:tcPr>
          <w:p w14:paraId="45436400">
            <w:pPr>
              <w:pStyle w:val="25"/>
              <w:keepNext/>
              <w:spacing w:line="440" w:lineRule="exact"/>
              <w:ind w:left="63" w:right="63"/>
              <w:rPr>
                <w:rFonts w:hAnsi="宋体" w:cs="Times New Roman"/>
                <w:lang w:val="en-US"/>
              </w:rPr>
            </w:pPr>
          </w:p>
        </w:tc>
        <w:tc>
          <w:tcPr>
            <w:tcW w:w="1480" w:type="dxa"/>
            <w:vAlign w:val="center"/>
          </w:tcPr>
          <w:p w14:paraId="0BB083A4">
            <w:pPr>
              <w:pStyle w:val="25"/>
              <w:keepNext/>
              <w:spacing w:line="440" w:lineRule="exact"/>
              <w:ind w:left="63" w:right="63"/>
              <w:rPr>
                <w:rFonts w:hAnsi="宋体" w:cs="Times New Roman"/>
                <w:lang w:val="en-US"/>
              </w:rPr>
            </w:pPr>
          </w:p>
        </w:tc>
        <w:tc>
          <w:tcPr>
            <w:tcW w:w="1020" w:type="dxa"/>
            <w:vAlign w:val="center"/>
          </w:tcPr>
          <w:p w14:paraId="55C353E5">
            <w:pPr>
              <w:pStyle w:val="25"/>
              <w:keepNext/>
              <w:spacing w:line="440" w:lineRule="exact"/>
              <w:ind w:left="63" w:right="63"/>
              <w:rPr>
                <w:rFonts w:hAnsi="宋体" w:cs="Times New Roman"/>
                <w:lang w:val="en-US"/>
              </w:rPr>
            </w:pPr>
          </w:p>
        </w:tc>
        <w:tc>
          <w:tcPr>
            <w:tcW w:w="921" w:type="dxa"/>
            <w:vAlign w:val="center"/>
          </w:tcPr>
          <w:p w14:paraId="111449A8">
            <w:pPr>
              <w:pStyle w:val="25"/>
              <w:keepNext/>
              <w:spacing w:line="440" w:lineRule="exact"/>
              <w:ind w:left="63" w:right="63"/>
              <w:rPr>
                <w:rFonts w:hAnsi="宋体" w:cs="Times New Roman"/>
                <w:lang w:val="en-US"/>
              </w:rPr>
            </w:pPr>
          </w:p>
        </w:tc>
      </w:tr>
      <w:tr w14:paraId="029A3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516ED429">
            <w:pPr>
              <w:pStyle w:val="25"/>
              <w:keepNext/>
              <w:spacing w:line="440" w:lineRule="exact"/>
              <w:ind w:left="63" w:right="63"/>
              <w:rPr>
                <w:rFonts w:hAnsi="宋体" w:cs="Times New Roman"/>
                <w:lang w:val="en-US"/>
              </w:rPr>
            </w:pPr>
          </w:p>
        </w:tc>
        <w:tc>
          <w:tcPr>
            <w:tcW w:w="1418" w:type="dxa"/>
            <w:vAlign w:val="center"/>
          </w:tcPr>
          <w:p w14:paraId="4A7FB707">
            <w:pPr>
              <w:pStyle w:val="25"/>
              <w:keepNext/>
              <w:spacing w:line="440" w:lineRule="exact"/>
              <w:ind w:left="63" w:right="63"/>
              <w:rPr>
                <w:rFonts w:hAnsi="宋体" w:cs="Times New Roman"/>
                <w:lang w:val="en-US"/>
              </w:rPr>
            </w:pPr>
          </w:p>
        </w:tc>
        <w:tc>
          <w:tcPr>
            <w:tcW w:w="850" w:type="dxa"/>
            <w:vAlign w:val="center"/>
          </w:tcPr>
          <w:p w14:paraId="47058030">
            <w:pPr>
              <w:pStyle w:val="25"/>
              <w:keepNext/>
              <w:spacing w:line="440" w:lineRule="exact"/>
              <w:ind w:left="63" w:right="63"/>
              <w:rPr>
                <w:rFonts w:hAnsi="宋体" w:cs="Times New Roman"/>
                <w:lang w:val="en-US"/>
              </w:rPr>
            </w:pPr>
          </w:p>
        </w:tc>
        <w:tc>
          <w:tcPr>
            <w:tcW w:w="1058" w:type="dxa"/>
            <w:vAlign w:val="center"/>
          </w:tcPr>
          <w:p w14:paraId="7BF6AC60">
            <w:pPr>
              <w:pStyle w:val="25"/>
              <w:keepNext/>
              <w:spacing w:line="440" w:lineRule="exact"/>
              <w:ind w:left="63" w:right="63"/>
              <w:rPr>
                <w:rFonts w:hAnsi="宋体" w:cs="Times New Roman"/>
                <w:lang w:val="en-US"/>
              </w:rPr>
            </w:pPr>
          </w:p>
        </w:tc>
        <w:tc>
          <w:tcPr>
            <w:tcW w:w="880" w:type="dxa"/>
            <w:vAlign w:val="center"/>
          </w:tcPr>
          <w:p w14:paraId="36321AEB">
            <w:pPr>
              <w:pStyle w:val="25"/>
              <w:keepNext/>
              <w:spacing w:line="440" w:lineRule="exact"/>
              <w:ind w:left="63" w:right="63"/>
              <w:rPr>
                <w:rFonts w:hAnsi="宋体" w:cs="Times New Roman"/>
                <w:lang w:val="en-US"/>
              </w:rPr>
            </w:pPr>
          </w:p>
        </w:tc>
        <w:tc>
          <w:tcPr>
            <w:tcW w:w="1020" w:type="dxa"/>
            <w:vAlign w:val="center"/>
          </w:tcPr>
          <w:p w14:paraId="04ADCEC1">
            <w:pPr>
              <w:pStyle w:val="25"/>
              <w:keepNext/>
              <w:spacing w:line="440" w:lineRule="exact"/>
              <w:ind w:left="63" w:right="63"/>
              <w:rPr>
                <w:rFonts w:hAnsi="宋体" w:cs="Times New Roman"/>
                <w:lang w:val="en-US"/>
              </w:rPr>
            </w:pPr>
          </w:p>
        </w:tc>
        <w:tc>
          <w:tcPr>
            <w:tcW w:w="1480" w:type="dxa"/>
            <w:vAlign w:val="center"/>
          </w:tcPr>
          <w:p w14:paraId="6374AE51">
            <w:pPr>
              <w:pStyle w:val="25"/>
              <w:keepNext/>
              <w:spacing w:line="440" w:lineRule="exact"/>
              <w:ind w:left="63" w:right="63"/>
              <w:rPr>
                <w:rFonts w:hAnsi="宋体" w:cs="Times New Roman"/>
                <w:lang w:val="en-US"/>
              </w:rPr>
            </w:pPr>
          </w:p>
        </w:tc>
        <w:tc>
          <w:tcPr>
            <w:tcW w:w="1020" w:type="dxa"/>
            <w:vAlign w:val="center"/>
          </w:tcPr>
          <w:p w14:paraId="411EC24C">
            <w:pPr>
              <w:pStyle w:val="25"/>
              <w:keepNext/>
              <w:spacing w:line="440" w:lineRule="exact"/>
              <w:ind w:left="63" w:right="63"/>
              <w:rPr>
                <w:rFonts w:hAnsi="宋体" w:cs="Times New Roman"/>
                <w:lang w:val="en-US"/>
              </w:rPr>
            </w:pPr>
          </w:p>
        </w:tc>
        <w:tc>
          <w:tcPr>
            <w:tcW w:w="921" w:type="dxa"/>
            <w:vAlign w:val="center"/>
          </w:tcPr>
          <w:p w14:paraId="315A2285">
            <w:pPr>
              <w:pStyle w:val="25"/>
              <w:keepNext/>
              <w:spacing w:line="440" w:lineRule="exact"/>
              <w:ind w:left="63" w:right="63"/>
              <w:rPr>
                <w:rFonts w:hAnsi="宋体" w:cs="Times New Roman"/>
                <w:lang w:val="en-US"/>
              </w:rPr>
            </w:pPr>
          </w:p>
        </w:tc>
      </w:tr>
      <w:tr w14:paraId="765E0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ADF6A71">
            <w:pPr>
              <w:pStyle w:val="25"/>
              <w:keepNext/>
              <w:spacing w:line="440" w:lineRule="exact"/>
              <w:ind w:left="63" w:right="63"/>
              <w:rPr>
                <w:rFonts w:hAnsi="宋体" w:cs="Times New Roman"/>
                <w:lang w:val="en-US"/>
              </w:rPr>
            </w:pPr>
          </w:p>
        </w:tc>
        <w:tc>
          <w:tcPr>
            <w:tcW w:w="1418" w:type="dxa"/>
            <w:vAlign w:val="center"/>
          </w:tcPr>
          <w:p w14:paraId="644CA32A">
            <w:pPr>
              <w:pStyle w:val="25"/>
              <w:keepNext/>
              <w:spacing w:line="440" w:lineRule="exact"/>
              <w:ind w:left="63" w:right="63"/>
              <w:rPr>
                <w:rFonts w:hAnsi="宋体" w:cs="Times New Roman"/>
                <w:lang w:val="en-US"/>
              </w:rPr>
            </w:pPr>
          </w:p>
        </w:tc>
        <w:tc>
          <w:tcPr>
            <w:tcW w:w="850" w:type="dxa"/>
            <w:vAlign w:val="center"/>
          </w:tcPr>
          <w:p w14:paraId="32A96119">
            <w:pPr>
              <w:pStyle w:val="25"/>
              <w:keepNext/>
              <w:spacing w:line="440" w:lineRule="exact"/>
              <w:ind w:left="63" w:right="63"/>
              <w:rPr>
                <w:rFonts w:hAnsi="宋体" w:cs="Times New Roman"/>
                <w:lang w:val="en-US"/>
              </w:rPr>
            </w:pPr>
          </w:p>
        </w:tc>
        <w:tc>
          <w:tcPr>
            <w:tcW w:w="1058" w:type="dxa"/>
            <w:vAlign w:val="center"/>
          </w:tcPr>
          <w:p w14:paraId="0BE1A016">
            <w:pPr>
              <w:pStyle w:val="25"/>
              <w:keepNext/>
              <w:spacing w:line="440" w:lineRule="exact"/>
              <w:ind w:left="63" w:right="63"/>
              <w:rPr>
                <w:rFonts w:hAnsi="宋体" w:cs="Times New Roman"/>
                <w:lang w:val="en-US"/>
              </w:rPr>
            </w:pPr>
          </w:p>
        </w:tc>
        <w:tc>
          <w:tcPr>
            <w:tcW w:w="880" w:type="dxa"/>
            <w:vAlign w:val="center"/>
          </w:tcPr>
          <w:p w14:paraId="53AB2D4F">
            <w:pPr>
              <w:pStyle w:val="25"/>
              <w:keepNext/>
              <w:spacing w:line="440" w:lineRule="exact"/>
              <w:ind w:left="63" w:right="63"/>
              <w:rPr>
                <w:rFonts w:hAnsi="宋体" w:cs="Times New Roman"/>
                <w:lang w:val="en-US"/>
              </w:rPr>
            </w:pPr>
          </w:p>
        </w:tc>
        <w:tc>
          <w:tcPr>
            <w:tcW w:w="1020" w:type="dxa"/>
            <w:vAlign w:val="center"/>
          </w:tcPr>
          <w:p w14:paraId="60EE0005">
            <w:pPr>
              <w:pStyle w:val="25"/>
              <w:keepNext/>
              <w:spacing w:line="440" w:lineRule="exact"/>
              <w:ind w:left="63" w:right="63"/>
              <w:rPr>
                <w:rFonts w:hAnsi="宋体" w:cs="Times New Roman"/>
                <w:lang w:val="en-US"/>
              </w:rPr>
            </w:pPr>
          </w:p>
        </w:tc>
        <w:tc>
          <w:tcPr>
            <w:tcW w:w="1480" w:type="dxa"/>
            <w:vAlign w:val="center"/>
          </w:tcPr>
          <w:p w14:paraId="2D548A3E">
            <w:pPr>
              <w:pStyle w:val="25"/>
              <w:keepNext/>
              <w:spacing w:line="440" w:lineRule="exact"/>
              <w:ind w:left="63" w:right="63"/>
              <w:rPr>
                <w:rFonts w:hAnsi="宋体" w:cs="Times New Roman"/>
                <w:lang w:val="en-US"/>
              </w:rPr>
            </w:pPr>
          </w:p>
        </w:tc>
        <w:tc>
          <w:tcPr>
            <w:tcW w:w="1020" w:type="dxa"/>
            <w:vAlign w:val="center"/>
          </w:tcPr>
          <w:p w14:paraId="5B6BBA92">
            <w:pPr>
              <w:pStyle w:val="25"/>
              <w:keepNext/>
              <w:spacing w:line="440" w:lineRule="exact"/>
              <w:ind w:left="63" w:right="63"/>
              <w:rPr>
                <w:rFonts w:hAnsi="宋体" w:cs="Times New Roman"/>
                <w:lang w:val="en-US"/>
              </w:rPr>
            </w:pPr>
          </w:p>
        </w:tc>
        <w:tc>
          <w:tcPr>
            <w:tcW w:w="921" w:type="dxa"/>
            <w:vAlign w:val="center"/>
          </w:tcPr>
          <w:p w14:paraId="5E92E7B0">
            <w:pPr>
              <w:pStyle w:val="25"/>
              <w:keepNext/>
              <w:spacing w:line="440" w:lineRule="exact"/>
              <w:ind w:left="63" w:right="63"/>
              <w:rPr>
                <w:rFonts w:hAnsi="宋体" w:cs="Times New Roman"/>
                <w:lang w:val="en-US"/>
              </w:rPr>
            </w:pPr>
          </w:p>
        </w:tc>
      </w:tr>
      <w:tr w14:paraId="0B6E5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4E823B7">
            <w:pPr>
              <w:pStyle w:val="25"/>
              <w:keepNext/>
              <w:spacing w:line="440" w:lineRule="exact"/>
              <w:ind w:left="63" w:right="63"/>
              <w:rPr>
                <w:rFonts w:hAnsi="宋体" w:cs="Times New Roman"/>
                <w:lang w:val="en-US"/>
              </w:rPr>
            </w:pPr>
          </w:p>
        </w:tc>
        <w:tc>
          <w:tcPr>
            <w:tcW w:w="1418" w:type="dxa"/>
            <w:vAlign w:val="center"/>
          </w:tcPr>
          <w:p w14:paraId="5EE1C6AD">
            <w:pPr>
              <w:pStyle w:val="25"/>
              <w:keepNext/>
              <w:spacing w:line="440" w:lineRule="exact"/>
              <w:ind w:left="63" w:right="63"/>
              <w:rPr>
                <w:rFonts w:hAnsi="宋体" w:cs="Times New Roman"/>
                <w:lang w:val="en-US"/>
              </w:rPr>
            </w:pPr>
          </w:p>
        </w:tc>
        <w:tc>
          <w:tcPr>
            <w:tcW w:w="850" w:type="dxa"/>
            <w:vAlign w:val="center"/>
          </w:tcPr>
          <w:p w14:paraId="5C4E1734">
            <w:pPr>
              <w:pStyle w:val="25"/>
              <w:keepNext/>
              <w:spacing w:line="440" w:lineRule="exact"/>
              <w:ind w:left="63" w:right="63"/>
              <w:rPr>
                <w:rFonts w:hAnsi="宋体" w:cs="Times New Roman"/>
                <w:lang w:val="en-US"/>
              </w:rPr>
            </w:pPr>
          </w:p>
        </w:tc>
        <w:tc>
          <w:tcPr>
            <w:tcW w:w="1058" w:type="dxa"/>
            <w:vAlign w:val="center"/>
          </w:tcPr>
          <w:p w14:paraId="4D234F08">
            <w:pPr>
              <w:pStyle w:val="25"/>
              <w:keepNext/>
              <w:spacing w:line="440" w:lineRule="exact"/>
              <w:ind w:left="63" w:right="63"/>
              <w:rPr>
                <w:rFonts w:hAnsi="宋体" w:cs="Times New Roman"/>
                <w:lang w:val="en-US"/>
              </w:rPr>
            </w:pPr>
          </w:p>
        </w:tc>
        <w:tc>
          <w:tcPr>
            <w:tcW w:w="880" w:type="dxa"/>
            <w:vAlign w:val="center"/>
          </w:tcPr>
          <w:p w14:paraId="24E81D02">
            <w:pPr>
              <w:pStyle w:val="25"/>
              <w:keepNext/>
              <w:spacing w:line="440" w:lineRule="exact"/>
              <w:ind w:left="63" w:right="63"/>
              <w:rPr>
                <w:rFonts w:hAnsi="宋体" w:cs="Times New Roman"/>
                <w:lang w:val="en-US"/>
              </w:rPr>
            </w:pPr>
          </w:p>
        </w:tc>
        <w:tc>
          <w:tcPr>
            <w:tcW w:w="1020" w:type="dxa"/>
            <w:vAlign w:val="center"/>
          </w:tcPr>
          <w:p w14:paraId="69ACAF33">
            <w:pPr>
              <w:pStyle w:val="25"/>
              <w:keepNext/>
              <w:spacing w:line="440" w:lineRule="exact"/>
              <w:ind w:left="63" w:right="63"/>
              <w:rPr>
                <w:rFonts w:hAnsi="宋体" w:cs="Times New Roman"/>
                <w:lang w:val="en-US"/>
              </w:rPr>
            </w:pPr>
          </w:p>
        </w:tc>
        <w:tc>
          <w:tcPr>
            <w:tcW w:w="1480" w:type="dxa"/>
            <w:vAlign w:val="center"/>
          </w:tcPr>
          <w:p w14:paraId="5BABD756">
            <w:pPr>
              <w:pStyle w:val="25"/>
              <w:keepNext/>
              <w:spacing w:line="440" w:lineRule="exact"/>
              <w:ind w:left="63" w:right="63"/>
              <w:rPr>
                <w:rFonts w:hAnsi="宋体" w:cs="Times New Roman"/>
                <w:lang w:val="en-US"/>
              </w:rPr>
            </w:pPr>
          </w:p>
        </w:tc>
        <w:tc>
          <w:tcPr>
            <w:tcW w:w="1020" w:type="dxa"/>
            <w:vAlign w:val="center"/>
          </w:tcPr>
          <w:p w14:paraId="3176635A">
            <w:pPr>
              <w:pStyle w:val="25"/>
              <w:keepNext/>
              <w:spacing w:line="440" w:lineRule="exact"/>
              <w:ind w:left="63" w:right="63"/>
              <w:rPr>
                <w:rFonts w:hAnsi="宋体" w:cs="Times New Roman"/>
                <w:lang w:val="en-US"/>
              </w:rPr>
            </w:pPr>
          </w:p>
        </w:tc>
        <w:tc>
          <w:tcPr>
            <w:tcW w:w="921" w:type="dxa"/>
            <w:vAlign w:val="center"/>
          </w:tcPr>
          <w:p w14:paraId="23F00235">
            <w:pPr>
              <w:pStyle w:val="25"/>
              <w:keepNext/>
              <w:spacing w:line="440" w:lineRule="exact"/>
              <w:ind w:left="63" w:right="63"/>
              <w:rPr>
                <w:rFonts w:hAnsi="宋体" w:cs="Times New Roman"/>
                <w:lang w:val="en-US"/>
              </w:rPr>
            </w:pPr>
          </w:p>
        </w:tc>
      </w:tr>
      <w:tr w14:paraId="11D6C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CFB8ACA">
            <w:pPr>
              <w:rPr>
                <w:rFonts w:hAnsi="宋体"/>
                <w:sz w:val="24"/>
              </w:rPr>
            </w:pPr>
          </w:p>
        </w:tc>
        <w:tc>
          <w:tcPr>
            <w:tcW w:w="1418" w:type="dxa"/>
          </w:tcPr>
          <w:p w14:paraId="688462CF">
            <w:pPr>
              <w:rPr>
                <w:rFonts w:hAnsi="宋体"/>
                <w:sz w:val="24"/>
              </w:rPr>
            </w:pPr>
          </w:p>
        </w:tc>
        <w:tc>
          <w:tcPr>
            <w:tcW w:w="850" w:type="dxa"/>
          </w:tcPr>
          <w:p w14:paraId="57685943">
            <w:pPr>
              <w:rPr>
                <w:rFonts w:hAnsi="宋体"/>
                <w:sz w:val="24"/>
              </w:rPr>
            </w:pPr>
          </w:p>
        </w:tc>
        <w:tc>
          <w:tcPr>
            <w:tcW w:w="1058" w:type="dxa"/>
          </w:tcPr>
          <w:p w14:paraId="02B5C58D">
            <w:pPr>
              <w:rPr>
                <w:rFonts w:hAnsi="宋体"/>
                <w:sz w:val="24"/>
              </w:rPr>
            </w:pPr>
          </w:p>
        </w:tc>
        <w:tc>
          <w:tcPr>
            <w:tcW w:w="880" w:type="dxa"/>
          </w:tcPr>
          <w:p w14:paraId="13504FB6">
            <w:pPr>
              <w:rPr>
                <w:rFonts w:hAnsi="宋体"/>
                <w:sz w:val="24"/>
              </w:rPr>
            </w:pPr>
          </w:p>
        </w:tc>
        <w:tc>
          <w:tcPr>
            <w:tcW w:w="1020" w:type="dxa"/>
          </w:tcPr>
          <w:p w14:paraId="12A1A800">
            <w:pPr>
              <w:rPr>
                <w:rFonts w:hAnsi="宋体"/>
                <w:sz w:val="24"/>
              </w:rPr>
            </w:pPr>
          </w:p>
        </w:tc>
        <w:tc>
          <w:tcPr>
            <w:tcW w:w="1480" w:type="dxa"/>
          </w:tcPr>
          <w:p w14:paraId="29818B76">
            <w:pPr>
              <w:rPr>
                <w:rFonts w:hAnsi="宋体"/>
                <w:sz w:val="24"/>
              </w:rPr>
            </w:pPr>
          </w:p>
        </w:tc>
        <w:tc>
          <w:tcPr>
            <w:tcW w:w="1020" w:type="dxa"/>
          </w:tcPr>
          <w:p w14:paraId="30E3AFA4">
            <w:pPr>
              <w:rPr>
                <w:rFonts w:hAnsi="宋体"/>
                <w:sz w:val="24"/>
              </w:rPr>
            </w:pPr>
          </w:p>
        </w:tc>
        <w:tc>
          <w:tcPr>
            <w:tcW w:w="921" w:type="dxa"/>
          </w:tcPr>
          <w:p w14:paraId="04A20814">
            <w:pPr>
              <w:rPr>
                <w:rFonts w:hAnsi="宋体"/>
                <w:sz w:val="24"/>
              </w:rPr>
            </w:pPr>
          </w:p>
        </w:tc>
      </w:tr>
      <w:tr w14:paraId="56BAC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EBD017C">
            <w:pPr>
              <w:pStyle w:val="25"/>
              <w:keepNext/>
              <w:spacing w:line="440" w:lineRule="exact"/>
              <w:ind w:left="63" w:right="63"/>
              <w:rPr>
                <w:rFonts w:hAnsi="宋体" w:cs="Times New Roman"/>
                <w:lang w:val="en-US"/>
              </w:rPr>
            </w:pPr>
          </w:p>
        </w:tc>
        <w:tc>
          <w:tcPr>
            <w:tcW w:w="1418" w:type="dxa"/>
            <w:vAlign w:val="center"/>
          </w:tcPr>
          <w:p w14:paraId="08939BE3">
            <w:pPr>
              <w:pStyle w:val="25"/>
              <w:keepNext/>
              <w:spacing w:line="440" w:lineRule="exact"/>
              <w:ind w:left="63" w:right="63"/>
              <w:rPr>
                <w:rFonts w:hAnsi="宋体" w:cs="Times New Roman"/>
                <w:lang w:val="en-US"/>
              </w:rPr>
            </w:pPr>
          </w:p>
        </w:tc>
        <w:tc>
          <w:tcPr>
            <w:tcW w:w="850" w:type="dxa"/>
            <w:vAlign w:val="center"/>
          </w:tcPr>
          <w:p w14:paraId="6E881E35">
            <w:pPr>
              <w:pStyle w:val="25"/>
              <w:keepNext/>
              <w:spacing w:line="440" w:lineRule="exact"/>
              <w:ind w:left="63" w:right="63"/>
              <w:rPr>
                <w:rFonts w:hAnsi="宋体" w:cs="Times New Roman"/>
                <w:lang w:val="en-US"/>
              </w:rPr>
            </w:pPr>
          </w:p>
        </w:tc>
        <w:tc>
          <w:tcPr>
            <w:tcW w:w="1058" w:type="dxa"/>
            <w:vAlign w:val="center"/>
          </w:tcPr>
          <w:p w14:paraId="616FF051">
            <w:pPr>
              <w:pStyle w:val="25"/>
              <w:keepNext/>
              <w:spacing w:line="440" w:lineRule="exact"/>
              <w:ind w:left="63" w:right="63"/>
              <w:rPr>
                <w:rFonts w:hAnsi="宋体" w:cs="Times New Roman"/>
                <w:lang w:val="en-US"/>
              </w:rPr>
            </w:pPr>
          </w:p>
        </w:tc>
        <w:tc>
          <w:tcPr>
            <w:tcW w:w="880" w:type="dxa"/>
            <w:vAlign w:val="center"/>
          </w:tcPr>
          <w:p w14:paraId="2301E68A">
            <w:pPr>
              <w:pStyle w:val="25"/>
              <w:keepNext/>
              <w:spacing w:line="440" w:lineRule="exact"/>
              <w:ind w:left="63" w:right="63"/>
              <w:rPr>
                <w:rFonts w:hAnsi="宋体" w:cs="Times New Roman"/>
                <w:lang w:val="en-US"/>
              </w:rPr>
            </w:pPr>
          </w:p>
        </w:tc>
        <w:tc>
          <w:tcPr>
            <w:tcW w:w="1020" w:type="dxa"/>
            <w:vAlign w:val="center"/>
          </w:tcPr>
          <w:p w14:paraId="5655C378">
            <w:pPr>
              <w:pStyle w:val="25"/>
              <w:keepNext/>
              <w:spacing w:line="440" w:lineRule="exact"/>
              <w:ind w:left="63" w:right="63"/>
              <w:rPr>
                <w:rFonts w:hAnsi="宋体" w:cs="Times New Roman"/>
                <w:lang w:val="en-US"/>
              </w:rPr>
            </w:pPr>
          </w:p>
        </w:tc>
        <w:tc>
          <w:tcPr>
            <w:tcW w:w="1480" w:type="dxa"/>
            <w:vAlign w:val="center"/>
          </w:tcPr>
          <w:p w14:paraId="740FCEAE">
            <w:pPr>
              <w:pStyle w:val="25"/>
              <w:keepNext/>
              <w:spacing w:line="440" w:lineRule="exact"/>
              <w:ind w:left="63" w:right="63"/>
              <w:rPr>
                <w:rFonts w:hAnsi="宋体" w:cs="Times New Roman"/>
                <w:lang w:val="en-US"/>
              </w:rPr>
            </w:pPr>
          </w:p>
        </w:tc>
        <w:tc>
          <w:tcPr>
            <w:tcW w:w="1020" w:type="dxa"/>
            <w:vAlign w:val="center"/>
          </w:tcPr>
          <w:p w14:paraId="50588B88">
            <w:pPr>
              <w:pStyle w:val="25"/>
              <w:keepNext/>
              <w:spacing w:line="440" w:lineRule="exact"/>
              <w:ind w:left="63" w:right="63"/>
              <w:rPr>
                <w:rFonts w:hAnsi="宋体" w:cs="Times New Roman"/>
                <w:lang w:val="en-US"/>
              </w:rPr>
            </w:pPr>
          </w:p>
        </w:tc>
        <w:tc>
          <w:tcPr>
            <w:tcW w:w="921" w:type="dxa"/>
            <w:vAlign w:val="center"/>
          </w:tcPr>
          <w:p w14:paraId="053EE300">
            <w:pPr>
              <w:pStyle w:val="25"/>
              <w:keepNext/>
              <w:spacing w:line="440" w:lineRule="exact"/>
              <w:ind w:left="63" w:right="63"/>
              <w:rPr>
                <w:rFonts w:hAnsi="宋体" w:cs="Times New Roman"/>
                <w:lang w:val="en-US"/>
              </w:rPr>
            </w:pPr>
          </w:p>
        </w:tc>
      </w:tr>
      <w:tr w14:paraId="4FF6B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365F74A">
            <w:pPr>
              <w:rPr>
                <w:rFonts w:hAnsi="宋体"/>
                <w:sz w:val="24"/>
              </w:rPr>
            </w:pPr>
          </w:p>
        </w:tc>
        <w:tc>
          <w:tcPr>
            <w:tcW w:w="1418" w:type="dxa"/>
          </w:tcPr>
          <w:p w14:paraId="5777B38F">
            <w:pPr>
              <w:rPr>
                <w:rFonts w:hAnsi="宋体"/>
                <w:sz w:val="24"/>
              </w:rPr>
            </w:pPr>
          </w:p>
        </w:tc>
        <w:tc>
          <w:tcPr>
            <w:tcW w:w="850" w:type="dxa"/>
          </w:tcPr>
          <w:p w14:paraId="57EF231F">
            <w:pPr>
              <w:rPr>
                <w:rFonts w:hAnsi="宋体"/>
                <w:sz w:val="24"/>
              </w:rPr>
            </w:pPr>
          </w:p>
        </w:tc>
        <w:tc>
          <w:tcPr>
            <w:tcW w:w="1058" w:type="dxa"/>
          </w:tcPr>
          <w:p w14:paraId="1F36CE1A">
            <w:pPr>
              <w:rPr>
                <w:rFonts w:hAnsi="宋体"/>
                <w:sz w:val="24"/>
              </w:rPr>
            </w:pPr>
          </w:p>
        </w:tc>
        <w:tc>
          <w:tcPr>
            <w:tcW w:w="880" w:type="dxa"/>
          </w:tcPr>
          <w:p w14:paraId="5D25EB5E">
            <w:pPr>
              <w:rPr>
                <w:rFonts w:hAnsi="宋体"/>
                <w:sz w:val="24"/>
              </w:rPr>
            </w:pPr>
          </w:p>
        </w:tc>
        <w:tc>
          <w:tcPr>
            <w:tcW w:w="1020" w:type="dxa"/>
          </w:tcPr>
          <w:p w14:paraId="55ED3C56">
            <w:pPr>
              <w:rPr>
                <w:rFonts w:hAnsi="宋体"/>
                <w:sz w:val="24"/>
              </w:rPr>
            </w:pPr>
          </w:p>
        </w:tc>
        <w:tc>
          <w:tcPr>
            <w:tcW w:w="1480" w:type="dxa"/>
          </w:tcPr>
          <w:p w14:paraId="2F3A7F00">
            <w:pPr>
              <w:rPr>
                <w:rFonts w:hAnsi="宋体"/>
                <w:sz w:val="24"/>
              </w:rPr>
            </w:pPr>
          </w:p>
        </w:tc>
        <w:tc>
          <w:tcPr>
            <w:tcW w:w="1020" w:type="dxa"/>
          </w:tcPr>
          <w:p w14:paraId="29BAB750">
            <w:pPr>
              <w:rPr>
                <w:rFonts w:hAnsi="宋体"/>
                <w:sz w:val="24"/>
              </w:rPr>
            </w:pPr>
          </w:p>
        </w:tc>
        <w:tc>
          <w:tcPr>
            <w:tcW w:w="921" w:type="dxa"/>
          </w:tcPr>
          <w:p w14:paraId="71405514">
            <w:pPr>
              <w:rPr>
                <w:rFonts w:hAnsi="宋体"/>
                <w:sz w:val="24"/>
              </w:rPr>
            </w:pPr>
          </w:p>
        </w:tc>
      </w:tr>
      <w:tr w14:paraId="672F1A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68BC677">
            <w:pPr>
              <w:rPr>
                <w:rFonts w:hAnsi="宋体"/>
                <w:sz w:val="24"/>
              </w:rPr>
            </w:pPr>
          </w:p>
        </w:tc>
        <w:tc>
          <w:tcPr>
            <w:tcW w:w="1418" w:type="dxa"/>
          </w:tcPr>
          <w:p w14:paraId="028E8CCC">
            <w:pPr>
              <w:rPr>
                <w:rFonts w:hAnsi="宋体"/>
                <w:sz w:val="24"/>
              </w:rPr>
            </w:pPr>
          </w:p>
        </w:tc>
        <w:tc>
          <w:tcPr>
            <w:tcW w:w="850" w:type="dxa"/>
          </w:tcPr>
          <w:p w14:paraId="2D03B208">
            <w:pPr>
              <w:rPr>
                <w:rFonts w:hAnsi="宋体"/>
                <w:sz w:val="24"/>
              </w:rPr>
            </w:pPr>
          </w:p>
        </w:tc>
        <w:tc>
          <w:tcPr>
            <w:tcW w:w="1058" w:type="dxa"/>
          </w:tcPr>
          <w:p w14:paraId="79ACC6C5">
            <w:pPr>
              <w:rPr>
                <w:rFonts w:hAnsi="宋体"/>
                <w:sz w:val="24"/>
              </w:rPr>
            </w:pPr>
          </w:p>
        </w:tc>
        <w:tc>
          <w:tcPr>
            <w:tcW w:w="880" w:type="dxa"/>
          </w:tcPr>
          <w:p w14:paraId="682D82A4">
            <w:pPr>
              <w:rPr>
                <w:rFonts w:hAnsi="宋体"/>
                <w:sz w:val="24"/>
              </w:rPr>
            </w:pPr>
          </w:p>
        </w:tc>
        <w:tc>
          <w:tcPr>
            <w:tcW w:w="1020" w:type="dxa"/>
          </w:tcPr>
          <w:p w14:paraId="04E15B63">
            <w:pPr>
              <w:rPr>
                <w:rFonts w:hAnsi="宋体"/>
                <w:sz w:val="24"/>
              </w:rPr>
            </w:pPr>
          </w:p>
        </w:tc>
        <w:tc>
          <w:tcPr>
            <w:tcW w:w="1480" w:type="dxa"/>
          </w:tcPr>
          <w:p w14:paraId="36ADE32D">
            <w:pPr>
              <w:rPr>
                <w:rFonts w:hAnsi="宋体"/>
                <w:sz w:val="24"/>
              </w:rPr>
            </w:pPr>
          </w:p>
        </w:tc>
        <w:tc>
          <w:tcPr>
            <w:tcW w:w="1020" w:type="dxa"/>
          </w:tcPr>
          <w:p w14:paraId="32171F0A">
            <w:pPr>
              <w:rPr>
                <w:rFonts w:hAnsi="宋体"/>
                <w:sz w:val="24"/>
              </w:rPr>
            </w:pPr>
          </w:p>
        </w:tc>
        <w:tc>
          <w:tcPr>
            <w:tcW w:w="921" w:type="dxa"/>
          </w:tcPr>
          <w:p w14:paraId="1F1345F2">
            <w:pPr>
              <w:rPr>
                <w:rFonts w:hAnsi="宋体"/>
                <w:sz w:val="24"/>
              </w:rPr>
            </w:pPr>
          </w:p>
        </w:tc>
      </w:tr>
      <w:tr w14:paraId="61B1E0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6822C1C">
            <w:pPr>
              <w:rPr>
                <w:rFonts w:hAnsi="宋体"/>
                <w:sz w:val="24"/>
              </w:rPr>
            </w:pPr>
          </w:p>
        </w:tc>
        <w:tc>
          <w:tcPr>
            <w:tcW w:w="1418" w:type="dxa"/>
          </w:tcPr>
          <w:p w14:paraId="668A6D75">
            <w:pPr>
              <w:rPr>
                <w:rFonts w:hAnsi="宋体"/>
                <w:sz w:val="24"/>
              </w:rPr>
            </w:pPr>
          </w:p>
        </w:tc>
        <w:tc>
          <w:tcPr>
            <w:tcW w:w="850" w:type="dxa"/>
          </w:tcPr>
          <w:p w14:paraId="7D1603D4">
            <w:pPr>
              <w:rPr>
                <w:rFonts w:hAnsi="宋体"/>
                <w:sz w:val="24"/>
              </w:rPr>
            </w:pPr>
          </w:p>
        </w:tc>
        <w:tc>
          <w:tcPr>
            <w:tcW w:w="1058" w:type="dxa"/>
          </w:tcPr>
          <w:p w14:paraId="6C6BADFF">
            <w:pPr>
              <w:rPr>
                <w:rFonts w:hAnsi="宋体"/>
                <w:sz w:val="24"/>
              </w:rPr>
            </w:pPr>
          </w:p>
        </w:tc>
        <w:tc>
          <w:tcPr>
            <w:tcW w:w="880" w:type="dxa"/>
          </w:tcPr>
          <w:p w14:paraId="7C277946">
            <w:pPr>
              <w:rPr>
                <w:rFonts w:hAnsi="宋体"/>
                <w:sz w:val="24"/>
              </w:rPr>
            </w:pPr>
          </w:p>
        </w:tc>
        <w:tc>
          <w:tcPr>
            <w:tcW w:w="1020" w:type="dxa"/>
          </w:tcPr>
          <w:p w14:paraId="1BBD26A3">
            <w:pPr>
              <w:rPr>
                <w:rFonts w:hAnsi="宋体"/>
                <w:sz w:val="24"/>
              </w:rPr>
            </w:pPr>
          </w:p>
        </w:tc>
        <w:tc>
          <w:tcPr>
            <w:tcW w:w="1480" w:type="dxa"/>
          </w:tcPr>
          <w:p w14:paraId="79A679F9">
            <w:pPr>
              <w:rPr>
                <w:rFonts w:hAnsi="宋体"/>
                <w:sz w:val="24"/>
              </w:rPr>
            </w:pPr>
          </w:p>
        </w:tc>
        <w:tc>
          <w:tcPr>
            <w:tcW w:w="1020" w:type="dxa"/>
          </w:tcPr>
          <w:p w14:paraId="06869FA3">
            <w:pPr>
              <w:rPr>
                <w:rFonts w:hAnsi="宋体"/>
                <w:sz w:val="24"/>
              </w:rPr>
            </w:pPr>
          </w:p>
        </w:tc>
        <w:tc>
          <w:tcPr>
            <w:tcW w:w="921" w:type="dxa"/>
          </w:tcPr>
          <w:p w14:paraId="379C4E73">
            <w:pPr>
              <w:rPr>
                <w:rFonts w:hAnsi="宋体"/>
                <w:sz w:val="24"/>
              </w:rPr>
            </w:pPr>
          </w:p>
        </w:tc>
      </w:tr>
      <w:tr w14:paraId="3029B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FDF6B6A">
            <w:pPr>
              <w:rPr>
                <w:rFonts w:hAnsi="宋体"/>
                <w:sz w:val="24"/>
              </w:rPr>
            </w:pPr>
          </w:p>
        </w:tc>
        <w:tc>
          <w:tcPr>
            <w:tcW w:w="1418" w:type="dxa"/>
          </w:tcPr>
          <w:p w14:paraId="6E5AA8E5">
            <w:pPr>
              <w:rPr>
                <w:rFonts w:hAnsi="宋体"/>
                <w:sz w:val="24"/>
              </w:rPr>
            </w:pPr>
          </w:p>
        </w:tc>
        <w:tc>
          <w:tcPr>
            <w:tcW w:w="850" w:type="dxa"/>
          </w:tcPr>
          <w:p w14:paraId="1F890DED">
            <w:pPr>
              <w:rPr>
                <w:rFonts w:hAnsi="宋体"/>
                <w:sz w:val="24"/>
              </w:rPr>
            </w:pPr>
          </w:p>
        </w:tc>
        <w:tc>
          <w:tcPr>
            <w:tcW w:w="1058" w:type="dxa"/>
          </w:tcPr>
          <w:p w14:paraId="25AB337B">
            <w:pPr>
              <w:rPr>
                <w:rFonts w:hAnsi="宋体"/>
                <w:sz w:val="24"/>
              </w:rPr>
            </w:pPr>
          </w:p>
        </w:tc>
        <w:tc>
          <w:tcPr>
            <w:tcW w:w="880" w:type="dxa"/>
          </w:tcPr>
          <w:p w14:paraId="3555EF72">
            <w:pPr>
              <w:rPr>
                <w:rFonts w:hAnsi="宋体"/>
                <w:sz w:val="24"/>
              </w:rPr>
            </w:pPr>
          </w:p>
        </w:tc>
        <w:tc>
          <w:tcPr>
            <w:tcW w:w="1020" w:type="dxa"/>
          </w:tcPr>
          <w:p w14:paraId="4E79FC46">
            <w:pPr>
              <w:rPr>
                <w:rFonts w:hAnsi="宋体"/>
                <w:sz w:val="24"/>
              </w:rPr>
            </w:pPr>
          </w:p>
        </w:tc>
        <w:tc>
          <w:tcPr>
            <w:tcW w:w="1480" w:type="dxa"/>
          </w:tcPr>
          <w:p w14:paraId="649148F1">
            <w:pPr>
              <w:rPr>
                <w:rFonts w:hAnsi="宋体"/>
                <w:sz w:val="24"/>
              </w:rPr>
            </w:pPr>
          </w:p>
        </w:tc>
        <w:tc>
          <w:tcPr>
            <w:tcW w:w="1020" w:type="dxa"/>
          </w:tcPr>
          <w:p w14:paraId="2BF58FC4">
            <w:pPr>
              <w:rPr>
                <w:rFonts w:hAnsi="宋体"/>
                <w:sz w:val="24"/>
              </w:rPr>
            </w:pPr>
          </w:p>
        </w:tc>
        <w:tc>
          <w:tcPr>
            <w:tcW w:w="921" w:type="dxa"/>
          </w:tcPr>
          <w:p w14:paraId="36532A7D">
            <w:pPr>
              <w:rPr>
                <w:rFonts w:hAnsi="宋体"/>
                <w:sz w:val="24"/>
              </w:rPr>
            </w:pPr>
          </w:p>
        </w:tc>
      </w:tr>
      <w:tr w14:paraId="0C905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3185706">
            <w:pPr>
              <w:rPr>
                <w:rFonts w:hAnsi="宋体"/>
                <w:sz w:val="24"/>
              </w:rPr>
            </w:pPr>
          </w:p>
        </w:tc>
        <w:tc>
          <w:tcPr>
            <w:tcW w:w="1418" w:type="dxa"/>
          </w:tcPr>
          <w:p w14:paraId="6719304D">
            <w:pPr>
              <w:rPr>
                <w:rFonts w:hAnsi="宋体"/>
                <w:sz w:val="24"/>
              </w:rPr>
            </w:pPr>
          </w:p>
        </w:tc>
        <w:tc>
          <w:tcPr>
            <w:tcW w:w="850" w:type="dxa"/>
          </w:tcPr>
          <w:p w14:paraId="13F0EF51">
            <w:pPr>
              <w:rPr>
                <w:rFonts w:hAnsi="宋体"/>
                <w:sz w:val="24"/>
              </w:rPr>
            </w:pPr>
          </w:p>
        </w:tc>
        <w:tc>
          <w:tcPr>
            <w:tcW w:w="1058" w:type="dxa"/>
          </w:tcPr>
          <w:p w14:paraId="71A9FD89">
            <w:pPr>
              <w:rPr>
                <w:rFonts w:hAnsi="宋体"/>
                <w:sz w:val="24"/>
              </w:rPr>
            </w:pPr>
          </w:p>
        </w:tc>
        <w:tc>
          <w:tcPr>
            <w:tcW w:w="880" w:type="dxa"/>
          </w:tcPr>
          <w:p w14:paraId="0C84E85C">
            <w:pPr>
              <w:rPr>
                <w:rFonts w:hAnsi="宋体"/>
                <w:sz w:val="24"/>
              </w:rPr>
            </w:pPr>
          </w:p>
        </w:tc>
        <w:tc>
          <w:tcPr>
            <w:tcW w:w="1020" w:type="dxa"/>
          </w:tcPr>
          <w:p w14:paraId="39141910">
            <w:pPr>
              <w:rPr>
                <w:rFonts w:hAnsi="宋体"/>
                <w:sz w:val="24"/>
              </w:rPr>
            </w:pPr>
          </w:p>
        </w:tc>
        <w:tc>
          <w:tcPr>
            <w:tcW w:w="1480" w:type="dxa"/>
          </w:tcPr>
          <w:p w14:paraId="2FA29C7F">
            <w:pPr>
              <w:rPr>
                <w:rFonts w:hAnsi="宋体"/>
                <w:sz w:val="24"/>
              </w:rPr>
            </w:pPr>
          </w:p>
        </w:tc>
        <w:tc>
          <w:tcPr>
            <w:tcW w:w="1020" w:type="dxa"/>
          </w:tcPr>
          <w:p w14:paraId="3F966E9D">
            <w:pPr>
              <w:rPr>
                <w:rFonts w:hAnsi="宋体"/>
                <w:sz w:val="24"/>
              </w:rPr>
            </w:pPr>
          </w:p>
        </w:tc>
        <w:tc>
          <w:tcPr>
            <w:tcW w:w="921" w:type="dxa"/>
          </w:tcPr>
          <w:p w14:paraId="5BC5B844">
            <w:pPr>
              <w:rPr>
                <w:rFonts w:hAnsi="宋体"/>
                <w:sz w:val="24"/>
              </w:rPr>
            </w:pPr>
          </w:p>
        </w:tc>
      </w:tr>
      <w:tr w14:paraId="7C5F35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81B986D">
            <w:pPr>
              <w:rPr>
                <w:rFonts w:hAnsi="宋体"/>
                <w:sz w:val="24"/>
              </w:rPr>
            </w:pPr>
          </w:p>
        </w:tc>
        <w:tc>
          <w:tcPr>
            <w:tcW w:w="1418" w:type="dxa"/>
          </w:tcPr>
          <w:p w14:paraId="5DFE2C3A">
            <w:pPr>
              <w:rPr>
                <w:rFonts w:hAnsi="宋体"/>
                <w:sz w:val="24"/>
              </w:rPr>
            </w:pPr>
          </w:p>
        </w:tc>
        <w:tc>
          <w:tcPr>
            <w:tcW w:w="850" w:type="dxa"/>
          </w:tcPr>
          <w:p w14:paraId="54F792DC">
            <w:pPr>
              <w:rPr>
                <w:rFonts w:hAnsi="宋体"/>
                <w:sz w:val="24"/>
              </w:rPr>
            </w:pPr>
          </w:p>
        </w:tc>
        <w:tc>
          <w:tcPr>
            <w:tcW w:w="1058" w:type="dxa"/>
          </w:tcPr>
          <w:p w14:paraId="5E197AD0">
            <w:pPr>
              <w:rPr>
                <w:rFonts w:hAnsi="宋体"/>
                <w:sz w:val="24"/>
              </w:rPr>
            </w:pPr>
          </w:p>
        </w:tc>
        <w:tc>
          <w:tcPr>
            <w:tcW w:w="880" w:type="dxa"/>
          </w:tcPr>
          <w:p w14:paraId="7E87FAFE">
            <w:pPr>
              <w:rPr>
                <w:rFonts w:hAnsi="宋体"/>
                <w:sz w:val="24"/>
              </w:rPr>
            </w:pPr>
          </w:p>
        </w:tc>
        <w:tc>
          <w:tcPr>
            <w:tcW w:w="1020" w:type="dxa"/>
          </w:tcPr>
          <w:p w14:paraId="0D5F6780">
            <w:pPr>
              <w:rPr>
                <w:rFonts w:hAnsi="宋体"/>
                <w:sz w:val="24"/>
              </w:rPr>
            </w:pPr>
          </w:p>
        </w:tc>
        <w:tc>
          <w:tcPr>
            <w:tcW w:w="1480" w:type="dxa"/>
          </w:tcPr>
          <w:p w14:paraId="1A88F8B8">
            <w:pPr>
              <w:rPr>
                <w:rFonts w:hAnsi="宋体"/>
                <w:sz w:val="24"/>
              </w:rPr>
            </w:pPr>
          </w:p>
        </w:tc>
        <w:tc>
          <w:tcPr>
            <w:tcW w:w="1020" w:type="dxa"/>
          </w:tcPr>
          <w:p w14:paraId="258623A7">
            <w:pPr>
              <w:rPr>
                <w:rFonts w:hAnsi="宋体"/>
                <w:sz w:val="24"/>
              </w:rPr>
            </w:pPr>
          </w:p>
        </w:tc>
        <w:tc>
          <w:tcPr>
            <w:tcW w:w="921" w:type="dxa"/>
          </w:tcPr>
          <w:p w14:paraId="0C0586AC">
            <w:pPr>
              <w:rPr>
                <w:rFonts w:hAnsi="宋体"/>
                <w:sz w:val="24"/>
              </w:rPr>
            </w:pPr>
          </w:p>
        </w:tc>
      </w:tr>
      <w:tr w14:paraId="6F49C1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2FD1AD6">
            <w:pPr>
              <w:rPr>
                <w:rFonts w:hAnsi="宋体"/>
                <w:sz w:val="24"/>
              </w:rPr>
            </w:pPr>
          </w:p>
        </w:tc>
        <w:tc>
          <w:tcPr>
            <w:tcW w:w="1418" w:type="dxa"/>
          </w:tcPr>
          <w:p w14:paraId="4B4BA601">
            <w:pPr>
              <w:rPr>
                <w:rFonts w:hAnsi="宋体"/>
                <w:sz w:val="24"/>
              </w:rPr>
            </w:pPr>
          </w:p>
        </w:tc>
        <w:tc>
          <w:tcPr>
            <w:tcW w:w="850" w:type="dxa"/>
          </w:tcPr>
          <w:p w14:paraId="7C944A7B">
            <w:pPr>
              <w:rPr>
                <w:rFonts w:hAnsi="宋体"/>
                <w:sz w:val="24"/>
              </w:rPr>
            </w:pPr>
          </w:p>
        </w:tc>
        <w:tc>
          <w:tcPr>
            <w:tcW w:w="1058" w:type="dxa"/>
          </w:tcPr>
          <w:p w14:paraId="5FA23621">
            <w:pPr>
              <w:rPr>
                <w:rFonts w:hAnsi="宋体"/>
                <w:sz w:val="24"/>
              </w:rPr>
            </w:pPr>
          </w:p>
        </w:tc>
        <w:tc>
          <w:tcPr>
            <w:tcW w:w="880" w:type="dxa"/>
          </w:tcPr>
          <w:p w14:paraId="7F236D5F">
            <w:pPr>
              <w:rPr>
                <w:rFonts w:hAnsi="宋体"/>
                <w:sz w:val="24"/>
              </w:rPr>
            </w:pPr>
          </w:p>
        </w:tc>
        <w:tc>
          <w:tcPr>
            <w:tcW w:w="1020" w:type="dxa"/>
          </w:tcPr>
          <w:p w14:paraId="4857DB47">
            <w:pPr>
              <w:rPr>
                <w:rFonts w:hAnsi="宋体"/>
                <w:sz w:val="24"/>
              </w:rPr>
            </w:pPr>
          </w:p>
        </w:tc>
        <w:tc>
          <w:tcPr>
            <w:tcW w:w="1480" w:type="dxa"/>
          </w:tcPr>
          <w:p w14:paraId="147853AA">
            <w:pPr>
              <w:rPr>
                <w:rFonts w:hAnsi="宋体"/>
                <w:sz w:val="24"/>
              </w:rPr>
            </w:pPr>
          </w:p>
        </w:tc>
        <w:tc>
          <w:tcPr>
            <w:tcW w:w="1020" w:type="dxa"/>
          </w:tcPr>
          <w:p w14:paraId="7882376D">
            <w:pPr>
              <w:rPr>
                <w:rFonts w:hAnsi="宋体"/>
                <w:sz w:val="24"/>
              </w:rPr>
            </w:pPr>
          </w:p>
        </w:tc>
        <w:tc>
          <w:tcPr>
            <w:tcW w:w="921" w:type="dxa"/>
          </w:tcPr>
          <w:p w14:paraId="430079A0">
            <w:pPr>
              <w:rPr>
                <w:rFonts w:hAnsi="宋体"/>
                <w:sz w:val="24"/>
              </w:rPr>
            </w:pPr>
          </w:p>
        </w:tc>
      </w:tr>
      <w:tr w14:paraId="4DDE06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0B40679">
            <w:pPr>
              <w:rPr>
                <w:rFonts w:hAnsi="宋体"/>
                <w:sz w:val="24"/>
              </w:rPr>
            </w:pPr>
          </w:p>
        </w:tc>
        <w:tc>
          <w:tcPr>
            <w:tcW w:w="1418" w:type="dxa"/>
          </w:tcPr>
          <w:p w14:paraId="7E0224AB">
            <w:pPr>
              <w:rPr>
                <w:rFonts w:hAnsi="宋体"/>
                <w:sz w:val="24"/>
              </w:rPr>
            </w:pPr>
          </w:p>
        </w:tc>
        <w:tc>
          <w:tcPr>
            <w:tcW w:w="850" w:type="dxa"/>
          </w:tcPr>
          <w:p w14:paraId="69A0ABB4">
            <w:pPr>
              <w:rPr>
                <w:rFonts w:hAnsi="宋体"/>
                <w:sz w:val="24"/>
              </w:rPr>
            </w:pPr>
          </w:p>
        </w:tc>
        <w:tc>
          <w:tcPr>
            <w:tcW w:w="1058" w:type="dxa"/>
          </w:tcPr>
          <w:p w14:paraId="52E733DC">
            <w:pPr>
              <w:rPr>
                <w:rFonts w:hAnsi="宋体"/>
                <w:sz w:val="24"/>
              </w:rPr>
            </w:pPr>
          </w:p>
        </w:tc>
        <w:tc>
          <w:tcPr>
            <w:tcW w:w="880" w:type="dxa"/>
          </w:tcPr>
          <w:p w14:paraId="24A1528D">
            <w:pPr>
              <w:rPr>
                <w:rFonts w:hAnsi="宋体"/>
                <w:sz w:val="24"/>
              </w:rPr>
            </w:pPr>
          </w:p>
        </w:tc>
        <w:tc>
          <w:tcPr>
            <w:tcW w:w="1020" w:type="dxa"/>
          </w:tcPr>
          <w:p w14:paraId="380C8788">
            <w:pPr>
              <w:rPr>
                <w:rFonts w:hAnsi="宋体"/>
                <w:sz w:val="24"/>
              </w:rPr>
            </w:pPr>
          </w:p>
        </w:tc>
        <w:tc>
          <w:tcPr>
            <w:tcW w:w="1480" w:type="dxa"/>
          </w:tcPr>
          <w:p w14:paraId="6D109D5F">
            <w:pPr>
              <w:rPr>
                <w:rFonts w:hAnsi="宋体"/>
                <w:sz w:val="24"/>
              </w:rPr>
            </w:pPr>
          </w:p>
        </w:tc>
        <w:tc>
          <w:tcPr>
            <w:tcW w:w="1020" w:type="dxa"/>
          </w:tcPr>
          <w:p w14:paraId="761A1BC0">
            <w:pPr>
              <w:rPr>
                <w:rFonts w:hAnsi="宋体"/>
                <w:sz w:val="24"/>
              </w:rPr>
            </w:pPr>
          </w:p>
        </w:tc>
        <w:tc>
          <w:tcPr>
            <w:tcW w:w="921" w:type="dxa"/>
          </w:tcPr>
          <w:p w14:paraId="04AE7168">
            <w:pPr>
              <w:rPr>
                <w:rFonts w:hAnsi="宋体"/>
                <w:sz w:val="24"/>
              </w:rPr>
            </w:pPr>
          </w:p>
        </w:tc>
      </w:tr>
      <w:tr w14:paraId="011A7E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4B25E2E5">
            <w:pPr>
              <w:rPr>
                <w:rFonts w:hAnsi="宋体"/>
                <w:sz w:val="24"/>
              </w:rPr>
            </w:pPr>
          </w:p>
        </w:tc>
        <w:tc>
          <w:tcPr>
            <w:tcW w:w="1418" w:type="dxa"/>
          </w:tcPr>
          <w:p w14:paraId="3B1BE114">
            <w:pPr>
              <w:rPr>
                <w:rFonts w:hAnsi="宋体"/>
                <w:sz w:val="24"/>
              </w:rPr>
            </w:pPr>
          </w:p>
        </w:tc>
        <w:tc>
          <w:tcPr>
            <w:tcW w:w="850" w:type="dxa"/>
          </w:tcPr>
          <w:p w14:paraId="7CE77082">
            <w:pPr>
              <w:rPr>
                <w:rFonts w:hAnsi="宋体"/>
                <w:sz w:val="24"/>
              </w:rPr>
            </w:pPr>
          </w:p>
        </w:tc>
        <w:tc>
          <w:tcPr>
            <w:tcW w:w="1058" w:type="dxa"/>
          </w:tcPr>
          <w:p w14:paraId="7F11ED25">
            <w:pPr>
              <w:rPr>
                <w:rFonts w:hAnsi="宋体"/>
                <w:sz w:val="24"/>
              </w:rPr>
            </w:pPr>
          </w:p>
        </w:tc>
        <w:tc>
          <w:tcPr>
            <w:tcW w:w="880" w:type="dxa"/>
          </w:tcPr>
          <w:p w14:paraId="025AF365">
            <w:pPr>
              <w:rPr>
                <w:rFonts w:hAnsi="宋体"/>
                <w:sz w:val="24"/>
              </w:rPr>
            </w:pPr>
          </w:p>
        </w:tc>
        <w:tc>
          <w:tcPr>
            <w:tcW w:w="1020" w:type="dxa"/>
          </w:tcPr>
          <w:p w14:paraId="56063F5D">
            <w:pPr>
              <w:rPr>
                <w:rFonts w:hAnsi="宋体"/>
                <w:sz w:val="24"/>
              </w:rPr>
            </w:pPr>
          </w:p>
        </w:tc>
        <w:tc>
          <w:tcPr>
            <w:tcW w:w="1480" w:type="dxa"/>
          </w:tcPr>
          <w:p w14:paraId="723C2BEF">
            <w:pPr>
              <w:rPr>
                <w:rFonts w:hAnsi="宋体"/>
                <w:sz w:val="24"/>
              </w:rPr>
            </w:pPr>
          </w:p>
        </w:tc>
        <w:tc>
          <w:tcPr>
            <w:tcW w:w="1020" w:type="dxa"/>
          </w:tcPr>
          <w:p w14:paraId="29F258DA">
            <w:pPr>
              <w:rPr>
                <w:rFonts w:hAnsi="宋体"/>
                <w:sz w:val="24"/>
              </w:rPr>
            </w:pPr>
          </w:p>
        </w:tc>
        <w:tc>
          <w:tcPr>
            <w:tcW w:w="921" w:type="dxa"/>
          </w:tcPr>
          <w:p w14:paraId="64D513C3">
            <w:pPr>
              <w:rPr>
                <w:rFonts w:hAnsi="宋体"/>
                <w:sz w:val="24"/>
              </w:rPr>
            </w:pPr>
          </w:p>
        </w:tc>
      </w:tr>
    </w:tbl>
    <w:p w14:paraId="59D27068">
      <w:pPr>
        <w:spacing w:line="440" w:lineRule="exact"/>
        <w:rPr>
          <w:rFonts w:hAnsi="宋体"/>
          <w:sz w:val="24"/>
        </w:rPr>
      </w:pPr>
    </w:p>
    <w:p w14:paraId="2557BBF1">
      <w:pPr>
        <w:spacing w:line="440" w:lineRule="exact"/>
        <w:rPr>
          <w:rFonts w:hAnsi="宋体"/>
          <w:sz w:val="24"/>
        </w:rPr>
      </w:pPr>
      <w:r>
        <w:rPr>
          <w:rFonts w:hAnsi="宋体"/>
          <w:sz w:val="24"/>
        </w:rPr>
        <w:br w:type="page"/>
      </w:r>
      <w:r>
        <w:rPr>
          <w:rFonts w:hint="eastAsia" w:hAnsi="宋体"/>
          <w:sz w:val="24"/>
        </w:rPr>
        <w:t>附件</w:t>
      </w:r>
      <w:r>
        <w:rPr>
          <w:rFonts w:hAnsi="宋体"/>
          <w:sz w:val="24"/>
        </w:rPr>
        <w:t>6</w:t>
      </w:r>
      <w:r>
        <w:rPr>
          <w:rFonts w:hint="eastAsia" w:hAnsi="宋体"/>
          <w:sz w:val="24"/>
        </w:rPr>
        <w:t>：</w:t>
      </w:r>
    </w:p>
    <w:p w14:paraId="7363CC12">
      <w:pPr>
        <w:spacing w:before="120" w:beforeLines="50" w:after="120" w:afterLines="50" w:line="440" w:lineRule="exact"/>
        <w:jc w:val="center"/>
        <w:rPr>
          <w:rFonts w:hAnsi="宋体"/>
          <w:sz w:val="24"/>
        </w:rPr>
      </w:pPr>
      <w:r>
        <w:rPr>
          <w:rFonts w:hint="eastAsia" w:hAnsi="宋体"/>
          <w:sz w:val="24"/>
        </w:rPr>
        <w:t>承包人主要施工管理人员表</w:t>
      </w:r>
    </w:p>
    <w:tbl>
      <w:tblPr>
        <w:tblStyle w:val="6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22DDA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77D8D641">
            <w:pPr>
              <w:pStyle w:val="25"/>
              <w:keepNext/>
              <w:spacing w:line="440" w:lineRule="exact"/>
              <w:ind w:left="63" w:right="63"/>
              <w:rPr>
                <w:rFonts w:hAnsi="宋体" w:cs="Times New Roman"/>
                <w:lang w:val="en-US"/>
              </w:rPr>
            </w:pPr>
            <w:r>
              <w:rPr>
                <w:rFonts w:hint="eastAsia" w:hAnsi="宋体" w:cs="Times New Roman"/>
                <w:lang w:val="en-US"/>
              </w:rPr>
              <w:t>名</w:t>
            </w:r>
            <w:r>
              <w:rPr>
                <w:rFonts w:hAnsi="宋体" w:cs="Times New Roman"/>
                <w:lang w:val="en-US"/>
              </w:rPr>
              <w:t xml:space="preserve">    </w:t>
            </w:r>
            <w:r>
              <w:rPr>
                <w:rFonts w:hint="eastAsia" w:hAnsi="宋体" w:cs="Times New Roman"/>
                <w:lang w:val="en-US"/>
              </w:rPr>
              <w:t>称</w:t>
            </w:r>
          </w:p>
        </w:tc>
        <w:tc>
          <w:tcPr>
            <w:tcW w:w="1418" w:type="dxa"/>
            <w:tcBorders>
              <w:top w:val="single" w:color="auto" w:sz="12" w:space="0"/>
              <w:bottom w:val="double" w:color="auto" w:sz="6" w:space="0"/>
            </w:tcBorders>
            <w:vAlign w:val="center"/>
          </w:tcPr>
          <w:p w14:paraId="0D11C62D">
            <w:pPr>
              <w:pStyle w:val="25"/>
              <w:keepNext/>
              <w:spacing w:line="440" w:lineRule="exact"/>
              <w:ind w:left="63" w:right="63"/>
              <w:rPr>
                <w:rFonts w:hAnsi="宋体" w:cs="Times New Roman"/>
                <w:lang w:val="en-US"/>
              </w:rPr>
            </w:pPr>
            <w:r>
              <w:rPr>
                <w:rFonts w:hint="eastAsia" w:hAnsi="宋体" w:cs="Times New Roman"/>
                <w:lang w:val="en-US"/>
              </w:rPr>
              <w:t>姓名</w:t>
            </w:r>
          </w:p>
        </w:tc>
        <w:tc>
          <w:tcPr>
            <w:tcW w:w="1134" w:type="dxa"/>
            <w:tcBorders>
              <w:top w:val="single" w:color="auto" w:sz="12" w:space="0"/>
              <w:bottom w:val="double" w:color="auto" w:sz="6" w:space="0"/>
            </w:tcBorders>
            <w:vAlign w:val="center"/>
          </w:tcPr>
          <w:p w14:paraId="52838177">
            <w:pPr>
              <w:pStyle w:val="25"/>
              <w:keepNext/>
              <w:spacing w:line="440" w:lineRule="exact"/>
              <w:ind w:left="63" w:right="63"/>
              <w:rPr>
                <w:rFonts w:hAnsi="宋体" w:cs="Times New Roman"/>
                <w:lang w:val="en-US"/>
              </w:rPr>
            </w:pPr>
            <w:r>
              <w:rPr>
                <w:rFonts w:hint="eastAsia" w:hAnsi="宋体" w:cs="Times New Roman"/>
                <w:lang w:val="en-US"/>
              </w:rPr>
              <w:t>职务</w:t>
            </w:r>
          </w:p>
        </w:tc>
        <w:tc>
          <w:tcPr>
            <w:tcW w:w="1134" w:type="dxa"/>
            <w:tcBorders>
              <w:top w:val="single" w:color="auto" w:sz="12" w:space="0"/>
              <w:bottom w:val="double" w:color="auto" w:sz="6" w:space="0"/>
            </w:tcBorders>
            <w:vAlign w:val="center"/>
          </w:tcPr>
          <w:p w14:paraId="589961B5">
            <w:pPr>
              <w:pStyle w:val="25"/>
              <w:keepNext/>
              <w:spacing w:line="440" w:lineRule="exact"/>
              <w:ind w:left="63" w:right="63"/>
              <w:rPr>
                <w:rFonts w:hAnsi="宋体" w:cs="Times New Roman"/>
                <w:lang w:val="en-US"/>
              </w:rPr>
            </w:pPr>
            <w:r>
              <w:rPr>
                <w:rFonts w:hint="eastAsia" w:hAnsi="宋体" w:cs="Times New Roman"/>
                <w:lang w:val="en-US"/>
              </w:rPr>
              <w:t>职称</w:t>
            </w:r>
          </w:p>
        </w:tc>
        <w:tc>
          <w:tcPr>
            <w:tcW w:w="4252" w:type="dxa"/>
            <w:tcBorders>
              <w:top w:val="single" w:color="auto" w:sz="12" w:space="0"/>
              <w:bottom w:val="double" w:color="auto" w:sz="6" w:space="0"/>
            </w:tcBorders>
            <w:vAlign w:val="center"/>
          </w:tcPr>
          <w:p w14:paraId="78DEF097">
            <w:pPr>
              <w:pStyle w:val="25"/>
              <w:keepNext/>
              <w:spacing w:line="440" w:lineRule="exact"/>
              <w:ind w:left="63" w:right="63"/>
              <w:rPr>
                <w:rFonts w:hAnsi="宋体" w:cs="Times New Roman"/>
                <w:lang w:val="en-US"/>
              </w:rPr>
            </w:pPr>
            <w:r>
              <w:rPr>
                <w:rFonts w:hint="eastAsia" w:hAnsi="宋体" w:cs="Times New Roman"/>
                <w:lang w:val="en-US"/>
              </w:rPr>
              <w:t>主要资历、经验及承担过的项目</w:t>
            </w:r>
          </w:p>
        </w:tc>
      </w:tr>
      <w:tr w14:paraId="21582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2F102D61">
            <w:pPr>
              <w:pStyle w:val="25"/>
              <w:keepNext/>
              <w:spacing w:line="440" w:lineRule="exact"/>
              <w:ind w:left="63" w:right="63"/>
              <w:rPr>
                <w:rFonts w:hAnsi="宋体" w:cs="Times New Roman"/>
                <w:lang w:val="en-US"/>
              </w:rPr>
            </w:pPr>
            <w:r>
              <w:rPr>
                <w:rFonts w:hint="eastAsia" w:hAnsi="宋体" w:cs="Times New Roman"/>
                <w:lang w:val="en-US"/>
              </w:rPr>
              <w:t>一、总部人员</w:t>
            </w:r>
          </w:p>
        </w:tc>
      </w:tr>
      <w:tr w14:paraId="61F403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3C18B4A1">
            <w:pPr>
              <w:pStyle w:val="25"/>
              <w:keepNext/>
              <w:spacing w:line="440" w:lineRule="exact"/>
              <w:ind w:left="63" w:right="63"/>
              <w:rPr>
                <w:rFonts w:hAnsi="宋体" w:cs="Times New Roman"/>
                <w:lang w:val="en-US"/>
              </w:rPr>
            </w:pPr>
            <w:r>
              <w:rPr>
                <w:rFonts w:hint="eastAsia" w:hAnsi="宋体" w:cs="Times New Roman"/>
                <w:lang w:val="en-US"/>
              </w:rPr>
              <w:t>项目主管</w:t>
            </w:r>
          </w:p>
        </w:tc>
        <w:tc>
          <w:tcPr>
            <w:tcW w:w="1418" w:type="dxa"/>
            <w:tcBorders>
              <w:top w:val="nil"/>
            </w:tcBorders>
            <w:vAlign w:val="center"/>
          </w:tcPr>
          <w:p w14:paraId="2D8E083F">
            <w:pPr>
              <w:pStyle w:val="25"/>
              <w:keepNext/>
              <w:spacing w:line="440" w:lineRule="exact"/>
              <w:ind w:left="63" w:right="63"/>
              <w:rPr>
                <w:rFonts w:hAnsi="宋体" w:cs="Times New Roman"/>
                <w:lang w:val="en-US"/>
              </w:rPr>
            </w:pPr>
          </w:p>
        </w:tc>
        <w:tc>
          <w:tcPr>
            <w:tcW w:w="1134" w:type="dxa"/>
            <w:tcBorders>
              <w:top w:val="nil"/>
            </w:tcBorders>
            <w:vAlign w:val="center"/>
          </w:tcPr>
          <w:p w14:paraId="6F88C146">
            <w:pPr>
              <w:pStyle w:val="25"/>
              <w:keepNext/>
              <w:spacing w:line="440" w:lineRule="exact"/>
              <w:ind w:left="63" w:right="63"/>
              <w:rPr>
                <w:rFonts w:hAnsi="宋体" w:cs="Times New Roman"/>
                <w:lang w:val="en-US"/>
              </w:rPr>
            </w:pPr>
          </w:p>
        </w:tc>
        <w:tc>
          <w:tcPr>
            <w:tcW w:w="1134" w:type="dxa"/>
            <w:tcBorders>
              <w:top w:val="nil"/>
            </w:tcBorders>
            <w:vAlign w:val="center"/>
          </w:tcPr>
          <w:p w14:paraId="3E5A29E5">
            <w:pPr>
              <w:pStyle w:val="25"/>
              <w:keepNext/>
              <w:spacing w:line="440" w:lineRule="exact"/>
              <w:ind w:left="63" w:right="63"/>
              <w:rPr>
                <w:rFonts w:hAnsi="宋体" w:cs="Times New Roman"/>
                <w:lang w:val="en-US"/>
              </w:rPr>
            </w:pPr>
          </w:p>
        </w:tc>
        <w:tc>
          <w:tcPr>
            <w:tcW w:w="4252" w:type="dxa"/>
            <w:tcBorders>
              <w:top w:val="nil"/>
            </w:tcBorders>
            <w:vAlign w:val="center"/>
          </w:tcPr>
          <w:p w14:paraId="234D1C71">
            <w:pPr>
              <w:pStyle w:val="25"/>
              <w:keepNext/>
              <w:spacing w:line="440" w:lineRule="exact"/>
              <w:ind w:left="63" w:right="63"/>
              <w:rPr>
                <w:rFonts w:hAnsi="宋体" w:cs="Times New Roman"/>
                <w:lang w:val="en-US"/>
              </w:rPr>
            </w:pPr>
          </w:p>
        </w:tc>
      </w:tr>
      <w:tr w14:paraId="613A50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7BB0C88B">
            <w:pPr>
              <w:pStyle w:val="25"/>
              <w:keepNext/>
              <w:spacing w:line="440" w:lineRule="exact"/>
              <w:ind w:left="63" w:right="63"/>
              <w:rPr>
                <w:rFonts w:hAnsi="宋体" w:cs="Times New Roman"/>
                <w:lang w:val="en-US"/>
              </w:rPr>
            </w:pPr>
          </w:p>
        </w:tc>
        <w:tc>
          <w:tcPr>
            <w:tcW w:w="1418" w:type="dxa"/>
            <w:vAlign w:val="center"/>
          </w:tcPr>
          <w:p w14:paraId="791F4C9D">
            <w:pPr>
              <w:pStyle w:val="25"/>
              <w:keepNext/>
              <w:spacing w:line="440" w:lineRule="exact"/>
              <w:ind w:left="63" w:right="63"/>
              <w:rPr>
                <w:rFonts w:hAnsi="宋体" w:cs="Times New Roman"/>
                <w:lang w:val="en-US"/>
              </w:rPr>
            </w:pPr>
          </w:p>
        </w:tc>
        <w:tc>
          <w:tcPr>
            <w:tcW w:w="1134" w:type="dxa"/>
            <w:vAlign w:val="center"/>
          </w:tcPr>
          <w:p w14:paraId="50933AA2">
            <w:pPr>
              <w:pStyle w:val="25"/>
              <w:keepNext/>
              <w:spacing w:line="440" w:lineRule="exact"/>
              <w:ind w:left="63" w:right="63"/>
              <w:rPr>
                <w:rFonts w:hAnsi="宋体" w:cs="Times New Roman"/>
                <w:lang w:val="en-US"/>
              </w:rPr>
            </w:pPr>
          </w:p>
        </w:tc>
        <w:tc>
          <w:tcPr>
            <w:tcW w:w="1134" w:type="dxa"/>
            <w:vAlign w:val="center"/>
          </w:tcPr>
          <w:p w14:paraId="38EC344B">
            <w:pPr>
              <w:pStyle w:val="25"/>
              <w:keepNext/>
              <w:spacing w:line="440" w:lineRule="exact"/>
              <w:ind w:left="63" w:right="63"/>
              <w:rPr>
                <w:rFonts w:hAnsi="宋体" w:cs="Times New Roman"/>
                <w:lang w:val="en-US"/>
              </w:rPr>
            </w:pPr>
          </w:p>
        </w:tc>
        <w:tc>
          <w:tcPr>
            <w:tcW w:w="4252" w:type="dxa"/>
            <w:vAlign w:val="center"/>
          </w:tcPr>
          <w:p w14:paraId="21204AAF">
            <w:pPr>
              <w:pStyle w:val="25"/>
              <w:keepNext/>
              <w:spacing w:line="440" w:lineRule="exact"/>
              <w:ind w:left="63" w:right="63"/>
              <w:rPr>
                <w:rFonts w:hAnsi="宋体" w:cs="Times New Roman"/>
                <w:lang w:val="en-US"/>
              </w:rPr>
            </w:pPr>
          </w:p>
        </w:tc>
      </w:tr>
      <w:tr w14:paraId="6150A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670BEFF1">
            <w:pPr>
              <w:pStyle w:val="25"/>
              <w:keepNext/>
              <w:spacing w:line="440" w:lineRule="exact"/>
              <w:ind w:left="63" w:right="63"/>
              <w:rPr>
                <w:rFonts w:hAnsi="宋体" w:cs="Times New Roman"/>
                <w:lang w:val="en-US"/>
              </w:rPr>
            </w:pPr>
            <w:r>
              <w:rPr>
                <w:rFonts w:hint="eastAsia" w:hAnsi="宋体" w:cs="Times New Roman"/>
                <w:lang w:val="en-US"/>
              </w:rPr>
              <w:t>其他人员</w:t>
            </w:r>
          </w:p>
        </w:tc>
        <w:tc>
          <w:tcPr>
            <w:tcW w:w="1418" w:type="dxa"/>
            <w:vAlign w:val="center"/>
          </w:tcPr>
          <w:p w14:paraId="3C465C81">
            <w:pPr>
              <w:pStyle w:val="25"/>
              <w:keepNext/>
              <w:spacing w:line="440" w:lineRule="exact"/>
              <w:ind w:left="63" w:right="63"/>
              <w:rPr>
                <w:rFonts w:hAnsi="宋体" w:cs="Times New Roman"/>
                <w:lang w:val="en-US"/>
              </w:rPr>
            </w:pPr>
          </w:p>
        </w:tc>
        <w:tc>
          <w:tcPr>
            <w:tcW w:w="1134" w:type="dxa"/>
            <w:vAlign w:val="center"/>
          </w:tcPr>
          <w:p w14:paraId="1F6D4228">
            <w:pPr>
              <w:pStyle w:val="25"/>
              <w:keepNext/>
              <w:spacing w:line="440" w:lineRule="exact"/>
              <w:ind w:left="63" w:right="63"/>
              <w:rPr>
                <w:rFonts w:hAnsi="宋体" w:cs="Times New Roman"/>
                <w:lang w:val="en-US"/>
              </w:rPr>
            </w:pPr>
          </w:p>
        </w:tc>
        <w:tc>
          <w:tcPr>
            <w:tcW w:w="1134" w:type="dxa"/>
            <w:vAlign w:val="center"/>
          </w:tcPr>
          <w:p w14:paraId="5B4D33C7">
            <w:pPr>
              <w:pStyle w:val="25"/>
              <w:keepNext/>
              <w:spacing w:line="440" w:lineRule="exact"/>
              <w:ind w:left="63" w:right="63"/>
              <w:rPr>
                <w:rFonts w:hAnsi="宋体" w:cs="Times New Roman"/>
                <w:lang w:val="en-US"/>
              </w:rPr>
            </w:pPr>
          </w:p>
        </w:tc>
        <w:tc>
          <w:tcPr>
            <w:tcW w:w="4252" w:type="dxa"/>
            <w:vAlign w:val="center"/>
          </w:tcPr>
          <w:p w14:paraId="4A60CA5F">
            <w:pPr>
              <w:pStyle w:val="25"/>
              <w:keepNext/>
              <w:spacing w:line="440" w:lineRule="exact"/>
              <w:ind w:left="63" w:right="63"/>
              <w:rPr>
                <w:rFonts w:hAnsi="宋体" w:cs="Times New Roman"/>
                <w:lang w:val="en-US"/>
              </w:rPr>
            </w:pPr>
          </w:p>
        </w:tc>
      </w:tr>
      <w:tr w14:paraId="7F0D7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86D76BB">
            <w:pPr>
              <w:pStyle w:val="25"/>
              <w:keepNext/>
              <w:spacing w:line="440" w:lineRule="exact"/>
              <w:ind w:left="63" w:right="63"/>
              <w:rPr>
                <w:rFonts w:hAnsi="宋体" w:cs="Times New Roman"/>
                <w:lang w:val="en-US"/>
              </w:rPr>
            </w:pPr>
          </w:p>
        </w:tc>
        <w:tc>
          <w:tcPr>
            <w:tcW w:w="1418" w:type="dxa"/>
            <w:vAlign w:val="center"/>
          </w:tcPr>
          <w:p w14:paraId="2FFE017B">
            <w:pPr>
              <w:pStyle w:val="25"/>
              <w:keepNext/>
              <w:spacing w:line="440" w:lineRule="exact"/>
              <w:ind w:left="63" w:right="63"/>
              <w:rPr>
                <w:rFonts w:hAnsi="宋体" w:cs="Times New Roman"/>
                <w:lang w:val="en-US"/>
              </w:rPr>
            </w:pPr>
          </w:p>
        </w:tc>
        <w:tc>
          <w:tcPr>
            <w:tcW w:w="1134" w:type="dxa"/>
            <w:vAlign w:val="center"/>
          </w:tcPr>
          <w:p w14:paraId="1D32A9C3">
            <w:pPr>
              <w:pStyle w:val="25"/>
              <w:keepNext/>
              <w:spacing w:line="440" w:lineRule="exact"/>
              <w:ind w:left="63" w:right="63"/>
              <w:rPr>
                <w:rFonts w:hAnsi="宋体" w:cs="Times New Roman"/>
                <w:lang w:val="en-US"/>
              </w:rPr>
            </w:pPr>
          </w:p>
        </w:tc>
        <w:tc>
          <w:tcPr>
            <w:tcW w:w="1134" w:type="dxa"/>
            <w:vAlign w:val="center"/>
          </w:tcPr>
          <w:p w14:paraId="3DF2E42F">
            <w:pPr>
              <w:pStyle w:val="25"/>
              <w:keepNext/>
              <w:spacing w:line="440" w:lineRule="exact"/>
              <w:ind w:left="63" w:right="63"/>
              <w:rPr>
                <w:rFonts w:hAnsi="宋体" w:cs="Times New Roman"/>
                <w:lang w:val="en-US"/>
              </w:rPr>
            </w:pPr>
          </w:p>
        </w:tc>
        <w:tc>
          <w:tcPr>
            <w:tcW w:w="4252" w:type="dxa"/>
            <w:vAlign w:val="center"/>
          </w:tcPr>
          <w:p w14:paraId="0DB80C8C">
            <w:pPr>
              <w:pStyle w:val="25"/>
              <w:keepNext/>
              <w:spacing w:line="440" w:lineRule="exact"/>
              <w:ind w:left="63" w:right="63"/>
              <w:rPr>
                <w:rFonts w:hAnsi="宋体" w:cs="Times New Roman"/>
                <w:lang w:val="en-US"/>
              </w:rPr>
            </w:pPr>
          </w:p>
        </w:tc>
      </w:tr>
      <w:tr w14:paraId="4D720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5D377202">
            <w:pPr>
              <w:pStyle w:val="25"/>
              <w:keepNext/>
              <w:spacing w:line="440" w:lineRule="exact"/>
              <w:ind w:left="63" w:right="63"/>
              <w:rPr>
                <w:rFonts w:hAnsi="宋体" w:cs="Times New Roman"/>
                <w:lang w:val="en-US"/>
              </w:rPr>
            </w:pPr>
            <w:r>
              <w:rPr>
                <w:rFonts w:hint="eastAsia" w:hAnsi="宋体" w:cs="Times New Roman"/>
                <w:lang w:val="en-US"/>
              </w:rPr>
              <w:t>二、现场人员</w:t>
            </w:r>
          </w:p>
        </w:tc>
      </w:tr>
      <w:tr w14:paraId="644E0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7880BF3">
            <w:pPr>
              <w:pStyle w:val="25"/>
              <w:keepNext/>
              <w:spacing w:line="440" w:lineRule="exact"/>
              <w:ind w:left="63" w:right="63"/>
              <w:rPr>
                <w:rFonts w:hAnsi="宋体" w:cs="Times New Roman"/>
                <w:lang w:val="en-US"/>
              </w:rPr>
            </w:pPr>
            <w:r>
              <w:rPr>
                <w:rFonts w:hint="eastAsia" w:hAnsi="宋体" w:cs="Times New Roman"/>
                <w:lang w:val="en-US"/>
              </w:rPr>
              <w:t>项目经理</w:t>
            </w:r>
          </w:p>
        </w:tc>
        <w:tc>
          <w:tcPr>
            <w:tcW w:w="1418" w:type="dxa"/>
            <w:vAlign w:val="center"/>
          </w:tcPr>
          <w:p w14:paraId="0F18E8AA">
            <w:pPr>
              <w:pStyle w:val="25"/>
              <w:keepNext/>
              <w:spacing w:line="440" w:lineRule="exact"/>
              <w:ind w:left="63" w:right="63"/>
              <w:rPr>
                <w:rFonts w:hAnsi="宋体" w:cs="Times New Roman"/>
                <w:lang w:val="en-US"/>
              </w:rPr>
            </w:pPr>
          </w:p>
        </w:tc>
        <w:tc>
          <w:tcPr>
            <w:tcW w:w="1134" w:type="dxa"/>
            <w:vAlign w:val="center"/>
          </w:tcPr>
          <w:p w14:paraId="66714180">
            <w:pPr>
              <w:pStyle w:val="25"/>
              <w:keepNext/>
              <w:spacing w:line="440" w:lineRule="exact"/>
              <w:ind w:left="63" w:right="63"/>
              <w:rPr>
                <w:rFonts w:hAnsi="宋体" w:cs="Times New Roman"/>
                <w:lang w:val="en-US"/>
              </w:rPr>
            </w:pPr>
          </w:p>
        </w:tc>
        <w:tc>
          <w:tcPr>
            <w:tcW w:w="1134" w:type="dxa"/>
            <w:vAlign w:val="center"/>
          </w:tcPr>
          <w:p w14:paraId="78A0CE98">
            <w:pPr>
              <w:pStyle w:val="25"/>
              <w:keepNext/>
              <w:spacing w:line="440" w:lineRule="exact"/>
              <w:ind w:left="63" w:right="63"/>
              <w:rPr>
                <w:rFonts w:hAnsi="宋体" w:cs="Times New Roman"/>
                <w:lang w:val="en-US"/>
              </w:rPr>
            </w:pPr>
          </w:p>
        </w:tc>
        <w:tc>
          <w:tcPr>
            <w:tcW w:w="4252" w:type="dxa"/>
            <w:vAlign w:val="center"/>
          </w:tcPr>
          <w:p w14:paraId="28E296E3">
            <w:pPr>
              <w:pStyle w:val="25"/>
              <w:keepNext/>
              <w:spacing w:line="440" w:lineRule="exact"/>
              <w:ind w:left="63" w:right="63"/>
              <w:rPr>
                <w:rFonts w:hAnsi="宋体" w:cs="Times New Roman"/>
                <w:lang w:val="en-US"/>
              </w:rPr>
            </w:pPr>
          </w:p>
        </w:tc>
      </w:tr>
      <w:tr w14:paraId="303C03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5382CA5">
            <w:pPr>
              <w:pStyle w:val="25"/>
              <w:keepNext/>
              <w:spacing w:line="440" w:lineRule="exact"/>
              <w:ind w:left="63" w:right="63"/>
              <w:rPr>
                <w:rFonts w:hAnsi="宋体" w:cs="Times New Roman"/>
                <w:strike/>
                <w:lang w:val="en-US"/>
              </w:rPr>
            </w:pPr>
            <w:r>
              <w:rPr>
                <w:rFonts w:hint="eastAsia" w:hAnsi="宋体" w:cs="Times New Roman"/>
                <w:lang w:val="en-US"/>
              </w:rPr>
              <w:t>技术负责人</w:t>
            </w:r>
          </w:p>
        </w:tc>
        <w:tc>
          <w:tcPr>
            <w:tcW w:w="1418" w:type="dxa"/>
            <w:vAlign w:val="center"/>
          </w:tcPr>
          <w:p w14:paraId="0431DD64">
            <w:pPr>
              <w:pStyle w:val="25"/>
              <w:keepNext/>
              <w:spacing w:line="440" w:lineRule="exact"/>
              <w:ind w:left="63" w:right="63"/>
              <w:rPr>
                <w:rFonts w:hAnsi="宋体" w:cs="Times New Roman"/>
                <w:lang w:val="en-US"/>
              </w:rPr>
            </w:pPr>
          </w:p>
        </w:tc>
        <w:tc>
          <w:tcPr>
            <w:tcW w:w="1134" w:type="dxa"/>
            <w:vAlign w:val="center"/>
          </w:tcPr>
          <w:p w14:paraId="783B6AD3">
            <w:pPr>
              <w:pStyle w:val="25"/>
              <w:keepNext/>
              <w:spacing w:line="440" w:lineRule="exact"/>
              <w:ind w:left="63" w:right="63"/>
              <w:rPr>
                <w:rFonts w:hAnsi="宋体" w:cs="Times New Roman"/>
                <w:lang w:val="en-US"/>
              </w:rPr>
            </w:pPr>
          </w:p>
        </w:tc>
        <w:tc>
          <w:tcPr>
            <w:tcW w:w="1134" w:type="dxa"/>
            <w:vAlign w:val="center"/>
          </w:tcPr>
          <w:p w14:paraId="69B32003">
            <w:pPr>
              <w:pStyle w:val="25"/>
              <w:keepNext/>
              <w:spacing w:line="440" w:lineRule="exact"/>
              <w:ind w:left="63" w:right="63"/>
              <w:rPr>
                <w:rFonts w:hAnsi="宋体" w:cs="Times New Roman"/>
                <w:lang w:val="en-US"/>
              </w:rPr>
            </w:pPr>
          </w:p>
        </w:tc>
        <w:tc>
          <w:tcPr>
            <w:tcW w:w="4252" w:type="dxa"/>
            <w:vAlign w:val="center"/>
          </w:tcPr>
          <w:p w14:paraId="530552D0">
            <w:pPr>
              <w:pStyle w:val="25"/>
              <w:keepNext/>
              <w:spacing w:line="440" w:lineRule="exact"/>
              <w:ind w:left="63" w:right="63"/>
              <w:rPr>
                <w:rFonts w:hAnsi="宋体" w:cs="Times New Roman"/>
                <w:lang w:val="en-US"/>
              </w:rPr>
            </w:pPr>
          </w:p>
        </w:tc>
      </w:tr>
      <w:tr w14:paraId="5A76A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66B5BFE8">
            <w:pPr>
              <w:pStyle w:val="25"/>
              <w:keepNext/>
              <w:spacing w:line="440" w:lineRule="exact"/>
              <w:ind w:left="63" w:right="63"/>
              <w:rPr>
                <w:rFonts w:hAnsi="宋体" w:cs="Times New Roman"/>
                <w:lang w:val="en-US"/>
              </w:rPr>
            </w:pPr>
            <w:r>
              <w:rPr>
                <w:rFonts w:hint="eastAsia" w:hAnsi="宋体" w:cs="Times New Roman"/>
                <w:lang w:val="en-US"/>
              </w:rPr>
              <w:t>造价管理</w:t>
            </w:r>
          </w:p>
        </w:tc>
        <w:tc>
          <w:tcPr>
            <w:tcW w:w="1418" w:type="dxa"/>
            <w:vAlign w:val="center"/>
          </w:tcPr>
          <w:p w14:paraId="77DED266">
            <w:pPr>
              <w:pStyle w:val="25"/>
              <w:keepNext/>
              <w:spacing w:line="440" w:lineRule="exact"/>
              <w:ind w:left="63" w:right="63"/>
              <w:rPr>
                <w:rFonts w:hAnsi="宋体" w:cs="Times New Roman"/>
                <w:lang w:val="en-US"/>
              </w:rPr>
            </w:pPr>
          </w:p>
        </w:tc>
        <w:tc>
          <w:tcPr>
            <w:tcW w:w="1134" w:type="dxa"/>
            <w:vAlign w:val="center"/>
          </w:tcPr>
          <w:p w14:paraId="14F8C34C">
            <w:pPr>
              <w:pStyle w:val="25"/>
              <w:keepNext/>
              <w:spacing w:line="440" w:lineRule="exact"/>
              <w:ind w:left="63" w:right="63"/>
              <w:rPr>
                <w:rFonts w:hAnsi="宋体" w:cs="Times New Roman"/>
                <w:lang w:val="en-US"/>
              </w:rPr>
            </w:pPr>
          </w:p>
        </w:tc>
        <w:tc>
          <w:tcPr>
            <w:tcW w:w="1134" w:type="dxa"/>
            <w:vAlign w:val="center"/>
          </w:tcPr>
          <w:p w14:paraId="4AC43B1C">
            <w:pPr>
              <w:pStyle w:val="25"/>
              <w:keepNext/>
              <w:spacing w:line="440" w:lineRule="exact"/>
              <w:ind w:left="63" w:right="63"/>
              <w:rPr>
                <w:rFonts w:hAnsi="宋体" w:cs="Times New Roman"/>
                <w:lang w:val="en-US"/>
              </w:rPr>
            </w:pPr>
          </w:p>
        </w:tc>
        <w:tc>
          <w:tcPr>
            <w:tcW w:w="4252" w:type="dxa"/>
            <w:vAlign w:val="center"/>
          </w:tcPr>
          <w:p w14:paraId="4986051E">
            <w:pPr>
              <w:pStyle w:val="25"/>
              <w:keepNext/>
              <w:spacing w:line="440" w:lineRule="exact"/>
              <w:ind w:left="63" w:right="63"/>
              <w:rPr>
                <w:rFonts w:hAnsi="宋体" w:cs="Times New Roman"/>
                <w:lang w:val="en-US"/>
              </w:rPr>
            </w:pPr>
          </w:p>
        </w:tc>
      </w:tr>
      <w:tr w14:paraId="390540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814BDB2">
            <w:pPr>
              <w:pStyle w:val="25"/>
              <w:keepNext/>
              <w:spacing w:line="440" w:lineRule="exact"/>
              <w:ind w:left="63" w:right="63"/>
              <w:rPr>
                <w:rFonts w:hAnsi="宋体" w:cs="Times New Roman"/>
                <w:lang w:val="en-US"/>
              </w:rPr>
            </w:pPr>
            <w:r>
              <w:rPr>
                <w:rFonts w:hint="eastAsia" w:hAnsi="宋体" w:cs="Times New Roman"/>
                <w:lang w:val="en-US"/>
              </w:rPr>
              <w:t>质量员</w:t>
            </w:r>
          </w:p>
        </w:tc>
        <w:tc>
          <w:tcPr>
            <w:tcW w:w="1418" w:type="dxa"/>
            <w:vAlign w:val="center"/>
          </w:tcPr>
          <w:p w14:paraId="4786C415">
            <w:pPr>
              <w:pStyle w:val="25"/>
              <w:keepNext/>
              <w:spacing w:line="440" w:lineRule="exact"/>
              <w:ind w:left="63" w:right="63"/>
              <w:rPr>
                <w:rFonts w:hAnsi="宋体" w:cs="Times New Roman"/>
                <w:lang w:val="en-US"/>
              </w:rPr>
            </w:pPr>
          </w:p>
        </w:tc>
        <w:tc>
          <w:tcPr>
            <w:tcW w:w="1134" w:type="dxa"/>
            <w:vAlign w:val="center"/>
          </w:tcPr>
          <w:p w14:paraId="4C92B3E4">
            <w:pPr>
              <w:pStyle w:val="25"/>
              <w:keepNext/>
              <w:spacing w:line="440" w:lineRule="exact"/>
              <w:ind w:left="63" w:right="63"/>
              <w:rPr>
                <w:rFonts w:hAnsi="宋体" w:cs="Times New Roman"/>
                <w:lang w:val="en-US"/>
              </w:rPr>
            </w:pPr>
          </w:p>
        </w:tc>
        <w:tc>
          <w:tcPr>
            <w:tcW w:w="1134" w:type="dxa"/>
            <w:vAlign w:val="center"/>
          </w:tcPr>
          <w:p w14:paraId="1E42CF39">
            <w:pPr>
              <w:pStyle w:val="25"/>
              <w:keepNext/>
              <w:spacing w:line="440" w:lineRule="exact"/>
              <w:ind w:left="63" w:right="63"/>
              <w:rPr>
                <w:rFonts w:hAnsi="宋体" w:cs="Times New Roman"/>
                <w:lang w:val="en-US"/>
              </w:rPr>
            </w:pPr>
          </w:p>
        </w:tc>
        <w:tc>
          <w:tcPr>
            <w:tcW w:w="4252" w:type="dxa"/>
            <w:vAlign w:val="center"/>
          </w:tcPr>
          <w:p w14:paraId="13EBDE2C">
            <w:pPr>
              <w:pStyle w:val="25"/>
              <w:keepNext/>
              <w:spacing w:line="440" w:lineRule="exact"/>
              <w:ind w:left="63" w:right="63"/>
              <w:rPr>
                <w:rFonts w:hAnsi="宋体" w:cs="Times New Roman"/>
                <w:lang w:val="en-US"/>
              </w:rPr>
            </w:pPr>
          </w:p>
        </w:tc>
      </w:tr>
      <w:tr w14:paraId="4166A3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59CD89E">
            <w:pPr>
              <w:pStyle w:val="25"/>
              <w:keepNext/>
              <w:spacing w:line="440" w:lineRule="exact"/>
              <w:ind w:left="63" w:right="63"/>
              <w:rPr>
                <w:rFonts w:hAnsi="宋体" w:cs="Times New Roman"/>
                <w:lang w:val="en-US"/>
              </w:rPr>
            </w:pPr>
            <w:r>
              <w:rPr>
                <w:rFonts w:hint="eastAsia" w:hAnsi="宋体" w:cs="Times New Roman"/>
                <w:lang w:val="en-US"/>
              </w:rPr>
              <w:t>施工员</w:t>
            </w:r>
          </w:p>
        </w:tc>
        <w:tc>
          <w:tcPr>
            <w:tcW w:w="1418" w:type="dxa"/>
            <w:vAlign w:val="center"/>
          </w:tcPr>
          <w:p w14:paraId="4E1FFC27">
            <w:pPr>
              <w:pStyle w:val="25"/>
              <w:keepNext/>
              <w:spacing w:line="440" w:lineRule="exact"/>
              <w:ind w:left="63" w:right="63"/>
              <w:rPr>
                <w:rFonts w:hAnsi="宋体" w:cs="Times New Roman"/>
                <w:lang w:val="en-US"/>
              </w:rPr>
            </w:pPr>
          </w:p>
        </w:tc>
        <w:tc>
          <w:tcPr>
            <w:tcW w:w="1134" w:type="dxa"/>
            <w:vAlign w:val="center"/>
          </w:tcPr>
          <w:p w14:paraId="260B4CC4">
            <w:pPr>
              <w:pStyle w:val="25"/>
              <w:keepNext/>
              <w:spacing w:line="440" w:lineRule="exact"/>
              <w:ind w:left="63" w:right="63"/>
              <w:rPr>
                <w:rFonts w:hAnsi="宋体" w:cs="Times New Roman"/>
                <w:lang w:val="en-US"/>
              </w:rPr>
            </w:pPr>
          </w:p>
        </w:tc>
        <w:tc>
          <w:tcPr>
            <w:tcW w:w="1134" w:type="dxa"/>
            <w:vAlign w:val="center"/>
          </w:tcPr>
          <w:p w14:paraId="36E77A74">
            <w:pPr>
              <w:pStyle w:val="25"/>
              <w:keepNext/>
              <w:spacing w:line="440" w:lineRule="exact"/>
              <w:ind w:left="63" w:right="63"/>
              <w:rPr>
                <w:rFonts w:hAnsi="宋体" w:cs="Times New Roman"/>
                <w:lang w:val="en-US"/>
              </w:rPr>
            </w:pPr>
          </w:p>
        </w:tc>
        <w:tc>
          <w:tcPr>
            <w:tcW w:w="4252" w:type="dxa"/>
            <w:vAlign w:val="center"/>
          </w:tcPr>
          <w:p w14:paraId="7F285A7D">
            <w:pPr>
              <w:pStyle w:val="25"/>
              <w:keepNext/>
              <w:spacing w:line="440" w:lineRule="exact"/>
              <w:ind w:left="63" w:right="63"/>
              <w:rPr>
                <w:rFonts w:hAnsi="宋体" w:cs="Times New Roman"/>
                <w:lang w:val="en-US"/>
              </w:rPr>
            </w:pPr>
          </w:p>
        </w:tc>
      </w:tr>
      <w:tr w14:paraId="62676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6E9381E">
            <w:pPr>
              <w:pStyle w:val="25"/>
              <w:keepNext/>
              <w:spacing w:line="440" w:lineRule="exact"/>
              <w:ind w:left="63" w:right="63"/>
              <w:rPr>
                <w:rFonts w:hAnsi="宋体" w:cs="Times New Roman"/>
                <w:lang w:val="en-US"/>
              </w:rPr>
            </w:pPr>
            <w:r>
              <w:rPr>
                <w:rFonts w:hint="eastAsia" w:hAnsi="宋体" w:cs="Times New Roman"/>
                <w:lang w:val="en-US"/>
              </w:rPr>
              <w:t>资料员</w:t>
            </w:r>
          </w:p>
        </w:tc>
        <w:tc>
          <w:tcPr>
            <w:tcW w:w="1418" w:type="dxa"/>
            <w:vAlign w:val="center"/>
          </w:tcPr>
          <w:p w14:paraId="4CE4D4B4">
            <w:pPr>
              <w:pStyle w:val="25"/>
              <w:keepNext/>
              <w:spacing w:line="440" w:lineRule="exact"/>
              <w:ind w:left="63" w:right="63"/>
              <w:rPr>
                <w:rFonts w:hAnsi="宋体" w:cs="Times New Roman"/>
                <w:lang w:val="en-US"/>
              </w:rPr>
            </w:pPr>
          </w:p>
        </w:tc>
        <w:tc>
          <w:tcPr>
            <w:tcW w:w="1134" w:type="dxa"/>
            <w:vAlign w:val="center"/>
          </w:tcPr>
          <w:p w14:paraId="2313B35F">
            <w:pPr>
              <w:pStyle w:val="25"/>
              <w:keepNext/>
              <w:spacing w:line="440" w:lineRule="exact"/>
              <w:ind w:left="63" w:right="63"/>
              <w:rPr>
                <w:rFonts w:hAnsi="宋体" w:cs="Times New Roman"/>
                <w:lang w:val="en-US"/>
              </w:rPr>
            </w:pPr>
          </w:p>
        </w:tc>
        <w:tc>
          <w:tcPr>
            <w:tcW w:w="1134" w:type="dxa"/>
            <w:vAlign w:val="center"/>
          </w:tcPr>
          <w:p w14:paraId="3C3333BF">
            <w:pPr>
              <w:pStyle w:val="25"/>
              <w:keepNext/>
              <w:spacing w:line="440" w:lineRule="exact"/>
              <w:ind w:left="63" w:right="63"/>
              <w:rPr>
                <w:rFonts w:hAnsi="宋体" w:cs="Times New Roman"/>
                <w:lang w:val="en-US"/>
              </w:rPr>
            </w:pPr>
          </w:p>
        </w:tc>
        <w:tc>
          <w:tcPr>
            <w:tcW w:w="4252" w:type="dxa"/>
            <w:vAlign w:val="center"/>
          </w:tcPr>
          <w:p w14:paraId="35860B66">
            <w:pPr>
              <w:pStyle w:val="25"/>
              <w:keepNext/>
              <w:spacing w:line="440" w:lineRule="exact"/>
              <w:ind w:left="63" w:right="63"/>
              <w:rPr>
                <w:rFonts w:hAnsi="宋体" w:cs="Times New Roman"/>
                <w:lang w:val="en-US"/>
              </w:rPr>
            </w:pPr>
          </w:p>
        </w:tc>
      </w:tr>
      <w:tr w14:paraId="175AD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B14D70F">
            <w:pPr>
              <w:pStyle w:val="25"/>
              <w:keepNext/>
              <w:spacing w:line="440" w:lineRule="exact"/>
              <w:ind w:left="63" w:right="63"/>
              <w:rPr>
                <w:rFonts w:hAnsi="宋体" w:cs="Times New Roman"/>
                <w:lang w:val="en-US"/>
              </w:rPr>
            </w:pPr>
            <w:r>
              <w:rPr>
                <w:rFonts w:hint="eastAsia" w:hAnsi="宋体" w:cs="Times New Roman"/>
                <w:lang w:val="en-US"/>
              </w:rPr>
              <w:t>材料员</w:t>
            </w:r>
          </w:p>
        </w:tc>
        <w:tc>
          <w:tcPr>
            <w:tcW w:w="1418" w:type="dxa"/>
            <w:vAlign w:val="center"/>
          </w:tcPr>
          <w:p w14:paraId="5AFA1D20">
            <w:pPr>
              <w:pStyle w:val="25"/>
              <w:keepNext/>
              <w:spacing w:line="440" w:lineRule="exact"/>
              <w:ind w:left="63" w:right="63"/>
              <w:rPr>
                <w:rFonts w:hAnsi="宋体" w:cs="Times New Roman"/>
                <w:lang w:val="en-US"/>
              </w:rPr>
            </w:pPr>
          </w:p>
        </w:tc>
        <w:tc>
          <w:tcPr>
            <w:tcW w:w="1134" w:type="dxa"/>
            <w:vAlign w:val="center"/>
          </w:tcPr>
          <w:p w14:paraId="0E43D92F">
            <w:pPr>
              <w:pStyle w:val="25"/>
              <w:keepNext/>
              <w:spacing w:line="440" w:lineRule="exact"/>
              <w:ind w:left="63" w:right="63"/>
              <w:rPr>
                <w:rFonts w:hAnsi="宋体" w:cs="Times New Roman"/>
                <w:lang w:val="en-US"/>
              </w:rPr>
            </w:pPr>
          </w:p>
        </w:tc>
        <w:tc>
          <w:tcPr>
            <w:tcW w:w="1134" w:type="dxa"/>
            <w:vAlign w:val="center"/>
          </w:tcPr>
          <w:p w14:paraId="4F70F26D">
            <w:pPr>
              <w:pStyle w:val="25"/>
              <w:keepNext/>
              <w:spacing w:line="440" w:lineRule="exact"/>
              <w:ind w:left="63" w:right="63"/>
              <w:rPr>
                <w:rFonts w:hAnsi="宋体" w:cs="Times New Roman"/>
                <w:lang w:val="en-US"/>
              </w:rPr>
            </w:pPr>
          </w:p>
        </w:tc>
        <w:tc>
          <w:tcPr>
            <w:tcW w:w="4252" w:type="dxa"/>
            <w:vAlign w:val="center"/>
          </w:tcPr>
          <w:p w14:paraId="3A1F08B6">
            <w:pPr>
              <w:pStyle w:val="25"/>
              <w:keepNext/>
              <w:spacing w:line="440" w:lineRule="exact"/>
              <w:ind w:left="63" w:right="63"/>
              <w:rPr>
                <w:rFonts w:hAnsi="宋体" w:cs="Times New Roman"/>
                <w:lang w:val="en-US"/>
              </w:rPr>
            </w:pPr>
          </w:p>
        </w:tc>
      </w:tr>
      <w:tr w14:paraId="319E6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2C75454D">
            <w:pPr>
              <w:pStyle w:val="25"/>
              <w:keepNext/>
              <w:spacing w:line="440" w:lineRule="exact"/>
              <w:ind w:left="63" w:right="63"/>
              <w:rPr>
                <w:rFonts w:hAnsi="宋体" w:cs="Times New Roman"/>
                <w:lang w:val="en-US"/>
              </w:rPr>
            </w:pPr>
            <w:r>
              <w:rPr>
                <w:rFonts w:hint="eastAsia" w:hAnsi="宋体" w:cs="Times New Roman"/>
                <w:lang w:val="en-US"/>
              </w:rPr>
              <w:t>专职安全生产管理人员</w:t>
            </w:r>
          </w:p>
        </w:tc>
        <w:tc>
          <w:tcPr>
            <w:tcW w:w="1418" w:type="dxa"/>
            <w:vAlign w:val="center"/>
          </w:tcPr>
          <w:p w14:paraId="1D72665A">
            <w:pPr>
              <w:pStyle w:val="25"/>
              <w:keepNext/>
              <w:spacing w:line="440" w:lineRule="exact"/>
              <w:ind w:left="63" w:right="63"/>
              <w:rPr>
                <w:rFonts w:hAnsi="宋体" w:cs="Times New Roman"/>
                <w:lang w:val="en-US"/>
              </w:rPr>
            </w:pPr>
          </w:p>
        </w:tc>
        <w:tc>
          <w:tcPr>
            <w:tcW w:w="1134" w:type="dxa"/>
            <w:vAlign w:val="center"/>
          </w:tcPr>
          <w:p w14:paraId="4CBFC673">
            <w:pPr>
              <w:pStyle w:val="25"/>
              <w:keepNext/>
              <w:spacing w:line="440" w:lineRule="exact"/>
              <w:ind w:left="63" w:right="63"/>
              <w:rPr>
                <w:rFonts w:hAnsi="宋体" w:cs="Times New Roman"/>
                <w:lang w:val="en-US"/>
              </w:rPr>
            </w:pPr>
          </w:p>
        </w:tc>
        <w:tc>
          <w:tcPr>
            <w:tcW w:w="1134" w:type="dxa"/>
            <w:vAlign w:val="center"/>
          </w:tcPr>
          <w:p w14:paraId="5AFF6ADA">
            <w:pPr>
              <w:pStyle w:val="25"/>
              <w:keepNext/>
              <w:spacing w:line="440" w:lineRule="exact"/>
              <w:ind w:left="63" w:right="63"/>
              <w:rPr>
                <w:rFonts w:hAnsi="宋体" w:cs="Times New Roman"/>
                <w:lang w:val="en-US"/>
              </w:rPr>
            </w:pPr>
          </w:p>
        </w:tc>
        <w:tc>
          <w:tcPr>
            <w:tcW w:w="4252" w:type="dxa"/>
            <w:vAlign w:val="center"/>
          </w:tcPr>
          <w:p w14:paraId="060DD085">
            <w:pPr>
              <w:pStyle w:val="25"/>
              <w:keepNext/>
              <w:spacing w:line="440" w:lineRule="exact"/>
              <w:ind w:left="63" w:right="63"/>
              <w:rPr>
                <w:rFonts w:hAnsi="宋体" w:cs="Times New Roman"/>
                <w:lang w:val="en-US"/>
              </w:rPr>
            </w:pPr>
          </w:p>
        </w:tc>
      </w:tr>
      <w:tr w14:paraId="1996B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3A4FFB9">
            <w:pPr>
              <w:pStyle w:val="25"/>
              <w:keepNext/>
              <w:spacing w:line="440" w:lineRule="exact"/>
              <w:ind w:left="63" w:right="63"/>
              <w:rPr>
                <w:rFonts w:hAnsi="宋体" w:cs="Times New Roman"/>
                <w:lang w:val="en-US"/>
              </w:rPr>
            </w:pPr>
          </w:p>
        </w:tc>
        <w:tc>
          <w:tcPr>
            <w:tcW w:w="1418" w:type="dxa"/>
            <w:vAlign w:val="center"/>
          </w:tcPr>
          <w:p w14:paraId="7FDD67EC">
            <w:pPr>
              <w:pStyle w:val="25"/>
              <w:keepNext/>
              <w:spacing w:line="440" w:lineRule="exact"/>
              <w:ind w:left="63" w:right="63"/>
              <w:rPr>
                <w:rFonts w:hAnsi="宋体" w:cs="Times New Roman"/>
                <w:lang w:val="en-US"/>
              </w:rPr>
            </w:pPr>
          </w:p>
        </w:tc>
        <w:tc>
          <w:tcPr>
            <w:tcW w:w="1134" w:type="dxa"/>
            <w:vAlign w:val="center"/>
          </w:tcPr>
          <w:p w14:paraId="194E694F">
            <w:pPr>
              <w:pStyle w:val="25"/>
              <w:keepNext/>
              <w:spacing w:line="440" w:lineRule="exact"/>
              <w:ind w:left="63" w:right="63"/>
              <w:rPr>
                <w:rFonts w:hAnsi="宋体" w:cs="Times New Roman"/>
                <w:lang w:val="en-US"/>
              </w:rPr>
            </w:pPr>
          </w:p>
        </w:tc>
        <w:tc>
          <w:tcPr>
            <w:tcW w:w="1134" w:type="dxa"/>
            <w:vAlign w:val="center"/>
          </w:tcPr>
          <w:p w14:paraId="4CE7B0CB">
            <w:pPr>
              <w:pStyle w:val="25"/>
              <w:keepNext/>
              <w:spacing w:line="440" w:lineRule="exact"/>
              <w:ind w:left="63" w:right="63"/>
              <w:rPr>
                <w:rFonts w:hAnsi="宋体" w:cs="Times New Roman"/>
                <w:lang w:val="en-US"/>
              </w:rPr>
            </w:pPr>
          </w:p>
        </w:tc>
        <w:tc>
          <w:tcPr>
            <w:tcW w:w="4252" w:type="dxa"/>
            <w:vAlign w:val="center"/>
          </w:tcPr>
          <w:p w14:paraId="49FF7C12">
            <w:pPr>
              <w:pStyle w:val="25"/>
              <w:keepNext/>
              <w:spacing w:line="440" w:lineRule="exact"/>
              <w:ind w:left="63" w:right="63"/>
              <w:rPr>
                <w:rFonts w:hAnsi="宋体" w:cs="Times New Roman"/>
                <w:lang w:val="en-US"/>
              </w:rPr>
            </w:pPr>
          </w:p>
        </w:tc>
      </w:tr>
      <w:tr w14:paraId="40F13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01DC42D">
            <w:pPr>
              <w:pStyle w:val="25"/>
              <w:keepNext/>
              <w:spacing w:line="440" w:lineRule="exact"/>
              <w:ind w:left="63" w:right="63"/>
              <w:rPr>
                <w:rFonts w:hAnsi="宋体" w:cs="Times New Roman"/>
                <w:lang w:val="en-US"/>
              </w:rPr>
            </w:pPr>
          </w:p>
        </w:tc>
        <w:tc>
          <w:tcPr>
            <w:tcW w:w="1418" w:type="dxa"/>
            <w:vAlign w:val="center"/>
          </w:tcPr>
          <w:p w14:paraId="189FC706">
            <w:pPr>
              <w:pStyle w:val="25"/>
              <w:keepNext/>
              <w:spacing w:line="440" w:lineRule="exact"/>
              <w:ind w:left="63" w:right="63"/>
              <w:rPr>
                <w:rFonts w:hAnsi="宋体" w:cs="Times New Roman"/>
                <w:lang w:val="en-US"/>
              </w:rPr>
            </w:pPr>
          </w:p>
        </w:tc>
        <w:tc>
          <w:tcPr>
            <w:tcW w:w="1134" w:type="dxa"/>
            <w:vAlign w:val="center"/>
          </w:tcPr>
          <w:p w14:paraId="406EF0A6">
            <w:pPr>
              <w:pStyle w:val="25"/>
              <w:keepNext/>
              <w:spacing w:line="440" w:lineRule="exact"/>
              <w:ind w:left="63" w:right="63"/>
              <w:rPr>
                <w:rFonts w:hAnsi="宋体" w:cs="Times New Roman"/>
                <w:lang w:val="en-US"/>
              </w:rPr>
            </w:pPr>
          </w:p>
        </w:tc>
        <w:tc>
          <w:tcPr>
            <w:tcW w:w="1134" w:type="dxa"/>
            <w:vAlign w:val="center"/>
          </w:tcPr>
          <w:p w14:paraId="5A397EEB">
            <w:pPr>
              <w:pStyle w:val="25"/>
              <w:keepNext/>
              <w:spacing w:line="440" w:lineRule="exact"/>
              <w:ind w:left="63" w:right="63"/>
              <w:rPr>
                <w:rFonts w:hAnsi="宋体" w:cs="Times New Roman"/>
                <w:lang w:val="en-US"/>
              </w:rPr>
            </w:pPr>
          </w:p>
        </w:tc>
        <w:tc>
          <w:tcPr>
            <w:tcW w:w="4252" w:type="dxa"/>
            <w:vAlign w:val="center"/>
          </w:tcPr>
          <w:p w14:paraId="6EB20063">
            <w:pPr>
              <w:pStyle w:val="25"/>
              <w:keepNext/>
              <w:spacing w:line="440" w:lineRule="exact"/>
              <w:ind w:left="63" w:right="63"/>
              <w:rPr>
                <w:rFonts w:hAnsi="宋体" w:cs="Times New Roman"/>
                <w:lang w:val="en-US"/>
              </w:rPr>
            </w:pPr>
          </w:p>
        </w:tc>
      </w:tr>
      <w:tr w14:paraId="39C2B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E19BBA3">
            <w:pPr>
              <w:pStyle w:val="25"/>
              <w:keepNext/>
              <w:spacing w:line="440" w:lineRule="exact"/>
              <w:ind w:left="63" w:right="63"/>
              <w:rPr>
                <w:rFonts w:hAnsi="宋体" w:cs="Times New Roman"/>
                <w:lang w:val="en-US"/>
              </w:rPr>
            </w:pPr>
          </w:p>
        </w:tc>
        <w:tc>
          <w:tcPr>
            <w:tcW w:w="1418" w:type="dxa"/>
            <w:vAlign w:val="center"/>
          </w:tcPr>
          <w:p w14:paraId="4AF15B57">
            <w:pPr>
              <w:pStyle w:val="25"/>
              <w:keepNext/>
              <w:spacing w:line="440" w:lineRule="exact"/>
              <w:ind w:left="63" w:right="63"/>
              <w:rPr>
                <w:rFonts w:hAnsi="宋体" w:cs="Times New Roman"/>
                <w:lang w:val="en-US"/>
              </w:rPr>
            </w:pPr>
          </w:p>
        </w:tc>
        <w:tc>
          <w:tcPr>
            <w:tcW w:w="1134" w:type="dxa"/>
            <w:vAlign w:val="center"/>
          </w:tcPr>
          <w:p w14:paraId="1D48FDF0">
            <w:pPr>
              <w:pStyle w:val="25"/>
              <w:keepNext/>
              <w:spacing w:line="440" w:lineRule="exact"/>
              <w:ind w:left="63" w:right="63"/>
              <w:rPr>
                <w:rFonts w:hAnsi="宋体" w:cs="Times New Roman"/>
                <w:lang w:val="en-US"/>
              </w:rPr>
            </w:pPr>
          </w:p>
        </w:tc>
        <w:tc>
          <w:tcPr>
            <w:tcW w:w="1134" w:type="dxa"/>
            <w:vAlign w:val="center"/>
          </w:tcPr>
          <w:p w14:paraId="6AF903C1">
            <w:pPr>
              <w:pStyle w:val="25"/>
              <w:keepNext/>
              <w:spacing w:line="440" w:lineRule="exact"/>
              <w:ind w:left="63" w:right="63"/>
              <w:rPr>
                <w:rFonts w:hAnsi="宋体" w:cs="Times New Roman"/>
                <w:lang w:val="en-US"/>
              </w:rPr>
            </w:pPr>
          </w:p>
        </w:tc>
        <w:tc>
          <w:tcPr>
            <w:tcW w:w="4252" w:type="dxa"/>
            <w:vAlign w:val="center"/>
          </w:tcPr>
          <w:p w14:paraId="2E460AEC">
            <w:pPr>
              <w:pStyle w:val="25"/>
              <w:keepNext/>
              <w:spacing w:line="440" w:lineRule="exact"/>
              <w:ind w:left="63" w:right="63"/>
              <w:rPr>
                <w:rFonts w:hAnsi="宋体" w:cs="Times New Roman"/>
                <w:lang w:val="en-US"/>
              </w:rPr>
            </w:pPr>
          </w:p>
        </w:tc>
      </w:tr>
      <w:tr w14:paraId="553593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4CBAECE">
            <w:pPr>
              <w:pStyle w:val="25"/>
              <w:keepNext/>
              <w:spacing w:line="440" w:lineRule="exact"/>
              <w:ind w:left="63" w:right="63"/>
              <w:rPr>
                <w:rFonts w:hAnsi="宋体" w:cs="Times New Roman"/>
                <w:lang w:val="en-US"/>
              </w:rPr>
            </w:pPr>
          </w:p>
        </w:tc>
        <w:tc>
          <w:tcPr>
            <w:tcW w:w="1418" w:type="dxa"/>
            <w:vAlign w:val="center"/>
          </w:tcPr>
          <w:p w14:paraId="0A52F687">
            <w:pPr>
              <w:pStyle w:val="25"/>
              <w:keepNext/>
              <w:spacing w:line="440" w:lineRule="exact"/>
              <w:ind w:left="63" w:right="63"/>
              <w:rPr>
                <w:rFonts w:hAnsi="宋体" w:cs="Times New Roman"/>
                <w:lang w:val="en-US"/>
              </w:rPr>
            </w:pPr>
          </w:p>
        </w:tc>
        <w:tc>
          <w:tcPr>
            <w:tcW w:w="1134" w:type="dxa"/>
            <w:vAlign w:val="center"/>
          </w:tcPr>
          <w:p w14:paraId="2E31E921">
            <w:pPr>
              <w:pStyle w:val="25"/>
              <w:keepNext/>
              <w:spacing w:line="440" w:lineRule="exact"/>
              <w:ind w:left="63" w:right="63"/>
              <w:rPr>
                <w:rFonts w:hAnsi="宋体" w:cs="Times New Roman"/>
                <w:lang w:val="en-US"/>
              </w:rPr>
            </w:pPr>
          </w:p>
        </w:tc>
        <w:tc>
          <w:tcPr>
            <w:tcW w:w="1134" w:type="dxa"/>
            <w:vAlign w:val="center"/>
          </w:tcPr>
          <w:p w14:paraId="6237407A">
            <w:pPr>
              <w:pStyle w:val="25"/>
              <w:keepNext/>
              <w:spacing w:line="440" w:lineRule="exact"/>
              <w:ind w:left="63" w:right="63"/>
              <w:rPr>
                <w:rFonts w:hAnsi="宋体" w:cs="Times New Roman"/>
                <w:lang w:val="en-US"/>
              </w:rPr>
            </w:pPr>
          </w:p>
        </w:tc>
        <w:tc>
          <w:tcPr>
            <w:tcW w:w="4252" w:type="dxa"/>
            <w:vAlign w:val="center"/>
          </w:tcPr>
          <w:p w14:paraId="636ADBE7">
            <w:pPr>
              <w:pStyle w:val="25"/>
              <w:keepNext/>
              <w:spacing w:line="440" w:lineRule="exact"/>
              <w:ind w:left="63" w:right="63"/>
              <w:rPr>
                <w:rFonts w:hAnsi="宋体" w:cs="Times New Roman"/>
                <w:lang w:val="en-US"/>
              </w:rPr>
            </w:pPr>
          </w:p>
        </w:tc>
      </w:tr>
      <w:tr w14:paraId="29A65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532E1B87">
            <w:pPr>
              <w:pStyle w:val="25"/>
              <w:keepNext/>
              <w:spacing w:line="440" w:lineRule="exact"/>
              <w:ind w:left="63" w:right="63"/>
              <w:rPr>
                <w:rFonts w:hAnsi="宋体" w:cs="Times New Roman"/>
                <w:lang w:val="en-US"/>
              </w:rPr>
            </w:pPr>
            <w:r>
              <w:rPr>
                <w:rFonts w:hint="eastAsia" w:hAnsi="宋体" w:cs="Times New Roman"/>
                <w:lang w:val="en-US"/>
              </w:rPr>
              <w:t>其他人员</w:t>
            </w:r>
          </w:p>
        </w:tc>
        <w:tc>
          <w:tcPr>
            <w:tcW w:w="1418" w:type="dxa"/>
            <w:vAlign w:val="center"/>
          </w:tcPr>
          <w:p w14:paraId="6EDEB2E8">
            <w:pPr>
              <w:pStyle w:val="25"/>
              <w:keepNext/>
              <w:spacing w:line="440" w:lineRule="exact"/>
              <w:ind w:left="63" w:right="63"/>
              <w:rPr>
                <w:rFonts w:hAnsi="宋体" w:cs="Times New Roman"/>
                <w:lang w:val="en-US"/>
              </w:rPr>
            </w:pPr>
          </w:p>
        </w:tc>
        <w:tc>
          <w:tcPr>
            <w:tcW w:w="1134" w:type="dxa"/>
            <w:vAlign w:val="center"/>
          </w:tcPr>
          <w:p w14:paraId="1433102D">
            <w:pPr>
              <w:pStyle w:val="25"/>
              <w:keepNext/>
              <w:spacing w:line="440" w:lineRule="exact"/>
              <w:ind w:left="63" w:right="63"/>
              <w:rPr>
                <w:rFonts w:hAnsi="宋体" w:cs="Times New Roman"/>
                <w:lang w:val="en-US"/>
              </w:rPr>
            </w:pPr>
          </w:p>
        </w:tc>
        <w:tc>
          <w:tcPr>
            <w:tcW w:w="1134" w:type="dxa"/>
            <w:vAlign w:val="center"/>
          </w:tcPr>
          <w:p w14:paraId="4BDD61E7">
            <w:pPr>
              <w:pStyle w:val="25"/>
              <w:keepNext/>
              <w:spacing w:line="440" w:lineRule="exact"/>
              <w:ind w:left="63" w:right="63"/>
              <w:rPr>
                <w:rFonts w:hAnsi="宋体" w:cs="Times New Roman"/>
                <w:lang w:val="en-US"/>
              </w:rPr>
            </w:pPr>
          </w:p>
        </w:tc>
        <w:tc>
          <w:tcPr>
            <w:tcW w:w="4252" w:type="dxa"/>
            <w:vAlign w:val="center"/>
          </w:tcPr>
          <w:p w14:paraId="2AA6359B">
            <w:pPr>
              <w:pStyle w:val="25"/>
              <w:keepNext/>
              <w:spacing w:line="440" w:lineRule="exact"/>
              <w:ind w:left="63" w:right="63"/>
              <w:rPr>
                <w:rFonts w:hAnsi="宋体" w:cs="Times New Roman"/>
                <w:lang w:val="en-US"/>
              </w:rPr>
            </w:pPr>
          </w:p>
        </w:tc>
      </w:tr>
      <w:tr w14:paraId="1949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79E254E9">
            <w:pPr>
              <w:pStyle w:val="25"/>
              <w:keepNext/>
              <w:spacing w:line="440" w:lineRule="exact"/>
              <w:ind w:left="63" w:right="63"/>
              <w:rPr>
                <w:rFonts w:hAnsi="宋体" w:cs="Times New Roman"/>
                <w:lang w:val="en-US"/>
              </w:rPr>
            </w:pPr>
          </w:p>
        </w:tc>
        <w:tc>
          <w:tcPr>
            <w:tcW w:w="1418" w:type="dxa"/>
            <w:vAlign w:val="center"/>
          </w:tcPr>
          <w:p w14:paraId="59482EB1">
            <w:pPr>
              <w:pStyle w:val="25"/>
              <w:keepNext/>
              <w:spacing w:line="440" w:lineRule="exact"/>
              <w:ind w:left="63" w:right="63"/>
              <w:rPr>
                <w:rFonts w:hAnsi="宋体" w:cs="Times New Roman"/>
                <w:lang w:val="en-US"/>
              </w:rPr>
            </w:pPr>
          </w:p>
        </w:tc>
        <w:tc>
          <w:tcPr>
            <w:tcW w:w="1134" w:type="dxa"/>
            <w:vAlign w:val="center"/>
          </w:tcPr>
          <w:p w14:paraId="66173CDC">
            <w:pPr>
              <w:pStyle w:val="25"/>
              <w:keepNext/>
              <w:spacing w:line="440" w:lineRule="exact"/>
              <w:ind w:left="63" w:right="63"/>
              <w:rPr>
                <w:rFonts w:hAnsi="宋体" w:cs="Times New Roman"/>
                <w:lang w:val="en-US"/>
              </w:rPr>
            </w:pPr>
          </w:p>
        </w:tc>
        <w:tc>
          <w:tcPr>
            <w:tcW w:w="1134" w:type="dxa"/>
            <w:vAlign w:val="center"/>
          </w:tcPr>
          <w:p w14:paraId="28802F40">
            <w:pPr>
              <w:pStyle w:val="25"/>
              <w:keepNext/>
              <w:spacing w:line="440" w:lineRule="exact"/>
              <w:ind w:left="63" w:right="63"/>
              <w:rPr>
                <w:rFonts w:hAnsi="宋体" w:cs="Times New Roman"/>
                <w:lang w:val="en-US"/>
              </w:rPr>
            </w:pPr>
          </w:p>
        </w:tc>
        <w:tc>
          <w:tcPr>
            <w:tcW w:w="4252" w:type="dxa"/>
            <w:vAlign w:val="center"/>
          </w:tcPr>
          <w:p w14:paraId="374CB1AF">
            <w:pPr>
              <w:pStyle w:val="25"/>
              <w:keepNext/>
              <w:spacing w:line="440" w:lineRule="exact"/>
              <w:ind w:left="63" w:right="63"/>
              <w:rPr>
                <w:rFonts w:hAnsi="宋体" w:cs="Times New Roman"/>
                <w:lang w:val="en-US"/>
              </w:rPr>
            </w:pPr>
          </w:p>
        </w:tc>
      </w:tr>
      <w:tr w14:paraId="1F4DDD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5766DB41">
            <w:pPr>
              <w:pStyle w:val="25"/>
              <w:keepNext/>
              <w:spacing w:line="440" w:lineRule="exact"/>
              <w:ind w:left="63" w:right="63"/>
              <w:rPr>
                <w:rFonts w:hAnsi="宋体" w:cs="Times New Roman"/>
                <w:lang w:val="en-US"/>
              </w:rPr>
            </w:pPr>
          </w:p>
        </w:tc>
        <w:tc>
          <w:tcPr>
            <w:tcW w:w="1418" w:type="dxa"/>
            <w:tcBorders>
              <w:bottom w:val="single" w:color="auto" w:sz="12" w:space="0"/>
            </w:tcBorders>
            <w:vAlign w:val="center"/>
          </w:tcPr>
          <w:p w14:paraId="2DCDB94D">
            <w:pPr>
              <w:pStyle w:val="25"/>
              <w:keepNext/>
              <w:spacing w:line="440" w:lineRule="exact"/>
              <w:ind w:left="63" w:right="63"/>
              <w:rPr>
                <w:rFonts w:hAnsi="宋体" w:cs="Times New Roman"/>
                <w:lang w:val="en-US"/>
              </w:rPr>
            </w:pPr>
          </w:p>
        </w:tc>
        <w:tc>
          <w:tcPr>
            <w:tcW w:w="1134" w:type="dxa"/>
            <w:tcBorders>
              <w:bottom w:val="single" w:color="auto" w:sz="12" w:space="0"/>
            </w:tcBorders>
            <w:vAlign w:val="center"/>
          </w:tcPr>
          <w:p w14:paraId="63214978">
            <w:pPr>
              <w:pStyle w:val="25"/>
              <w:keepNext/>
              <w:spacing w:line="440" w:lineRule="exact"/>
              <w:ind w:left="63" w:right="63"/>
              <w:rPr>
                <w:rFonts w:hAnsi="宋体" w:cs="Times New Roman"/>
                <w:lang w:val="en-US"/>
              </w:rPr>
            </w:pPr>
          </w:p>
        </w:tc>
        <w:tc>
          <w:tcPr>
            <w:tcW w:w="1134" w:type="dxa"/>
            <w:tcBorders>
              <w:bottom w:val="single" w:color="auto" w:sz="12" w:space="0"/>
            </w:tcBorders>
            <w:vAlign w:val="center"/>
          </w:tcPr>
          <w:p w14:paraId="00DEA27F">
            <w:pPr>
              <w:pStyle w:val="25"/>
              <w:keepNext/>
              <w:spacing w:line="440" w:lineRule="exact"/>
              <w:ind w:left="63" w:right="63"/>
              <w:rPr>
                <w:rFonts w:hAnsi="宋体" w:cs="Times New Roman"/>
                <w:lang w:val="en-US"/>
              </w:rPr>
            </w:pPr>
          </w:p>
        </w:tc>
        <w:tc>
          <w:tcPr>
            <w:tcW w:w="4252" w:type="dxa"/>
            <w:tcBorders>
              <w:bottom w:val="single" w:color="auto" w:sz="12" w:space="0"/>
            </w:tcBorders>
            <w:vAlign w:val="center"/>
          </w:tcPr>
          <w:p w14:paraId="6A6D66F1">
            <w:pPr>
              <w:pStyle w:val="25"/>
              <w:keepNext/>
              <w:spacing w:line="440" w:lineRule="exact"/>
              <w:ind w:left="63" w:right="63"/>
              <w:rPr>
                <w:rFonts w:hAnsi="宋体" w:cs="Times New Roman"/>
                <w:lang w:val="en-US"/>
              </w:rPr>
            </w:pPr>
          </w:p>
        </w:tc>
      </w:tr>
    </w:tbl>
    <w:p w14:paraId="71EC7204">
      <w:pPr>
        <w:spacing w:line="440" w:lineRule="exact"/>
        <w:rPr>
          <w:rFonts w:hAnsi="宋体"/>
          <w:sz w:val="24"/>
        </w:rPr>
      </w:pPr>
      <w:r>
        <w:rPr>
          <w:rFonts w:hAnsi="宋体"/>
          <w:sz w:val="24"/>
        </w:rPr>
        <w:br w:type="page"/>
      </w:r>
      <w:r>
        <w:rPr>
          <w:rFonts w:hint="eastAsia" w:hAnsi="宋体"/>
          <w:sz w:val="24"/>
        </w:rPr>
        <w:t>附件7：</w:t>
      </w:r>
    </w:p>
    <w:p w14:paraId="76606C4F">
      <w:pPr>
        <w:spacing w:before="120" w:beforeLines="50" w:after="120" w:afterLines="50" w:line="440" w:lineRule="exact"/>
        <w:jc w:val="center"/>
        <w:rPr>
          <w:rFonts w:hAnsi="宋体"/>
          <w:sz w:val="24"/>
        </w:rPr>
      </w:pPr>
      <w:r>
        <w:rPr>
          <w:rFonts w:hint="eastAsia" w:hAnsi="宋体"/>
          <w:sz w:val="24"/>
        </w:rPr>
        <w:t>分包人主要施工管理人员表</w:t>
      </w:r>
    </w:p>
    <w:tbl>
      <w:tblPr>
        <w:tblStyle w:val="64"/>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AB6A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6C0C247F">
            <w:pPr>
              <w:pStyle w:val="25"/>
              <w:keepNext/>
              <w:spacing w:line="440" w:lineRule="exact"/>
              <w:ind w:left="63" w:right="63"/>
              <w:rPr>
                <w:rFonts w:hAnsi="宋体" w:cs="Times New Roman"/>
                <w:lang w:val="en-US"/>
              </w:rPr>
            </w:pPr>
            <w:r>
              <w:rPr>
                <w:rFonts w:hint="eastAsia" w:hAnsi="宋体" w:cs="Times New Roman"/>
                <w:lang w:val="en-US"/>
              </w:rPr>
              <w:t>名</w:t>
            </w:r>
            <w:r>
              <w:rPr>
                <w:rFonts w:hAnsi="宋体" w:cs="Times New Roman"/>
                <w:lang w:val="en-US"/>
              </w:rPr>
              <w:t xml:space="preserve">    </w:t>
            </w:r>
            <w:r>
              <w:rPr>
                <w:rFonts w:hint="eastAsia" w:hAnsi="宋体" w:cs="Times New Roman"/>
                <w:lang w:val="en-US"/>
              </w:rPr>
              <w:t>称</w:t>
            </w:r>
          </w:p>
        </w:tc>
        <w:tc>
          <w:tcPr>
            <w:tcW w:w="1418" w:type="dxa"/>
            <w:tcBorders>
              <w:top w:val="single" w:color="auto" w:sz="12" w:space="0"/>
              <w:bottom w:val="double" w:color="auto" w:sz="6" w:space="0"/>
            </w:tcBorders>
            <w:vAlign w:val="center"/>
          </w:tcPr>
          <w:p w14:paraId="2A19DFC4">
            <w:pPr>
              <w:pStyle w:val="25"/>
              <w:keepNext/>
              <w:spacing w:line="440" w:lineRule="exact"/>
              <w:ind w:left="63" w:right="63"/>
              <w:rPr>
                <w:rFonts w:hAnsi="宋体" w:cs="Times New Roman"/>
                <w:lang w:val="en-US"/>
              </w:rPr>
            </w:pPr>
            <w:r>
              <w:rPr>
                <w:rFonts w:hint="eastAsia" w:hAnsi="宋体" w:cs="Times New Roman"/>
                <w:lang w:val="en-US"/>
              </w:rPr>
              <w:t>姓名</w:t>
            </w:r>
          </w:p>
        </w:tc>
        <w:tc>
          <w:tcPr>
            <w:tcW w:w="1134" w:type="dxa"/>
            <w:tcBorders>
              <w:top w:val="single" w:color="auto" w:sz="12" w:space="0"/>
              <w:bottom w:val="double" w:color="auto" w:sz="6" w:space="0"/>
            </w:tcBorders>
            <w:vAlign w:val="center"/>
          </w:tcPr>
          <w:p w14:paraId="2C7F9F1A">
            <w:pPr>
              <w:pStyle w:val="25"/>
              <w:keepNext/>
              <w:spacing w:line="440" w:lineRule="exact"/>
              <w:ind w:left="63" w:right="63"/>
              <w:rPr>
                <w:rFonts w:hAnsi="宋体" w:cs="Times New Roman"/>
                <w:lang w:val="en-US"/>
              </w:rPr>
            </w:pPr>
            <w:r>
              <w:rPr>
                <w:rFonts w:hint="eastAsia" w:hAnsi="宋体" w:cs="Times New Roman"/>
                <w:lang w:val="en-US"/>
              </w:rPr>
              <w:t>职务</w:t>
            </w:r>
          </w:p>
        </w:tc>
        <w:tc>
          <w:tcPr>
            <w:tcW w:w="1134" w:type="dxa"/>
            <w:tcBorders>
              <w:top w:val="single" w:color="auto" w:sz="12" w:space="0"/>
              <w:bottom w:val="double" w:color="auto" w:sz="6" w:space="0"/>
            </w:tcBorders>
            <w:vAlign w:val="center"/>
          </w:tcPr>
          <w:p w14:paraId="2478F345">
            <w:pPr>
              <w:pStyle w:val="25"/>
              <w:keepNext/>
              <w:spacing w:line="440" w:lineRule="exact"/>
              <w:ind w:left="63" w:right="63"/>
              <w:rPr>
                <w:rFonts w:hAnsi="宋体" w:cs="Times New Roman"/>
                <w:lang w:val="en-US"/>
              </w:rPr>
            </w:pPr>
            <w:r>
              <w:rPr>
                <w:rFonts w:hint="eastAsia" w:hAnsi="宋体" w:cs="Times New Roman"/>
                <w:lang w:val="en-US"/>
              </w:rPr>
              <w:t>职称</w:t>
            </w:r>
          </w:p>
        </w:tc>
        <w:tc>
          <w:tcPr>
            <w:tcW w:w="4252" w:type="dxa"/>
            <w:tcBorders>
              <w:top w:val="single" w:color="auto" w:sz="12" w:space="0"/>
              <w:bottom w:val="double" w:color="auto" w:sz="6" w:space="0"/>
            </w:tcBorders>
            <w:vAlign w:val="center"/>
          </w:tcPr>
          <w:p w14:paraId="7A94CFA1">
            <w:pPr>
              <w:pStyle w:val="25"/>
              <w:keepNext/>
              <w:spacing w:line="440" w:lineRule="exact"/>
              <w:ind w:left="63" w:right="63"/>
              <w:rPr>
                <w:rFonts w:hAnsi="宋体" w:cs="Times New Roman"/>
                <w:lang w:val="en-US"/>
              </w:rPr>
            </w:pPr>
            <w:r>
              <w:rPr>
                <w:rFonts w:hint="eastAsia" w:hAnsi="宋体" w:cs="Times New Roman"/>
                <w:lang w:val="en-US"/>
              </w:rPr>
              <w:t>主要资历、经验及承担过的项目</w:t>
            </w:r>
          </w:p>
        </w:tc>
      </w:tr>
      <w:tr w14:paraId="61BEF8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7971C150">
            <w:pPr>
              <w:pStyle w:val="25"/>
              <w:keepNext/>
              <w:spacing w:line="440" w:lineRule="exact"/>
              <w:ind w:left="63" w:right="63"/>
              <w:rPr>
                <w:rFonts w:hAnsi="宋体" w:cs="Times New Roman"/>
                <w:lang w:val="en-US"/>
              </w:rPr>
            </w:pPr>
            <w:r>
              <w:rPr>
                <w:rFonts w:hint="eastAsia" w:hAnsi="宋体" w:cs="Times New Roman"/>
                <w:lang w:val="en-US"/>
              </w:rPr>
              <w:t>一、总部人员</w:t>
            </w:r>
          </w:p>
        </w:tc>
      </w:tr>
      <w:tr w14:paraId="3C87C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55CD33C1">
            <w:pPr>
              <w:pStyle w:val="25"/>
              <w:keepNext/>
              <w:spacing w:line="440" w:lineRule="exact"/>
              <w:ind w:left="63" w:right="63"/>
              <w:rPr>
                <w:rFonts w:hAnsi="宋体" w:cs="Times New Roman"/>
                <w:lang w:val="en-US"/>
              </w:rPr>
            </w:pPr>
            <w:r>
              <w:rPr>
                <w:rFonts w:hint="eastAsia" w:hAnsi="宋体" w:cs="Times New Roman"/>
                <w:lang w:val="en-US"/>
              </w:rPr>
              <w:t>项目主管</w:t>
            </w:r>
          </w:p>
        </w:tc>
        <w:tc>
          <w:tcPr>
            <w:tcW w:w="1418" w:type="dxa"/>
            <w:tcBorders>
              <w:top w:val="nil"/>
            </w:tcBorders>
            <w:vAlign w:val="center"/>
          </w:tcPr>
          <w:p w14:paraId="723CABBC">
            <w:pPr>
              <w:pStyle w:val="25"/>
              <w:keepNext/>
              <w:spacing w:line="440" w:lineRule="exact"/>
              <w:ind w:left="63" w:right="63"/>
              <w:rPr>
                <w:rFonts w:hAnsi="宋体" w:cs="Times New Roman"/>
                <w:lang w:val="en-US"/>
              </w:rPr>
            </w:pPr>
          </w:p>
        </w:tc>
        <w:tc>
          <w:tcPr>
            <w:tcW w:w="1134" w:type="dxa"/>
            <w:tcBorders>
              <w:top w:val="nil"/>
            </w:tcBorders>
            <w:vAlign w:val="center"/>
          </w:tcPr>
          <w:p w14:paraId="0D7485AC">
            <w:pPr>
              <w:pStyle w:val="25"/>
              <w:keepNext/>
              <w:spacing w:line="440" w:lineRule="exact"/>
              <w:ind w:left="63" w:right="63"/>
              <w:rPr>
                <w:rFonts w:hAnsi="宋体" w:cs="Times New Roman"/>
                <w:lang w:val="en-US"/>
              </w:rPr>
            </w:pPr>
          </w:p>
        </w:tc>
        <w:tc>
          <w:tcPr>
            <w:tcW w:w="1134" w:type="dxa"/>
            <w:tcBorders>
              <w:top w:val="nil"/>
            </w:tcBorders>
            <w:vAlign w:val="center"/>
          </w:tcPr>
          <w:p w14:paraId="75485B42">
            <w:pPr>
              <w:pStyle w:val="25"/>
              <w:keepNext/>
              <w:spacing w:line="440" w:lineRule="exact"/>
              <w:ind w:left="63" w:right="63"/>
              <w:rPr>
                <w:rFonts w:hAnsi="宋体" w:cs="Times New Roman"/>
                <w:lang w:val="en-US"/>
              </w:rPr>
            </w:pPr>
          </w:p>
        </w:tc>
        <w:tc>
          <w:tcPr>
            <w:tcW w:w="4252" w:type="dxa"/>
            <w:tcBorders>
              <w:top w:val="nil"/>
            </w:tcBorders>
            <w:vAlign w:val="center"/>
          </w:tcPr>
          <w:p w14:paraId="3E0C93E1">
            <w:pPr>
              <w:pStyle w:val="25"/>
              <w:keepNext/>
              <w:spacing w:line="440" w:lineRule="exact"/>
              <w:ind w:left="63" w:right="63"/>
              <w:rPr>
                <w:rFonts w:hAnsi="宋体" w:cs="Times New Roman"/>
                <w:lang w:val="en-US"/>
              </w:rPr>
            </w:pPr>
          </w:p>
        </w:tc>
      </w:tr>
      <w:tr w14:paraId="22AAE5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623A7DBB">
            <w:pPr>
              <w:pStyle w:val="25"/>
              <w:keepNext/>
              <w:spacing w:line="440" w:lineRule="exact"/>
              <w:ind w:left="63" w:right="63"/>
              <w:rPr>
                <w:rFonts w:hAnsi="宋体" w:cs="Times New Roman"/>
                <w:lang w:val="en-US"/>
              </w:rPr>
            </w:pPr>
          </w:p>
        </w:tc>
        <w:tc>
          <w:tcPr>
            <w:tcW w:w="1418" w:type="dxa"/>
            <w:vAlign w:val="center"/>
          </w:tcPr>
          <w:p w14:paraId="47B73FA8">
            <w:pPr>
              <w:pStyle w:val="25"/>
              <w:keepNext/>
              <w:spacing w:line="440" w:lineRule="exact"/>
              <w:ind w:left="63" w:right="63"/>
              <w:rPr>
                <w:rFonts w:hAnsi="宋体" w:cs="Times New Roman"/>
                <w:lang w:val="en-US"/>
              </w:rPr>
            </w:pPr>
          </w:p>
        </w:tc>
        <w:tc>
          <w:tcPr>
            <w:tcW w:w="1134" w:type="dxa"/>
            <w:vAlign w:val="center"/>
          </w:tcPr>
          <w:p w14:paraId="4B7F6474">
            <w:pPr>
              <w:pStyle w:val="25"/>
              <w:keepNext/>
              <w:spacing w:line="440" w:lineRule="exact"/>
              <w:ind w:left="63" w:right="63"/>
              <w:rPr>
                <w:rFonts w:hAnsi="宋体" w:cs="Times New Roman"/>
                <w:lang w:val="en-US"/>
              </w:rPr>
            </w:pPr>
          </w:p>
        </w:tc>
        <w:tc>
          <w:tcPr>
            <w:tcW w:w="1134" w:type="dxa"/>
            <w:vAlign w:val="center"/>
          </w:tcPr>
          <w:p w14:paraId="3A9CCBC8">
            <w:pPr>
              <w:pStyle w:val="25"/>
              <w:keepNext/>
              <w:spacing w:line="440" w:lineRule="exact"/>
              <w:ind w:left="63" w:right="63"/>
              <w:rPr>
                <w:rFonts w:hAnsi="宋体" w:cs="Times New Roman"/>
                <w:lang w:val="en-US"/>
              </w:rPr>
            </w:pPr>
          </w:p>
        </w:tc>
        <w:tc>
          <w:tcPr>
            <w:tcW w:w="4252" w:type="dxa"/>
            <w:vAlign w:val="center"/>
          </w:tcPr>
          <w:p w14:paraId="2DA9919D">
            <w:pPr>
              <w:pStyle w:val="25"/>
              <w:keepNext/>
              <w:spacing w:line="440" w:lineRule="exact"/>
              <w:ind w:left="63" w:right="63"/>
              <w:rPr>
                <w:rFonts w:hAnsi="宋体" w:cs="Times New Roman"/>
                <w:lang w:val="en-US"/>
              </w:rPr>
            </w:pPr>
          </w:p>
        </w:tc>
      </w:tr>
      <w:tr w14:paraId="44B99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E5628E8">
            <w:pPr>
              <w:pStyle w:val="25"/>
              <w:keepNext/>
              <w:spacing w:line="440" w:lineRule="exact"/>
              <w:ind w:left="63" w:right="63"/>
              <w:rPr>
                <w:rFonts w:hAnsi="宋体" w:cs="Times New Roman"/>
                <w:lang w:val="en-US"/>
              </w:rPr>
            </w:pPr>
            <w:r>
              <w:rPr>
                <w:rFonts w:hint="eastAsia" w:hAnsi="宋体" w:cs="Times New Roman"/>
                <w:lang w:val="en-US"/>
              </w:rPr>
              <w:t>其他人员</w:t>
            </w:r>
          </w:p>
        </w:tc>
        <w:tc>
          <w:tcPr>
            <w:tcW w:w="1418" w:type="dxa"/>
            <w:vAlign w:val="center"/>
          </w:tcPr>
          <w:p w14:paraId="3478FD14">
            <w:pPr>
              <w:pStyle w:val="25"/>
              <w:keepNext/>
              <w:spacing w:line="440" w:lineRule="exact"/>
              <w:ind w:left="63" w:right="63"/>
              <w:rPr>
                <w:rFonts w:hAnsi="宋体" w:cs="Times New Roman"/>
                <w:lang w:val="en-US"/>
              </w:rPr>
            </w:pPr>
          </w:p>
        </w:tc>
        <w:tc>
          <w:tcPr>
            <w:tcW w:w="1134" w:type="dxa"/>
            <w:vAlign w:val="center"/>
          </w:tcPr>
          <w:p w14:paraId="68EF7514">
            <w:pPr>
              <w:pStyle w:val="25"/>
              <w:keepNext/>
              <w:spacing w:line="440" w:lineRule="exact"/>
              <w:ind w:left="63" w:right="63"/>
              <w:rPr>
                <w:rFonts w:hAnsi="宋体" w:cs="Times New Roman"/>
                <w:lang w:val="en-US"/>
              </w:rPr>
            </w:pPr>
          </w:p>
        </w:tc>
        <w:tc>
          <w:tcPr>
            <w:tcW w:w="1134" w:type="dxa"/>
            <w:vAlign w:val="center"/>
          </w:tcPr>
          <w:p w14:paraId="606FE7D1">
            <w:pPr>
              <w:pStyle w:val="25"/>
              <w:keepNext/>
              <w:spacing w:line="440" w:lineRule="exact"/>
              <w:ind w:left="63" w:right="63"/>
              <w:rPr>
                <w:rFonts w:hAnsi="宋体" w:cs="Times New Roman"/>
                <w:lang w:val="en-US"/>
              </w:rPr>
            </w:pPr>
          </w:p>
        </w:tc>
        <w:tc>
          <w:tcPr>
            <w:tcW w:w="4252" w:type="dxa"/>
            <w:vAlign w:val="center"/>
          </w:tcPr>
          <w:p w14:paraId="762F6D0F">
            <w:pPr>
              <w:pStyle w:val="25"/>
              <w:keepNext/>
              <w:spacing w:line="440" w:lineRule="exact"/>
              <w:ind w:left="63" w:right="63"/>
              <w:rPr>
                <w:rFonts w:hAnsi="宋体" w:cs="Times New Roman"/>
                <w:lang w:val="en-US"/>
              </w:rPr>
            </w:pPr>
          </w:p>
        </w:tc>
      </w:tr>
      <w:tr w14:paraId="69F94E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4F9746A9">
            <w:pPr>
              <w:pStyle w:val="25"/>
              <w:keepNext/>
              <w:spacing w:line="440" w:lineRule="exact"/>
              <w:ind w:left="63" w:right="63"/>
              <w:rPr>
                <w:rFonts w:hAnsi="宋体" w:cs="Times New Roman"/>
                <w:lang w:val="en-US"/>
              </w:rPr>
            </w:pPr>
          </w:p>
        </w:tc>
        <w:tc>
          <w:tcPr>
            <w:tcW w:w="1418" w:type="dxa"/>
            <w:vAlign w:val="center"/>
          </w:tcPr>
          <w:p w14:paraId="44ACF342">
            <w:pPr>
              <w:pStyle w:val="25"/>
              <w:keepNext/>
              <w:spacing w:line="440" w:lineRule="exact"/>
              <w:ind w:left="63" w:right="63"/>
              <w:rPr>
                <w:rFonts w:hAnsi="宋体" w:cs="Times New Roman"/>
                <w:lang w:val="en-US"/>
              </w:rPr>
            </w:pPr>
          </w:p>
        </w:tc>
        <w:tc>
          <w:tcPr>
            <w:tcW w:w="1134" w:type="dxa"/>
            <w:vAlign w:val="center"/>
          </w:tcPr>
          <w:p w14:paraId="71219DF6">
            <w:pPr>
              <w:pStyle w:val="25"/>
              <w:keepNext/>
              <w:spacing w:line="440" w:lineRule="exact"/>
              <w:ind w:left="63" w:right="63"/>
              <w:rPr>
                <w:rFonts w:hAnsi="宋体" w:cs="Times New Roman"/>
                <w:lang w:val="en-US"/>
              </w:rPr>
            </w:pPr>
          </w:p>
        </w:tc>
        <w:tc>
          <w:tcPr>
            <w:tcW w:w="1134" w:type="dxa"/>
            <w:vAlign w:val="center"/>
          </w:tcPr>
          <w:p w14:paraId="56F34F7C">
            <w:pPr>
              <w:pStyle w:val="25"/>
              <w:keepNext/>
              <w:spacing w:line="440" w:lineRule="exact"/>
              <w:ind w:left="63" w:right="63"/>
              <w:rPr>
                <w:rFonts w:hAnsi="宋体" w:cs="Times New Roman"/>
                <w:lang w:val="en-US"/>
              </w:rPr>
            </w:pPr>
          </w:p>
        </w:tc>
        <w:tc>
          <w:tcPr>
            <w:tcW w:w="4252" w:type="dxa"/>
            <w:vAlign w:val="center"/>
          </w:tcPr>
          <w:p w14:paraId="1430FE0D">
            <w:pPr>
              <w:pStyle w:val="25"/>
              <w:keepNext/>
              <w:spacing w:line="440" w:lineRule="exact"/>
              <w:ind w:left="63" w:right="63"/>
              <w:rPr>
                <w:rFonts w:hAnsi="宋体" w:cs="Times New Roman"/>
                <w:lang w:val="en-US"/>
              </w:rPr>
            </w:pPr>
          </w:p>
        </w:tc>
      </w:tr>
      <w:tr w14:paraId="5E7336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10822457">
            <w:pPr>
              <w:pStyle w:val="25"/>
              <w:keepNext/>
              <w:spacing w:line="440" w:lineRule="exact"/>
              <w:ind w:left="63" w:right="63"/>
              <w:rPr>
                <w:rFonts w:hAnsi="宋体" w:cs="Times New Roman"/>
                <w:lang w:val="en-US"/>
              </w:rPr>
            </w:pPr>
            <w:r>
              <w:rPr>
                <w:rFonts w:hint="eastAsia" w:hAnsi="宋体" w:cs="Times New Roman"/>
                <w:lang w:val="en-US"/>
              </w:rPr>
              <w:t>二、现场人员</w:t>
            </w:r>
          </w:p>
        </w:tc>
      </w:tr>
      <w:tr w14:paraId="04AA5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037F3D96">
            <w:pPr>
              <w:pStyle w:val="25"/>
              <w:keepNext/>
              <w:spacing w:line="440" w:lineRule="exact"/>
              <w:ind w:left="63" w:right="63"/>
              <w:rPr>
                <w:rFonts w:hAnsi="宋体" w:cs="Times New Roman"/>
                <w:lang w:val="en-US"/>
              </w:rPr>
            </w:pPr>
            <w:r>
              <w:rPr>
                <w:rFonts w:hint="eastAsia" w:hAnsi="宋体" w:cs="Times New Roman"/>
                <w:lang w:val="en-US"/>
              </w:rPr>
              <w:t>项目经理</w:t>
            </w:r>
          </w:p>
        </w:tc>
        <w:tc>
          <w:tcPr>
            <w:tcW w:w="1418" w:type="dxa"/>
            <w:vAlign w:val="center"/>
          </w:tcPr>
          <w:p w14:paraId="3B02D7D6">
            <w:pPr>
              <w:pStyle w:val="25"/>
              <w:keepNext/>
              <w:spacing w:line="440" w:lineRule="exact"/>
              <w:ind w:left="63" w:right="63"/>
              <w:rPr>
                <w:rFonts w:hAnsi="宋体" w:cs="Times New Roman"/>
                <w:lang w:val="en-US"/>
              </w:rPr>
            </w:pPr>
          </w:p>
        </w:tc>
        <w:tc>
          <w:tcPr>
            <w:tcW w:w="1134" w:type="dxa"/>
            <w:vAlign w:val="center"/>
          </w:tcPr>
          <w:p w14:paraId="3FEB3682">
            <w:pPr>
              <w:pStyle w:val="25"/>
              <w:keepNext/>
              <w:spacing w:line="440" w:lineRule="exact"/>
              <w:ind w:left="63" w:right="63"/>
              <w:rPr>
                <w:rFonts w:hAnsi="宋体" w:cs="Times New Roman"/>
                <w:lang w:val="en-US"/>
              </w:rPr>
            </w:pPr>
          </w:p>
        </w:tc>
        <w:tc>
          <w:tcPr>
            <w:tcW w:w="1134" w:type="dxa"/>
            <w:vAlign w:val="center"/>
          </w:tcPr>
          <w:p w14:paraId="38CCB517">
            <w:pPr>
              <w:pStyle w:val="25"/>
              <w:keepNext/>
              <w:spacing w:line="440" w:lineRule="exact"/>
              <w:ind w:left="63" w:right="63"/>
              <w:rPr>
                <w:rFonts w:hAnsi="宋体" w:cs="Times New Roman"/>
                <w:lang w:val="en-US"/>
              </w:rPr>
            </w:pPr>
          </w:p>
        </w:tc>
        <w:tc>
          <w:tcPr>
            <w:tcW w:w="4252" w:type="dxa"/>
            <w:vAlign w:val="center"/>
          </w:tcPr>
          <w:p w14:paraId="14C55BDA">
            <w:pPr>
              <w:pStyle w:val="25"/>
              <w:keepNext/>
              <w:spacing w:line="440" w:lineRule="exact"/>
              <w:ind w:left="63" w:right="63"/>
              <w:rPr>
                <w:rFonts w:hAnsi="宋体" w:cs="Times New Roman"/>
                <w:lang w:val="en-US"/>
              </w:rPr>
            </w:pPr>
          </w:p>
        </w:tc>
      </w:tr>
      <w:tr w14:paraId="38DAE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832D7D0">
            <w:pPr>
              <w:pStyle w:val="25"/>
              <w:keepNext/>
              <w:spacing w:line="440" w:lineRule="exact"/>
              <w:ind w:left="63" w:right="63"/>
              <w:rPr>
                <w:rFonts w:hAnsi="宋体" w:cs="Times New Roman"/>
                <w:strike/>
                <w:lang w:val="en-US"/>
              </w:rPr>
            </w:pPr>
            <w:r>
              <w:rPr>
                <w:rFonts w:hint="eastAsia" w:hAnsi="宋体" w:cs="Times New Roman"/>
                <w:lang w:val="en-US"/>
              </w:rPr>
              <w:t>技术负责人</w:t>
            </w:r>
          </w:p>
        </w:tc>
        <w:tc>
          <w:tcPr>
            <w:tcW w:w="1418" w:type="dxa"/>
            <w:vAlign w:val="center"/>
          </w:tcPr>
          <w:p w14:paraId="0EA18ED7">
            <w:pPr>
              <w:pStyle w:val="25"/>
              <w:keepNext/>
              <w:spacing w:line="440" w:lineRule="exact"/>
              <w:ind w:left="63" w:right="63"/>
              <w:rPr>
                <w:rFonts w:hAnsi="宋体" w:cs="Times New Roman"/>
                <w:lang w:val="en-US"/>
              </w:rPr>
            </w:pPr>
          </w:p>
        </w:tc>
        <w:tc>
          <w:tcPr>
            <w:tcW w:w="1134" w:type="dxa"/>
            <w:vAlign w:val="center"/>
          </w:tcPr>
          <w:p w14:paraId="71F54735">
            <w:pPr>
              <w:pStyle w:val="25"/>
              <w:keepNext/>
              <w:spacing w:line="440" w:lineRule="exact"/>
              <w:ind w:left="63" w:right="63"/>
              <w:rPr>
                <w:rFonts w:hAnsi="宋体" w:cs="Times New Roman"/>
                <w:lang w:val="en-US"/>
              </w:rPr>
            </w:pPr>
          </w:p>
        </w:tc>
        <w:tc>
          <w:tcPr>
            <w:tcW w:w="1134" w:type="dxa"/>
            <w:vAlign w:val="center"/>
          </w:tcPr>
          <w:p w14:paraId="2D769A6D">
            <w:pPr>
              <w:pStyle w:val="25"/>
              <w:keepNext/>
              <w:spacing w:line="440" w:lineRule="exact"/>
              <w:ind w:left="63" w:right="63"/>
              <w:rPr>
                <w:rFonts w:hAnsi="宋体" w:cs="Times New Roman"/>
                <w:lang w:val="en-US"/>
              </w:rPr>
            </w:pPr>
          </w:p>
        </w:tc>
        <w:tc>
          <w:tcPr>
            <w:tcW w:w="4252" w:type="dxa"/>
            <w:vAlign w:val="center"/>
          </w:tcPr>
          <w:p w14:paraId="6984350D">
            <w:pPr>
              <w:pStyle w:val="25"/>
              <w:keepNext/>
              <w:spacing w:line="440" w:lineRule="exact"/>
              <w:ind w:left="63" w:right="63"/>
              <w:rPr>
                <w:rFonts w:hAnsi="宋体" w:cs="Times New Roman"/>
                <w:lang w:val="en-US"/>
              </w:rPr>
            </w:pPr>
          </w:p>
        </w:tc>
      </w:tr>
      <w:tr w14:paraId="18454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7455C91">
            <w:pPr>
              <w:pStyle w:val="25"/>
              <w:keepNext/>
              <w:spacing w:line="440" w:lineRule="exact"/>
              <w:ind w:left="63" w:right="63"/>
              <w:rPr>
                <w:rFonts w:hAnsi="宋体" w:cs="Times New Roman"/>
                <w:lang w:val="en-US"/>
              </w:rPr>
            </w:pPr>
            <w:r>
              <w:rPr>
                <w:rFonts w:hint="eastAsia" w:hAnsi="宋体" w:cs="Times New Roman"/>
                <w:lang w:val="en-US"/>
              </w:rPr>
              <w:t>造价管理</w:t>
            </w:r>
          </w:p>
        </w:tc>
        <w:tc>
          <w:tcPr>
            <w:tcW w:w="1418" w:type="dxa"/>
            <w:vAlign w:val="center"/>
          </w:tcPr>
          <w:p w14:paraId="0FB034EA">
            <w:pPr>
              <w:pStyle w:val="25"/>
              <w:keepNext/>
              <w:spacing w:line="440" w:lineRule="exact"/>
              <w:ind w:left="63" w:right="63"/>
              <w:rPr>
                <w:rFonts w:hAnsi="宋体" w:cs="Times New Roman"/>
                <w:lang w:val="en-US"/>
              </w:rPr>
            </w:pPr>
          </w:p>
        </w:tc>
        <w:tc>
          <w:tcPr>
            <w:tcW w:w="1134" w:type="dxa"/>
            <w:vAlign w:val="center"/>
          </w:tcPr>
          <w:p w14:paraId="5773BE99">
            <w:pPr>
              <w:pStyle w:val="25"/>
              <w:keepNext/>
              <w:spacing w:line="440" w:lineRule="exact"/>
              <w:ind w:left="63" w:right="63"/>
              <w:rPr>
                <w:rFonts w:hAnsi="宋体" w:cs="Times New Roman"/>
                <w:lang w:val="en-US"/>
              </w:rPr>
            </w:pPr>
          </w:p>
        </w:tc>
        <w:tc>
          <w:tcPr>
            <w:tcW w:w="1134" w:type="dxa"/>
            <w:vAlign w:val="center"/>
          </w:tcPr>
          <w:p w14:paraId="1CDB7B54">
            <w:pPr>
              <w:pStyle w:val="25"/>
              <w:keepNext/>
              <w:spacing w:line="440" w:lineRule="exact"/>
              <w:ind w:left="63" w:right="63"/>
              <w:rPr>
                <w:rFonts w:hAnsi="宋体" w:cs="Times New Roman"/>
                <w:lang w:val="en-US"/>
              </w:rPr>
            </w:pPr>
          </w:p>
        </w:tc>
        <w:tc>
          <w:tcPr>
            <w:tcW w:w="4252" w:type="dxa"/>
            <w:vAlign w:val="center"/>
          </w:tcPr>
          <w:p w14:paraId="610840EE">
            <w:pPr>
              <w:pStyle w:val="25"/>
              <w:keepNext/>
              <w:spacing w:line="440" w:lineRule="exact"/>
              <w:ind w:left="63" w:right="63"/>
              <w:rPr>
                <w:rFonts w:hAnsi="宋体" w:cs="Times New Roman"/>
                <w:lang w:val="en-US"/>
              </w:rPr>
            </w:pPr>
          </w:p>
        </w:tc>
      </w:tr>
      <w:tr w14:paraId="62A96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55A5F22">
            <w:pPr>
              <w:pStyle w:val="25"/>
              <w:keepNext/>
              <w:spacing w:line="440" w:lineRule="exact"/>
              <w:ind w:left="63" w:right="63"/>
              <w:rPr>
                <w:rFonts w:hAnsi="宋体" w:cs="Times New Roman"/>
                <w:lang w:val="en-US"/>
              </w:rPr>
            </w:pPr>
            <w:r>
              <w:rPr>
                <w:rFonts w:hint="eastAsia" w:hAnsi="宋体" w:cs="Times New Roman"/>
                <w:lang w:val="en-US"/>
              </w:rPr>
              <w:t>质量员</w:t>
            </w:r>
          </w:p>
        </w:tc>
        <w:tc>
          <w:tcPr>
            <w:tcW w:w="1418" w:type="dxa"/>
            <w:vAlign w:val="center"/>
          </w:tcPr>
          <w:p w14:paraId="6A51B3A3">
            <w:pPr>
              <w:pStyle w:val="25"/>
              <w:keepNext/>
              <w:spacing w:line="440" w:lineRule="exact"/>
              <w:ind w:left="63" w:right="63"/>
              <w:rPr>
                <w:rFonts w:hAnsi="宋体" w:cs="Times New Roman"/>
                <w:lang w:val="en-US"/>
              </w:rPr>
            </w:pPr>
          </w:p>
        </w:tc>
        <w:tc>
          <w:tcPr>
            <w:tcW w:w="1134" w:type="dxa"/>
            <w:vAlign w:val="center"/>
          </w:tcPr>
          <w:p w14:paraId="0CC9DA5C">
            <w:pPr>
              <w:pStyle w:val="25"/>
              <w:keepNext/>
              <w:spacing w:line="440" w:lineRule="exact"/>
              <w:ind w:left="63" w:right="63"/>
              <w:rPr>
                <w:rFonts w:hAnsi="宋体" w:cs="Times New Roman"/>
                <w:lang w:val="en-US"/>
              </w:rPr>
            </w:pPr>
          </w:p>
        </w:tc>
        <w:tc>
          <w:tcPr>
            <w:tcW w:w="1134" w:type="dxa"/>
            <w:vAlign w:val="center"/>
          </w:tcPr>
          <w:p w14:paraId="2A3CA270">
            <w:pPr>
              <w:pStyle w:val="25"/>
              <w:keepNext/>
              <w:spacing w:line="440" w:lineRule="exact"/>
              <w:ind w:left="63" w:right="63"/>
              <w:rPr>
                <w:rFonts w:hAnsi="宋体" w:cs="Times New Roman"/>
                <w:lang w:val="en-US"/>
              </w:rPr>
            </w:pPr>
          </w:p>
        </w:tc>
        <w:tc>
          <w:tcPr>
            <w:tcW w:w="4252" w:type="dxa"/>
            <w:vAlign w:val="center"/>
          </w:tcPr>
          <w:p w14:paraId="6F32E3A0">
            <w:pPr>
              <w:pStyle w:val="25"/>
              <w:keepNext/>
              <w:spacing w:line="440" w:lineRule="exact"/>
              <w:ind w:left="63" w:right="63"/>
              <w:rPr>
                <w:rFonts w:hAnsi="宋体" w:cs="Times New Roman"/>
                <w:lang w:val="en-US"/>
              </w:rPr>
            </w:pPr>
          </w:p>
        </w:tc>
      </w:tr>
      <w:tr w14:paraId="2693C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478E49A2">
            <w:pPr>
              <w:pStyle w:val="25"/>
              <w:keepNext/>
              <w:spacing w:line="440" w:lineRule="exact"/>
              <w:ind w:left="63" w:right="63"/>
              <w:rPr>
                <w:rFonts w:hAnsi="宋体" w:cs="Times New Roman"/>
                <w:lang w:val="en-US"/>
              </w:rPr>
            </w:pPr>
            <w:r>
              <w:rPr>
                <w:rFonts w:hint="eastAsia" w:hAnsi="宋体" w:cs="Times New Roman"/>
                <w:lang w:val="en-US"/>
              </w:rPr>
              <w:t>施工员</w:t>
            </w:r>
          </w:p>
        </w:tc>
        <w:tc>
          <w:tcPr>
            <w:tcW w:w="1418" w:type="dxa"/>
            <w:vAlign w:val="center"/>
          </w:tcPr>
          <w:p w14:paraId="06EFF0A9">
            <w:pPr>
              <w:pStyle w:val="25"/>
              <w:keepNext/>
              <w:spacing w:line="440" w:lineRule="exact"/>
              <w:ind w:left="63" w:right="63"/>
              <w:rPr>
                <w:rFonts w:hAnsi="宋体" w:cs="Times New Roman"/>
                <w:lang w:val="en-US"/>
              </w:rPr>
            </w:pPr>
          </w:p>
        </w:tc>
        <w:tc>
          <w:tcPr>
            <w:tcW w:w="1134" w:type="dxa"/>
            <w:vAlign w:val="center"/>
          </w:tcPr>
          <w:p w14:paraId="6F828F86">
            <w:pPr>
              <w:pStyle w:val="25"/>
              <w:keepNext/>
              <w:spacing w:line="440" w:lineRule="exact"/>
              <w:ind w:left="63" w:right="63"/>
              <w:rPr>
                <w:rFonts w:hAnsi="宋体" w:cs="Times New Roman"/>
                <w:lang w:val="en-US"/>
              </w:rPr>
            </w:pPr>
          </w:p>
        </w:tc>
        <w:tc>
          <w:tcPr>
            <w:tcW w:w="1134" w:type="dxa"/>
            <w:vAlign w:val="center"/>
          </w:tcPr>
          <w:p w14:paraId="6BE7C61B">
            <w:pPr>
              <w:pStyle w:val="25"/>
              <w:keepNext/>
              <w:spacing w:line="440" w:lineRule="exact"/>
              <w:ind w:left="63" w:right="63"/>
              <w:rPr>
                <w:rFonts w:hAnsi="宋体" w:cs="Times New Roman"/>
                <w:lang w:val="en-US"/>
              </w:rPr>
            </w:pPr>
          </w:p>
        </w:tc>
        <w:tc>
          <w:tcPr>
            <w:tcW w:w="4252" w:type="dxa"/>
            <w:vAlign w:val="center"/>
          </w:tcPr>
          <w:p w14:paraId="140E6256">
            <w:pPr>
              <w:pStyle w:val="25"/>
              <w:keepNext/>
              <w:spacing w:line="440" w:lineRule="exact"/>
              <w:ind w:left="63" w:right="63"/>
              <w:rPr>
                <w:rFonts w:hAnsi="宋体" w:cs="Times New Roman"/>
                <w:lang w:val="en-US"/>
              </w:rPr>
            </w:pPr>
          </w:p>
        </w:tc>
      </w:tr>
      <w:tr w14:paraId="646560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713FC540">
            <w:pPr>
              <w:pStyle w:val="25"/>
              <w:keepNext/>
              <w:spacing w:line="440" w:lineRule="exact"/>
              <w:ind w:left="63" w:right="63"/>
              <w:rPr>
                <w:rFonts w:hAnsi="宋体" w:cs="Times New Roman"/>
                <w:lang w:val="en-US"/>
              </w:rPr>
            </w:pPr>
            <w:r>
              <w:rPr>
                <w:rFonts w:hint="eastAsia" w:hAnsi="宋体" w:cs="Times New Roman"/>
                <w:lang w:val="en-US"/>
              </w:rPr>
              <w:t>资料员</w:t>
            </w:r>
          </w:p>
        </w:tc>
        <w:tc>
          <w:tcPr>
            <w:tcW w:w="1418" w:type="dxa"/>
            <w:vAlign w:val="center"/>
          </w:tcPr>
          <w:p w14:paraId="4D75CB3A">
            <w:pPr>
              <w:pStyle w:val="25"/>
              <w:keepNext/>
              <w:spacing w:line="440" w:lineRule="exact"/>
              <w:ind w:left="63" w:right="63"/>
              <w:rPr>
                <w:rFonts w:hAnsi="宋体" w:cs="Times New Roman"/>
                <w:lang w:val="en-US"/>
              </w:rPr>
            </w:pPr>
          </w:p>
        </w:tc>
        <w:tc>
          <w:tcPr>
            <w:tcW w:w="1134" w:type="dxa"/>
            <w:vAlign w:val="center"/>
          </w:tcPr>
          <w:p w14:paraId="0D84C86C">
            <w:pPr>
              <w:pStyle w:val="25"/>
              <w:keepNext/>
              <w:spacing w:line="440" w:lineRule="exact"/>
              <w:ind w:left="63" w:right="63"/>
              <w:rPr>
                <w:rFonts w:hAnsi="宋体" w:cs="Times New Roman"/>
                <w:lang w:val="en-US"/>
              </w:rPr>
            </w:pPr>
          </w:p>
        </w:tc>
        <w:tc>
          <w:tcPr>
            <w:tcW w:w="1134" w:type="dxa"/>
            <w:vAlign w:val="center"/>
          </w:tcPr>
          <w:p w14:paraId="2CF192D9">
            <w:pPr>
              <w:pStyle w:val="25"/>
              <w:keepNext/>
              <w:spacing w:line="440" w:lineRule="exact"/>
              <w:ind w:left="63" w:right="63"/>
              <w:rPr>
                <w:rFonts w:hAnsi="宋体" w:cs="Times New Roman"/>
                <w:lang w:val="en-US"/>
              </w:rPr>
            </w:pPr>
          </w:p>
        </w:tc>
        <w:tc>
          <w:tcPr>
            <w:tcW w:w="4252" w:type="dxa"/>
            <w:vAlign w:val="center"/>
          </w:tcPr>
          <w:p w14:paraId="19F5372B">
            <w:pPr>
              <w:pStyle w:val="25"/>
              <w:keepNext/>
              <w:spacing w:line="440" w:lineRule="exact"/>
              <w:ind w:left="63" w:right="63"/>
              <w:rPr>
                <w:rFonts w:hAnsi="宋体" w:cs="Times New Roman"/>
                <w:lang w:val="en-US"/>
              </w:rPr>
            </w:pPr>
          </w:p>
        </w:tc>
      </w:tr>
      <w:tr w14:paraId="683A8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603F941">
            <w:pPr>
              <w:pStyle w:val="25"/>
              <w:keepNext/>
              <w:spacing w:line="440" w:lineRule="exact"/>
              <w:ind w:left="63" w:right="63"/>
              <w:rPr>
                <w:rFonts w:hAnsi="宋体" w:cs="Times New Roman"/>
                <w:lang w:val="en-US"/>
              </w:rPr>
            </w:pPr>
            <w:r>
              <w:rPr>
                <w:rFonts w:hint="eastAsia" w:hAnsi="宋体" w:cs="Times New Roman"/>
                <w:lang w:val="en-US"/>
              </w:rPr>
              <w:t>材料员</w:t>
            </w:r>
          </w:p>
        </w:tc>
        <w:tc>
          <w:tcPr>
            <w:tcW w:w="1418" w:type="dxa"/>
            <w:vAlign w:val="center"/>
          </w:tcPr>
          <w:p w14:paraId="584E9E13">
            <w:pPr>
              <w:pStyle w:val="25"/>
              <w:keepNext/>
              <w:spacing w:line="440" w:lineRule="exact"/>
              <w:ind w:left="63" w:right="63"/>
              <w:rPr>
                <w:rFonts w:hAnsi="宋体" w:cs="Times New Roman"/>
                <w:lang w:val="en-US"/>
              </w:rPr>
            </w:pPr>
          </w:p>
        </w:tc>
        <w:tc>
          <w:tcPr>
            <w:tcW w:w="1134" w:type="dxa"/>
            <w:vAlign w:val="center"/>
          </w:tcPr>
          <w:p w14:paraId="0C735A31">
            <w:pPr>
              <w:pStyle w:val="25"/>
              <w:keepNext/>
              <w:spacing w:line="440" w:lineRule="exact"/>
              <w:ind w:left="63" w:right="63"/>
              <w:rPr>
                <w:rFonts w:hAnsi="宋体" w:cs="Times New Roman"/>
                <w:lang w:val="en-US"/>
              </w:rPr>
            </w:pPr>
          </w:p>
        </w:tc>
        <w:tc>
          <w:tcPr>
            <w:tcW w:w="1134" w:type="dxa"/>
            <w:vAlign w:val="center"/>
          </w:tcPr>
          <w:p w14:paraId="7BCD4D85">
            <w:pPr>
              <w:pStyle w:val="25"/>
              <w:keepNext/>
              <w:spacing w:line="440" w:lineRule="exact"/>
              <w:ind w:left="63" w:right="63"/>
              <w:rPr>
                <w:rFonts w:hAnsi="宋体" w:cs="Times New Roman"/>
                <w:lang w:val="en-US"/>
              </w:rPr>
            </w:pPr>
          </w:p>
        </w:tc>
        <w:tc>
          <w:tcPr>
            <w:tcW w:w="4252" w:type="dxa"/>
            <w:vAlign w:val="center"/>
          </w:tcPr>
          <w:p w14:paraId="37166C05">
            <w:pPr>
              <w:pStyle w:val="25"/>
              <w:keepNext/>
              <w:spacing w:line="440" w:lineRule="exact"/>
              <w:ind w:left="63" w:right="63"/>
              <w:rPr>
                <w:rFonts w:hAnsi="宋体" w:cs="Times New Roman"/>
                <w:lang w:val="en-US"/>
              </w:rPr>
            </w:pPr>
          </w:p>
        </w:tc>
      </w:tr>
      <w:tr w14:paraId="214D39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39C02F3E">
            <w:pPr>
              <w:pStyle w:val="25"/>
              <w:keepNext/>
              <w:spacing w:line="440" w:lineRule="exact"/>
              <w:ind w:left="63" w:right="63"/>
              <w:rPr>
                <w:rFonts w:hAnsi="宋体" w:cs="Times New Roman"/>
                <w:lang w:val="en-US"/>
              </w:rPr>
            </w:pPr>
            <w:r>
              <w:rPr>
                <w:rFonts w:hint="eastAsia" w:hAnsi="宋体" w:cs="Times New Roman"/>
                <w:lang w:val="en-US"/>
              </w:rPr>
              <w:t>专职安全生产管理人员</w:t>
            </w:r>
          </w:p>
        </w:tc>
        <w:tc>
          <w:tcPr>
            <w:tcW w:w="1418" w:type="dxa"/>
            <w:vAlign w:val="center"/>
          </w:tcPr>
          <w:p w14:paraId="70A0C3B1">
            <w:pPr>
              <w:pStyle w:val="25"/>
              <w:keepNext/>
              <w:spacing w:line="440" w:lineRule="exact"/>
              <w:ind w:left="63" w:right="63"/>
              <w:rPr>
                <w:rFonts w:hAnsi="宋体" w:cs="Times New Roman"/>
                <w:lang w:val="en-US"/>
              </w:rPr>
            </w:pPr>
          </w:p>
        </w:tc>
        <w:tc>
          <w:tcPr>
            <w:tcW w:w="1134" w:type="dxa"/>
            <w:vAlign w:val="center"/>
          </w:tcPr>
          <w:p w14:paraId="75F01DE6">
            <w:pPr>
              <w:pStyle w:val="25"/>
              <w:keepNext/>
              <w:spacing w:line="440" w:lineRule="exact"/>
              <w:ind w:left="63" w:right="63"/>
              <w:rPr>
                <w:rFonts w:hAnsi="宋体" w:cs="Times New Roman"/>
                <w:lang w:val="en-US"/>
              </w:rPr>
            </w:pPr>
          </w:p>
        </w:tc>
        <w:tc>
          <w:tcPr>
            <w:tcW w:w="1134" w:type="dxa"/>
            <w:vAlign w:val="center"/>
          </w:tcPr>
          <w:p w14:paraId="288BD84E">
            <w:pPr>
              <w:pStyle w:val="25"/>
              <w:keepNext/>
              <w:spacing w:line="440" w:lineRule="exact"/>
              <w:ind w:left="63" w:right="63"/>
              <w:rPr>
                <w:rFonts w:hAnsi="宋体" w:cs="Times New Roman"/>
                <w:lang w:val="en-US"/>
              </w:rPr>
            </w:pPr>
          </w:p>
        </w:tc>
        <w:tc>
          <w:tcPr>
            <w:tcW w:w="4252" w:type="dxa"/>
            <w:vAlign w:val="center"/>
          </w:tcPr>
          <w:p w14:paraId="763C92D6">
            <w:pPr>
              <w:pStyle w:val="25"/>
              <w:keepNext/>
              <w:spacing w:line="440" w:lineRule="exact"/>
              <w:ind w:left="63" w:right="63"/>
              <w:rPr>
                <w:rFonts w:hAnsi="宋体" w:cs="Times New Roman"/>
                <w:lang w:val="en-US"/>
              </w:rPr>
            </w:pPr>
          </w:p>
        </w:tc>
      </w:tr>
      <w:tr w14:paraId="694ED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ED1E94D">
            <w:pPr>
              <w:pStyle w:val="25"/>
              <w:keepNext/>
              <w:spacing w:line="440" w:lineRule="exact"/>
              <w:ind w:left="63" w:right="63"/>
              <w:rPr>
                <w:rFonts w:hAnsi="宋体" w:cs="Times New Roman"/>
                <w:lang w:val="en-US"/>
              </w:rPr>
            </w:pPr>
          </w:p>
        </w:tc>
        <w:tc>
          <w:tcPr>
            <w:tcW w:w="1418" w:type="dxa"/>
            <w:vAlign w:val="center"/>
          </w:tcPr>
          <w:p w14:paraId="10F29719">
            <w:pPr>
              <w:pStyle w:val="25"/>
              <w:keepNext/>
              <w:spacing w:line="440" w:lineRule="exact"/>
              <w:ind w:left="63" w:right="63"/>
              <w:rPr>
                <w:rFonts w:hAnsi="宋体" w:cs="Times New Roman"/>
                <w:lang w:val="en-US"/>
              </w:rPr>
            </w:pPr>
          </w:p>
        </w:tc>
        <w:tc>
          <w:tcPr>
            <w:tcW w:w="1134" w:type="dxa"/>
            <w:vAlign w:val="center"/>
          </w:tcPr>
          <w:p w14:paraId="5C7F0637">
            <w:pPr>
              <w:pStyle w:val="25"/>
              <w:keepNext/>
              <w:spacing w:line="440" w:lineRule="exact"/>
              <w:ind w:left="63" w:right="63"/>
              <w:rPr>
                <w:rFonts w:hAnsi="宋体" w:cs="Times New Roman"/>
                <w:lang w:val="en-US"/>
              </w:rPr>
            </w:pPr>
          </w:p>
        </w:tc>
        <w:tc>
          <w:tcPr>
            <w:tcW w:w="1134" w:type="dxa"/>
            <w:vAlign w:val="center"/>
          </w:tcPr>
          <w:p w14:paraId="1D1E3DCC">
            <w:pPr>
              <w:pStyle w:val="25"/>
              <w:keepNext/>
              <w:spacing w:line="440" w:lineRule="exact"/>
              <w:ind w:left="63" w:right="63"/>
              <w:rPr>
                <w:rFonts w:hAnsi="宋体" w:cs="Times New Roman"/>
                <w:lang w:val="en-US"/>
              </w:rPr>
            </w:pPr>
          </w:p>
        </w:tc>
        <w:tc>
          <w:tcPr>
            <w:tcW w:w="4252" w:type="dxa"/>
            <w:vAlign w:val="center"/>
          </w:tcPr>
          <w:p w14:paraId="42A7B042">
            <w:pPr>
              <w:pStyle w:val="25"/>
              <w:keepNext/>
              <w:spacing w:line="440" w:lineRule="exact"/>
              <w:ind w:left="63" w:right="63"/>
              <w:rPr>
                <w:rFonts w:hAnsi="宋体" w:cs="Times New Roman"/>
                <w:lang w:val="en-US"/>
              </w:rPr>
            </w:pPr>
          </w:p>
        </w:tc>
      </w:tr>
      <w:tr w14:paraId="4821E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6BB4F789">
            <w:pPr>
              <w:pStyle w:val="25"/>
              <w:keepNext/>
              <w:spacing w:line="440" w:lineRule="exact"/>
              <w:ind w:left="63" w:right="63"/>
              <w:rPr>
                <w:rFonts w:hAnsi="宋体" w:cs="Times New Roman"/>
                <w:lang w:val="en-US"/>
              </w:rPr>
            </w:pPr>
          </w:p>
        </w:tc>
        <w:tc>
          <w:tcPr>
            <w:tcW w:w="1418" w:type="dxa"/>
            <w:vAlign w:val="center"/>
          </w:tcPr>
          <w:p w14:paraId="70ED2E2F">
            <w:pPr>
              <w:pStyle w:val="25"/>
              <w:keepNext/>
              <w:spacing w:line="440" w:lineRule="exact"/>
              <w:ind w:left="63" w:right="63"/>
              <w:rPr>
                <w:rFonts w:hAnsi="宋体" w:cs="Times New Roman"/>
                <w:lang w:val="en-US"/>
              </w:rPr>
            </w:pPr>
          </w:p>
        </w:tc>
        <w:tc>
          <w:tcPr>
            <w:tcW w:w="1134" w:type="dxa"/>
            <w:vAlign w:val="center"/>
          </w:tcPr>
          <w:p w14:paraId="2847E455">
            <w:pPr>
              <w:pStyle w:val="25"/>
              <w:keepNext/>
              <w:spacing w:line="440" w:lineRule="exact"/>
              <w:ind w:left="63" w:right="63"/>
              <w:rPr>
                <w:rFonts w:hAnsi="宋体" w:cs="Times New Roman"/>
                <w:lang w:val="en-US"/>
              </w:rPr>
            </w:pPr>
          </w:p>
        </w:tc>
        <w:tc>
          <w:tcPr>
            <w:tcW w:w="1134" w:type="dxa"/>
            <w:vAlign w:val="center"/>
          </w:tcPr>
          <w:p w14:paraId="482F5C17">
            <w:pPr>
              <w:pStyle w:val="25"/>
              <w:keepNext/>
              <w:spacing w:line="440" w:lineRule="exact"/>
              <w:ind w:left="63" w:right="63"/>
              <w:rPr>
                <w:rFonts w:hAnsi="宋体" w:cs="Times New Roman"/>
                <w:lang w:val="en-US"/>
              </w:rPr>
            </w:pPr>
          </w:p>
        </w:tc>
        <w:tc>
          <w:tcPr>
            <w:tcW w:w="4252" w:type="dxa"/>
            <w:vAlign w:val="center"/>
          </w:tcPr>
          <w:p w14:paraId="0B4B30CB">
            <w:pPr>
              <w:pStyle w:val="25"/>
              <w:keepNext/>
              <w:spacing w:line="440" w:lineRule="exact"/>
              <w:ind w:left="63" w:right="63"/>
              <w:rPr>
                <w:rFonts w:hAnsi="宋体" w:cs="Times New Roman"/>
                <w:lang w:val="en-US"/>
              </w:rPr>
            </w:pPr>
          </w:p>
        </w:tc>
      </w:tr>
      <w:tr w14:paraId="37CBB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47BFE69">
            <w:pPr>
              <w:pStyle w:val="25"/>
              <w:keepNext/>
              <w:spacing w:line="440" w:lineRule="exact"/>
              <w:ind w:left="63" w:right="63"/>
              <w:rPr>
                <w:rFonts w:hAnsi="宋体" w:cs="Times New Roman"/>
                <w:lang w:val="en-US"/>
              </w:rPr>
            </w:pPr>
          </w:p>
        </w:tc>
        <w:tc>
          <w:tcPr>
            <w:tcW w:w="1418" w:type="dxa"/>
            <w:vAlign w:val="center"/>
          </w:tcPr>
          <w:p w14:paraId="795CF99E">
            <w:pPr>
              <w:pStyle w:val="25"/>
              <w:keepNext/>
              <w:spacing w:line="440" w:lineRule="exact"/>
              <w:ind w:left="63" w:right="63"/>
              <w:rPr>
                <w:rFonts w:hAnsi="宋体" w:cs="Times New Roman"/>
                <w:lang w:val="en-US"/>
              </w:rPr>
            </w:pPr>
          </w:p>
        </w:tc>
        <w:tc>
          <w:tcPr>
            <w:tcW w:w="1134" w:type="dxa"/>
            <w:vAlign w:val="center"/>
          </w:tcPr>
          <w:p w14:paraId="4599D588">
            <w:pPr>
              <w:pStyle w:val="25"/>
              <w:keepNext/>
              <w:spacing w:line="440" w:lineRule="exact"/>
              <w:ind w:left="63" w:right="63"/>
              <w:rPr>
                <w:rFonts w:hAnsi="宋体" w:cs="Times New Roman"/>
                <w:lang w:val="en-US"/>
              </w:rPr>
            </w:pPr>
          </w:p>
        </w:tc>
        <w:tc>
          <w:tcPr>
            <w:tcW w:w="1134" w:type="dxa"/>
            <w:vAlign w:val="center"/>
          </w:tcPr>
          <w:p w14:paraId="4BE9A635">
            <w:pPr>
              <w:pStyle w:val="25"/>
              <w:keepNext/>
              <w:spacing w:line="440" w:lineRule="exact"/>
              <w:ind w:left="63" w:right="63"/>
              <w:rPr>
                <w:rFonts w:hAnsi="宋体" w:cs="Times New Roman"/>
                <w:lang w:val="en-US"/>
              </w:rPr>
            </w:pPr>
          </w:p>
        </w:tc>
        <w:tc>
          <w:tcPr>
            <w:tcW w:w="4252" w:type="dxa"/>
            <w:vAlign w:val="center"/>
          </w:tcPr>
          <w:p w14:paraId="6EABB79C">
            <w:pPr>
              <w:pStyle w:val="25"/>
              <w:keepNext/>
              <w:spacing w:line="440" w:lineRule="exact"/>
              <w:ind w:left="63" w:right="63"/>
              <w:rPr>
                <w:rFonts w:hAnsi="宋体" w:cs="Times New Roman"/>
                <w:lang w:val="en-US"/>
              </w:rPr>
            </w:pPr>
          </w:p>
        </w:tc>
      </w:tr>
      <w:tr w14:paraId="1F1A3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FF28AAE">
            <w:pPr>
              <w:pStyle w:val="25"/>
              <w:keepNext/>
              <w:spacing w:line="440" w:lineRule="exact"/>
              <w:ind w:left="63" w:right="63"/>
              <w:rPr>
                <w:rFonts w:hAnsi="宋体" w:cs="Times New Roman"/>
                <w:lang w:val="en-US"/>
              </w:rPr>
            </w:pPr>
          </w:p>
        </w:tc>
        <w:tc>
          <w:tcPr>
            <w:tcW w:w="1418" w:type="dxa"/>
            <w:vAlign w:val="center"/>
          </w:tcPr>
          <w:p w14:paraId="4CCF755D">
            <w:pPr>
              <w:pStyle w:val="25"/>
              <w:keepNext/>
              <w:spacing w:line="440" w:lineRule="exact"/>
              <w:ind w:left="63" w:right="63"/>
              <w:rPr>
                <w:rFonts w:hAnsi="宋体" w:cs="Times New Roman"/>
                <w:lang w:val="en-US"/>
              </w:rPr>
            </w:pPr>
          </w:p>
        </w:tc>
        <w:tc>
          <w:tcPr>
            <w:tcW w:w="1134" w:type="dxa"/>
            <w:vAlign w:val="center"/>
          </w:tcPr>
          <w:p w14:paraId="4F39135C">
            <w:pPr>
              <w:pStyle w:val="25"/>
              <w:keepNext/>
              <w:spacing w:line="440" w:lineRule="exact"/>
              <w:ind w:left="63" w:right="63"/>
              <w:rPr>
                <w:rFonts w:hAnsi="宋体" w:cs="Times New Roman"/>
                <w:lang w:val="en-US"/>
              </w:rPr>
            </w:pPr>
          </w:p>
        </w:tc>
        <w:tc>
          <w:tcPr>
            <w:tcW w:w="1134" w:type="dxa"/>
            <w:vAlign w:val="center"/>
          </w:tcPr>
          <w:p w14:paraId="33848BEE">
            <w:pPr>
              <w:pStyle w:val="25"/>
              <w:keepNext/>
              <w:spacing w:line="440" w:lineRule="exact"/>
              <w:ind w:left="63" w:right="63"/>
              <w:rPr>
                <w:rFonts w:hAnsi="宋体" w:cs="Times New Roman"/>
                <w:lang w:val="en-US"/>
              </w:rPr>
            </w:pPr>
          </w:p>
        </w:tc>
        <w:tc>
          <w:tcPr>
            <w:tcW w:w="4252" w:type="dxa"/>
            <w:vAlign w:val="center"/>
          </w:tcPr>
          <w:p w14:paraId="44A90C98">
            <w:pPr>
              <w:pStyle w:val="25"/>
              <w:keepNext/>
              <w:spacing w:line="440" w:lineRule="exact"/>
              <w:ind w:left="63" w:right="63"/>
              <w:rPr>
                <w:rFonts w:hAnsi="宋体" w:cs="Times New Roman"/>
                <w:lang w:val="en-US"/>
              </w:rPr>
            </w:pPr>
          </w:p>
        </w:tc>
      </w:tr>
      <w:tr w14:paraId="49498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4AAEFAAB">
            <w:pPr>
              <w:pStyle w:val="25"/>
              <w:keepNext/>
              <w:spacing w:line="440" w:lineRule="exact"/>
              <w:ind w:left="63" w:right="63"/>
              <w:rPr>
                <w:rFonts w:hAnsi="宋体" w:cs="Times New Roman"/>
                <w:lang w:val="en-US"/>
              </w:rPr>
            </w:pPr>
            <w:r>
              <w:rPr>
                <w:rFonts w:hint="eastAsia" w:hAnsi="宋体" w:cs="Times New Roman"/>
                <w:lang w:val="en-US"/>
              </w:rPr>
              <w:t>其他人员</w:t>
            </w:r>
          </w:p>
        </w:tc>
        <w:tc>
          <w:tcPr>
            <w:tcW w:w="1418" w:type="dxa"/>
            <w:vAlign w:val="center"/>
          </w:tcPr>
          <w:p w14:paraId="03F800BD">
            <w:pPr>
              <w:pStyle w:val="25"/>
              <w:keepNext/>
              <w:spacing w:line="440" w:lineRule="exact"/>
              <w:ind w:left="63" w:right="63"/>
              <w:rPr>
                <w:rFonts w:hAnsi="宋体" w:cs="Times New Roman"/>
                <w:lang w:val="en-US"/>
              </w:rPr>
            </w:pPr>
          </w:p>
        </w:tc>
        <w:tc>
          <w:tcPr>
            <w:tcW w:w="1134" w:type="dxa"/>
            <w:vAlign w:val="center"/>
          </w:tcPr>
          <w:p w14:paraId="5DCEC556">
            <w:pPr>
              <w:pStyle w:val="25"/>
              <w:keepNext/>
              <w:spacing w:line="440" w:lineRule="exact"/>
              <w:ind w:left="63" w:right="63"/>
              <w:rPr>
                <w:rFonts w:hAnsi="宋体" w:cs="Times New Roman"/>
                <w:lang w:val="en-US"/>
              </w:rPr>
            </w:pPr>
          </w:p>
        </w:tc>
        <w:tc>
          <w:tcPr>
            <w:tcW w:w="1134" w:type="dxa"/>
            <w:vAlign w:val="center"/>
          </w:tcPr>
          <w:p w14:paraId="5999EDED">
            <w:pPr>
              <w:pStyle w:val="25"/>
              <w:keepNext/>
              <w:spacing w:line="440" w:lineRule="exact"/>
              <w:ind w:left="63" w:right="63"/>
              <w:rPr>
                <w:rFonts w:hAnsi="宋体" w:cs="Times New Roman"/>
                <w:lang w:val="en-US"/>
              </w:rPr>
            </w:pPr>
          </w:p>
        </w:tc>
        <w:tc>
          <w:tcPr>
            <w:tcW w:w="4252" w:type="dxa"/>
            <w:vAlign w:val="center"/>
          </w:tcPr>
          <w:p w14:paraId="6DD7DB7E">
            <w:pPr>
              <w:pStyle w:val="25"/>
              <w:keepNext/>
              <w:spacing w:line="440" w:lineRule="exact"/>
              <w:ind w:left="63" w:right="63"/>
              <w:rPr>
                <w:rFonts w:hAnsi="宋体" w:cs="Times New Roman"/>
                <w:lang w:val="en-US"/>
              </w:rPr>
            </w:pPr>
          </w:p>
        </w:tc>
      </w:tr>
      <w:tr w14:paraId="3AE213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39A12C4A">
            <w:pPr>
              <w:pStyle w:val="25"/>
              <w:keepNext/>
              <w:spacing w:line="440" w:lineRule="exact"/>
              <w:ind w:left="63" w:right="63"/>
              <w:rPr>
                <w:rFonts w:hAnsi="宋体" w:cs="Times New Roman"/>
                <w:lang w:val="en-US"/>
              </w:rPr>
            </w:pPr>
          </w:p>
        </w:tc>
        <w:tc>
          <w:tcPr>
            <w:tcW w:w="1418" w:type="dxa"/>
            <w:vAlign w:val="center"/>
          </w:tcPr>
          <w:p w14:paraId="5DAE670C">
            <w:pPr>
              <w:pStyle w:val="25"/>
              <w:keepNext/>
              <w:spacing w:line="440" w:lineRule="exact"/>
              <w:ind w:left="63" w:right="63"/>
              <w:rPr>
                <w:rFonts w:hAnsi="宋体" w:cs="Times New Roman"/>
                <w:lang w:val="en-US"/>
              </w:rPr>
            </w:pPr>
          </w:p>
        </w:tc>
        <w:tc>
          <w:tcPr>
            <w:tcW w:w="1134" w:type="dxa"/>
            <w:vAlign w:val="center"/>
          </w:tcPr>
          <w:p w14:paraId="4E999DA4">
            <w:pPr>
              <w:pStyle w:val="25"/>
              <w:keepNext/>
              <w:spacing w:line="440" w:lineRule="exact"/>
              <w:ind w:left="63" w:right="63"/>
              <w:rPr>
                <w:rFonts w:hAnsi="宋体" w:cs="Times New Roman"/>
                <w:lang w:val="en-US"/>
              </w:rPr>
            </w:pPr>
          </w:p>
        </w:tc>
        <w:tc>
          <w:tcPr>
            <w:tcW w:w="1134" w:type="dxa"/>
            <w:vAlign w:val="center"/>
          </w:tcPr>
          <w:p w14:paraId="256396D7">
            <w:pPr>
              <w:pStyle w:val="25"/>
              <w:keepNext/>
              <w:spacing w:line="440" w:lineRule="exact"/>
              <w:ind w:left="63" w:right="63"/>
              <w:rPr>
                <w:rFonts w:hAnsi="宋体" w:cs="Times New Roman"/>
                <w:lang w:val="en-US"/>
              </w:rPr>
            </w:pPr>
          </w:p>
        </w:tc>
        <w:tc>
          <w:tcPr>
            <w:tcW w:w="4252" w:type="dxa"/>
            <w:vAlign w:val="center"/>
          </w:tcPr>
          <w:p w14:paraId="0C65283D">
            <w:pPr>
              <w:pStyle w:val="25"/>
              <w:keepNext/>
              <w:spacing w:line="440" w:lineRule="exact"/>
              <w:ind w:left="63" w:right="63"/>
              <w:rPr>
                <w:rFonts w:hAnsi="宋体" w:cs="Times New Roman"/>
                <w:lang w:val="en-US"/>
              </w:rPr>
            </w:pPr>
          </w:p>
        </w:tc>
      </w:tr>
      <w:tr w14:paraId="207EED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366226B4">
            <w:pPr>
              <w:pStyle w:val="25"/>
              <w:keepNext/>
              <w:spacing w:line="440" w:lineRule="exact"/>
              <w:ind w:left="63" w:right="63"/>
              <w:rPr>
                <w:rFonts w:hAnsi="宋体" w:cs="Times New Roman"/>
                <w:lang w:val="en-US"/>
              </w:rPr>
            </w:pPr>
          </w:p>
        </w:tc>
        <w:tc>
          <w:tcPr>
            <w:tcW w:w="1418" w:type="dxa"/>
            <w:tcBorders>
              <w:bottom w:val="single" w:color="auto" w:sz="12" w:space="0"/>
            </w:tcBorders>
            <w:vAlign w:val="center"/>
          </w:tcPr>
          <w:p w14:paraId="178CD603">
            <w:pPr>
              <w:pStyle w:val="25"/>
              <w:keepNext/>
              <w:spacing w:line="440" w:lineRule="exact"/>
              <w:ind w:left="63" w:right="63"/>
              <w:rPr>
                <w:rFonts w:hAnsi="宋体" w:cs="Times New Roman"/>
                <w:lang w:val="en-US"/>
              </w:rPr>
            </w:pPr>
          </w:p>
        </w:tc>
        <w:tc>
          <w:tcPr>
            <w:tcW w:w="1134" w:type="dxa"/>
            <w:tcBorders>
              <w:bottom w:val="single" w:color="auto" w:sz="12" w:space="0"/>
            </w:tcBorders>
            <w:vAlign w:val="center"/>
          </w:tcPr>
          <w:p w14:paraId="75B69933">
            <w:pPr>
              <w:pStyle w:val="25"/>
              <w:keepNext/>
              <w:spacing w:line="440" w:lineRule="exact"/>
              <w:ind w:left="63" w:right="63"/>
              <w:rPr>
                <w:rFonts w:hAnsi="宋体" w:cs="Times New Roman"/>
                <w:lang w:val="en-US"/>
              </w:rPr>
            </w:pPr>
          </w:p>
        </w:tc>
        <w:tc>
          <w:tcPr>
            <w:tcW w:w="1134" w:type="dxa"/>
            <w:tcBorders>
              <w:bottom w:val="single" w:color="auto" w:sz="12" w:space="0"/>
            </w:tcBorders>
            <w:vAlign w:val="center"/>
          </w:tcPr>
          <w:p w14:paraId="3ADAD345">
            <w:pPr>
              <w:pStyle w:val="25"/>
              <w:keepNext/>
              <w:spacing w:line="440" w:lineRule="exact"/>
              <w:ind w:left="63" w:right="63"/>
              <w:rPr>
                <w:rFonts w:hAnsi="宋体" w:cs="Times New Roman"/>
                <w:lang w:val="en-US"/>
              </w:rPr>
            </w:pPr>
          </w:p>
        </w:tc>
        <w:tc>
          <w:tcPr>
            <w:tcW w:w="4252" w:type="dxa"/>
            <w:tcBorders>
              <w:bottom w:val="single" w:color="auto" w:sz="12" w:space="0"/>
            </w:tcBorders>
            <w:vAlign w:val="center"/>
          </w:tcPr>
          <w:p w14:paraId="4CE62131">
            <w:pPr>
              <w:pStyle w:val="25"/>
              <w:keepNext/>
              <w:spacing w:line="440" w:lineRule="exact"/>
              <w:ind w:left="63" w:right="63"/>
              <w:rPr>
                <w:rFonts w:hAnsi="宋体" w:cs="Times New Roman"/>
                <w:lang w:val="en-US"/>
              </w:rPr>
            </w:pPr>
          </w:p>
        </w:tc>
      </w:tr>
    </w:tbl>
    <w:p w14:paraId="175C9ED7">
      <w:pPr>
        <w:rPr>
          <w:rFonts w:hAnsi="宋体"/>
          <w:sz w:val="24"/>
        </w:rPr>
      </w:pPr>
    </w:p>
    <w:p w14:paraId="3B89D6CA">
      <w:pPr>
        <w:spacing w:line="440" w:lineRule="exact"/>
        <w:rPr>
          <w:rFonts w:hAnsi="宋体"/>
          <w:sz w:val="24"/>
        </w:rPr>
      </w:pPr>
    </w:p>
    <w:p w14:paraId="3F7944CD">
      <w:pPr>
        <w:spacing w:line="440" w:lineRule="exact"/>
        <w:rPr>
          <w:rFonts w:hAnsi="宋体"/>
          <w:sz w:val="24"/>
        </w:rPr>
      </w:pPr>
      <w:r>
        <w:rPr>
          <w:rFonts w:hAnsi="宋体"/>
          <w:sz w:val="24"/>
        </w:rPr>
        <w:br w:type="page"/>
      </w:r>
      <w:r>
        <w:rPr>
          <w:rFonts w:hAnsi="宋体"/>
          <w:sz w:val="24"/>
        </w:rPr>
        <w:t>附件8：</w:t>
      </w:r>
    </w:p>
    <w:p w14:paraId="43D01F0D">
      <w:pPr>
        <w:spacing w:before="120" w:beforeLines="50" w:after="120" w:afterLines="50" w:line="440" w:lineRule="exact"/>
        <w:jc w:val="center"/>
        <w:rPr>
          <w:rFonts w:hAnsi="宋体"/>
          <w:sz w:val="24"/>
        </w:rPr>
      </w:pPr>
      <w:r>
        <w:rPr>
          <w:rFonts w:hAnsi="宋体"/>
          <w:sz w:val="24"/>
        </w:rPr>
        <w:t>履约担保</w:t>
      </w:r>
    </w:p>
    <w:p w14:paraId="69E973A8">
      <w:pPr>
        <w:spacing w:line="440" w:lineRule="exact"/>
        <w:rPr>
          <w:rFonts w:ascii="宋体" w:hAnsi="宋体" w:cs="宋体"/>
          <w:szCs w:val="21"/>
        </w:rPr>
      </w:pPr>
      <w:r>
        <w:rPr>
          <w:rFonts w:hint="eastAsia" w:ascii="宋体" w:hAnsi="宋体" w:cs="宋体"/>
          <w:szCs w:val="21"/>
          <w:u w:val="single"/>
        </w:rPr>
        <w:t xml:space="preserve">             </w:t>
      </w:r>
      <w:r>
        <w:rPr>
          <w:rFonts w:hint="eastAsia" w:ascii="宋体" w:hAnsi="宋体" w:cs="宋体"/>
          <w:szCs w:val="21"/>
          <w:u w:val="single"/>
        </w:rPr>
        <w:tab/>
      </w:r>
      <w:r>
        <w:rPr>
          <w:rFonts w:hint="eastAsia" w:ascii="宋体" w:hAnsi="宋体" w:cs="宋体"/>
          <w:szCs w:val="21"/>
        </w:rPr>
        <w:t>（发包人名称）：</w:t>
      </w:r>
    </w:p>
    <w:p w14:paraId="727326FD">
      <w:pPr>
        <w:spacing w:line="440" w:lineRule="exact"/>
        <w:rPr>
          <w:rFonts w:ascii="宋体" w:hAnsi="宋体" w:cs="宋体"/>
          <w:szCs w:val="21"/>
        </w:rPr>
      </w:pPr>
    </w:p>
    <w:p w14:paraId="16A7BC63">
      <w:pPr>
        <w:spacing w:line="360" w:lineRule="auto"/>
        <w:ind w:firstLine="480" w:firstLineChars="200"/>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w:t>
      </w:r>
      <w:r>
        <w:rPr>
          <w:rFonts w:hint="eastAsia" w:ascii="宋体" w:hAnsi="宋体" w:cs="宋体"/>
          <w:szCs w:val="21"/>
        </w:rPr>
        <w:t>（发包人名称，以下简称“发包人”）与</w:t>
      </w:r>
      <w:r>
        <w:rPr>
          <w:rFonts w:hint="eastAsia" w:ascii="宋体" w:hAnsi="宋体" w:cs="宋体"/>
          <w:szCs w:val="21"/>
          <w:u w:val="single"/>
        </w:rPr>
        <w:t xml:space="preserve">              </w:t>
      </w:r>
      <w:r>
        <w:rPr>
          <w:rFonts w:hint="eastAsia" w:ascii="宋体" w:hAnsi="宋体" w:cs="宋体"/>
          <w:szCs w:val="21"/>
        </w:rPr>
        <w:t>（承包人名称）（以下称“承包人”）于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日就</w:t>
      </w:r>
      <w:r>
        <w:rPr>
          <w:rFonts w:hint="eastAsia" w:ascii="宋体" w:hAnsi="宋体" w:cs="宋体"/>
          <w:szCs w:val="21"/>
          <w:u w:val="single"/>
        </w:rPr>
        <w:t xml:space="preserve">                         </w:t>
      </w:r>
      <w:r>
        <w:rPr>
          <w:rFonts w:hint="eastAsia" w:ascii="宋体" w:hAnsi="宋体" w:cs="宋体"/>
          <w:szCs w:val="21"/>
        </w:rPr>
        <w:t xml:space="preserve">（工程名称）施工及有关事项协商一致共同签订《建设工程施工合同》。我方愿意无条件地、不可撤销地就承包人履行与你方签订的合同，向你方提供连带责任担保。 </w:t>
      </w:r>
    </w:p>
    <w:p w14:paraId="6F982FC3">
      <w:pPr>
        <w:spacing w:line="360" w:lineRule="auto"/>
        <w:ind w:firstLine="480" w:firstLineChars="200"/>
        <w:rPr>
          <w:rFonts w:ascii="宋体" w:hAnsi="宋体" w:cs="宋体"/>
          <w:szCs w:val="21"/>
        </w:rPr>
      </w:pPr>
      <w:r>
        <w:rPr>
          <w:rFonts w:hint="eastAsia" w:ascii="宋体" w:hAnsi="宋体" w:cs="宋体"/>
          <w:szCs w:val="21"/>
        </w:rPr>
        <w:t>1.担保金额人民币（大写）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14:paraId="35A500B5">
      <w:pPr>
        <w:spacing w:line="360" w:lineRule="auto"/>
        <w:ind w:firstLine="480" w:firstLineChars="200"/>
        <w:rPr>
          <w:rFonts w:ascii="宋体" w:hAnsi="宋体" w:cs="宋体"/>
          <w:szCs w:val="21"/>
        </w:rPr>
      </w:pPr>
      <w:r>
        <w:rPr>
          <w:rFonts w:hint="eastAsia" w:ascii="宋体" w:hAnsi="宋体" w:cs="宋体"/>
          <w:szCs w:val="21"/>
        </w:rPr>
        <w:t>2.担保有效期自你方与承包人签订的合同生效之日起至你方签发或应签发工程接收证书之日止。</w:t>
      </w:r>
    </w:p>
    <w:p w14:paraId="2541E302">
      <w:pPr>
        <w:spacing w:line="360" w:lineRule="auto"/>
        <w:ind w:firstLine="480" w:firstLineChars="200"/>
        <w:rPr>
          <w:rFonts w:ascii="宋体" w:hAnsi="宋体" w:cs="宋体"/>
          <w:szCs w:val="21"/>
        </w:rPr>
      </w:pPr>
      <w:r>
        <w:rPr>
          <w:rFonts w:hint="eastAsia" w:ascii="宋体" w:hAnsi="宋体" w:cs="宋体"/>
          <w:szCs w:val="21"/>
        </w:rPr>
        <w:t>3.在本担保有效期内，因承包人违反合同约定的义务给你方造成经济损失时，我方在收到你方以书面形式提出的在担保金额内的赔偿要求后，在7天内无条件支付。</w:t>
      </w:r>
    </w:p>
    <w:p w14:paraId="65DAF29C">
      <w:pPr>
        <w:spacing w:line="360" w:lineRule="auto"/>
        <w:ind w:firstLine="480" w:firstLineChars="200"/>
        <w:rPr>
          <w:rFonts w:ascii="宋体" w:hAnsi="宋体" w:cs="宋体"/>
          <w:szCs w:val="21"/>
        </w:rPr>
      </w:pPr>
      <w:r>
        <w:rPr>
          <w:rFonts w:hint="eastAsia" w:ascii="宋体" w:hAnsi="宋体" w:cs="宋体"/>
          <w:szCs w:val="21"/>
        </w:rPr>
        <w:t>4.你方和承包人按合同约定变更合同时，我方承担本担保规定的义务不变。</w:t>
      </w:r>
    </w:p>
    <w:p w14:paraId="7DCC0F98">
      <w:pPr>
        <w:spacing w:line="360" w:lineRule="auto"/>
        <w:ind w:firstLine="480" w:firstLineChars="200"/>
        <w:rPr>
          <w:rFonts w:ascii="宋体" w:hAnsi="宋体" w:cs="宋体"/>
          <w:szCs w:val="21"/>
        </w:rPr>
      </w:pPr>
      <w:r>
        <w:rPr>
          <w:rFonts w:hint="eastAsia" w:ascii="宋体" w:hAnsi="宋体" w:cs="宋体"/>
          <w:szCs w:val="21"/>
        </w:rPr>
        <w:t>5.因本保函发生的纠纷，可由双方协商解决，协商不成的，任何一方均可向工程所在地人民法院起诉。</w:t>
      </w:r>
    </w:p>
    <w:p w14:paraId="3EB7FB9C">
      <w:pPr>
        <w:spacing w:line="360" w:lineRule="auto"/>
        <w:ind w:firstLine="480" w:firstLineChars="200"/>
        <w:rPr>
          <w:rFonts w:ascii="宋体" w:hAnsi="宋体" w:cs="宋体"/>
          <w:szCs w:val="21"/>
        </w:rPr>
      </w:pPr>
      <w:r>
        <w:rPr>
          <w:rFonts w:hint="eastAsia" w:ascii="宋体" w:hAnsi="宋体" w:cs="宋体"/>
          <w:szCs w:val="21"/>
        </w:rPr>
        <w:t>6.本保函自我方法定代表人（或其授权代理人）签字并加盖公章之日起生效。</w:t>
      </w:r>
    </w:p>
    <w:p w14:paraId="17191366">
      <w:pPr>
        <w:spacing w:line="360" w:lineRule="auto"/>
        <w:rPr>
          <w:rFonts w:ascii="宋体" w:hAnsi="宋体" w:cs="宋体"/>
          <w:szCs w:val="21"/>
        </w:rPr>
      </w:pPr>
    </w:p>
    <w:p w14:paraId="4E4E7FD5">
      <w:pPr>
        <w:spacing w:line="360" w:lineRule="auto"/>
        <w:rPr>
          <w:rFonts w:ascii="宋体" w:hAnsi="宋体" w:cs="宋体"/>
          <w:szCs w:val="21"/>
        </w:rPr>
      </w:pPr>
      <w:r>
        <w:rPr>
          <w:rFonts w:hint="eastAsia" w:ascii="宋体" w:hAnsi="宋体" w:cs="宋体"/>
          <w:szCs w:val="21"/>
        </w:rPr>
        <w:t>担 保 人：</w:t>
      </w:r>
      <w:r>
        <w:rPr>
          <w:rFonts w:hint="eastAsia" w:ascii="宋体" w:hAnsi="宋体" w:cs="宋体"/>
          <w:szCs w:val="21"/>
          <w:u w:val="single"/>
        </w:rPr>
        <w:t xml:space="preserve">                           </w:t>
      </w:r>
      <w:r>
        <w:rPr>
          <w:rFonts w:hint="eastAsia" w:ascii="宋体" w:hAnsi="宋体" w:cs="宋体"/>
          <w:szCs w:val="21"/>
        </w:rPr>
        <w:t>（盖单位章）</w:t>
      </w:r>
    </w:p>
    <w:p w14:paraId="45B93358">
      <w:pPr>
        <w:spacing w:line="360" w:lineRule="auto"/>
        <w:rPr>
          <w:rFonts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51E4CC38">
      <w:pPr>
        <w:spacing w:line="360" w:lineRule="auto"/>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4858D5A7">
      <w:pPr>
        <w:spacing w:line="360" w:lineRule="auto"/>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14:paraId="25A48318">
      <w:pPr>
        <w:spacing w:line="360" w:lineRule="auto"/>
        <w:rPr>
          <w:rFonts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p>
    <w:p w14:paraId="3FC66119">
      <w:pPr>
        <w:spacing w:line="360" w:lineRule="auto"/>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14:paraId="4B0293B7">
      <w:pPr>
        <w:spacing w:line="360" w:lineRule="auto"/>
        <w:jc w:val="left"/>
        <w:rPr>
          <w:rFonts w:ascii="宋体" w:hAnsi="宋体" w:cs="宋体"/>
          <w:szCs w:val="21"/>
          <w:u w:val="single"/>
        </w:rPr>
      </w:pPr>
    </w:p>
    <w:p w14:paraId="5C14EC52">
      <w:pPr>
        <w:spacing w:line="360" w:lineRule="auto"/>
        <w:ind w:left="1329" w:hanging="1519" w:hangingChars="633"/>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8FC914">
      <w:pPr>
        <w:spacing w:line="360" w:lineRule="auto"/>
        <w:ind w:left="1519" w:hanging="1519" w:hangingChars="633"/>
        <w:rPr>
          <w:rFonts w:hAnsi="宋体"/>
          <w:sz w:val="24"/>
        </w:rPr>
      </w:pPr>
      <w:r>
        <w:rPr>
          <w:rFonts w:hAnsi="宋体"/>
          <w:sz w:val="24"/>
        </w:rPr>
        <w:br w:type="page"/>
      </w:r>
      <w:r>
        <w:rPr>
          <w:rFonts w:hAnsi="宋体"/>
          <w:sz w:val="24"/>
        </w:rPr>
        <w:t>附件9 ：</w:t>
      </w:r>
    </w:p>
    <w:p w14:paraId="30A85596">
      <w:pPr>
        <w:spacing w:before="120" w:beforeLines="50" w:after="120" w:afterLines="50" w:line="440" w:lineRule="exact"/>
        <w:jc w:val="center"/>
        <w:rPr>
          <w:rFonts w:hAnsi="宋体"/>
          <w:sz w:val="24"/>
        </w:rPr>
      </w:pPr>
      <w:r>
        <w:rPr>
          <w:rFonts w:hAnsi="宋体"/>
          <w:sz w:val="24"/>
        </w:rPr>
        <w:t>预付款担保</w:t>
      </w:r>
    </w:p>
    <w:p w14:paraId="148D3730">
      <w:pPr>
        <w:spacing w:line="360" w:lineRule="auto"/>
        <w:rPr>
          <w:rFonts w:hAnsi="宋体"/>
          <w:szCs w:val="21"/>
        </w:rPr>
      </w:pPr>
      <w:r>
        <w:rPr>
          <w:rFonts w:hAnsi="宋体"/>
          <w:szCs w:val="21"/>
          <w:u w:val="single"/>
        </w:rPr>
        <w:t xml:space="preserve">            </w:t>
      </w:r>
      <w:r>
        <w:rPr>
          <w:rFonts w:hAnsi="宋体"/>
          <w:szCs w:val="21"/>
          <w:u w:val="single"/>
        </w:rPr>
        <w:tab/>
      </w:r>
      <w:r>
        <w:rPr>
          <w:rFonts w:hAnsi="宋体"/>
          <w:szCs w:val="21"/>
          <w:u w:val="single"/>
        </w:rPr>
        <w:tab/>
      </w:r>
      <w:r>
        <w:rPr>
          <w:rFonts w:hAnsi="宋体"/>
          <w:szCs w:val="21"/>
          <w:u w:val="single"/>
        </w:rPr>
        <w:t xml:space="preserve"> </w:t>
      </w:r>
      <w:r>
        <w:rPr>
          <w:rFonts w:hAnsi="宋体"/>
          <w:szCs w:val="21"/>
        </w:rPr>
        <w:t xml:space="preserve"> （发包人名称）：</w:t>
      </w:r>
    </w:p>
    <w:p w14:paraId="31A91040">
      <w:pPr>
        <w:spacing w:line="360" w:lineRule="auto"/>
        <w:rPr>
          <w:rFonts w:hAnsi="宋体"/>
          <w:szCs w:val="21"/>
        </w:rPr>
      </w:pPr>
    </w:p>
    <w:p w14:paraId="6C561AE4">
      <w:pPr>
        <w:spacing w:line="360" w:lineRule="auto"/>
        <w:ind w:firstLine="480" w:firstLineChars="20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（承包人名称）（以下称“承包人”）与</w:t>
      </w:r>
      <w:r>
        <w:rPr>
          <w:rFonts w:hint="eastAsia" w:ascii="宋体" w:hAnsi="宋体" w:cs="宋体"/>
          <w:szCs w:val="21"/>
          <w:u w:val="single"/>
        </w:rPr>
        <w:t xml:space="preserve">            </w:t>
      </w:r>
      <w:r>
        <w:rPr>
          <w:rFonts w:hint="eastAsia" w:ascii="宋体" w:hAnsi="宋体" w:cs="宋体"/>
          <w:szCs w:val="21"/>
        </w:rPr>
        <w:t>（发包人名称）（以下简称“发包人”）于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日签订的</w:t>
      </w:r>
      <w:r>
        <w:rPr>
          <w:rFonts w:hint="eastAsia" w:ascii="宋体" w:hAnsi="宋体" w:cs="宋体"/>
          <w:szCs w:val="21"/>
          <w:u w:val="single"/>
        </w:rPr>
        <w:t xml:space="preserve">                   </w:t>
      </w:r>
      <w:r>
        <w:rPr>
          <w:rFonts w:hint="eastAsia" w:ascii="宋体" w:hAnsi="宋体" w:cs="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7241415F">
      <w:pPr>
        <w:spacing w:line="360" w:lineRule="auto"/>
        <w:ind w:firstLine="480" w:firstLineChars="200"/>
        <w:rPr>
          <w:rFonts w:ascii="宋体" w:hAnsi="宋体" w:cs="宋体"/>
          <w:szCs w:val="21"/>
        </w:rPr>
      </w:pPr>
      <w:r>
        <w:rPr>
          <w:rFonts w:hint="eastAsia" w:ascii="宋体" w:hAnsi="宋体" w:cs="宋体"/>
          <w:szCs w:val="21"/>
        </w:rPr>
        <w:t>1.担保金额人民币（大写）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xml:space="preserve">             </w:t>
      </w:r>
      <w:r>
        <w:rPr>
          <w:rFonts w:hint="eastAsia" w:ascii="宋体" w:hAnsi="宋体" w:cs="宋体"/>
          <w:szCs w:val="21"/>
        </w:rPr>
        <w:t>）。</w:t>
      </w:r>
    </w:p>
    <w:p w14:paraId="4BCE3623">
      <w:pPr>
        <w:spacing w:line="360" w:lineRule="auto"/>
        <w:ind w:firstLine="480" w:firstLineChars="200"/>
        <w:rPr>
          <w:rFonts w:ascii="宋体" w:hAnsi="宋体" w:cs="宋体"/>
          <w:szCs w:val="21"/>
        </w:rPr>
      </w:pPr>
      <w:r>
        <w:rPr>
          <w:rFonts w:hint="eastAsia" w:ascii="宋体" w:hAnsi="宋体" w:cs="宋体"/>
          <w:szCs w:val="21"/>
        </w:rPr>
        <w:t>2.担保有效期自预付款支付给承包人起生效，至你方签发的进度款支付证书说明已完全扣清止。</w:t>
      </w:r>
    </w:p>
    <w:p w14:paraId="5F765471">
      <w:pPr>
        <w:spacing w:line="360" w:lineRule="auto"/>
        <w:ind w:firstLine="480" w:firstLineChars="200"/>
        <w:rPr>
          <w:rFonts w:ascii="宋体" w:hAnsi="宋体" w:cs="宋体"/>
          <w:szCs w:val="21"/>
        </w:rPr>
      </w:pPr>
      <w:r>
        <w:rPr>
          <w:rFonts w:hint="eastAsia" w:ascii="宋体" w:hAnsi="宋体" w:cs="宋体"/>
          <w:szCs w:val="21"/>
        </w:rPr>
        <w:t>3.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32BC3269">
      <w:pPr>
        <w:spacing w:line="360" w:lineRule="auto"/>
        <w:ind w:firstLine="480" w:firstLineChars="200"/>
        <w:rPr>
          <w:rFonts w:ascii="宋体" w:hAnsi="宋体" w:cs="宋体"/>
          <w:szCs w:val="21"/>
        </w:rPr>
      </w:pPr>
      <w:r>
        <w:rPr>
          <w:rFonts w:hint="eastAsia" w:ascii="宋体" w:hAnsi="宋体" w:cs="宋体"/>
          <w:szCs w:val="21"/>
        </w:rPr>
        <w:t>4.你方和承包人按合同约定变更合同时，我方承担本保函规定的义务不变。</w:t>
      </w:r>
    </w:p>
    <w:p w14:paraId="4E344285">
      <w:pPr>
        <w:spacing w:line="360" w:lineRule="auto"/>
        <w:ind w:firstLine="480" w:firstLineChars="200"/>
        <w:jc w:val="left"/>
        <w:rPr>
          <w:rFonts w:ascii="宋体" w:hAnsi="宋体" w:cs="宋体"/>
          <w:szCs w:val="21"/>
        </w:rPr>
      </w:pPr>
      <w:r>
        <w:rPr>
          <w:rFonts w:hint="eastAsia" w:ascii="宋体" w:hAnsi="宋体" w:cs="宋体"/>
          <w:szCs w:val="21"/>
        </w:rPr>
        <w:t>5.因本保函发生的纠纷，可由双方协商解决，协商不成的，任何一方均可向工程所在地人民法院起诉。</w:t>
      </w:r>
    </w:p>
    <w:p w14:paraId="6146D8B9">
      <w:pPr>
        <w:spacing w:line="360" w:lineRule="auto"/>
        <w:ind w:firstLine="480" w:firstLineChars="200"/>
        <w:jc w:val="left"/>
        <w:rPr>
          <w:rFonts w:ascii="宋体" w:hAnsi="宋体" w:cs="宋体"/>
          <w:szCs w:val="21"/>
        </w:rPr>
      </w:pPr>
      <w:r>
        <w:rPr>
          <w:rFonts w:hint="eastAsia" w:ascii="宋体" w:hAnsi="宋体" w:cs="宋体"/>
          <w:szCs w:val="21"/>
        </w:rPr>
        <w:t>6.本保函自我方法定代表人（或其授权代理人）签字并加盖公章之日起生效。</w:t>
      </w:r>
    </w:p>
    <w:p w14:paraId="2C985EF0">
      <w:pPr>
        <w:spacing w:line="360" w:lineRule="auto"/>
        <w:rPr>
          <w:rFonts w:ascii="宋体" w:hAnsi="宋体" w:cs="宋体"/>
          <w:szCs w:val="21"/>
        </w:rPr>
      </w:pPr>
    </w:p>
    <w:p w14:paraId="2BA9D125">
      <w:pPr>
        <w:spacing w:line="360" w:lineRule="auto"/>
        <w:rPr>
          <w:rFonts w:hAnsi="宋体"/>
          <w:szCs w:val="21"/>
        </w:rPr>
      </w:pPr>
    </w:p>
    <w:p w14:paraId="04017A50">
      <w:pPr>
        <w:spacing w:line="360" w:lineRule="auto"/>
        <w:rPr>
          <w:rFonts w:hAnsi="宋体"/>
          <w:szCs w:val="21"/>
        </w:rPr>
      </w:pPr>
      <w:r>
        <w:rPr>
          <w:rFonts w:hAnsi="宋体"/>
          <w:szCs w:val="21"/>
        </w:rPr>
        <w:t>担保人：</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（盖单位章）</w:t>
      </w:r>
    </w:p>
    <w:p w14:paraId="406FCE5A">
      <w:pPr>
        <w:spacing w:line="360" w:lineRule="auto"/>
        <w:rPr>
          <w:rFonts w:hAnsi="宋体"/>
          <w:szCs w:val="21"/>
        </w:rPr>
      </w:pPr>
      <w:r>
        <w:rPr>
          <w:rFonts w:hAnsi="宋体"/>
          <w:szCs w:val="21"/>
        </w:rPr>
        <w:t>法定代表人或其委托代理人：</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（签字）</w:t>
      </w:r>
    </w:p>
    <w:p w14:paraId="565C8EBD">
      <w:pPr>
        <w:spacing w:line="360" w:lineRule="auto"/>
        <w:rPr>
          <w:rFonts w:hAnsi="宋体"/>
          <w:szCs w:val="21"/>
        </w:rPr>
      </w:pPr>
      <w:r>
        <w:rPr>
          <w:rFonts w:hAnsi="宋体"/>
          <w:szCs w:val="21"/>
        </w:rPr>
        <w:t>地    址：</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Ansi="宋体"/>
          <w:szCs w:val="21"/>
          <w:u w:val="single"/>
        </w:rPr>
        <w:tab/>
      </w:r>
    </w:p>
    <w:p w14:paraId="04E645AC">
      <w:pPr>
        <w:spacing w:line="360" w:lineRule="auto"/>
        <w:rPr>
          <w:rFonts w:hAnsi="宋体"/>
          <w:szCs w:val="21"/>
          <w:u w:val="single"/>
        </w:rPr>
      </w:pPr>
      <w:r>
        <w:rPr>
          <w:rFonts w:hAnsi="宋体"/>
          <w:szCs w:val="21"/>
        </w:rPr>
        <w:t>邮政编码：</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Ansi="宋体"/>
          <w:szCs w:val="21"/>
          <w:u w:val="single"/>
        </w:rPr>
        <w:tab/>
      </w:r>
    </w:p>
    <w:p w14:paraId="5259C3BA">
      <w:pPr>
        <w:spacing w:line="360" w:lineRule="auto"/>
        <w:rPr>
          <w:rFonts w:hAnsi="宋体"/>
          <w:szCs w:val="21"/>
          <w:u w:val="single"/>
        </w:rPr>
      </w:pPr>
      <w:r>
        <w:rPr>
          <w:rFonts w:hAnsi="宋体"/>
          <w:szCs w:val="21"/>
        </w:rPr>
        <w:t>电    话：</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Ansi="宋体"/>
          <w:szCs w:val="21"/>
          <w:u w:val="single"/>
        </w:rPr>
        <w:tab/>
      </w:r>
    </w:p>
    <w:p w14:paraId="39A41EB4">
      <w:pPr>
        <w:spacing w:line="360" w:lineRule="auto"/>
        <w:rPr>
          <w:rFonts w:hAnsi="宋体"/>
          <w:szCs w:val="21"/>
          <w:u w:val="single"/>
        </w:rPr>
      </w:pPr>
      <w:r>
        <w:rPr>
          <w:rFonts w:hAnsi="宋体"/>
          <w:szCs w:val="21"/>
        </w:rPr>
        <w:t>传    真：</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int="eastAsia" w:hAnsi="宋体"/>
          <w:szCs w:val="21"/>
          <w:u w:val="single"/>
        </w:rPr>
        <w:t xml:space="preserve">                   </w:t>
      </w:r>
      <w:r>
        <w:rPr>
          <w:rFonts w:hAnsi="宋体"/>
          <w:szCs w:val="21"/>
          <w:u w:val="single"/>
        </w:rPr>
        <w:tab/>
      </w:r>
      <w:r>
        <w:rPr>
          <w:rFonts w:hAnsi="宋体"/>
          <w:szCs w:val="21"/>
          <w:u w:val="single"/>
        </w:rPr>
        <w:tab/>
      </w:r>
      <w:r>
        <w:rPr>
          <w:rFonts w:hAnsi="宋体"/>
          <w:szCs w:val="21"/>
          <w:u w:val="single"/>
        </w:rPr>
        <w:tab/>
      </w:r>
    </w:p>
    <w:p w14:paraId="5B88D029">
      <w:pPr>
        <w:spacing w:line="360" w:lineRule="auto"/>
        <w:rPr>
          <w:rFonts w:hAnsi="宋体"/>
          <w:szCs w:val="21"/>
        </w:rPr>
      </w:pP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5B576A26">
      <w:pPr>
        <w:spacing w:line="440" w:lineRule="exact"/>
        <w:rPr>
          <w:rFonts w:hAnsi="宋体"/>
          <w:sz w:val="24"/>
        </w:rPr>
      </w:pPr>
      <w:r>
        <w:rPr>
          <w:rFonts w:hAnsi="宋体"/>
          <w:b/>
          <w:sz w:val="24"/>
        </w:rPr>
        <w:br w:type="page"/>
      </w:r>
      <w:r>
        <w:rPr>
          <w:rFonts w:hAnsi="宋体"/>
          <w:sz w:val="24"/>
        </w:rPr>
        <w:t xml:space="preserve">附件10:  </w:t>
      </w:r>
    </w:p>
    <w:p w14:paraId="516C1FB4">
      <w:pPr>
        <w:spacing w:before="120" w:beforeLines="50" w:after="120" w:afterLines="50" w:line="440" w:lineRule="exact"/>
        <w:jc w:val="center"/>
        <w:rPr>
          <w:rFonts w:hAnsi="宋体"/>
          <w:sz w:val="24"/>
        </w:rPr>
      </w:pPr>
      <w:r>
        <w:rPr>
          <w:rFonts w:hAnsi="宋体"/>
          <w:sz w:val="24"/>
        </w:rPr>
        <w:t>支付担保</w:t>
      </w:r>
    </w:p>
    <w:p w14:paraId="669D6A40">
      <w:pPr>
        <w:spacing w:line="440" w:lineRule="exact"/>
        <w:jc w:val="lef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（承包人）：</w:t>
      </w:r>
    </w:p>
    <w:p w14:paraId="4E616C3E">
      <w:pPr>
        <w:spacing w:line="440" w:lineRule="exact"/>
        <w:jc w:val="left"/>
        <w:rPr>
          <w:rFonts w:ascii="宋体" w:hAnsi="宋体" w:cs="宋体"/>
          <w:szCs w:val="21"/>
        </w:rPr>
      </w:pPr>
    </w:p>
    <w:p w14:paraId="0963DE30">
      <w:pPr>
        <w:spacing w:line="312" w:lineRule="auto"/>
        <w:ind w:firstLine="480" w:firstLineChars="200"/>
        <w:jc w:val="left"/>
        <w:rPr>
          <w:rFonts w:ascii="宋体" w:hAnsi="宋体" w:cs="宋体"/>
          <w:szCs w:val="21"/>
        </w:rPr>
      </w:pPr>
      <w:r>
        <w:rPr>
          <w:rFonts w:hint="eastAsia" w:ascii="宋体" w:hAnsi="宋体" w:cs="宋体"/>
          <w:szCs w:val="21"/>
        </w:rPr>
        <w:t>鉴于你方作为承包人已经与</w:t>
      </w:r>
      <w:r>
        <w:rPr>
          <w:rFonts w:hint="eastAsia" w:ascii="宋体" w:hAnsi="宋体" w:cs="宋体"/>
          <w:szCs w:val="21"/>
          <w:u w:val="single"/>
        </w:rPr>
        <w:t xml:space="preserve">             </w:t>
      </w:r>
      <w:r>
        <w:rPr>
          <w:rFonts w:hint="eastAsia" w:ascii="宋体" w:hAnsi="宋体" w:cs="宋体"/>
          <w:szCs w:val="21"/>
        </w:rPr>
        <w:t>（发包人名称）（以下称“发包人”）于</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日签订了</w:t>
      </w:r>
      <w:r>
        <w:rPr>
          <w:rFonts w:hint="eastAsia" w:ascii="宋体" w:hAnsi="宋体" w:cs="宋体"/>
          <w:szCs w:val="21"/>
          <w:u w:val="single"/>
        </w:rPr>
        <w:t xml:space="preserve">             </w:t>
      </w:r>
      <w:r>
        <w:rPr>
          <w:rFonts w:hint="eastAsia" w:ascii="宋体" w:hAnsi="宋体" w:cs="宋体"/>
          <w:szCs w:val="21"/>
        </w:rPr>
        <w:t>（工程名称）《建设工程施工合同》（以下称“主合同”），应发包人的申请，我方愿就发包人履行主合同约定的工程款支付义务以保证的方式向你方提供如下担保：</w:t>
      </w:r>
    </w:p>
    <w:p w14:paraId="0B8C239E">
      <w:pPr>
        <w:spacing w:line="312" w:lineRule="auto"/>
        <w:ind w:firstLine="480" w:firstLineChars="200"/>
        <w:jc w:val="left"/>
        <w:rPr>
          <w:rFonts w:ascii="宋体" w:hAnsi="宋体" w:cs="宋体"/>
          <w:szCs w:val="21"/>
        </w:rPr>
      </w:pPr>
      <w:r>
        <w:rPr>
          <w:rFonts w:hint="eastAsia" w:ascii="宋体" w:hAnsi="宋体" w:cs="宋体"/>
          <w:szCs w:val="21"/>
        </w:rPr>
        <w:t>一、保证的范围及保证金额</w:t>
      </w:r>
    </w:p>
    <w:p w14:paraId="2B966814">
      <w:pPr>
        <w:spacing w:line="312" w:lineRule="auto"/>
        <w:ind w:firstLine="480" w:firstLineChars="200"/>
        <w:jc w:val="left"/>
        <w:rPr>
          <w:rFonts w:ascii="宋体" w:hAnsi="宋体" w:cs="宋体"/>
          <w:szCs w:val="21"/>
        </w:rPr>
      </w:pPr>
      <w:r>
        <w:rPr>
          <w:rFonts w:hint="eastAsia" w:ascii="宋体" w:hAnsi="宋体" w:cs="宋体"/>
          <w:szCs w:val="21"/>
        </w:rPr>
        <w:t>1.我方的保证范围是主合同约定的工程款。</w:t>
      </w:r>
    </w:p>
    <w:p w14:paraId="1FD7F173">
      <w:pPr>
        <w:spacing w:line="312" w:lineRule="auto"/>
        <w:ind w:firstLine="480" w:firstLineChars="200"/>
        <w:jc w:val="left"/>
        <w:rPr>
          <w:rFonts w:ascii="宋体" w:hAnsi="宋体" w:cs="宋体"/>
          <w:szCs w:val="21"/>
        </w:rPr>
      </w:pPr>
      <w:r>
        <w:rPr>
          <w:rFonts w:hint="eastAsia" w:ascii="宋体" w:hAnsi="宋体" w:cs="宋体"/>
          <w:szCs w:val="21"/>
        </w:rPr>
        <w:t>2.本保函所称主合同约定的工程款是指主合同约定的除工程质量保证金以外的合同价款。</w:t>
      </w:r>
    </w:p>
    <w:p w14:paraId="5E510464">
      <w:pPr>
        <w:spacing w:line="312" w:lineRule="auto"/>
        <w:ind w:firstLine="480" w:firstLineChars="200"/>
        <w:jc w:val="left"/>
        <w:rPr>
          <w:rFonts w:ascii="宋体" w:hAnsi="宋体" w:cs="宋体"/>
          <w:szCs w:val="21"/>
        </w:rPr>
      </w:pPr>
      <w:r>
        <w:rPr>
          <w:rFonts w:hint="eastAsia" w:ascii="宋体" w:hAnsi="宋体" w:cs="宋体"/>
          <w:szCs w:val="21"/>
        </w:rPr>
        <w:t>3.我方保证的金额是主合同约定的工程款的</w:t>
      </w:r>
      <w:r>
        <w:rPr>
          <w:rFonts w:hint="eastAsia" w:ascii="宋体" w:hAnsi="宋体" w:cs="宋体"/>
          <w:szCs w:val="21"/>
          <w:u w:val="single"/>
        </w:rPr>
        <w:t xml:space="preserve">      </w:t>
      </w:r>
      <w:r>
        <w:rPr>
          <w:rFonts w:hint="eastAsia" w:ascii="宋体" w:hAnsi="宋体" w:cs="宋体"/>
          <w:szCs w:val="21"/>
        </w:rPr>
        <w:t>%，数额最高不超过人民币元（大写：</w:t>
      </w:r>
      <w:r>
        <w:rPr>
          <w:rFonts w:hint="eastAsia" w:ascii="宋体" w:hAnsi="宋体" w:cs="宋体"/>
          <w:szCs w:val="21"/>
          <w:u w:val="single"/>
        </w:rPr>
        <w:t xml:space="preserve">        </w:t>
      </w:r>
      <w:r>
        <w:rPr>
          <w:rFonts w:hint="eastAsia" w:ascii="宋体" w:hAnsi="宋体" w:cs="宋体"/>
          <w:szCs w:val="21"/>
        </w:rPr>
        <w:t>）。</w:t>
      </w:r>
    </w:p>
    <w:p w14:paraId="6D5A46CD">
      <w:pPr>
        <w:spacing w:line="312" w:lineRule="auto"/>
        <w:ind w:firstLine="480" w:firstLineChars="200"/>
        <w:jc w:val="left"/>
        <w:rPr>
          <w:rFonts w:ascii="宋体" w:hAnsi="宋体" w:cs="宋体"/>
          <w:szCs w:val="21"/>
        </w:rPr>
      </w:pPr>
      <w:r>
        <w:rPr>
          <w:rFonts w:hint="eastAsia" w:ascii="宋体" w:hAnsi="宋体" w:cs="宋体"/>
          <w:szCs w:val="21"/>
        </w:rPr>
        <w:t>二、保证的方式及保证期间</w:t>
      </w:r>
    </w:p>
    <w:p w14:paraId="7E976C0A">
      <w:pPr>
        <w:spacing w:line="312" w:lineRule="auto"/>
        <w:ind w:firstLine="480" w:firstLineChars="200"/>
        <w:jc w:val="left"/>
        <w:rPr>
          <w:rFonts w:ascii="宋体" w:hAnsi="宋体" w:cs="宋体"/>
          <w:szCs w:val="21"/>
        </w:rPr>
      </w:pPr>
      <w:r>
        <w:rPr>
          <w:rFonts w:hint="eastAsia" w:ascii="宋体" w:hAnsi="宋体" w:cs="宋体"/>
          <w:szCs w:val="21"/>
        </w:rPr>
        <w:t>1.我方保证的方式为：连带责任保证。</w:t>
      </w:r>
    </w:p>
    <w:p w14:paraId="418B4999">
      <w:pPr>
        <w:spacing w:line="312" w:lineRule="auto"/>
        <w:ind w:firstLine="480" w:firstLineChars="200"/>
        <w:jc w:val="left"/>
        <w:rPr>
          <w:rFonts w:ascii="宋体" w:hAnsi="宋体" w:cs="宋体"/>
          <w:szCs w:val="21"/>
        </w:rPr>
      </w:pPr>
      <w:r>
        <w:rPr>
          <w:rFonts w:hint="eastAsia" w:ascii="宋体" w:hAnsi="宋体" w:cs="宋体"/>
          <w:szCs w:val="21"/>
        </w:rPr>
        <w:t>2.我方保证的期间为：自本合同生效之日起至主合同约定的工程款支付完毕之日后</w:t>
      </w:r>
      <w:r>
        <w:rPr>
          <w:rFonts w:hint="eastAsia" w:ascii="宋体" w:hAnsi="宋体" w:cs="宋体"/>
          <w:szCs w:val="21"/>
          <w:u w:val="single"/>
        </w:rPr>
        <w:t xml:space="preserve">    </w:t>
      </w:r>
      <w:r>
        <w:rPr>
          <w:rFonts w:hint="eastAsia" w:ascii="宋体" w:hAnsi="宋体" w:cs="宋体"/>
          <w:szCs w:val="21"/>
        </w:rPr>
        <w:t>日内。</w:t>
      </w:r>
    </w:p>
    <w:p w14:paraId="262D94CF">
      <w:pPr>
        <w:spacing w:line="312" w:lineRule="auto"/>
        <w:ind w:firstLine="480" w:firstLineChars="200"/>
        <w:jc w:val="left"/>
        <w:rPr>
          <w:rFonts w:ascii="宋体" w:hAnsi="宋体" w:cs="宋体"/>
          <w:szCs w:val="21"/>
        </w:rPr>
      </w:pPr>
      <w:r>
        <w:rPr>
          <w:rFonts w:hint="eastAsia" w:ascii="宋体" w:hAnsi="宋体" w:cs="宋体"/>
          <w:szCs w:val="21"/>
        </w:rPr>
        <w:t>3.你方与发包人协议变更工程款支付日期的，经我方书面同意后，保证期间按照变更后的支付日期做相应调整。</w:t>
      </w:r>
    </w:p>
    <w:p w14:paraId="3DC81FF5">
      <w:pPr>
        <w:spacing w:line="312" w:lineRule="auto"/>
        <w:ind w:firstLine="480" w:firstLineChars="200"/>
        <w:jc w:val="left"/>
        <w:rPr>
          <w:rFonts w:ascii="宋体" w:hAnsi="宋体" w:cs="宋体"/>
          <w:szCs w:val="21"/>
        </w:rPr>
      </w:pPr>
      <w:r>
        <w:rPr>
          <w:rFonts w:hint="eastAsia" w:ascii="宋体" w:hAnsi="宋体" w:cs="宋体"/>
          <w:szCs w:val="21"/>
        </w:rPr>
        <w:t>三、承担保证责任的形式</w:t>
      </w:r>
    </w:p>
    <w:p w14:paraId="5AD77A94">
      <w:pPr>
        <w:spacing w:line="312" w:lineRule="auto"/>
        <w:ind w:firstLine="480" w:firstLineChars="200"/>
        <w:jc w:val="left"/>
        <w:rPr>
          <w:rFonts w:ascii="宋体" w:hAnsi="宋体" w:cs="宋体"/>
          <w:szCs w:val="21"/>
        </w:rPr>
      </w:pPr>
      <w:r>
        <w:rPr>
          <w:rFonts w:hint="eastAsia" w:ascii="宋体" w:hAnsi="宋体" w:cs="宋体"/>
          <w:szCs w:val="21"/>
        </w:rPr>
        <w:t>我方承担保证责任的形式是代为支付。发包人未按主合同约定向你方支付工程款的，由我方在保证金额内代为支付。</w:t>
      </w:r>
    </w:p>
    <w:p w14:paraId="68DB9EFB">
      <w:pPr>
        <w:spacing w:line="312" w:lineRule="auto"/>
        <w:ind w:firstLine="480" w:firstLineChars="200"/>
        <w:jc w:val="left"/>
        <w:rPr>
          <w:rFonts w:ascii="宋体" w:hAnsi="宋体" w:cs="宋体"/>
          <w:szCs w:val="21"/>
        </w:rPr>
      </w:pPr>
      <w:r>
        <w:rPr>
          <w:rFonts w:hint="eastAsia" w:ascii="宋体" w:hAnsi="宋体" w:cs="宋体"/>
          <w:szCs w:val="21"/>
        </w:rPr>
        <w:t>四、代偿的安排</w:t>
      </w:r>
    </w:p>
    <w:p w14:paraId="0302C93E">
      <w:pPr>
        <w:spacing w:line="312" w:lineRule="auto"/>
        <w:ind w:firstLine="480" w:firstLineChars="200"/>
        <w:jc w:val="left"/>
        <w:rPr>
          <w:rFonts w:ascii="宋体" w:hAnsi="宋体" w:cs="宋体"/>
          <w:szCs w:val="21"/>
        </w:rPr>
      </w:pPr>
      <w:r>
        <w:rPr>
          <w:rFonts w:hint="eastAsia" w:ascii="宋体" w:hAnsi="宋体" w:cs="宋体"/>
          <w:szCs w:val="21"/>
        </w:rPr>
        <w:t>1.你方要求我方承担保证责任的，应向我方发出书面索赔通知及发包人未支付主合同约定工程款的证明材料。索赔通知应写明要求索赔的金额，支付款项应到达的账号。</w:t>
      </w:r>
    </w:p>
    <w:p w14:paraId="2FD74571">
      <w:pPr>
        <w:spacing w:line="312" w:lineRule="auto"/>
        <w:ind w:firstLine="480" w:firstLineChars="200"/>
        <w:jc w:val="left"/>
        <w:rPr>
          <w:rFonts w:ascii="宋体" w:hAnsi="宋体" w:cs="宋体"/>
          <w:szCs w:val="21"/>
        </w:rPr>
      </w:pPr>
      <w:r>
        <w:rPr>
          <w:rFonts w:hint="eastAsia" w:ascii="宋体" w:hAnsi="宋体" w:cs="宋体"/>
          <w:szCs w:val="21"/>
        </w:rPr>
        <w:t>2.在出现你方与发包人因工程质量发生争议，发包人拒绝向你方支付工程款的情形时，你方要求我方履行保证责任代为支付的，需提供符合相应条件要求的工程质量检测机构出具的质量说明材料。</w:t>
      </w:r>
    </w:p>
    <w:p w14:paraId="63DD774C">
      <w:pPr>
        <w:spacing w:line="312" w:lineRule="auto"/>
        <w:ind w:firstLine="480" w:firstLineChars="200"/>
        <w:jc w:val="left"/>
        <w:rPr>
          <w:rFonts w:ascii="宋体" w:hAnsi="宋体" w:cs="宋体"/>
          <w:szCs w:val="21"/>
        </w:rPr>
      </w:pPr>
      <w:r>
        <w:rPr>
          <w:rFonts w:hint="eastAsia" w:ascii="宋体" w:hAnsi="宋体" w:cs="宋体"/>
          <w:szCs w:val="21"/>
        </w:rPr>
        <w:t>3.我方收到你方的书面索赔通知及相应的证明材料后７天内无条件支付。</w:t>
      </w:r>
    </w:p>
    <w:p w14:paraId="3932DE10">
      <w:pPr>
        <w:spacing w:line="312" w:lineRule="auto"/>
        <w:ind w:firstLine="480" w:firstLineChars="200"/>
        <w:jc w:val="left"/>
        <w:rPr>
          <w:rFonts w:ascii="宋体" w:hAnsi="宋体" w:cs="宋体"/>
          <w:szCs w:val="21"/>
        </w:rPr>
      </w:pPr>
      <w:r>
        <w:rPr>
          <w:rFonts w:hint="eastAsia" w:ascii="宋体" w:hAnsi="宋体" w:cs="宋体"/>
          <w:szCs w:val="21"/>
        </w:rPr>
        <w:t>五、保证责任的解除</w:t>
      </w:r>
    </w:p>
    <w:p w14:paraId="1B193CB9">
      <w:pPr>
        <w:spacing w:line="312" w:lineRule="auto"/>
        <w:ind w:firstLine="480" w:firstLineChars="200"/>
        <w:jc w:val="left"/>
        <w:rPr>
          <w:rFonts w:ascii="宋体" w:hAnsi="宋体" w:cs="宋体"/>
          <w:szCs w:val="21"/>
        </w:rPr>
      </w:pPr>
      <w:r>
        <w:rPr>
          <w:rFonts w:hint="eastAsia" w:ascii="宋体" w:hAnsi="宋体" w:cs="宋体"/>
          <w:szCs w:val="21"/>
        </w:rPr>
        <w:t>1.在本保函承诺的保证期间内，你方未书面向我方主张保证责任的，自保证期间届满次日起，我方保证责任解除。</w:t>
      </w:r>
    </w:p>
    <w:p w14:paraId="36849C15">
      <w:pPr>
        <w:spacing w:line="312" w:lineRule="auto"/>
        <w:ind w:firstLine="480" w:firstLineChars="200"/>
        <w:jc w:val="left"/>
        <w:rPr>
          <w:rFonts w:ascii="宋体" w:hAnsi="宋体" w:cs="宋体"/>
          <w:szCs w:val="21"/>
        </w:rPr>
      </w:pPr>
      <w:r>
        <w:rPr>
          <w:rFonts w:hint="eastAsia" w:ascii="宋体" w:hAnsi="宋体" w:cs="宋体"/>
          <w:szCs w:val="21"/>
        </w:rPr>
        <w:t>2.发包人按主合同约定履行了工程款的全部支付义务的，自本保函承诺的保证期间届满次日起，我方保证责任解除。</w:t>
      </w:r>
    </w:p>
    <w:p w14:paraId="78B3B016">
      <w:pPr>
        <w:spacing w:line="312" w:lineRule="auto"/>
        <w:ind w:firstLine="480" w:firstLineChars="200"/>
        <w:jc w:val="left"/>
        <w:rPr>
          <w:rFonts w:ascii="宋体" w:hAnsi="宋体" w:cs="宋体"/>
          <w:szCs w:val="21"/>
        </w:rPr>
      </w:pPr>
      <w:r>
        <w:rPr>
          <w:rFonts w:hint="eastAsia" w:ascii="宋体" w:hAnsi="宋体" w:cs="宋体"/>
          <w:szCs w:val="21"/>
        </w:rPr>
        <w:t>3.我方按照本保函向你方履行保证责任所支付金额达到本保函保证金额时，自我方向你方支付（支付款项从我方账户划出）之日起，保证责任即解除。</w:t>
      </w:r>
    </w:p>
    <w:p w14:paraId="32F3DBF8">
      <w:pPr>
        <w:spacing w:line="312" w:lineRule="auto"/>
        <w:ind w:firstLine="480" w:firstLineChars="200"/>
        <w:jc w:val="left"/>
        <w:rPr>
          <w:rFonts w:ascii="宋体" w:hAnsi="宋体" w:cs="宋体"/>
          <w:szCs w:val="21"/>
        </w:rPr>
      </w:pPr>
      <w:r>
        <w:rPr>
          <w:rFonts w:hint="eastAsia" w:ascii="宋体" w:hAnsi="宋体" w:cs="宋体"/>
          <w:szCs w:val="21"/>
        </w:rPr>
        <w:t>4.按照法律法规的规定或出现应解除我方保证责任的其他情形的，我方在本保函项下的保证责任亦解除。</w:t>
      </w:r>
    </w:p>
    <w:p w14:paraId="292D2341">
      <w:pPr>
        <w:spacing w:line="312" w:lineRule="auto"/>
        <w:jc w:val="left"/>
        <w:rPr>
          <w:rFonts w:ascii="宋体" w:hAnsi="宋体" w:cs="宋体"/>
          <w:szCs w:val="21"/>
        </w:rPr>
      </w:pPr>
    </w:p>
    <w:p w14:paraId="5B9F544D">
      <w:pPr>
        <w:spacing w:line="312" w:lineRule="auto"/>
        <w:ind w:firstLine="480" w:firstLineChars="200"/>
        <w:jc w:val="left"/>
        <w:rPr>
          <w:rFonts w:ascii="宋体" w:hAnsi="宋体" w:cs="宋体"/>
          <w:szCs w:val="21"/>
        </w:rPr>
      </w:pPr>
      <w:r>
        <w:rPr>
          <w:rFonts w:hint="eastAsia" w:ascii="宋体" w:hAnsi="宋体" w:cs="宋体"/>
          <w:szCs w:val="21"/>
        </w:rPr>
        <w:t>5.我方解除保证责任后，你方应自我方保证责任解除之日起</w:t>
      </w:r>
      <w:r>
        <w:rPr>
          <w:rFonts w:hint="eastAsia" w:ascii="宋体" w:hAnsi="宋体" w:cs="宋体"/>
          <w:szCs w:val="21"/>
          <w:u w:val="single"/>
        </w:rPr>
        <w:t xml:space="preserve">  </w:t>
      </w:r>
      <w:r>
        <w:rPr>
          <w:rFonts w:hint="eastAsia" w:ascii="宋体" w:hAnsi="宋体" w:cs="宋体"/>
          <w:szCs w:val="21"/>
        </w:rPr>
        <w:t>个工作日内，将本保函原件返还我方。</w:t>
      </w:r>
    </w:p>
    <w:p w14:paraId="5E3FE8C7">
      <w:pPr>
        <w:spacing w:line="312" w:lineRule="auto"/>
        <w:ind w:firstLine="480" w:firstLineChars="200"/>
        <w:jc w:val="left"/>
        <w:rPr>
          <w:rFonts w:ascii="宋体" w:hAnsi="宋体" w:cs="宋体"/>
          <w:szCs w:val="21"/>
        </w:rPr>
      </w:pPr>
      <w:r>
        <w:rPr>
          <w:rFonts w:hint="eastAsia" w:ascii="宋体" w:hAnsi="宋体" w:cs="宋体"/>
          <w:szCs w:val="21"/>
        </w:rPr>
        <w:t>六、免责条款</w:t>
      </w:r>
    </w:p>
    <w:p w14:paraId="1BE86FB9">
      <w:pPr>
        <w:spacing w:line="312" w:lineRule="auto"/>
        <w:ind w:firstLine="480" w:firstLineChars="200"/>
        <w:jc w:val="left"/>
        <w:rPr>
          <w:rFonts w:ascii="宋体" w:hAnsi="宋体" w:cs="宋体"/>
          <w:szCs w:val="21"/>
        </w:rPr>
      </w:pPr>
      <w:r>
        <w:rPr>
          <w:rFonts w:hint="eastAsia" w:ascii="宋体" w:hAnsi="宋体" w:cs="宋体"/>
          <w:szCs w:val="21"/>
        </w:rPr>
        <w:t>1.因你方违约致使发包人不能履行义务的，我方不承担保证责任。</w:t>
      </w:r>
    </w:p>
    <w:p w14:paraId="6BB9D439">
      <w:pPr>
        <w:spacing w:line="312" w:lineRule="auto"/>
        <w:ind w:firstLine="480" w:firstLineChars="200"/>
        <w:jc w:val="left"/>
        <w:rPr>
          <w:rFonts w:ascii="宋体" w:hAnsi="宋体" w:cs="宋体"/>
          <w:szCs w:val="21"/>
        </w:rPr>
      </w:pPr>
      <w:r>
        <w:rPr>
          <w:rFonts w:hint="eastAsia" w:ascii="宋体" w:hAnsi="宋体" w:cs="宋体"/>
          <w:szCs w:val="21"/>
        </w:rPr>
        <w:t>2.依照法律法规的规定或你方与发包人的另行约定，免除发包人部分或全部义务的，我方亦免除其相应的保证责任。</w:t>
      </w:r>
    </w:p>
    <w:p w14:paraId="17F22A27">
      <w:pPr>
        <w:spacing w:line="312" w:lineRule="auto"/>
        <w:ind w:firstLine="480" w:firstLineChars="200"/>
        <w:jc w:val="left"/>
        <w:rPr>
          <w:rFonts w:ascii="宋体" w:hAnsi="宋体" w:cs="宋体"/>
          <w:szCs w:val="21"/>
        </w:rPr>
      </w:pPr>
      <w:r>
        <w:rPr>
          <w:rFonts w:hint="eastAsia" w:ascii="宋体" w:hAnsi="宋体" w:cs="宋体"/>
          <w:szCs w:val="21"/>
        </w:rPr>
        <w:t>3.你方与发包人协议变更主合同的，如加重发包人责任致使我方保证责任加重的，需征得我方书面同意，否则我方不再承担因此而加重部分的保证责任，但主合同第10条〔变更〕约定的变更不受本款限制。</w:t>
      </w:r>
    </w:p>
    <w:p w14:paraId="63B162DB">
      <w:pPr>
        <w:spacing w:line="312" w:lineRule="auto"/>
        <w:ind w:firstLine="480" w:firstLineChars="200"/>
        <w:jc w:val="left"/>
        <w:rPr>
          <w:rFonts w:ascii="宋体" w:hAnsi="宋体" w:cs="宋体"/>
          <w:szCs w:val="21"/>
        </w:rPr>
      </w:pPr>
      <w:r>
        <w:rPr>
          <w:rFonts w:hint="eastAsia" w:ascii="宋体" w:hAnsi="宋体" w:cs="宋体"/>
          <w:szCs w:val="21"/>
        </w:rPr>
        <w:t>4.因不可抗力造成发包人不能履行义务的，我方不承担保证责任。</w:t>
      </w:r>
    </w:p>
    <w:p w14:paraId="56AE53E1">
      <w:pPr>
        <w:spacing w:line="312" w:lineRule="auto"/>
        <w:ind w:firstLine="480" w:firstLineChars="200"/>
        <w:jc w:val="left"/>
        <w:rPr>
          <w:rFonts w:ascii="宋体" w:hAnsi="宋体" w:cs="宋体"/>
          <w:szCs w:val="21"/>
        </w:rPr>
      </w:pPr>
      <w:r>
        <w:rPr>
          <w:rFonts w:hint="eastAsia" w:ascii="宋体" w:hAnsi="宋体" w:cs="宋体"/>
          <w:szCs w:val="21"/>
        </w:rPr>
        <w:t>七、争议解决</w:t>
      </w:r>
    </w:p>
    <w:p w14:paraId="5CF73D8F">
      <w:pPr>
        <w:spacing w:line="312" w:lineRule="auto"/>
        <w:ind w:firstLine="480" w:firstLineChars="200"/>
        <w:rPr>
          <w:rFonts w:ascii="宋体" w:hAnsi="宋体" w:cs="宋体"/>
          <w:szCs w:val="21"/>
        </w:rPr>
      </w:pPr>
      <w:r>
        <w:rPr>
          <w:rFonts w:hint="eastAsia" w:ascii="宋体" w:hAnsi="宋体" w:cs="宋体"/>
          <w:szCs w:val="21"/>
        </w:rPr>
        <w:t>因本保函或本保函相关事项发生的纠纷，可由双方协商解决，协商不成的，按下列第</w:t>
      </w:r>
      <w:r>
        <w:rPr>
          <w:rFonts w:hint="eastAsia" w:ascii="宋体" w:hAnsi="宋体" w:cs="宋体"/>
          <w:szCs w:val="21"/>
          <w:u w:val="single"/>
        </w:rPr>
        <w:t>（2）</w:t>
      </w:r>
      <w:r>
        <w:rPr>
          <w:rFonts w:hint="eastAsia" w:ascii="宋体" w:hAnsi="宋体" w:cs="宋体"/>
          <w:szCs w:val="21"/>
        </w:rPr>
        <w:t>种方式解决：</w:t>
      </w:r>
    </w:p>
    <w:p w14:paraId="2E72227E">
      <w:pPr>
        <w:spacing w:line="312" w:lineRule="auto"/>
        <w:ind w:firstLine="480" w:firstLineChars="200"/>
        <w:rPr>
          <w:rFonts w:ascii="宋体" w:hAnsi="宋体" w:cs="宋体"/>
          <w:szCs w:val="21"/>
        </w:rPr>
      </w:pPr>
      <w:r>
        <w:rPr>
          <w:rFonts w:hint="eastAsia" w:ascii="宋体" w:hAnsi="宋体" w:cs="宋体"/>
          <w:szCs w:val="21"/>
        </w:rPr>
        <w:t>（1）向</w:t>
      </w:r>
      <w:r>
        <w:rPr>
          <w:rFonts w:hint="eastAsia" w:ascii="宋体" w:hAnsi="宋体" w:cs="宋体"/>
          <w:szCs w:val="21"/>
          <w:u w:val="single"/>
        </w:rPr>
        <w:t xml:space="preserve">              </w:t>
      </w:r>
      <w:r>
        <w:rPr>
          <w:rFonts w:hint="eastAsia" w:ascii="宋体" w:hAnsi="宋体" w:cs="宋体"/>
          <w:szCs w:val="21"/>
        </w:rPr>
        <w:t>仲裁委员会申请仲裁；</w:t>
      </w:r>
    </w:p>
    <w:p w14:paraId="55DEDA4F">
      <w:pPr>
        <w:spacing w:line="312" w:lineRule="auto"/>
        <w:ind w:firstLine="480" w:firstLineChars="200"/>
        <w:rPr>
          <w:rFonts w:ascii="宋体" w:hAnsi="宋体" w:cs="宋体"/>
          <w:szCs w:val="21"/>
        </w:rPr>
      </w:pPr>
      <w:r>
        <w:rPr>
          <w:rFonts w:hint="eastAsia" w:ascii="宋体" w:hAnsi="宋体" w:cs="宋体"/>
          <w:szCs w:val="21"/>
        </w:rPr>
        <w:t>（2）向</w:t>
      </w:r>
      <w:r>
        <w:rPr>
          <w:rFonts w:hint="eastAsia" w:ascii="宋体" w:hAnsi="宋体" w:cs="宋体"/>
          <w:szCs w:val="21"/>
          <w:u w:val="single"/>
        </w:rPr>
        <w:t>工程所在地</w:t>
      </w:r>
      <w:r>
        <w:rPr>
          <w:rFonts w:hint="eastAsia" w:ascii="宋体" w:hAnsi="宋体" w:cs="宋体"/>
          <w:szCs w:val="21"/>
        </w:rPr>
        <w:t>人民法院起诉。</w:t>
      </w:r>
    </w:p>
    <w:p w14:paraId="42375967">
      <w:pPr>
        <w:spacing w:line="312" w:lineRule="auto"/>
        <w:ind w:firstLine="480" w:firstLineChars="200"/>
        <w:rPr>
          <w:rFonts w:ascii="宋体" w:hAnsi="宋体" w:cs="宋体"/>
          <w:szCs w:val="21"/>
        </w:rPr>
      </w:pPr>
      <w:r>
        <w:rPr>
          <w:rFonts w:hint="eastAsia" w:ascii="宋体" w:hAnsi="宋体" w:cs="宋体"/>
          <w:szCs w:val="21"/>
        </w:rPr>
        <w:t>八、保函的生效</w:t>
      </w:r>
    </w:p>
    <w:p w14:paraId="0C80F930">
      <w:pPr>
        <w:spacing w:line="312" w:lineRule="auto"/>
        <w:ind w:firstLine="480" w:firstLineChars="200"/>
        <w:jc w:val="left"/>
        <w:rPr>
          <w:rFonts w:ascii="宋体" w:hAnsi="宋体" w:cs="宋体"/>
          <w:szCs w:val="21"/>
        </w:rPr>
      </w:pPr>
      <w:r>
        <w:rPr>
          <w:rFonts w:hint="eastAsia" w:ascii="宋体" w:hAnsi="宋体" w:cs="宋体"/>
          <w:szCs w:val="21"/>
        </w:rPr>
        <w:t>本保函自我方法定代表人（或其授权代理人）签字并加盖公章之日起生效。</w:t>
      </w:r>
    </w:p>
    <w:p w14:paraId="71192444">
      <w:pPr>
        <w:spacing w:line="312" w:lineRule="auto"/>
        <w:ind w:firstLine="480" w:firstLineChars="200"/>
        <w:jc w:val="left"/>
        <w:rPr>
          <w:rFonts w:ascii="宋体" w:hAnsi="宋体" w:cs="宋体"/>
          <w:szCs w:val="21"/>
        </w:rPr>
      </w:pPr>
    </w:p>
    <w:p w14:paraId="3EF583C1">
      <w:pPr>
        <w:spacing w:line="312" w:lineRule="auto"/>
        <w:ind w:firstLine="480" w:firstLineChars="200"/>
        <w:jc w:val="left"/>
        <w:rPr>
          <w:rFonts w:ascii="宋体" w:hAnsi="宋体" w:cs="宋体"/>
          <w:szCs w:val="21"/>
        </w:rPr>
      </w:pPr>
    </w:p>
    <w:p w14:paraId="0ED3F50B">
      <w:pPr>
        <w:spacing w:line="312" w:lineRule="auto"/>
        <w:ind w:right="600"/>
        <w:jc w:val="left"/>
        <w:rPr>
          <w:rFonts w:ascii="宋体" w:hAnsi="宋体" w:cs="宋体"/>
          <w:szCs w:val="21"/>
        </w:rPr>
      </w:pPr>
      <w:r>
        <w:rPr>
          <w:rFonts w:hint="eastAsia" w:ascii="宋体" w:hAnsi="宋体" w:cs="宋体"/>
          <w:szCs w:val="21"/>
        </w:rPr>
        <w:t>担保人：</w:t>
      </w:r>
      <w:r>
        <w:rPr>
          <w:rFonts w:hint="eastAsia" w:ascii="宋体" w:hAnsi="宋体" w:cs="宋体"/>
          <w:szCs w:val="21"/>
          <w:u w:val="single"/>
        </w:rPr>
        <w:t xml:space="preserve">                                   </w:t>
      </w:r>
      <w:r>
        <w:rPr>
          <w:rFonts w:hint="eastAsia" w:ascii="宋体" w:hAnsi="宋体" w:cs="宋体"/>
          <w:szCs w:val="21"/>
        </w:rPr>
        <w:t>（盖章）</w:t>
      </w:r>
    </w:p>
    <w:p w14:paraId="758D9A66">
      <w:pPr>
        <w:spacing w:line="312" w:lineRule="auto"/>
        <w:ind w:right="12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w:t>
      </w:r>
    </w:p>
    <w:p w14:paraId="0035943F">
      <w:pPr>
        <w:spacing w:line="312" w:lineRule="auto"/>
        <w:jc w:val="left"/>
        <w:rPr>
          <w:rFonts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p>
    <w:p w14:paraId="24211752">
      <w:pPr>
        <w:spacing w:line="312" w:lineRule="auto"/>
        <w:jc w:val="left"/>
        <w:rPr>
          <w:rFonts w:ascii="宋体" w:hAnsi="宋体" w:cs="宋体"/>
          <w:szCs w:val="21"/>
        </w:rPr>
      </w:pPr>
      <w:r>
        <w:rPr>
          <w:rFonts w:hint="eastAsia" w:ascii="宋体" w:hAnsi="宋体" w:cs="宋体"/>
          <w:szCs w:val="21"/>
        </w:rPr>
        <w:t>邮政编码：</w:t>
      </w:r>
      <w:r>
        <w:rPr>
          <w:rFonts w:hint="eastAsia" w:ascii="宋体" w:hAnsi="宋体" w:cs="宋体"/>
          <w:szCs w:val="21"/>
          <w:u w:val="single"/>
        </w:rPr>
        <w:t xml:space="preserve">                                        </w:t>
      </w:r>
    </w:p>
    <w:p w14:paraId="11B37774">
      <w:pPr>
        <w:spacing w:line="312" w:lineRule="auto"/>
        <w:jc w:val="left"/>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p>
    <w:p w14:paraId="1BF132C4">
      <w:pPr>
        <w:spacing w:line="312" w:lineRule="auto"/>
        <w:ind w:right="150" w:firstLine="480" w:firstLineChars="200"/>
        <w:jc w:val="left"/>
        <w:rPr>
          <w:rFonts w:ascii="宋体" w:hAnsi="宋体" w:cs="宋体"/>
          <w:szCs w:val="21"/>
          <w:u w:val="single"/>
        </w:rPr>
      </w:pPr>
    </w:p>
    <w:p w14:paraId="53B5562A">
      <w:pPr>
        <w:spacing w:line="312" w:lineRule="auto"/>
        <w:ind w:right="150" w:firstLine="480" w:firstLineChars="200"/>
        <w:jc w:val="left"/>
        <w:rPr>
          <w:rFonts w:hAnsi="宋体"/>
          <w:sz w:val="24"/>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D1F5B83">
      <w:pPr>
        <w:spacing w:line="440" w:lineRule="exact"/>
        <w:rPr>
          <w:rFonts w:hAnsi="宋体"/>
          <w:sz w:val="24"/>
        </w:rPr>
      </w:pPr>
      <w:r>
        <w:rPr>
          <w:rFonts w:hAnsi="宋体"/>
          <w:sz w:val="24"/>
        </w:rPr>
        <w:br w:type="page"/>
      </w:r>
      <w:r>
        <w:rPr>
          <w:rFonts w:hAnsi="宋体"/>
          <w:sz w:val="24"/>
        </w:rPr>
        <w:t>附件11：</w:t>
      </w:r>
    </w:p>
    <w:p w14:paraId="0AA0D722">
      <w:pPr>
        <w:spacing w:before="120" w:beforeLines="50" w:after="120" w:afterLines="50" w:line="440" w:lineRule="exact"/>
        <w:jc w:val="center"/>
        <w:rPr>
          <w:rFonts w:hAnsi="宋体"/>
          <w:sz w:val="24"/>
        </w:rPr>
      </w:pPr>
      <w:r>
        <w:rPr>
          <w:rFonts w:hAnsi="宋体"/>
          <w:sz w:val="24"/>
        </w:rPr>
        <w:t>11-1：材料暂估价表</w:t>
      </w:r>
    </w:p>
    <w:tbl>
      <w:tblPr>
        <w:tblStyle w:val="6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16ED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34346AB1">
            <w:pPr>
              <w:pStyle w:val="25"/>
              <w:keepNext/>
              <w:spacing w:line="440" w:lineRule="exact"/>
              <w:ind w:left="63" w:right="63"/>
              <w:rPr>
                <w:rFonts w:hAnsi="宋体" w:cs="Times New Roman"/>
                <w:lang w:val="en-US"/>
              </w:rPr>
            </w:pPr>
            <w:r>
              <w:rPr>
                <w:rFonts w:hAnsi="宋体" w:cs="Times New Roman"/>
                <w:lang w:val="en-US"/>
              </w:rPr>
              <w:t>序号</w:t>
            </w:r>
          </w:p>
        </w:tc>
        <w:tc>
          <w:tcPr>
            <w:tcW w:w="1984" w:type="dxa"/>
            <w:tcBorders>
              <w:top w:val="single" w:color="auto" w:sz="12" w:space="0"/>
              <w:bottom w:val="double" w:color="auto" w:sz="6" w:space="0"/>
            </w:tcBorders>
          </w:tcPr>
          <w:p w14:paraId="1EAB1985">
            <w:pPr>
              <w:pStyle w:val="25"/>
              <w:keepNext/>
              <w:spacing w:line="440" w:lineRule="exact"/>
              <w:ind w:left="63" w:right="63"/>
              <w:rPr>
                <w:rFonts w:hAnsi="宋体" w:cs="Times New Roman"/>
                <w:lang w:val="en-US"/>
              </w:rPr>
            </w:pPr>
            <w:r>
              <w:rPr>
                <w:rFonts w:hAnsi="宋体" w:cs="Times New Roman"/>
                <w:lang w:val="en-US"/>
              </w:rPr>
              <w:t>名称</w:t>
            </w:r>
          </w:p>
        </w:tc>
        <w:tc>
          <w:tcPr>
            <w:tcW w:w="851" w:type="dxa"/>
            <w:tcBorders>
              <w:top w:val="single" w:color="auto" w:sz="12" w:space="0"/>
              <w:bottom w:val="double" w:color="auto" w:sz="6" w:space="0"/>
            </w:tcBorders>
          </w:tcPr>
          <w:p w14:paraId="70765A7B">
            <w:pPr>
              <w:pStyle w:val="25"/>
              <w:keepNext/>
              <w:spacing w:line="440" w:lineRule="exact"/>
              <w:ind w:left="63" w:right="63"/>
              <w:rPr>
                <w:rFonts w:hAnsi="宋体" w:cs="Times New Roman"/>
                <w:lang w:val="en-US"/>
              </w:rPr>
            </w:pPr>
            <w:r>
              <w:rPr>
                <w:rFonts w:hAnsi="宋体" w:cs="Times New Roman"/>
                <w:lang w:val="en-US"/>
              </w:rPr>
              <w:t>单位</w:t>
            </w:r>
          </w:p>
        </w:tc>
        <w:tc>
          <w:tcPr>
            <w:tcW w:w="774" w:type="dxa"/>
            <w:tcBorders>
              <w:top w:val="single" w:color="auto" w:sz="12" w:space="0"/>
              <w:bottom w:val="double" w:color="auto" w:sz="6" w:space="0"/>
            </w:tcBorders>
          </w:tcPr>
          <w:p w14:paraId="031C29CB">
            <w:pPr>
              <w:pStyle w:val="25"/>
              <w:keepNext/>
              <w:spacing w:line="440" w:lineRule="exact"/>
              <w:ind w:left="63" w:right="63"/>
              <w:rPr>
                <w:rFonts w:hAnsi="宋体" w:cs="Times New Roman"/>
                <w:lang w:val="en-US"/>
              </w:rPr>
            </w:pPr>
            <w:r>
              <w:rPr>
                <w:rFonts w:hAnsi="宋体" w:cs="Times New Roman"/>
                <w:lang w:val="en-US"/>
              </w:rPr>
              <w:t>数量</w:t>
            </w:r>
          </w:p>
        </w:tc>
        <w:tc>
          <w:tcPr>
            <w:tcW w:w="1352" w:type="dxa"/>
            <w:tcBorders>
              <w:top w:val="single" w:color="auto" w:sz="12" w:space="0"/>
              <w:bottom w:val="double" w:color="auto" w:sz="6" w:space="0"/>
            </w:tcBorders>
          </w:tcPr>
          <w:p w14:paraId="5DFF2FE0">
            <w:pPr>
              <w:pStyle w:val="25"/>
              <w:keepNext/>
              <w:spacing w:line="440" w:lineRule="exact"/>
              <w:ind w:left="63" w:right="63"/>
              <w:rPr>
                <w:rFonts w:hAnsi="宋体" w:cs="Times New Roman"/>
                <w:lang w:val="en-US"/>
              </w:rPr>
            </w:pPr>
            <w:r>
              <w:rPr>
                <w:rFonts w:hAnsi="宋体" w:cs="Times New Roman"/>
                <w:lang w:val="en-US"/>
              </w:rPr>
              <w:t>单价</w:t>
            </w:r>
            <w:r>
              <w:rPr>
                <w:rFonts w:hint="eastAsia" w:hAnsi="宋体" w:cs="Times New Roman"/>
                <w:lang w:val="en-US"/>
              </w:rPr>
              <w:t>（元）</w:t>
            </w:r>
          </w:p>
        </w:tc>
        <w:tc>
          <w:tcPr>
            <w:tcW w:w="1418" w:type="dxa"/>
            <w:tcBorders>
              <w:top w:val="single" w:color="auto" w:sz="12" w:space="0"/>
              <w:bottom w:val="double" w:color="auto" w:sz="6" w:space="0"/>
            </w:tcBorders>
          </w:tcPr>
          <w:p w14:paraId="2FF806C4">
            <w:pPr>
              <w:pStyle w:val="25"/>
              <w:keepNext/>
              <w:spacing w:line="440" w:lineRule="exact"/>
              <w:ind w:left="63" w:right="63"/>
              <w:rPr>
                <w:rFonts w:hAnsi="宋体" w:cs="Times New Roman"/>
                <w:lang w:val="en-US"/>
              </w:rPr>
            </w:pPr>
            <w:r>
              <w:rPr>
                <w:rFonts w:hAnsi="宋体" w:cs="Times New Roman"/>
                <w:lang w:val="en-US"/>
              </w:rPr>
              <w:t>合价</w:t>
            </w:r>
            <w:r>
              <w:rPr>
                <w:rFonts w:hint="eastAsia" w:hAnsi="宋体" w:cs="Times New Roman"/>
                <w:lang w:val="en-US"/>
              </w:rPr>
              <w:t>（元）</w:t>
            </w:r>
          </w:p>
        </w:tc>
        <w:tc>
          <w:tcPr>
            <w:tcW w:w="1701" w:type="dxa"/>
            <w:tcBorders>
              <w:top w:val="single" w:color="auto" w:sz="12" w:space="0"/>
              <w:bottom w:val="double" w:color="auto" w:sz="6" w:space="0"/>
            </w:tcBorders>
          </w:tcPr>
          <w:p w14:paraId="71845446">
            <w:pPr>
              <w:pStyle w:val="25"/>
              <w:keepNext/>
              <w:spacing w:line="440" w:lineRule="exact"/>
              <w:ind w:left="63" w:right="63"/>
              <w:rPr>
                <w:rFonts w:hAnsi="宋体" w:cs="Times New Roman"/>
                <w:lang w:val="en-US"/>
              </w:rPr>
            </w:pPr>
            <w:r>
              <w:rPr>
                <w:rFonts w:hAnsi="宋体" w:cs="Times New Roman"/>
                <w:lang w:val="en-US"/>
              </w:rPr>
              <w:t>备注</w:t>
            </w:r>
          </w:p>
        </w:tc>
      </w:tr>
      <w:tr w14:paraId="6CA7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221DCCEE">
            <w:pPr>
              <w:pStyle w:val="25"/>
              <w:keepNext/>
              <w:spacing w:line="440" w:lineRule="exact"/>
              <w:ind w:left="63" w:right="63"/>
              <w:rPr>
                <w:rFonts w:hAnsi="宋体" w:cs="Times New Roman"/>
                <w:lang w:val="en-US"/>
              </w:rPr>
            </w:pPr>
          </w:p>
        </w:tc>
        <w:tc>
          <w:tcPr>
            <w:tcW w:w="1984" w:type="dxa"/>
            <w:tcBorders>
              <w:top w:val="double" w:color="auto" w:sz="6" w:space="0"/>
              <w:bottom w:val="single" w:color="auto" w:sz="6" w:space="0"/>
            </w:tcBorders>
          </w:tcPr>
          <w:p w14:paraId="35C567D5">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tcPr>
          <w:p w14:paraId="0F2B8E9D">
            <w:pPr>
              <w:pStyle w:val="25"/>
              <w:keepNext/>
              <w:spacing w:line="440" w:lineRule="exact"/>
              <w:ind w:left="63" w:right="63"/>
              <w:rPr>
                <w:rFonts w:hAnsi="宋体" w:cs="Times New Roman"/>
                <w:lang w:val="en-US"/>
              </w:rPr>
            </w:pPr>
          </w:p>
        </w:tc>
        <w:tc>
          <w:tcPr>
            <w:tcW w:w="774" w:type="dxa"/>
            <w:tcBorders>
              <w:top w:val="double" w:color="auto" w:sz="6" w:space="0"/>
              <w:bottom w:val="single" w:color="auto" w:sz="6" w:space="0"/>
            </w:tcBorders>
          </w:tcPr>
          <w:p w14:paraId="4A497647">
            <w:pPr>
              <w:pStyle w:val="25"/>
              <w:keepNext/>
              <w:spacing w:line="440" w:lineRule="exact"/>
              <w:ind w:left="63" w:right="63"/>
              <w:rPr>
                <w:rFonts w:hAnsi="宋体" w:cs="Times New Roman"/>
                <w:lang w:val="en-US"/>
              </w:rPr>
            </w:pPr>
          </w:p>
        </w:tc>
        <w:tc>
          <w:tcPr>
            <w:tcW w:w="1352" w:type="dxa"/>
            <w:tcBorders>
              <w:top w:val="double" w:color="auto" w:sz="6" w:space="0"/>
              <w:bottom w:val="single" w:color="auto" w:sz="6" w:space="0"/>
            </w:tcBorders>
          </w:tcPr>
          <w:p w14:paraId="32B821CE">
            <w:pPr>
              <w:pStyle w:val="25"/>
              <w:keepNext/>
              <w:spacing w:line="440" w:lineRule="exact"/>
              <w:ind w:left="63" w:right="63"/>
              <w:rPr>
                <w:rFonts w:hAnsi="宋体" w:cs="Times New Roman"/>
                <w:lang w:val="en-US"/>
              </w:rPr>
            </w:pPr>
          </w:p>
        </w:tc>
        <w:tc>
          <w:tcPr>
            <w:tcW w:w="1418" w:type="dxa"/>
            <w:tcBorders>
              <w:top w:val="double" w:color="auto" w:sz="6" w:space="0"/>
              <w:bottom w:val="single" w:color="auto" w:sz="6" w:space="0"/>
            </w:tcBorders>
          </w:tcPr>
          <w:p w14:paraId="29937C04">
            <w:pPr>
              <w:pStyle w:val="25"/>
              <w:keepNext/>
              <w:spacing w:line="440" w:lineRule="exact"/>
              <w:ind w:left="63" w:right="63"/>
              <w:rPr>
                <w:rFonts w:hAnsi="宋体" w:cs="Times New Roman"/>
                <w:lang w:val="en-US"/>
              </w:rPr>
            </w:pPr>
          </w:p>
        </w:tc>
        <w:tc>
          <w:tcPr>
            <w:tcW w:w="1701" w:type="dxa"/>
            <w:tcBorders>
              <w:top w:val="double" w:color="auto" w:sz="6" w:space="0"/>
              <w:bottom w:val="single" w:color="auto" w:sz="6" w:space="0"/>
            </w:tcBorders>
          </w:tcPr>
          <w:p w14:paraId="233CE1CB">
            <w:pPr>
              <w:pStyle w:val="25"/>
              <w:keepNext/>
              <w:spacing w:line="440" w:lineRule="exact"/>
              <w:ind w:left="63" w:right="63"/>
              <w:rPr>
                <w:rFonts w:hAnsi="宋体" w:cs="Times New Roman"/>
                <w:lang w:val="en-US"/>
              </w:rPr>
            </w:pPr>
          </w:p>
        </w:tc>
      </w:tr>
      <w:tr w14:paraId="4D71D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403EB21D">
            <w:pPr>
              <w:pStyle w:val="25"/>
              <w:keepNext/>
              <w:spacing w:line="440" w:lineRule="exact"/>
              <w:ind w:left="63" w:right="63"/>
              <w:rPr>
                <w:rFonts w:hAnsi="宋体" w:cs="Times New Roman"/>
                <w:lang w:val="en-US"/>
              </w:rPr>
            </w:pPr>
          </w:p>
        </w:tc>
        <w:tc>
          <w:tcPr>
            <w:tcW w:w="1984" w:type="dxa"/>
            <w:tcBorders>
              <w:top w:val="nil"/>
            </w:tcBorders>
          </w:tcPr>
          <w:p w14:paraId="0310EAB6">
            <w:pPr>
              <w:pStyle w:val="25"/>
              <w:keepNext/>
              <w:spacing w:line="440" w:lineRule="exact"/>
              <w:ind w:left="63" w:right="63"/>
              <w:rPr>
                <w:rFonts w:hAnsi="宋体" w:cs="Times New Roman"/>
                <w:lang w:val="en-US"/>
              </w:rPr>
            </w:pPr>
          </w:p>
        </w:tc>
        <w:tc>
          <w:tcPr>
            <w:tcW w:w="851" w:type="dxa"/>
            <w:tcBorders>
              <w:top w:val="nil"/>
            </w:tcBorders>
          </w:tcPr>
          <w:p w14:paraId="3ABF751A">
            <w:pPr>
              <w:pStyle w:val="25"/>
              <w:keepNext/>
              <w:spacing w:line="440" w:lineRule="exact"/>
              <w:ind w:left="63" w:right="63"/>
              <w:rPr>
                <w:rFonts w:hAnsi="宋体" w:cs="Times New Roman"/>
                <w:lang w:val="en-US"/>
              </w:rPr>
            </w:pPr>
          </w:p>
        </w:tc>
        <w:tc>
          <w:tcPr>
            <w:tcW w:w="774" w:type="dxa"/>
            <w:tcBorders>
              <w:top w:val="nil"/>
            </w:tcBorders>
          </w:tcPr>
          <w:p w14:paraId="3D0A6FC3">
            <w:pPr>
              <w:pStyle w:val="25"/>
              <w:keepNext/>
              <w:spacing w:line="440" w:lineRule="exact"/>
              <w:ind w:left="63" w:right="63"/>
              <w:rPr>
                <w:rFonts w:hAnsi="宋体" w:cs="Times New Roman"/>
                <w:lang w:val="en-US"/>
              </w:rPr>
            </w:pPr>
          </w:p>
        </w:tc>
        <w:tc>
          <w:tcPr>
            <w:tcW w:w="1352" w:type="dxa"/>
            <w:tcBorders>
              <w:top w:val="nil"/>
            </w:tcBorders>
          </w:tcPr>
          <w:p w14:paraId="31C32BE6">
            <w:pPr>
              <w:pStyle w:val="25"/>
              <w:keepNext/>
              <w:spacing w:line="440" w:lineRule="exact"/>
              <w:ind w:left="63" w:right="63"/>
              <w:rPr>
                <w:rFonts w:hAnsi="宋体" w:cs="Times New Roman"/>
                <w:lang w:val="en-US"/>
              </w:rPr>
            </w:pPr>
          </w:p>
        </w:tc>
        <w:tc>
          <w:tcPr>
            <w:tcW w:w="1418" w:type="dxa"/>
            <w:tcBorders>
              <w:top w:val="nil"/>
            </w:tcBorders>
          </w:tcPr>
          <w:p w14:paraId="09587782">
            <w:pPr>
              <w:pStyle w:val="25"/>
              <w:keepNext/>
              <w:spacing w:line="440" w:lineRule="exact"/>
              <w:ind w:left="63" w:right="63"/>
              <w:rPr>
                <w:rFonts w:hAnsi="宋体" w:cs="Times New Roman"/>
                <w:lang w:val="en-US"/>
              </w:rPr>
            </w:pPr>
          </w:p>
        </w:tc>
        <w:tc>
          <w:tcPr>
            <w:tcW w:w="1701" w:type="dxa"/>
            <w:tcBorders>
              <w:top w:val="nil"/>
            </w:tcBorders>
          </w:tcPr>
          <w:p w14:paraId="5FBA22E2">
            <w:pPr>
              <w:pStyle w:val="25"/>
              <w:keepNext/>
              <w:spacing w:line="440" w:lineRule="exact"/>
              <w:ind w:left="63" w:right="63"/>
              <w:rPr>
                <w:rFonts w:hAnsi="宋体" w:cs="Times New Roman"/>
                <w:lang w:val="en-US"/>
              </w:rPr>
            </w:pPr>
          </w:p>
        </w:tc>
      </w:tr>
      <w:tr w14:paraId="319458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CCAE3C">
            <w:pPr>
              <w:pStyle w:val="25"/>
              <w:keepNext/>
              <w:spacing w:line="440" w:lineRule="exact"/>
              <w:ind w:left="63" w:right="63"/>
              <w:rPr>
                <w:rFonts w:hAnsi="宋体" w:cs="Times New Roman"/>
                <w:lang w:val="en-US"/>
              </w:rPr>
            </w:pPr>
          </w:p>
        </w:tc>
        <w:tc>
          <w:tcPr>
            <w:tcW w:w="1984" w:type="dxa"/>
          </w:tcPr>
          <w:p w14:paraId="2155CAF0">
            <w:pPr>
              <w:pStyle w:val="25"/>
              <w:keepNext/>
              <w:spacing w:line="440" w:lineRule="exact"/>
              <w:ind w:left="63" w:right="63"/>
              <w:rPr>
                <w:rFonts w:hAnsi="宋体" w:cs="Times New Roman"/>
                <w:lang w:val="en-US"/>
              </w:rPr>
            </w:pPr>
          </w:p>
        </w:tc>
        <w:tc>
          <w:tcPr>
            <w:tcW w:w="851" w:type="dxa"/>
          </w:tcPr>
          <w:p w14:paraId="55880637">
            <w:pPr>
              <w:pStyle w:val="25"/>
              <w:keepNext/>
              <w:spacing w:line="440" w:lineRule="exact"/>
              <w:ind w:left="63" w:right="63"/>
              <w:rPr>
                <w:rFonts w:hAnsi="宋体" w:cs="Times New Roman"/>
                <w:lang w:val="en-US"/>
              </w:rPr>
            </w:pPr>
          </w:p>
        </w:tc>
        <w:tc>
          <w:tcPr>
            <w:tcW w:w="774" w:type="dxa"/>
          </w:tcPr>
          <w:p w14:paraId="12FFC240">
            <w:pPr>
              <w:pStyle w:val="25"/>
              <w:keepNext/>
              <w:spacing w:line="440" w:lineRule="exact"/>
              <w:ind w:left="63" w:right="63"/>
              <w:rPr>
                <w:rFonts w:hAnsi="宋体" w:cs="Times New Roman"/>
                <w:lang w:val="en-US"/>
              </w:rPr>
            </w:pPr>
          </w:p>
        </w:tc>
        <w:tc>
          <w:tcPr>
            <w:tcW w:w="1352" w:type="dxa"/>
          </w:tcPr>
          <w:p w14:paraId="2621B303">
            <w:pPr>
              <w:pStyle w:val="25"/>
              <w:keepNext/>
              <w:spacing w:line="440" w:lineRule="exact"/>
              <w:ind w:left="63" w:right="63"/>
              <w:rPr>
                <w:rFonts w:hAnsi="宋体" w:cs="Times New Roman"/>
                <w:lang w:val="en-US"/>
              </w:rPr>
            </w:pPr>
          </w:p>
        </w:tc>
        <w:tc>
          <w:tcPr>
            <w:tcW w:w="1418" w:type="dxa"/>
          </w:tcPr>
          <w:p w14:paraId="7C97C56E">
            <w:pPr>
              <w:pStyle w:val="25"/>
              <w:keepNext/>
              <w:spacing w:line="440" w:lineRule="exact"/>
              <w:ind w:left="63" w:right="63"/>
              <w:rPr>
                <w:rFonts w:hAnsi="宋体" w:cs="Times New Roman"/>
                <w:lang w:val="en-US"/>
              </w:rPr>
            </w:pPr>
          </w:p>
        </w:tc>
        <w:tc>
          <w:tcPr>
            <w:tcW w:w="1701" w:type="dxa"/>
          </w:tcPr>
          <w:p w14:paraId="0F91AF81">
            <w:pPr>
              <w:pStyle w:val="25"/>
              <w:keepNext/>
              <w:spacing w:line="440" w:lineRule="exact"/>
              <w:ind w:left="63" w:right="63"/>
              <w:rPr>
                <w:rFonts w:hAnsi="宋体" w:cs="Times New Roman"/>
                <w:lang w:val="en-US"/>
              </w:rPr>
            </w:pPr>
          </w:p>
        </w:tc>
      </w:tr>
      <w:tr w14:paraId="3FA1AB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08BE023">
            <w:pPr>
              <w:pStyle w:val="25"/>
              <w:keepNext/>
              <w:spacing w:line="440" w:lineRule="exact"/>
              <w:ind w:left="63" w:right="63"/>
              <w:rPr>
                <w:rFonts w:hAnsi="宋体" w:cs="Times New Roman"/>
                <w:lang w:val="en-US"/>
              </w:rPr>
            </w:pPr>
          </w:p>
        </w:tc>
        <w:tc>
          <w:tcPr>
            <w:tcW w:w="1984" w:type="dxa"/>
          </w:tcPr>
          <w:p w14:paraId="39A00F9D">
            <w:pPr>
              <w:pStyle w:val="25"/>
              <w:keepNext/>
              <w:spacing w:line="440" w:lineRule="exact"/>
              <w:ind w:left="63" w:right="63"/>
              <w:rPr>
                <w:rFonts w:hAnsi="宋体" w:cs="Times New Roman"/>
                <w:lang w:val="en-US"/>
              </w:rPr>
            </w:pPr>
          </w:p>
        </w:tc>
        <w:tc>
          <w:tcPr>
            <w:tcW w:w="851" w:type="dxa"/>
          </w:tcPr>
          <w:p w14:paraId="741C8AFE">
            <w:pPr>
              <w:pStyle w:val="25"/>
              <w:keepNext/>
              <w:spacing w:line="440" w:lineRule="exact"/>
              <w:ind w:left="63" w:right="63"/>
              <w:rPr>
                <w:rFonts w:hAnsi="宋体" w:cs="Times New Roman"/>
                <w:lang w:val="en-US"/>
              </w:rPr>
            </w:pPr>
          </w:p>
        </w:tc>
        <w:tc>
          <w:tcPr>
            <w:tcW w:w="774" w:type="dxa"/>
          </w:tcPr>
          <w:p w14:paraId="6420D020">
            <w:pPr>
              <w:pStyle w:val="25"/>
              <w:keepNext/>
              <w:spacing w:line="440" w:lineRule="exact"/>
              <w:ind w:left="63" w:right="63"/>
              <w:rPr>
                <w:rFonts w:hAnsi="宋体" w:cs="Times New Roman"/>
                <w:lang w:val="en-US"/>
              </w:rPr>
            </w:pPr>
          </w:p>
        </w:tc>
        <w:tc>
          <w:tcPr>
            <w:tcW w:w="1352" w:type="dxa"/>
          </w:tcPr>
          <w:p w14:paraId="75740464">
            <w:pPr>
              <w:pStyle w:val="25"/>
              <w:keepNext/>
              <w:spacing w:line="440" w:lineRule="exact"/>
              <w:ind w:left="63" w:right="63"/>
              <w:rPr>
                <w:rFonts w:hAnsi="宋体" w:cs="Times New Roman"/>
                <w:lang w:val="en-US"/>
              </w:rPr>
            </w:pPr>
          </w:p>
        </w:tc>
        <w:tc>
          <w:tcPr>
            <w:tcW w:w="1418" w:type="dxa"/>
          </w:tcPr>
          <w:p w14:paraId="21124A49">
            <w:pPr>
              <w:pStyle w:val="25"/>
              <w:keepNext/>
              <w:spacing w:line="440" w:lineRule="exact"/>
              <w:ind w:left="63" w:right="63"/>
              <w:rPr>
                <w:rFonts w:hAnsi="宋体" w:cs="Times New Roman"/>
                <w:lang w:val="en-US"/>
              </w:rPr>
            </w:pPr>
          </w:p>
        </w:tc>
        <w:tc>
          <w:tcPr>
            <w:tcW w:w="1701" w:type="dxa"/>
          </w:tcPr>
          <w:p w14:paraId="6FBE67D2">
            <w:pPr>
              <w:pStyle w:val="25"/>
              <w:keepNext/>
              <w:spacing w:line="440" w:lineRule="exact"/>
              <w:ind w:left="63" w:right="63"/>
              <w:rPr>
                <w:rFonts w:hAnsi="宋体" w:cs="Times New Roman"/>
                <w:lang w:val="en-US"/>
              </w:rPr>
            </w:pPr>
          </w:p>
        </w:tc>
      </w:tr>
      <w:tr w14:paraId="75A8AF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47A65C">
            <w:pPr>
              <w:pStyle w:val="25"/>
              <w:keepNext/>
              <w:spacing w:line="440" w:lineRule="exact"/>
              <w:ind w:left="63" w:right="63"/>
              <w:rPr>
                <w:rFonts w:hAnsi="宋体" w:cs="Times New Roman"/>
                <w:lang w:val="en-US"/>
              </w:rPr>
            </w:pPr>
          </w:p>
        </w:tc>
        <w:tc>
          <w:tcPr>
            <w:tcW w:w="1984" w:type="dxa"/>
          </w:tcPr>
          <w:p w14:paraId="290C8D6D">
            <w:pPr>
              <w:pStyle w:val="25"/>
              <w:keepNext/>
              <w:spacing w:line="440" w:lineRule="exact"/>
              <w:ind w:left="63" w:right="63"/>
              <w:rPr>
                <w:rFonts w:hAnsi="宋体" w:cs="Times New Roman"/>
                <w:lang w:val="en-US"/>
              </w:rPr>
            </w:pPr>
          </w:p>
        </w:tc>
        <w:tc>
          <w:tcPr>
            <w:tcW w:w="851" w:type="dxa"/>
          </w:tcPr>
          <w:p w14:paraId="55FA1EBE">
            <w:pPr>
              <w:pStyle w:val="25"/>
              <w:keepNext/>
              <w:spacing w:line="440" w:lineRule="exact"/>
              <w:ind w:left="63" w:right="63"/>
              <w:rPr>
                <w:rFonts w:hAnsi="宋体" w:cs="Times New Roman"/>
                <w:lang w:val="en-US"/>
              </w:rPr>
            </w:pPr>
          </w:p>
        </w:tc>
        <w:tc>
          <w:tcPr>
            <w:tcW w:w="774" w:type="dxa"/>
          </w:tcPr>
          <w:p w14:paraId="3AB5D63A">
            <w:pPr>
              <w:pStyle w:val="25"/>
              <w:keepNext/>
              <w:spacing w:line="440" w:lineRule="exact"/>
              <w:ind w:left="63" w:right="63"/>
              <w:rPr>
                <w:rFonts w:hAnsi="宋体" w:cs="Times New Roman"/>
                <w:lang w:val="en-US"/>
              </w:rPr>
            </w:pPr>
          </w:p>
        </w:tc>
        <w:tc>
          <w:tcPr>
            <w:tcW w:w="1352" w:type="dxa"/>
          </w:tcPr>
          <w:p w14:paraId="432AB9F4">
            <w:pPr>
              <w:pStyle w:val="25"/>
              <w:keepNext/>
              <w:spacing w:line="440" w:lineRule="exact"/>
              <w:ind w:left="63" w:right="63"/>
              <w:rPr>
                <w:rFonts w:hAnsi="宋体" w:cs="Times New Roman"/>
                <w:lang w:val="en-US"/>
              </w:rPr>
            </w:pPr>
          </w:p>
        </w:tc>
        <w:tc>
          <w:tcPr>
            <w:tcW w:w="1418" w:type="dxa"/>
          </w:tcPr>
          <w:p w14:paraId="4297058C">
            <w:pPr>
              <w:pStyle w:val="25"/>
              <w:keepNext/>
              <w:spacing w:line="440" w:lineRule="exact"/>
              <w:ind w:left="63" w:right="63"/>
              <w:rPr>
                <w:rFonts w:hAnsi="宋体" w:cs="Times New Roman"/>
                <w:lang w:val="en-US"/>
              </w:rPr>
            </w:pPr>
          </w:p>
        </w:tc>
        <w:tc>
          <w:tcPr>
            <w:tcW w:w="1701" w:type="dxa"/>
          </w:tcPr>
          <w:p w14:paraId="6B1DE9F9">
            <w:pPr>
              <w:pStyle w:val="25"/>
              <w:keepNext/>
              <w:spacing w:line="440" w:lineRule="exact"/>
              <w:ind w:left="63" w:right="63"/>
              <w:rPr>
                <w:rFonts w:hAnsi="宋体" w:cs="Times New Roman"/>
                <w:lang w:val="en-US"/>
              </w:rPr>
            </w:pPr>
          </w:p>
        </w:tc>
      </w:tr>
      <w:tr w14:paraId="0B6151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E70BC6E">
            <w:pPr>
              <w:pStyle w:val="25"/>
              <w:keepNext/>
              <w:spacing w:line="440" w:lineRule="exact"/>
              <w:ind w:left="63" w:right="63"/>
              <w:rPr>
                <w:rFonts w:hAnsi="宋体" w:cs="Times New Roman"/>
                <w:lang w:val="en-US"/>
              </w:rPr>
            </w:pPr>
          </w:p>
        </w:tc>
        <w:tc>
          <w:tcPr>
            <w:tcW w:w="1984" w:type="dxa"/>
          </w:tcPr>
          <w:p w14:paraId="3B6E959A">
            <w:pPr>
              <w:pStyle w:val="25"/>
              <w:keepNext/>
              <w:spacing w:line="440" w:lineRule="exact"/>
              <w:ind w:left="63" w:right="63"/>
              <w:rPr>
                <w:rFonts w:hAnsi="宋体" w:cs="Times New Roman"/>
                <w:lang w:val="en-US"/>
              </w:rPr>
            </w:pPr>
          </w:p>
        </w:tc>
        <w:tc>
          <w:tcPr>
            <w:tcW w:w="851" w:type="dxa"/>
          </w:tcPr>
          <w:p w14:paraId="42E1E294">
            <w:pPr>
              <w:pStyle w:val="25"/>
              <w:keepNext/>
              <w:spacing w:line="440" w:lineRule="exact"/>
              <w:ind w:left="63" w:right="63"/>
              <w:rPr>
                <w:rFonts w:hAnsi="宋体" w:cs="Times New Roman"/>
                <w:lang w:val="en-US"/>
              </w:rPr>
            </w:pPr>
          </w:p>
        </w:tc>
        <w:tc>
          <w:tcPr>
            <w:tcW w:w="774" w:type="dxa"/>
          </w:tcPr>
          <w:p w14:paraId="5E0E5E5E">
            <w:pPr>
              <w:pStyle w:val="25"/>
              <w:keepNext/>
              <w:spacing w:line="440" w:lineRule="exact"/>
              <w:ind w:left="63" w:right="63"/>
              <w:rPr>
                <w:rFonts w:hAnsi="宋体" w:cs="Times New Roman"/>
                <w:lang w:val="en-US"/>
              </w:rPr>
            </w:pPr>
          </w:p>
        </w:tc>
        <w:tc>
          <w:tcPr>
            <w:tcW w:w="1352" w:type="dxa"/>
          </w:tcPr>
          <w:p w14:paraId="228291AF">
            <w:pPr>
              <w:pStyle w:val="25"/>
              <w:keepNext/>
              <w:spacing w:line="440" w:lineRule="exact"/>
              <w:ind w:left="63" w:right="63"/>
              <w:rPr>
                <w:rFonts w:hAnsi="宋体" w:cs="Times New Roman"/>
                <w:lang w:val="en-US"/>
              </w:rPr>
            </w:pPr>
          </w:p>
        </w:tc>
        <w:tc>
          <w:tcPr>
            <w:tcW w:w="1418" w:type="dxa"/>
          </w:tcPr>
          <w:p w14:paraId="6E569882">
            <w:pPr>
              <w:pStyle w:val="25"/>
              <w:keepNext/>
              <w:spacing w:line="440" w:lineRule="exact"/>
              <w:ind w:left="63" w:right="63"/>
              <w:rPr>
                <w:rFonts w:hAnsi="宋体" w:cs="Times New Roman"/>
                <w:lang w:val="en-US"/>
              </w:rPr>
            </w:pPr>
          </w:p>
        </w:tc>
        <w:tc>
          <w:tcPr>
            <w:tcW w:w="1701" w:type="dxa"/>
          </w:tcPr>
          <w:p w14:paraId="71FA1AF6">
            <w:pPr>
              <w:pStyle w:val="25"/>
              <w:keepNext/>
              <w:spacing w:line="440" w:lineRule="exact"/>
              <w:ind w:left="63" w:right="63"/>
              <w:rPr>
                <w:rFonts w:hAnsi="宋体" w:cs="Times New Roman"/>
                <w:lang w:val="en-US"/>
              </w:rPr>
            </w:pPr>
          </w:p>
        </w:tc>
      </w:tr>
      <w:tr w14:paraId="4A818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C51EB7F">
            <w:pPr>
              <w:pStyle w:val="25"/>
              <w:keepNext/>
              <w:spacing w:line="440" w:lineRule="exact"/>
              <w:ind w:left="63" w:right="63"/>
              <w:rPr>
                <w:rFonts w:hAnsi="宋体" w:cs="Times New Roman"/>
                <w:lang w:val="en-US"/>
              </w:rPr>
            </w:pPr>
          </w:p>
        </w:tc>
        <w:tc>
          <w:tcPr>
            <w:tcW w:w="1984" w:type="dxa"/>
          </w:tcPr>
          <w:p w14:paraId="4D3FD2BB">
            <w:pPr>
              <w:pStyle w:val="25"/>
              <w:keepNext/>
              <w:spacing w:line="440" w:lineRule="exact"/>
              <w:ind w:left="63" w:right="63"/>
              <w:rPr>
                <w:rFonts w:hAnsi="宋体" w:cs="Times New Roman"/>
                <w:lang w:val="en-US"/>
              </w:rPr>
            </w:pPr>
          </w:p>
        </w:tc>
        <w:tc>
          <w:tcPr>
            <w:tcW w:w="851" w:type="dxa"/>
          </w:tcPr>
          <w:p w14:paraId="3454AC7E">
            <w:pPr>
              <w:pStyle w:val="25"/>
              <w:keepNext/>
              <w:spacing w:line="440" w:lineRule="exact"/>
              <w:ind w:left="63" w:right="63"/>
              <w:rPr>
                <w:rFonts w:hAnsi="宋体" w:cs="Times New Roman"/>
                <w:lang w:val="en-US"/>
              </w:rPr>
            </w:pPr>
          </w:p>
        </w:tc>
        <w:tc>
          <w:tcPr>
            <w:tcW w:w="774" w:type="dxa"/>
          </w:tcPr>
          <w:p w14:paraId="7254B7A3">
            <w:pPr>
              <w:pStyle w:val="25"/>
              <w:keepNext/>
              <w:spacing w:line="440" w:lineRule="exact"/>
              <w:ind w:left="63" w:right="63"/>
              <w:rPr>
                <w:rFonts w:hAnsi="宋体" w:cs="Times New Roman"/>
                <w:lang w:val="en-US"/>
              </w:rPr>
            </w:pPr>
          </w:p>
        </w:tc>
        <w:tc>
          <w:tcPr>
            <w:tcW w:w="1352" w:type="dxa"/>
          </w:tcPr>
          <w:p w14:paraId="269814E0">
            <w:pPr>
              <w:pStyle w:val="25"/>
              <w:keepNext/>
              <w:spacing w:line="440" w:lineRule="exact"/>
              <w:ind w:left="63" w:right="63"/>
              <w:rPr>
                <w:rFonts w:hAnsi="宋体" w:cs="Times New Roman"/>
                <w:lang w:val="en-US"/>
              </w:rPr>
            </w:pPr>
          </w:p>
        </w:tc>
        <w:tc>
          <w:tcPr>
            <w:tcW w:w="1418" w:type="dxa"/>
          </w:tcPr>
          <w:p w14:paraId="10391FA6">
            <w:pPr>
              <w:pStyle w:val="25"/>
              <w:keepNext/>
              <w:spacing w:line="440" w:lineRule="exact"/>
              <w:ind w:left="63" w:right="63"/>
              <w:rPr>
                <w:rFonts w:hAnsi="宋体" w:cs="Times New Roman"/>
                <w:lang w:val="en-US"/>
              </w:rPr>
            </w:pPr>
          </w:p>
        </w:tc>
        <w:tc>
          <w:tcPr>
            <w:tcW w:w="1701" w:type="dxa"/>
          </w:tcPr>
          <w:p w14:paraId="1F3A2922">
            <w:pPr>
              <w:pStyle w:val="25"/>
              <w:keepNext/>
              <w:spacing w:line="440" w:lineRule="exact"/>
              <w:ind w:left="63" w:right="63"/>
              <w:rPr>
                <w:rFonts w:hAnsi="宋体" w:cs="Times New Roman"/>
                <w:lang w:val="en-US"/>
              </w:rPr>
            </w:pPr>
          </w:p>
        </w:tc>
      </w:tr>
      <w:tr w14:paraId="44C57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4D5DBB7">
            <w:pPr>
              <w:pStyle w:val="25"/>
              <w:keepNext/>
              <w:spacing w:line="440" w:lineRule="exact"/>
              <w:ind w:left="63" w:right="63"/>
              <w:rPr>
                <w:rFonts w:hAnsi="宋体" w:cs="Times New Roman"/>
                <w:lang w:val="en-US"/>
              </w:rPr>
            </w:pPr>
          </w:p>
        </w:tc>
        <w:tc>
          <w:tcPr>
            <w:tcW w:w="1984" w:type="dxa"/>
          </w:tcPr>
          <w:p w14:paraId="71CAB59E">
            <w:pPr>
              <w:pStyle w:val="25"/>
              <w:keepNext/>
              <w:spacing w:line="440" w:lineRule="exact"/>
              <w:ind w:left="63" w:right="63"/>
              <w:rPr>
                <w:rFonts w:hAnsi="宋体" w:cs="Times New Roman"/>
                <w:lang w:val="en-US"/>
              </w:rPr>
            </w:pPr>
          </w:p>
        </w:tc>
        <w:tc>
          <w:tcPr>
            <w:tcW w:w="851" w:type="dxa"/>
          </w:tcPr>
          <w:p w14:paraId="2F96C848">
            <w:pPr>
              <w:pStyle w:val="25"/>
              <w:keepNext/>
              <w:spacing w:line="440" w:lineRule="exact"/>
              <w:ind w:left="63" w:right="63"/>
              <w:rPr>
                <w:rFonts w:hAnsi="宋体" w:cs="Times New Roman"/>
                <w:lang w:val="en-US"/>
              </w:rPr>
            </w:pPr>
          </w:p>
        </w:tc>
        <w:tc>
          <w:tcPr>
            <w:tcW w:w="774" w:type="dxa"/>
          </w:tcPr>
          <w:p w14:paraId="3DD7AD99">
            <w:pPr>
              <w:pStyle w:val="25"/>
              <w:keepNext/>
              <w:spacing w:line="440" w:lineRule="exact"/>
              <w:ind w:left="63" w:right="63"/>
              <w:rPr>
                <w:rFonts w:hAnsi="宋体" w:cs="Times New Roman"/>
                <w:lang w:val="en-US"/>
              </w:rPr>
            </w:pPr>
          </w:p>
        </w:tc>
        <w:tc>
          <w:tcPr>
            <w:tcW w:w="1352" w:type="dxa"/>
          </w:tcPr>
          <w:p w14:paraId="70F001FD">
            <w:pPr>
              <w:pStyle w:val="25"/>
              <w:keepNext/>
              <w:spacing w:line="440" w:lineRule="exact"/>
              <w:ind w:left="63" w:right="63"/>
              <w:rPr>
                <w:rFonts w:hAnsi="宋体" w:cs="Times New Roman"/>
                <w:lang w:val="en-US"/>
              </w:rPr>
            </w:pPr>
          </w:p>
        </w:tc>
        <w:tc>
          <w:tcPr>
            <w:tcW w:w="1418" w:type="dxa"/>
          </w:tcPr>
          <w:p w14:paraId="5A60EE35">
            <w:pPr>
              <w:pStyle w:val="25"/>
              <w:keepNext/>
              <w:spacing w:line="440" w:lineRule="exact"/>
              <w:ind w:left="63" w:right="63"/>
              <w:rPr>
                <w:rFonts w:hAnsi="宋体" w:cs="Times New Roman"/>
                <w:lang w:val="en-US"/>
              </w:rPr>
            </w:pPr>
          </w:p>
        </w:tc>
        <w:tc>
          <w:tcPr>
            <w:tcW w:w="1701" w:type="dxa"/>
          </w:tcPr>
          <w:p w14:paraId="04D81210">
            <w:pPr>
              <w:pStyle w:val="25"/>
              <w:keepNext/>
              <w:spacing w:line="440" w:lineRule="exact"/>
              <w:ind w:left="63" w:right="63"/>
              <w:rPr>
                <w:rFonts w:hAnsi="宋体" w:cs="Times New Roman"/>
                <w:lang w:val="en-US"/>
              </w:rPr>
            </w:pPr>
          </w:p>
        </w:tc>
      </w:tr>
      <w:tr w14:paraId="50FB0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18E62F">
            <w:pPr>
              <w:pStyle w:val="25"/>
              <w:keepNext/>
              <w:spacing w:line="440" w:lineRule="exact"/>
              <w:ind w:left="63" w:right="63"/>
              <w:rPr>
                <w:rFonts w:hAnsi="宋体" w:cs="Times New Roman"/>
                <w:lang w:val="en-US"/>
              </w:rPr>
            </w:pPr>
          </w:p>
        </w:tc>
        <w:tc>
          <w:tcPr>
            <w:tcW w:w="1984" w:type="dxa"/>
          </w:tcPr>
          <w:p w14:paraId="1F5206B7">
            <w:pPr>
              <w:pStyle w:val="25"/>
              <w:keepNext/>
              <w:spacing w:line="440" w:lineRule="exact"/>
              <w:ind w:left="63" w:right="63"/>
              <w:rPr>
                <w:rFonts w:hAnsi="宋体" w:cs="Times New Roman"/>
                <w:lang w:val="en-US"/>
              </w:rPr>
            </w:pPr>
          </w:p>
        </w:tc>
        <w:tc>
          <w:tcPr>
            <w:tcW w:w="851" w:type="dxa"/>
          </w:tcPr>
          <w:p w14:paraId="12079187">
            <w:pPr>
              <w:pStyle w:val="25"/>
              <w:keepNext/>
              <w:spacing w:line="440" w:lineRule="exact"/>
              <w:ind w:left="63" w:right="63"/>
              <w:rPr>
                <w:rFonts w:hAnsi="宋体" w:cs="Times New Roman"/>
                <w:lang w:val="en-US"/>
              </w:rPr>
            </w:pPr>
          </w:p>
        </w:tc>
        <w:tc>
          <w:tcPr>
            <w:tcW w:w="774" w:type="dxa"/>
          </w:tcPr>
          <w:p w14:paraId="7DD9D34B">
            <w:pPr>
              <w:pStyle w:val="25"/>
              <w:keepNext/>
              <w:spacing w:line="440" w:lineRule="exact"/>
              <w:ind w:left="63" w:right="63"/>
              <w:rPr>
                <w:rFonts w:hAnsi="宋体" w:cs="Times New Roman"/>
                <w:lang w:val="en-US"/>
              </w:rPr>
            </w:pPr>
          </w:p>
        </w:tc>
        <w:tc>
          <w:tcPr>
            <w:tcW w:w="1352" w:type="dxa"/>
          </w:tcPr>
          <w:p w14:paraId="11B110E7">
            <w:pPr>
              <w:pStyle w:val="25"/>
              <w:keepNext/>
              <w:spacing w:line="440" w:lineRule="exact"/>
              <w:ind w:left="63" w:right="63"/>
              <w:rPr>
                <w:rFonts w:hAnsi="宋体" w:cs="Times New Roman"/>
                <w:lang w:val="en-US"/>
              </w:rPr>
            </w:pPr>
          </w:p>
        </w:tc>
        <w:tc>
          <w:tcPr>
            <w:tcW w:w="1418" w:type="dxa"/>
          </w:tcPr>
          <w:p w14:paraId="09D009B2">
            <w:pPr>
              <w:pStyle w:val="25"/>
              <w:keepNext/>
              <w:spacing w:line="440" w:lineRule="exact"/>
              <w:ind w:left="63" w:right="63"/>
              <w:rPr>
                <w:rFonts w:hAnsi="宋体" w:cs="Times New Roman"/>
                <w:lang w:val="en-US"/>
              </w:rPr>
            </w:pPr>
          </w:p>
        </w:tc>
        <w:tc>
          <w:tcPr>
            <w:tcW w:w="1701" w:type="dxa"/>
          </w:tcPr>
          <w:p w14:paraId="60A5D0CE">
            <w:pPr>
              <w:pStyle w:val="25"/>
              <w:keepNext/>
              <w:spacing w:line="440" w:lineRule="exact"/>
              <w:ind w:left="63" w:right="63"/>
              <w:rPr>
                <w:rFonts w:hAnsi="宋体" w:cs="Times New Roman"/>
                <w:lang w:val="en-US"/>
              </w:rPr>
            </w:pPr>
          </w:p>
        </w:tc>
      </w:tr>
      <w:tr w14:paraId="2031F6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948CFDE">
            <w:pPr>
              <w:pStyle w:val="25"/>
              <w:keepNext/>
              <w:spacing w:line="440" w:lineRule="exact"/>
              <w:ind w:left="63" w:right="63"/>
              <w:rPr>
                <w:rFonts w:hAnsi="宋体" w:cs="Times New Roman"/>
                <w:lang w:val="en-US"/>
              </w:rPr>
            </w:pPr>
          </w:p>
        </w:tc>
        <w:tc>
          <w:tcPr>
            <w:tcW w:w="1984" w:type="dxa"/>
          </w:tcPr>
          <w:p w14:paraId="1FB20F29">
            <w:pPr>
              <w:pStyle w:val="25"/>
              <w:keepNext/>
              <w:spacing w:line="440" w:lineRule="exact"/>
              <w:ind w:left="63" w:right="63"/>
              <w:rPr>
                <w:rFonts w:hAnsi="宋体" w:cs="Times New Roman"/>
                <w:lang w:val="en-US"/>
              </w:rPr>
            </w:pPr>
          </w:p>
        </w:tc>
        <w:tc>
          <w:tcPr>
            <w:tcW w:w="851" w:type="dxa"/>
          </w:tcPr>
          <w:p w14:paraId="3AC5116C">
            <w:pPr>
              <w:pStyle w:val="25"/>
              <w:keepNext/>
              <w:spacing w:line="440" w:lineRule="exact"/>
              <w:ind w:left="63" w:right="63"/>
              <w:rPr>
                <w:rFonts w:hAnsi="宋体" w:cs="Times New Roman"/>
                <w:lang w:val="en-US"/>
              </w:rPr>
            </w:pPr>
          </w:p>
        </w:tc>
        <w:tc>
          <w:tcPr>
            <w:tcW w:w="774" w:type="dxa"/>
          </w:tcPr>
          <w:p w14:paraId="14623B99">
            <w:pPr>
              <w:pStyle w:val="25"/>
              <w:keepNext/>
              <w:spacing w:line="440" w:lineRule="exact"/>
              <w:ind w:left="63" w:right="63"/>
              <w:rPr>
                <w:rFonts w:hAnsi="宋体" w:cs="Times New Roman"/>
                <w:lang w:val="en-US"/>
              </w:rPr>
            </w:pPr>
          </w:p>
        </w:tc>
        <w:tc>
          <w:tcPr>
            <w:tcW w:w="1352" w:type="dxa"/>
          </w:tcPr>
          <w:p w14:paraId="1B2DB306">
            <w:pPr>
              <w:pStyle w:val="25"/>
              <w:keepNext/>
              <w:spacing w:line="440" w:lineRule="exact"/>
              <w:ind w:left="63" w:right="63"/>
              <w:rPr>
                <w:rFonts w:hAnsi="宋体" w:cs="Times New Roman"/>
                <w:lang w:val="en-US"/>
              </w:rPr>
            </w:pPr>
          </w:p>
        </w:tc>
        <w:tc>
          <w:tcPr>
            <w:tcW w:w="1418" w:type="dxa"/>
          </w:tcPr>
          <w:p w14:paraId="63619634">
            <w:pPr>
              <w:pStyle w:val="25"/>
              <w:keepNext/>
              <w:spacing w:line="440" w:lineRule="exact"/>
              <w:ind w:left="63" w:right="63"/>
              <w:rPr>
                <w:rFonts w:hAnsi="宋体" w:cs="Times New Roman"/>
                <w:lang w:val="en-US"/>
              </w:rPr>
            </w:pPr>
          </w:p>
        </w:tc>
        <w:tc>
          <w:tcPr>
            <w:tcW w:w="1701" w:type="dxa"/>
          </w:tcPr>
          <w:p w14:paraId="73D50693">
            <w:pPr>
              <w:pStyle w:val="25"/>
              <w:keepNext/>
              <w:spacing w:line="440" w:lineRule="exact"/>
              <w:ind w:left="63" w:right="63"/>
              <w:rPr>
                <w:rFonts w:hAnsi="宋体" w:cs="Times New Roman"/>
                <w:lang w:val="en-US"/>
              </w:rPr>
            </w:pPr>
          </w:p>
        </w:tc>
      </w:tr>
      <w:tr w14:paraId="2CEF8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D3D1CBD">
            <w:pPr>
              <w:pStyle w:val="25"/>
              <w:keepNext/>
              <w:spacing w:line="440" w:lineRule="exact"/>
              <w:ind w:left="63" w:right="63"/>
              <w:rPr>
                <w:rFonts w:hAnsi="宋体" w:cs="Times New Roman"/>
                <w:lang w:val="en-US"/>
              </w:rPr>
            </w:pPr>
          </w:p>
        </w:tc>
        <w:tc>
          <w:tcPr>
            <w:tcW w:w="1984" w:type="dxa"/>
          </w:tcPr>
          <w:p w14:paraId="79A1D07E">
            <w:pPr>
              <w:pStyle w:val="25"/>
              <w:keepNext/>
              <w:spacing w:line="440" w:lineRule="exact"/>
              <w:ind w:left="63" w:right="63"/>
              <w:rPr>
                <w:rFonts w:hAnsi="宋体" w:cs="Times New Roman"/>
                <w:lang w:val="en-US"/>
              </w:rPr>
            </w:pPr>
          </w:p>
        </w:tc>
        <w:tc>
          <w:tcPr>
            <w:tcW w:w="851" w:type="dxa"/>
          </w:tcPr>
          <w:p w14:paraId="6FB4831C">
            <w:pPr>
              <w:pStyle w:val="25"/>
              <w:keepNext/>
              <w:spacing w:line="440" w:lineRule="exact"/>
              <w:ind w:left="63" w:right="63"/>
              <w:rPr>
                <w:rFonts w:hAnsi="宋体" w:cs="Times New Roman"/>
                <w:lang w:val="en-US"/>
              </w:rPr>
            </w:pPr>
          </w:p>
        </w:tc>
        <w:tc>
          <w:tcPr>
            <w:tcW w:w="774" w:type="dxa"/>
          </w:tcPr>
          <w:p w14:paraId="0D2F250A">
            <w:pPr>
              <w:pStyle w:val="25"/>
              <w:keepNext/>
              <w:spacing w:line="440" w:lineRule="exact"/>
              <w:ind w:left="63" w:right="63"/>
              <w:rPr>
                <w:rFonts w:hAnsi="宋体" w:cs="Times New Roman"/>
                <w:lang w:val="en-US"/>
              </w:rPr>
            </w:pPr>
          </w:p>
        </w:tc>
        <w:tc>
          <w:tcPr>
            <w:tcW w:w="1352" w:type="dxa"/>
          </w:tcPr>
          <w:p w14:paraId="0A0EDE62">
            <w:pPr>
              <w:pStyle w:val="25"/>
              <w:keepNext/>
              <w:spacing w:line="440" w:lineRule="exact"/>
              <w:ind w:left="63" w:right="63"/>
              <w:rPr>
                <w:rFonts w:hAnsi="宋体" w:cs="Times New Roman"/>
                <w:lang w:val="en-US"/>
              </w:rPr>
            </w:pPr>
          </w:p>
        </w:tc>
        <w:tc>
          <w:tcPr>
            <w:tcW w:w="1418" w:type="dxa"/>
          </w:tcPr>
          <w:p w14:paraId="1612930D">
            <w:pPr>
              <w:pStyle w:val="25"/>
              <w:keepNext/>
              <w:spacing w:line="440" w:lineRule="exact"/>
              <w:ind w:left="63" w:right="63"/>
              <w:rPr>
                <w:rFonts w:hAnsi="宋体" w:cs="Times New Roman"/>
                <w:lang w:val="en-US"/>
              </w:rPr>
            </w:pPr>
          </w:p>
        </w:tc>
        <w:tc>
          <w:tcPr>
            <w:tcW w:w="1701" w:type="dxa"/>
          </w:tcPr>
          <w:p w14:paraId="69098FC3">
            <w:pPr>
              <w:pStyle w:val="25"/>
              <w:keepNext/>
              <w:spacing w:line="440" w:lineRule="exact"/>
              <w:ind w:left="63" w:right="63"/>
              <w:rPr>
                <w:rFonts w:hAnsi="宋体" w:cs="Times New Roman"/>
                <w:lang w:val="en-US"/>
              </w:rPr>
            </w:pPr>
          </w:p>
        </w:tc>
      </w:tr>
      <w:tr w14:paraId="44C398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1264ADC">
            <w:pPr>
              <w:pStyle w:val="25"/>
              <w:keepNext/>
              <w:spacing w:line="440" w:lineRule="exact"/>
              <w:ind w:left="63" w:right="63"/>
              <w:rPr>
                <w:rFonts w:hAnsi="宋体" w:cs="Times New Roman"/>
                <w:lang w:val="en-US"/>
              </w:rPr>
            </w:pPr>
          </w:p>
        </w:tc>
        <w:tc>
          <w:tcPr>
            <w:tcW w:w="1984" w:type="dxa"/>
          </w:tcPr>
          <w:p w14:paraId="19A4C16D">
            <w:pPr>
              <w:pStyle w:val="25"/>
              <w:keepNext/>
              <w:spacing w:line="440" w:lineRule="exact"/>
              <w:ind w:left="63" w:right="63"/>
              <w:rPr>
                <w:rFonts w:hAnsi="宋体" w:cs="Times New Roman"/>
                <w:lang w:val="en-US"/>
              </w:rPr>
            </w:pPr>
          </w:p>
        </w:tc>
        <w:tc>
          <w:tcPr>
            <w:tcW w:w="851" w:type="dxa"/>
          </w:tcPr>
          <w:p w14:paraId="37F0B324">
            <w:pPr>
              <w:pStyle w:val="25"/>
              <w:keepNext/>
              <w:spacing w:line="440" w:lineRule="exact"/>
              <w:ind w:left="63" w:right="63"/>
              <w:rPr>
                <w:rFonts w:hAnsi="宋体" w:cs="Times New Roman"/>
                <w:lang w:val="en-US"/>
              </w:rPr>
            </w:pPr>
          </w:p>
        </w:tc>
        <w:tc>
          <w:tcPr>
            <w:tcW w:w="774" w:type="dxa"/>
          </w:tcPr>
          <w:p w14:paraId="412A221E">
            <w:pPr>
              <w:pStyle w:val="25"/>
              <w:keepNext/>
              <w:spacing w:line="440" w:lineRule="exact"/>
              <w:ind w:left="63" w:right="63"/>
              <w:rPr>
                <w:rFonts w:hAnsi="宋体" w:cs="Times New Roman"/>
                <w:lang w:val="en-US"/>
              </w:rPr>
            </w:pPr>
          </w:p>
        </w:tc>
        <w:tc>
          <w:tcPr>
            <w:tcW w:w="1352" w:type="dxa"/>
          </w:tcPr>
          <w:p w14:paraId="587D5275">
            <w:pPr>
              <w:pStyle w:val="25"/>
              <w:keepNext/>
              <w:spacing w:line="440" w:lineRule="exact"/>
              <w:ind w:left="63" w:right="63"/>
              <w:rPr>
                <w:rFonts w:hAnsi="宋体" w:cs="Times New Roman"/>
                <w:lang w:val="en-US"/>
              </w:rPr>
            </w:pPr>
          </w:p>
        </w:tc>
        <w:tc>
          <w:tcPr>
            <w:tcW w:w="1418" w:type="dxa"/>
          </w:tcPr>
          <w:p w14:paraId="5507A6D1">
            <w:pPr>
              <w:pStyle w:val="25"/>
              <w:keepNext/>
              <w:spacing w:line="440" w:lineRule="exact"/>
              <w:ind w:left="63" w:right="63"/>
              <w:rPr>
                <w:rFonts w:hAnsi="宋体" w:cs="Times New Roman"/>
                <w:lang w:val="en-US"/>
              </w:rPr>
            </w:pPr>
          </w:p>
        </w:tc>
        <w:tc>
          <w:tcPr>
            <w:tcW w:w="1701" w:type="dxa"/>
          </w:tcPr>
          <w:p w14:paraId="07396538">
            <w:pPr>
              <w:pStyle w:val="25"/>
              <w:keepNext/>
              <w:spacing w:line="440" w:lineRule="exact"/>
              <w:ind w:left="63" w:right="63"/>
              <w:rPr>
                <w:rFonts w:hAnsi="宋体" w:cs="Times New Roman"/>
                <w:lang w:val="en-US"/>
              </w:rPr>
            </w:pPr>
          </w:p>
        </w:tc>
      </w:tr>
      <w:tr w14:paraId="223FC2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9C1B90">
            <w:pPr>
              <w:pStyle w:val="25"/>
              <w:keepNext/>
              <w:spacing w:line="440" w:lineRule="exact"/>
              <w:ind w:left="63" w:right="63"/>
              <w:rPr>
                <w:rFonts w:hAnsi="宋体" w:cs="Times New Roman"/>
                <w:lang w:val="en-US"/>
              </w:rPr>
            </w:pPr>
          </w:p>
        </w:tc>
        <w:tc>
          <w:tcPr>
            <w:tcW w:w="1984" w:type="dxa"/>
          </w:tcPr>
          <w:p w14:paraId="27297333">
            <w:pPr>
              <w:pStyle w:val="25"/>
              <w:keepNext/>
              <w:spacing w:line="440" w:lineRule="exact"/>
              <w:ind w:left="63" w:right="63"/>
              <w:rPr>
                <w:rFonts w:hAnsi="宋体" w:cs="Times New Roman"/>
                <w:lang w:val="en-US"/>
              </w:rPr>
            </w:pPr>
          </w:p>
        </w:tc>
        <w:tc>
          <w:tcPr>
            <w:tcW w:w="851" w:type="dxa"/>
          </w:tcPr>
          <w:p w14:paraId="09DADF4E">
            <w:pPr>
              <w:pStyle w:val="25"/>
              <w:keepNext/>
              <w:spacing w:line="440" w:lineRule="exact"/>
              <w:ind w:left="63" w:right="63"/>
              <w:rPr>
                <w:rFonts w:hAnsi="宋体" w:cs="Times New Roman"/>
                <w:lang w:val="en-US"/>
              </w:rPr>
            </w:pPr>
          </w:p>
        </w:tc>
        <w:tc>
          <w:tcPr>
            <w:tcW w:w="774" w:type="dxa"/>
          </w:tcPr>
          <w:p w14:paraId="53AEA419">
            <w:pPr>
              <w:pStyle w:val="25"/>
              <w:keepNext/>
              <w:spacing w:line="440" w:lineRule="exact"/>
              <w:ind w:left="63" w:right="63"/>
              <w:rPr>
                <w:rFonts w:hAnsi="宋体" w:cs="Times New Roman"/>
                <w:lang w:val="en-US"/>
              </w:rPr>
            </w:pPr>
          </w:p>
        </w:tc>
        <w:tc>
          <w:tcPr>
            <w:tcW w:w="1352" w:type="dxa"/>
          </w:tcPr>
          <w:p w14:paraId="13AFCFC1">
            <w:pPr>
              <w:pStyle w:val="25"/>
              <w:keepNext/>
              <w:spacing w:line="440" w:lineRule="exact"/>
              <w:ind w:left="63" w:right="63"/>
              <w:rPr>
                <w:rFonts w:hAnsi="宋体" w:cs="Times New Roman"/>
                <w:lang w:val="en-US"/>
              </w:rPr>
            </w:pPr>
          </w:p>
        </w:tc>
        <w:tc>
          <w:tcPr>
            <w:tcW w:w="1418" w:type="dxa"/>
          </w:tcPr>
          <w:p w14:paraId="14DE8B8D">
            <w:pPr>
              <w:pStyle w:val="25"/>
              <w:keepNext/>
              <w:spacing w:line="440" w:lineRule="exact"/>
              <w:ind w:left="63" w:right="63"/>
              <w:rPr>
                <w:rFonts w:hAnsi="宋体" w:cs="Times New Roman"/>
                <w:lang w:val="en-US"/>
              </w:rPr>
            </w:pPr>
          </w:p>
        </w:tc>
        <w:tc>
          <w:tcPr>
            <w:tcW w:w="1701" w:type="dxa"/>
          </w:tcPr>
          <w:p w14:paraId="79420FC1">
            <w:pPr>
              <w:pStyle w:val="25"/>
              <w:keepNext/>
              <w:spacing w:line="440" w:lineRule="exact"/>
              <w:ind w:left="63" w:right="63"/>
              <w:rPr>
                <w:rFonts w:hAnsi="宋体" w:cs="Times New Roman"/>
                <w:lang w:val="en-US"/>
              </w:rPr>
            </w:pPr>
          </w:p>
        </w:tc>
      </w:tr>
      <w:tr w14:paraId="68B8EB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1492E45">
            <w:pPr>
              <w:pStyle w:val="25"/>
              <w:keepNext/>
              <w:spacing w:line="440" w:lineRule="exact"/>
              <w:ind w:left="63" w:right="63"/>
              <w:rPr>
                <w:rFonts w:hAnsi="宋体" w:cs="Times New Roman"/>
                <w:lang w:val="en-US"/>
              </w:rPr>
            </w:pPr>
          </w:p>
        </w:tc>
        <w:tc>
          <w:tcPr>
            <w:tcW w:w="1984" w:type="dxa"/>
          </w:tcPr>
          <w:p w14:paraId="3F5FB212">
            <w:pPr>
              <w:pStyle w:val="25"/>
              <w:keepNext/>
              <w:spacing w:line="440" w:lineRule="exact"/>
              <w:ind w:left="63" w:right="63"/>
              <w:rPr>
                <w:rFonts w:hAnsi="宋体" w:cs="Times New Roman"/>
                <w:lang w:val="en-US"/>
              </w:rPr>
            </w:pPr>
          </w:p>
        </w:tc>
        <w:tc>
          <w:tcPr>
            <w:tcW w:w="851" w:type="dxa"/>
          </w:tcPr>
          <w:p w14:paraId="4F23EB93">
            <w:pPr>
              <w:pStyle w:val="25"/>
              <w:keepNext/>
              <w:spacing w:line="440" w:lineRule="exact"/>
              <w:ind w:left="63" w:right="63"/>
              <w:rPr>
                <w:rFonts w:hAnsi="宋体" w:cs="Times New Roman"/>
                <w:lang w:val="en-US"/>
              </w:rPr>
            </w:pPr>
          </w:p>
        </w:tc>
        <w:tc>
          <w:tcPr>
            <w:tcW w:w="774" w:type="dxa"/>
          </w:tcPr>
          <w:p w14:paraId="52B058D9">
            <w:pPr>
              <w:pStyle w:val="25"/>
              <w:keepNext/>
              <w:spacing w:line="440" w:lineRule="exact"/>
              <w:ind w:left="63" w:right="63"/>
              <w:rPr>
                <w:rFonts w:hAnsi="宋体" w:cs="Times New Roman"/>
                <w:lang w:val="en-US"/>
              </w:rPr>
            </w:pPr>
          </w:p>
        </w:tc>
        <w:tc>
          <w:tcPr>
            <w:tcW w:w="1352" w:type="dxa"/>
          </w:tcPr>
          <w:p w14:paraId="6168DF0C">
            <w:pPr>
              <w:pStyle w:val="25"/>
              <w:keepNext/>
              <w:spacing w:line="440" w:lineRule="exact"/>
              <w:ind w:left="63" w:right="63"/>
              <w:rPr>
                <w:rFonts w:hAnsi="宋体" w:cs="Times New Roman"/>
                <w:lang w:val="en-US"/>
              </w:rPr>
            </w:pPr>
          </w:p>
        </w:tc>
        <w:tc>
          <w:tcPr>
            <w:tcW w:w="1418" w:type="dxa"/>
          </w:tcPr>
          <w:p w14:paraId="05D14220">
            <w:pPr>
              <w:pStyle w:val="25"/>
              <w:keepNext/>
              <w:spacing w:line="440" w:lineRule="exact"/>
              <w:ind w:left="63" w:right="63"/>
              <w:rPr>
                <w:rFonts w:hAnsi="宋体" w:cs="Times New Roman"/>
                <w:lang w:val="en-US"/>
              </w:rPr>
            </w:pPr>
          </w:p>
        </w:tc>
        <w:tc>
          <w:tcPr>
            <w:tcW w:w="1701" w:type="dxa"/>
          </w:tcPr>
          <w:p w14:paraId="33956068">
            <w:pPr>
              <w:pStyle w:val="25"/>
              <w:keepNext/>
              <w:spacing w:line="440" w:lineRule="exact"/>
              <w:ind w:left="63" w:right="63"/>
              <w:rPr>
                <w:rFonts w:hAnsi="宋体" w:cs="Times New Roman"/>
                <w:lang w:val="en-US"/>
              </w:rPr>
            </w:pPr>
          </w:p>
        </w:tc>
      </w:tr>
      <w:tr w14:paraId="49CB5A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014C12B">
            <w:pPr>
              <w:pStyle w:val="25"/>
              <w:keepNext/>
              <w:spacing w:line="440" w:lineRule="exact"/>
              <w:ind w:left="63" w:right="63"/>
              <w:rPr>
                <w:rFonts w:hAnsi="宋体" w:cs="Times New Roman"/>
                <w:lang w:val="en-US"/>
              </w:rPr>
            </w:pPr>
          </w:p>
        </w:tc>
        <w:tc>
          <w:tcPr>
            <w:tcW w:w="1984" w:type="dxa"/>
          </w:tcPr>
          <w:p w14:paraId="3A04C9B5">
            <w:pPr>
              <w:pStyle w:val="25"/>
              <w:keepNext/>
              <w:spacing w:line="440" w:lineRule="exact"/>
              <w:ind w:left="63" w:right="63"/>
              <w:rPr>
                <w:rFonts w:hAnsi="宋体" w:cs="Times New Roman"/>
                <w:lang w:val="en-US"/>
              </w:rPr>
            </w:pPr>
          </w:p>
        </w:tc>
        <w:tc>
          <w:tcPr>
            <w:tcW w:w="851" w:type="dxa"/>
          </w:tcPr>
          <w:p w14:paraId="41ACD5BF">
            <w:pPr>
              <w:pStyle w:val="25"/>
              <w:keepNext/>
              <w:spacing w:line="440" w:lineRule="exact"/>
              <w:ind w:left="63" w:right="63"/>
              <w:rPr>
                <w:rFonts w:hAnsi="宋体" w:cs="Times New Roman"/>
                <w:lang w:val="en-US"/>
              </w:rPr>
            </w:pPr>
          </w:p>
        </w:tc>
        <w:tc>
          <w:tcPr>
            <w:tcW w:w="774" w:type="dxa"/>
          </w:tcPr>
          <w:p w14:paraId="64F30D75">
            <w:pPr>
              <w:pStyle w:val="25"/>
              <w:keepNext/>
              <w:spacing w:line="440" w:lineRule="exact"/>
              <w:ind w:left="63" w:right="63"/>
              <w:rPr>
                <w:rFonts w:hAnsi="宋体" w:cs="Times New Roman"/>
                <w:lang w:val="en-US"/>
              </w:rPr>
            </w:pPr>
          </w:p>
        </w:tc>
        <w:tc>
          <w:tcPr>
            <w:tcW w:w="1352" w:type="dxa"/>
          </w:tcPr>
          <w:p w14:paraId="2E92F7D9">
            <w:pPr>
              <w:pStyle w:val="25"/>
              <w:keepNext/>
              <w:spacing w:line="440" w:lineRule="exact"/>
              <w:ind w:left="63" w:right="63"/>
              <w:rPr>
                <w:rFonts w:hAnsi="宋体" w:cs="Times New Roman"/>
                <w:lang w:val="en-US"/>
              </w:rPr>
            </w:pPr>
          </w:p>
        </w:tc>
        <w:tc>
          <w:tcPr>
            <w:tcW w:w="1418" w:type="dxa"/>
          </w:tcPr>
          <w:p w14:paraId="44D55517">
            <w:pPr>
              <w:pStyle w:val="25"/>
              <w:keepNext/>
              <w:spacing w:line="440" w:lineRule="exact"/>
              <w:ind w:left="63" w:right="63"/>
              <w:rPr>
                <w:rFonts w:hAnsi="宋体" w:cs="Times New Roman"/>
                <w:lang w:val="en-US"/>
              </w:rPr>
            </w:pPr>
          </w:p>
        </w:tc>
        <w:tc>
          <w:tcPr>
            <w:tcW w:w="1701" w:type="dxa"/>
          </w:tcPr>
          <w:p w14:paraId="28CBF5E9">
            <w:pPr>
              <w:pStyle w:val="25"/>
              <w:keepNext/>
              <w:spacing w:line="440" w:lineRule="exact"/>
              <w:ind w:left="63" w:right="63"/>
              <w:rPr>
                <w:rFonts w:hAnsi="宋体" w:cs="Times New Roman"/>
                <w:lang w:val="en-US"/>
              </w:rPr>
            </w:pPr>
          </w:p>
        </w:tc>
      </w:tr>
      <w:tr w14:paraId="5F93C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22682E6">
            <w:pPr>
              <w:pStyle w:val="25"/>
              <w:keepNext/>
              <w:spacing w:line="440" w:lineRule="exact"/>
              <w:ind w:left="63" w:right="63"/>
              <w:rPr>
                <w:rFonts w:hAnsi="宋体" w:cs="Times New Roman"/>
                <w:lang w:val="en-US"/>
              </w:rPr>
            </w:pPr>
          </w:p>
        </w:tc>
        <w:tc>
          <w:tcPr>
            <w:tcW w:w="1984" w:type="dxa"/>
          </w:tcPr>
          <w:p w14:paraId="1479AF90">
            <w:pPr>
              <w:pStyle w:val="25"/>
              <w:keepNext/>
              <w:spacing w:line="440" w:lineRule="exact"/>
              <w:ind w:left="63" w:right="63"/>
              <w:rPr>
                <w:rFonts w:hAnsi="宋体" w:cs="Times New Roman"/>
                <w:lang w:val="en-US"/>
              </w:rPr>
            </w:pPr>
          </w:p>
        </w:tc>
        <w:tc>
          <w:tcPr>
            <w:tcW w:w="851" w:type="dxa"/>
          </w:tcPr>
          <w:p w14:paraId="6438D522">
            <w:pPr>
              <w:pStyle w:val="25"/>
              <w:keepNext/>
              <w:spacing w:line="440" w:lineRule="exact"/>
              <w:ind w:left="63" w:right="63"/>
              <w:rPr>
                <w:rFonts w:hAnsi="宋体" w:cs="Times New Roman"/>
                <w:lang w:val="en-US"/>
              </w:rPr>
            </w:pPr>
          </w:p>
        </w:tc>
        <w:tc>
          <w:tcPr>
            <w:tcW w:w="774" w:type="dxa"/>
          </w:tcPr>
          <w:p w14:paraId="219B4534">
            <w:pPr>
              <w:pStyle w:val="25"/>
              <w:keepNext/>
              <w:spacing w:line="440" w:lineRule="exact"/>
              <w:ind w:left="63" w:right="63"/>
              <w:rPr>
                <w:rFonts w:hAnsi="宋体" w:cs="Times New Roman"/>
                <w:lang w:val="en-US"/>
              </w:rPr>
            </w:pPr>
          </w:p>
        </w:tc>
        <w:tc>
          <w:tcPr>
            <w:tcW w:w="1352" w:type="dxa"/>
          </w:tcPr>
          <w:p w14:paraId="04A6B24C">
            <w:pPr>
              <w:pStyle w:val="25"/>
              <w:keepNext/>
              <w:spacing w:line="440" w:lineRule="exact"/>
              <w:ind w:left="63" w:right="63"/>
              <w:rPr>
                <w:rFonts w:hAnsi="宋体" w:cs="Times New Roman"/>
                <w:lang w:val="en-US"/>
              </w:rPr>
            </w:pPr>
          </w:p>
        </w:tc>
        <w:tc>
          <w:tcPr>
            <w:tcW w:w="1418" w:type="dxa"/>
          </w:tcPr>
          <w:p w14:paraId="165C22A9">
            <w:pPr>
              <w:pStyle w:val="25"/>
              <w:keepNext/>
              <w:spacing w:line="440" w:lineRule="exact"/>
              <w:ind w:left="63" w:right="63"/>
              <w:rPr>
                <w:rFonts w:hAnsi="宋体" w:cs="Times New Roman"/>
                <w:lang w:val="en-US"/>
              </w:rPr>
            </w:pPr>
          </w:p>
        </w:tc>
        <w:tc>
          <w:tcPr>
            <w:tcW w:w="1701" w:type="dxa"/>
          </w:tcPr>
          <w:p w14:paraId="77546D0D">
            <w:pPr>
              <w:pStyle w:val="25"/>
              <w:keepNext/>
              <w:spacing w:line="440" w:lineRule="exact"/>
              <w:ind w:left="63" w:right="63"/>
              <w:rPr>
                <w:rFonts w:hAnsi="宋体" w:cs="Times New Roman"/>
                <w:lang w:val="en-US"/>
              </w:rPr>
            </w:pPr>
          </w:p>
        </w:tc>
      </w:tr>
      <w:tr w14:paraId="58062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37B649F">
            <w:pPr>
              <w:pStyle w:val="25"/>
              <w:keepNext/>
              <w:spacing w:line="440" w:lineRule="exact"/>
              <w:ind w:left="63" w:right="63"/>
              <w:rPr>
                <w:rFonts w:hAnsi="宋体" w:cs="Times New Roman"/>
                <w:lang w:val="en-US"/>
              </w:rPr>
            </w:pPr>
          </w:p>
        </w:tc>
        <w:tc>
          <w:tcPr>
            <w:tcW w:w="1984" w:type="dxa"/>
          </w:tcPr>
          <w:p w14:paraId="41554182">
            <w:pPr>
              <w:pStyle w:val="25"/>
              <w:keepNext/>
              <w:spacing w:line="440" w:lineRule="exact"/>
              <w:ind w:left="63" w:right="63"/>
              <w:rPr>
                <w:rFonts w:hAnsi="宋体" w:cs="Times New Roman"/>
                <w:lang w:val="en-US"/>
              </w:rPr>
            </w:pPr>
          </w:p>
        </w:tc>
        <w:tc>
          <w:tcPr>
            <w:tcW w:w="851" w:type="dxa"/>
          </w:tcPr>
          <w:p w14:paraId="7384BF57">
            <w:pPr>
              <w:pStyle w:val="25"/>
              <w:keepNext/>
              <w:spacing w:line="440" w:lineRule="exact"/>
              <w:ind w:left="63" w:right="63"/>
              <w:rPr>
                <w:rFonts w:hAnsi="宋体" w:cs="Times New Roman"/>
                <w:lang w:val="en-US"/>
              </w:rPr>
            </w:pPr>
          </w:p>
        </w:tc>
        <w:tc>
          <w:tcPr>
            <w:tcW w:w="774" w:type="dxa"/>
          </w:tcPr>
          <w:p w14:paraId="4FF050AB">
            <w:pPr>
              <w:pStyle w:val="25"/>
              <w:keepNext/>
              <w:spacing w:line="440" w:lineRule="exact"/>
              <w:ind w:left="63" w:right="63"/>
              <w:rPr>
                <w:rFonts w:hAnsi="宋体" w:cs="Times New Roman"/>
                <w:lang w:val="en-US"/>
              </w:rPr>
            </w:pPr>
          </w:p>
        </w:tc>
        <w:tc>
          <w:tcPr>
            <w:tcW w:w="1352" w:type="dxa"/>
          </w:tcPr>
          <w:p w14:paraId="29533B13">
            <w:pPr>
              <w:pStyle w:val="25"/>
              <w:keepNext/>
              <w:spacing w:line="440" w:lineRule="exact"/>
              <w:ind w:left="63" w:right="63"/>
              <w:rPr>
                <w:rFonts w:hAnsi="宋体" w:cs="Times New Roman"/>
                <w:lang w:val="en-US"/>
              </w:rPr>
            </w:pPr>
          </w:p>
        </w:tc>
        <w:tc>
          <w:tcPr>
            <w:tcW w:w="1418" w:type="dxa"/>
          </w:tcPr>
          <w:p w14:paraId="2CD72FB7">
            <w:pPr>
              <w:pStyle w:val="25"/>
              <w:keepNext/>
              <w:spacing w:line="440" w:lineRule="exact"/>
              <w:ind w:left="63" w:right="63"/>
              <w:rPr>
                <w:rFonts w:hAnsi="宋体" w:cs="Times New Roman"/>
                <w:lang w:val="en-US"/>
              </w:rPr>
            </w:pPr>
          </w:p>
        </w:tc>
        <w:tc>
          <w:tcPr>
            <w:tcW w:w="1701" w:type="dxa"/>
          </w:tcPr>
          <w:p w14:paraId="008D6B03">
            <w:pPr>
              <w:pStyle w:val="25"/>
              <w:keepNext/>
              <w:spacing w:line="440" w:lineRule="exact"/>
              <w:ind w:left="63" w:right="63"/>
              <w:rPr>
                <w:rFonts w:hAnsi="宋体" w:cs="Times New Roman"/>
                <w:lang w:val="en-US"/>
              </w:rPr>
            </w:pPr>
          </w:p>
        </w:tc>
      </w:tr>
      <w:tr w14:paraId="2C9BD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EAAF69D">
            <w:pPr>
              <w:pStyle w:val="25"/>
              <w:keepNext/>
              <w:spacing w:line="440" w:lineRule="exact"/>
              <w:ind w:left="63" w:right="63"/>
              <w:rPr>
                <w:rFonts w:hAnsi="宋体" w:cs="Times New Roman"/>
                <w:lang w:val="en-US"/>
              </w:rPr>
            </w:pPr>
          </w:p>
        </w:tc>
        <w:tc>
          <w:tcPr>
            <w:tcW w:w="1984" w:type="dxa"/>
          </w:tcPr>
          <w:p w14:paraId="7A238084">
            <w:pPr>
              <w:pStyle w:val="25"/>
              <w:keepNext/>
              <w:spacing w:line="440" w:lineRule="exact"/>
              <w:ind w:left="63" w:right="63"/>
              <w:rPr>
                <w:rFonts w:hAnsi="宋体" w:cs="Times New Roman"/>
                <w:lang w:val="en-US"/>
              </w:rPr>
            </w:pPr>
          </w:p>
        </w:tc>
        <w:tc>
          <w:tcPr>
            <w:tcW w:w="851" w:type="dxa"/>
          </w:tcPr>
          <w:p w14:paraId="057DE52C">
            <w:pPr>
              <w:pStyle w:val="25"/>
              <w:keepNext/>
              <w:spacing w:line="440" w:lineRule="exact"/>
              <w:ind w:left="63" w:right="63"/>
              <w:rPr>
                <w:rFonts w:hAnsi="宋体" w:cs="Times New Roman"/>
                <w:lang w:val="en-US"/>
              </w:rPr>
            </w:pPr>
          </w:p>
        </w:tc>
        <w:tc>
          <w:tcPr>
            <w:tcW w:w="774" w:type="dxa"/>
          </w:tcPr>
          <w:p w14:paraId="2B55D0CE">
            <w:pPr>
              <w:pStyle w:val="25"/>
              <w:keepNext/>
              <w:spacing w:line="440" w:lineRule="exact"/>
              <w:ind w:left="63" w:right="63"/>
              <w:rPr>
                <w:rFonts w:hAnsi="宋体" w:cs="Times New Roman"/>
                <w:lang w:val="en-US"/>
              </w:rPr>
            </w:pPr>
          </w:p>
        </w:tc>
        <w:tc>
          <w:tcPr>
            <w:tcW w:w="1352" w:type="dxa"/>
          </w:tcPr>
          <w:p w14:paraId="0E8F0EDB">
            <w:pPr>
              <w:pStyle w:val="25"/>
              <w:keepNext/>
              <w:spacing w:line="440" w:lineRule="exact"/>
              <w:ind w:left="63" w:right="63"/>
              <w:rPr>
                <w:rFonts w:hAnsi="宋体" w:cs="Times New Roman"/>
                <w:lang w:val="en-US"/>
              </w:rPr>
            </w:pPr>
          </w:p>
        </w:tc>
        <w:tc>
          <w:tcPr>
            <w:tcW w:w="1418" w:type="dxa"/>
          </w:tcPr>
          <w:p w14:paraId="24EA7615">
            <w:pPr>
              <w:pStyle w:val="25"/>
              <w:keepNext/>
              <w:spacing w:line="440" w:lineRule="exact"/>
              <w:ind w:left="63" w:right="63"/>
              <w:rPr>
                <w:rFonts w:hAnsi="宋体" w:cs="Times New Roman"/>
                <w:lang w:val="en-US"/>
              </w:rPr>
            </w:pPr>
          </w:p>
        </w:tc>
        <w:tc>
          <w:tcPr>
            <w:tcW w:w="1701" w:type="dxa"/>
          </w:tcPr>
          <w:p w14:paraId="5D44A6A7">
            <w:pPr>
              <w:pStyle w:val="25"/>
              <w:keepNext/>
              <w:spacing w:line="440" w:lineRule="exact"/>
              <w:ind w:left="63" w:right="63"/>
              <w:rPr>
                <w:rFonts w:hAnsi="宋体" w:cs="Times New Roman"/>
                <w:lang w:val="en-US"/>
              </w:rPr>
            </w:pPr>
          </w:p>
        </w:tc>
      </w:tr>
      <w:tr w14:paraId="4019A3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BA5A9F2">
            <w:pPr>
              <w:pStyle w:val="25"/>
              <w:keepNext/>
              <w:spacing w:line="440" w:lineRule="exact"/>
              <w:ind w:left="63" w:right="63"/>
              <w:rPr>
                <w:rFonts w:hAnsi="宋体" w:cs="Times New Roman"/>
                <w:lang w:val="en-US"/>
              </w:rPr>
            </w:pPr>
          </w:p>
        </w:tc>
        <w:tc>
          <w:tcPr>
            <w:tcW w:w="1984" w:type="dxa"/>
          </w:tcPr>
          <w:p w14:paraId="281CC284">
            <w:pPr>
              <w:pStyle w:val="25"/>
              <w:keepNext/>
              <w:spacing w:line="440" w:lineRule="exact"/>
              <w:ind w:left="63" w:right="63"/>
              <w:rPr>
                <w:rFonts w:hAnsi="宋体" w:cs="Times New Roman"/>
                <w:lang w:val="en-US"/>
              </w:rPr>
            </w:pPr>
          </w:p>
        </w:tc>
        <w:tc>
          <w:tcPr>
            <w:tcW w:w="851" w:type="dxa"/>
          </w:tcPr>
          <w:p w14:paraId="136FC20D">
            <w:pPr>
              <w:pStyle w:val="25"/>
              <w:keepNext/>
              <w:spacing w:line="440" w:lineRule="exact"/>
              <w:ind w:left="63" w:right="63"/>
              <w:rPr>
                <w:rFonts w:hAnsi="宋体" w:cs="Times New Roman"/>
                <w:lang w:val="en-US"/>
              </w:rPr>
            </w:pPr>
          </w:p>
        </w:tc>
        <w:tc>
          <w:tcPr>
            <w:tcW w:w="774" w:type="dxa"/>
          </w:tcPr>
          <w:p w14:paraId="44CBFCFF">
            <w:pPr>
              <w:pStyle w:val="25"/>
              <w:keepNext/>
              <w:spacing w:line="440" w:lineRule="exact"/>
              <w:ind w:left="63" w:right="63"/>
              <w:rPr>
                <w:rFonts w:hAnsi="宋体" w:cs="Times New Roman"/>
                <w:lang w:val="en-US"/>
              </w:rPr>
            </w:pPr>
          </w:p>
        </w:tc>
        <w:tc>
          <w:tcPr>
            <w:tcW w:w="1352" w:type="dxa"/>
          </w:tcPr>
          <w:p w14:paraId="0541C5B1">
            <w:pPr>
              <w:pStyle w:val="25"/>
              <w:keepNext/>
              <w:spacing w:line="440" w:lineRule="exact"/>
              <w:ind w:left="63" w:right="63"/>
              <w:rPr>
                <w:rFonts w:hAnsi="宋体" w:cs="Times New Roman"/>
                <w:lang w:val="en-US"/>
              </w:rPr>
            </w:pPr>
          </w:p>
        </w:tc>
        <w:tc>
          <w:tcPr>
            <w:tcW w:w="1418" w:type="dxa"/>
          </w:tcPr>
          <w:p w14:paraId="55F4408C">
            <w:pPr>
              <w:pStyle w:val="25"/>
              <w:keepNext/>
              <w:spacing w:line="440" w:lineRule="exact"/>
              <w:ind w:left="63" w:right="63"/>
              <w:rPr>
                <w:rFonts w:hAnsi="宋体" w:cs="Times New Roman"/>
                <w:lang w:val="en-US"/>
              </w:rPr>
            </w:pPr>
          </w:p>
        </w:tc>
        <w:tc>
          <w:tcPr>
            <w:tcW w:w="1701" w:type="dxa"/>
          </w:tcPr>
          <w:p w14:paraId="300C79DB">
            <w:pPr>
              <w:pStyle w:val="25"/>
              <w:keepNext/>
              <w:spacing w:line="440" w:lineRule="exact"/>
              <w:ind w:left="63" w:right="63"/>
              <w:rPr>
                <w:rFonts w:hAnsi="宋体" w:cs="Times New Roman"/>
                <w:lang w:val="en-US"/>
              </w:rPr>
            </w:pPr>
          </w:p>
        </w:tc>
      </w:tr>
      <w:tr w14:paraId="3DFEA5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E254912">
            <w:pPr>
              <w:pStyle w:val="25"/>
              <w:keepNext/>
              <w:spacing w:line="440" w:lineRule="exact"/>
              <w:ind w:left="63" w:right="63"/>
              <w:rPr>
                <w:rFonts w:hAnsi="宋体" w:cs="Times New Roman"/>
                <w:lang w:val="en-US"/>
              </w:rPr>
            </w:pPr>
          </w:p>
        </w:tc>
        <w:tc>
          <w:tcPr>
            <w:tcW w:w="1984" w:type="dxa"/>
          </w:tcPr>
          <w:p w14:paraId="51EC4006">
            <w:pPr>
              <w:pStyle w:val="25"/>
              <w:keepNext/>
              <w:spacing w:line="440" w:lineRule="exact"/>
              <w:ind w:left="63" w:right="63"/>
              <w:rPr>
                <w:rFonts w:hAnsi="宋体" w:cs="Times New Roman"/>
                <w:lang w:val="en-US"/>
              </w:rPr>
            </w:pPr>
          </w:p>
        </w:tc>
        <w:tc>
          <w:tcPr>
            <w:tcW w:w="851" w:type="dxa"/>
          </w:tcPr>
          <w:p w14:paraId="1AF7639D">
            <w:pPr>
              <w:pStyle w:val="25"/>
              <w:keepNext/>
              <w:spacing w:line="440" w:lineRule="exact"/>
              <w:ind w:left="63" w:right="63"/>
              <w:rPr>
                <w:rFonts w:hAnsi="宋体" w:cs="Times New Roman"/>
                <w:lang w:val="en-US"/>
              </w:rPr>
            </w:pPr>
          </w:p>
        </w:tc>
        <w:tc>
          <w:tcPr>
            <w:tcW w:w="774" w:type="dxa"/>
          </w:tcPr>
          <w:p w14:paraId="6FF00B91">
            <w:pPr>
              <w:pStyle w:val="25"/>
              <w:keepNext/>
              <w:spacing w:line="440" w:lineRule="exact"/>
              <w:ind w:left="63" w:right="63"/>
              <w:rPr>
                <w:rFonts w:hAnsi="宋体" w:cs="Times New Roman"/>
                <w:lang w:val="en-US"/>
              </w:rPr>
            </w:pPr>
          </w:p>
        </w:tc>
        <w:tc>
          <w:tcPr>
            <w:tcW w:w="1352" w:type="dxa"/>
          </w:tcPr>
          <w:p w14:paraId="7F0BAAC5">
            <w:pPr>
              <w:pStyle w:val="25"/>
              <w:keepNext/>
              <w:spacing w:line="440" w:lineRule="exact"/>
              <w:ind w:left="63" w:right="63"/>
              <w:rPr>
                <w:rFonts w:hAnsi="宋体" w:cs="Times New Roman"/>
                <w:lang w:val="en-US"/>
              </w:rPr>
            </w:pPr>
          </w:p>
        </w:tc>
        <w:tc>
          <w:tcPr>
            <w:tcW w:w="1418" w:type="dxa"/>
          </w:tcPr>
          <w:p w14:paraId="6A4DB427">
            <w:pPr>
              <w:pStyle w:val="25"/>
              <w:keepNext/>
              <w:spacing w:line="440" w:lineRule="exact"/>
              <w:ind w:left="63" w:right="63"/>
              <w:rPr>
                <w:rFonts w:hAnsi="宋体" w:cs="Times New Roman"/>
                <w:lang w:val="en-US"/>
              </w:rPr>
            </w:pPr>
          </w:p>
        </w:tc>
        <w:tc>
          <w:tcPr>
            <w:tcW w:w="1701" w:type="dxa"/>
          </w:tcPr>
          <w:p w14:paraId="147654DA">
            <w:pPr>
              <w:pStyle w:val="25"/>
              <w:keepNext/>
              <w:spacing w:line="440" w:lineRule="exact"/>
              <w:ind w:left="63" w:right="63"/>
              <w:rPr>
                <w:rFonts w:hAnsi="宋体" w:cs="Times New Roman"/>
                <w:lang w:val="en-US"/>
              </w:rPr>
            </w:pPr>
          </w:p>
        </w:tc>
      </w:tr>
      <w:tr w14:paraId="13D9A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4FA1FDB">
            <w:pPr>
              <w:pStyle w:val="25"/>
              <w:keepNext/>
              <w:spacing w:line="440" w:lineRule="exact"/>
              <w:ind w:left="63" w:right="63"/>
              <w:rPr>
                <w:rFonts w:hAnsi="宋体" w:cs="Times New Roman"/>
                <w:lang w:val="en-US"/>
              </w:rPr>
            </w:pPr>
          </w:p>
        </w:tc>
        <w:tc>
          <w:tcPr>
            <w:tcW w:w="1984" w:type="dxa"/>
          </w:tcPr>
          <w:p w14:paraId="3A82058E">
            <w:pPr>
              <w:pStyle w:val="25"/>
              <w:keepNext/>
              <w:spacing w:line="440" w:lineRule="exact"/>
              <w:ind w:left="63" w:right="63"/>
              <w:rPr>
                <w:rFonts w:hAnsi="宋体" w:cs="Times New Roman"/>
                <w:lang w:val="en-US"/>
              </w:rPr>
            </w:pPr>
          </w:p>
        </w:tc>
        <w:tc>
          <w:tcPr>
            <w:tcW w:w="851" w:type="dxa"/>
          </w:tcPr>
          <w:p w14:paraId="238DAA15">
            <w:pPr>
              <w:pStyle w:val="25"/>
              <w:keepNext/>
              <w:spacing w:line="440" w:lineRule="exact"/>
              <w:ind w:left="63" w:right="63"/>
              <w:rPr>
                <w:rFonts w:hAnsi="宋体" w:cs="Times New Roman"/>
                <w:lang w:val="en-US"/>
              </w:rPr>
            </w:pPr>
          </w:p>
        </w:tc>
        <w:tc>
          <w:tcPr>
            <w:tcW w:w="774" w:type="dxa"/>
          </w:tcPr>
          <w:p w14:paraId="3BE1D2DA">
            <w:pPr>
              <w:pStyle w:val="25"/>
              <w:keepNext/>
              <w:spacing w:line="440" w:lineRule="exact"/>
              <w:ind w:left="63" w:right="63"/>
              <w:rPr>
                <w:rFonts w:hAnsi="宋体" w:cs="Times New Roman"/>
                <w:lang w:val="en-US"/>
              </w:rPr>
            </w:pPr>
          </w:p>
        </w:tc>
        <w:tc>
          <w:tcPr>
            <w:tcW w:w="1352" w:type="dxa"/>
          </w:tcPr>
          <w:p w14:paraId="7CED4D60">
            <w:pPr>
              <w:pStyle w:val="25"/>
              <w:keepNext/>
              <w:spacing w:line="440" w:lineRule="exact"/>
              <w:ind w:left="63" w:right="63"/>
              <w:rPr>
                <w:rFonts w:hAnsi="宋体" w:cs="Times New Roman"/>
                <w:lang w:val="en-US"/>
              </w:rPr>
            </w:pPr>
          </w:p>
        </w:tc>
        <w:tc>
          <w:tcPr>
            <w:tcW w:w="1418" w:type="dxa"/>
          </w:tcPr>
          <w:p w14:paraId="24ADD90E">
            <w:pPr>
              <w:pStyle w:val="25"/>
              <w:keepNext/>
              <w:spacing w:line="440" w:lineRule="exact"/>
              <w:ind w:left="63" w:right="63"/>
              <w:rPr>
                <w:rFonts w:hAnsi="宋体" w:cs="Times New Roman"/>
                <w:lang w:val="en-US"/>
              </w:rPr>
            </w:pPr>
          </w:p>
        </w:tc>
        <w:tc>
          <w:tcPr>
            <w:tcW w:w="1701" w:type="dxa"/>
          </w:tcPr>
          <w:p w14:paraId="63B7D173">
            <w:pPr>
              <w:pStyle w:val="25"/>
              <w:keepNext/>
              <w:spacing w:line="440" w:lineRule="exact"/>
              <w:ind w:left="63" w:right="63"/>
              <w:rPr>
                <w:rFonts w:hAnsi="宋体" w:cs="Times New Roman"/>
                <w:lang w:val="en-US"/>
              </w:rPr>
            </w:pPr>
          </w:p>
        </w:tc>
      </w:tr>
      <w:tr w14:paraId="07AC6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980353F">
            <w:pPr>
              <w:pStyle w:val="25"/>
              <w:keepNext/>
              <w:spacing w:line="440" w:lineRule="exact"/>
              <w:ind w:left="63" w:right="63"/>
              <w:rPr>
                <w:rFonts w:hAnsi="宋体" w:cs="Times New Roman"/>
                <w:lang w:val="en-US"/>
              </w:rPr>
            </w:pPr>
          </w:p>
        </w:tc>
        <w:tc>
          <w:tcPr>
            <w:tcW w:w="1984" w:type="dxa"/>
          </w:tcPr>
          <w:p w14:paraId="1B77515A">
            <w:pPr>
              <w:pStyle w:val="25"/>
              <w:keepNext/>
              <w:spacing w:line="440" w:lineRule="exact"/>
              <w:ind w:left="63" w:right="63"/>
              <w:rPr>
                <w:rFonts w:hAnsi="宋体" w:cs="Times New Roman"/>
                <w:lang w:val="en-US"/>
              </w:rPr>
            </w:pPr>
          </w:p>
        </w:tc>
        <w:tc>
          <w:tcPr>
            <w:tcW w:w="851" w:type="dxa"/>
          </w:tcPr>
          <w:p w14:paraId="41BD66B7">
            <w:pPr>
              <w:pStyle w:val="25"/>
              <w:keepNext/>
              <w:spacing w:line="440" w:lineRule="exact"/>
              <w:ind w:left="63" w:right="63"/>
              <w:rPr>
                <w:rFonts w:hAnsi="宋体" w:cs="Times New Roman"/>
                <w:lang w:val="en-US"/>
              </w:rPr>
            </w:pPr>
          </w:p>
        </w:tc>
        <w:tc>
          <w:tcPr>
            <w:tcW w:w="774" w:type="dxa"/>
          </w:tcPr>
          <w:p w14:paraId="3AD0BE2F">
            <w:pPr>
              <w:pStyle w:val="25"/>
              <w:keepNext/>
              <w:spacing w:line="440" w:lineRule="exact"/>
              <w:ind w:left="63" w:right="63"/>
              <w:rPr>
                <w:rFonts w:hAnsi="宋体" w:cs="Times New Roman"/>
                <w:lang w:val="en-US"/>
              </w:rPr>
            </w:pPr>
          </w:p>
        </w:tc>
        <w:tc>
          <w:tcPr>
            <w:tcW w:w="1352" w:type="dxa"/>
          </w:tcPr>
          <w:p w14:paraId="1D682E4B">
            <w:pPr>
              <w:pStyle w:val="25"/>
              <w:keepNext/>
              <w:spacing w:line="440" w:lineRule="exact"/>
              <w:ind w:left="63" w:right="63"/>
              <w:rPr>
                <w:rFonts w:hAnsi="宋体" w:cs="Times New Roman"/>
                <w:lang w:val="en-US"/>
              </w:rPr>
            </w:pPr>
          </w:p>
        </w:tc>
        <w:tc>
          <w:tcPr>
            <w:tcW w:w="1418" w:type="dxa"/>
          </w:tcPr>
          <w:p w14:paraId="44B9D4D8">
            <w:pPr>
              <w:pStyle w:val="25"/>
              <w:keepNext/>
              <w:spacing w:line="440" w:lineRule="exact"/>
              <w:ind w:left="63" w:right="63"/>
              <w:rPr>
                <w:rFonts w:hAnsi="宋体" w:cs="Times New Roman"/>
                <w:lang w:val="en-US"/>
              </w:rPr>
            </w:pPr>
          </w:p>
        </w:tc>
        <w:tc>
          <w:tcPr>
            <w:tcW w:w="1701" w:type="dxa"/>
          </w:tcPr>
          <w:p w14:paraId="6A7A2EAB">
            <w:pPr>
              <w:pStyle w:val="25"/>
              <w:keepNext/>
              <w:spacing w:line="440" w:lineRule="exact"/>
              <w:ind w:left="63" w:right="63"/>
              <w:rPr>
                <w:rFonts w:hAnsi="宋体" w:cs="Times New Roman"/>
                <w:lang w:val="en-US"/>
              </w:rPr>
            </w:pPr>
          </w:p>
        </w:tc>
      </w:tr>
      <w:tr w14:paraId="72D77E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3E0BDC">
            <w:pPr>
              <w:pStyle w:val="25"/>
              <w:keepNext/>
              <w:spacing w:line="440" w:lineRule="exact"/>
              <w:ind w:left="63" w:right="63"/>
              <w:rPr>
                <w:rFonts w:hAnsi="宋体" w:cs="Times New Roman"/>
                <w:lang w:val="en-US"/>
              </w:rPr>
            </w:pPr>
          </w:p>
        </w:tc>
        <w:tc>
          <w:tcPr>
            <w:tcW w:w="1984" w:type="dxa"/>
          </w:tcPr>
          <w:p w14:paraId="035C1AE2">
            <w:pPr>
              <w:pStyle w:val="25"/>
              <w:keepNext/>
              <w:spacing w:line="440" w:lineRule="exact"/>
              <w:ind w:left="63" w:right="63"/>
              <w:rPr>
                <w:rFonts w:hAnsi="宋体" w:cs="Times New Roman"/>
                <w:lang w:val="en-US"/>
              </w:rPr>
            </w:pPr>
          </w:p>
        </w:tc>
        <w:tc>
          <w:tcPr>
            <w:tcW w:w="851" w:type="dxa"/>
          </w:tcPr>
          <w:p w14:paraId="454ED27A">
            <w:pPr>
              <w:pStyle w:val="25"/>
              <w:keepNext/>
              <w:spacing w:line="440" w:lineRule="exact"/>
              <w:ind w:left="63" w:right="63"/>
              <w:rPr>
                <w:rFonts w:hAnsi="宋体" w:cs="Times New Roman"/>
                <w:lang w:val="en-US"/>
              </w:rPr>
            </w:pPr>
          </w:p>
        </w:tc>
        <w:tc>
          <w:tcPr>
            <w:tcW w:w="774" w:type="dxa"/>
          </w:tcPr>
          <w:p w14:paraId="7010EA1C">
            <w:pPr>
              <w:pStyle w:val="25"/>
              <w:keepNext/>
              <w:spacing w:line="440" w:lineRule="exact"/>
              <w:ind w:left="63" w:right="63"/>
              <w:rPr>
                <w:rFonts w:hAnsi="宋体" w:cs="Times New Roman"/>
                <w:lang w:val="en-US"/>
              </w:rPr>
            </w:pPr>
          </w:p>
        </w:tc>
        <w:tc>
          <w:tcPr>
            <w:tcW w:w="1352" w:type="dxa"/>
          </w:tcPr>
          <w:p w14:paraId="304A2111">
            <w:pPr>
              <w:pStyle w:val="25"/>
              <w:keepNext/>
              <w:spacing w:line="440" w:lineRule="exact"/>
              <w:ind w:left="63" w:right="63"/>
              <w:rPr>
                <w:rFonts w:hAnsi="宋体" w:cs="Times New Roman"/>
                <w:lang w:val="en-US"/>
              </w:rPr>
            </w:pPr>
          </w:p>
        </w:tc>
        <w:tc>
          <w:tcPr>
            <w:tcW w:w="1418" w:type="dxa"/>
          </w:tcPr>
          <w:p w14:paraId="00D91949">
            <w:pPr>
              <w:pStyle w:val="25"/>
              <w:keepNext/>
              <w:spacing w:line="440" w:lineRule="exact"/>
              <w:ind w:left="63" w:right="63"/>
              <w:rPr>
                <w:rFonts w:hAnsi="宋体" w:cs="Times New Roman"/>
                <w:lang w:val="en-US"/>
              </w:rPr>
            </w:pPr>
          </w:p>
        </w:tc>
        <w:tc>
          <w:tcPr>
            <w:tcW w:w="1701" w:type="dxa"/>
          </w:tcPr>
          <w:p w14:paraId="2526AC6C">
            <w:pPr>
              <w:pStyle w:val="25"/>
              <w:keepNext/>
              <w:spacing w:line="440" w:lineRule="exact"/>
              <w:ind w:left="63" w:right="63"/>
              <w:rPr>
                <w:rFonts w:hAnsi="宋体" w:cs="Times New Roman"/>
                <w:lang w:val="en-US"/>
              </w:rPr>
            </w:pPr>
          </w:p>
        </w:tc>
      </w:tr>
      <w:tr w14:paraId="177E3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502DACD">
            <w:pPr>
              <w:pStyle w:val="25"/>
              <w:keepNext/>
              <w:spacing w:line="440" w:lineRule="exact"/>
              <w:ind w:left="63" w:right="63"/>
              <w:rPr>
                <w:rFonts w:hAnsi="宋体" w:cs="Times New Roman"/>
                <w:lang w:val="en-US"/>
              </w:rPr>
            </w:pPr>
          </w:p>
        </w:tc>
        <w:tc>
          <w:tcPr>
            <w:tcW w:w="1984" w:type="dxa"/>
          </w:tcPr>
          <w:p w14:paraId="648C8579">
            <w:pPr>
              <w:pStyle w:val="25"/>
              <w:keepNext/>
              <w:spacing w:line="440" w:lineRule="exact"/>
              <w:ind w:left="63" w:right="63"/>
              <w:rPr>
                <w:rFonts w:hAnsi="宋体" w:cs="Times New Roman"/>
                <w:lang w:val="en-US"/>
              </w:rPr>
            </w:pPr>
          </w:p>
        </w:tc>
        <w:tc>
          <w:tcPr>
            <w:tcW w:w="851" w:type="dxa"/>
          </w:tcPr>
          <w:p w14:paraId="57578F73">
            <w:pPr>
              <w:pStyle w:val="25"/>
              <w:keepNext/>
              <w:spacing w:line="440" w:lineRule="exact"/>
              <w:ind w:left="63" w:right="63"/>
              <w:rPr>
                <w:rFonts w:hAnsi="宋体" w:cs="Times New Roman"/>
                <w:lang w:val="en-US"/>
              </w:rPr>
            </w:pPr>
          </w:p>
        </w:tc>
        <w:tc>
          <w:tcPr>
            <w:tcW w:w="774" w:type="dxa"/>
          </w:tcPr>
          <w:p w14:paraId="353491A8">
            <w:pPr>
              <w:pStyle w:val="25"/>
              <w:keepNext/>
              <w:spacing w:line="440" w:lineRule="exact"/>
              <w:ind w:left="63" w:right="63"/>
              <w:rPr>
                <w:rFonts w:hAnsi="宋体" w:cs="Times New Roman"/>
                <w:lang w:val="en-US"/>
              </w:rPr>
            </w:pPr>
          </w:p>
        </w:tc>
        <w:tc>
          <w:tcPr>
            <w:tcW w:w="1352" w:type="dxa"/>
          </w:tcPr>
          <w:p w14:paraId="6C81AF5B">
            <w:pPr>
              <w:pStyle w:val="25"/>
              <w:keepNext/>
              <w:spacing w:line="440" w:lineRule="exact"/>
              <w:ind w:left="63" w:right="63"/>
              <w:rPr>
                <w:rFonts w:hAnsi="宋体" w:cs="Times New Roman"/>
                <w:lang w:val="en-US"/>
              </w:rPr>
            </w:pPr>
          </w:p>
        </w:tc>
        <w:tc>
          <w:tcPr>
            <w:tcW w:w="1418" w:type="dxa"/>
          </w:tcPr>
          <w:p w14:paraId="725138AF">
            <w:pPr>
              <w:pStyle w:val="25"/>
              <w:keepNext/>
              <w:spacing w:line="440" w:lineRule="exact"/>
              <w:ind w:left="63" w:right="63"/>
              <w:rPr>
                <w:rFonts w:hAnsi="宋体" w:cs="Times New Roman"/>
                <w:lang w:val="en-US"/>
              </w:rPr>
            </w:pPr>
          </w:p>
        </w:tc>
        <w:tc>
          <w:tcPr>
            <w:tcW w:w="1701" w:type="dxa"/>
          </w:tcPr>
          <w:p w14:paraId="3391EE0A">
            <w:pPr>
              <w:pStyle w:val="25"/>
              <w:keepNext/>
              <w:spacing w:line="440" w:lineRule="exact"/>
              <w:ind w:left="63" w:right="63"/>
              <w:rPr>
                <w:rFonts w:hAnsi="宋体" w:cs="Times New Roman"/>
                <w:lang w:val="en-US"/>
              </w:rPr>
            </w:pPr>
          </w:p>
        </w:tc>
      </w:tr>
    </w:tbl>
    <w:p w14:paraId="58455742">
      <w:pPr>
        <w:spacing w:before="120" w:beforeLines="50" w:after="120" w:afterLines="50" w:line="440" w:lineRule="exact"/>
        <w:rPr>
          <w:rFonts w:hAnsi="宋体"/>
          <w:sz w:val="24"/>
        </w:rPr>
      </w:pPr>
    </w:p>
    <w:p w14:paraId="3A3B0E3D">
      <w:pPr>
        <w:spacing w:before="120" w:beforeLines="50" w:after="120" w:afterLines="50" w:line="440" w:lineRule="exact"/>
        <w:jc w:val="center"/>
        <w:rPr>
          <w:rFonts w:hAnsi="宋体"/>
          <w:sz w:val="24"/>
        </w:rPr>
      </w:pPr>
      <w:r>
        <w:rPr>
          <w:rFonts w:hAnsi="宋体"/>
          <w:sz w:val="24"/>
        </w:rPr>
        <w:br w:type="page"/>
      </w:r>
      <w:r>
        <w:rPr>
          <w:rFonts w:hAnsi="宋体"/>
          <w:sz w:val="24"/>
        </w:rPr>
        <w:t>11-2：工程设备暂估价表</w:t>
      </w:r>
    </w:p>
    <w:tbl>
      <w:tblPr>
        <w:tblStyle w:val="6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1A666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71DBDEEF">
            <w:pPr>
              <w:pStyle w:val="25"/>
              <w:keepNext/>
              <w:spacing w:line="440" w:lineRule="exact"/>
              <w:ind w:left="63" w:right="63"/>
              <w:rPr>
                <w:rFonts w:hAnsi="宋体" w:cs="Times New Roman"/>
                <w:lang w:val="en-US"/>
              </w:rPr>
            </w:pPr>
            <w:r>
              <w:rPr>
                <w:rFonts w:hAnsi="宋体" w:cs="Times New Roman"/>
                <w:lang w:val="en-US"/>
              </w:rPr>
              <w:t>序号</w:t>
            </w:r>
          </w:p>
        </w:tc>
        <w:tc>
          <w:tcPr>
            <w:tcW w:w="1984" w:type="dxa"/>
            <w:tcBorders>
              <w:top w:val="single" w:color="auto" w:sz="12" w:space="0"/>
              <w:bottom w:val="double" w:color="auto" w:sz="6" w:space="0"/>
            </w:tcBorders>
          </w:tcPr>
          <w:p w14:paraId="55AE455B">
            <w:pPr>
              <w:pStyle w:val="25"/>
              <w:keepNext/>
              <w:spacing w:line="440" w:lineRule="exact"/>
              <w:ind w:left="63" w:right="63"/>
              <w:rPr>
                <w:rFonts w:hAnsi="宋体" w:cs="Times New Roman"/>
                <w:lang w:val="en-US"/>
              </w:rPr>
            </w:pPr>
            <w:r>
              <w:rPr>
                <w:rFonts w:hAnsi="宋体" w:cs="Times New Roman"/>
                <w:lang w:val="en-US"/>
              </w:rPr>
              <w:t>名称</w:t>
            </w:r>
          </w:p>
        </w:tc>
        <w:tc>
          <w:tcPr>
            <w:tcW w:w="851" w:type="dxa"/>
            <w:tcBorders>
              <w:top w:val="single" w:color="auto" w:sz="12" w:space="0"/>
              <w:bottom w:val="double" w:color="auto" w:sz="6" w:space="0"/>
            </w:tcBorders>
          </w:tcPr>
          <w:p w14:paraId="27991B56">
            <w:pPr>
              <w:pStyle w:val="25"/>
              <w:keepNext/>
              <w:spacing w:line="440" w:lineRule="exact"/>
              <w:ind w:left="63" w:right="63"/>
              <w:rPr>
                <w:rFonts w:hAnsi="宋体" w:cs="Times New Roman"/>
                <w:lang w:val="en-US"/>
              </w:rPr>
            </w:pPr>
            <w:r>
              <w:rPr>
                <w:rFonts w:hAnsi="宋体" w:cs="Times New Roman"/>
                <w:lang w:val="en-US"/>
              </w:rPr>
              <w:t>单位</w:t>
            </w:r>
          </w:p>
        </w:tc>
        <w:tc>
          <w:tcPr>
            <w:tcW w:w="774" w:type="dxa"/>
            <w:tcBorders>
              <w:top w:val="single" w:color="auto" w:sz="12" w:space="0"/>
              <w:bottom w:val="double" w:color="auto" w:sz="6" w:space="0"/>
            </w:tcBorders>
          </w:tcPr>
          <w:p w14:paraId="14A2DD44">
            <w:pPr>
              <w:pStyle w:val="25"/>
              <w:keepNext/>
              <w:spacing w:line="440" w:lineRule="exact"/>
              <w:ind w:left="63" w:right="63"/>
              <w:rPr>
                <w:rFonts w:hAnsi="宋体" w:cs="Times New Roman"/>
                <w:lang w:val="en-US"/>
              </w:rPr>
            </w:pPr>
            <w:r>
              <w:rPr>
                <w:rFonts w:hAnsi="宋体" w:cs="Times New Roman"/>
                <w:lang w:val="en-US"/>
              </w:rPr>
              <w:t>数量</w:t>
            </w:r>
          </w:p>
        </w:tc>
        <w:tc>
          <w:tcPr>
            <w:tcW w:w="1352" w:type="dxa"/>
            <w:tcBorders>
              <w:top w:val="single" w:color="auto" w:sz="12" w:space="0"/>
              <w:bottom w:val="double" w:color="auto" w:sz="6" w:space="0"/>
            </w:tcBorders>
          </w:tcPr>
          <w:p w14:paraId="05E0512A">
            <w:pPr>
              <w:pStyle w:val="25"/>
              <w:keepNext/>
              <w:spacing w:line="440" w:lineRule="exact"/>
              <w:ind w:left="63" w:right="63"/>
              <w:rPr>
                <w:rFonts w:hAnsi="宋体" w:cs="Times New Roman"/>
                <w:lang w:val="en-US"/>
              </w:rPr>
            </w:pPr>
            <w:r>
              <w:rPr>
                <w:rFonts w:hAnsi="宋体" w:cs="Times New Roman"/>
                <w:lang w:val="en-US"/>
              </w:rPr>
              <w:t>单价</w:t>
            </w:r>
            <w:r>
              <w:rPr>
                <w:rFonts w:hint="eastAsia" w:hAnsi="宋体" w:cs="Times New Roman"/>
                <w:lang w:val="en-US"/>
              </w:rPr>
              <w:t>（元）</w:t>
            </w:r>
          </w:p>
        </w:tc>
        <w:tc>
          <w:tcPr>
            <w:tcW w:w="1418" w:type="dxa"/>
            <w:tcBorders>
              <w:top w:val="single" w:color="auto" w:sz="12" w:space="0"/>
              <w:bottom w:val="double" w:color="auto" w:sz="6" w:space="0"/>
            </w:tcBorders>
          </w:tcPr>
          <w:p w14:paraId="2C4E7FA2">
            <w:pPr>
              <w:pStyle w:val="25"/>
              <w:keepNext/>
              <w:spacing w:line="440" w:lineRule="exact"/>
              <w:ind w:left="63" w:right="63"/>
              <w:rPr>
                <w:rFonts w:hAnsi="宋体" w:cs="Times New Roman"/>
                <w:lang w:val="en-US"/>
              </w:rPr>
            </w:pPr>
            <w:r>
              <w:rPr>
                <w:rFonts w:hAnsi="宋体" w:cs="Times New Roman"/>
                <w:lang w:val="en-US"/>
              </w:rPr>
              <w:t>合价</w:t>
            </w:r>
            <w:r>
              <w:rPr>
                <w:rFonts w:hint="eastAsia" w:hAnsi="宋体" w:cs="Times New Roman"/>
                <w:lang w:val="en-US"/>
              </w:rPr>
              <w:t>（元）</w:t>
            </w:r>
          </w:p>
        </w:tc>
        <w:tc>
          <w:tcPr>
            <w:tcW w:w="1701" w:type="dxa"/>
            <w:tcBorders>
              <w:top w:val="single" w:color="auto" w:sz="12" w:space="0"/>
              <w:bottom w:val="double" w:color="auto" w:sz="6" w:space="0"/>
            </w:tcBorders>
          </w:tcPr>
          <w:p w14:paraId="2E8C78C0">
            <w:pPr>
              <w:pStyle w:val="25"/>
              <w:keepNext/>
              <w:spacing w:line="440" w:lineRule="exact"/>
              <w:ind w:left="63" w:right="63"/>
              <w:rPr>
                <w:rFonts w:hAnsi="宋体" w:cs="Times New Roman"/>
                <w:lang w:val="en-US"/>
              </w:rPr>
            </w:pPr>
            <w:r>
              <w:rPr>
                <w:rFonts w:hAnsi="宋体" w:cs="Times New Roman"/>
                <w:lang w:val="en-US"/>
              </w:rPr>
              <w:t>备注</w:t>
            </w:r>
          </w:p>
        </w:tc>
      </w:tr>
      <w:tr w14:paraId="64D4C5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4A315A2D">
            <w:pPr>
              <w:pStyle w:val="25"/>
              <w:keepNext/>
              <w:spacing w:line="440" w:lineRule="exact"/>
              <w:ind w:left="63" w:right="63"/>
              <w:rPr>
                <w:rFonts w:hAnsi="宋体" w:cs="Times New Roman"/>
                <w:lang w:val="en-US"/>
              </w:rPr>
            </w:pPr>
          </w:p>
        </w:tc>
        <w:tc>
          <w:tcPr>
            <w:tcW w:w="1984" w:type="dxa"/>
            <w:tcBorders>
              <w:top w:val="double" w:color="auto" w:sz="6" w:space="0"/>
              <w:bottom w:val="single" w:color="auto" w:sz="6" w:space="0"/>
            </w:tcBorders>
          </w:tcPr>
          <w:p w14:paraId="7AF03923">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tcPr>
          <w:p w14:paraId="7D86868A">
            <w:pPr>
              <w:pStyle w:val="25"/>
              <w:keepNext/>
              <w:spacing w:line="440" w:lineRule="exact"/>
              <w:ind w:left="63" w:right="63"/>
              <w:rPr>
                <w:rFonts w:hAnsi="宋体" w:cs="Times New Roman"/>
                <w:lang w:val="en-US"/>
              </w:rPr>
            </w:pPr>
          </w:p>
        </w:tc>
        <w:tc>
          <w:tcPr>
            <w:tcW w:w="774" w:type="dxa"/>
            <w:tcBorders>
              <w:top w:val="double" w:color="auto" w:sz="6" w:space="0"/>
              <w:bottom w:val="single" w:color="auto" w:sz="6" w:space="0"/>
            </w:tcBorders>
          </w:tcPr>
          <w:p w14:paraId="778AFA1B">
            <w:pPr>
              <w:pStyle w:val="25"/>
              <w:keepNext/>
              <w:spacing w:line="440" w:lineRule="exact"/>
              <w:ind w:left="63" w:right="63"/>
              <w:rPr>
                <w:rFonts w:hAnsi="宋体" w:cs="Times New Roman"/>
                <w:lang w:val="en-US"/>
              </w:rPr>
            </w:pPr>
          </w:p>
        </w:tc>
        <w:tc>
          <w:tcPr>
            <w:tcW w:w="1352" w:type="dxa"/>
            <w:tcBorders>
              <w:top w:val="double" w:color="auto" w:sz="6" w:space="0"/>
              <w:bottom w:val="single" w:color="auto" w:sz="6" w:space="0"/>
            </w:tcBorders>
          </w:tcPr>
          <w:p w14:paraId="575CB403">
            <w:pPr>
              <w:pStyle w:val="25"/>
              <w:keepNext/>
              <w:spacing w:line="440" w:lineRule="exact"/>
              <w:ind w:left="63" w:right="63"/>
              <w:rPr>
                <w:rFonts w:hAnsi="宋体" w:cs="Times New Roman"/>
                <w:lang w:val="en-US"/>
              </w:rPr>
            </w:pPr>
          </w:p>
        </w:tc>
        <w:tc>
          <w:tcPr>
            <w:tcW w:w="1418" w:type="dxa"/>
            <w:tcBorders>
              <w:top w:val="double" w:color="auto" w:sz="6" w:space="0"/>
              <w:bottom w:val="single" w:color="auto" w:sz="6" w:space="0"/>
            </w:tcBorders>
          </w:tcPr>
          <w:p w14:paraId="60C4258D">
            <w:pPr>
              <w:pStyle w:val="25"/>
              <w:keepNext/>
              <w:spacing w:line="440" w:lineRule="exact"/>
              <w:ind w:left="63" w:right="63"/>
              <w:rPr>
                <w:rFonts w:hAnsi="宋体" w:cs="Times New Roman"/>
                <w:lang w:val="en-US"/>
              </w:rPr>
            </w:pPr>
          </w:p>
        </w:tc>
        <w:tc>
          <w:tcPr>
            <w:tcW w:w="1701" w:type="dxa"/>
            <w:tcBorders>
              <w:top w:val="double" w:color="auto" w:sz="6" w:space="0"/>
              <w:bottom w:val="single" w:color="auto" w:sz="6" w:space="0"/>
            </w:tcBorders>
          </w:tcPr>
          <w:p w14:paraId="765E98B3">
            <w:pPr>
              <w:pStyle w:val="25"/>
              <w:keepNext/>
              <w:spacing w:line="440" w:lineRule="exact"/>
              <w:ind w:left="63" w:right="63"/>
              <w:rPr>
                <w:rFonts w:hAnsi="宋体" w:cs="Times New Roman"/>
                <w:lang w:val="en-US"/>
              </w:rPr>
            </w:pPr>
          </w:p>
        </w:tc>
      </w:tr>
      <w:tr w14:paraId="51B006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6826E880">
            <w:pPr>
              <w:pStyle w:val="25"/>
              <w:keepNext/>
              <w:spacing w:line="440" w:lineRule="exact"/>
              <w:ind w:left="63" w:right="63"/>
              <w:rPr>
                <w:rFonts w:hAnsi="宋体" w:cs="Times New Roman"/>
                <w:lang w:val="en-US"/>
              </w:rPr>
            </w:pPr>
          </w:p>
        </w:tc>
        <w:tc>
          <w:tcPr>
            <w:tcW w:w="1984" w:type="dxa"/>
            <w:tcBorders>
              <w:top w:val="nil"/>
            </w:tcBorders>
          </w:tcPr>
          <w:p w14:paraId="5E5CD0DC">
            <w:pPr>
              <w:pStyle w:val="25"/>
              <w:keepNext/>
              <w:spacing w:line="440" w:lineRule="exact"/>
              <w:ind w:left="63" w:right="63"/>
              <w:rPr>
                <w:rFonts w:hAnsi="宋体" w:cs="Times New Roman"/>
                <w:lang w:val="en-US"/>
              </w:rPr>
            </w:pPr>
          </w:p>
        </w:tc>
        <w:tc>
          <w:tcPr>
            <w:tcW w:w="851" w:type="dxa"/>
            <w:tcBorders>
              <w:top w:val="nil"/>
            </w:tcBorders>
          </w:tcPr>
          <w:p w14:paraId="52E9F424">
            <w:pPr>
              <w:pStyle w:val="25"/>
              <w:keepNext/>
              <w:spacing w:line="440" w:lineRule="exact"/>
              <w:ind w:left="63" w:right="63"/>
              <w:rPr>
                <w:rFonts w:hAnsi="宋体" w:cs="Times New Roman"/>
                <w:lang w:val="en-US"/>
              </w:rPr>
            </w:pPr>
          </w:p>
        </w:tc>
        <w:tc>
          <w:tcPr>
            <w:tcW w:w="774" w:type="dxa"/>
            <w:tcBorders>
              <w:top w:val="nil"/>
            </w:tcBorders>
          </w:tcPr>
          <w:p w14:paraId="72ECD689">
            <w:pPr>
              <w:pStyle w:val="25"/>
              <w:keepNext/>
              <w:spacing w:line="440" w:lineRule="exact"/>
              <w:ind w:left="63" w:right="63"/>
              <w:rPr>
                <w:rFonts w:hAnsi="宋体" w:cs="Times New Roman"/>
                <w:lang w:val="en-US"/>
              </w:rPr>
            </w:pPr>
          </w:p>
        </w:tc>
        <w:tc>
          <w:tcPr>
            <w:tcW w:w="1352" w:type="dxa"/>
            <w:tcBorders>
              <w:top w:val="nil"/>
            </w:tcBorders>
          </w:tcPr>
          <w:p w14:paraId="509DFD02">
            <w:pPr>
              <w:pStyle w:val="25"/>
              <w:keepNext/>
              <w:spacing w:line="440" w:lineRule="exact"/>
              <w:ind w:left="63" w:right="63"/>
              <w:rPr>
                <w:rFonts w:hAnsi="宋体" w:cs="Times New Roman"/>
                <w:lang w:val="en-US"/>
              </w:rPr>
            </w:pPr>
          </w:p>
        </w:tc>
        <w:tc>
          <w:tcPr>
            <w:tcW w:w="1418" w:type="dxa"/>
            <w:tcBorders>
              <w:top w:val="nil"/>
            </w:tcBorders>
          </w:tcPr>
          <w:p w14:paraId="0AB4CAFB">
            <w:pPr>
              <w:pStyle w:val="25"/>
              <w:keepNext/>
              <w:spacing w:line="440" w:lineRule="exact"/>
              <w:ind w:left="63" w:right="63"/>
              <w:rPr>
                <w:rFonts w:hAnsi="宋体" w:cs="Times New Roman"/>
                <w:lang w:val="en-US"/>
              </w:rPr>
            </w:pPr>
          </w:p>
        </w:tc>
        <w:tc>
          <w:tcPr>
            <w:tcW w:w="1701" w:type="dxa"/>
            <w:tcBorders>
              <w:top w:val="nil"/>
            </w:tcBorders>
          </w:tcPr>
          <w:p w14:paraId="411C20AE">
            <w:pPr>
              <w:pStyle w:val="25"/>
              <w:keepNext/>
              <w:spacing w:line="440" w:lineRule="exact"/>
              <w:ind w:left="63" w:right="63"/>
              <w:rPr>
                <w:rFonts w:hAnsi="宋体" w:cs="Times New Roman"/>
                <w:lang w:val="en-US"/>
              </w:rPr>
            </w:pPr>
          </w:p>
        </w:tc>
      </w:tr>
      <w:tr w14:paraId="157BE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3ABCA0E">
            <w:pPr>
              <w:pStyle w:val="25"/>
              <w:keepNext/>
              <w:spacing w:line="440" w:lineRule="exact"/>
              <w:ind w:left="63" w:right="63"/>
              <w:rPr>
                <w:rFonts w:hAnsi="宋体" w:cs="Times New Roman"/>
                <w:lang w:val="en-US"/>
              </w:rPr>
            </w:pPr>
          </w:p>
        </w:tc>
        <w:tc>
          <w:tcPr>
            <w:tcW w:w="1984" w:type="dxa"/>
          </w:tcPr>
          <w:p w14:paraId="5B83F20F">
            <w:pPr>
              <w:pStyle w:val="25"/>
              <w:keepNext/>
              <w:spacing w:line="440" w:lineRule="exact"/>
              <w:ind w:left="63" w:right="63"/>
              <w:rPr>
                <w:rFonts w:hAnsi="宋体" w:cs="Times New Roman"/>
                <w:lang w:val="en-US"/>
              </w:rPr>
            </w:pPr>
          </w:p>
        </w:tc>
        <w:tc>
          <w:tcPr>
            <w:tcW w:w="851" w:type="dxa"/>
          </w:tcPr>
          <w:p w14:paraId="10C2A24C">
            <w:pPr>
              <w:pStyle w:val="25"/>
              <w:keepNext/>
              <w:spacing w:line="440" w:lineRule="exact"/>
              <w:ind w:left="63" w:right="63"/>
              <w:rPr>
                <w:rFonts w:hAnsi="宋体" w:cs="Times New Roman"/>
                <w:lang w:val="en-US"/>
              </w:rPr>
            </w:pPr>
          </w:p>
        </w:tc>
        <w:tc>
          <w:tcPr>
            <w:tcW w:w="774" w:type="dxa"/>
          </w:tcPr>
          <w:p w14:paraId="5CDFC3DD">
            <w:pPr>
              <w:pStyle w:val="25"/>
              <w:keepNext/>
              <w:spacing w:line="440" w:lineRule="exact"/>
              <w:ind w:left="63" w:right="63"/>
              <w:rPr>
                <w:rFonts w:hAnsi="宋体" w:cs="Times New Roman"/>
                <w:lang w:val="en-US"/>
              </w:rPr>
            </w:pPr>
          </w:p>
        </w:tc>
        <w:tc>
          <w:tcPr>
            <w:tcW w:w="1352" w:type="dxa"/>
          </w:tcPr>
          <w:p w14:paraId="6D396013">
            <w:pPr>
              <w:pStyle w:val="25"/>
              <w:keepNext/>
              <w:spacing w:line="440" w:lineRule="exact"/>
              <w:ind w:left="63" w:right="63"/>
              <w:rPr>
                <w:rFonts w:hAnsi="宋体" w:cs="Times New Roman"/>
                <w:lang w:val="en-US"/>
              </w:rPr>
            </w:pPr>
          </w:p>
        </w:tc>
        <w:tc>
          <w:tcPr>
            <w:tcW w:w="1418" w:type="dxa"/>
          </w:tcPr>
          <w:p w14:paraId="49F52ABC">
            <w:pPr>
              <w:pStyle w:val="25"/>
              <w:keepNext/>
              <w:spacing w:line="440" w:lineRule="exact"/>
              <w:ind w:left="63" w:right="63"/>
              <w:rPr>
                <w:rFonts w:hAnsi="宋体" w:cs="Times New Roman"/>
                <w:lang w:val="en-US"/>
              </w:rPr>
            </w:pPr>
          </w:p>
        </w:tc>
        <w:tc>
          <w:tcPr>
            <w:tcW w:w="1701" w:type="dxa"/>
          </w:tcPr>
          <w:p w14:paraId="63E40923">
            <w:pPr>
              <w:pStyle w:val="25"/>
              <w:keepNext/>
              <w:spacing w:line="440" w:lineRule="exact"/>
              <w:ind w:left="63" w:right="63"/>
              <w:rPr>
                <w:rFonts w:hAnsi="宋体" w:cs="Times New Roman"/>
                <w:lang w:val="en-US"/>
              </w:rPr>
            </w:pPr>
          </w:p>
        </w:tc>
      </w:tr>
      <w:tr w14:paraId="62E88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24CC202">
            <w:pPr>
              <w:pStyle w:val="25"/>
              <w:keepNext/>
              <w:spacing w:line="440" w:lineRule="exact"/>
              <w:ind w:left="63" w:right="63"/>
              <w:rPr>
                <w:rFonts w:hAnsi="宋体" w:cs="Times New Roman"/>
                <w:lang w:val="en-US"/>
              </w:rPr>
            </w:pPr>
          </w:p>
        </w:tc>
        <w:tc>
          <w:tcPr>
            <w:tcW w:w="1984" w:type="dxa"/>
          </w:tcPr>
          <w:p w14:paraId="4E21F722">
            <w:pPr>
              <w:pStyle w:val="25"/>
              <w:keepNext/>
              <w:spacing w:line="440" w:lineRule="exact"/>
              <w:ind w:left="63" w:right="63"/>
              <w:rPr>
                <w:rFonts w:hAnsi="宋体" w:cs="Times New Roman"/>
                <w:lang w:val="en-US"/>
              </w:rPr>
            </w:pPr>
          </w:p>
        </w:tc>
        <w:tc>
          <w:tcPr>
            <w:tcW w:w="851" w:type="dxa"/>
          </w:tcPr>
          <w:p w14:paraId="6E94A5CC">
            <w:pPr>
              <w:pStyle w:val="25"/>
              <w:keepNext/>
              <w:spacing w:line="440" w:lineRule="exact"/>
              <w:ind w:left="63" w:right="63"/>
              <w:rPr>
                <w:rFonts w:hAnsi="宋体" w:cs="Times New Roman"/>
                <w:lang w:val="en-US"/>
              </w:rPr>
            </w:pPr>
          </w:p>
        </w:tc>
        <w:tc>
          <w:tcPr>
            <w:tcW w:w="774" w:type="dxa"/>
          </w:tcPr>
          <w:p w14:paraId="0FF2559A">
            <w:pPr>
              <w:pStyle w:val="25"/>
              <w:keepNext/>
              <w:spacing w:line="440" w:lineRule="exact"/>
              <w:ind w:left="63" w:right="63"/>
              <w:rPr>
                <w:rFonts w:hAnsi="宋体" w:cs="Times New Roman"/>
                <w:lang w:val="en-US"/>
              </w:rPr>
            </w:pPr>
          </w:p>
        </w:tc>
        <w:tc>
          <w:tcPr>
            <w:tcW w:w="1352" w:type="dxa"/>
          </w:tcPr>
          <w:p w14:paraId="38E0FFD8">
            <w:pPr>
              <w:pStyle w:val="25"/>
              <w:keepNext/>
              <w:spacing w:line="440" w:lineRule="exact"/>
              <w:ind w:left="63" w:right="63"/>
              <w:rPr>
                <w:rFonts w:hAnsi="宋体" w:cs="Times New Roman"/>
                <w:lang w:val="en-US"/>
              </w:rPr>
            </w:pPr>
          </w:p>
        </w:tc>
        <w:tc>
          <w:tcPr>
            <w:tcW w:w="1418" w:type="dxa"/>
          </w:tcPr>
          <w:p w14:paraId="1AD4494A">
            <w:pPr>
              <w:pStyle w:val="25"/>
              <w:keepNext/>
              <w:spacing w:line="440" w:lineRule="exact"/>
              <w:ind w:left="63" w:right="63"/>
              <w:rPr>
                <w:rFonts w:hAnsi="宋体" w:cs="Times New Roman"/>
                <w:lang w:val="en-US"/>
              </w:rPr>
            </w:pPr>
          </w:p>
        </w:tc>
        <w:tc>
          <w:tcPr>
            <w:tcW w:w="1701" w:type="dxa"/>
          </w:tcPr>
          <w:p w14:paraId="47E3B911">
            <w:pPr>
              <w:pStyle w:val="25"/>
              <w:keepNext/>
              <w:spacing w:line="440" w:lineRule="exact"/>
              <w:ind w:left="63" w:right="63"/>
              <w:rPr>
                <w:rFonts w:hAnsi="宋体" w:cs="Times New Roman"/>
                <w:lang w:val="en-US"/>
              </w:rPr>
            </w:pPr>
          </w:p>
        </w:tc>
      </w:tr>
      <w:tr w14:paraId="59D21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6465F56">
            <w:pPr>
              <w:pStyle w:val="25"/>
              <w:keepNext/>
              <w:spacing w:line="440" w:lineRule="exact"/>
              <w:ind w:left="63" w:right="63"/>
              <w:rPr>
                <w:rFonts w:hAnsi="宋体" w:cs="Times New Roman"/>
                <w:lang w:val="en-US"/>
              </w:rPr>
            </w:pPr>
          </w:p>
        </w:tc>
        <w:tc>
          <w:tcPr>
            <w:tcW w:w="1984" w:type="dxa"/>
          </w:tcPr>
          <w:p w14:paraId="5C5746EA">
            <w:pPr>
              <w:pStyle w:val="25"/>
              <w:keepNext/>
              <w:spacing w:line="440" w:lineRule="exact"/>
              <w:ind w:left="63" w:right="63"/>
              <w:rPr>
                <w:rFonts w:hAnsi="宋体" w:cs="Times New Roman"/>
                <w:lang w:val="en-US"/>
              </w:rPr>
            </w:pPr>
          </w:p>
        </w:tc>
        <w:tc>
          <w:tcPr>
            <w:tcW w:w="851" w:type="dxa"/>
          </w:tcPr>
          <w:p w14:paraId="339D3BB3">
            <w:pPr>
              <w:pStyle w:val="25"/>
              <w:keepNext/>
              <w:spacing w:line="440" w:lineRule="exact"/>
              <w:ind w:left="63" w:right="63"/>
              <w:rPr>
                <w:rFonts w:hAnsi="宋体" w:cs="Times New Roman"/>
                <w:lang w:val="en-US"/>
              </w:rPr>
            </w:pPr>
          </w:p>
        </w:tc>
        <w:tc>
          <w:tcPr>
            <w:tcW w:w="774" w:type="dxa"/>
          </w:tcPr>
          <w:p w14:paraId="2E64B099">
            <w:pPr>
              <w:pStyle w:val="25"/>
              <w:keepNext/>
              <w:spacing w:line="440" w:lineRule="exact"/>
              <w:ind w:left="63" w:right="63"/>
              <w:rPr>
                <w:rFonts w:hAnsi="宋体" w:cs="Times New Roman"/>
                <w:lang w:val="en-US"/>
              </w:rPr>
            </w:pPr>
          </w:p>
        </w:tc>
        <w:tc>
          <w:tcPr>
            <w:tcW w:w="1352" w:type="dxa"/>
          </w:tcPr>
          <w:p w14:paraId="43DB9FBF">
            <w:pPr>
              <w:pStyle w:val="25"/>
              <w:keepNext/>
              <w:spacing w:line="440" w:lineRule="exact"/>
              <w:ind w:left="63" w:right="63"/>
              <w:rPr>
                <w:rFonts w:hAnsi="宋体" w:cs="Times New Roman"/>
                <w:lang w:val="en-US"/>
              </w:rPr>
            </w:pPr>
          </w:p>
        </w:tc>
        <w:tc>
          <w:tcPr>
            <w:tcW w:w="1418" w:type="dxa"/>
          </w:tcPr>
          <w:p w14:paraId="3D7EB841">
            <w:pPr>
              <w:pStyle w:val="25"/>
              <w:keepNext/>
              <w:spacing w:line="440" w:lineRule="exact"/>
              <w:ind w:left="63" w:right="63"/>
              <w:rPr>
                <w:rFonts w:hAnsi="宋体" w:cs="Times New Roman"/>
                <w:lang w:val="en-US"/>
              </w:rPr>
            </w:pPr>
          </w:p>
        </w:tc>
        <w:tc>
          <w:tcPr>
            <w:tcW w:w="1701" w:type="dxa"/>
          </w:tcPr>
          <w:p w14:paraId="2EED6D83">
            <w:pPr>
              <w:pStyle w:val="25"/>
              <w:keepNext/>
              <w:spacing w:line="440" w:lineRule="exact"/>
              <w:ind w:left="63" w:right="63"/>
              <w:rPr>
                <w:rFonts w:hAnsi="宋体" w:cs="Times New Roman"/>
                <w:lang w:val="en-US"/>
              </w:rPr>
            </w:pPr>
          </w:p>
        </w:tc>
      </w:tr>
      <w:tr w14:paraId="71BFC1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A418EF4">
            <w:pPr>
              <w:pStyle w:val="25"/>
              <w:keepNext/>
              <w:spacing w:line="440" w:lineRule="exact"/>
              <w:ind w:left="63" w:right="63"/>
              <w:rPr>
                <w:rFonts w:hAnsi="宋体" w:cs="Times New Roman"/>
                <w:lang w:val="en-US"/>
              </w:rPr>
            </w:pPr>
          </w:p>
        </w:tc>
        <w:tc>
          <w:tcPr>
            <w:tcW w:w="1984" w:type="dxa"/>
          </w:tcPr>
          <w:p w14:paraId="7C06B413">
            <w:pPr>
              <w:pStyle w:val="25"/>
              <w:keepNext/>
              <w:spacing w:line="440" w:lineRule="exact"/>
              <w:ind w:left="63" w:right="63"/>
              <w:rPr>
                <w:rFonts w:hAnsi="宋体" w:cs="Times New Roman"/>
                <w:lang w:val="en-US"/>
              </w:rPr>
            </w:pPr>
          </w:p>
        </w:tc>
        <w:tc>
          <w:tcPr>
            <w:tcW w:w="851" w:type="dxa"/>
          </w:tcPr>
          <w:p w14:paraId="665188C4">
            <w:pPr>
              <w:pStyle w:val="25"/>
              <w:keepNext/>
              <w:spacing w:line="440" w:lineRule="exact"/>
              <w:ind w:left="63" w:right="63"/>
              <w:rPr>
                <w:rFonts w:hAnsi="宋体" w:cs="Times New Roman"/>
                <w:lang w:val="en-US"/>
              </w:rPr>
            </w:pPr>
          </w:p>
        </w:tc>
        <w:tc>
          <w:tcPr>
            <w:tcW w:w="774" w:type="dxa"/>
          </w:tcPr>
          <w:p w14:paraId="04C0164A">
            <w:pPr>
              <w:pStyle w:val="25"/>
              <w:keepNext/>
              <w:spacing w:line="440" w:lineRule="exact"/>
              <w:ind w:left="63" w:right="63"/>
              <w:rPr>
                <w:rFonts w:hAnsi="宋体" w:cs="Times New Roman"/>
                <w:lang w:val="en-US"/>
              </w:rPr>
            </w:pPr>
          </w:p>
        </w:tc>
        <w:tc>
          <w:tcPr>
            <w:tcW w:w="1352" w:type="dxa"/>
          </w:tcPr>
          <w:p w14:paraId="0AE23B7C">
            <w:pPr>
              <w:pStyle w:val="25"/>
              <w:keepNext/>
              <w:spacing w:line="440" w:lineRule="exact"/>
              <w:ind w:left="63" w:right="63"/>
              <w:rPr>
                <w:rFonts w:hAnsi="宋体" w:cs="Times New Roman"/>
                <w:lang w:val="en-US"/>
              </w:rPr>
            </w:pPr>
          </w:p>
        </w:tc>
        <w:tc>
          <w:tcPr>
            <w:tcW w:w="1418" w:type="dxa"/>
          </w:tcPr>
          <w:p w14:paraId="5137C9FB">
            <w:pPr>
              <w:pStyle w:val="25"/>
              <w:keepNext/>
              <w:spacing w:line="440" w:lineRule="exact"/>
              <w:ind w:left="63" w:right="63"/>
              <w:rPr>
                <w:rFonts w:hAnsi="宋体" w:cs="Times New Roman"/>
                <w:lang w:val="en-US"/>
              </w:rPr>
            </w:pPr>
          </w:p>
        </w:tc>
        <w:tc>
          <w:tcPr>
            <w:tcW w:w="1701" w:type="dxa"/>
          </w:tcPr>
          <w:p w14:paraId="3D0F12CF">
            <w:pPr>
              <w:pStyle w:val="25"/>
              <w:keepNext/>
              <w:spacing w:line="440" w:lineRule="exact"/>
              <w:ind w:left="63" w:right="63"/>
              <w:rPr>
                <w:rFonts w:hAnsi="宋体" w:cs="Times New Roman"/>
                <w:lang w:val="en-US"/>
              </w:rPr>
            </w:pPr>
          </w:p>
        </w:tc>
      </w:tr>
      <w:tr w14:paraId="1B6B6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CC873B9">
            <w:pPr>
              <w:pStyle w:val="25"/>
              <w:keepNext/>
              <w:spacing w:line="440" w:lineRule="exact"/>
              <w:ind w:left="63" w:right="63"/>
              <w:rPr>
                <w:rFonts w:hAnsi="宋体" w:cs="Times New Roman"/>
                <w:lang w:val="en-US"/>
              </w:rPr>
            </w:pPr>
          </w:p>
        </w:tc>
        <w:tc>
          <w:tcPr>
            <w:tcW w:w="1984" w:type="dxa"/>
          </w:tcPr>
          <w:p w14:paraId="61B9C999">
            <w:pPr>
              <w:pStyle w:val="25"/>
              <w:keepNext/>
              <w:spacing w:line="440" w:lineRule="exact"/>
              <w:ind w:left="63" w:right="63"/>
              <w:rPr>
                <w:rFonts w:hAnsi="宋体" w:cs="Times New Roman"/>
                <w:lang w:val="en-US"/>
              </w:rPr>
            </w:pPr>
          </w:p>
        </w:tc>
        <w:tc>
          <w:tcPr>
            <w:tcW w:w="851" w:type="dxa"/>
          </w:tcPr>
          <w:p w14:paraId="78CF27CA">
            <w:pPr>
              <w:pStyle w:val="25"/>
              <w:keepNext/>
              <w:spacing w:line="440" w:lineRule="exact"/>
              <w:ind w:left="63" w:right="63"/>
              <w:rPr>
                <w:rFonts w:hAnsi="宋体" w:cs="Times New Roman"/>
                <w:lang w:val="en-US"/>
              </w:rPr>
            </w:pPr>
          </w:p>
        </w:tc>
        <w:tc>
          <w:tcPr>
            <w:tcW w:w="774" w:type="dxa"/>
          </w:tcPr>
          <w:p w14:paraId="063F4681">
            <w:pPr>
              <w:pStyle w:val="25"/>
              <w:keepNext/>
              <w:spacing w:line="440" w:lineRule="exact"/>
              <w:ind w:left="63" w:right="63"/>
              <w:rPr>
                <w:rFonts w:hAnsi="宋体" w:cs="Times New Roman"/>
                <w:lang w:val="en-US"/>
              </w:rPr>
            </w:pPr>
          </w:p>
        </w:tc>
        <w:tc>
          <w:tcPr>
            <w:tcW w:w="1352" w:type="dxa"/>
          </w:tcPr>
          <w:p w14:paraId="68BA0E47">
            <w:pPr>
              <w:pStyle w:val="25"/>
              <w:keepNext/>
              <w:spacing w:line="440" w:lineRule="exact"/>
              <w:ind w:left="63" w:right="63"/>
              <w:rPr>
                <w:rFonts w:hAnsi="宋体" w:cs="Times New Roman"/>
                <w:lang w:val="en-US"/>
              </w:rPr>
            </w:pPr>
          </w:p>
        </w:tc>
        <w:tc>
          <w:tcPr>
            <w:tcW w:w="1418" w:type="dxa"/>
          </w:tcPr>
          <w:p w14:paraId="3A273CC8">
            <w:pPr>
              <w:pStyle w:val="25"/>
              <w:keepNext/>
              <w:spacing w:line="440" w:lineRule="exact"/>
              <w:ind w:left="63" w:right="63"/>
              <w:rPr>
                <w:rFonts w:hAnsi="宋体" w:cs="Times New Roman"/>
                <w:lang w:val="en-US"/>
              </w:rPr>
            </w:pPr>
          </w:p>
        </w:tc>
        <w:tc>
          <w:tcPr>
            <w:tcW w:w="1701" w:type="dxa"/>
          </w:tcPr>
          <w:p w14:paraId="7A1D4521">
            <w:pPr>
              <w:pStyle w:val="25"/>
              <w:keepNext/>
              <w:spacing w:line="440" w:lineRule="exact"/>
              <w:ind w:left="63" w:right="63"/>
              <w:rPr>
                <w:rFonts w:hAnsi="宋体" w:cs="Times New Roman"/>
                <w:lang w:val="en-US"/>
              </w:rPr>
            </w:pPr>
          </w:p>
        </w:tc>
      </w:tr>
      <w:tr w14:paraId="4117C3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D359A76">
            <w:pPr>
              <w:pStyle w:val="25"/>
              <w:keepNext/>
              <w:spacing w:line="440" w:lineRule="exact"/>
              <w:ind w:left="63" w:right="63"/>
              <w:rPr>
                <w:rFonts w:hAnsi="宋体" w:cs="Times New Roman"/>
                <w:lang w:val="en-US"/>
              </w:rPr>
            </w:pPr>
          </w:p>
        </w:tc>
        <w:tc>
          <w:tcPr>
            <w:tcW w:w="1984" w:type="dxa"/>
          </w:tcPr>
          <w:p w14:paraId="5A1AF035">
            <w:pPr>
              <w:pStyle w:val="25"/>
              <w:keepNext/>
              <w:spacing w:line="440" w:lineRule="exact"/>
              <w:ind w:left="63" w:right="63"/>
              <w:rPr>
                <w:rFonts w:hAnsi="宋体" w:cs="Times New Roman"/>
                <w:lang w:val="en-US"/>
              </w:rPr>
            </w:pPr>
          </w:p>
        </w:tc>
        <w:tc>
          <w:tcPr>
            <w:tcW w:w="851" w:type="dxa"/>
          </w:tcPr>
          <w:p w14:paraId="0AEE52AE">
            <w:pPr>
              <w:pStyle w:val="25"/>
              <w:keepNext/>
              <w:spacing w:line="440" w:lineRule="exact"/>
              <w:ind w:left="63" w:right="63"/>
              <w:rPr>
                <w:rFonts w:hAnsi="宋体" w:cs="Times New Roman"/>
                <w:lang w:val="en-US"/>
              </w:rPr>
            </w:pPr>
          </w:p>
        </w:tc>
        <w:tc>
          <w:tcPr>
            <w:tcW w:w="774" w:type="dxa"/>
          </w:tcPr>
          <w:p w14:paraId="260555AD">
            <w:pPr>
              <w:pStyle w:val="25"/>
              <w:keepNext/>
              <w:spacing w:line="440" w:lineRule="exact"/>
              <w:ind w:left="63" w:right="63"/>
              <w:rPr>
                <w:rFonts w:hAnsi="宋体" w:cs="Times New Roman"/>
                <w:lang w:val="en-US"/>
              </w:rPr>
            </w:pPr>
          </w:p>
        </w:tc>
        <w:tc>
          <w:tcPr>
            <w:tcW w:w="1352" w:type="dxa"/>
          </w:tcPr>
          <w:p w14:paraId="223CEC51">
            <w:pPr>
              <w:pStyle w:val="25"/>
              <w:keepNext/>
              <w:spacing w:line="440" w:lineRule="exact"/>
              <w:ind w:left="63" w:right="63"/>
              <w:rPr>
                <w:rFonts w:hAnsi="宋体" w:cs="Times New Roman"/>
                <w:lang w:val="en-US"/>
              </w:rPr>
            </w:pPr>
          </w:p>
        </w:tc>
        <w:tc>
          <w:tcPr>
            <w:tcW w:w="1418" w:type="dxa"/>
          </w:tcPr>
          <w:p w14:paraId="38A63C58">
            <w:pPr>
              <w:pStyle w:val="25"/>
              <w:keepNext/>
              <w:spacing w:line="440" w:lineRule="exact"/>
              <w:ind w:left="63" w:right="63"/>
              <w:rPr>
                <w:rFonts w:hAnsi="宋体" w:cs="Times New Roman"/>
                <w:lang w:val="en-US"/>
              </w:rPr>
            </w:pPr>
          </w:p>
        </w:tc>
        <w:tc>
          <w:tcPr>
            <w:tcW w:w="1701" w:type="dxa"/>
          </w:tcPr>
          <w:p w14:paraId="70E1FEED">
            <w:pPr>
              <w:pStyle w:val="25"/>
              <w:keepNext/>
              <w:spacing w:line="440" w:lineRule="exact"/>
              <w:ind w:left="63" w:right="63"/>
              <w:rPr>
                <w:rFonts w:hAnsi="宋体" w:cs="Times New Roman"/>
                <w:lang w:val="en-US"/>
              </w:rPr>
            </w:pPr>
          </w:p>
        </w:tc>
      </w:tr>
      <w:tr w14:paraId="56C469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39D886E">
            <w:pPr>
              <w:pStyle w:val="25"/>
              <w:keepNext/>
              <w:spacing w:line="440" w:lineRule="exact"/>
              <w:ind w:left="63" w:right="63"/>
              <w:rPr>
                <w:rFonts w:hAnsi="宋体" w:cs="Times New Roman"/>
                <w:lang w:val="en-US"/>
              </w:rPr>
            </w:pPr>
          </w:p>
        </w:tc>
        <w:tc>
          <w:tcPr>
            <w:tcW w:w="1984" w:type="dxa"/>
          </w:tcPr>
          <w:p w14:paraId="65E19E5D">
            <w:pPr>
              <w:pStyle w:val="25"/>
              <w:keepNext/>
              <w:spacing w:line="440" w:lineRule="exact"/>
              <w:ind w:left="63" w:right="63"/>
              <w:rPr>
                <w:rFonts w:hAnsi="宋体" w:cs="Times New Roman"/>
                <w:lang w:val="en-US"/>
              </w:rPr>
            </w:pPr>
          </w:p>
        </w:tc>
        <w:tc>
          <w:tcPr>
            <w:tcW w:w="851" w:type="dxa"/>
          </w:tcPr>
          <w:p w14:paraId="1C222156">
            <w:pPr>
              <w:pStyle w:val="25"/>
              <w:keepNext/>
              <w:spacing w:line="440" w:lineRule="exact"/>
              <w:ind w:left="63" w:right="63"/>
              <w:rPr>
                <w:rFonts w:hAnsi="宋体" w:cs="Times New Roman"/>
                <w:lang w:val="en-US"/>
              </w:rPr>
            </w:pPr>
          </w:p>
        </w:tc>
        <w:tc>
          <w:tcPr>
            <w:tcW w:w="774" w:type="dxa"/>
          </w:tcPr>
          <w:p w14:paraId="590BFD20">
            <w:pPr>
              <w:pStyle w:val="25"/>
              <w:keepNext/>
              <w:spacing w:line="440" w:lineRule="exact"/>
              <w:ind w:left="63" w:right="63"/>
              <w:rPr>
                <w:rFonts w:hAnsi="宋体" w:cs="Times New Roman"/>
                <w:lang w:val="en-US"/>
              </w:rPr>
            </w:pPr>
          </w:p>
        </w:tc>
        <w:tc>
          <w:tcPr>
            <w:tcW w:w="1352" w:type="dxa"/>
          </w:tcPr>
          <w:p w14:paraId="4046B903">
            <w:pPr>
              <w:pStyle w:val="25"/>
              <w:keepNext/>
              <w:spacing w:line="440" w:lineRule="exact"/>
              <w:ind w:left="63" w:right="63"/>
              <w:rPr>
                <w:rFonts w:hAnsi="宋体" w:cs="Times New Roman"/>
                <w:lang w:val="en-US"/>
              </w:rPr>
            </w:pPr>
          </w:p>
        </w:tc>
        <w:tc>
          <w:tcPr>
            <w:tcW w:w="1418" w:type="dxa"/>
          </w:tcPr>
          <w:p w14:paraId="6F190547">
            <w:pPr>
              <w:pStyle w:val="25"/>
              <w:keepNext/>
              <w:spacing w:line="440" w:lineRule="exact"/>
              <w:ind w:left="63" w:right="63"/>
              <w:rPr>
                <w:rFonts w:hAnsi="宋体" w:cs="Times New Roman"/>
                <w:lang w:val="en-US"/>
              </w:rPr>
            </w:pPr>
          </w:p>
        </w:tc>
        <w:tc>
          <w:tcPr>
            <w:tcW w:w="1701" w:type="dxa"/>
          </w:tcPr>
          <w:p w14:paraId="4791069B">
            <w:pPr>
              <w:pStyle w:val="25"/>
              <w:keepNext/>
              <w:spacing w:line="440" w:lineRule="exact"/>
              <w:ind w:left="63" w:right="63"/>
              <w:rPr>
                <w:rFonts w:hAnsi="宋体" w:cs="Times New Roman"/>
                <w:lang w:val="en-US"/>
              </w:rPr>
            </w:pPr>
          </w:p>
        </w:tc>
      </w:tr>
      <w:tr w14:paraId="1B0D79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3B314A">
            <w:pPr>
              <w:pStyle w:val="25"/>
              <w:keepNext/>
              <w:spacing w:line="440" w:lineRule="exact"/>
              <w:ind w:left="63" w:right="63"/>
              <w:rPr>
                <w:rFonts w:hAnsi="宋体" w:cs="Times New Roman"/>
                <w:lang w:val="en-US"/>
              </w:rPr>
            </w:pPr>
          </w:p>
        </w:tc>
        <w:tc>
          <w:tcPr>
            <w:tcW w:w="1984" w:type="dxa"/>
          </w:tcPr>
          <w:p w14:paraId="188A8FBB">
            <w:pPr>
              <w:pStyle w:val="25"/>
              <w:keepNext/>
              <w:spacing w:line="440" w:lineRule="exact"/>
              <w:ind w:left="63" w:right="63"/>
              <w:rPr>
                <w:rFonts w:hAnsi="宋体" w:cs="Times New Roman"/>
                <w:lang w:val="en-US"/>
              </w:rPr>
            </w:pPr>
          </w:p>
        </w:tc>
        <w:tc>
          <w:tcPr>
            <w:tcW w:w="851" w:type="dxa"/>
          </w:tcPr>
          <w:p w14:paraId="3AD25E67">
            <w:pPr>
              <w:pStyle w:val="25"/>
              <w:keepNext/>
              <w:spacing w:line="440" w:lineRule="exact"/>
              <w:ind w:left="63" w:right="63"/>
              <w:rPr>
                <w:rFonts w:hAnsi="宋体" w:cs="Times New Roman"/>
                <w:lang w:val="en-US"/>
              </w:rPr>
            </w:pPr>
          </w:p>
        </w:tc>
        <w:tc>
          <w:tcPr>
            <w:tcW w:w="774" w:type="dxa"/>
          </w:tcPr>
          <w:p w14:paraId="67E8E569">
            <w:pPr>
              <w:pStyle w:val="25"/>
              <w:keepNext/>
              <w:spacing w:line="440" w:lineRule="exact"/>
              <w:ind w:left="63" w:right="63"/>
              <w:rPr>
                <w:rFonts w:hAnsi="宋体" w:cs="Times New Roman"/>
                <w:lang w:val="en-US"/>
              </w:rPr>
            </w:pPr>
          </w:p>
        </w:tc>
        <w:tc>
          <w:tcPr>
            <w:tcW w:w="1352" w:type="dxa"/>
          </w:tcPr>
          <w:p w14:paraId="449766BB">
            <w:pPr>
              <w:pStyle w:val="25"/>
              <w:keepNext/>
              <w:spacing w:line="440" w:lineRule="exact"/>
              <w:ind w:left="63" w:right="63"/>
              <w:rPr>
                <w:rFonts w:hAnsi="宋体" w:cs="Times New Roman"/>
                <w:lang w:val="en-US"/>
              </w:rPr>
            </w:pPr>
          </w:p>
        </w:tc>
        <w:tc>
          <w:tcPr>
            <w:tcW w:w="1418" w:type="dxa"/>
          </w:tcPr>
          <w:p w14:paraId="097C90C6">
            <w:pPr>
              <w:pStyle w:val="25"/>
              <w:keepNext/>
              <w:spacing w:line="440" w:lineRule="exact"/>
              <w:ind w:left="63" w:right="63"/>
              <w:rPr>
                <w:rFonts w:hAnsi="宋体" w:cs="Times New Roman"/>
                <w:lang w:val="en-US"/>
              </w:rPr>
            </w:pPr>
          </w:p>
        </w:tc>
        <w:tc>
          <w:tcPr>
            <w:tcW w:w="1701" w:type="dxa"/>
          </w:tcPr>
          <w:p w14:paraId="4E348BBC">
            <w:pPr>
              <w:pStyle w:val="25"/>
              <w:keepNext/>
              <w:spacing w:line="440" w:lineRule="exact"/>
              <w:ind w:left="63" w:right="63"/>
              <w:rPr>
                <w:rFonts w:hAnsi="宋体" w:cs="Times New Roman"/>
                <w:lang w:val="en-US"/>
              </w:rPr>
            </w:pPr>
          </w:p>
        </w:tc>
      </w:tr>
      <w:tr w14:paraId="6F4BE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7C1AFE6">
            <w:pPr>
              <w:pStyle w:val="25"/>
              <w:keepNext/>
              <w:spacing w:line="440" w:lineRule="exact"/>
              <w:ind w:left="63" w:right="63"/>
              <w:rPr>
                <w:rFonts w:hAnsi="宋体" w:cs="Times New Roman"/>
                <w:lang w:val="en-US"/>
              </w:rPr>
            </w:pPr>
          </w:p>
        </w:tc>
        <w:tc>
          <w:tcPr>
            <w:tcW w:w="1984" w:type="dxa"/>
          </w:tcPr>
          <w:p w14:paraId="5510FB72">
            <w:pPr>
              <w:pStyle w:val="25"/>
              <w:keepNext/>
              <w:spacing w:line="440" w:lineRule="exact"/>
              <w:ind w:left="63" w:right="63"/>
              <w:rPr>
                <w:rFonts w:hAnsi="宋体" w:cs="Times New Roman"/>
                <w:lang w:val="en-US"/>
              </w:rPr>
            </w:pPr>
          </w:p>
        </w:tc>
        <w:tc>
          <w:tcPr>
            <w:tcW w:w="851" w:type="dxa"/>
          </w:tcPr>
          <w:p w14:paraId="4FF1514C">
            <w:pPr>
              <w:pStyle w:val="25"/>
              <w:keepNext/>
              <w:spacing w:line="440" w:lineRule="exact"/>
              <w:ind w:left="63" w:right="63"/>
              <w:rPr>
                <w:rFonts w:hAnsi="宋体" w:cs="Times New Roman"/>
                <w:lang w:val="en-US"/>
              </w:rPr>
            </w:pPr>
          </w:p>
        </w:tc>
        <w:tc>
          <w:tcPr>
            <w:tcW w:w="774" w:type="dxa"/>
          </w:tcPr>
          <w:p w14:paraId="7344B0FF">
            <w:pPr>
              <w:pStyle w:val="25"/>
              <w:keepNext/>
              <w:spacing w:line="440" w:lineRule="exact"/>
              <w:ind w:left="63" w:right="63"/>
              <w:rPr>
                <w:rFonts w:hAnsi="宋体" w:cs="Times New Roman"/>
                <w:lang w:val="en-US"/>
              </w:rPr>
            </w:pPr>
          </w:p>
        </w:tc>
        <w:tc>
          <w:tcPr>
            <w:tcW w:w="1352" w:type="dxa"/>
          </w:tcPr>
          <w:p w14:paraId="4419B8B3">
            <w:pPr>
              <w:pStyle w:val="25"/>
              <w:keepNext/>
              <w:spacing w:line="440" w:lineRule="exact"/>
              <w:ind w:left="63" w:right="63"/>
              <w:rPr>
                <w:rFonts w:hAnsi="宋体" w:cs="Times New Roman"/>
                <w:lang w:val="en-US"/>
              </w:rPr>
            </w:pPr>
          </w:p>
        </w:tc>
        <w:tc>
          <w:tcPr>
            <w:tcW w:w="1418" w:type="dxa"/>
          </w:tcPr>
          <w:p w14:paraId="7BFF4F60">
            <w:pPr>
              <w:pStyle w:val="25"/>
              <w:keepNext/>
              <w:spacing w:line="440" w:lineRule="exact"/>
              <w:ind w:left="63" w:right="63"/>
              <w:rPr>
                <w:rFonts w:hAnsi="宋体" w:cs="Times New Roman"/>
                <w:lang w:val="en-US"/>
              </w:rPr>
            </w:pPr>
          </w:p>
        </w:tc>
        <w:tc>
          <w:tcPr>
            <w:tcW w:w="1701" w:type="dxa"/>
          </w:tcPr>
          <w:p w14:paraId="0855650C">
            <w:pPr>
              <w:pStyle w:val="25"/>
              <w:keepNext/>
              <w:spacing w:line="440" w:lineRule="exact"/>
              <w:ind w:left="63" w:right="63"/>
              <w:rPr>
                <w:rFonts w:hAnsi="宋体" w:cs="Times New Roman"/>
                <w:lang w:val="en-US"/>
              </w:rPr>
            </w:pPr>
          </w:p>
        </w:tc>
      </w:tr>
      <w:tr w14:paraId="72180C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47BCA65">
            <w:pPr>
              <w:pStyle w:val="25"/>
              <w:keepNext/>
              <w:spacing w:line="440" w:lineRule="exact"/>
              <w:ind w:left="63" w:right="63"/>
              <w:rPr>
                <w:rFonts w:hAnsi="宋体" w:cs="Times New Roman"/>
                <w:lang w:val="en-US"/>
              </w:rPr>
            </w:pPr>
          </w:p>
        </w:tc>
        <w:tc>
          <w:tcPr>
            <w:tcW w:w="1984" w:type="dxa"/>
          </w:tcPr>
          <w:p w14:paraId="2EF0D154">
            <w:pPr>
              <w:pStyle w:val="25"/>
              <w:keepNext/>
              <w:spacing w:line="440" w:lineRule="exact"/>
              <w:ind w:left="63" w:right="63"/>
              <w:rPr>
                <w:rFonts w:hAnsi="宋体" w:cs="Times New Roman"/>
                <w:lang w:val="en-US"/>
              </w:rPr>
            </w:pPr>
          </w:p>
        </w:tc>
        <w:tc>
          <w:tcPr>
            <w:tcW w:w="851" w:type="dxa"/>
          </w:tcPr>
          <w:p w14:paraId="6620C131">
            <w:pPr>
              <w:pStyle w:val="25"/>
              <w:keepNext/>
              <w:spacing w:line="440" w:lineRule="exact"/>
              <w:ind w:left="63" w:right="63"/>
              <w:rPr>
                <w:rFonts w:hAnsi="宋体" w:cs="Times New Roman"/>
                <w:lang w:val="en-US"/>
              </w:rPr>
            </w:pPr>
          </w:p>
        </w:tc>
        <w:tc>
          <w:tcPr>
            <w:tcW w:w="774" w:type="dxa"/>
          </w:tcPr>
          <w:p w14:paraId="20BA5188">
            <w:pPr>
              <w:pStyle w:val="25"/>
              <w:keepNext/>
              <w:spacing w:line="440" w:lineRule="exact"/>
              <w:ind w:left="63" w:right="63"/>
              <w:rPr>
                <w:rFonts w:hAnsi="宋体" w:cs="Times New Roman"/>
                <w:lang w:val="en-US"/>
              </w:rPr>
            </w:pPr>
          </w:p>
        </w:tc>
        <w:tc>
          <w:tcPr>
            <w:tcW w:w="1352" w:type="dxa"/>
          </w:tcPr>
          <w:p w14:paraId="38D25F6C">
            <w:pPr>
              <w:pStyle w:val="25"/>
              <w:keepNext/>
              <w:spacing w:line="440" w:lineRule="exact"/>
              <w:ind w:left="63" w:right="63"/>
              <w:rPr>
                <w:rFonts w:hAnsi="宋体" w:cs="Times New Roman"/>
                <w:lang w:val="en-US"/>
              </w:rPr>
            </w:pPr>
          </w:p>
        </w:tc>
        <w:tc>
          <w:tcPr>
            <w:tcW w:w="1418" w:type="dxa"/>
          </w:tcPr>
          <w:p w14:paraId="1770835E">
            <w:pPr>
              <w:pStyle w:val="25"/>
              <w:keepNext/>
              <w:spacing w:line="440" w:lineRule="exact"/>
              <w:ind w:left="63" w:right="63"/>
              <w:rPr>
                <w:rFonts w:hAnsi="宋体" w:cs="Times New Roman"/>
                <w:lang w:val="en-US"/>
              </w:rPr>
            </w:pPr>
          </w:p>
        </w:tc>
        <w:tc>
          <w:tcPr>
            <w:tcW w:w="1701" w:type="dxa"/>
          </w:tcPr>
          <w:p w14:paraId="14F327FF">
            <w:pPr>
              <w:pStyle w:val="25"/>
              <w:keepNext/>
              <w:spacing w:line="440" w:lineRule="exact"/>
              <w:ind w:left="63" w:right="63"/>
              <w:rPr>
                <w:rFonts w:hAnsi="宋体" w:cs="Times New Roman"/>
                <w:lang w:val="en-US"/>
              </w:rPr>
            </w:pPr>
          </w:p>
        </w:tc>
      </w:tr>
      <w:tr w14:paraId="7484A2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6D8C6E">
            <w:pPr>
              <w:pStyle w:val="25"/>
              <w:keepNext/>
              <w:spacing w:line="440" w:lineRule="exact"/>
              <w:ind w:left="63" w:right="63"/>
              <w:rPr>
                <w:rFonts w:hAnsi="宋体" w:cs="Times New Roman"/>
                <w:lang w:val="en-US"/>
              </w:rPr>
            </w:pPr>
          </w:p>
        </w:tc>
        <w:tc>
          <w:tcPr>
            <w:tcW w:w="1984" w:type="dxa"/>
          </w:tcPr>
          <w:p w14:paraId="04A0FBCE">
            <w:pPr>
              <w:pStyle w:val="25"/>
              <w:keepNext/>
              <w:spacing w:line="440" w:lineRule="exact"/>
              <w:ind w:left="63" w:right="63"/>
              <w:rPr>
                <w:rFonts w:hAnsi="宋体" w:cs="Times New Roman"/>
                <w:lang w:val="en-US"/>
              </w:rPr>
            </w:pPr>
          </w:p>
        </w:tc>
        <w:tc>
          <w:tcPr>
            <w:tcW w:w="851" w:type="dxa"/>
          </w:tcPr>
          <w:p w14:paraId="4D3D9FE9">
            <w:pPr>
              <w:pStyle w:val="25"/>
              <w:keepNext/>
              <w:spacing w:line="440" w:lineRule="exact"/>
              <w:ind w:left="63" w:right="63"/>
              <w:rPr>
                <w:rFonts w:hAnsi="宋体" w:cs="Times New Roman"/>
                <w:lang w:val="en-US"/>
              </w:rPr>
            </w:pPr>
          </w:p>
        </w:tc>
        <w:tc>
          <w:tcPr>
            <w:tcW w:w="774" w:type="dxa"/>
          </w:tcPr>
          <w:p w14:paraId="752B4404">
            <w:pPr>
              <w:pStyle w:val="25"/>
              <w:keepNext/>
              <w:spacing w:line="440" w:lineRule="exact"/>
              <w:ind w:left="63" w:right="63"/>
              <w:rPr>
                <w:rFonts w:hAnsi="宋体" w:cs="Times New Roman"/>
                <w:lang w:val="en-US"/>
              </w:rPr>
            </w:pPr>
          </w:p>
        </w:tc>
        <w:tc>
          <w:tcPr>
            <w:tcW w:w="1352" w:type="dxa"/>
          </w:tcPr>
          <w:p w14:paraId="521B7A64">
            <w:pPr>
              <w:pStyle w:val="25"/>
              <w:keepNext/>
              <w:spacing w:line="440" w:lineRule="exact"/>
              <w:ind w:left="63" w:right="63"/>
              <w:rPr>
                <w:rFonts w:hAnsi="宋体" w:cs="Times New Roman"/>
                <w:lang w:val="en-US"/>
              </w:rPr>
            </w:pPr>
          </w:p>
        </w:tc>
        <w:tc>
          <w:tcPr>
            <w:tcW w:w="1418" w:type="dxa"/>
          </w:tcPr>
          <w:p w14:paraId="7C6ED011">
            <w:pPr>
              <w:pStyle w:val="25"/>
              <w:keepNext/>
              <w:spacing w:line="440" w:lineRule="exact"/>
              <w:ind w:left="63" w:right="63"/>
              <w:rPr>
                <w:rFonts w:hAnsi="宋体" w:cs="Times New Roman"/>
                <w:lang w:val="en-US"/>
              </w:rPr>
            </w:pPr>
          </w:p>
        </w:tc>
        <w:tc>
          <w:tcPr>
            <w:tcW w:w="1701" w:type="dxa"/>
          </w:tcPr>
          <w:p w14:paraId="75663E3E">
            <w:pPr>
              <w:pStyle w:val="25"/>
              <w:keepNext/>
              <w:spacing w:line="440" w:lineRule="exact"/>
              <w:ind w:left="63" w:right="63"/>
              <w:rPr>
                <w:rFonts w:hAnsi="宋体" w:cs="Times New Roman"/>
                <w:lang w:val="en-US"/>
              </w:rPr>
            </w:pPr>
          </w:p>
        </w:tc>
      </w:tr>
      <w:tr w14:paraId="7AAC9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8CB186">
            <w:pPr>
              <w:pStyle w:val="25"/>
              <w:keepNext/>
              <w:spacing w:line="440" w:lineRule="exact"/>
              <w:ind w:left="63" w:right="63"/>
              <w:rPr>
                <w:rFonts w:hAnsi="宋体" w:cs="Times New Roman"/>
                <w:lang w:val="en-US"/>
              </w:rPr>
            </w:pPr>
          </w:p>
        </w:tc>
        <w:tc>
          <w:tcPr>
            <w:tcW w:w="1984" w:type="dxa"/>
          </w:tcPr>
          <w:p w14:paraId="1B598053">
            <w:pPr>
              <w:pStyle w:val="25"/>
              <w:keepNext/>
              <w:spacing w:line="440" w:lineRule="exact"/>
              <w:ind w:left="63" w:right="63"/>
              <w:rPr>
                <w:rFonts w:hAnsi="宋体" w:cs="Times New Roman"/>
                <w:lang w:val="en-US"/>
              </w:rPr>
            </w:pPr>
          </w:p>
        </w:tc>
        <w:tc>
          <w:tcPr>
            <w:tcW w:w="851" w:type="dxa"/>
          </w:tcPr>
          <w:p w14:paraId="4E568139">
            <w:pPr>
              <w:pStyle w:val="25"/>
              <w:keepNext/>
              <w:spacing w:line="440" w:lineRule="exact"/>
              <w:ind w:left="63" w:right="63"/>
              <w:rPr>
                <w:rFonts w:hAnsi="宋体" w:cs="Times New Roman"/>
                <w:lang w:val="en-US"/>
              </w:rPr>
            </w:pPr>
          </w:p>
        </w:tc>
        <w:tc>
          <w:tcPr>
            <w:tcW w:w="774" w:type="dxa"/>
          </w:tcPr>
          <w:p w14:paraId="3D6461D2">
            <w:pPr>
              <w:pStyle w:val="25"/>
              <w:keepNext/>
              <w:spacing w:line="440" w:lineRule="exact"/>
              <w:ind w:left="63" w:right="63"/>
              <w:rPr>
                <w:rFonts w:hAnsi="宋体" w:cs="Times New Roman"/>
                <w:lang w:val="en-US"/>
              </w:rPr>
            </w:pPr>
          </w:p>
        </w:tc>
        <w:tc>
          <w:tcPr>
            <w:tcW w:w="1352" w:type="dxa"/>
          </w:tcPr>
          <w:p w14:paraId="3FD3CB5A">
            <w:pPr>
              <w:pStyle w:val="25"/>
              <w:keepNext/>
              <w:spacing w:line="440" w:lineRule="exact"/>
              <w:ind w:left="63" w:right="63"/>
              <w:rPr>
                <w:rFonts w:hAnsi="宋体" w:cs="Times New Roman"/>
                <w:lang w:val="en-US"/>
              </w:rPr>
            </w:pPr>
          </w:p>
        </w:tc>
        <w:tc>
          <w:tcPr>
            <w:tcW w:w="1418" w:type="dxa"/>
          </w:tcPr>
          <w:p w14:paraId="2AC5D93D">
            <w:pPr>
              <w:pStyle w:val="25"/>
              <w:keepNext/>
              <w:spacing w:line="440" w:lineRule="exact"/>
              <w:ind w:left="63" w:right="63"/>
              <w:rPr>
                <w:rFonts w:hAnsi="宋体" w:cs="Times New Roman"/>
                <w:lang w:val="en-US"/>
              </w:rPr>
            </w:pPr>
          </w:p>
        </w:tc>
        <w:tc>
          <w:tcPr>
            <w:tcW w:w="1701" w:type="dxa"/>
          </w:tcPr>
          <w:p w14:paraId="2CFA9A84">
            <w:pPr>
              <w:pStyle w:val="25"/>
              <w:keepNext/>
              <w:spacing w:line="440" w:lineRule="exact"/>
              <w:ind w:left="63" w:right="63"/>
              <w:rPr>
                <w:rFonts w:hAnsi="宋体" w:cs="Times New Roman"/>
                <w:lang w:val="en-US"/>
              </w:rPr>
            </w:pPr>
          </w:p>
        </w:tc>
      </w:tr>
      <w:tr w14:paraId="63E902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6089D7">
            <w:pPr>
              <w:pStyle w:val="25"/>
              <w:keepNext/>
              <w:spacing w:line="440" w:lineRule="exact"/>
              <w:ind w:left="63" w:right="63"/>
              <w:rPr>
                <w:rFonts w:hAnsi="宋体" w:cs="Times New Roman"/>
                <w:lang w:val="en-US"/>
              </w:rPr>
            </w:pPr>
          </w:p>
        </w:tc>
        <w:tc>
          <w:tcPr>
            <w:tcW w:w="1984" w:type="dxa"/>
          </w:tcPr>
          <w:p w14:paraId="25EA8FC6">
            <w:pPr>
              <w:pStyle w:val="25"/>
              <w:keepNext/>
              <w:spacing w:line="440" w:lineRule="exact"/>
              <w:ind w:left="63" w:right="63"/>
              <w:rPr>
                <w:rFonts w:hAnsi="宋体" w:cs="Times New Roman"/>
                <w:lang w:val="en-US"/>
              </w:rPr>
            </w:pPr>
          </w:p>
        </w:tc>
        <w:tc>
          <w:tcPr>
            <w:tcW w:w="851" w:type="dxa"/>
          </w:tcPr>
          <w:p w14:paraId="702FFEA8">
            <w:pPr>
              <w:pStyle w:val="25"/>
              <w:keepNext/>
              <w:spacing w:line="440" w:lineRule="exact"/>
              <w:ind w:left="63" w:right="63"/>
              <w:rPr>
                <w:rFonts w:hAnsi="宋体" w:cs="Times New Roman"/>
                <w:lang w:val="en-US"/>
              </w:rPr>
            </w:pPr>
          </w:p>
        </w:tc>
        <w:tc>
          <w:tcPr>
            <w:tcW w:w="774" w:type="dxa"/>
          </w:tcPr>
          <w:p w14:paraId="7E52DE09">
            <w:pPr>
              <w:pStyle w:val="25"/>
              <w:keepNext/>
              <w:spacing w:line="440" w:lineRule="exact"/>
              <w:ind w:left="63" w:right="63"/>
              <w:rPr>
                <w:rFonts w:hAnsi="宋体" w:cs="Times New Roman"/>
                <w:lang w:val="en-US"/>
              </w:rPr>
            </w:pPr>
          </w:p>
        </w:tc>
        <w:tc>
          <w:tcPr>
            <w:tcW w:w="1352" w:type="dxa"/>
          </w:tcPr>
          <w:p w14:paraId="06F96984">
            <w:pPr>
              <w:pStyle w:val="25"/>
              <w:keepNext/>
              <w:spacing w:line="440" w:lineRule="exact"/>
              <w:ind w:left="63" w:right="63"/>
              <w:rPr>
                <w:rFonts w:hAnsi="宋体" w:cs="Times New Roman"/>
                <w:lang w:val="en-US"/>
              </w:rPr>
            </w:pPr>
          </w:p>
        </w:tc>
        <w:tc>
          <w:tcPr>
            <w:tcW w:w="1418" w:type="dxa"/>
          </w:tcPr>
          <w:p w14:paraId="2F487C0D">
            <w:pPr>
              <w:pStyle w:val="25"/>
              <w:keepNext/>
              <w:spacing w:line="440" w:lineRule="exact"/>
              <w:ind w:left="63" w:right="63"/>
              <w:rPr>
                <w:rFonts w:hAnsi="宋体" w:cs="Times New Roman"/>
                <w:lang w:val="en-US"/>
              </w:rPr>
            </w:pPr>
          </w:p>
        </w:tc>
        <w:tc>
          <w:tcPr>
            <w:tcW w:w="1701" w:type="dxa"/>
          </w:tcPr>
          <w:p w14:paraId="08F26F7F">
            <w:pPr>
              <w:pStyle w:val="25"/>
              <w:keepNext/>
              <w:spacing w:line="440" w:lineRule="exact"/>
              <w:ind w:left="63" w:right="63"/>
              <w:rPr>
                <w:rFonts w:hAnsi="宋体" w:cs="Times New Roman"/>
                <w:lang w:val="en-US"/>
              </w:rPr>
            </w:pPr>
          </w:p>
        </w:tc>
      </w:tr>
      <w:tr w14:paraId="453EA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7617C21">
            <w:pPr>
              <w:pStyle w:val="25"/>
              <w:keepNext/>
              <w:spacing w:line="440" w:lineRule="exact"/>
              <w:ind w:left="63" w:right="63"/>
              <w:rPr>
                <w:rFonts w:hAnsi="宋体" w:cs="Times New Roman"/>
                <w:lang w:val="en-US"/>
              </w:rPr>
            </w:pPr>
          </w:p>
        </w:tc>
        <w:tc>
          <w:tcPr>
            <w:tcW w:w="1984" w:type="dxa"/>
          </w:tcPr>
          <w:p w14:paraId="3CD7B51C">
            <w:pPr>
              <w:pStyle w:val="25"/>
              <w:keepNext/>
              <w:spacing w:line="440" w:lineRule="exact"/>
              <w:ind w:left="63" w:right="63"/>
              <w:rPr>
                <w:rFonts w:hAnsi="宋体" w:cs="Times New Roman"/>
                <w:lang w:val="en-US"/>
              </w:rPr>
            </w:pPr>
          </w:p>
        </w:tc>
        <w:tc>
          <w:tcPr>
            <w:tcW w:w="851" w:type="dxa"/>
          </w:tcPr>
          <w:p w14:paraId="7F0EAB1A">
            <w:pPr>
              <w:pStyle w:val="25"/>
              <w:keepNext/>
              <w:spacing w:line="440" w:lineRule="exact"/>
              <w:ind w:left="63" w:right="63"/>
              <w:rPr>
                <w:rFonts w:hAnsi="宋体" w:cs="Times New Roman"/>
                <w:lang w:val="en-US"/>
              </w:rPr>
            </w:pPr>
          </w:p>
        </w:tc>
        <w:tc>
          <w:tcPr>
            <w:tcW w:w="774" w:type="dxa"/>
          </w:tcPr>
          <w:p w14:paraId="1DC5C1E6">
            <w:pPr>
              <w:pStyle w:val="25"/>
              <w:keepNext/>
              <w:spacing w:line="440" w:lineRule="exact"/>
              <w:ind w:left="63" w:right="63"/>
              <w:rPr>
                <w:rFonts w:hAnsi="宋体" w:cs="Times New Roman"/>
                <w:lang w:val="en-US"/>
              </w:rPr>
            </w:pPr>
          </w:p>
        </w:tc>
        <w:tc>
          <w:tcPr>
            <w:tcW w:w="1352" w:type="dxa"/>
          </w:tcPr>
          <w:p w14:paraId="3C321CB8">
            <w:pPr>
              <w:pStyle w:val="25"/>
              <w:keepNext/>
              <w:spacing w:line="440" w:lineRule="exact"/>
              <w:ind w:left="63" w:right="63"/>
              <w:rPr>
                <w:rFonts w:hAnsi="宋体" w:cs="Times New Roman"/>
                <w:lang w:val="en-US"/>
              </w:rPr>
            </w:pPr>
          </w:p>
        </w:tc>
        <w:tc>
          <w:tcPr>
            <w:tcW w:w="1418" w:type="dxa"/>
          </w:tcPr>
          <w:p w14:paraId="0A19C0C9">
            <w:pPr>
              <w:pStyle w:val="25"/>
              <w:keepNext/>
              <w:spacing w:line="440" w:lineRule="exact"/>
              <w:ind w:left="63" w:right="63"/>
              <w:rPr>
                <w:rFonts w:hAnsi="宋体" w:cs="Times New Roman"/>
                <w:lang w:val="en-US"/>
              </w:rPr>
            </w:pPr>
          </w:p>
        </w:tc>
        <w:tc>
          <w:tcPr>
            <w:tcW w:w="1701" w:type="dxa"/>
          </w:tcPr>
          <w:p w14:paraId="2CAC0807">
            <w:pPr>
              <w:pStyle w:val="25"/>
              <w:keepNext/>
              <w:spacing w:line="440" w:lineRule="exact"/>
              <w:ind w:left="63" w:right="63"/>
              <w:rPr>
                <w:rFonts w:hAnsi="宋体" w:cs="Times New Roman"/>
                <w:lang w:val="en-US"/>
              </w:rPr>
            </w:pPr>
          </w:p>
        </w:tc>
      </w:tr>
      <w:tr w14:paraId="2F22F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5990FBD">
            <w:pPr>
              <w:pStyle w:val="25"/>
              <w:keepNext/>
              <w:spacing w:line="440" w:lineRule="exact"/>
              <w:ind w:left="63" w:right="63"/>
              <w:rPr>
                <w:rFonts w:hAnsi="宋体" w:cs="Times New Roman"/>
                <w:lang w:val="en-US"/>
              </w:rPr>
            </w:pPr>
          </w:p>
        </w:tc>
        <w:tc>
          <w:tcPr>
            <w:tcW w:w="1984" w:type="dxa"/>
          </w:tcPr>
          <w:p w14:paraId="144FCBE4">
            <w:pPr>
              <w:pStyle w:val="25"/>
              <w:keepNext/>
              <w:spacing w:line="440" w:lineRule="exact"/>
              <w:ind w:left="63" w:right="63"/>
              <w:rPr>
                <w:rFonts w:hAnsi="宋体" w:cs="Times New Roman"/>
                <w:lang w:val="en-US"/>
              </w:rPr>
            </w:pPr>
          </w:p>
        </w:tc>
        <w:tc>
          <w:tcPr>
            <w:tcW w:w="851" w:type="dxa"/>
          </w:tcPr>
          <w:p w14:paraId="0868AB25">
            <w:pPr>
              <w:pStyle w:val="25"/>
              <w:keepNext/>
              <w:spacing w:line="440" w:lineRule="exact"/>
              <w:ind w:left="63" w:right="63"/>
              <w:rPr>
                <w:rFonts w:hAnsi="宋体" w:cs="Times New Roman"/>
                <w:lang w:val="en-US"/>
              </w:rPr>
            </w:pPr>
          </w:p>
        </w:tc>
        <w:tc>
          <w:tcPr>
            <w:tcW w:w="774" w:type="dxa"/>
          </w:tcPr>
          <w:p w14:paraId="246AAB21">
            <w:pPr>
              <w:pStyle w:val="25"/>
              <w:keepNext/>
              <w:spacing w:line="440" w:lineRule="exact"/>
              <w:ind w:left="63" w:right="63"/>
              <w:rPr>
                <w:rFonts w:hAnsi="宋体" w:cs="Times New Roman"/>
                <w:lang w:val="en-US"/>
              </w:rPr>
            </w:pPr>
          </w:p>
        </w:tc>
        <w:tc>
          <w:tcPr>
            <w:tcW w:w="1352" w:type="dxa"/>
          </w:tcPr>
          <w:p w14:paraId="3BABACF5">
            <w:pPr>
              <w:pStyle w:val="25"/>
              <w:keepNext/>
              <w:spacing w:line="440" w:lineRule="exact"/>
              <w:ind w:left="63" w:right="63"/>
              <w:rPr>
                <w:rFonts w:hAnsi="宋体" w:cs="Times New Roman"/>
                <w:lang w:val="en-US"/>
              </w:rPr>
            </w:pPr>
          </w:p>
        </w:tc>
        <w:tc>
          <w:tcPr>
            <w:tcW w:w="1418" w:type="dxa"/>
          </w:tcPr>
          <w:p w14:paraId="64165809">
            <w:pPr>
              <w:pStyle w:val="25"/>
              <w:keepNext/>
              <w:spacing w:line="440" w:lineRule="exact"/>
              <w:ind w:left="63" w:right="63"/>
              <w:rPr>
                <w:rFonts w:hAnsi="宋体" w:cs="Times New Roman"/>
                <w:lang w:val="en-US"/>
              </w:rPr>
            </w:pPr>
          </w:p>
        </w:tc>
        <w:tc>
          <w:tcPr>
            <w:tcW w:w="1701" w:type="dxa"/>
          </w:tcPr>
          <w:p w14:paraId="48A8560E">
            <w:pPr>
              <w:pStyle w:val="25"/>
              <w:keepNext/>
              <w:spacing w:line="440" w:lineRule="exact"/>
              <w:ind w:left="63" w:right="63"/>
              <w:rPr>
                <w:rFonts w:hAnsi="宋体" w:cs="Times New Roman"/>
                <w:lang w:val="en-US"/>
              </w:rPr>
            </w:pPr>
          </w:p>
        </w:tc>
      </w:tr>
      <w:tr w14:paraId="26CAE9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EA0425">
            <w:pPr>
              <w:pStyle w:val="25"/>
              <w:keepNext/>
              <w:spacing w:line="440" w:lineRule="exact"/>
              <w:ind w:left="63" w:right="63"/>
              <w:rPr>
                <w:rFonts w:hAnsi="宋体" w:cs="Times New Roman"/>
                <w:lang w:val="en-US"/>
              </w:rPr>
            </w:pPr>
          </w:p>
        </w:tc>
        <w:tc>
          <w:tcPr>
            <w:tcW w:w="1984" w:type="dxa"/>
          </w:tcPr>
          <w:p w14:paraId="1C8898AE">
            <w:pPr>
              <w:pStyle w:val="25"/>
              <w:keepNext/>
              <w:spacing w:line="440" w:lineRule="exact"/>
              <w:ind w:left="63" w:right="63"/>
              <w:rPr>
                <w:rFonts w:hAnsi="宋体" w:cs="Times New Roman"/>
                <w:lang w:val="en-US"/>
              </w:rPr>
            </w:pPr>
          </w:p>
        </w:tc>
        <w:tc>
          <w:tcPr>
            <w:tcW w:w="851" w:type="dxa"/>
          </w:tcPr>
          <w:p w14:paraId="4AD78E8D">
            <w:pPr>
              <w:pStyle w:val="25"/>
              <w:keepNext/>
              <w:spacing w:line="440" w:lineRule="exact"/>
              <w:ind w:left="63" w:right="63"/>
              <w:rPr>
                <w:rFonts w:hAnsi="宋体" w:cs="Times New Roman"/>
                <w:lang w:val="en-US"/>
              </w:rPr>
            </w:pPr>
          </w:p>
        </w:tc>
        <w:tc>
          <w:tcPr>
            <w:tcW w:w="774" w:type="dxa"/>
          </w:tcPr>
          <w:p w14:paraId="72859E1C">
            <w:pPr>
              <w:pStyle w:val="25"/>
              <w:keepNext/>
              <w:spacing w:line="440" w:lineRule="exact"/>
              <w:ind w:left="63" w:right="63"/>
              <w:rPr>
                <w:rFonts w:hAnsi="宋体" w:cs="Times New Roman"/>
                <w:lang w:val="en-US"/>
              </w:rPr>
            </w:pPr>
          </w:p>
        </w:tc>
        <w:tc>
          <w:tcPr>
            <w:tcW w:w="1352" w:type="dxa"/>
          </w:tcPr>
          <w:p w14:paraId="19022AA9">
            <w:pPr>
              <w:pStyle w:val="25"/>
              <w:keepNext/>
              <w:spacing w:line="440" w:lineRule="exact"/>
              <w:ind w:left="63" w:right="63"/>
              <w:rPr>
                <w:rFonts w:hAnsi="宋体" w:cs="Times New Roman"/>
                <w:lang w:val="en-US"/>
              </w:rPr>
            </w:pPr>
          </w:p>
        </w:tc>
        <w:tc>
          <w:tcPr>
            <w:tcW w:w="1418" w:type="dxa"/>
          </w:tcPr>
          <w:p w14:paraId="0AD924A5">
            <w:pPr>
              <w:pStyle w:val="25"/>
              <w:keepNext/>
              <w:spacing w:line="440" w:lineRule="exact"/>
              <w:ind w:left="63" w:right="63"/>
              <w:rPr>
                <w:rFonts w:hAnsi="宋体" w:cs="Times New Roman"/>
                <w:lang w:val="en-US"/>
              </w:rPr>
            </w:pPr>
          </w:p>
        </w:tc>
        <w:tc>
          <w:tcPr>
            <w:tcW w:w="1701" w:type="dxa"/>
          </w:tcPr>
          <w:p w14:paraId="20DA3A7D">
            <w:pPr>
              <w:pStyle w:val="25"/>
              <w:keepNext/>
              <w:spacing w:line="440" w:lineRule="exact"/>
              <w:ind w:left="63" w:right="63"/>
              <w:rPr>
                <w:rFonts w:hAnsi="宋体" w:cs="Times New Roman"/>
                <w:lang w:val="en-US"/>
              </w:rPr>
            </w:pPr>
          </w:p>
        </w:tc>
      </w:tr>
      <w:tr w14:paraId="14BEC2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BDA721B">
            <w:pPr>
              <w:pStyle w:val="25"/>
              <w:keepNext/>
              <w:spacing w:line="440" w:lineRule="exact"/>
              <w:ind w:left="63" w:right="63"/>
              <w:rPr>
                <w:rFonts w:hAnsi="宋体" w:cs="Times New Roman"/>
                <w:lang w:val="en-US"/>
              </w:rPr>
            </w:pPr>
          </w:p>
        </w:tc>
        <w:tc>
          <w:tcPr>
            <w:tcW w:w="1984" w:type="dxa"/>
          </w:tcPr>
          <w:p w14:paraId="17BB7791">
            <w:pPr>
              <w:pStyle w:val="25"/>
              <w:keepNext/>
              <w:spacing w:line="440" w:lineRule="exact"/>
              <w:ind w:left="63" w:right="63"/>
              <w:rPr>
                <w:rFonts w:hAnsi="宋体" w:cs="Times New Roman"/>
                <w:lang w:val="en-US"/>
              </w:rPr>
            </w:pPr>
          </w:p>
        </w:tc>
        <w:tc>
          <w:tcPr>
            <w:tcW w:w="851" w:type="dxa"/>
          </w:tcPr>
          <w:p w14:paraId="00A73745">
            <w:pPr>
              <w:pStyle w:val="25"/>
              <w:keepNext/>
              <w:spacing w:line="440" w:lineRule="exact"/>
              <w:ind w:left="63" w:right="63"/>
              <w:rPr>
                <w:rFonts w:hAnsi="宋体" w:cs="Times New Roman"/>
                <w:lang w:val="en-US"/>
              </w:rPr>
            </w:pPr>
          </w:p>
        </w:tc>
        <w:tc>
          <w:tcPr>
            <w:tcW w:w="774" w:type="dxa"/>
          </w:tcPr>
          <w:p w14:paraId="776AC28D">
            <w:pPr>
              <w:pStyle w:val="25"/>
              <w:keepNext/>
              <w:spacing w:line="440" w:lineRule="exact"/>
              <w:ind w:left="63" w:right="63"/>
              <w:rPr>
                <w:rFonts w:hAnsi="宋体" w:cs="Times New Roman"/>
                <w:lang w:val="en-US"/>
              </w:rPr>
            </w:pPr>
          </w:p>
        </w:tc>
        <w:tc>
          <w:tcPr>
            <w:tcW w:w="1352" w:type="dxa"/>
          </w:tcPr>
          <w:p w14:paraId="14BEE679">
            <w:pPr>
              <w:pStyle w:val="25"/>
              <w:keepNext/>
              <w:spacing w:line="440" w:lineRule="exact"/>
              <w:ind w:left="63" w:right="63"/>
              <w:rPr>
                <w:rFonts w:hAnsi="宋体" w:cs="Times New Roman"/>
                <w:lang w:val="en-US"/>
              </w:rPr>
            </w:pPr>
          </w:p>
        </w:tc>
        <w:tc>
          <w:tcPr>
            <w:tcW w:w="1418" w:type="dxa"/>
          </w:tcPr>
          <w:p w14:paraId="1DA86821">
            <w:pPr>
              <w:pStyle w:val="25"/>
              <w:keepNext/>
              <w:spacing w:line="440" w:lineRule="exact"/>
              <w:ind w:left="63" w:right="63"/>
              <w:rPr>
                <w:rFonts w:hAnsi="宋体" w:cs="Times New Roman"/>
                <w:lang w:val="en-US"/>
              </w:rPr>
            </w:pPr>
          </w:p>
        </w:tc>
        <w:tc>
          <w:tcPr>
            <w:tcW w:w="1701" w:type="dxa"/>
          </w:tcPr>
          <w:p w14:paraId="23B6BDFA">
            <w:pPr>
              <w:pStyle w:val="25"/>
              <w:keepNext/>
              <w:spacing w:line="440" w:lineRule="exact"/>
              <w:ind w:left="63" w:right="63"/>
              <w:rPr>
                <w:rFonts w:hAnsi="宋体" w:cs="Times New Roman"/>
                <w:lang w:val="en-US"/>
              </w:rPr>
            </w:pPr>
          </w:p>
        </w:tc>
      </w:tr>
      <w:tr w14:paraId="1D497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4E5133">
            <w:pPr>
              <w:pStyle w:val="25"/>
              <w:keepNext/>
              <w:spacing w:line="440" w:lineRule="exact"/>
              <w:ind w:left="63" w:right="63"/>
              <w:rPr>
                <w:rFonts w:hAnsi="宋体" w:cs="Times New Roman"/>
                <w:lang w:val="en-US"/>
              </w:rPr>
            </w:pPr>
          </w:p>
        </w:tc>
        <w:tc>
          <w:tcPr>
            <w:tcW w:w="1984" w:type="dxa"/>
          </w:tcPr>
          <w:p w14:paraId="43D75051">
            <w:pPr>
              <w:pStyle w:val="25"/>
              <w:keepNext/>
              <w:spacing w:line="440" w:lineRule="exact"/>
              <w:ind w:left="63" w:right="63"/>
              <w:rPr>
                <w:rFonts w:hAnsi="宋体" w:cs="Times New Roman"/>
                <w:lang w:val="en-US"/>
              </w:rPr>
            </w:pPr>
          </w:p>
        </w:tc>
        <w:tc>
          <w:tcPr>
            <w:tcW w:w="851" w:type="dxa"/>
          </w:tcPr>
          <w:p w14:paraId="2018945B">
            <w:pPr>
              <w:pStyle w:val="25"/>
              <w:keepNext/>
              <w:spacing w:line="440" w:lineRule="exact"/>
              <w:ind w:left="63" w:right="63"/>
              <w:rPr>
                <w:rFonts w:hAnsi="宋体" w:cs="Times New Roman"/>
                <w:lang w:val="en-US"/>
              </w:rPr>
            </w:pPr>
          </w:p>
        </w:tc>
        <w:tc>
          <w:tcPr>
            <w:tcW w:w="774" w:type="dxa"/>
          </w:tcPr>
          <w:p w14:paraId="647FA5A1">
            <w:pPr>
              <w:pStyle w:val="25"/>
              <w:keepNext/>
              <w:spacing w:line="440" w:lineRule="exact"/>
              <w:ind w:left="63" w:right="63"/>
              <w:rPr>
                <w:rFonts w:hAnsi="宋体" w:cs="Times New Roman"/>
                <w:lang w:val="en-US"/>
              </w:rPr>
            </w:pPr>
          </w:p>
        </w:tc>
        <w:tc>
          <w:tcPr>
            <w:tcW w:w="1352" w:type="dxa"/>
          </w:tcPr>
          <w:p w14:paraId="54541AA1">
            <w:pPr>
              <w:pStyle w:val="25"/>
              <w:keepNext/>
              <w:spacing w:line="440" w:lineRule="exact"/>
              <w:ind w:left="63" w:right="63"/>
              <w:rPr>
                <w:rFonts w:hAnsi="宋体" w:cs="Times New Roman"/>
                <w:lang w:val="en-US"/>
              </w:rPr>
            </w:pPr>
          </w:p>
        </w:tc>
        <w:tc>
          <w:tcPr>
            <w:tcW w:w="1418" w:type="dxa"/>
          </w:tcPr>
          <w:p w14:paraId="70122822">
            <w:pPr>
              <w:pStyle w:val="25"/>
              <w:keepNext/>
              <w:spacing w:line="440" w:lineRule="exact"/>
              <w:ind w:left="63" w:right="63"/>
              <w:rPr>
                <w:rFonts w:hAnsi="宋体" w:cs="Times New Roman"/>
                <w:lang w:val="en-US"/>
              </w:rPr>
            </w:pPr>
          </w:p>
        </w:tc>
        <w:tc>
          <w:tcPr>
            <w:tcW w:w="1701" w:type="dxa"/>
          </w:tcPr>
          <w:p w14:paraId="55CD6E31">
            <w:pPr>
              <w:pStyle w:val="25"/>
              <w:keepNext/>
              <w:spacing w:line="440" w:lineRule="exact"/>
              <w:ind w:left="63" w:right="63"/>
              <w:rPr>
                <w:rFonts w:hAnsi="宋体" w:cs="Times New Roman"/>
                <w:lang w:val="en-US"/>
              </w:rPr>
            </w:pPr>
          </w:p>
        </w:tc>
      </w:tr>
      <w:tr w14:paraId="35969C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46E2BF35">
            <w:pPr>
              <w:pStyle w:val="25"/>
              <w:keepNext/>
              <w:spacing w:line="440" w:lineRule="exact"/>
              <w:ind w:left="63" w:right="63"/>
              <w:rPr>
                <w:rFonts w:hAnsi="宋体" w:cs="Times New Roman"/>
                <w:lang w:val="en-US"/>
              </w:rPr>
            </w:pPr>
          </w:p>
        </w:tc>
        <w:tc>
          <w:tcPr>
            <w:tcW w:w="1984" w:type="dxa"/>
          </w:tcPr>
          <w:p w14:paraId="51D8BBCC">
            <w:pPr>
              <w:pStyle w:val="25"/>
              <w:keepNext/>
              <w:spacing w:line="440" w:lineRule="exact"/>
              <w:ind w:left="63" w:right="63"/>
              <w:rPr>
                <w:rFonts w:hAnsi="宋体" w:cs="Times New Roman"/>
                <w:lang w:val="en-US"/>
              </w:rPr>
            </w:pPr>
          </w:p>
        </w:tc>
        <w:tc>
          <w:tcPr>
            <w:tcW w:w="851" w:type="dxa"/>
          </w:tcPr>
          <w:p w14:paraId="6CC49BB0">
            <w:pPr>
              <w:pStyle w:val="25"/>
              <w:keepNext/>
              <w:spacing w:line="440" w:lineRule="exact"/>
              <w:ind w:left="63" w:right="63"/>
              <w:rPr>
                <w:rFonts w:hAnsi="宋体" w:cs="Times New Roman"/>
                <w:lang w:val="en-US"/>
              </w:rPr>
            </w:pPr>
          </w:p>
        </w:tc>
        <w:tc>
          <w:tcPr>
            <w:tcW w:w="774" w:type="dxa"/>
          </w:tcPr>
          <w:p w14:paraId="0F2D1D40">
            <w:pPr>
              <w:pStyle w:val="25"/>
              <w:keepNext/>
              <w:spacing w:line="440" w:lineRule="exact"/>
              <w:ind w:left="63" w:right="63"/>
              <w:rPr>
                <w:rFonts w:hAnsi="宋体" w:cs="Times New Roman"/>
                <w:lang w:val="en-US"/>
              </w:rPr>
            </w:pPr>
          </w:p>
        </w:tc>
        <w:tc>
          <w:tcPr>
            <w:tcW w:w="1352" w:type="dxa"/>
          </w:tcPr>
          <w:p w14:paraId="0E8EEEDD">
            <w:pPr>
              <w:pStyle w:val="25"/>
              <w:keepNext/>
              <w:spacing w:line="440" w:lineRule="exact"/>
              <w:ind w:left="63" w:right="63"/>
              <w:rPr>
                <w:rFonts w:hAnsi="宋体" w:cs="Times New Roman"/>
                <w:lang w:val="en-US"/>
              </w:rPr>
            </w:pPr>
          </w:p>
        </w:tc>
        <w:tc>
          <w:tcPr>
            <w:tcW w:w="1418" w:type="dxa"/>
          </w:tcPr>
          <w:p w14:paraId="75D93728">
            <w:pPr>
              <w:pStyle w:val="25"/>
              <w:keepNext/>
              <w:spacing w:line="440" w:lineRule="exact"/>
              <w:ind w:left="63" w:right="63"/>
              <w:rPr>
                <w:rFonts w:hAnsi="宋体" w:cs="Times New Roman"/>
                <w:lang w:val="en-US"/>
              </w:rPr>
            </w:pPr>
          </w:p>
        </w:tc>
        <w:tc>
          <w:tcPr>
            <w:tcW w:w="1701" w:type="dxa"/>
          </w:tcPr>
          <w:p w14:paraId="21657A1E">
            <w:pPr>
              <w:pStyle w:val="25"/>
              <w:keepNext/>
              <w:spacing w:line="440" w:lineRule="exact"/>
              <w:ind w:left="63" w:right="63"/>
              <w:rPr>
                <w:rFonts w:hAnsi="宋体" w:cs="Times New Roman"/>
                <w:lang w:val="en-US"/>
              </w:rPr>
            </w:pPr>
          </w:p>
        </w:tc>
      </w:tr>
      <w:tr w14:paraId="2857D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504E8A">
            <w:pPr>
              <w:pStyle w:val="25"/>
              <w:keepNext/>
              <w:spacing w:line="440" w:lineRule="exact"/>
              <w:ind w:left="63" w:right="63"/>
              <w:rPr>
                <w:rFonts w:hAnsi="宋体" w:cs="Times New Roman"/>
                <w:lang w:val="en-US"/>
              </w:rPr>
            </w:pPr>
          </w:p>
        </w:tc>
        <w:tc>
          <w:tcPr>
            <w:tcW w:w="1984" w:type="dxa"/>
          </w:tcPr>
          <w:p w14:paraId="613FCC05">
            <w:pPr>
              <w:pStyle w:val="25"/>
              <w:keepNext/>
              <w:spacing w:line="440" w:lineRule="exact"/>
              <w:ind w:left="63" w:right="63"/>
              <w:rPr>
                <w:rFonts w:hAnsi="宋体" w:cs="Times New Roman"/>
                <w:lang w:val="en-US"/>
              </w:rPr>
            </w:pPr>
          </w:p>
        </w:tc>
        <w:tc>
          <w:tcPr>
            <w:tcW w:w="851" w:type="dxa"/>
          </w:tcPr>
          <w:p w14:paraId="383A437F">
            <w:pPr>
              <w:pStyle w:val="25"/>
              <w:keepNext/>
              <w:spacing w:line="440" w:lineRule="exact"/>
              <w:ind w:left="63" w:right="63"/>
              <w:rPr>
                <w:rFonts w:hAnsi="宋体" w:cs="Times New Roman"/>
                <w:lang w:val="en-US"/>
              </w:rPr>
            </w:pPr>
          </w:p>
        </w:tc>
        <w:tc>
          <w:tcPr>
            <w:tcW w:w="774" w:type="dxa"/>
          </w:tcPr>
          <w:p w14:paraId="5D78BD9B">
            <w:pPr>
              <w:pStyle w:val="25"/>
              <w:keepNext/>
              <w:spacing w:line="440" w:lineRule="exact"/>
              <w:ind w:left="63" w:right="63"/>
              <w:rPr>
                <w:rFonts w:hAnsi="宋体" w:cs="Times New Roman"/>
                <w:lang w:val="en-US"/>
              </w:rPr>
            </w:pPr>
          </w:p>
        </w:tc>
        <w:tc>
          <w:tcPr>
            <w:tcW w:w="1352" w:type="dxa"/>
          </w:tcPr>
          <w:p w14:paraId="005E9C12">
            <w:pPr>
              <w:pStyle w:val="25"/>
              <w:keepNext/>
              <w:spacing w:line="440" w:lineRule="exact"/>
              <w:ind w:left="63" w:right="63"/>
              <w:rPr>
                <w:rFonts w:hAnsi="宋体" w:cs="Times New Roman"/>
                <w:lang w:val="en-US"/>
              </w:rPr>
            </w:pPr>
          </w:p>
        </w:tc>
        <w:tc>
          <w:tcPr>
            <w:tcW w:w="1418" w:type="dxa"/>
          </w:tcPr>
          <w:p w14:paraId="7207F02F">
            <w:pPr>
              <w:pStyle w:val="25"/>
              <w:keepNext/>
              <w:spacing w:line="440" w:lineRule="exact"/>
              <w:ind w:left="63" w:right="63"/>
              <w:rPr>
                <w:rFonts w:hAnsi="宋体" w:cs="Times New Roman"/>
                <w:lang w:val="en-US"/>
              </w:rPr>
            </w:pPr>
          </w:p>
        </w:tc>
        <w:tc>
          <w:tcPr>
            <w:tcW w:w="1701" w:type="dxa"/>
          </w:tcPr>
          <w:p w14:paraId="2CBEEC2E">
            <w:pPr>
              <w:pStyle w:val="25"/>
              <w:keepNext/>
              <w:spacing w:line="440" w:lineRule="exact"/>
              <w:ind w:left="63" w:right="63"/>
              <w:rPr>
                <w:rFonts w:hAnsi="宋体" w:cs="Times New Roman"/>
                <w:lang w:val="en-US"/>
              </w:rPr>
            </w:pPr>
          </w:p>
        </w:tc>
      </w:tr>
      <w:tr w14:paraId="4057E2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318C9EA">
            <w:pPr>
              <w:pStyle w:val="25"/>
              <w:keepNext/>
              <w:spacing w:line="440" w:lineRule="exact"/>
              <w:ind w:left="63" w:right="63"/>
              <w:rPr>
                <w:rFonts w:hAnsi="宋体" w:cs="Times New Roman"/>
                <w:lang w:val="en-US"/>
              </w:rPr>
            </w:pPr>
          </w:p>
        </w:tc>
        <w:tc>
          <w:tcPr>
            <w:tcW w:w="1984" w:type="dxa"/>
          </w:tcPr>
          <w:p w14:paraId="59684024">
            <w:pPr>
              <w:pStyle w:val="25"/>
              <w:keepNext/>
              <w:spacing w:line="440" w:lineRule="exact"/>
              <w:ind w:left="63" w:right="63"/>
              <w:rPr>
                <w:rFonts w:hAnsi="宋体" w:cs="Times New Roman"/>
                <w:lang w:val="en-US"/>
              </w:rPr>
            </w:pPr>
          </w:p>
        </w:tc>
        <w:tc>
          <w:tcPr>
            <w:tcW w:w="851" w:type="dxa"/>
          </w:tcPr>
          <w:p w14:paraId="322D1C82">
            <w:pPr>
              <w:pStyle w:val="25"/>
              <w:keepNext/>
              <w:spacing w:line="440" w:lineRule="exact"/>
              <w:ind w:left="63" w:right="63"/>
              <w:rPr>
                <w:rFonts w:hAnsi="宋体" w:cs="Times New Roman"/>
                <w:lang w:val="en-US"/>
              </w:rPr>
            </w:pPr>
          </w:p>
        </w:tc>
        <w:tc>
          <w:tcPr>
            <w:tcW w:w="774" w:type="dxa"/>
          </w:tcPr>
          <w:p w14:paraId="1B0B4D20">
            <w:pPr>
              <w:pStyle w:val="25"/>
              <w:keepNext/>
              <w:spacing w:line="440" w:lineRule="exact"/>
              <w:ind w:left="63" w:right="63"/>
              <w:rPr>
                <w:rFonts w:hAnsi="宋体" w:cs="Times New Roman"/>
                <w:lang w:val="en-US"/>
              </w:rPr>
            </w:pPr>
          </w:p>
        </w:tc>
        <w:tc>
          <w:tcPr>
            <w:tcW w:w="1352" w:type="dxa"/>
          </w:tcPr>
          <w:p w14:paraId="60B1F2EA">
            <w:pPr>
              <w:pStyle w:val="25"/>
              <w:keepNext/>
              <w:spacing w:line="440" w:lineRule="exact"/>
              <w:ind w:left="63" w:right="63"/>
              <w:rPr>
                <w:rFonts w:hAnsi="宋体" w:cs="Times New Roman"/>
                <w:lang w:val="en-US"/>
              </w:rPr>
            </w:pPr>
          </w:p>
        </w:tc>
        <w:tc>
          <w:tcPr>
            <w:tcW w:w="1418" w:type="dxa"/>
          </w:tcPr>
          <w:p w14:paraId="4106126B">
            <w:pPr>
              <w:pStyle w:val="25"/>
              <w:keepNext/>
              <w:spacing w:line="440" w:lineRule="exact"/>
              <w:ind w:left="63" w:right="63"/>
              <w:rPr>
                <w:rFonts w:hAnsi="宋体" w:cs="Times New Roman"/>
                <w:lang w:val="en-US"/>
              </w:rPr>
            </w:pPr>
          </w:p>
        </w:tc>
        <w:tc>
          <w:tcPr>
            <w:tcW w:w="1701" w:type="dxa"/>
          </w:tcPr>
          <w:p w14:paraId="56921567">
            <w:pPr>
              <w:pStyle w:val="25"/>
              <w:keepNext/>
              <w:spacing w:line="440" w:lineRule="exact"/>
              <w:ind w:left="63" w:right="63"/>
              <w:rPr>
                <w:rFonts w:hAnsi="宋体" w:cs="Times New Roman"/>
                <w:lang w:val="en-US"/>
              </w:rPr>
            </w:pPr>
          </w:p>
        </w:tc>
      </w:tr>
      <w:tr w14:paraId="3AA5C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BDD4B6">
            <w:pPr>
              <w:pStyle w:val="25"/>
              <w:keepNext/>
              <w:spacing w:line="440" w:lineRule="exact"/>
              <w:ind w:left="63" w:right="63"/>
              <w:rPr>
                <w:rFonts w:hAnsi="宋体" w:cs="Times New Roman"/>
                <w:lang w:val="en-US"/>
              </w:rPr>
            </w:pPr>
          </w:p>
        </w:tc>
        <w:tc>
          <w:tcPr>
            <w:tcW w:w="1984" w:type="dxa"/>
          </w:tcPr>
          <w:p w14:paraId="64678411">
            <w:pPr>
              <w:pStyle w:val="25"/>
              <w:keepNext/>
              <w:spacing w:line="440" w:lineRule="exact"/>
              <w:ind w:left="63" w:right="63"/>
              <w:rPr>
                <w:rFonts w:hAnsi="宋体" w:cs="Times New Roman"/>
                <w:lang w:val="en-US"/>
              </w:rPr>
            </w:pPr>
          </w:p>
        </w:tc>
        <w:tc>
          <w:tcPr>
            <w:tcW w:w="851" w:type="dxa"/>
          </w:tcPr>
          <w:p w14:paraId="13B97C55">
            <w:pPr>
              <w:pStyle w:val="25"/>
              <w:keepNext/>
              <w:spacing w:line="440" w:lineRule="exact"/>
              <w:ind w:left="63" w:right="63"/>
              <w:rPr>
                <w:rFonts w:hAnsi="宋体" w:cs="Times New Roman"/>
                <w:lang w:val="en-US"/>
              </w:rPr>
            </w:pPr>
          </w:p>
        </w:tc>
        <w:tc>
          <w:tcPr>
            <w:tcW w:w="774" w:type="dxa"/>
          </w:tcPr>
          <w:p w14:paraId="44F5BB84">
            <w:pPr>
              <w:pStyle w:val="25"/>
              <w:keepNext/>
              <w:spacing w:line="440" w:lineRule="exact"/>
              <w:ind w:left="63" w:right="63"/>
              <w:rPr>
                <w:rFonts w:hAnsi="宋体" w:cs="Times New Roman"/>
                <w:lang w:val="en-US"/>
              </w:rPr>
            </w:pPr>
          </w:p>
        </w:tc>
        <w:tc>
          <w:tcPr>
            <w:tcW w:w="1352" w:type="dxa"/>
          </w:tcPr>
          <w:p w14:paraId="569D5E75">
            <w:pPr>
              <w:pStyle w:val="25"/>
              <w:keepNext/>
              <w:spacing w:line="440" w:lineRule="exact"/>
              <w:ind w:left="63" w:right="63"/>
              <w:rPr>
                <w:rFonts w:hAnsi="宋体" w:cs="Times New Roman"/>
                <w:lang w:val="en-US"/>
              </w:rPr>
            </w:pPr>
          </w:p>
        </w:tc>
        <w:tc>
          <w:tcPr>
            <w:tcW w:w="1418" w:type="dxa"/>
          </w:tcPr>
          <w:p w14:paraId="09341E71">
            <w:pPr>
              <w:pStyle w:val="25"/>
              <w:keepNext/>
              <w:spacing w:line="440" w:lineRule="exact"/>
              <w:ind w:left="63" w:right="63"/>
              <w:rPr>
                <w:rFonts w:hAnsi="宋体" w:cs="Times New Roman"/>
                <w:lang w:val="en-US"/>
              </w:rPr>
            </w:pPr>
          </w:p>
        </w:tc>
        <w:tc>
          <w:tcPr>
            <w:tcW w:w="1701" w:type="dxa"/>
          </w:tcPr>
          <w:p w14:paraId="7468BE56">
            <w:pPr>
              <w:pStyle w:val="25"/>
              <w:keepNext/>
              <w:spacing w:line="440" w:lineRule="exact"/>
              <w:ind w:left="63" w:right="63"/>
              <w:rPr>
                <w:rFonts w:hAnsi="宋体" w:cs="Times New Roman"/>
                <w:lang w:val="en-US"/>
              </w:rPr>
            </w:pPr>
          </w:p>
        </w:tc>
      </w:tr>
      <w:tr w14:paraId="3CAA10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AC1563D">
            <w:pPr>
              <w:pStyle w:val="25"/>
              <w:keepNext/>
              <w:spacing w:line="440" w:lineRule="exact"/>
              <w:ind w:left="63" w:right="63"/>
              <w:rPr>
                <w:rFonts w:hAnsi="宋体" w:cs="Times New Roman"/>
                <w:lang w:val="en-US"/>
              </w:rPr>
            </w:pPr>
          </w:p>
        </w:tc>
        <w:tc>
          <w:tcPr>
            <w:tcW w:w="1984" w:type="dxa"/>
          </w:tcPr>
          <w:p w14:paraId="1271071F">
            <w:pPr>
              <w:pStyle w:val="25"/>
              <w:keepNext/>
              <w:spacing w:line="440" w:lineRule="exact"/>
              <w:ind w:left="63" w:right="63"/>
              <w:rPr>
                <w:rFonts w:hAnsi="宋体" w:cs="Times New Roman"/>
                <w:lang w:val="en-US"/>
              </w:rPr>
            </w:pPr>
          </w:p>
        </w:tc>
        <w:tc>
          <w:tcPr>
            <w:tcW w:w="851" w:type="dxa"/>
          </w:tcPr>
          <w:p w14:paraId="46C29B7A">
            <w:pPr>
              <w:pStyle w:val="25"/>
              <w:keepNext/>
              <w:spacing w:line="440" w:lineRule="exact"/>
              <w:ind w:left="63" w:right="63"/>
              <w:rPr>
                <w:rFonts w:hAnsi="宋体" w:cs="Times New Roman"/>
                <w:lang w:val="en-US"/>
              </w:rPr>
            </w:pPr>
          </w:p>
        </w:tc>
        <w:tc>
          <w:tcPr>
            <w:tcW w:w="774" w:type="dxa"/>
          </w:tcPr>
          <w:p w14:paraId="20EAE019">
            <w:pPr>
              <w:pStyle w:val="25"/>
              <w:keepNext/>
              <w:spacing w:line="440" w:lineRule="exact"/>
              <w:ind w:left="63" w:right="63"/>
              <w:rPr>
                <w:rFonts w:hAnsi="宋体" w:cs="Times New Roman"/>
                <w:lang w:val="en-US"/>
              </w:rPr>
            </w:pPr>
          </w:p>
        </w:tc>
        <w:tc>
          <w:tcPr>
            <w:tcW w:w="1352" w:type="dxa"/>
          </w:tcPr>
          <w:p w14:paraId="1C7FB492">
            <w:pPr>
              <w:pStyle w:val="25"/>
              <w:keepNext/>
              <w:spacing w:line="440" w:lineRule="exact"/>
              <w:ind w:left="63" w:right="63"/>
              <w:rPr>
                <w:rFonts w:hAnsi="宋体" w:cs="Times New Roman"/>
                <w:lang w:val="en-US"/>
              </w:rPr>
            </w:pPr>
          </w:p>
        </w:tc>
        <w:tc>
          <w:tcPr>
            <w:tcW w:w="1418" w:type="dxa"/>
          </w:tcPr>
          <w:p w14:paraId="63890E29">
            <w:pPr>
              <w:pStyle w:val="25"/>
              <w:keepNext/>
              <w:spacing w:line="440" w:lineRule="exact"/>
              <w:ind w:left="63" w:right="63"/>
              <w:rPr>
                <w:rFonts w:hAnsi="宋体" w:cs="Times New Roman"/>
                <w:lang w:val="en-US"/>
              </w:rPr>
            </w:pPr>
          </w:p>
        </w:tc>
        <w:tc>
          <w:tcPr>
            <w:tcW w:w="1701" w:type="dxa"/>
          </w:tcPr>
          <w:p w14:paraId="79D09885">
            <w:pPr>
              <w:pStyle w:val="25"/>
              <w:keepNext/>
              <w:spacing w:line="440" w:lineRule="exact"/>
              <w:ind w:left="63" w:right="63"/>
              <w:rPr>
                <w:rFonts w:hAnsi="宋体" w:cs="Times New Roman"/>
                <w:lang w:val="en-US"/>
              </w:rPr>
            </w:pPr>
          </w:p>
        </w:tc>
      </w:tr>
    </w:tbl>
    <w:p w14:paraId="1BC788C6">
      <w:pPr>
        <w:spacing w:line="440" w:lineRule="exact"/>
        <w:rPr>
          <w:rFonts w:hAnsi="宋体"/>
          <w:sz w:val="24"/>
        </w:rPr>
      </w:pPr>
    </w:p>
    <w:p w14:paraId="6369EA4B">
      <w:pPr>
        <w:spacing w:before="120" w:beforeLines="50" w:after="120" w:afterLines="50" w:line="440" w:lineRule="exact"/>
        <w:jc w:val="center"/>
        <w:rPr>
          <w:rFonts w:hAnsi="宋体"/>
          <w:sz w:val="24"/>
        </w:rPr>
      </w:pPr>
      <w:r>
        <w:rPr>
          <w:rFonts w:hAnsi="宋体"/>
          <w:sz w:val="24"/>
        </w:rPr>
        <w:br w:type="page"/>
      </w:r>
      <w:r>
        <w:rPr>
          <w:rFonts w:hAnsi="宋体"/>
          <w:sz w:val="24"/>
        </w:rPr>
        <w:t>11-3：专业工程暂估价表</w:t>
      </w:r>
    </w:p>
    <w:tbl>
      <w:tblPr>
        <w:tblStyle w:val="64"/>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4432CB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14:paraId="495938D7">
            <w:pPr>
              <w:pStyle w:val="25"/>
              <w:keepNext/>
              <w:spacing w:line="440" w:lineRule="exact"/>
              <w:ind w:left="63" w:right="63"/>
              <w:rPr>
                <w:rFonts w:hAnsi="宋体" w:cs="Times New Roman"/>
                <w:lang w:val="en-US"/>
              </w:rPr>
            </w:pPr>
            <w:r>
              <w:rPr>
                <w:rFonts w:hAnsi="宋体" w:cs="Times New Roman"/>
                <w:lang w:val="en-US"/>
              </w:rPr>
              <w:t>序号</w:t>
            </w:r>
          </w:p>
        </w:tc>
        <w:tc>
          <w:tcPr>
            <w:tcW w:w="1984" w:type="dxa"/>
            <w:tcBorders>
              <w:top w:val="single" w:color="auto" w:sz="12" w:space="0"/>
              <w:bottom w:val="double" w:color="auto" w:sz="6" w:space="0"/>
            </w:tcBorders>
          </w:tcPr>
          <w:p w14:paraId="1CCC6751">
            <w:pPr>
              <w:pStyle w:val="25"/>
              <w:keepNext/>
              <w:spacing w:line="440" w:lineRule="exact"/>
              <w:ind w:left="63" w:right="63"/>
              <w:rPr>
                <w:rFonts w:hAnsi="宋体" w:cs="Times New Roman"/>
                <w:lang w:val="en-US"/>
              </w:rPr>
            </w:pPr>
            <w:r>
              <w:rPr>
                <w:rFonts w:hAnsi="宋体" w:cs="Times New Roman"/>
                <w:lang w:val="en-US"/>
              </w:rPr>
              <w:t>名称</w:t>
            </w:r>
          </w:p>
        </w:tc>
        <w:tc>
          <w:tcPr>
            <w:tcW w:w="851" w:type="dxa"/>
            <w:tcBorders>
              <w:top w:val="single" w:color="auto" w:sz="12" w:space="0"/>
              <w:bottom w:val="double" w:color="auto" w:sz="6" w:space="0"/>
            </w:tcBorders>
          </w:tcPr>
          <w:p w14:paraId="7AA2495F">
            <w:pPr>
              <w:pStyle w:val="25"/>
              <w:keepNext/>
              <w:spacing w:line="440" w:lineRule="exact"/>
              <w:ind w:left="63" w:right="63"/>
              <w:rPr>
                <w:rFonts w:hAnsi="宋体" w:cs="Times New Roman"/>
                <w:lang w:val="en-US"/>
              </w:rPr>
            </w:pPr>
            <w:r>
              <w:rPr>
                <w:rFonts w:hAnsi="宋体" w:cs="Times New Roman"/>
                <w:lang w:val="en-US"/>
              </w:rPr>
              <w:t>单位</w:t>
            </w:r>
          </w:p>
        </w:tc>
        <w:tc>
          <w:tcPr>
            <w:tcW w:w="774" w:type="dxa"/>
            <w:tcBorders>
              <w:top w:val="single" w:color="auto" w:sz="12" w:space="0"/>
              <w:bottom w:val="double" w:color="auto" w:sz="6" w:space="0"/>
            </w:tcBorders>
          </w:tcPr>
          <w:p w14:paraId="767BE824">
            <w:pPr>
              <w:pStyle w:val="25"/>
              <w:keepNext/>
              <w:spacing w:line="440" w:lineRule="exact"/>
              <w:ind w:left="63" w:right="63"/>
              <w:rPr>
                <w:rFonts w:hAnsi="宋体" w:cs="Times New Roman"/>
                <w:lang w:val="en-US"/>
              </w:rPr>
            </w:pPr>
            <w:r>
              <w:rPr>
                <w:rFonts w:hAnsi="宋体" w:cs="Times New Roman"/>
                <w:lang w:val="en-US"/>
              </w:rPr>
              <w:t>数量</w:t>
            </w:r>
          </w:p>
        </w:tc>
        <w:tc>
          <w:tcPr>
            <w:tcW w:w="1352" w:type="dxa"/>
            <w:tcBorders>
              <w:top w:val="single" w:color="auto" w:sz="12" w:space="0"/>
              <w:bottom w:val="double" w:color="auto" w:sz="6" w:space="0"/>
            </w:tcBorders>
          </w:tcPr>
          <w:p w14:paraId="02C57207">
            <w:pPr>
              <w:pStyle w:val="25"/>
              <w:keepNext/>
              <w:spacing w:line="440" w:lineRule="exact"/>
              <w:ind w:left="63" w:right="63"/>
              <w:rPr>
                <w:rFonts w:hAnsi="宋体" w:cs="Times New Roman"/>
                <w:lang w:val="en-US"/>
              </w:rPr>
            </w:pPr>
            <w:r>
              <w:rPr>
                <w:rFonts w:hAnsi="宋体" w:cs="Times New Roman"/>
                <w:lang w:val="en-US"/>
              </w:rPr>
              <w:t>单价</w:t>
            </w:r>
            <w:r>
              <w:rPr>
                <w:rFonts w:hint="eastAsia" w:hAnsi="宋体" w:cs="Times New Roman"/>
                <w:lang w:val="en-US"/>
              </w:rPr>
              <w:t>（元）</w:t>
            </w:r>
          </w:p>
        </w:tc>
        <w:tc>
          <w:tcPr>
            <w:tcW w:w="1418" w:type="dxa"/>
            <w:tcBorders>
              <w:top w:val="single" w:color="auto" w:sz="12" w:space="0"/>
              <w:bottom w:val="double" w:color="auto" w:sz="6" w:space="0"/>
            </w:tcBorders>
          </w:tcPr>
          <w:p w14:paraId="6945A763">
            <w:pPr>
              <w:pStyle w:val="25"/>
              <w:keepNext/>
              <w:spacing w:line="440" w:lineRule="exact"/>
              <w:ind w:left="63" w:right="63"/>
              <w:rPr>
                <w:rFonts w:hAnsi="宋体" w:cs="Times New Roman"/>
                <w:lang w:val="en-US"/>
              </w:rPr>
            </w:pPr>
            <w:r>
              <w:rPr>
                <w:rFonts w:hAnsi="宋体" w:cs="Times New Roman"/>
                <w:lang w:val="en-US"/>
              </w:rPr>
              <w:t>合价</w:t>
            </w:r>
            <w:r>
              <w:rPr>
                <w:rFonts w:hint="eastAsia" w:hAnsi="宋体" w:cs="Times New Roman"/>
                <w:lang w:val="en-US"/>
              </w:rPr>
              <w:t>（元）</w:t>
            </w:r>
          </w:p>
        </w:tc>
        <w:tc>
          <w:tcPr>
            <w:tcW w:w="1701" w:type="dxa"/>
            <w:tcBorders>
              <w:top w:val="single" w:color="auto" w:sz="12" w:space="0"/>
              <w:bottom w:val="double" w:color="auto" w:sz="6" w:space="0"/>
            </w:tcBorders>
          </w:tcPr>
          <w:p w14:paraId="046D710A">
            <w:pPr>
              <w:pStyle w:val="25"/>
              <w:keepNext/>
              <w:spacing w:line="440" w:lineRule="exact"/>
              <w:ind w:left="63" w:right="63"/>
              <w:rPr>
                <w:rFonts w:hAnsi="宋体" w:cs="Times New Roman"/>
                <w:lang w:val="en-US"/>
              </w:rPr>
            </w:pPr>
            <w:r>
              <w:rPr>
                <w:rFonts w:hAnsi="宋体" w:cs="Times New Roman"/>
                <w:lang w:val="en-US"/>
              </w:rPr>
              <w:t>备注</w:t>
            </w:r>
          </w:p>
        </w:tc>
      </w:tr>
      <w:tr w14:paraId="4FB85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14:paraId="7911F24E">
            <w:pPr>
              <w:pStyle w:val="25"/>
              <w:keepNext/>
              <w:spacing w:line="440" w:lineRule="exact"/>
              <w:ind w:left="63" w:right="63"/>
              <w:rPr>
                <w:rFonts w:hAnsi="宋体" w:cs="Times New Roman"/>
                <w:lang w:val="en-US"/>
              </w:rPr>
            </w:pPr>
          </w:p>
        </w:tc>
        <w:tc>
          <w:tcPr>
            <w:tcW w:w="1984" w:type="dxa"/>
            <w:tcBorders>
              <w:top w:val="double" w:color="auto" w:sz="6" w:space="0"/>
              <w:bottom w:val="single" w:color="auto" w:sz="6" w:space="0"/>
            </w:tcBorders>
          </w:tcPr>
          <w:p w14:paraId="7F6F6E0E">
            <w:pPr>
              <w:pStyle w:val="25"/>
              <w:keepNext/>
              <w:spacing w:line="440" w:lineRule="exact"/>
              <w:ind w:left="63" w:right="63"/>
              <w:rPr>
                <w:rFonts w:hAnsi="宋体" w:cs="Times New Roman"/>
                <w:lang w:val="en-US"/>
              </w:rPr>
            </w:pPr>
          </w:p>
        </w:tc>
        <w:tc>
          <w:tcPr>
            <w:tcW w:w="851" w:type="dxa"/>
            <w:tcBorders>
              <w:top w:val="double" w:color="auto" w:sz="6" w:space="0"/>
              <w:bottom w:val="single" w:color="auto" w:sz="6" w:space="0"/>
            </w:tcBorders>
          </w:tcPr>
          <w:p w14:paraId="188B3EB9">
            <w:pPr>
              <w:pStyle w:val="25"/>
              <w:keepNext/>
              <w:spacing w:line="440" w:lineRule="exact"/>
              <w:ind w:left="63" w:right="63"/>
              <w:rPr>
                <w:rFonts w:hAnsi="宋体" w:cs="Times New Roman"/>
                <w:lang w:val="en-US"/>
              </w:rPr>
            </w:pPr>
          </w:p>
        </w:tc>
        <w:tc>
          <w:tcPr>
            <w:tcW w:w="774" w:type="dxa"/>
            <w:tcBorders>
              <w:top w:val="double" w:color="auto" w:sz="6" w:space="0"/>
              <w:bottom w:val="single" w:color="auto" w:sz="6" w:space="0"/>
            </w:tcBorders>
          </w:tcPr>
          <w:p w14:paraId="1A323258">
            <w:pPr>
              <w:pStyle w:val="25"/>
              <w:keepNext/>
              <w:spacing w:line="440" w:lineRule="exact"/>
              <w:ind w:left="63" w:right="63"/>
              <w:rPr>
                <w:rFonts w:hAnsi="宋体" w:cs="Times New Roman"/>
                <w:lang w:val="en-US"/>
              </w:rPr>
            </w:pPr>
          </w:p>
        </w:tc>
        <w:tc>
          <w:tcPr>
            <w:tcW w:w="1352" w:type="dxa"/>
            <w:tcBorders>
              <w:top w:val="double" w:color="auto" w:sz="6" w:space="0"/>
              <w:bottom w:val="single" w:color="auto" w:sz="6" w:space="0"/>
            </w:tcBorders>
          </w:tcPr>
          <w:p w14:paraId="583216BA">
            <w:pPr>
              <w:pStyle w:val="25"/>
              <w:keepNext/>
              <w:spacing w:line="440" w:lineRule="exact"/>
              <w:ind w:left="63" w:right="63"/>
              <w:rPr>
                <w:rFonts w:hAnsi="宋体" w:cs="Times New Roman"/>
                <w:lang w:val="en-US"/>
              </w:rPr>
            </w:pPr>
          </w:p>
        </w:tc>
        <w:tc>
          <w:tcPr>
            <w:tcW w:w="1418" w:type="dxa"/>
            <w:tcBorders>
              <w:top w:val="double" w:color="auto" w:sz="6" w:space="0"/>
              <w:bottom w:val="single" w:color="auto" w:sz="6" w:space="0"/>
            </w:tcBorders>
          </w:tcPr>
          <w:p w14:paraId="0FE991B5">
            <w:pPr>
              <w:pStyle w:val="25"/>
              <w:keepNext/>
              <w:spacing w:line="440" w:lineRule="exact"/>
              <w:ind w:left="63" w:right="63"/>
              <w:rPr>
                <w:rFonts w:hAnsi="宋体" w:cs="Times New Roman"/>
                <w:lang w:val="en-US"/>
              </w:rPr>
            </w:pPr>
          </w:p>
        </w:tc>
        <w:tc>
          <w:tcPr>
            <w:tcW w:w="1701" w:type="dxa"/>
            <w:tcBorders>
              <w:top w:val="double" w:color="auto" w:sz="6" w:space="0"/>
              <w:bottom w:val="single" w:color="auto" w:sz="6" w:space="0"/>
            </w:tcBorders>
          </w:tcPr>
          <w:p w14:paraId="58D6232F">
            <w:pPr>
              <w:pStyle w:val="25"/>
              <w:keepNext/>
              <w:spacing w:line="440" w:lineRule="exact"/>
              <w:ind w:left="63" w:right="63"/>
              <w:rPr>
                <w:rFonts w:hAnsi="宋体" w:cs="Times New Roman"/>
                <w:lang w:val="en-US"/>
              </w:rPr>
            </w:pPr>
          </w:p>
        </w:tc>
      </w:tr>
      <w:tr w14:paraId="37AE3A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14:paraId="079DF28D">
            <w:pPr>
              <w:pStyle w:val="25"/>
              <w:keepNext/>
              <w:spacing w:line="440" w:lineRule="exact"/>
              <w:ind w:left="63" w:right="63"/>
              <w:rPr>
                <w:rFonts w:hAnsi="宋体" w:cs="Times New Roman"/>
                <w:lang w:val="en-US"/>
              </w:rPr>
            </w:pPr>
          </w:p>
        </w:tc>
        <w:tc>
          <w:tcPr>
            <w:tcW w:w="1984" w:type="dxa"/>
            <w:tcBorders>
              <w:top w:val="nil"/>
            </w:tcBorders>
          </w:tcPr>
          <w:p w14:paraId="09FDDA89">
            <w:pPr>
              <w:pStyle w:val="25"/>
              <w:keepNext/>
              <w:spacing w:line="440" w:lineRule="exact"/>
              <w:ind w:left="63" w:right="63"/>
              <w:rPr>
                <w:rFonts w:hAnsi="宋体" w:cs="Times New Roman"/>
                <w:lang w:val="en-US"/>
              </w:rPr>
            </w:pPr>
          </w:p>
        </w:tc>
        <w:tc>
          <w:tcPr>
            <w:tcW w:w="851" w:type="dxa"/>
            <w:tcBorders>
              <w:top w:val="nil"/>
            </w:tcBorders>
          </w:tcPr>
          <w:p w14:paraId="5D0158DD">
            <w:pPr>
              <w:pStyle w:val="25"/>
              <w:keepNext/>
              <w:spacing w:line="440" w:lineRule="exact"/>
              <w:ind w:left="63" w:right="63"/>
              <w:rPr>
                <w:rFonts w:hAnsi="宋体" w:cs="Times New Roman"/>
                <w:lang w:val="en-US"/>
              </w:rPr>
            </w:pPr>
          </w:p>
        </w:tc>
        <w:tc>
          <w:tcPr>
            <w:tcW w:w="774" w:type="dxa"/>
            <w:tcBorders>
              <w:top w:val="nil"/>
            </w:tcBorders>
          </w:tcPr>
          <w:p w14:paraId="5D129B74">
            <w:pPr>
              <w:pStyle w:val="25"/>
              <w:keepNext/>
              <w:spacing w:line="440" w:lineRule="exact"/>
              <w:ind w:left="63" w:right="63"/>
              <w:rPr>
                <w:rFonts w:hAnsi="宋体" w:cs="Times New Roman"/>
                <w:lang w:val="en-US"/>
              </w:rPr>
            </w:pPr>
          </w:p>
        </w:tc>
        <w:tc>
          <w:tcPr>
            <w:tcW w:w="1352" w:type="dxa"/>
            <w:tcBorders>
              <w:top w:val="nil"/>
            </w:tcBorders>
          </w:tcPr>
          <w:p w14:paraId="58FB03AD">
            <w:pPr>
              <w:pStyle w:val="25"/>
              <w:keepNext/>
              <w:spacing w:line="440" w:lineRule="exact"/>
              <w:ind w:left="63" w:right="63"/>
              <w:rPr>
                <w:rFonts w:hAnsi="宋体" w:cs="Times New Roman"/>
                <w:lang w:val="en-US"/>
              </w:rPr>
            </w:pPr>
          </w:p>
        </w:tc>
        <w:tc>
          <w:tcPr>
            <w:tcW w:w="1418" w:type="dxa"/>
            <w:tcBorders>
              <w:top w:val="nil"/>
            </w:tcBorders>
          </w:tcPr>
          <w:p w14:paraId="74A06668">
            <w:pPr>
              <w:pStyle w:val="25"/>
              <w:keepNext/>
              <w:spacing w:line="440" w:lineRule="exact"/>
              <w:ind w:left="63" w:right="63"/>
              <w:rPr>
                <w:rFonts w:hAnsi="宋体" w:cs="Times New Roman"/>
                <w:lang w:val="en-US"/>
              </w:rPr>
            </w:pPr>
          </w:p>
        </w:tc>
        <w:tc>
          <w:tcPr>
            <w:tcW w:w="1701" w:type="dxa"/>
            <w:tcBorders>
              <w:top w:val="nil"/>
            </w:tcBorders>
          </w:tcPr>
          <w:p w14:paraId="1E1722DB">
            <w:pPr>
              <w:pStyle w:val="25"/>
              <w:keepNext/>
              <w:spacing w:line="440" w:lineRule="exact"/>
              <w:ind w:left="63" w:right="63"/>
              <w:rPr>
                <w:rFonts w:hAnsi="宋体" w:cs="Times New Roman"/>
                <w:lang w:val="en-US"/>
              </w:rPr>
            </w:pPr>
          </w:p>
        </w:tc>
      </w:tr>
      <w:tr w14:paraId="0E23C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E9B5293">
            <w:pPr>
              <w:pStyle w:val="25"/>
              <w:keepNext/>
              <w:spacing w:line="440" w:lineRule="exact"/>
              <w:ind w:left="63" w:right="63"/>
              <w:rPr>
                <w:rFonts w:hAnsi="宋体" w:cs="Times New Roman"/>
                <w:lang w:val="en-US"/>
              </w:rPr>
            </w:pPr>
          </w:p>
        </w:tc>
        <w:tc>
          <w:tcPr>
            <w:tcW w:w="1984" w:type="dxa"/>
          </w:tcPr>
          <w:p w14:paraId="15EB6777">
            <w:pPr>
              <w:pStyle w:val="25"/>
              <w:keepNext/>
              <w:spacing w:line="440" w:lineRule="exact"/>
              <w:ind w:left="63" w:right="63"/>
              <w:rPr>
                <w:rFonts w:hAnsi="宋体" w:cs="Times New Roman"/>
                <w:lang w:val="en-US"/>
              </w:rPr>
            </w:pPr>
          </w:p>
        </w:tc>
        <w:tc>
          <w:tcPr>
            <w:tcW w:w="851" w:type="dxa"/>
          </w:tcPr>
          <w:p w14:paraId="03D32244">
            <w:pPr>
              <w:pStyle w:val="25"/>
              <w:keepNext/>
              <w:spacing w:line="440" w:lineRule="exact"/>
              <w:ind w:left="63" w:right="63"/>
              <w:rPr>
                <w:rFonts w:hAnsi="宋体" w:cs="Times New Roman"/>
                <w:lang w:val="en-US"/>
              </w:rPr>
            </w:pPr>
          </w:p>
        </w:tc>
        <w:tc>
          <w:tcPr>
            <w:tcW w:w="774" w:type="dxa"/>
          </w:tcPr>
          <w:p w14:paraId="1D1E6D63">
            <w:pPr>
              <w:pStyle w:val="25"/>
              <w:keepNext/>
              <w:spacing w:line="440" w:lineRule="exact"/>
              <w:ind w:left="63" w:right="63"/>
              <w:rPr>
                <w:rFonts w:hAnsi="宋体" w:cs="Times New Roman"/>
                <w:lang w:val="en-US"/>
              </w:rPr>
            </w:pPr>
          </w:p>
        </w:tc>
        <w:tc>
          <w:tcPr>
            <w:tcW w:w="1352" w:type="dxa"/>
          </w:tcPr>
          <w:p w14:paraId="3365840D">
            <w:pPr>
              <w:pStyle w:val="25"/>
              <w:keepNext/>
              <w:spacing w:line="440" w:lineRule="exact"/>
              <w:ind w:left="63" w:right="63"/>
              <w:rPr>
                <w:rFonts w:hAnsi="宋体" w:cs="Times New Roman"/>
                <w:lang w:val="en-US"/>
              </w:rPr>
            </w:pPr>
          </w:p>
        </w:tc>
        <w:tc>
          <w:tcPr>
            <w:tcW w:w="1418" w:type="dxa"/>
          </w:tcPr>
          <w:p w14:paraId="427FDC14">
            <w:pPr>
              <w:pStyle w:val="25"/>
              <w:keepNext/>
              <w:spacing w:line="440" w:lineRule="exact"/>
              <w:ind w:left="63" w:right="63"/>
              <w:rPr>
                <w:rFonts w:hAnsi="宋体" w:cs="Times New Roman"/>
                <w:lang w:val="en-US"/>
              </w:rPr>
            </w:pPr>
          </w:p>
        </w:tc>
        <w:tc>
          <w:tcPr>
            <w:tcW w:w="1701" w:type="dxa"/>
          </w:tcPr>
          <w:p w14:paraId="27AAF9D7">
            <w:pPr>
              <w:pStyle w:val="25"/>
              <w:keepNext/>
              <w:spacing w:line="440" w:lineRule="exact"/>
              <w:ind w:left="63" w:right="63"/>
              <w:rPr>
                <w:rFonts w:hAnsi="宋体" w:cs="Times New Roman"/>
                <w:lang w:val="en-US"/>
              </w:rPr>
            </w:pPr>
          </w:p>
        </w:tc>
      </w:tr>
      <w:tr w14:paraId="6FF2A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61A6FE00">
            <w:pPr>
              <w:pStyle w:val="25"/>
              <w:keepNext/>
              <w:spacing w:line="440" w:lineRule="exact"/>
              <w:ind w:left="63" w:right="63"/>
              <w:rPr>
                <w:rFonts w:hAnsi="宋体" w:cs="Times New Roman"/>
                <w:lang w:val="en-US"/>
              </w:rPr>
            </w:pPr>
          </w:p>
        </w:tc>
        <w:tc>
          <w:tcPr>
            <w:tcW w:w="1984" w:type="dxa"/>
          </w:tcPr>
          <w:p w14:paraId="0EA819E4">
            <w:pPr>
              <w:pStyle w:val="25"/>
              <w:keepNext/>
              <w:spacing w:line="440" w:lineRule="exact"/>
              <w:ind w:left="63" w:right="63"/>
              <w:rPr>
                <w:rFonts w:hAnsi="宋体" w:cs="Times New Roman"/>
                <w:lang w:val="en-US"/>
              </w:rPr>
            </w:pPr>
          </w:p>
        </w:tc>
        <w:tc>
          <w:tcPr>
            <w:tcW w:w="851" w:type="dxa"/>
          </w:tcPr>
          <w:p w14:paraId="77B6E141">
            <w:pPr>
              <w:pStyle w:val="25"/>
              <w:keepNext/>
              <w:spacing w:line="440" w:lineRule="exact"/>
              <w:ind w:left="63" w:right="63"/>
              <w:rPr>
                <w:rFonts w:hAnsi="宋体" w:cs="Times New Roman"/>
                <w:lang w:val="en-US"/>
              </w:rPr>
            </w:pPr>
          </w:p>
        </w:tc>
        <w:tc>
          <w:tcPr>
            <w:tcW w:w="774" w:type="dxa"/>
          </w:tcPr>
          <w:p w14:paraId="1A095C9E">
            <w:pPr>
              <w:pStyle w:val="25"/>
              <w:keepNext/>
              <w:spacing w:line="440" w:lineRule="exact"/>
              <w:ind w:left="63" w:right="63"/>
              <w:rPr>
                <w:rFonts w:hAnsi="宋体" w:cs="Times New Roman"/>
                <w:lang w:val="en-US"/>
              </w:rPr>
            </w:pPr>
          </w:p>
        </w:tc>
        <w:tc>
          <w:tcPr>
            <w:tcW w:w="1352" w:type="dxa"/>
          </w:tcPr>
          <w:p w14:paraId="4123917E">
            <w:pPr>
              <w:pStyle w:val="25"/>
              <w:keepNext/>
              <w:spacing w:line="440" w:lineRule="exact"/>
              <w:ind w:left="63" w:right="63"/>
              <w:rPr>
                <w:rFonts w:hAnsi="宋体" w:cs="Times New Roman"/>
                <w:lang w:val="en-US"/>
              </w:rPr>
            </w:pPr>
          </w:p>
        </w:tc>
        <w:tc>
          <w:tcPr>
            <w:tcW w:w="1418" w:type="dxa"/>
          </w:tcPr>
          <w:p w14:paraId="1C2ADFB9">
            <w:pPr>
              <w:pStyle w:val="25"/>
              <w:keepNext/>
              <w:spacing w:line="440" w:lineRule="exact"/>
              <w:ind w:left="63" w:right="63"/>
              <w:rPr>
                <w:rFonts w:hAnsi="宋体" w:cs="Times New Roman"/>
                <w:lang w:val="en-US"/>
              </w:rPr>
            </w:pPr>
          </w:p>
        </w:tc>
        <w:tc>
          <w:tcPr>
            <w:tcW w:w="1701" w:type="dxa"/>
          </w:tcPr>
          <w:p w14:paraId="62B630F4">
            <w:pPr>
              <w:pStyle w:val="25"/>
              <w:keepNext/>
              <w:spacing w:line="440" w:lineRule="exact"/>
              <w:ind w:left="63" w:right="63"/>
              <w:rPr>
                <w:rFonts w:hAnsi="宋体" w:cs="Times New Roman"/>
                <w:lang w:val="en-US"/>
              </w:rPr>
            </w:pPr>
          </w:p>
        </w:tc>
      </w:tr>
      <w:tr w14:paraId="3ED446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01EF1A8">
            <w:pPr>
              <w:pStyle w:val="25"/>
              <w:keepNext/>
              <w:spacing w:line="440" w:lineRule="exact"/>
              <w:ind w:left="63" w:right="63"/>
              <w:rPr>
                <w:rFonts w:hAnsi="宋体" w:cs="Times New Roman"/>
                <w:lang w:val="en-US"/>
              </w:rPr>
            </w:pPr>
          </w:p>
        </w:tc>
        <w:tc>
          <w:tcPr>
            <w:tcW w:w="1984" w:type="dxa"/>
          </w:tcPr>
          <w:p w14:paraId="07724F77">
            <w:pPr>
              <w:pStyle w:val="25"/>
              <w:keepNext/>
              <w:spacing w:line="440" w:lineRule="exact"/>
              <w:ind w:left="63" w:right="63"/>
              <w:rPr>
                <w:rFonts w:hAnsi="宋体" w:cs="Times New Roman"/>
                <w:lang w:val="en-US"/>
              </w:rPr>
            </w:pPr>
          </w:p>
        </w:tc>
        <w:tc>
          <w:tcPr>
            <w:tcW w:w="851" w:type="dxa"/>
          </w:tcPr>
          <w:p w14:paraId="399BB134">
            <w:pPr>
              <w:pStyle w:val="25"/>
              <w:keepNext/>
              <w:spacing w:line="440" w:lineRule="exact"/>
              <w:ind w:left="63" w:right="63"/>
              <w:rPr>
                <w:rFonts w:hAnsi="宋体" w:cs="Times New Roman"/>
                <w:lang w:val="en-US"/>
              </w:rPr>
            </w:pPr>
          </w:p>
        </w:tc>
        <w:tc>
          <w:tcPr>
            <w:tcW w:w="774" w:type="dxa"/>
          </w:tcPr>
          <w:p w14:paraId="09405061">
            <w:pPr>
              <w:pStyle w:val="25"/>
              <w:keepNext/>
              <w:spacing w:line="440" w:lineRule="exact"/>
              <w:ind w:left="63" w:right="63"/>
              <w:rPr>
                <w:rFonts w:hAnsi="宋体" w:cs="Times New Roman"/>
                <w:lang w:val="en-US"/>
              </w:rPr>
            </w:pPr>
          </w:p>
        </w:tc>
        <w:tc>
          <w:tcPr>
            <w:tcW w:w="1352" w:type="dxa"/>
          </w:tcPr>
          <w:p w14:paraId="0E230F9D">
            <w:pPr>
              <w:pStyle w:val="25"/>
              <w:keepNext/>
              <w:spacing w:line="440" w:lineRule="exact"/>
              <w:ind w:left="63" w:right="63"/>
              <w:rPr>
                <w:rFonts w:hAnsi="宋体" w:cs="Times New Roman"/>
                <w:lang w:val="en-US"/>
              </w:rPr>
            </w:pPr>
          </w:p>
        </w:tc>
        <w:tc>
          <w:tcPr>
            <w:tcW w:w="1418" w:type="dxa"/>
          </w:tcPr>
          <w:p w14:paraId="23B67D96">
            <w:pPr>
              <w:pStyle w:val="25"/>
              <w:keepNext/>
              <w:spacing w:line="440" w:lineRule="exact"/>
              <w:ind w:left="63" w:right="63"/>
              <w:rPr>
                <w:rFonts w:hAnsi="宋体" w:cs="Times New Roman"/>
                <w:lang w:val="en-US"/>
              </w:rPr>
            </w:pPr>
          </w:p>
        </w:tc>
        <w:tc>
          <w:tcPr>
            <w:tcW w:w="1701" w:type="dxa"/>
          </w:tcPr>
          <w:p w14:paraId="55922785">
            <w:pPr>
              <w:pStyle w:val="25"/>
              <w:keepNext/>
              <w:spacing w:line="440" w:lineRule="exact"/>
              <w:ind w:left="63" w:right="63"/>
              <w:rPr>
                <w:rFonts w:hAnsi="宋体" w:cs="Times New Roman"/>
                <w:lang w:val="en-US"/>
              </w:rPr>
            </w:pPr>
          </w:p>
        </w:tc>
      </w:tr>
      <w:tr w14:paraId="7631E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8B55A04">
            <w:pPr>
              <w:pStyle w:val="25"/>
              <w:keepNext/>
              <w:spacing w:line="440" w:lineRule="exact"/>
              <w:ind w:left="63" w:right="63"/>
              <w:rPr>
                <w:rFonts w:hAnsi="宋体" w:cs="Times New Roman"/>
                <w:lang w:val="en-US"/>
              </w:rPr>
            </w:pPr>
          </w:p>
        </w:tc>
        <w:tc>
          <w:tcPr>
            <w:tcW w:w="1984" w:type="dxa"/>
          </w:tcPr>
          <w:p w14:paraId="2A237405">
            <w:pPr>
              <w:pStyle w:val="25"/>
              <w:keepNext/>
              <w:spacing w:line="440" w:lineRule="exact"/>
              <w:ind w:left="63" w:right="63"/>
              <w:rPr>
                <w:rFonts w:hAnsi="宋体" w:cs="Times New Roman"/>
                <w:lang w:val="en-US"/>
              </w:rPr>
            </w:pPr>
          </w:p>
        </w:tc>
        <w:tc>
          <w:tcPr>
            <w:tcW w:w="851" w:type="dxa"/>
          </w:tcPr>
          <w:p w14:paraId="7EF26484">
            <w:pPr>
              <w:pStyle w:val="25"/>
              <w:keepNext/>
              <w:spacing w:line="440" w:lineRule="exact"/>
              <w:ind w:left="63" w:right="63"/>
              <w:rPr>
                <w:rFonts w:hAnsi="宋体" w:cs="Times New Roman"/>
                <w:lang w:val="en-US"/>
              </w:rPr>
            </w:pPr>
          </w:p>
        </w:tc>
        <w:tc>
          <w:tcPr>
            <w:tcW w:w="774" w:type="dxa"/>
          </w:tcPr>
          <w:p w14:paraId="6AB1E6AF">
            <w:pPr>
              <w:pStyle w:val="25"/>
              <w:keepNext/>
              <w:spacing w:line="440" w:lineRule="exact"/>
              <w:ind w:left="63" w:right="63"/>
              <w:rPr>
                <w:rFonts w:hAnsi="宋体" w:cs="Times New Roman"/>
                <w:lang w:val="en-US"/>
              </w:rPr>
            </w:pPr>
          </w:p>
        </w:tc>
        <w:tc>
          <w:tcPr>
            <w:tcW w:w="1352" w:type="dxa"/>
          </w:tcPr>
          <w:p w14:paraId="2577FE54">
            <w:pPr>
              <w:pStyle w:val="25"/>
              <w:keepNext/>
              <w:spacing w:line="440" w:lineRule="exact"/>
              <w:ind w:left="63" w:right="63"/>
              <w:rPr>
                <w:rFonts w:hAnsi="宋体" w:cs="Times New Roman"/>
                <w:lang w:val="en-US"/>
              </w:rPr>
            </w:pPr>
          </w:p>
        </w:tc>
        <w:tc>
          <w:tcPr>
            <w:tcW w:w="1418" w:type="dxa"/>
          </w:tcPr>
          <w:p w14:paraId="21D25BBC">
            <w:pPr>
              <w:pStyle w:val="25"/>
              <w:keepNext/>
              <w:spacing w:line="440" w:lineRule="exact"/>
              <w:ind w:left="63" w:right="63"/>
              <w:rPr>
                <w:rFonts w:hAnsi="宋体" w:cs="Times New Roman"/>
                <w:lang w:val="en-US"/>
              </w:rPr>
            </w:pPr>
          </w:p>
        </w:tc>
        <w:tc>
          <w:tcPr>
            <w:tcW w:w="1701" w:type="dxa"/>
          </w:tcPr>
          <w:p w14:paraId="09DA7414">
            <w:pPr>
              <w:pStyle w:val="25"/>
              <w:keepNext/>
              <w:spacing w:line="440" w:lineRule="exact"/>
              <w:ind w:left="63" w:right="63"/>
              <w:rPr>
                <w:rFonts w:hAnsi="宋体" w:cs="Times New Roman"/>
                <w:lang w:val="en-US"/>
              </w:rPr>
            </w:pPr>
          </w:p>
        </w:tc>
      </w:tr>
      <w:tr w14:paraId="013CD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9931FC2">
            <w:pPr>
              <w:pStyle w:val="25"/>
              <w:keepNext/>
              <w:spacing w:line="440" w:lineRule="exact"/>
              <w:ind w:left="63" w:right="63"/>
              <w:rPr>
                <w:rFonts w:hAnsi="宋体" w:cs="Times New Roman"/>
                <w:lang w:val="en-US"/>
              </w:rPr>
            </w:pPr>
          </w:p>
        </w:tc>
        <w:tc>
          <w:tcPr>
            <w:tcW w:w="1984" w:type="dxa"/>
          </w:tcPr>
          <w:p w14:paraId="14A3AE66">
            <w:pPr>
              <w:pStyle w:val="25"/>
              <w:keepNext/>
              <w:spacing w:line="440" w:lineRule="exact"/>
              <w:ind w:left="63" w:right="63"/>
              <w:rPr>
                <w:rFonts w:hAnsi="宋体" w:cs="Times New Roman"/>
                <w:lang w:val="en-US"/>
              </w:rPr>
            </w:pPr>
          </w:p>
        </w:tc>
        <w:tc>
          <w:tcPr>
            <w:tcW w:w="851" w:type="dxa"/>
          </w:tcPr>
          <w:p w14:paraId="5F86459E">
            <w:pPr>
              <w:pStyle w:val="25"/>
              <w:keepNext/>
              <w:spacing w:line="440" w:lineRule="exact"/>
              <w:ind w:left="63" w:right="63"/>
              <w:rPr>
                <w:rFonts w:hAnsi="宋体" w:cs="Times New Roman"/>
                <w:lang w:val="en-US"/>
              </w:rPr>
            </w:pPr>
          </w:p>
        </w:tc>
        <w:tc>
          <w:tcPr>
            <w:tcW w:w="774" w:type="dxa"/>
          </w:tcPr>
          <w:p w14:paraId="5A5C63A4">
            <w:pPr>
              <w:pStyle w:val="25"/>
              <w:keepNext/>
              <w:spacing w:line="440" w:lineRule="exact"/>
              <w:ind w:left="63" w:right="63"/>
              <w:rPr>
                <w:rFonts w:hAnsi="宋体" w:cs="Times New Roman"/>
                <w:lang w:val="en-US"/>
              </w:rPr>
            </w:pPr>
          </w:p>
        </w:tc>
        <w:tc>
          <w:tcPr>
            <w:tcW w:w="1352" w:type="dxa"/>
          </w:tcPr>
          <w:p w14:paraId="0C7287CA">
            <w:pPr>
              <w:pStyle w:val="25"/>
              <w:keepNext/>
              <w:spacing w:line="440" w:lineRule="exact"/>
              <w:ind w:left="63" w:right="63"/>
              <w:rPr>
                <w:rFonts w:hAnsi="宋体" w:cs="Times New Roman"/>
                <w:lang w:val="en-US"/>
              </w:rPr>
            </w:pPr>
          </w:p>
        </w:tc>
        <w:tc>
          <w:tcPr>
            <w:tcW w:w="1418" w:type="dxa"/>
          </w:tcPr>
          <w:p w14:paraId="6EA47BB4">
            <w:pPr>
              <w:pStyle w:val="25"/>
              <w:keepNext/>
              <w:spacing w:line="440" w:lineRule="exact"/>
              <w:ind w:left="63" w:right="63"/>
              <w:rPr>
                <w:rFonts w:hAnsi="宋体" w:cs="Times New Roman"/>
                <w:lang w:val="en-US"/>
              </w:rPr>
            </w:pPr>
          </w:p>
        </w:tc>
        <w:tc>
          <w:tcPr>
            <w:tcW w:w="1701" w:type="dxa"/>
          </w:tcPr>
          <w:p w14:paraId="676A4E63">
            <w:pPr>
              <w:pStyle w:val="25"/>
              <w:keepNext/>
              <w:spacing w:line="440" w:lineRule="exact"/>
              <w:ind w:left="63" w:right="63"/>
              <w:rPr>
                <w:rFonts w:hAnsi="宋体" w:cs="Times New Roman"/>
                <w:lang w:val="en-US"/>
              </w:rPr>
            </w:pPr>
          </w:p>
        </w:tc>
      </w:tr>
      <w:tr w14:paraId="56BEF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60FED9">
            <w:pPr>
              <w:pStyle w:val="25"/>
              <w:keepNext/>
              <w:spacing w:line="440" w:lineRule="exact"/>
              <w:ind w:left="63" w:right="63"/>
              <w:rPr>
                <w:rFonts w:hAnsi="宋体" w:cs="Times New Roman"/>
                <w:lang w:val="en-US"/>
              </w:rPr>
            </w:pPr>
          </w:p>
        </w:tc>
        <w:tc>
          <w:tcPr>
            <w:tcW w:w="1984" w:type="dxa"/>
          </w:tcPr>
          <w:p w14:paraId="572125CD">
            <w:pPr>
              <w:pStyle w:val="25"/>
              <w:keepNext/>
              <w:spacing w:line="440" w:lineRule="exact"/>
              <w:ind w:left="63" w:right="63"/>
              <w:rPr>
                <w:rFonts w:hAnsi="宋体" w:cs="Times New Roman"/>
                <w:lang w:val="en-US"/>
              </w:rPr>
            </w:pPr>
          </w:p>
        </w:tc>
        <w:tc>
          <w:tcPr>
            <w:tcW w:w="851" w:type="dxa"/>
          </w:tcPr>
          <w:p w14:paraId="77F8BC5C">
            <w:pPr>
              <w:pStyle w:val="25"/>
              <w:keepNext/>
              <w:spacing w:line="440" w:lineRule="exact"/>
              <w:ind w:left="63" w:right="63"/>
              <w:rPr>
                <w:rFonts w:hAnsi="宋体" w:cs="Times New Roman"/>
                <w:lang w:val="en-US"/>
              </w:rPr>
            </w:pPr>
          </w:p>
        </w:tc>
        <w:tc>
          <w:tcPr>
            <w:tcW w:w="774" w:type="dxa"/>
          </w:tcPr>
          <w:p w14:paraId="379E3AAA">
            <w:pPr>
              <w:pStyle w:val="25"/>
              <w:keepNext/>
              <w:spacing w:line="440" w:lineRule="exact"/>
              <w:ind w:left="63" w:right="63"/>
              <w:rPr>
                <w:rFonts w:hAnsi="宋体" w:cs="Times New Roman"/>
                <w:lang w:val="en-US"/>
              </w:rPr>
            </w:pPr>
          </w:p>
        </w:tc>
        <w:tc>
          <w:tcPr>
            <w:tcW w:w="1352" w:type="dxa"/>
          </w:tcPr>
          <w:p w14:paraId="018914BC">
            <w:pPr>
              <w:pStyle w:val="25"/>
              <w:keepNext/>
              <w:spacing w:line="440" w:lineRule="exact"/>
              <w:ind w:left="63" w:right="63"/>
              <w:rPr>
                <w:rFonts w:hAnsi="宋体" w:cs="Times New Roman"/>
                <w:lang w:val="en-US"/>
              </w:rPr>
            </w:pPr>
          </w:p>
        </w:tc>
        <w:tc>
          <w:tcPr>
            <w:tcW w:w="1418" w:type="dxa"/>
          </w:tcPr>
          <w:p w14:paraId="4C4746CC">
            <w:pPr>
              <w:pStyle w:val="25"/>
              <w:keepNext/>
              <w:spacing w:line="440" w:lineRule="exact"/>
              <w:ind w:left="63" w:right="63"/>
              <w:rPr>
                <w:rFonts w:hAnsi="宋体" w:cs="Times New Roman"/>
                <w:lang w:val="en-US"/>
              </w:rPr>
            </w:pPr>
          </w:p>
        </w:tc>
        <w:tc>
          <w:tcPr>
            <w:tcW w:w="1701" w:type="dxa"/>
          </w:tcPr>
          <w:p w14:paraId="23E52833">
            <w:pPr>
              <w:pStyle w:val="25"/>
              <w:keepNext/>
              <w:spacing w:line="440" w:lineRule="exact"/>
              <w:ind w:left="63" w:right="63"/>
              <w:rPr>
                <w:rFonts w:hAnsi="宋体" w:cs="Times New Roman"/>
                <w:lang w:val="en-US"/>
              </w:rPr>
            </w:pPr>
          </w:p>
        </w:tc>
      </w:tr>
      <w:tr w14:paraId="556D83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FD6D0E9">
            <w:pPr>
              <w:pStyle w:val="25"/>
              <w:keepNext/>
              <w:spacing w:line="440" w:lineRule="exact"/>
              <w:ind w:left="63" w:right="63"/>
              <w:rPr>
                <w:rFonts w:hAnsi="宋体" w:cs="Times New Roman"/>
                <w:lang w:val="en-US"/>
              </w:rPr>
            </w:pPr>
          </w:p>
        </w:tc>
        <w:tc>
          <w:tcPr>
            <w:tcW w:w="1984" w:type="dxa"/>
          </w:tcPr>
          <w:p w14:paraId="45AE672E">
            <w:pPr>
              <w:pStyle w:val="25"/>
              <w:keepNext/>
              <w:spacing w:line="440" w:lineRule="exact"/>
              <w:ind w:left="63" w:right="63"/>
              <w:rPr>
                <w:rFonts w:hAnsi="宋体" w:cs="Times New Roman"/>
                <w:lang w:val="en-US"/>
              </w:rPr>
            </w:pPr>
          </w:p>
        </w:tc>
        <w:tc>
          <w:tcPr>
            <w:tcW w:w="851" w:type="dxa"/>
          </w:tcPr>
          <w:p w14:paraId="7CE38593">
            <w:pPr>
              <w:pStyle w:val="25"/>
              <w:keepNext/>
              <w:spacing w:line="440" w:lineRule="exact"/>
              <w:ind w:left="63" w:right="63"/>
              <w:rPr>
                <w:rFonts w:hAnsi="宋体" w:cs="Times New Roman"/>
                <w:lang w:val="en-US"/>
              </w:rPr>
            </w:pPr>
          </w:p>
        </w:tc>
        <w:tc>
          <w:tcPr>
            <w:tcW w:w="774" w:type="dxa"/>
          </w:tcPr>
          <w:p w14:paraId="1705BE64">
            <w:pPr>
              <w:pStyle w:val="25"/>
              <w:keepNext/>
              <w:spacing w:line="440" w:lineRule="exact"/>
              <w:ind w:left="63" w:right="63"/>
              <w:rPr>
                <w:rFonts w:hAnsi="宋体" w:cs="Times New Roman"/>
                <w:lang w:val="en-US"/>
              </w:rPr>
            </w:pPr>
          </w:p>
        </w:tc>
        <w:tc>
          <w:tcPr>
            <w:tcW w:w="1352" w:type="dxa"/>
          </w:tcPr>
          <w:p w14:paraId="3A20E139">
            <w:pPr>
              <w:pStyle w:val="25"/>
              <w:keepNext/>
              <w:spacing w:line="440" w:lineRule="exact"/>
              <w:ind w:left="63" w:right="63"/>
              <w:rPr>
                <w:rFonts w:hAnsi="宋体" w:cs="Times New Roman"/>
                <w:lang w:val="en-US"/>
              </w:rPr>
            </w:pPr>
          </w:p>
        </w:tc>
        <w:tc>
          <w:tcPr>
            <w:tcW w:w="1418" w:type="dxa"/>
          </w:tcPr>
          <w:p w14:paraId="05F236FF">
            <w:pPr>
              <w:pStyle w:val="25"/>
              <w:keepNext/>
              <w:spacing w:line="440" w:lineRule="exact"/>
              <w:ind w:left="63" w:right="63"/>
              <w:rPr>
                <w:rFonts w:hAnsi="宋体" w:cs="Times New Roman"/>
                <w:lang w:val="en-US"/>
              </w:rPr>
            </w:pPr>
          </w:p>
        </w:tc>
        <w:tc>
          <w:tcPr>
            <w:tcW w:w="1701" w:type="dxa"/>
          </w:tcPr>
          <w:p w14:paraId="1424A629">
            <w:pPr>
              <w:pStyle w:val="25"/>
              <w:keepNext/>
              <w:spacing w:line="440" w:lineRule="exact"/>
              <w:ind w:left="63" w:right="63"/>
              <w:rPr>
                <w:rFonts w:hAnsi="宋体" w:cs="Times New Roman"/>
                <w:lang w:val="en-US"/>
              </w:rPr>
            </w:pPr>
          </w:p>
        </w:tc>
      </w:tr>
      <w:tr w14:paraId="21F83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3412F5B">
            <w:pPr>
              <w:pStyle w:val="25"/>
              <w:keepNext/>
              <w:spacing w:line="440" w:lineRule="exact"/>
              <w:ind w:left="63" w:right="63"/>
              <w:rPr>
                <w:rFonts w:hAnsi="宋体" w:cs="Times New Roman"/>
                <w:lang w:val="en-US"/>
              </w:rPr>
            </w:pPr>
          </w:p>
        </w:tc>
        <w:tc>
          <w:tcPr>
            <w:tcW w:w="1984" w:type="dxa"/>
          </w:tcPr>
          <w:p w14:paraId="173A83AD">
            <w:pPr>
              <w:pStyle w:val="25"/>
              <w:keepNext/>
              <w:spacing w:line="440" w:lineRule="exact"/>
              <w:ind w:left="63" w:right="63"/>
              <w:rPr>
                <w:rFonts w:hAnsi="宋体" w:cs="Times New Roman"/>
                <w:lang w:val="en-US"/>
              </w:rPr>
            </w:pPr>
          </w:p>
        </w:tc>
        <w:tc>
          <w:tcPr>
            <w:tcW w:w="851" w:type="dxa"/>
          </w:tcPr>
          <w:p w14:paraId="10FC8B51">
            <w:pPr>
              <w:pStyle w:val="25"/>
              <w:keepNext/>
              <w:spacing w:line="440" w:lineRule="exact"/>
              <w:ind w:left="63" w:right="63"/>
              <w:rPr>
                <w:rFonts w:hAnsi="宋体" w:cs="Times New Roman"/>
                <w:lang w:val="en-US"/>
              </w:rPr>
            </w:pPr>
          </w:p>
        </w:tc>
        <w:tc>
          <w:tcPr>
            <w:tcW w:w="774" w:type="dxa"/>
          </w:tcPr>
          <w:p w14:paraId="0CFF9977">
            <w:pPr>
              <w:pStyle w:val="25"/>
              <w:keepNext/>
              <w:spacing w:line="440" w:lineRule="exact"/>
              <w:ind w:left="63" w:right="63"/>
              <w:rPr>
                <w:rFonts w:hAnsi="宋体" w:cs="Times New Roman"/>
                <w:lang w:val="en-US"/>
              </w:rPr>
            </w:pPr>
          </w:p>
        </w:tc>
        <w:tc>
          <w:tcPr>
            <w:tcW w:w="1352" w:type="dxa"/>
          </w:tcPr>
          <w:p w14:paraId="741CE86F">
            <w:pPr>
              <w:pStyle w:val="25"/>
              <w:keepNext/>
              <w:spacing w:line="440" w:lineRule="exact"/>
              <w:ind w:left="63" w:right="63"/>
              <w:rPr>
                <w:rFonts w:hAnsi="宋体" w:cs="Times New Roman"/>
                <w:lang w:val="en-US"/>
              </w:rPr>
            </w:pPr>
          </w:p>
        </w:tc>
        <w:tc>
          <w:tcPr>
            <w:tcW w:w="1418" w:type="dxa"/>
          </w:tcPr>
          <w:p w14:paraId="7D526FDC">
            <w:pPr>
              <w:pStyle w:val="25"/>
              <w:keepNext/>
              <w:spacing w:line="440" w:lineRule="exact"/>
              <w:ind w:left="63" w:right="63"/>
              <w:rPr>
                <w:rFonts w:hAnsi="宋体" w:cs="Times New Roman"/>
                <w:lang w:val="en-US"/>
              </w:rPr>
            </w:pPr>
          </w:p>
        </w:tc>
        <w:tc>
          <w:tcPr>
            <w:tcW w:w="1701" w:type="dxa"/>
          </w:tcPr>
          <w:p w14:paraId="3EB1D034">
            <w:pPr>
              <w:pStyle w:val="25"/>
              <w:keepNext/>
              <w:spacing w:line="440" w:lineRule="exact"/>
              <w:ind w:left="63" w:right="63"/>
              <w:rPr>
                <w:rFonts w:hAnsi="宋体" w:cs="Times New Roman"/>
                <w:lang w:val="en-US"/>
              </w:rPr>
            </w:pPr>
          </w:p>
        </w:tc>
      </w:tr>
      <w:tr w14:paraId="7D38A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B59EC82">
            <w:pPr>
              <w:pStyle w:val="25"/>
              <w:keepNext/>
              <w:spacing w:line="440" w:lineRule="exact"/>
              <w:ind w:left="63" w:right="63"/>
              <w:rPr>
                <w:rFonts w:hAnsi="宋体" w:cs="Times New Roman"/>
                <w:lang w:val="en-US"/>
              </w:rPr>
            </w:pPr>
          </w:p>
        </w:tc>
        <w:tc>
          <w:tcPr>
            <w:tcW w:w="1984" w:type="dxa"/>
          </w:tcPr>
          <w:p w14:paraId="2DC50E38">
            <w:pPr>
              <w:pStyle w:val="25"/>
              <w:keepNext/>
              <w:spacing w:line="440" w:lineRule="exact"/>
              <w:ind w:left="63" w:right="63"/>
              <w:rPr>
                <w:rFonts w:hAnsi="宋体" w:cs="Times New Roman"/>
                <w:lang w:val="en-US"/>
              </w:rPr>
            </w:pPr>
          </w:p>
        </w:tc>
        <w:tc>
          <w:tcPr>
            <w:tcW w:w="851" w:type="dxa"/>
          </w:tcPr>
          <w:p w14:paraId="5286B869">
            <w:pPr>
              <w:pStyle w:val="25"/>
              <w:keepNext/>
              <w:spacing w:line="440" w:lineRule="exact"/>
              <w:ind w:left="63" w:right="63"/>
              <w:rPr>
                <w:rFonts w:hAnsi="宋体" w:cs="Times New Roman"/>
                <w:lang w:val="en-US"/>
              </w:rPr>
            </w:pPr>
          </w:p>
        </w:tc>
        <w:tc>
          <w:tcPr>
            <w:tcW w:w="774" w:type="dxa"/>
          </w:tcPr>
          <w:p w14:paraId="4BC5EDFD">
            <w:pPr>
              <w:pStyle w:val="25"/>
              <w:keepNext/>
              <w:spacing w:line="440" w:lineRule="exact"/>
              <w:ind w:left="63" w:right="63"/>
              <w:rPr>
                <w:rFonts w:hAnsi="宋体" w:cs="Times New Roman"/>
                <w:lang w:val="en-US"/>
              </w:rPr>
            </w:pPr>
          </w:p>
        </w:tc>
        <w:tc>
          <w:tcPr>
            <w:tcW w:w="1352" w:type="dxa"/>
          </w:tcPr>
          <w:p w14:paraId="0121061F">
            <w:pPr>
              <w:pStyle w:val="25"/>
              <w:keepNext/>
              <w:spacing w:line="440" w:lineRule="exact"/>
              <w:ind w:left="63" w:right="63"/>
              <w:rPr>
                <w:rFonts w:hAnsi="宋体" w:cs="Times New Roman"/>
                <w:lang w:val="en-US"/>
              </w:rPr>
            </w:pPr>
          </w:p>
        </w:tc>
        <w:tc>
          <w:tcPr>
            <w:tcW w:w="1418" w:type="dxa"/>
          </w:tcPr>
          <w:p w14:paraId="67F10869">
            <w:pPr>
              <w:pStyle w:val="25"/>
              <w:keepNext/>
              <w:spacing w:line="440" w:lineRule="exact"/>
              <w:ind w:left="63" w:right="63"/>
              <w:rPr>
                <w:rFonts w:hAnsi="宋体" w:cs="Times New Roman"/>
                <w:lang w:val="en-US"/>
              </w:rPr>
            </w:pPr>
          </w:p>
        </w:tc>
        <w:tc>
          <w:tcPr>
            <w:tcW w:w="1701" w:type="dxa"/>
          </w:tcPr>
          <w:p w14:paraId="3DBF0AE4">
            <w:pPr>
              <w:pStyle w:val="25"/>
              <w:keepNext/>
              <w:spacing w:line="440" w:lineRule="exact"/>
              <w:ind w:left="63" w:right="63"/>
              <w:rPr>
                <w:rFonts w:hAnsi="宋体" w:cs="Times New Roman"/>
                <w:lang w:val="en-US"/>
              </w:rPr>
            </w:pPr>
          </w:p>
        </w:tc>
      </w:tr>
      <w:tr w14:paraId="21C5D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FE5EED0">
            <w:pPr>
              <w:pStyle w:val="25"/>
              <w:keepNext/>
              <w:spacing w:line="440" w:lineRule="exact"/>
              <w:ind w:left="63" w:right="63"/>
              <w:rPr>
                <w:rFonts w:hAnsi="宋体" w:cs="Times New Roman"/>
                <w:lang w:val="en-US"/>
              </w:rPr>
            </w:pPr>
          </w:p>
        </w:tc>
        <w:tc>
          <w:tcPr>
            <w:tcW w:w="1984" w:type="dxa"/>
          </w:tcPr>
          <w:p w14:paraId="728E404C">
            <w:pPr>
              <w:pStyle w:val="25"/>
              <w:keepNext/>
              <w:spacing w:line="440" w:lineRule="exact"/>
              <w:ind w:left="63" w:right="63"/>
              <w:rPr>
                <w:rFonts w:hAnsi="宋体" w:cs="Times New Roman"/>
                <w:lang w:val="en-US"/>
              </w:rPr>
            </w:pPr>
          </w:p>
        </w:tc>
        <w:tc>
          <w:tcPr>
            <w:tcW w:w="851" w:type="dxa"/>
          </w:tcPr>
          <w:p w14:paraId="38D319FD">
            <w:pPr>
              <w:pStyle w:val="25"/>
              <w:keepNext/>
              <w:spacing w:line="440" w:lineRule="exact"/>
              <w:ind w:left="63" w:right="63"/>
              <w:rPr>
                <w:rFonts w:hAnsi="宋体" w:cs="Times New Roman"/>
                <w:lang w:val="en-US"/>
              </w:rPr>
            </w:pPr>
          </w:p>
        </w:tc>
        <w:tc>
          <w:tcPr>
            <w:tcW w:w="774" w:type="dxa"/>
          </w:tcPr>
          <w:p w14:paraId="269719A3">
            <w:pPr>
              <w:pStyle w:val="25"/>
              <w:keepNext/>
              <w:spacing w:line="440" w:lineRule="exact"/>
              <w:ind w:left="63" w:right="63"/>
              <w:rPr>
                <w:rFonts w:hAnsi="宋体" w:cs="Times New Roman"/>
                <w:lang w:val="en-US"/>
              </w:rPr>
            </w:pPr>
          </w:p>
        </w:tc>
        <w:tc>
          <w:tcPr>
            <w:tcW w:w="1352" w:type="dxa"/>
          </w:tcPr>
          <w:p w14:paraId="218C1747">
            <w:pPr>
              <w:pStyle w:val="25"/>
              <w:keepNext/>
              <w:spacing w:line="440" w:lineRule="exact"/>
              <w:ind w:left="63" w:right="63"/>
              <w:rPr>
                <w:rFonts w:hAnsi="宋体" w:cs="Times New Roman"/>
                <w:lang w:val="en-US"/>
              </w:rPr>
            </w:pPr>
          </w:p>
        </w:tc>
        <w:tc>
          <w:tcPr>
            <w:tcW w:w="1418" w:type="dxa"/>
          </w:tcPr>
          <w:p w14:paraId="043B99FF">
            <w:pPr>
              <w:pStyle w:val="25"/>
              <w:keepNext/>
              <w:spacing w:line="440" w:lineRule="exact"/>
              <w:ind w:left="63" w:right="63"/>
              <w:rPr>
                <w:rFonts w:hAnsi="宋体" w:cs="Times New Roman"/>
                <w:lang w:val="en-US"/>
              </w:rPr>
            </w:pPr>
          </w:p>
        </w:tc>
        <w:tc>
          <w:tcPr>
            <w:tcW w:w="1701" w:type="dxa"/>
          </w:tcPr>
          <w:p w14:paraId="3E7A0742">
            <w:pPr>
              <w:pStyle w:val="25"/>
              <w:keepNext/>
              <w:spacing w:line="440" w:lineRule="exact"/>
              <w:ind w:left="63" w:right="63"/>
              <w:rPr>
                <w:rFonts w:hAnsi="宋体" w:cs="Times New Roman"/>
                <w:lang w:val="en-US"/>
              </w:rPr>
            </w:pPr>
          </w:p>
        </w:tc>
      </w:tr>
      <w:tr w14:paraId="5513F6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1D5E1F9">
            <w:pPr>
              <w:pStyle w:val="25"/>
              <w:keepNext/>
              <w:spacing w:line="440" w:lineRule="exact"/>
              <w:ind w:left="63" w:right="63"/>
              <w:rPr>
                <w:rFonts w:hAnsi="宋体" w:cs="Times New Roman"/>
                <w:lang w:val="en-US"/>
              </w:rPr>
            </w:pPr>
          </w:p>
        </w:tc>
        <w:tc>
          <w:tcPr>
            <w:tcW w:w="1984" w:type="dxa"/>
          </w:tcPr>
          <w:p w14:paraId="74195CF0">
            <w:pPr>
              <w:pStyle w:val="25"/>
              <w:keepNext/>
              <w:spacing w:line="440" w:lineRule="exact"/>
              <w:ind w:left="63" w:right="63"/>
              <w:rPr>
                <w:rFonts w:hAnsi="宋体" w:cs="Times New Roman"/>
                <w:lang w:val="en-US"/>
              </w:rPr>
            </w:pPr>
          </w:p>
        </w:tc>
        <w:tc>
          <w:tcPr>
            <w:tcW w:w="851" w:type="dxa"/>
          </w:tcPr>
          <w:p w14:paraId="0D47B7B1">
            <w:pPr>
              <w:pStyle w:val="25"/>
              <w:keepNext/>
              <w:spacing w:line="440" w:lineRule="exact"/>
              <w:ind w:left="63" w:right="63"/>
              <w:rPr>
                <w:rFonts w:hAnsi="宋体" w:cs="Times New Roman"/>
                <w:lang w:val="en-US"/>
              </w:rPr>
            </w:pPr>
          </w:p>
        </w:tc>
        <w:tc>
          <w:tcPr>
            <w:tcW w:w="774" w:type="dxa"/>
          </w:tcPr>
          <w:p w14:paraId="633E0F79">
            <w:pPr>
              <w:pStyle w:val="25"/>
              <w:keepNext/>
              <w:spacing w:line="440" w:lineRule="exact"/>
              <w:ind w:left="63" w:right="63"/>
              <w:rPr>
                <w:rFonts w:hAnsi="宋体" w:cs="Times New Roman"/>
                <w:lang w:val="en-US"/>
              </w:rPr>
            </w:pPr>
          </w:p>
        </w:tc>
        <w:tc>
          <w:tcPr>
            <w:tcW w:w="1352" w:type="dxa"/>
          </w:tcPr>
          <w:p w14:paraId="2C1CF9E9">
            <w:pPr>
              <w:pStyle w:val="25"/>
              <w:keepNext/>
              <w:spacing w:line="440" w:lineRule="exact"/>
              <w:ind w:left="63" w:right="63"/>
              <w:rPr>
                <w:rFonts w:hAnsi="宋体" w:cs="Times New Roman"/>
                <w:lang w:val="en-US"/>
              </w:rPr>
            </w:pPr>
          </w:p>
        </w:tc>
        <w:tc>
          <w:tcPr>
            <w:tcW w:w="1418" w:type="dxa"/>
          </w:tcPr>
          <w:p w14:paraId="255314AB">
            <w:pPr>
              <w:pStyle w:val="25"/>
              <w:keepNext/>
              <w:spacing w:line="440" w:lineRule="exact"/>
              <w:ind w:left="63" w:right="63"/>
              <w:rPr>
                <w:rFonts w:hAnsi="宋体" w:cs="Times New Roman"/>
                <w:lang w:val="en-US"/>
              </w:rPr>
            </w:pPr>
          </w:p>
        </w:tc>
        <w:tc>
          <w:tcPr>
            <w:tcW w:w="1701" w:type="dxa"/>
          </w:tcPr>
          <w:p w14:paraId="54268FAF">
            <w:pPr>
              <w:pStyle w:val="25"/>
              <w:keepNext/>
              <w:spacing w:line="440" w:lineRule="exact"/>
              <w:ind w:left="63" w:right="63"/>
              <w:rPr>
                <w:rFonts w:hAnsi="宋体" w:cs="Times New Roman"/>
                <w:lang w:val="en-US"/>
              </w:rPr>
            </w:pPr>
          </w:p>
        </w:tc>
      </w:tr>
      <w:tr w14:paraId="60546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038B0E00">
            <w:pPr>
              <w:pStyle w:val="25"/>
              <w:keepNext/>
              <w:spacing w:line="440" w:lineRule="exact"/>
              <w:ind w:left="63" w:right="63"/>
              <w:rPr>
                <w:rFonts w:hAnsi="宋体" w:cs="Times New Roman"/>
                <w:lang w:val="en-US"/>
              </w:rPr>
            </w:pPr>
          </w:p>
        </w:tc>
        <w:tc>
          <w:tcPr>
            <w:tcW w:w="1984" w:type="dxa"/>
          </w:tcPr>
          <w:p w14:paraId="33EF2529">
            <w:pPr>
              <w:pStyle w:val="25"/>
              <w:keepNext/>
              <w:spacing w:line="440" w:lineRule="exact"/>
              <w:ind w:left="63" w:right="63"/>
              <w:rPr>
                <w:rFonts w:hAnsi="宋体" w:cs="Times New Roman"/>
                <w:lang w:val="en-US"/>
              </w:rPr>
            </w:pPr>
          </w:p>
        </w:tc>
        <w:tc>
          <w:tcPr>
            <w:tcW w:w="851" w:type="dxa"/>
          </w:tcPr>
          <w:p w14:paraId="4B5C4200">
            <w:pPr>
              <w:pStyle w:val="25"/>
              <w:keepNext/>
              <w:spacing w:line="440" w:lineRule="exact"/>
              <w:ind w:left="63" w:right="63"/>
              <w:rPr>
                <w:rFonts w:hAnsi="宋体" w:cs="Times New Roman"/>
                <w:lang w:val="en-US"/>
              </w:rPr>
            </w:pPr>
          </w:p>
        </w:tc>
        <w:tc>
          <w:tcPr>
            <w:tcW w:w="774" w:type="dxa"/>
          </w:tcPr>
          <w:p w14:paraId="1BF537F7">
            <w:pPr>
              <w:pStyle w:val="25"/>
              <w:keepNext/>
              <w:spacing w:line="440" w:lineRule="exact"/>
              <w:ind w:left="63" w:right="63"/>
              <w:rPr>
                <w:rFonts w:hAnsi="宋体" w:cs="Times New Roman"/>
                <w:lang w:val="en-US"/>
              </w:rPr>
            </w:pPr>
          </w:p>
        </w:tc>
        <w:tc>
          <w:tcPr>
            <w:tcW w:w="1352" w:type="dxa"/>
          </w:tcPr>
          <w:p w14:paraId="54EEF197">
            <w:pPr>
              <w:pStyle w:val="25"/>
              <w:keepNext/>
              <w:spacing w:line="440" w:lineRule="exact"/>
              <w:ind w:left="63" w:right="63"/>
              <w:rPr>
                <w:rFonts w:hAnsi="宋体" w:cs="Times New Roman"/>
                <w:lang w:val="en-US"/>
              </w:rPr>
            </w:pPr>
          </w:p>
        </w:tc>
        <w:tc>
          <w:tcPr>
            <w:tcW w:w="1418" w:type="dxa"/>
          </w:tcPr>
          <w:p w14:paraId="7813D665">
            <w:pPr>
              <w:pStyle w:val="25"/>
              <w:keepNext/>
              <w:spacing w:line="440" w:lineRule="exact"/>
              <w:ind w:left="63" w:right="63"/>
              <w:rPr>
                <w:rFonts w:hAnsi="宋体" w:cs="Times New Roman"/>
                <w:lang w:val="en-US"/>
              </w:rPr>
            </w:pPr>
          </w:p>
        </w:tc>
        <w:tc>
          <w:tcPr>
            <w:tcW w:w="1701" w:type="dxa"/>
          </w:tcPr>
          <w:p w14:paraId="6F05266E">
            <w:pPr>
              <w:pStyle w:val="25"/>
              <w:keepNext/>
              <w:spacing w:line="440" w:lineRule="exact"/>
              <w:ind w:left="63" w:right="63"/>
              <w:rPr>
                <w:rFonts w:hAnsi="宋体" w:cs="Times New Roman"/>
                <w:lang w:val="en-US"/>
              </w:rPr>
            </w:pPr>
          </w:p>
        </w:tc>
      </w:tr>
      <w:tr w14:paraId="40A0B2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8FD2B25">
            <w:pPr>
              <w:pStyle w:val="25"/>
              <w:keepNext/>
              <w:spacing w:line="440" w:lineRule="exact"/>
              <w:ind w:left="63" w:right="63"/>
              <w:rPr>
                <w:rFonts w:hAnsi="宋体" w:cs="Times New Roman"/>
                <w:lang w:val="en-US"/>
              </w:rPr>
            </w:pPr>
          </w:p>
        </w:tc>
        <w:tc>
          <w:tcPr>
            <w:tcW w:w="1984" w:type="dxa"/>
          </w:tcPr>
          <w:p w14:paraId="009C0E5A">
            <w:pPr>
              <w:pStyle w:val="25"/>
              <w:keepNext/>
              <w:spacing w:line="440" w:lineRule="exact"/>
              <w:ind w:left="63" w:right="63"/>
              <w:rPr>
                <w:rFonts w:hAnsi="宋体" w:cs="Times New Roman"/>
                <w:lang w:val="en-US"/>
              </w:rPr>
            </w:pPr>
          </w:p>
        </w:tc>
        <w:tc>
          <w:tcPr>
            <w:tcW w:w="851" w:type="dxa"/>
          </w:tcPr>
          <w:p w14:paraId="0C88A022">
            <w:pPr>
              <w:pStyle w:val="25"/>
              <w:keepNext/>
              <w:spacing w:line="440" w:lineRule="exact"/>
              <w:ind w:left="63" w:right="63"/>
              <w:rPr>
                <w:rFonts w:hAnsi="宋体" w:cs="Times New Roman"/>
                <w:lang w:val="en-US"/>
              </w:rPr>
            </w:pPr>
          </w:p>
        </w:tc>
        <w:tc>
          <w:tcPr>
            <w:tcW w:w="774" w:type="dxa"/>
          </w:tcPr>
          <w:p w14:paraId="4C624BF1">
            <w:pPr>
              <w:pStyle w:val="25"/>
              <w:keepNext/>
              <w:spacing w:line="440" w:lineRule="exact"/>
              <w:ind w:left="63" w:right="63"/>
              <w:rPr>
                <w:rFonts w:hAnsi="宋体" w:cs="Times New Roman"/>
                <w:lang w:val="en-US"/>
              </w:rPr>
            </w:pPr>
          </w:p>
        </w:tc>
        <w:tc>
          <w:tcPr>
            <w:tcW w:w="1352" w:type="dxa"/>
          </w:tcPr>
          <w:p w14:paraId="3AEE6A3B">
            <w:pPr>
              <w:pStyle w:val="25"/>
              <w:keepNext/>
              <w:spacing w:line="440" w:lineRule="exact"/>
              <w:ind w:left="63" w:right="63"/>
              <w:rPr>
                <w:rFonts w:hAnsi="宋体" w:cs="Times New Roman"/>
                <w:lang w:val="en-US"/>
              </w:rPr>
            </w:pPr>
          </w:p>
        </w:tc>
        <w:tc>
          <w:tcPr>
            <w:tcW w:w="1418" w:type="dxa"/>
          </w:tcPr>
          <w:p w14:paraId="27ACAACC">
            <w:pPr>
              <w:pStyle w:val="25"/>
              <w:keepNext/>
              <w:spacing w:line="440" w:lineRule="exact"/>
              <w:ind w:left="63" w:right="63"/>
              <w:rPr>
                <w:rFonts w:hAnsi="宋体" w:cs="Times New Roman"/>
                <w:lang w:val="en-US"/>
              </w:rPr>
            </w:pPr>
          </w:p>
        </w:tc>
        <w:tc>
          <w:tcPr>
            <w:tcW w:w="1701" w:type="dxa"/>
          </w:tcPr>
          <w:p w14:paraId="11E59E40">
            <w:pPr>
              <w:pStyle w:val="25"/>
              <w:keepNext/>
              <w:spacing w:line="440" w:lineRule="exact"/>
              <w:ind w:left="63" w:right="63"/>
              <w:rPr>
                <w:rFonts w:hAnsi="宋体" w:cs="Times New Roman"/>
                <w:lang w:val="en-US"/>
              </w:rPr>
            </w:pPr>
          </w:p>
        </w:tc>
      </w:tr>
      <w:tr w14:paraId="08365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C6E441E">
            <w:pPr>
              <w:pStyle w:val="25"/>
              <w:keepNext/>
              <w:spacing w:line="440" w:lineRule="exact"/>
              <w:ind w:left="63" w:right="63"/>
              <w:rPr>
                <w:rFonts w:hAnsi="宋体" w:cs="Times New Roman"/>
                <w:lang w:val="en-US"/>
              </w:rPr>
            </w:pPr>
          </w:p>
        </w:tc>
        <w:tc>
          <w:tcPr>
            <w:tcW w:w="1984" w:type="dxa"/>
          </w:tcPr>
          <w:p w14:paraId="2DBD0070">
            <w:pPr>
              <w:pStyle w:val="25"/>
              <w:keepNext/>
              <w:spacing w:line="440" w:lineRule="exact"/>
              <w:ind w:left="63" w:right="63"/>
              <w:rPr>
                <w:rFonts w:hAnsi="宋体" w:cs="Times New Roman"/>
                <w:lang w:val="en-US"/>
              </w:rPr>
            </w:pPr>
          </w:p>
        </w:tc>
        <w:tc>
          <w:tcPr>
            <w:tcW w:w="851" w:type="dxa"/>
          </w:tcPr>
          <w:p w14:paraId="79348772">
            <w:pPr>
              <w:pStyle w:val="25"/>
              <w:keepNext/>
              <w:spacing w:line="440" w:lineRule="exact"/>
              <w:ind w:left="63" w:right="63"/>
              <w:rPr>
                <w:rFonts w:hAnsi="宋体" w:cs="Times New Roman"/>
                <w:lang w:val="en-US"/>
              </w:rPr>
            </w:pPr>
          </w:p>
        </w:tc>
        <w:tc>
          <w:tcPr>
            <w:tcW w:w="774" w:type="dxa"/>
          </w:tcPr>
          <w:p w14:paraId="390C5DC2">
            <w:pPr>
              <w:pStyle w:val="25"/>
              <w:keepNext/>
              <w:spacing w:line="440" w:lineRule="exact"/>
              <w:ind w:left="63" w:right="63"/>
              <w:rPr>
                <w:rFonts w:hAnsi="宋体" w:cs="Times New Roman"/>
                <w:lang w:val="en-US"/>
              </w:rPr>
            </w:pPr>
          </w:p>
        </w:tc>
        <w:tc>
          <w:tcPr>
            <w:tcW w:w="1352" w:type="dxa"/>
          </w:tcPr>
          <w:p w14:paraId="21B14327">
            <w:pPr>
              <w:pStyle w:val="25"/>
              <w:keepNext/>
              <w:spacing w:line="440" w:lineRule="exact"/>
              <w:ind w:left="63" w:right="63"/>
              <w:rPr>
                <w:rFonts w:hAnsi="宋体" w:cs="Times New Roman"/>
                <w:lang w:val="en-US"/>
              </w:rPr>
            </w:pPr>
          </w:p>
        </w:tc>
        <w:tc>
          <w:tcPr>
            <w:tcW w:w="1418" w:type="dxa"/>
          </w:tcPr>
          <w:p w14:paraId="15C2E575">
            <w:pPr>
              <w:pStyle w:val="25"/>
              <w:keepNext/>
              <w:spacing w:line="440" w:lineRule="exact"/>
              <w:ind w:left="63" w:right="63"/>
              <w:rPr>
                <w:rFonts w:hAnsi="宋体" w:cs="Times New Roman"/>
                <w:lang w:val="en-US"/>
              </w:rPr>
            </w:pPr>
          </w:p>
        </w:tc>
        <w:tc>
          <w:tcPr>
            <w:tcW w:w="1701" w:type="dxa"/>
          </w:tcPr>
          <w:p w14:paraId="04F6FBAF">
            <w:pPr>
              <w:pStyle w:val="25"/>
              <w:keepNext/>
              <w:spacing w:line="440" w:lineRule="exact"/>
              <w:ind w:left="63" w:right="63"/>
              <w:rPr>
                <w:rFonts w:hAnsi="宋体" w:cs="Times New Roman"/>
                <w:lang w:val="en-US"/>
              </w:rPr>
            </w:pPr>
          </w:p>
        </w:tc>
      </w:tr>
      <w:tr w14:paraId="77F5D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17FD6F9C">
            <w:pPr>
              <w:pStyle w:val="25"/>
              <w:keepNext/>
              <w:spacing w:line="440" w:lineRule="exact"/>
              <w:ind w:left="63" w:right="63"/>
              <w:rPr>
                <w:rFonts w:hAnsi="宋体" w:cs="Times New Roman"/>
                <w:lang w:val="en-US"/>
              </w:rPr>
            </w:pPr>
          </w:p>
        </w:tc>
        <w:tc>
          <w:tcPr>
            <w:tcW w:w="1984" w:type="dxa"/>
          </w:tcPr>
          <w:p w14:paraId="654F9EF4">
            <w:pPr>
              <w:pStyle w:val="25"/>
              <w:keepNext/>
              <w:spacing w:line="440" w:lineRule="exact"/>
              <w:ind w:left="63" w:right="63"/>
              <w:rPr>
                <w:rFonts w:hAnsi="宋体" w:cs="Times New Roman"/>
                <w:lang w:val="en-US"/>
              </w:rPr>
            </w:pPr>
          </w:p>
        </w:tc>
        <w:tc>
          <w:tcPr>
            <w:tcW w:w="851" w:type="dxa"/>
          </w:tcPr>
          <w:p w14:paraId="1ECFD4E1">
            <w:pPr>
              <w:pStyle w:val="25"/>
              <w:keepNext/>
              <w:spacing w:line="440" w:lineRule="exact"/>
              <w:ind w:left="63" w:right="63"/>
              <w:rPr>
                <w:rFonts w:hAnsi="宋体" w:cs="Times New Roman"/>
                <w:lang w:val="en-US"/>
              </w:rPr>
            </w:pPr>
          </w:p>
        </w:tc>
        <w:tc>
          <w:tcPr>
            <w:tcW w:w="774" w:type="dxa"/>
          </w:tcPr>
          <w:p w14:paraId="3802B378">
            <w:pPr>
              <w:pStyle w:val="25"/>
              <w:keepNext/>
              <w:spacing w:line="440" w:lineRule="exact"/>
              <w:ind w:left="63" w:right="63"/>
              <w:rPr>
                <w:rFonts w:hAnsi="宋体" w:cs="Times New Roman"/>
                <w:lang w:val="en-US"/>
              </w:rPr>
            </w:pPr>
          </w:p>
        </w:tc>
        <w:tc>
          <w:tcPr>
            <w:tcW w:w="1352" w:type="dxa"/>
          </w:tcPr>
          <w:p w14:paraId="033D3009">
            <w:pPr>
              <w:pStyle w:val="25"/>
              <w:keepNext/>
              <w:spacing w:line="440" w:lineRule="exact"/>
              <w:ind w:left="63" w:right="63"/>
              <w:rPr>
                <w:rFonts w:hAnsi="宋体" w:cs="Times New Roman"/>
                <w:lang w:val="en-US"/>
              </w:rPr>
            </w:pPr>
          </w:p>
        </w:tc>
        <w:tc>
          <w:tcPr>
            <w:tcW w:w="1418" w:type="dxa"/>
          </w:tcPr>
          <w:p w14:paraId="04F64C0B">
            <w:pPr>
              <w:pStyle w:val="25"/>
              <w:keepNext/>
              <w:spacing w:line="440" w:lineRule="exact"/>
              <w:ind w:left="63" w:right="63"/>
              <w:rPr>
                <w:rFonts w:hAnsi="宋体" w:cs="Times New Roman"/>
                <w:lang w:val="en-US"/>
              </w:rPr>
            </w:pPr>
          </w:p>
        </w:tc>
        <w:tc>
          <w:tcPr>
            <w:tcW w:w="1701" w:type="dxa"/>
          </w:tcPr>
          <w:p w14:paraId="6568E2EE">
            <w:pPr>
              <w:pStyle w:val="25"/>
              <w:keepNext/>
              <w:spacing w:line="440" w:lineRule="exact"/>
              <w:ind w:left="63" w:right="63"/>
              <w:rPr>
                <w:rFonts w:hAnsi="宋体" w:cs="Times New Roman"/>
                <w:lang w:val="en-US"/>
              </w:rPr>
            </w:pPr>
          </w:p>
        </w:tc>
      </w:tr>
      <w:tr w14:paraId="588D26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2C3EE2F">
            <w:pPr>
              <w:pStyle w:val="25"/>
              <w:keepNext/>
              <w:spacing w:line="440" w:lineRule="exact"/>
              <w:ind w:left="63" w:right="63"/>
              <w:rPr>
                <w:rFonts w:hAnsi="宋体" w:cs="Times New Roman"/>
                <w:lang w:val="en-US"/>
              </w:rPr>
            </w:pPr>
          </w:p>
        </w:tc>
        <w:tc>
          <w:tcPr>
            <w:tcW w:w="1984" w:type="dxa"/>
          </w:tcPr>
          <w:p w14:paraId="088D2D37">
            <w:pPr>
              <w:pStyle w:val="25"/>
              <w:keepNext/>
              <w:spacing w:line="440" w:lineRule="exact"/>
              <w:ind w:left="63" w:right="63"/>
              <w:rPr>
                <w:rFonts w:hAnsi="宋体" w:cs="Times New Roman"/>
                <w:lang w:val="en-US"/>
              </w:rPr>
            </w:pPr>
          </w:p>
        </w:tc>
        <w:tc>
          <w:tcPr>
            <w:tcW w:w="851" w:type="dxa"/>
          </w:tcPr>
          <w:p w14:paraId="129D0E60">
            <w:pPr>
              <w:pStyle w:val="25"/>
              <w:keepNext/>
              <w:spacing w:line="440" w:lineRule="exact"/>
              <w:ind w:left="63" w:right="63"/>
              <w:rPr>
                <w:rFonts w:hAnsi="宋体" w:cs="Times New Roman"/>
                <w:lang w:val="en-US"/>
              </w:rPr>
            </w:pPr>
          </w:p>
        </w:tc>
        <w:tc>
          <w:tcPr>
            <w:tcW w:w="774" w:type="dxa"/>
          </w:tcPr>
          <w:p w14:paraId="75FC2813">
            <w:pPr>
              <w:pStyle w:val="25"/>
              <w:keepNext/>
              <w:spacing w:line="440" w:lineRule="exact"/>
              <w:ind w:left="63" w:right="63"/>
              <w:rPr>
                <w:rFonts w:hAnsi="宋体" w:cs="Times New Roman"/>
                <w:lang w:val="en-US"/>
              </w:rPr>
            </w:pPr>
          </w:p>
        </w:tc>
        <w:tc>
          <w:tcPr>
            <w:tcW w:w="1352" w:type="dxa"/>
          </w:tcPr>
          <w:p w14:paraId="1826CD99">
            <w:pPr>
              <w:pStyle w:val="25"/>
              <w:keepNext/>
              <w:spacing w:line="440" w:lineRule="exact"/>
              <w:ind w:left="63" w:right="63"/>
              <w:rPr>
                <w:rFonts w:hAnsi="宋体" w:cs="Times New Roman"/>
                <w:lang w:val="en-US"/>
              </w:rPr>
            </w:pPr>
          </w:p>
        </w:tc>
        <w:tc>
          <w:tcPr>
            <w:tcW w:w="1418" w:type="dxa"/>
          </w:tcPr>
          <w:p w14:paraId="7EE2B8EA">
            <w:pPr>
              <w:pStyle w:val="25"/>
              <w:keepNext/>
              <w:spacing w:line="440" w:lineRule="exact"/>
              <w:ind w:left="63" w:right="63"/>
              <w:rPr>
                <w:rFonts w:hAnsi="宋体" w:cs="Times New Roman"/>
                <w:lang w:val="en-US"/>
              </w:rPr>
            </w:pPr>
          </w:p>
        </w:tc>
        <w:tc>
          <w:tcPr>
            <w:tcW w:w="1701" w:type="dxa"/>
          </w:tcPr>
          <w:p w14:paraId="4867D02C">
            <w:pPr>
              <w:pStyle w:val="25"/>
              <w:keepNext/>
              <w:spacing w:line="440" w:lineRule="exact"/>
              <w:ind w:left="63" w:right="63"/>
              <w:rPr>
                <w:rFonts w:hAnsi="宋体" w:cs="Times New Roman"/>
                <w:lang w:val="en-US"/>
              </w:rPr>
            </w:pPr>
          </w:p>
        </w:tc>
      </w:tr>
      <w:tr w14:paraId="06416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26792B1B">
            <w:pPr>
              <w:pStyle w:val="25"/>
              <w:keepNext/>
              <w:spacing w:line="440" w:lineRule="exact"/>
              <w:ind w:left="63" w:right="63"/>
              <w:rPr>
                <w:rFonts w:hAnsi="宋体" w:cs="Times New Roman"/>
                <w:lang w:val="en-US"/>
              </w:rPr>
            </w:pPr>
          </w:p>
        </w:tc>
        <w:tc>
          <w:tcPr>
            <w:tcW w:w="1984" w:type="dxa"/>
          </w:tcPr>
          <w:p w14:paraId="795AE6DF">
            <w:pPr>
              <w:pStyle w:val="25"/>
              <w:keepNext/>
              <w:spacing w:line="440" w:lineRule="exact"/>
              <w:ind w:left="63" w:right="63"/>
              <w:rPr>
                <w:rFonts w:hAnsi="宋体" w:cs="Times New Roman"/>
                <w:lang w:val="en-US"/>
              </w:rPr>
            </w:pPr>
          </w:p>
        </w:tc>
        <w:tc>
          <w:tcPr>
            <w:tcW w:w="851" w:type="dxa"/>
          </w:tcPr>
          <w:p w14:paraId="6F526941">
            <w:pPr>
              <w:pStyle w:val="25"/>
              <w:keepNext/>
              <w:spacing w:line="440" w:lineRule="exact"/>
              <w:ind w:left="63" w:right="63"/>
              <w:rPr>
                <w:rFonts w:hAnsi="宋体" w:cs="Times New Roman"/>
                <w:lang w:val="en-US"/>
              </w:rPr>
            </w:pPr>
          </w:p>
        </w:tc>
        <w:tc>
          <w:tcPr>
            <w:tcW w:w="774" w:type="dxa"/>
          </w:tcPr>
          <w:p w14:paraId="2855288E">
            <w:pPr>
              <w:pStyle w:val="25"/>
              <w:keepNext/>
              <w:spacing w:line="440" w:lineRule="exact"/>
              <w:ind w:left="63" w:right="63"/>
              <w:rPr>
                <w:rFonts w:hAnsi="宋体" w:cs="Times New Roman"/>
                <w:lang w:val="en-US"/>
              </w:rPr>
            </w:pPr>
          </w:p>
        </w:tc>
        <w:tc>
          <w:tcPr>
            <w:tcW w:w="1352" w:type="dxa"/>
          </w:tcPr>
          <w:p w14:paraId="4991586D">
            <w:pPr>
              <w:pStyle w:val="25"/>
              <w:keepNext/>
              <w:spacing w:line="440" w:lineRule="exact"/>
              <w:ind w:left="63" w:right="63"/>
              <w:rPr>
                <w:rFonts w:hAnsi="宋体" w:cs="Times New Roman"/>
                <w:lang w:val="en-US"/>
              </w:rPr>
            </w:pPr>
          </w:p>
        </w:tc>
        <w:tc>
          <w:tcPr>
            <w:tcW w:w="1418" w:type="dxa"/>
          </w:tcPr>
          <w:p w14:paraId="5F850973">
            <w:pPr>
              <w:pStyle w:val="25"/>
              <w:keepNext/>
              <w:spacing w:line="440" w:lineRule="exact"/>
              <w:ind w:left="63" w:right="63"/>
              <w:rPr>
                <w:rFonts w:hAnsi="宋体" w:cs="Times New Roman"/>
                <w:lang w:val="en-US"/>
              </w:rPr>
            </w:pPr>
          </w:p>
        </w:tc>
        <w:tc>
          <w:tcPr>
            <w:tcW w:w="1701" w:type="dxa"/>
          </w:tcPr>
          <w:p w14:paraId="347E517C">
            <w:pPr>
              <w:pStyle w:val="25"/>
              <w:keepNext/>
              <w:spacing w:line="440" w:lineRule="exact"/>
              <w:ind w:left="63" w:right="63"/>
              <w:rPr>
                <w:rFonts w:hAnsi="宋体" w:cs="Times New Roman"/>
                <w:lang w:val="en-US"/>
              </w:rPr>
            </w:pPr>
          </w:p>
        </w:tc>
      </w:tr>
      <w:tr w14:paraId="33108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3DA375A0">
            <w:pPr>
              <w:pStyle w:val="25"/>
              <w:keepNext/>
              <w:spacing w:line="440" w:lineRule="exact"/>
              <w:ind w:left="63" w:right="63"/>
              <w:rPr>
                <w:rFonts w:hAnsi="宋体" w:cs="Times New Roman"/>
                <w:lang w:val="en-US"/>
              </w:rPr>
            </w:pPr>
          </w:p>
        </w:tc>
        <w:tc>
          <w:tcPr>
            <w:tcW w:w="1984" w:type="dxa"/>
          </w:tcPr>
          <w:p w14:paraId="73A18EA1">
            <w:pPr>
              <w:pStyle w:val="25"/>
              <w:keepNext/>
              <w:spacing w:line="440" w:lineRule="exact"/>
              <w:ind w:left="63" w:right="63"/>
              <w:rPr>
                <w:rFonts w:hAnsi="宋体" w:cs="Times New Roman"/>
                <w:lang w:val="en-US"/>
              </w:rPr>
            </w:pPr>
          </w:p>
        </w:tc>
        <w:tc>
          <w:tcPr>
            <w:tcW w:w="851" w:type="dxa"/>
          </w:tcPr>
          <w:p w14:paraId="082C81E7">
            <w:pPr>
              <w:pStyle w:val="25"/>
              <w:keepNext/>
              <w:spacing w:line="440" w:lineRule="exact"/>
              <w:ind w:left="63" w:right="63"/>
              <w:rPr>
                <w:rFonts w:hAnsi="宋体" w:cs="Times New Roman"/>
                <w:lang w:val="en-US"/>
              </w:rPr>
            </w:pPr>
          </w:p>
        </w:tc>
        <w:tc>
          <w:tcPr>
            <w:tcW w:w="774" w:type="dxa"/>
          </w:tcPr>
          <w:p w14:paraId="527FD3DF">
            <w:pPr>
              <w:pStyle w:val="25"/>
              <w:keepNext/>
              <w:spacing w:line="440" w:lineRule="exact"/>
              <w:ind w:left="63" w:right="63"/>
              <w:rPr>
                <w:rFonts w:hAnsi="宋体" w:cs="Times New Roman"/>
                <w:lang w:val="en-US"/>
              </w:rPr>
            </w:pPr>
          </w:p>
        </w:tc>
        <w:tc>
          <w:tcPr>
            <w:tcW w:w="1352" w:type="dxa"/>
          </w:tcPr>
          <w:p w14:paraId="084A86D1">
            <w:pPr>
              <w:pStyle w:val="25"/>
              <w:keepNext/>
              <w:spacing w:line="440" w:lineRule="exact"/>
              <w:ind w:left="63" w:right="63"/>
              <w:rPr>
                <w:rFonts w:hAnsi="宋体" w:cs="Times New Roman"/>
                <w:lang w:val="en-US"/>
              </w:rPr>
            </w:pPr>
          </w:p>
        </w:tc>
        <w:tc>
          <w:tcPr>
            <w:tcW w:w="1418" w:type="dxa"/>
          </w:tcPr>
          <w:p w14:paraId="4CBEE5C4">
            <w:pPr>
              <w:pStyle w:val="25"/>
              <w:keepNext/>
              <w:spacing w:line="440" w:lineRule="exact"/>
              <w:ind w:left="63" w:right="63"/>
              <w:rPr>
                <w:rFonts w:hAnsi="宋体" w:cs="Times New Roman"/>
                <w:lang w:val="en-US"/>
              </w:rPr>
            </w:pPr>
          </w:p>
        </w:tc>
        <w:tc>
          <w:tcPr>
            <w:tcW w:w="1701" w:type="dxa"/>
          </w:tcPr>
          <w:p w14:paraId="005A9737">
            <w:pPr>
              <w:pStyle w:val="25"/>
              <w:keepNext/>
              <w:spacing w:line="440" w:lineRule="exact"/>
              <w:ind w:left="63" w:right="63"/>
              <w:rPr>
                <w:rFonts w:hAnsi="宋体" w:cs="Times New Roman"/>
                <w:lang w:val="en-US"/>
              </w:rPr>
            </w:pPr>
          </w:p>
        </w:tc>
      </w:tr>
      <w:tr w14:paraId="5836A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FE2BABF">
            <w:pPr>
              <w:pStyle w:val="25"/>
              <w:keepNext/>
              <w:spacing w:line="440" w:lineRule="exact"/>
              <w:ind w:left="63" w:right="63"/>
              <w:rPr>
                <w:rFonts w:hAnsi="宋体" w:cs="Times New Roman"/>
                <w:lang w:val="en-US"/>
              </w:rPr>
            </w:pPr>
          </w:p>
        </w:tc>
        <w:tc>
          <w:tcPr>
            <w:tcW w:w="1984" w:type="dxa"/>
          </w:tcPr>
          <w:p w14:paraId="5A73E1C3">
            <w:pPr>
              <w:pStyle w:val="25"/>
              <w:keepNext/>
              <w:spacing w:line="440" w:lineRule="exact"/>
              <w:ind w:left="63" w:right="63"/>
              <w:rPr>
                <w:rFonts w:hAnsi="宋体" w:cs="Times New Roman"/>
                <w:lang w:val="en-US"/>
              </w:rPr>
            </w:pPr>
          </w:p>
        </w:tc>
        <w:tc>
          <w:tcPr>
            <w:tcW w:w="851" w:type="dxa"/>
          </w:tcPr>
          <w:p w14:paraId="3AF9D218">
            <w:pPr>
              <w:pStyle w:val="25"/>
              <w:keepNext/>
              <w:spacing w:line="440" w:lineRule="exact"/>
              <w:ind w:left="63" w:right="63"/>
              <w:rPr>
                <w:rFonts w:hAnsi="宋体" w:cs="Times New Roman"/>
                <w:lang w:val="en-US"/>
              </w:rPr>
            </w:pPr>
          </w:p>
        </w:tc>
        <w:tc>
          <w:tcPr>
            <w:tcW w:w="774" w:type="dxa"/>
          </w:tcPr>
          <w:p w14:paraId="75C217AE">
            <w:pPr>
              <w:pStyle w:val="25"/>
              <w:keepNext/>
              <w:spacing w:line="440" w:lineRule="exact"/>
              <w:ind w:left="63" w:right="63"/>
              <w:rPr>
                <w:rFonts w:hAnsi="宋体" w:cs="Times New Roman"/>
                <w:lang w:val="en-US"/>
              </w:rPr>
            </w:pPr>
          </w:p>
        </w:tc>
        <w:tc>
          <w:tcPr>
            <w:tcW w:w="1352" w:type="dxa"/>
          </w:tcPr>
          <w:p w14:paraId="58B0EB2F">
            <w:pPr>
              <w:pStyle w:val="25"/>
              <w:keepNext/>
              <w:spacing w:line="440" w:lineRule="exact"/>
              <w:ind w:left="63" w:right="63"/>
              <w:rPr>
                <w:rFonts w:hAnsi="宋体" w:cs="Times New Roman"/>
                <w:lang w:val="en-US"/>
              </w:rPr>
            </w:pPr>
          </w:p>
        </w:tc>
        <w:tc>
          <w:tcPr>
            <w:tcW w:w="1418" w:type="dxa"/>
          </w:tcPr>
          <w:p w14:paraId="2371FA69">
            <w:pPr>
              <w:pStyle w:val="25"/>
              <w:keepNext/>
              <w:spacing w:line="440" w:lineRule="exact"/>
              <w:ind w:left="63" w:right="63"/>
              <w:rPr>
                <w:rFonts w:hAnsi="宋体" w:cs="Times New Roman"/>
                <w:lang w:val="en-US"/>
              </w:rPr>
            </w:pPr>
          </w:p>
        </w:tc>
        <w:tc>
          <w:tcPr>
            <w:tcW w:w="1701" w:type="dxa"/>
          </w:tcPr>
          <w:p w14:paraId="746E54D6">
            <w:pPr>
              <w:pStyle w:val="25"/>
              <w:keepNext/>
              <w:spacing w:line="440" w:lineRule="exact"/>
              <w:ind w:left="63" w:right="63"/>
              <w:rPr>
                <w:rFonts w:hAnsi="宋体" w:cs="Times New Roman"/>
                <w:lang w:val="en-US"/>
              </w:rPr>
            </w:pPr>
          </w:p>
        </w:tc>
      </w:tr>
      <w:tr w14:paraId="3F7C3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D2880D0">
            <w:pPr>
              <w:pStyle w:val="25"/>
              <w:keepNext/>
              <w:spacing w:line="440" w:lineRule="exact"/>
              <w:ind w:left="63" w:right="63"/>
              <w:rPr>
                <w:rFonts w:hAnsi="宋体" w:cs="Times New Roman"/>
                <w:lang w:val="en-US"/>
              </w:rPr>
            </w:pPr>
          </w:p>
        </w:tc>
        <w:tc>
          <w:tcPr>
            <w:tcW w:w="1984" w:type="dxa"/>
          </w:tcPr>
          <w:p w14:paraId="02CA5DD2">
            <w:pPr>
              <w:pStyle w:val="25"/>
              <w:keepNext/>
              <w:spacing w:line="440" w:lineRule="exact"/>
              <w:ind w:left="63" w:right="63"/>
              <w:rPr>
                <w:rFonts w:hAnsi="宋体" w:cs="Times New Roman"/>
                <w:lang w:val="en-US"/>
              </w:rPr>
            </w:pPr>
          </w:p>
        </w:tc>
        <w:tc>
          <w:tcPr>
            <w:tcW w:w="851" w:type="dxa"/>
          </w:tcPr>
          <w:p w14:paraId="3947980F">
            <w:pPr>
              <w:pStyle w:val="25"/>
              <w:keepNext/>
              <w:spacing w:line="440" w:lineRule="exact"/>
              <w:ind w:left="63" w:right="63"/>
              <w:rPr>
                <w:rFonts w:hAnsi="宋体" w:cs="Times New Roman"/>
                <w:lang w:val="en-US"/>
              </w:rPr>
            </w:pPr>
          </w:p>
        </w:tc>
        <w:tc>
          <w:tcPr>
            <w:tcW w:w="774" w:type="dxa"/>
          </w:tcPr>
          <w:p w14:paraId="331BDFFA">
            <w:pPr>
              <w:pStyle w:val="25"/>
              <w:keepNext/>
              <w:spacing w:line="440" w:lineRule="exact"/>
              <w:ind w:left="63" w:right="63"/>
              <w:rPr>
                <w:rFonts w:hAnsi="宋体" w:cs="Times New Roman"/>
                <w:lang w:val="en-US"/>
              </w:rPr>
            </w:pPr>
          </w:p>
        </w:tc>
        <w:tc>
          <w:tcPr>
            <w:tcW w:w="1352" w:type="dxa"/>
          </w:tcPr>
          <w:p w14:paraId="0FE3E6A0">
            <w:pPr>
              <w:pStyle w:val="25"/>
              <w:keepNext/>
              <w:spacing w:line="440" w:lineRule="exact"/>
              <w:ind w:left="63" w:right="63"/>
              <w:rPr>
                <w:rFonts w:hAnsi="宋体" w:cs="Times New Roman"/>
                <w:lang w:val="en-US"/>
              </w:rPr>
            </w:pPr>
          </w:p>
        </w:tc>
        <w:tc>
          <w:tcPr>
            <w:tcW w:w="1418" w:type="dxa"/>
          </w:tcPr>
          <w:p w14:paraId="406B389F">
            <w:pPr>
              <w:pStyle w:val="25"/>
              <w:keepNext/>
              <w:spacing w:line="440" w:lineRule="exact"/>
              <w:ind w:left="63" w:right="63"/>
              <w:rPr>
                <w:rFonts w:hAnsi="宋体" w:cs="Times New Roman"/>
                <w:lang w:val="en-US"/>
              </w:rPr>
            </w:pPr>
          </w:p>
        </w:tc>
        <w:tc>
          <w:tcPr>
            <w:tcW w:w="1701" w:type="dxa"/>
          </w:tcPr>
          <w:p w14:paraId="51643CA6">
            <w:pPr>
              <w:pStyle w:val="25"/>
              <w:keepNext/>
              <w:spacing w:line="440" w:lineRule="exact"/>
              <w:ind w:left="63" w:right="63"/>
              <w:rPr>
                <w:rFonts w:hAnsi="宋体" w:cs="Times New Roman"/>
                <w:lang w:val="en-US"/>
              </w:rPr>
            </w:pPr>
          </w:p>
        </w:tc>
      </w:tr>
      <w:tr w14:paraId="00828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2E03EF1">
            <w:pPr>
              <w:pStyle w:val="25"/>
              <w:keepNext/>
              <w:spacing w:line="440" w:lineRule="exact"/>
              <w:ind w:left="63" w:right="63"/>
              <w:rPr>
                <w:rFonts w:hAnsi="宋体" w:cs="Times New Roman"/>
                <w:lang w:val="en-US"/>
              </w:rPr>
            </w:pPr>
          </w:p>
        </w:tc>
        <w:tc>
          <w:tcPr>
            <w:tcW w:w="1984" w:type="dxa"/>
          </w:tcPr>
          <w:p w14:paraId="538E9BA8">
            <w:pPr>
              <w:pStyle w:val="25"/>
              <w:keepNext/>
              <w:spacing w:line="440" w:lineRule="exact"/>
              <w:ind w:left="63" w:right="63"/>
              <w:rPr>
                <w:rFonts w:hAnsi="宋体" w:cs="Times New Roman"/>
                <w:lang w:val="en-US"/>
              </w:rPr>
            </w:pPr>
          </w:p>
        </w:tc>
        <w:tc>
          <w:tcPr>
            <w:tcW w:w="851" w:type="dxa"/>
          </w:tcPr>
          <w:p w14:paraId="36C53BB2">
            <w:pPr>
              <w:pStyle w:val="25"/>
              <w:keepNext/>
              <w:spacing w:line="440" w:lineRule="exact"/>
              <w:ind w:left="63" w:right="63"/>
              <w:rPr>
                <w:rFonts w:hAnsi="宋体" w:cs="Times New Roman"/>
                <w:lang w:val="en-US"/>
              </w:rPr>
            </w:pPr>
          </w:p>
        </w:tc>
        <w:tc>
          <w:tcPr>
            <w:tcW w:w="774" w:type="dxa"/>
          </w:tcPr>
          <w:p w14:paraId="584175E8">
            <w:pPr>
              <w:pStyle w:val="25"/>
              <w:keepNext/>
              <w:spacing w:line="440" w:lineRule="exact"/>
              <w:ind w:left="63" w:right="63"/>
              <w:rPr>
                <w:rFonts w:hAnsi="宋体" w:cs="Times New Roman"/>
                <w:lang w:val="en-US"/>
              </w:rPr>
            </w:pPr>
          </w:p>
        </w:tc>
        <w:tc>
          <w:tcPr>
            <w:tcW w:w="1352" w:type="dxa"/>
          </w:tcPr>
          <w:p w14:paraId="7EC5159C">
            <w:pPr>
              <w:pStyle w:val="25"/>
              <w:keepNext/>
              <w:spacing w:line="440" w:lineRule="exact"/>
              <w:ind w:left="63" w:right="63"/>
              <w:rPr>
                <w:rFonts w:hAnsi="宋体" w:cs="Times New Roman"/>
                <w:lang w:val="en-US"/>
              </w:rPr>
            </w:pPr>
          </w:p>
        </w:tc>
        <w:tc>
          <w:tcPr>
            <w:tcW w:w="1418" w:type="dxa"/>
          </w:tcPr>
          <w:p w14:paraId="3503DCF0">
            <w:pPr>
              <w:pStyle w:val="25"/>
              <w:keepNext/>
              <w:spacing w:line="440" w:lineRule="exact"/>
              <w:ind w:left="63" w:right="63"/>
              <w:rPr>
                <w:rFonts w:hAnsi="宋体" w:cs="Times New Roman"/>
                <w:lang w:val="en-US"/>
              </w:rPr>
            </w:pPr>
          </w:p>
        </w:tc>
        <w:tc>
          <w:tcPr>
            <w:tcW w:w="1701" w:type="dxa"/>
          </w:tcPr>
          <w:p w14:paraId="3C20F347">
            <w:pPr>
              <w:pStyle w:val="25"/>
              <w:keepNext/>
              <w:spacing w:line="440" w:lineRule="exact"/>
              <w:ind w:left="63" w:right="63"/>
              <w:rPr>
                <w:rFonts w:hAnsi="宋体" w:cs="Times New Roman"/>
                <w:lang w:val="en-US"/>
              </w:rPr>
            </w:pPr>
          </w:p>
        </w:tc>
      </w:tr>
      <w:tr w14:paraId="684BF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7A20D473">
            <w:pPr>
              <w:pStyle w:val="25"/>
              <w:keepNext/>
              <w:spacing w:line="440" w:lineRule="exact"/>
              <w:ind w:left="63" w:right="63"/>
              <w:rPr>
                <w:rFonts w:hAnsi="宋体" w:cs="Times New Roman"/>
                <w:lang w:val="en-US"/>
              </w:rPr>
            </w:pPr>
          </w:p>
        </w:tc>
        <w:tc>
          <w:tcPr>
            <w:tcW w:w="1984" w:type="dxa"/>
          </w:tcPr>
          <w:p w14:paraId="0EF46B42">
            <w:pPr>
              <w:pStyle w:val="25"/>
              <w:keepNext/>
              <w:spacing w:line="440" w:lineRule="exact"/>
              <w:ind w:left="63" w:right="63"/>
              <w:rPr>
                <w:rFonts w:hAnsi="宋体" w:cs="Times New Roman"/>
                <w:lang w:val="en-US"/>
              </w:rPr>
            </w:pPr>
          </w:p>
        </w:tc>
        <w:tc>
          <w:tcPr>
            <w:tcW w:w="851" w:type="dxa"/>
          </w:tcPr>
          <w:p w14:paraId="169EADA0">
            <w:pPr>
              <w:pStyle w:val="25"/>
              <w:keepNext/>
              <w:spacing w:line="440" w:lineRule="exact"/>
              <w:ind w:left="63" w:right="63"/>
              <w:rPr>
                <w:rFonts w:hAnsi="宋体" w:cs="Times New Roman"/>
                <w:lang w:val="en-US"/>
              </w:rPr>
            </w:pPr>
          </w:p>
        </w:tc>
        <w:tc>
          <w:tcPr>
            <w:tcW w:w="774" w:type="dxa"/>
          </w:tcPr>
          <w:p w14:paraId="07AAF7C6">
            <w:pPr>
              <w:pStyle w:val="25"/>
              <w:keepNext/>
              <w:spacing w:line="440" w:lineRule="exact"/>
              <w:ind w:left="63" w:right="63"/>
              <w:rPr>
                <w:rFonts w:hAnsi="宋体" w:cs="Times New Roman"/>
                <w:lang w:val="en-US"/>
              </w:rPr>
            </w:pPr>
          </w:p>
        </w:tc>
        <w:tc>
          <w:tcPr>
            <w:tcW w:w="1352" w:type="dxa"/>
          </w:tcPr>
          <w:p w14:paraId="699F2956">
            <w:pPr>
              <w:pStyle w:val="25"/>
              <w:keepNext/>
              <w:spacing w:line="440" w:lineRule="exact"/>
              <w:ind w:left="63" w:right="63"/>
              <w:rPr>
                <w:rFonts w:hAnsi="宋体" w:cs="Times New Roman"/>
                <w:lang w:val="en-US"/>
              </w:rPr>
            </w:pPr>
          </w:p>
        </w:tc>
        <w:tc>
          <w:tcPr>
            <w:tcW w:w="1418" w:type="dxa"/>
          </w:tcPr>
          <w:p w14:paraId="282268DE">
            <w:pPr>
              <w:pStyle w:val="25"/>
              <w:keepNext/>
              <w:spacing w:line="440" w:lineRule="exact"/>
              <w:ind w:left="63" w:right="63"/>
              <w:rPr>
                <w:rFonts w:hAnsi="宋体" w:cs="Times New Roman"/>
                <w:lang w:val="en-US"/>
              </w:rPr>
            </w:pPr>
          </w:p>
        </w:tc>
        <w:tc>
          <w:tcPr>
            <w:tcW w:w="1701" w:type="dxa"/>
          </w:tcPr>
          <w:p w14:paraId="6563E875">
            <w:pPr>
              <w:pStyle w:val="25"/>
              <w:keepNext/>
              <w:spacing w:line="440" w:lineRule="exact"/>
              <w:ind w:left="63" w:right="63"/>
              <w:rPr>
                <w:rFonts w:hAnsi="宋体" w:cs="Times New Roman"/>
                <w:lang w:val="en-US"/>
              </w:rPr>
            </w:pPr>
          </w:p>
        </w:tc>
      </w:tr>
      <w:tr w14:paraId="08690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14:paraId="5B23E1F3">
            <w:pPr>
              <w:pStyle w:val="25"/>
              <w:keepNext/>
              <w:spacing w:line="440" w:lineRule="exact"/>
              <w:ind w:left="63" w:right="63"/>
              <w:rPr>
                <w:rFonts w:hAnsi="宋体" w:cs="Times New Roman"/>
                <w:lang w:val="en-US"/>
              </w:rPr>
            </w:pPr>
          </w:p>
        </w:tc>
        <w:tc>
          <w:tcPr>
            <w:tcW w:w="1984" w:type="dxa"/>
          </w:tcPr>
          <w:p w14:paraId="604BD92B">
            <w:pPr>
              <w:pStyle w:val="25"/>
              <w:keepNext/>
              <w:spacing w:line="440" w:lineRule="exact"/>
              <w:ind w:left="63" w:right="63"/>
              <w:rPr>
                <w:rFonts w:hAnsi="宋体" w:cs="Times New Roman"/>
                <w:lang w:val="en-US"/>
              </w:rPr>
            </w:pPr>
          </w:p>
        </w:tc>
        <w:tc>
          <w:tcPr>
            <w:tcW w:w="851" w:type="dxa"/>
          </w:tcPr>
          <w:p w14:paraId="27960623">
            <w:pPr>
              <w:pStyle w:val="25"/>
              <w:keepNext/>
              <w:spacing w:line="440" w:lineRule="exact"/>
              <w:ind w:left="63" w:right="63"/>
              <w:rPr>
                <w:rFonts w:hAnsi="宋体" w:cs="Times New Roman"/>
                <w:lang w:val="en-US"/>
              </w:rPr>
            </w:pPr>
          </w:p>
        </w:tc>
        <w:tc>
          <w:tcPr>
            <w:tcW w:w="774" w:type="dxa"/>
          </w:tcPr>
          <w:p w14:paraId="0ECDF83D">
            <w:pPr>
              <w:pStyle w:val="25"/>
              <w:keepNext/>
              <w:spacing w:line="440" w:lineRule="exact"/>
              <w:ind w:left="63" w:right="63"/>
              <w:rPr>
                <w:rFonts w:hAnsi="宋体" w:cs="Times New Roman"/>
                <w:lang w:val="en-US"/>
              </w:rPr>
            </w:pPr>
          </w:p>
        </w:tc>
        <w:tc>
          <w:tcPr>
            <w:tcW w:w="1352" w:type="dxa"/>
          </w:tcPr>
          <w:p w14:paraId="5A4E2613">
            <w:pPr>
              <w:pStyle w:val="25"/>
              <w:keepNext/>
              <w:spacing w:line="440" w:lineRule="exact"/>
              <w:ind w:left="63" w:right="63"/>
              <w:rPr>
                <w:rFonts w:hAnsi="宋体" w:cs="Times New Roman"/>
                <w:lang w:val="en-US"/>
              </w:rPr>
            </w:pPr>
          </w:p>
        </w:tc>
        <w:tc>
          <w:tcPr>
            <w:tcW w:w="1418" w:type="dxa"/>
          </w:tcPr>
          <w:p w14:paraId="24F0B0CA">
            <w:pPr>
              <w:pStyle w:val="25"/>
              <w:keepNext/>
              <w:spacing w:line="440" w:lineRule="exact"/>
              <w:ind w:left="63" w:right="63"/>
              <w:rPr>
                <w:rFonts w:hAnsi="宋体" w:cs="Times New Roman"/>
                <w:lang w:val="en-US"/>
              </w:rPr>
            </w:pPr>
          </w:p>
        </w:tc>
        <w:tc>
          <w:tcPr>
            <w:tcW w:w="1701" w:type="dxa"/>
          </w:tcPr>
          <w:p w14:paraId="0644AB7A">
            <w:pPr>
              <w:pStyle w:val="25"/>
              <w:keepNext/>
              <w:spacing w:line="440" w:lineRule="exact"/>
              <w:ind w:left="63" w:right="63"/>
              <w:rPr>
                <w:rFonts w:hAnsi="宋体" w:cs="Times New Roman"/>
                <w:lang w:val="en-US"/>
              </w:rPr>
            </w:pPr>
          </w:p>
        </w:tc>
      </w:tr>
    </w:tbl>
    <w:p w14:paraId="5EE41A1D">
      <w:pPr>
        <w:snapToGrid w:val="0"/>
        <w:spacing w:line="360" w:lineRule="auto"/>
        <w:jc w:val="center"/>
        <w:outlineLvl w:val="0"/>
        <w:rPr>
          <w:rFonts w:hint="eastAsia" w:ascii="宋体" w:hAnsi="宋体" w:cs="宋体"/>
          <w:b/>
          <w:sz w:val="36"/>
          <w:szCs w:val="20"/>
        </w:rPr>
      </w:pPr>
    </w:p>
    <w:p w14:paraId="547EC3DC">
      <w:pPr>
        <w:snapToGrid w:val="0"/>
        <w:spacing w:line="360" w:lineRule="auto"/>
        <w:jc w:val="center"/>
        <w:outlineLvl w:val="0"/>
        <w:rPr>
          <w:rFonts w:hint="eastAsia" w:ascii="宋体" w:hAnsi="宋体" w:cs="宋体"/>
          <w:b/>
          <w:sz w:val="36"/>
          <w:szCs w:val="20"/>
        </w:rPr>
      </w:pPr>
    </w:p>
    <w:p w14:paraId="716134F5">
      <w:pPr>
        <w:snapToGrid w:val="0"/>
        <w:spacing w:line="360" w:lineRule="auto"/>
        <w:jc w:val="center"/>
        <w:outlineLvl w:val="0"/>
        <w:rPr>
          <w:rFonts w:ascii="宋体" w:hAnsi="宋体" w:cs="宋体"/>
          <w:b/>
          <w:sz w:val="36"/>
          <w:szCs w:val="20"/>
        </w:rPr>
      </w:pPr>
      <w:r>
        <w:rPr>
          <w:rFonts w:hint="eastAsia" w:ascii="宋体" w:hAnsi="宋体" w:cs="宋体"/>
          <w:b/>
          <w:sz w:val="36"/>
          <w:szCs w:val="20"/>
        </w:rPr>
        <w:t>第六部分 应提交的有关格式范例</w:t>
      </w:r>
    </w:p>
    <w:p w14:paraId="7DFEFC3A">
      <w:pPr>
        <w:spacing w:line="360" w:lineRule="auto"/>
        <w:jc w:val="center"/>
        <w:outlineLvl w:val="0"/>
        <w:rPr>
          <w:rFonts w:ascii="宋体" w:hAnsi="宋体" w:cs="宋体"/>
          <w:b/>
          <w:kern w:val="0"/>
          <w:sz w:val="36"/>
          <w:szCs w:val="36"/>
        </w:rPr>
      </w:pPr>
    </w:p>
    <w:p w14:paraId="7EE66AEB">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资格文件部分</w:t>
      </w:r>
    </w:p>
    <w:p w14:paraId="52DBD15D">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2145994">
      <w:pPr>
        <w:spacing w:line="360" w:lineRule="auto"/>
        <w:jc w:val="center"/>
        <w:outlineLvl w:val="0"/>
        <w:rPr>
          <w:rFonts w:ascii="宋体" w:hAnsi="宋体" w:cs="宋体"/>
          <w:b/>
          <w:kern w:val="0"/>
          <w:sz w:val="36"/>
          <w:szCs w:val="36"/>
        </w:rPr>
      </w:pPr>
    </w:p>
    <w:p w14:paraId="463A7493">
      <w:pPr>
        <w:snapToGrid w:val="0"/>
        <w:spacing w:line="360" w:lineRule="auto"/>
        <w:rPr>
          <w:rFonts w:ascii="宋体" w:hAnsi="宋体" w:cs="宋体"/>
          <w:sz w:val="24"/>
        </w:rPr>
      </w:pPr>
      <w:r>
        <w:rPr>
          <w:rFonts w:hint="eastAsia" w:ascii="宋体" w:hAnsi="宋体" w:cs="宋体"/>
          <w:sz w:val="24"/>
        </w:rPr>
        <w:t>（1）符合参加政府采购活动应当具备的一般条件的承诺函……………（页码）</w:t>
      </w:r>
    </w:p>
    <w:p w14:paraId="47F2EA92">
      <w:pPr>
        <w:snapToGrid w:val="0"/>
        <w:spacing w:line="360" w:lineRule="auto"/>
        <w:rPr>
          <w:rFonts w:ascii="宋体" w:hAnsi="宋体" w:cs="宋体"/>
          <w:sz w:val="24"/>
        </w:rPr>
      </w:pPr>
      <w:r>
        <w:rPr>
          <w:rFonts w:hint="eastAsia" w:ascii="宋体" w:hAnsi="宋体" w:cs="宋体"/>
          <w:snapToGrid w:val="0"/>
          <w:kern w:val="28"/>
          <w:sz w:val="24"/>
          <w:szCs w:val="20"/>
        </w:rPr>
        <w:t>（2）联合协议</w:t>
      </w:r>
      <w:r>
        <w:rPr>
          <w:rFonts w:hint="eastAsia" w:ascii="宋体" w:hAnsi="宋体" w:cs="宋体"/>
          <w:sz w:val="24"/>
        </w:rPr>
        <w:t>………………………………………………………………（页码）</w:t>
      </w:r>
    </w:p>
    <w:p w14:paraId="4D28370F">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）落实政府采购政策需满足的资格要求………………………………（页码）</w:t>
      </w:r>
    </w:p>
    <w:p w14:paraId="3AB9ED89">
      <w:pPr>
        <w:snapToGrid w:val="0"/>
        <w:spacing w:line="360" w:lineRule="auto"/>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）本项目的特定资格要求………………………………………………（页码）</w:t>
      </w:r>
    </w:p>
    <w:p w14:paraId="0A47CC8A">
      <w:pPr>
        <w:snapToGrid w:val="0"/>
        <w:spacing w:line="360" w:lineRule="auto"/>
        <w:ind w:firstLine="480" w:firstLineChars="200"/>
        <w:rPr>
          <w:rFonts w:ascii="宋体" w:hAnsi="宋体" w:cs="宋体"/>
          <w:sz w:val="24"/>
        </w:rPr>
      </w:pPr>
    </w:p>
    <w:p w14:paraId="4922933F">
      <w:pPr>
        <w:spacing w:line="360" w:lineRule="auto"/>
        <w:ind w:firstLine="480" w:firstLineChars="200"/>
        <w:rPr>
          <w:rFonts w:ascii="宋体" w:hAnsi="宋体" w:cs="宋体"/>
          <w:sz w:val="24"/>
        </w:rPr>
      </w:pPr>
    </w:p>
    <w:p w14:paraId="5D151BC0">
      <w:pPr>
        <w:snapToGrid w:val="0"/>
        <w:spacing w:line="360" w:lineRule="auto"/>
        <w:ind w:right="480"/>
        <w:jc w:val="center"/>
        <w:rPr>
          <w:rFonts w:ascii="宋体" w:hAnsi="宋体" w:cs="宋体"/>
          <w:b/>
          <w:kern w:val="0"/>
          <w:sz w:val="32"/>
          <w:szCs w:val="32"/>
        </w:rPr>
      </w:pPr>
      <w:r>
        <w:rPr>
          <w:rFonts w:hint="eastAsia" w:ascii="宋体" w:hAnsi="宋体" w:cs="宋体"/>
          <w:kern w:val="0"/>
          <w:sz w:val="24"/>
        </w:rPr>
        <w:br w:type="page"/>
      </w:r>
      <w:r>
        <w:rPr>
          <w:rFonts w:hint="eastAsia" w:ascii="宋体" w:hAnsi="宋体" w:cs="宋体"/>
          <w:b/>
          <w:kern w:val="0"/>
          <w:sz w:val="32"/>
          <w:szCs w:val="32"/>
        </w:rPr>
        <w:t xml:space="preserve">  一、 符合参加政府采购活动应当具备的一般条件的承诺函</w:t>
      </w:r>
    </w:p>
    <w:p w14:paraId="67B6AE9C">
      <w:pPr>
        <w:snapToGrid w:val="0"/>
        <w:spacing w:line="360" w:lineRule="auto"/>
        <w:rPr>
          <w:rFonts w:ascii="宋体" w:hAnsi="宋体" w:cs="宋体"/>
          <w:sz w:val="24"/>
        </w:rPr>
      </w:pPr>
      <w:r>
        <w:rPr>
          <w:rFonts w:hint="eastAsia" w:ascii="宋体" w:hAnsi="宋体" w:cs="宋体"/>
          <w:sz w:val="24"/>
        </w:rPr>
        <w:t>（采购人）、（采购代理机构）：</w:t>
      </w:r>
    </w:p>
    <w:p w14:paraId="088DDFE4">
      <w:pPr>
        <w:snapToGrid w:val="0"/>
        <w:spacing w:line="360" w:lineRule="auto"/>
        <w:ind w:firstLine="480" w:firstLineChars="200"/>
        <w:rPr>
          <w:rFonts w:ascii="宋体" w:hAnsi="宋体" w:cs="宋体"/>
          <w:sz w:val="24"/>
        </w:rPr>
      </w:pPr>
      <w:r>
        <w:rPr>
          <w:rFonts w:hint="eastAsia" w:ascii="宋体" w:hAnsi="宋体" w:cs="宋体"/>
          <w:sz w:val="24"/>
        </w:rPr>
        <w:t>我方参与（项目名称）【项目编号：（采购编号）】政府采购活动，郑重承诺：</w:t>
      </w:r>
    </w:p>
    <w:p w14:paraId="07471751">
      <w:pPr>
        <w:snapToGrid w:val="0"/>
        <w:spacing w:line="360" w:lineRule="auto"/>
        <w:ind w:firstLine="360" w:firstLineChars="150"/>
        <w:rPr>
          <w:rFonts w:ascii="宋体" w:hAnsi="宋体" w:cs="宋体"/>
          <w:sz w:val="24"/>
        </w:rPr>
      </w:pPr>
      <w:r>
        <w:rPr>
          <w:rFonts w:hint="eastAsia" w:ascii="宋体" w:hAnsi="宋体" w:cs="宋体"/>
          <w:sz w:val="24"/>
        </w:rPr>
        <w:t>（一）具备《中华人民共和国政府采购法》第二十二条第一款规定的条件：</w:t>
      </w:r>
    </w:p>
    <w:p w14:paraId="0AF0566D">
      <w:pPr>
        <w:snapToGrid w:val="0"/>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4413803E">
      <w:pPr>
        <w:snapToGrid w:val="0"/>
        <w:spacing w:line="360" w:lineRule="auto"/>
        <w:ind w:firstLine="480" w:firstLineChars="200"/>
        <w:rPr>
          <w:rFonts w:ascii="宋体" w:hAnsi="宋体" w:cs="宋体"/>
          <w:sz w:val="24"/>
        </w:rPr>
      </w:pPr>
      <w:r>
        <w:rPr>
          <w:rFonts w:hint="eastAsia" w:ascii="宋体" w:hAnsi="宋体" w:cs="宋体"/>
          <w:sz w:val="24"/>
        </w:rPr>
        <w:t xml:space="preserve">2、具有良好的商业信誉和健全的财务会计制度； </w:t>
      </w:r>
    </w:p>
    <w:p w14:paraId="17CDDB21">
      <w:pPr>
        <w:snapToGrid w:val="0"/>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57082DCC">
      <w:pPr>
        <w:snapToGrid w:val="0"/>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74952AD9">
      <w:pPr>
        <w:snapToGrid w:val="0"/>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0C3E110C">
      <w:pPr>
        <w:snapToGrid w:val="0"/>
        <w:spacing w:line="360" w:lineRule="auto"/>
        <w:ind w:firstLine="480" w:firstLineChars="200"/>
        <w:rPr>
          <w:rFonts w:ascii="宋体" w:hAnsi="宋体" w:cs="宋体"/>
          <w:sz w:val="24"/>
        </w:rPr>
      </w:pPr>
      <w:r>
        <w:rPr>
          <w:rFonts w:hint="eastAsia" w:ascii="宋体" w:hAnsi="宋体" w:cs="宋体"/>
          <w:sz w:val="24"/>
        </w:rPr>
        <w:t>6、具有法律、行政法规规定的其他条件。</w:t>
      </w:r>
    </w:p>
    <w:p w14:paraId="53FCE0BC">
      <w:pPr>
        <w:snapToGrid w:val="0"/>
        <w:spacing w:line="360" w:lineRule="auto"/>
        <w:ind w:firstLine="480" w:firstLineChars="200"/>
        <w:rPr>
          <w:rFonts w:ascii="宋体" w:hAnsi="宋体" w:cs="宋体"/>
          <w:sz w:val="24"/>
        </w:rPr>
      </w:pPr>
      <w:r>
        <w:rPr>
          <w:rFonts w:hint="eastAsia" w:ascii="宋体" w:hAnsi="宋体" w:cs="宋体"/>
          <w:sz w:val="24"/>
        </w:rPr>
        <w:t>（二）未被信用中国（www.creditchina.gov.cn)、中国政府采购网（www.ccgp.gov.cn）列入失信被执行人、重大税收违法案件当事人名单、政府采购严重违法失信行为记录名单。</w:t>
      </w:r>
    </w:p>
    <w:p w14:paraId="1FF7A4A4">
      <w:pPr>
        <w:snapToGrid w:val="0"/>
        <w:spacing w:line="360" w:lineRule="auto"/>
        <w:ind w:firstLine="480" w:firstLineChars="200"/>
        <w:rPr>
          <w:rFonts w:ascii="宋体" w:hAnsi="宋体" w:cs="宋体"/>
          <w:sz w:val="24"/>
        </w:rPr>
      </w:pPr>
      <w:r>
        <w:rPr>
          <w:rFonts w:hint="eastAsia" w:ascii="宋体" w:hAnsi="宋体" w:cs="宋体"/>
          <w:sz w:val="24"/>
        </w:rPr>
        <w:t>（三）不存在以下情况：</w:t>
      </w:r>
    </w:p>
    <w:p w14:paraId="3003E8F9">
      <w:pPr>
        <w:snapToGrid w:val="0"/>
        <w:spacing w:line="360" w:lineRule="auto"/>
        <w:ind w:firstLine="480" w:firstLineChars="200"/>
        <w:rPr>
          <w:rFonts w:ascii="宋体" w:hAnsi="宋体" w:cs="宋体"/>
          <w:sz w:val="24"/>
        </w:rPr>
      </w:pPr>
      <w:r>
        <w:rPr>
          <w:rFonts w:hint="eastAsia" w:ascii="宋体" w:hAnsi="宋体" w:cs="宋体"/>
          <w:sz w:val="24"/>
        </w:rPr>
        <w:t>1、单位负责人为同一人或者存在直接控股、管理关系的不同供应商参加同一合同项下的政府采购活动的；</w:t>
      </w:r>
    </w:p>
    <w:p w14:paraId="5A8F259E">
      <w:pPr>
        <w:snapToGrid w:val="0"/>
        <w:spacing w:line="360" w:lineRule="auto"/>
        <w:ind w:firstLine="480" w:firstLineChars="200"/>
        <w:rPr>
          <w:rFonts w:ascii="宋体" w:hAnsi="宋体" w:cs="宋体"/>
          <w:sz w:val="24"/>
        </w:rPr>
      </w:pPr>
      <w:r>
        <w:rPr>
          <w:rFonts w:hint="eastAsia" w:ascii="宋体" w:hAnsi="宋体" w:cs="宋体"/>
          <w:sz w:val="24"/>
        </w:rPr>
        <w:t>2、为采购项目提供整体设计、规范编制或者项目管理、监理、检测等服务后再参加该采购项目的其他采购活动的。</w:t>
      </w:r>
    </w:p>
    <w:p w14:paraId="69760ABC">
      <w:pPr>
        <w:snapToGrid w:val="0"/>
        <w:spacing w:line="360" w:lineRule="auto"/>
        <w:ind w:firstLine="5520" w:firstLineChars="2300"/>
        <w:rPr>
          <w:rFonts w:ascii="宋体" w:hAnsi="宋体" w:cs="宋体"/>
          <w:kern w:val="0"/>
          <w:sz w:val="24"/>
        </w:rPr>
      </w:pPr>
      <w:r>
        <w:rPr>
          <w:rFonts w:hint="eastAsia" w:ascii="宋体" w:hAnsi="宋体" w:cs="宋体"/>
          <w:kern w:val="0"/>
          <w:sz w:val="24"/>
          <w:lang w:val="zh-CN"/>
        </w:rPr>
        <w:t>供应商名称(电子签名)：</w:t>
      </w:r>
    </w:p>
    <w:p w14:paraId="45907C02">
      <w:pPr>
        <w:snapToGrid w:val="0"/>
        <w:spacing w:line="360" w:lineRule="auto"/>
        <w:rPr>
          <w:rFonts w:ascii="宋体" w:hAnsi="宋体" w:cs="宋体"/>
          <w:kern w:val="0"/>
          <w:sz w:val="24"/>
        </w:rPr>
      </w:pPr>
      <w:r>
        <w:rPr>
          <w:rFonts w:hint="eastAsia" w:ascii="宋体" w:hAnsi="宋体" w:cs="宋体"/>
          <w:kern w:val="0"/>
          <w:sz w:val="24"/>
          <w:lang w:val="zh-CN"/>
        </w:rPr>
        <w:t xml:space="preserve">                        </w:t>
      </w:r>
      <w:r>
        <w:rPr>
          <w:rFonts w:hint="eastAsia" w:ascii="宋体" w:hAnsi="宋体" w:cs="宋体"/>
          <w:kern w:val="0"/>
          <w:sz w:val="24"/>
        </w:rPr>
        <w:t xml:space="preserve">                      </w:t>
      </w:r>
      <w:r>
        <w:rPr>
          <w:rFonts w:hint="eastAsia" w:ascii="宋体" w:hAnsi="宋体" w:cs="宋体"/>
          <w:kern w:val="0"/>
          <w:sz w:val="24"/>
          <w:lang w:val="zh-CN"/>
        </w:rPr>
        <w:t>日期</w:t>
      </w:r>
      <w:r>
        <w:rPr>
          <w:rFonts w:hint="eastAsia" w:ascii="宋体" w:hAnsi="宋体" w:cs="宋体"/>
          <w:kern w:val="0"/>
          <w:sz w:val="24"/>
        </w:rPr>
        <w:t xml:space="preserve">：  年  </w:t>
      </w:r>
      <w:r>
        <w:rPr>
          <w:rFonts w:hint="eastAsia" w:ascii="宋体" w:hAnsi="宋体" w:cs="宋体"/>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w:t>
      </w:r>
    </w:p>
    <w:p w14:paraId="1C152D72">
      <w:pPr>
        <w:snapToGrid w:val="0"/>
        <w:spacing w:line="360" w:lineRule="auto"/>
        <w:ind w:right="480"/>
        <w:jc w:val="center"/>
        <w:rPr>
          <w:rFonts w:ascii="宋体" w:hAnsi="宋体" w:cs="宋体"/>
          <w:b/>
          <w:kern w:val="0"/>
          <w:sz w:val="32"/>
          <w:szCs w:val="32"/>
        </w:rPr>
        <w:sectPr>
          <w:headerReference r:id="rId17" w:type="first"/>
          <w:footerReference r:id="rId19" w:type="first"/>
          <w:headerReference r:id="rId16" w:type="default"/>
          <w:footerReference r:id="rId18" w:type="default"/>
          <w:pgSz w:w="11906" w:h="16838"/>
          <w:pgMar w:top="1440" w:right="1080" w:bottom="1440" w:left="1080" w:header="851" w:footer="992" w:gutter="0"/>
          <w:cols w:space="720" w:num="1"/>
          <w:titlePg/>
          <w:docGrid w:linePitch="312" w:charSpace="0"/>
        </w:sectPr>
      </w:pPr>
    </w:p>
    <w:p w14:paraId="7D9FF88D">
      <w:pPr>
        <w:widowControl/>
        <w:spacing w:line="360" w:lineRule="auto"/>
        <w:ind w:firstLine="643" w:firstLineChars="200"/>
        <w:jc w:val="center"/>
        <w:rPr>
          <w:rFonts w:ascii="宋体" w:hAnsi="宋体" w:cs="宋体"/>
          <w:b/>
          <w:kern w:val="0"/>
          <w:sz w:val="32"/>
          <w:szCs w:val="32"/>
        </w:rPr>
      </w:pPr>
      <w:r>
        <w:rPr>
          <w:rFonts w:hint="eastAsia" w:ascii="宋体" w:hAnsi="宋体" w:cs="宋体"/>
          <w:b/>
          <w:kern w:val="0"/>
          <w:sz w:val="32"/>
          <w:szCs w:val="32"/>
        </w:rPr>
        <w:t>二、联合协议（如果有）</w:t>
      </w:r>
    </w:p>
    <w:p w14:paraId="40632B2F">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[以联合体形式参与的，提供联合协议（附件5）；本项目不接受联合体或者供应商不以联合体形式投参与的，则不需要提供]</w:t>
      </w:r>
    </w:p>
    <w:p w14:paraId="7F5D06AE">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4E2BEED1">
      <w:pPr>
        <w:snapToGrid w:val="0"/>
        <w:spacing w:line="360" w:lineRule="auto"/>
        <w:ind w:right="480"/>
        <w:jc w:val="center"/>
        <w:rPr>
          <w:rFonts w:ascii="宋体" w:hAnsi="宋体" w:cs="宋体"/>
          <w:b/>
          <w:kern w:val="0"/>
          <w:sz w:val="32"/>
          <w:szCs w:val="32"/>
        </w:rPr>
      </w:pPr>
      <w:r>
        <w:rPr>
          <w:rFonts w:hint="eastAsia" w:ascii="宋体" w:hAnsi="宋体" w:cs="宋体"/>
          <w:b/>
          <w:kern w:val="0"/>
          <w:sz w:val="32"/>
          <w:szCs w:val="32"/>
        </w:rPr>
        <w:t>三、落实政府采购政策需满足的资格要求</w:t>
      </w:r>
    </w:p>
    <w:p w14:paraId="2107E173">
      <w:pPr>
        <w:spacing w:line="360" w:lineRule="auto"/>
        <w:rPr>
          <w:rFonts w:ascii="宋体" w:hAnsi="宋体" w:cs="宋体"/>
          <w:sz w:val="24"/>
        </w:rPr>
      </w:pPr>
      <w:r>
        <w:rPr>
          <w:rFonts w:hint="eastAsia" w:ascii="宋体" w:hAnsi="宋体" w:cs="宋体"/>
          <w:sz w:val="24"/>
        </w:rPr>
        <w:t>（根据竞争性磋商公告落实政府采购政策需满足的资格要求选择提供相应的材料；未要求的，无需提供）</w:t>
      </w:r>
    </w:p>
    <w:p w14:paraId="1F81B3E8">
      <w:pPr>
        <w:snapToGrid w:val="0"/>
        <w:spacing w:before="50" w:after="50" w:line="360" w:lineRule="auto"/>
        <w:ind w:firstLine="472" w:firstLineChars="196"/>
        <w:jc w:val="left"/>
        <w:rPr>
          <w:rFonts w:ascii="宋体" w:hAnsi="宋体" w:cs="宋体"/>
          <w:sz w:val="24"/>
        </w:rPr>
      </w:pPr>
      <w:r>
        <w:rPr>
          <w:rFonts w:hint="eastAsia" w:ascii="宋体" w:hAnsi="宋体" w:cs="宋体"/>
          <w:b/>
          <w:sz w:val="24"/>
        </w:rPr>
        <w:t>A</w:t>
      </w:r>
      <w:r>
        <w:rPr>
          <w:rFonts w:hint="eastAsia" w:ascii="宋体" w:hAnsi="宋体" w:cs="宋体"/>
          <w:sz w:val="24"/>
        </w:rPr>
        <w:t>.专门面向中小企业，工程全部由符合政策要求的中小企业（或小微企业）承建的，提供相应的中小企业声明函（附件</w:t>
      </w:r>
      <w:r>
        <w:rPr>
          <w:rFonts w:ascii="宋体" w:hAnsi="宋体" w:cs="宋体"/>
          <w:sz w:val="24"/>
        </w:rPr>
        <w:t>7</w:t>
      </w:r>
      <w:r>
        <w:rPr>
          <w:rFonts w:hint="eastAsia" w:ascii="宋体" w:hAnsi="宋体" w:cs="宋体"/>
          <w:sz w:val="24"/>
        </w:rPr>
        <w:t xml:space="preserve">）。 </w:t>
      </w:r>
    </w:p>
    <w:p w14:paraId="3D3B4367">
      <w:pPr>
        <w:widowControl/>
        <w:spacing w:line="360" w:lineRule="auto"/>
        <w:ind w:firstLine="480"/>
        <w:jc w:val="left"/>
        <w:rPr>
          <w:rFonts w:ascii="宋体" w:hAnsi="宋体" w:cs="宋体"/>
          <w:sz w:val="24"/>
        </w:rPr>
      </w:pPr>
    </w:p>
    <w:p w14:paraId="27BBBE1F">
      <w:pPr>
        <w:widowControl/>
        <w:spacing w:line="360" w:lineRule="auto"/>
        <w:ind w:firstLine="472" w:firstLineChars="196"/>
        <w:jc w:val="left"/>
        <w:rPr>
          <w:rFonts w:ascii="宋体" w:hAnsi="宋体" w:cs="宋体"/>
          <w:sz w:val="24"/>
        </w:rPr>
      </w:pPr>
      <w:r>
        <w:rPr>
          <w:rFonts w:hint="eastAsia" w:ascii="宋体" w:hAnsi="宋体" w:cs="宋体"/>
          <w:b/>
          <w:sz w:val="24"/>
        </w:rPr>
        <w:t>B.</w:t>
      </w:r>
      <w:r>
        <w:rPr>
          <w:rFonts w:hint="eastAsia" w:ascii="宋体" w:hAnsi="宋体" w:cs="宋体"/>
          <w:sz w:val="24"/>
        </w:rPr>
        <w:t>要求以联合体形式参加的，提供联合协议（附件</w:t>
      </w:r>
      <w:r>
        <w:rPr>
          <w:rFonts w:ascii="宋体" w:hAnsi="宋体" w:cs="宋体"/>
          <w:sz w:val="24"/>
        </w:rPr>
        <w:t>5</w:t>
      </w:r>
      <w:r>
        <w:rPr>
          <w:rFonts w:hint="eastAsia" w:ascii="宋体" w:hAnsi="宋体" w:cs="宋体"/>
          <w:sz w:val="24"/>
        </w:rPr>
        <w:t>）和中小企业声明函（附件</w:t>
      </w:r>
      <w:r>
        <w:rPr>
          <w:rFonts w:ascii="宋体" w:hAnsi="宋体" w:cs="宋体"/>
          <w:sz w:val="24"/>
        </w:rPr>
        <w:t>7</w:t>
      </w:r>
      <w:r>
        <w:rPr>
          <w:rFonts w:hint="eastAsia" w:ascii="宋体" w:hAnsi="宋体" w:cs="宋体"/>
          <w:sz w:val="24"/>
        </w:rPr>
        <w:t>），联合协议中中小企业合同金额应当达到竞争性磋商公告载明的比例；如果供应商本身提供所有标的均由中小企业承建的，</w:t>
      </w:r>
      <w:r>
        <w:rPr>
          <w:rFonts w:hint="eastAsia" w:ascii="宋体" w:hAnsi="宋体" w:cs="宋体"/>
          <w:spacing w:val="8"/>
          <w:kern w:val="0"/>
          <w:sz w:val="24"/>
        </w:rPr>
        <w:t>并相应达到了前述比例要求，</w:t>
      </w:r>
      <w:r>
        <w:rPr>
          <w:rFonts w:hint="eastAsia" w:ascii="宋体" w:hAnsi="宋体" w:cs="宋体"/>
          <w:sz w:val="24"/>
        </w:rPr>
        <w:t>视同符合了资格条件，无需再与其他中小企业组成联合体参加政府采购活动，无需提供联合协议。</w:t>
      </w:r>
    </w:p>
    <w:p w14:paraId="6B819922">
      <w:pPr>
        <w:snapToGrid w:val="0"/>
        <w:spacing w:before="50" w:after="50" w:line="360" w:lineRule="auto"/>
        <w:jc w:val="center"/>
        <w:rPr>
          <w:rFonts w:ascii="宋体" w:hAnsi="宋体" w:cs="宋体"/>
          <w:sz w:val="24"/>
        </w:rPr>
      </w:pPr>
      <w:r>
        <w:rPr>
          <w:rFonts w:hint="eastAsia" w:ascii="宋体" w:hAnsi="宋体" w:cs="宋体"/>
          <w:b/>
          <w:sz w:val="24"/>
        </w:rPr>
        <w:t xml:space="preserve">    </w:t>
      </w:r>
    </w:p>
    <w:p w14:paraId="2557B281">
      <w:pPr>
        <w:spacing w:line="360" w:lineRule="auto"/>
        <w:ind w:firstLine="482" w:firstLineChars="200"/>
        <w:rPr>
          <w:rFonts w:ascii="宋体" w:hAnsi="宋体" w:cs="宋体"/>
          <w:sz w:val="24"/>
        </w:rPr>
      </w:pPr>
      <w:r>
        <w:rPr>
          <w:rFonts w:hint="eastAsia" w:ascii="宋体" w:hAnsi="宋体" w:cs="宋体"/>
          <w:b/>
          <w:sz w:val="24"/>
        </w:rPr>
        <w:t>C、</w:t>
      </w:r>
      <w:r>
        <w:rPr>
          <w:rFonts w:hint="eastAsia" w:ascii="宋体" w:hAnsi="宋体" w:cs="宋体"/>
          <w:sz w:val="24"/>
        </w:rPr>
        <w:t>要求合同分包的，提供分包意向协议（附件6）和中小企业声明函（附件</w:t>
      </w:r>
      <w:r>
        <w:rPr>
          <w:rFonts w:ascii="宋体" w:hAnsi="宋体" w:cs="宋体"/>
          <w:sz w:val="24"/>
        </w:rPr>
        <w:t>7</w:t>
      </w:r>
      <w:r>
        <w:rPr>
          <w:rFonts w:hint="eastAsia" w:ascii="宋体" w:hAnsi="宋体" w:cs="宋体"/>
          <w:sz w:val="24"/>
        </w:rPr>
        <w:t>），分包意向协议中中小企业合同金额应当达到竞争性磋商公告载明的比例；如果供应商本身提供所有标的均由中小企业承建，</w:t>
      </w:r>
      <w:r>
        <w:rPr>
          <w:rFonts w:hint="eastAsia" w:ascii="宋体" w:hAnsi="宋体" w:cs="宋体"/>
          <w:spacing w:val="8"/>
          <w:kern w:val="0"/>
          <w:sz w:val="24"/>
        </w:rPr>
        <w:t>并相应达到了前述比例要求，</w:t>
      </w:r>
      <w:r>
        <w:rPr>
          <w:rFonts w:hint="eastAsia" w:ascii="宋体" w:hAnsi="宋体" w:cs="宋体"/>
          <w:sz w:val="24"/>
        </w:rPr>
        <w:t>视同符合了资格条件，无需再向中小企业分包，无需提供分包意向协议。</w:t>
      </w:r>
    </w:p>
    <w:p w14:paraId="329E481B">
      <w:pPr>
        <w:widowControl/>
        <w:spacing w:line="360" w:lineRule="auto"/>
        <w:ind w:left="150"/>
        <w:jc w:val="center"/>
        <w:rPr>
          <w:rFonts w:ascii="宋体" w:hAnsi="宋体" w:cs="宋体"/>
          <w:b/>
          <w:kern w:val="0"/>
          <w:sz w:val="32"/>
          <w:szCs w:val="32"/>
        </w:rPr>
      </w:pPr>
    </w:p>
    <w:p w14:paraId="51174462">
      <w:pPr>
        <w:widowControl/>
        <w:spacing w:line="360" w:lineRule="auto"/>
        <w:ind w:left="150"/>
        <w:jc w:val="center"/>
        <w:rPr>
          <w:rFonts w:ascii="宋体" w:hAnsi="宋体" w:cs="宋体"/>
          <w:b/>
          <w:kern w:val="0"/>
          <w:sz w:val="32"/>
          <w:szCs w:val="32"/>
        </w:rPr>
      </w:pPr>
      <w:r>
        <w:rPr>
          <w:rFonts w:hint="eastAsia" w:ascii="宋体" w:hAnsi="宋体" w:cs="宋体"/>
          <w:b/>
          <w:kern w:val="0"/>
          <w:sz w:val="32"/>
          <w:szCs w:val="32"/>
        </w:rPr>
        <w:t>四、本项目的特定资格要求</w:t>
      </w:r>
    </w:p>
    <w:p w14:paraId="7F9DB623">
      <w:pPr>
        <w:spacing w:line="360" w:lineRule="auto"/>
        <w:jc w:val="center"/>
        <w:rPr>
          <w:rFonts w:ascii="宋体" w:hAnsi="宋体" w:cs="宋体"/>
          <w:sz w:val="24"/>
        </w:rPr>
      </w:pPr>
      <w:r>
        <w:rPr>
          <w:rFonts w:hint="eastAsia" w:ascii="宋体" w:hAnsi="宋体" w:cs="宋体"/>
          <w:sz w:val="24"/>
        </w:rPr>
        <w:t>（根据竞争性磋商公告本项目的特定资格要求提供相应的材料；未要求的，无需提供）</w:t>
      </w:r>
    </w:p>
    <w:p w14:paraId="3CCA65F9">
      <w:pPr>
        <w:rPr>
          <w:rFonts w:ascii="宋体" w:hAnsi="宋体" w:cs="宋体"/>
        </w:rPr>
      </w:pPr>
    </w:p>
    <w:p w14:paraId="2BA786C8">
      <w:pPr>
        <w:snapToGrid w:val="0"/>
        <w:spacing w:line="360" w:lineRule="auto"/>
        <w:ind w:right="480"/>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3F414F92">
      <w:pPr>
        <w:pStyle w:val="4"/>
        <w:rPr>
          <w:rFonts w:ascii="宋体" w:hAnsi="宋体" w:cs="宋体"/>
          <w:b w:val="0"/>
          <w:kern w:val="0"/>
          <w:sz w:val="36"/>
          <w:szCs w:val="36"/>
        </w:rPr>
      </w:pPr>
    </w:p>
    <w:p w14:paraId="74F898BC">
      <w:pPr>
        <w:spacing w:line="360" w:lineRule="auto"/>
        <w:ind w:right="420" w:firstLine="3614" w:firstLineChars="1000"/>
        <w:rPr>
          <w:rFonts w:ascii="宋体" w:hAnsi="宋体" w:cs="宋体"/>
          <w:b/>
          <w:kern w:val="0"/>
          <w:sz w:val="36"/>
          <w:szCs w:val="36"/>
        </w:rPr>
      </w:pPr>
      <w:r>
        <w:rPr>
          <w:rFonts w:hint="eastAsia" w:ascii="宋体" w:hAnsi="宋体" w:cs="宋体"/>
          <w:b/>
          <w:kern w:val="0"/>
          <w:sz w:val="36"/>
          <w:szCs w:val="36"/>
        </w:rPr>
        <w:t>商务技术文件部分</w:t>
      </w:r>
    </w:p>
    <w:p w14:paraId="69278CB8">
      <w:pPr>
        <w:spacing w:line="360" w:lineRule="auto"/>
        <w:jc w:val="center"/>
        <w:outlineLvl w:val="0"/>
        <w:rPr>
          <w:rFonts w:ascii="宋体" w:hAnsi="宋体" w:cs="宋体"/>
          <w:b/>
          <w:kern w:val="0"/>
          <w:sz w:val="28"/>
          <w:szCs w:val="28"/>
        </w:rPr>
      </w:pPr>
      <w:r>
        <w:rPr>
          <w:rFonts w:hint="eastAsia" w:ascii="宋体" w:hAnsi="宋体" w:cs="宋体"/>
          <w:b/>
          <w:kern w:val="0"/>
          <w:sz w:val="28"/>
          <w:szCs w:val="28"/>
        </w:rPr>
        <w:t>目录</w:t>
      </w:r>
    </w:p>
    <w:p w14:paraId="43FA047F">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响应函……………………………………………………………………………（页码）</w:t>
      </w:r>
    </w:p>
    <w:p w14:paraId="26FC36CC">
      <w:pPr>
        <w:numPr>
          <w:ilvl w:val="255"/>
          <w:numId w:val="0"/>
        </w:num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2）授权委托书或法定代表人（单位负责人、自然人本人）身份证明</w:t>
      </w:r>
      <w:r>
        <w:rPr>
          <w:rFonts w:hint="eastAsia" w:ascii="宋体" w:hAnsi="宋体" w:cs="宋体"/>
          <w:sz w:val="24"/>
        </w:rPr>
        <w:t>……………（页码）</w:t>
      </w:r>
    </w:p>
    <w:p w14:paraId="53C46EE3">
      <w:pPr>
        <w:snapToGrid w:val="0"/>
        <w:spacing w:line="360" w:lineRule="auto"/>
        <w:ind w:left="547" w:leftChars="228"/>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）分包意向协议………………………………………………………………………（页码）</w:t>
      </w:r>
    </w:p>
    <w:p w14:paraId="4B101109">
      <w:pPr>
        <w:snapToGrid w:val="0"/>
        <w:spacing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）符合性审查资料……………………………………………………………………（页码）</w:t>
      </w:r>
    </w:p>
    <w:p w14:paraId="7FC63498">
      <w:pPr>
        <w:snapToGrid w:val="0"/>
        <w:spacing w:line="360" w:lineRule="auto"/>
        <w:ind w:left="547" w:leftChars="228"/>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）评审标准相应的商务技术资料……………………………………………………（页码）（</w:t>
      </w:r>
      <w:r>
        <w:rPr>
          <w:rFonts w:ascii="宋体" w:hAnsi="宋体" w:cs="宋体"/>
          <w:sz w:val="24"/>
        </w:rPr>
        <w:t>6</w:t>
      </w:r>
      <w:r>
        <w:rPr>
          <w:rFonts w:hint="eastAsia" w:ascii="宋体" w:hAnsi="宋体" w:cs="宋体"/>
          <w:sz w:val="24"/>
        </w:rPr>
        <w:t>）商务技术偏离表……………………………………………………………………（页码）</w:t>
      </w:r>
    </w:p>
    <w:p w14:paraId="5CB08127">
      <w:pPr>
        <w:snapToGrid w:val="0"/>
        <w:spacing w:line="360" w:lineRule="auto"/>
        <w:ind w:left="547" w:leftChars="228"/>
        <w:rPr>
          <w:rFonts w:ascii="宋体" w:hAnsi="宋体" w:cs="宋体"/>
          <w:sz w:val="24"/>
        </w:rPr>
      </w:pPr>
      <w:r>
        <w:rPr>
          <w:rFonts w:hint="eastAsia" w:ascii="宋体" w:hAnsi="宋体" w:cs="宋体"/>
          <w:sz w:val="24"/>
          <w:lang w:val="zh-CN"/>
        </w:rPr>
        <w:t>（</w:t>
      </w:r>
      <w:r>
        <w:rPr>
          <w:rFonts w:ascii="宋体" w:hAnsi="宋体" w:cs="宋体"/>
          <w:sz w:val="24"/>
        </w:rPr>
        <w:t>7</w:t>
      </w:r>
      <w:r>
        <w:rPr>
          <w:rFonts w:hint="eastAsia" w:ascii="宋体" w:hAnsi="宋体" w:cs="宋体"/>
          <w:sz w:val="24"/>
          <w:lang w:val="zh-CN"/>
        </w:rPr>
        <w:t>）政府采购供应商廉洁自律承诺书</w:t>
      </w:r>
      <w:r>
        <w:rPr>
          <w:rFonts w:hint="eastAsia" w:ascii="宋体" w:hAnsi="宋体" w:cs="宋体"/>
          <w:sz w:val="24"/>
        </w:rPr>
        <w:t>…………………………………………………（页码）</w:t>
      </w:r>
    </w:p>
    <w:p w14:paraId="0B0C9B61">
      <w:pPr>
        <w:snapToGrid w:val="0"/>
        <w:spacing w:line="360" w:lineRule="auto"/>
        <w:jc w:val="center"/>
        <w:rPr>
          <w:rFonts w:ascii="宋体" w:hAnsi="宋体" w:cs="宋体"/>
          <w:b/>
          <w:kern w:val="0"/>
          <w:sz w:val="24"/>
          <w:szCs w:val="32"/>
          <w:lang w:val="zh-CN"/>
        </w:rPr>
        <w:sectPr>
          <w:pgSz w:w="11906" w:h="16838"/>
          <w:pgMar w:top="1440" w:right="1080" w:bottom="1440" w:left="1080" w:header="851" w:footer="992" w:gutter="0"/>
          <w:cols w:space="720" w:num="1"/>
          <w:titlePg/>
          <w:docGrid w:linePitch="312" w:charSpace="0"/>
        </w:sectPr>
      </w:pPr>
    </w:p>
    <w:p w14:paraId="541959DE">
      <w:pPr>
        <w:snapToGrid w:val="0"/>
        <w:jc w:val="center"/>
        <w:rPr>
          <w:rFonts w:ascii="宋体" w:hAnsi="宋体" w:cs="宋体"/>
          <w:b/>
          <w:bCs/>
          <w:sz w:val="32"/>
          <w:szCs w:val="32"/>
          <w:lang w:val="zh-CN"/>
        </w:rPr>
      </w:pPr>
      <w:r>
        <w:rPr>
          <w:rFonts w:hint="eastAsia" w:ascii="宋体" w:hAnsi="宋体" w:cs="宋体"/>
          <w:b/>
          <w:bCs/>
          <w:sz w:val="32"/>
          <w:szCs w:val="32"/>
          <w:lang w:val="zh-CN"/>
        </w:rPr>
        <w:t>一、响应函</w:t>
      </w:r>
    </w:p>
    <w:p w14:paraId="788BEF50">
      <w:pPr>
        <w:snapToGrid w:val="0"/>
        <w:spacing w:line="360" w:lineRule="auto"/>
        <w:rPr>
          <w:rFonts w:ascii="宋体" w:hAnsi="宋体" w:cs="宋体"/>
          <w:sz w:val="24"/>
        </w:rPr>
      </w:pPr>
      <w:r>
        <w:rPr>
          <w:rFonts w:hint="eastAsia" w:ascii="宋体" w:hAnsi="宋体" w:cs="宋体"/>
          <w:sz w:val="24"/>
        </w:rPr>
        <w:t>（采购人）、（采购代理机构）：</w:t>
      </w:r>
    </w:p>
    <w:p w14:paraId="18873AEE">
      <w:pPr>
        <w:snapToGrid w:val="0"/>
        <w:spacing w:line="360" w:lineRule="auto"/>
        <w:ind w:firstLine="480" w:firstLineChars="200"/>
        <w:rPr>
          <w:rFonts w:ascii="宋体" w:hAnsi="宋体" w:cs="宋体"/>
          <w:sz w:val="24"/>
        </w:rPr>
      </w:pPr>
      <w:r>
        <w:rPr>
          <w:rFonts w:hint="eastAsia" w:ascii="宋体" w:hAnsi="宋体" w:cs="宋体"/>
          <w:sz w:val="24"/>
        </w:rPr>
        <w:t>我方参加你方组织的（项目名称）【项目编号：（采购编号）】采购的有关活动，并对此项目提交响应文件及报价。为此：</w:t>
      </w:r>
    </w:p>
    <w:p w14:paraId="334BB61E">
      <w:pPr>
        <w:snapToGrid w:val="0"/>
        <w:spacing w:line="360" w:lineRule="auto"/>
        <w:ind w:firstLine="480" w:firstLineChars="200"/>
        <w:rPr>
          <w:rFonts w:ascii="宋体" w:hAnsi="宋体" w:cs="宋体"/>
          <w:sz w:val="24"/>
        </w:rPr>
      </w:pPr>
      <w:r>
        <w:rPr>
          <w:rFonts w:hint="eastAsia" w:ascii="宋体" w:hAnsi="宋体" w:cs="宋体"/>
          <w:sz w:val="24"/>
        </w:rPr>
        <w:t>1、我方承诺响应文件有效期从提交响应文件的截止之日起</w:t>
      </w:r>
      <w:r>
        <w:rPr>
          <w:rFonts w:hint="eastAsia" w:ascii="宋体" w:hAnsi="宋体" w:cs="宋体"/>
          <w:sz w:val="24"/>
          <w:u w:val="single"/>
        </w:rPr>
        <w:t xml:space="preserve">     </w:t>
      </w:r>
      <w:r>
        <w:rPr>
          <w:rFonts w:hint="eastAsia" w:ascii="宋体" w:hAnsi="宋体" w:cs="宋体"/>
          <w:sz w:val="24"/>
        </w:rPr>
        <w:t>天（不少于90天）</w:t>
      </w:r>
      <w:r>
        <w:rPr>
          <w:rFonts w:hint="eastAsia" w:ascii="宋体" w:hAnsi="宋体" w:cs="宋体"/>
        </w:rPr>
        <w:t>，</w:t>
      </w:r>
      <w:r>
        <w:rPr>
          <w:rFonts w:hint="eastAsia" w:ascii="宋体" w:hAnsi="宋体" w:cs="宋体"/>
          <w:sz w:val="24"/>
        </w:rPr>
        <w:t>本响应文件在响应文件有效期满之前均具有约束力。</w:t>
      </w:r>
    </w:p>
    <w:p w14:paraId="2B255C29">
      <w:pPr>
        <w:snapToGrid w:val="0"/>
        <w:spacing w:line="360" w:lineRule="auto"/>
        <w:ind w:firstLine="480" w:firstLineChars="200"/>
        <w:rPr>
          <w:rFonts w:ascii="宋体" w:hAnsi="宋体" w:cs="宋体"/>
          <w:sz w:val="24"/>
        </w:rPr>
      </w:pPr>
      <w:r>
        <w:rPr>
          <w:rFonts w:hint="eastAsia" w:ascii="宋体" w:hAnsi="宋体" w:cs="宋体"/>
          <w:sz w:val="24"/>
        </w:rPr>
        <w:t>2、我方的响应文件包括以下内容：</w:t>
      </w:r>
    </w:p>
    <w:p w14:paraId="50FF23E8">
      <w:pPr>
        <w:snapToGrid w:val="0"/>
        <w:spacing w:line="360" w:lineRule="auto"/>
        <w:ind w:left="240" w:leftChars="100" w:firstLine="480" w:firstLineChars="200"/>
        <w:rPr>
          <w:rFonts w:ascii="宋体" w:hAnsi="宋体" w:cs="宋体"/>
          <w:sz w:val="24"/>
        </w:rPr>
      </w:pPr>
      <w:r>
        <w:rPr>
          <w:rFonts w:hint="eastAsia" w:ascii="宋体" w:hAnsi="宋体" w:cs="宋体"/>
          <w:sz w:val="24"/>
        </w:rPr>
        <w:t>2.1资格文件：</w:t>
      </w:r>
    </w:p>
    <w:p w14:paraId="5C289F9C">
      <w:pPr>
        <w:snapToGrid w:val="0"/>
        <w:spacing w:line="360" w:lineRule="auto"/>
        <w:ind w:left="480" w:leftChars="200" w:firstLine="480" w:firstLineChars="200"/>
        <w:rPr>
          <w:rFonts w:ascii="宋体" w:hAnsi="宋体" w:cs="宋体"/>
          <w:sz w:val="24"/>
        </w:rPr>
      </w:pPr>
      <w:r>
        <w:rPr>
          <w:rFonts w:hint="eastAsia" w:ascii="宋体" w:hAnsi="宋体" w:cs="宋体"/>
          <w:sz w:val="24"/>
        </w:rPr>
        <w:t>2.1.1承诺函；</w:t>
      </w:r>
    </w:p>
    <w:p w14:paraId="01F72F2D">
      <w:pPr>
        <w:snapToGrid w:val="0"/>
        <w:spacing w:line="360" w:lineRule="auto"/>
        <w:ind w:left="480" w:leftChars="200" w:firstLine="480" w:firstLineChars="200"/>
        <w:rPr>
          <w:rFonts w:ascii="宋体" w:hAnsi="宋体" w:cs="宋体"/>
          <w:sz w:val="24"/>
        </w:rPr>
      </w:pPr>
      <w:r>
        <w:rPr>
          <w:rFonts w:hint="eastAsia" w:ascii="宋体" w:hAnsi="宋体" w:cs="宋体"/>
          <w:sz w:val="24"/>
        </w:rPr>
        <w:t>2.1.2</w:t>
      </w:r>
      <w:r>
        <w:rPr>
          <w:rFonts w:hint="eastAsia" w:ascii="宋体" w:hAnsi="宋体" w:cs="宋体"/>
          <w:snapToGrid w:val="0"/>
          <w:kern w:val="28"/>
          <w:sz w:val="24"/>
          <w:szCs w:val="20"/>
        </w:rPr>
        <w:t>联合协议（如果有)；</w:t>
      </w:r>
    </w:p>
    <w:p w14:paraId="1CFFEB09">
      <w:pPr>
        <w:snapToGrid w:val="0"/>
        <w:spacing w:line="360" w:lineRule="auto"/>
        <w:ind w:left="480" w:leftChars="200" w:firstLine="480" w:firstLineChars="200"/>
        <w:rPr>
          <w:rFonts w:ascii="宋体" w:hAnsi="宋体" w:cs="宋体"/>
          <w:sz w:val="24"/>
        </w:rPr>
      </w:pPr>
      <w:r>
        <w:rPr>
          <w:rFonts w:hint="eastAsia" w:ascii="宋体" w:hAnsi="宋体" w:cs="宋体"/>
          <w:sz w:val="24"/>
        </w:rPr>
        <w:t>2</w:t>
      </w:r>
      <w:r>
        <w:rPr>
          <w:rFonts w:ascii="宋体" w:hAnsi="宋体" w:cs="宋体"/>
          <w:sz w:val="24"/>
        </w:rPr>
        <w:t>.1.3</w:t>
      </w:r>
      <w:r>
        <w:rPr>
          <w:rFonts w:hint="eastAsia" w:ascii="宋体" w:hAnsi="宋体" w:cs="宋体"/>
          <w:sz w:val="24"/>
        </w:rPr>
        <w:t>落实政府采购政策需满足的资格要求（如果有）；</w:t>
      </w:r>
    </w:p>
    <w:p w14:paraId="415A1A01">
      <w:pPr>
        <w:snapToGrid w:val="0"/>
        <w:spacing w:line="360" w:lineRule="auto"/>
        <w:ind w:left="480" w:leftChars="200" w:firstLine="480" w:firstLineChars="200"/>
        <w:rPr>
          <w:rFonts w:ascii="宋体" w:hAnsi="宋体" w:cs="宋体"/>
          <w:sz w:val="24"/>
        </w:rPr>
      </w:pPr>
      <w:r>
        <w:rPr>
          <w:rFonts w:hint="eastAsia" w:ascii="宋体" w:hAnsi="宋体" w:cs="宋体"/>
          <w:sz w:val="24"/>
        </w:rPr>
        <w:t>2.1.</w:t>
      </w:r>
      <w:r>
        <w:rPr>
          <w:rFonts w:ascii="宋体" w:hAnsi="宋体" w:cs="宋体"/>
          <w:sz w:val="24"/>
        </w:rPr>
        <w:t>4</w:t>
      </w:r>
      <w:r>
        <w:rPr>
          <w:rFonts w:hint="eastAsia" w:ascii="宋体" w:hAnsi="宋体" w:cs="宋体"/>
          <w:sz w:val="24"/>
        </w:rPr>
        <w:t>本项目的特定资格要求（如果有）。</w:t>
      </w:r>
    </w:p>
    <w:p w14:paraId="579DC2C7">
      <w:pPr>
        <w:snapToGrid w:val="0"/>
        <w:spacing w:line="360" w:lineRule="auto"/>
        <w:ind w:left="240" w:leftChars="1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 xml:space="preserve"> </w:t>
      </w:r>
      <w:r>
        <w:rPr>
          <w:rFonts w:hint="eastAsia" w:ascii="宋体" w:hAnsi="宋体" w:cs="宋体"/>
          <w:sz w:val="24"/>
        </w:rPr>
        <w:t>商务技术</w:t>
      </w:r>
      <w:r>
        <w:rPr>
          <w:rFonts w:hint="eastAsia" w:ascii="宋体" w:hAnsi="宋体" w:cs="宋体"/>
          <w:sz w:val="24"/>
          <w:lang w:val="zh-CN"/>
        </w:rPr>
        <w:t>文件：</w:t>
      </w:r>
    </w:p>
    <w:p w14:paraId="542BDFC7">
      <w:pPr>
        <w:snapToGrid w:val="0"/>
        <w:spacing w:line="360" w:lineRule="auto"/>
        <w:ind w:left="480" w:leftChars="200" w:firstLine="480" w:firstLineChars="200"/>
        <w:rPr>
          <w:rFonts w:ascii="宋体" w:hAnsi="宋体" w:cs="宋体"/>
          <w:sz w:val="24"/>
        </w:rPr>
      </w:pPr>
      <w:r>
        <w:rPr>
          <w:rFonts w:hint="eastAsia" w:ascii="宋体" w:hAnsi="宋体" w:cs="宋体"/>
          <w:sz w:val="24"/>
        </w:rPr>
        <w:t>2.2.1响应函；</w:t>
      </w:r>
      <w:r>
        <w:rPr>
          <w:rFonts w:hint="eastAsia" w:ascii="宋体" w:hAnsi="宋体" w:cs="宋体"/>
          <w:sz w:val="24"/>
          <w:lang w:val="zh-CN"/>
        </w:rPr>
        <w:t xml:space="preserve"> </w:t>
      </w:r>
    </w:p>
    <w:p w14:paraId="1A6E8694">
      <w:pPr>
        <w:snapToGrid w:val="0"/>
        <w:spacing w:line="360" w:lineRule="auto"/>
        <w:ind w:left="480" w:leftChars="200" w:firstLine="480" w:firstLineChars="200"/>
        <w:rPr>
          <w:rFonts w:ascii="宋体" w:hAnsi="宋体" w:cs="宋体"/>
          <w:sz w:val="24"/>
        </w:rPr>
      </w:pPr>
      <w:r>
        <w:rPr>
          <w:rFonts w:hint="eastAsia" w:ascii="宋体" w:hAnsi="宋体" w:cs="宋体"/>
          <w:sz w:val="24"/>
        </w:rPr>
        <w:t>2.2.2授权委托书或法定代表人（单位负责人）身份证明；</w:t>
      </w:r>
    </w:p>
    <w:p w14:paraId="28A184A8">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3</w:t>
      </w:r>
      <w:r>
        <w:rPr>
          <w:rFonts w:hint="eastAsia" w:ascii="宋体" w:hAnsi="宋体" w:cs="宋体"/>
          <w:sz w:val="24"/>
        </w:rPr>
        <w:t>分包意向协议（如果有）；</w:t>
      </w:r>
    </w:p>
    <w:p w14:paraId="4ED882A0">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4</w:t>
      </w:r>
      <w:r>
        <w:rPr>
          <w:rFonts w:hint="eastAsia" w:ascii="宋体" w:hAnsi="宋体" w:cs="宋体"/>
          <w:sz w:val="24"/>
        </w:rPr>
        <w:t>符合性审查资料；</w:t>
      </w:r>
    </w:p>
    <w:p w14:paraId="5B5924C9">
      <w:pPr>
        <w:snapToGrid w:val="0"/>
        <w:spacing w:line="360" w:lineRule="auto"/>
        <w:ind w:left="480" w:leftChars="200" w:firstLine="480" w:firstLineChars="200"/>
        <w:rPr>
          <w:rFonts w:ascii="宋体" w:hAnsi="宋体" w:cs="宋体"/>
          <w:sz w:val="24"/>
        </w:rPr>
      </w:pPr>
      <w:r>
        <w:rPr>
          <w:rFonts w:hint="eastAsia" w:ascii="宋体" w:hAnsi="宋体" w:cs="宋体"/>
          <w:sz w:val="24"/>
        </w:rPr>
        <w:t>2.2.</w:t>
      </w:r>
      <w:r>
        <w:rPr>
          <w:rFonts w:ascii="宋体" w:hAnsi="宋体" w:cs="宋体"/>
          <w:sz w:val="24"/>
        </w:rPr>
        <w:t>5</w:t>
      </w:r>
      <w:r>
        <w:rPr>
          <w:rFonts w:hint="eastAsia" w:ascii="宋体" w:hAnsi="宋体" w:cs="宋体"/>
          <w:sz w:val="24"/>
        </w:rPr>
        <w:t>评审标准相应的商务技术资料；</w:t>
      </w:r>
    </w:p>
    <w:p w14:paraId="5C0EB59D">
      <w:pPr>
        <w:snapToGrid w:val="0"/>
        <w:spacing w:line="360" w:lineRule="auto"/>
        <w:ind w:left="480" w:leftChars="200" w:firstLine="480" w:firstLineChars="200"/>
        <w:rPr>
          <w:rFonts w:ascii="宋体" w:hAnsi="宋体" w:cs="宋体"/>
          <w:sz w:val="24"/>
        </w:rPr>
      </w:pPr>
      <w:r>
        <w:rPr>
          <w:rFonts w:hint="eastAsia" w:ascii="宋体" w:hAnsi="宋体" w:cs="宋体"/>
          <w:sz w:val="24"/>
        </w:rPr>
        <w:t>2.2.6商务技术偏离表；</w:t>
      </w:r>
    </w:p>
    <w:p w14:paraId="54EF8E94">
      <w:pPr>
        <w:snapToGrid w:val="0"/>
        <w:spacing w:line="360" w:lineRule="auto"/>
        <w:ind w:left="480" w:leftChars="200" w:firstLine="480" w:firstLineChars="200"/>
        <w:rPr>
          <w:rFonts w:ascii="宋体" w:hAnsi="宋体" w:cs="宋体"/>
          <w:sz w:val="24"/>
          <w:lang w:val="zh-CN"/>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7</w:t>
      </w:r>
      <w:r>
        <w:rPr>
          <w:rFonts w:hint="eastAsia" w:ascii="宋体" w:hAnsi="宋体" w:cs="宋体"/>
          <w:sz w:val="24"/>
          <w:lang w:val="zh-CN"/>
        </w:rPr>
        <w:t>政府采购供应商廉洁自律承诺书；</w:t>
      </w:r>
    </w:p>
    <w:p w14:paraId="32669A01">
      <w:pPr>
        <w:snapToGrid w:val="0"/>
        <w:spacing w:line="360" w:lineRule="auto"/>
        <w:ind w:left="240" w:leftChars="100"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zh-CN"/>
        </w:rPr>
        <w:t>.</w:t>
      </w:r>
      <w:r>
        <w:rPr>
          <w:rFonts w:hint="eastAsia" w:ascii="宋体" w:hAnsi="宋体" w:cs="宋体"/>
          <w:sz w:val="24"/>
        </w:rPr>
        <w:t>3报价文件</w:t>
      </w:r>
    </w:p>
    <w:p w14:paraId="770CD252">
      <w:pPr>
        <w:snapToGrid w:val="0"/>
        <w:spacing w:line="360" w:lineRule="auto"/>
        <w:ind w:left="480" w:leftChars="200" w:firstLine="480" w:firstLineChars="200"/>
        <w:rPr>
          <w:rFonts w:ascii="宋体" w:hAnsi="宋体" w:cs="宋体"/>
          <w:sz w:val="24"/>
        </w:rPr>
      </w:pPr>
      <w:r>
        <w:rPr>
          <w:rFonts w:hint="eastAsia" w:ascii="宋体" w:hAnsi="宋体" w:cs="宋体"/>
          <w:sz w:val="24"/>
        </w:rPr>
        <w:t>2.3.1报价单；</w:t>
      </w:r>
    </w:p>
    <w:p w14:paraId="5EC49443">
      <w:pPr>
        <w:snapToGrid w:val="0"/>
        <w:spacing w:line="360" w:lineRule="auto"/>
        <w:ind w:left="480" w:leftChars="200" w:firstLine="480" w:firstLineChars="200"/>
        <w:rPr>
          <w:rFonts w:ascii="宋体" w:hAnsi="宋体" w:cs="宋体"/>
          <w:color w:val="auto"/>
          <w:sz w:val="24"/>
        </w:rPr>
      </w:pPr>
      <w:r>
        <w:rPr>
          <w:rFonts w:hint="eastAsia" w:ascii="宋体" w:hAnsi="宋体" w:cs="宋体"/>
          <w:sz w:val="24"/>
        </w:rPr>
        <w:t>2.3.2已标价工程</w:t>
      </w:r>
      <w:r>
        <w:rPr>
          <w:rFonts w:hint="eastAsia" w:ascii="宋体" w:hAnsi="宋体" w:cs="宋体"/>
          <w:color w:val="auto"/>
          <w:sz w:val="24"/>
        </w:rPr>
        <w:t>量清单；</w:t>
      </w:r>
    </w:p>
    <w:p w14:paraId="0C214547">
      <w:pPr>
        <w:snapToGrid w:val="0"/>
        <w:spacing w:line="360" w:lineRule="auto"/>
        <w:ind w:left="480" w:leftChars="200" w:firstLine="480" w:firstLineChars="200"/>
        <w:rPr>
          <w:rFonts w:ascii="宋体" w:hAnsi="宋体" w:cs="宋体"/>
          <w:color w:val="auto"/>
          <w:sz w:val="24"/>
        </w:rPr>
      </w:pPr>
      <w:r>
        <w:rPr>
          <w:rFonts w:hint="eastAsia" w:ascii="宋体" w:hAnsi="宋体" w:cs="宋体"/>
          <w:color w:val="auto"/>
          <w:sz w:val="24"/>
        </w:rPr>
        <w:t>2.3.3中小企业声明函（如果有）。</w:t>
      </w:r>
    </w:p>
    <w:p w14:paraId="4612F05A">
      <w:pPr>
        <w:pStyle w:val="81"/>
        <w:rPr>
          <w:rFonts w:ascii="宋体" w:hAnsi="宋体" w:cs="宋体"/>
          <w:color w:val="auto"/>
          <w:sz w:val="24"/>
        </w:rPr>
      </w:pPr>
      <w:r>
        <w:rPr>
          <w:rFonts w:hint="eastAsia" w:ascii="宋体" w:hAnsi="宋体" w:cs="宋体"/>
          <w:color w:val="auto"/>
          <w:sz w:val="24"/>
        </w:rPr>
        <w:t>3、我方承诺除商务技术偏离表列出的偏离外，我方响应采购文件的全部要求。对</w:t>
      </w:r>
      <w:r>
        <w:rPr>
          <w:rFonts w:hint="eastAsia" w:ascii="宋体" w:hAnsi="宋体" w:cs="宋体"/>
          <w:color w:val="auto"/>
          <w:sz w:val="24"/>
          <w:lang w:val="en-US" w:eastAsia="zh-CN"/>
        </w:rPr>
        <w:t>响应</w:t>
      </w:r>
      <w:r>
        <w:rPr>
          <w:rFonts w:hint="eastAsia" w:ascii="宋体" w:hAnsi="宋体" w:cs="宋体"/>
          <w:color w:val="auto"/>
          <w:sz w:val="24"/>
        </w:rPr>
        <w:t>文件中材料的真实性、合法性负责</w:t>
      </w:r>
      <w:r>
        <w:rPr>
          <w:rFonts w:hint="eastAsia" w:ascii="宋体" w:hAnsi="宋体" w:cs="宋体"/>
          <w:color w:val="auto"/>
          <w:sz w:val="24"/>
          <w:lang w:eastAsia="zh-CN"/>
        </w:rPr>
        <w:t>，积极配合采购人、采购代理机构复核响应文件中的资料</w:t>
      </w:r>
      <w:r>
        <w:rPr>
          <w:rFonts w:hint="eastAsia" w:ascii="宋体" w:hAnsi="宋体" w:cs="宋体"/>
          <w:color w:val="auto"/>
          <w:sz w:val="24"/>
        </w:rPr>
        <w:t>。</w:t>
      </w:r>
    </w:p>
    <w:p w14:paraId="1306655B">
      <w:pPr>
        <w:snapToGrid w:val="0"/>
        <w:spacing w:line="360" w:lineRule="auto"/>
        <w:ind w:firstLine="480" w:firstLineChars="200"/>
        <w:rPr>
          <w:rFonts w:ascii="宋体" w:hAnsi="宋体" w:cs="宋体"/>
          <w:color w:val="auto"/>
          <w:sz w:val="24"/>
        </w:rPr>
      </w:pPr>
    </w:p>
    <w:p w14:paraId="142253B3">
      <w:pPr>
        <w:snapToGrid w:val="0"/>
        <w:spacing w:line="360" w:lineRule="auto"/>
        <w:ind w:firstLine="480" w:firstLineChars="200"/>
        <w:rPr>
          <w:rFonts w:ascii="宋体" w:hAnsi="宋体" w:cs="宋体"/>
          <w:color w:val="auto"/>
          <w:sz w:val="24"/>
        </w:rPr>
      </w:pPr>
      <w:r>
        <w:rPr>
          <w:rFonts w:hint="eastAsia" w:ascii="宋体" w:hAnsi="宋体" w:cs="宋体"/>
          <w:color w:val="auto"/>
          <w:sz w:val="24"/>
        </w:rPr>
        <w:t>4、如我方成交，我方承诺：</w:t>
      </w:r>
    </w:p>
    <w:p w14:paraId="4B5D4545">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4.1在收到成交通知书后，在成交通知书规定的期限内与你方签订合同； </w:t>
      </w:r>
    </w:p>
    <w:p w14:paraId="5B6839DF">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4.2在签订合同时不向你方提出附加条件； </w:t>
      </w:r>
    </w:p>
    <w:p w14:paraId="63F21CF2">
      <w:pPr>
        <w:snapToGrid w:val="0"/>
        <w:spacing w:line="360" w:lineRule="auto"/>
        <w:ind w:left="240" w:leftChars="100" w:firstLine="480" w:firstLineChars="200"/>
        <w:rPr>
          <w:rFonts w:ascii="宋体" w:hAnsi="宋体" w:cs="宋体"/>
          <w:sz w:val="24"/>
        </w:rPr>
      </w:pPr>
      <w:r>
        <w:rPr>
          <w:rFonts w:hint="eastAsia" w:ascii="宋体" w:hAnsi="宋体" w:cs="宋体"/>
          <w:sz w:val="24"/>
        </w:rPr>
        <w:t xml:space="preserve">4.3按照采购文件要求提交履约保证金； </w:t>
      </w:r>
    </w:p>
    <w:p w14:paraId="7BFFD39D">
      <w:pPr>
        <w:snapToGrid w:val="0"/>
        <w:spacing w:line="360" w:lineRule="auto"/>
        <w:ind w:left="240" w:leftChars="100" w:firstLine="480" w:firstLineChars="200"/>
        <w:rPr>
          <w:rFonts w:hint="eastAsia" w:ascii="宋体" w:hAnsi="宋体" w:cs="宋体"/>
          <w:sz w:val="24"/>
        </w:rPr>
      </w:pPr>
      <w:r>
        <w:rPr>
          <w:rFonts w:hint="eastAsia" w:ascii="宋体" w:hAnsi="宋体" w:cs="宋体"/>
          <w:sz w:val="24"/>
        </w:rPr>
        <w:t xml:space="preserve">4.4在合同约定的期限内完成合同规定的全部义务。 </w:t>
      </w:r>
    </w:p>
    <w:p w14:paraId="4A0E2807">
      <w:pPr>
        <w:snapToGrid w:val="0"/>
        <w:spacing w:line="360" w:lineRule="auto"/>
        <w:ind w:left="240" w:leftChars="100" w:firstLine="480" w:firstLineChars="200"/>
        <w:rPr>
          <w:rFonts w:hint="eastAsia" w:ascii="宋体" w:hAnsi="宋体" w:eastAsia="宋体" w:cs="宋体"/>
          <w:sz w:val="24"/>
        </w:rPr>
      </w:pPr>
      <w:r>
        <w:rPr>
          <w:rFonts w:hint="eastAsia" w:ascii="宋体" w:hAnsi="宋体" w:eastAsia="宋体" w:cs="宋体"/>
          <w:sz w:val="24"/>
          <w:lang w:val="en-US" w:eastAsia="zh-CN"/>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E82FBC7">
      <w:pPr>
        <w:snapToGrid w:val="0"/>
        <w:spacing w:line="360" w:lineRule="auto"/>
        <w:ind w:left="240" w:leftChars="100" w:firstLine="480" w:firstLineChars="200"/>
        <w:rPr>
          <w:rFonts w:ascii="宋体" w:hAnsi="宋体" w:cs="宋体"/>
          <w:sz w:val="24"/>
        </w:rPr>
      </w:pPr>
      <w:r>
        <w:rPr>
          <w:rFonts w:hint="eastAsia" w:ascii="宋体" w:hAnsi="宋体" w:eastAsia="宋体" w:cs="宋体"/>
          <w:sz w:val="24"/>
          <w:lang w:val="en-US" w:eastAsia="zh-CN"/>
        </w:rPr>
        <w:t>6</w:t>
      </w:r>
      <w:r>
        <w:rPr>
          <w:rFonts w:hint="eastAsia" w:ascii="宋体" w:hAnsi="宋体" w:eastAsia="宋体" w:cs="宋体"/>
          <w:sz w:val="24"/>
        </w:rPr>
        <w:t xml:space="preserve">、其他补充说明:    </w:t>
      </w:r>
      <w:r>
        <w:rPr>
          <w:rFonts w:hint="eastAsia" w:ascii="宋体" w:hAnsi="宋体" w:cs="宋体"/>
          <w:sz w:val="24"/>
          <w:u w:val="single"/>
        </w:rPr>
        <w:t xml:space="preserve">                                    </w:t>
      </w:r>
      <w:r>
        <w:rPr>
          <w:rFonts w:hint="eastAsia" w:ascii="宋体" w:hAnsi="宋体" w:cs="宋体"/>
          <w:sz w:val="24"/>
        </w:rPr>
        <w:t>。</w:t>
      </w:r>
    </w:p>
    <w:p w14:paraId="67F74DC3">
      <w:pPr>
        <w:spacing w:line="360" w:lineRule="auto"/>
        <w:ind w:firstLine="3600" w:firstLineChars="1500"/>
        <w:rPr>
          <w:rFonts w:ascii="宋体" w:hAnsi="宋体" w:cs="宋体"/>
          <w:sz w:val="24"/>
        </w:rPr>
      </w:pPr>
      <w:r>
        <w:rPr>
          <w:rFonts w:hint="eastAsia" w:ascii="宋体" w:hAnsi="宋体" w:cs="宋体"/>
          <w:sz w:val="24"/>
        </w:rPr>
        <w:t xml:space="preserve">供应商名称（电子签名）：                          </w:t>
      </w:r>
    </w:p>
    <w:p w14:paraId="6E6E2C7C">
      <w:pPr>
        <w:spacing w:line="360" w:lineRule="auto"/>
        <w:jc w:val="center"/>
        <w:rPr>
          <w:rFonts w:ascii="宋体" w:hAnsi="宋体" w:cs="宋体"/>
          <w:sz w:val="24"/>
        </w:rPr>
      </w:pPr>
      <w:r>
        <w:rPr>
          <w:rFonts w:hint="eastAsia" w:ascii="宋体" w:hAnsi="宋体" w:cs="宋体"/>
          <w:sz w:val="24"/>
        </w:rPr>
        <w:t xml:space="preserve">     日期：  年   月   日</w:t>
      </w:r>
    </w:p>
    <w:p w14:paraId="15CDAFDA">
      <w:pPr>
        <w:snapToGrid w:val="0"/>
        <w:spacing w:line="360" w:lineRule="auto"/>
        <w:ind w:left="480" w:leftChars="200" w:firstLine="4200" w:firstLineChars="1750"/>
        <w:rPr>
          <w:rFonts w:ascii="宋体" w:hAnsi="宋体" w:cs="宋体"/>
          <w:kern w:val="0"/>
          <w:sz w:val="24"/>
          <w:u w:val="single"/>
        </w:rPr>
      </w:pPr>
    </w:p>
    <w:p w14:paraId="5CC3895D">
      <w:pPr>
        <w:spacing w:line="360" w:lineRule="auto"/>
        <w:ind w:right="420"/>
        <w:rPr>
          <w:rFonts w:ascii="宋体" w:hAnsi="宋体" w:cs="宋体"/>
          <w:sz w:val="24"/>
        </w:rPr>
      </w:pPr>
      <w:r>
        <w:rPr>
          <w:rFonts w:hint="eastAsia" w:ascii="宋体" w:hAnsi="宋体" w:cs="宋体"/>
          <w:sz w:val="24"/>
        </w:rPr>
        <w:t>注：按本格式和要求提供。</w:t>
      </w:r>
    </w:p>
    <w:p w14:paraId="56793DF4">
      <w:pPr>
        <w:snapToGrid w:val="0"/>
        <w:spacing w:line="360" w:lineRule="auto"/>
        <w:jc w:val="center"/>
        <w:rPr>
          <w:rFonts w:ascii="宋体" w:hAnsi="宋体" w:cs="宋体"/>
          <w:b/>
          <w:kern w:val="0"/>
          <w:sz w:val="32"/>
          <w:szCs w:val="32"/>
        </w:rPr>
      </w:pPr>
    </w:p>
    <w:p w14:paraId="575A18AD">
      <w:pPr>
        <w:snapToGrid w:val="0"/>
        <w:spacing w:line="360" w:lineRule="auto"/>
        <w:rPr>
          <w:rFonts w:ascii="宋体" w:hAnsi="宋体" w:cs="宋体"/>
          <w:sz w:val="24"/>
        </w:rPr>
      </w:pPr>
    </w:p>
    <w:p w14:paraId="3CEB5F15">
      <w:pPr>
        <w:jc w:val="center"/>
        <w:rPr>
          <w:rFonts w:ascii="宋体" w:hAnsi="宋体" w:cs="宋体"/>
          <w:b/>
          <w:kern w:val="0"/>
          <w:sz w:val="32"/>
          <w:szCs w:val="32"/>
        </w:rPr>
      </w:pPr>
    </w:p>
    <w:p w14:paraId="293E1D2D">
      <w:pPr>
        <w:jc w:val="center"/>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EF537BE">
      <w:pPr>
        <w:snapToGrid w:val="0"/>
        <w:jc w:val="center"/>
        <w:rPr>
          <w:rFonts w:ascii="宋体" w:hAnsi="宋体" w:cs="宋体"/>
          <w:b/>
          <w:bCs/>
          <w:color w:val="auto"/>
          <w:sz w:val="32"/>
          <w:szCs w:val="32"/>
          <w:lang w:val="zh-CN"/>
        </w:rPr>
      </w:pPr>
      <w:r>
        <w:rPr>
          <w:rFonts w:hint="eastAsia" w:ascii="宋体" w:hAnsi="宋体" w:cs="宋体"/>
          <w:b/>
          <w:bCs/>
          <w:sz w:val="32"/>
          <w:szCs w:val="32"/>
          <w:lang w:val="zh-CN"/>
        </w:rPr>
        <w:t>二、授</w:t>
      </w:r>
      <w:r>
        <w:rPr>
          <w:rFonts w:hint="eastAsia" w:ascii="宋体" w:hAnsi="宋体" w:cs="宋体"/>
          <w:b/>
          <w:bCs/>
          <w:color w:val="auto"/>
          <w:sz w:val="32"/>
          <w:szCs w:val="32"/>
          <w:lang w:val="zh-CN"/>
        </w:rPr>
        <w:t>权委托书或法定代表人（单位负责人、自然人本人）身份证明</w:t>
      </w:r>
    </w:p>
    <w:p w14:paraId="006BC0A9">
      <w:pPr>
        <w:snapToGrid w:val="0"/>
        <w:spacing w:line="360" w:lineRule="auto"/>
        <w:rPr>
          <w:rFonts w:ascii="宋体" w:hAnsi="宋体" w:cs="宋体"/>
          <w:color w:val="auto"/>
          <w:sz w:val="24"/>
        </w:rPr>
      </w:pPr>
      <w:r>
        <w:rPr>
          <w:rFonts w:hint="eastAsia" w:ascii="宋体" w:hAnsi="宋体" w:cs="宋体"/>
          <w:color w:val="auto"/>
          <w:sz w:val="24"/>
        </w:rPr>
        <w:t xml:space="preserve">                                </w:t>
      </w:r>
    </w:p>
    <w:p w14:paraId="66EDAB60">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授权委托书（适用于非联合体</w:t>
      </w:r>
      <w:r>
        <w:rPr>
          <w:rFonts w:hint="eastAsia" w:ascii="宋体" w:hAnsi="宋体" w:cs="宋体"/>
          <w:b/>
          <w:bCs/>
          <w:color w:val="auto"/>
          <w:sz w:val="32"/>
          <w:szCs w:val="32"/>
        </w:rPr>
        <w:t>响应</w:t>
      </w:r>
      <w:r>
        <w:rPr>
          <w:rFonts w:hint="eastAsia" w:ascii="宋体" w:hAnsi="宋体" w:cs="宋体"/>
          <w:b/>
          <w:bCs/>
          <w:color w:val="auto"/>
          <w:sz w:val="32"/>
          <w:szCs w:val="32"/>
          <w:lang w:val="zh-CN"/>
        </w:rPr>
        <w:t>）</w:t>
      </w:r>
    </w:p>
    <w:p w14:paraId="50168580">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367F1BC8">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35AC6AE1">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14:paraId="7251E562">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14:paraId="71BED066">
      <w:pPr>
        <w:snapToGrid w:val="0"/>
        <w:spacing w:line="360" w:lineRule="auto"/>
        <w:rPr>
          <w:rFonts w:ascii="宋体" w:hAnsi="宋体" w:cs="宋体"/>
          <w:color w:val="auto"/>
          <w:kern w:val="0"/>
          <w:sz w:val="24"/>
        </w:rPr>
      </w:pPr>
      <w:r>
        <w:rPr>
          <w:rFonts w:hint="eastAsia" w:ascii="宋体" w:hAnsi="宋体" w:cs="宋体"/>
          <w:color w:val="auto"/>
          <w:kern w:val="0"/>
          <w:sz w:val="24"/>
          <w:lang w:val="zh-CN"/>
        </w:rPr>
        <w:t xml:space="preserve">                                                 供应商名称(电子签名)：</w:t>
      </w:r>
    </w:p>
    <w:p w14:paraId="38019BB7">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14:paraId="2DA7367E">
      <w:pPr>
        <w:snapToGrid w:val="0"/>
        <w:spacing w:line="360" w:lineRule="auto"/>
        <w:rPr>
          <w:rFonts w:ascii="宋体" w:hAnsi="宋体" w:cs="宋体"/>
          <w:color w:val="auto"/>
          <w:sz w:val="24"/>
        </w:rPr>
      </w:pPr>
    </w:p>
    <w:p w14:paraId="7A3FD01A">
      <w:pPr>
        <w:snapToGrid w:val="0"/>
        <w:spacing w:line="360" w:lineRule="auto"/>
        <w:rPr>
          <w:rFonts w:ascii="宋体" w:hAnsi="宋体" w:cs="宋体"/>
          <w:color w:val="auto"/>
          <w:sz w:val="24"/>
        </w:rPr>
      </w:pPr>
    </w:p>
    <w:p w14:paraId="664089D1">
      <w:pPr>
        <w:snapToGrid w:val="0"/>
        <w:spacing w:line="360" w:lineRule="auto"/>
        <w:rPr>
          <w:rFonts w:ascii="宋体" w:hAnsi="宋体" w:cs="宋体"/>
          <w:color w:val="auto"/>
          <w:sz w:val="24"/>
        </w:rPr>
      </w:pPr>
    </w:p>
    <w:p w14:paraId="0069B807">
      <w:pPr>
        <w:snapToGrid w:val="0"/>
        <w:jc w:val="center"/>
        <w:rPr>
          <w:rFonts w:ascii="宋体" w:hAnsi="宋体" w:cs="宋体"/>
          <w:b/>
          <w:bCs/>
          <w:color w:val="auto"/>
          <w:sz w:val="32"/>
          <w:szCs w:val="32"/>
          <w:lang w:val="zh-CN"/>
        </w:rPr>
      </w:pPr>
      <w:r>
        <w:rPr>
          <w:rFonts w:hint="eastAsia" w:ascii="宋体" w:hAnsi="宋体" w:cs="宋体"/>
          <w:b/>
          <w:bCs/>
          <w:color w:val="auto"/>
          <w:sz w:val="32"/>
          <w:szCs w:val="32"/>
          <w:lang w:val="zh-CN"/>
        </w:rPr>
        <w:t>授权委托书（适用于联合体</w:t>
      </w:r>
      <w:r>
        <w:rPr>
          <w:rFonts w:hint="eastAsia" w:ascii="宋体" w:hAnsi="宋体" w:cs="宋体"/>
          <w:b/>
          <w:bCs/>
          <w:color w:val="auto"/>
          <w:sz w:val="32"/>
          <w:szCs w:val="32"/>
        </w:rPr>
        <w:t>响应</w:t>
      </w:r>
      <w:r>
        <w:rPr>
          <w:rFonts w:hint="eastAsia" w:ascii="宋体" w:hAnsi="宋体" w:cs="宋体"/>
          <w:b/>
          <w:bCs/>
          <w:color w:val="auto"/>
          <w:sz w:val="32"/>
          <w:szCs w:val="32"/>
          <w:lang w:val="zh-CN"/>
        </w:rPr>
        <w:t>）</w:t>
      </w:r>
    </w:p>
    <w:p w14:paraId="5C11984D">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14:paraId="63E20071">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u w:val="none"/>
          <w:lang w:val="en-US" w:eastAsia="zh-CN"/>
        </w:rPr>
        <w:t>，所在单位：</w:t>
      </w:r>
      <w:r>
        <w:rPr>
          <w:rFonts w:hint="eastAsia" w:ascii="宋体" w:hAnsi="宋体" w:cs="宋体"/>
          <w:color w:val="auto"/>
          <w:kern w:val="0"/>
          <w:sz w:val="24"/>
          <w:u w:val="single"/>
          <w:lang w:val="en-US" w:eastAsia="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w:t>
      </w:r>
      <w:r>
        <w:rPr>
          <w:rFonts w:hint="eastAsia" w:ascii="宋体" w:hAnsi="宋体" w:cs="宋体"/>
          <w:color w:val="auto"/>
          <w:kern w:val="0"/>
          <w:sz w:val="24"/>
        </w:rPr>
        <w:t>响应</w:t>
      </w:r>
      <w:r>
        <w:rPr>
          <w:rFonts w:hint="eastAsia" w:ascii="宋体" w:hAnsi="宋体" w:cs="宋体"/>
          <w:color w:val="auto"/>
          <w:kern w:val="0"/>
          <w:sz w:val="24"/>
          <w:lang w:val="zh-CN"/>
        </w:rPr>
        <w:t>的一切事项，其法律后果由我方承担。</w:t>
      </w:r>
    </w:p>
    <w:p w14:paraId="3E1E2A87">
      <w:pPr>
        <w:snapToGrid w:val="0"/>
        <w:spacing w:line="360" w:lineRule="auto"/>
        <w:rPr>
          <w:rFonts w:ascii="宋体" w:hAnsi="宋体" w:cs="宋体"/>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kern w:val="0"/>
          <w:sz w:val="24"/>
        </w:rPr>
        <w:t xml:space="preserve">  </w:t>
      </w:r>
      <w:r>
        <w:rPr>
          <w:rFonts w:hint="eastAsia" w:ascii="宋体" w:hAnsi="宋体" w:cs="宋体"/>
          <w:kern w:val="0"/>
          <w:sz w:val="24"/>
          <w:lang w:val="zh-CN"/>
        </w:rPr>
        <w:t>日止。</w:t>
      </w:r>
    </w:p>
    <w:p w14:paraId="3A6F745A">
      <w:pPr>
        <w:snapToGrid w:val="0"/>
        <w:spacing w:line="360" w:lineRule="auto"/>
        <w:rPr>
          <w:rFonts w:ascii="宋体" w:hAnsi="宋体" w:cs="宋体"/>
          <w:kern w:val="0"/>
          <w:sz w:val="24"/>
        </w:rPr>
      </w:pPr>
      <w:r>
        <w:rPr>
          <w:rFonts w:hint="eastAsia" w:ascii="宋体" w:hAnsi="宋体" w:cs="宋体"/>
          <w:kern w:val="0"/>
          <w:sz w:val="24"/>
        </w:rPr>
        <w:t xml:space="preserve">    </w:t>
      </w:r>
      <w:r>
        <w:rPr>
          <w:rFonts w:hint="eastAsia" w:ascii="宋体" w:hAnsi="宋体" w:cs="宋体"/>
          <w:kern w:val="0"/>
          <w:sz w:val="24"/>
          <w:lang w:val="zh-CN"/>
        </w:rPr>
        <w:t>特此告知。</w:t>
      </w:r>
    </w:p>
    <w:p w14:paraId="44006A1D">
      <w:pPr>
        <w:jc w:val="center"/>
        <w:rPr>
          <w:rFonts w:ascii="宋体" w:hAnsi="宋体" w:cs="宋体"/>
          <w:b/>
          <w:kern w:val="0"/>
          <w:sz w:val="32"/>
          <w:szCs w:val="32"/>
        </w:rPr>
      </w:pPr>
    </w:p>
    <w:p w14:paraId="4EFF91B2">
      <w:pPr>
        <w:jc w:val="center"/>
        <w:rPr>
          <w:rFonts w:ascii="宋体" w:hAnsi="宋体" w:cs="宋体"/>
          <w:b/>
          <w:kern w:val="0"/>
          <w:sz w:val="32"/>
          <w:szCs w:val="32"/>
        </w:rPr>
      </w:pPr>
    </w:p>
    <w:p w14:paraId="1B73AD52">
      <w:pPr>
        <w:jc w:val="center"/>
        <w:rPr>
          <w:rFonts w:ascii="宋体" w:hAnsi="宋体" w:cs="宋体"/>
          <w:b/>
          <w:kern w:val="0"/>
          <w:sz w:val="32"/>
          <w:szCs w:val="32"/>
        </w:rPr>
      </w:pPr>
    </w:p>
    <w:p w14:paraId="36D3348E">
      <w:pPr>
        <w:rPr>
          <w:rFonts w:ascii="宋体" w:hAnsi="宋体" w:cs="宋体"/>
        </w:rPr>
      </w:pPr>
    </w:p>
    <w:p w14:paraId="27479325">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55273804">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407348E1">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23DF20C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09070AC1">
      <w:pPr>
        <w:snapToGrid w:val="0"/>
        <w:jc w:val="center"/>
        <w:rPr>
          <w:rFonts w:hint="eastAsia" w:ascii="宋体" w:hAnsi="宋体" w:cs="宋体"/>
          <w:b/>
          <w:bCs/>
          <w:sz w:val="32"/>
          <w:szCs w:val="32"/>
          <w:lang w:val="zh-CN"/>
        </w:rPr>
      </w:pPr>
    </w:p>
    <w:p w14:paraId="7503DE52">
      <w:pPr>
        <w:snapToGrid w:val="0"/>
        <w:jc w:val="center"/>
        <w:rPr>
          <w:rFonts w:hint="eastAsia" w:ascii="宋体" w:hAnsi="宋体" w:cs="宋体"/>
          <w:b/>
          <w:bCs/>
          <w:sz w:val="32"/>
          <w:szCs w:val="32"/>
          <w:lang w:val="zh-CN"/>
        </w:rPr>
      </w:pPr>
    </w:p>
    <w:p w14:paraId="5913899A">
      <w:pPr>
        <w:snapToGrid w:val="0"/>
        <w:jc w:val="center"/>
        <w:rPr>
          <w:rFonts w:ascii="宋体" w:hAnsi="宋体" w:cs="宋体"/>
          <w:b/>
          <w:bCs/>
          <w:sz w:val="32"/>
          <w:szCs w:val="32"/>
        </w:rPr>
      </w:pPr>
      <w:r>
        <w:rPr>
          <w:rFonts w:hint="eastAsia" w:ascii="宋体" w:hAnsi="宋体" w:cs="宋体"/>
          <w:b/>
          <w:bCs/>
          <w:sz w:val="32"/>
          <w:szCs w:val="32"/>
          <w:lang w:val="zh-CN"/>
        </w:rPr>
        <w:t>法定代表人、单位负责人或自然人本人</w:t>
      </w:r>
      <w:r>
        <w:rPr>
          <w:rFonts w:hint="eastAsia" w:ascii="宋体" w:hAnsi="宋体" w:cs="宋体"/>
          <w:b/>
          <w:bCs/>
          <w:sz w:val="32"/>
          <w:szCs w:val="32"/>
        </w:rPr>
        <w:t>的身份证明（适用于法定代表人、单位负责人或者自然人本人代表供应商参加响应）</w:t>
      </w:r>
    </w:p>
    <w:p w14:paraId="13048319">
      <w:pPr>
        <w:pStyle w:val="150"/>
        <w:spacing w:line="360" w:lineRule="auto"/>
        <w:rPr>
          <w:rFonts w:hAnsi="宋体" w:cs="宋体"/>
          <w:bCs/>
          <w:sz w:val="24"/>
        </w:rPr>
      </w:pPr>
      <w:r>
        <w:rPr>
          <w:rFonts w:hint="eastAsia" w:hAnsi="宋体" w:cs="宋体"/>
          <w:bCs/>
          <w:sz w:val="24"/>
        </w:rPr>
        <w:t>身份证件扫描件：</w:t>
      </w:r>
    </w:p>
    <w:tbl>
      <w:tblPr>
        <w:tblStyle w:val="6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6E58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7FE4732">
            <w:pPr>
              <w:pStyle w:val="150"/>
              <w:adjustRightInd w:val="0"/>
              <w:spacing w:line="360" w:lineRule="auto"/>
              <w:rPr>
                <w:rFonts w:hAnsi="宋体" w:cs="宋体"/>
                <w:bCs/>
                <w:sz w:val="24"/>
              </w:rPr>
            </w:pPr>
            <w:r>
              <w:rPr>
                <w:rFonts w:hint="eastAsia" w:hAnsi="宋体" w:cs="宋体"/>
                <w:bCs/>
                <w:sz w:val="24"/>
              </w:rPr>
              <w:t>正面：                                 反面：</w:t>
            </w:r>
          </w:p>
          <w:p w14:paraId="05DD6DA9">
            <w:pPr>
              <w:pStyle w:val="150"/>
              <w:adjustRightInd w:val="0"/>
              <w:spacing w:line="360" w:lineRule="auto"/>
              <w:rPr>
                <w:rFonts w:hAnsi="宋体" w:cs="宋体"/>
                <w:bCs/>
                <w:sz w:val="24"/>
              </w:rPr>
            </w:pPr>
          </w:p>
        </w:tc>
      </w:tr>
    </w:tbl>
    <w:p w14:paraId="79821ADD">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w:t>
      </w:r>
    </w:p>
    <w:p w14:paraId="7561CBC2">
      <w:pPr>
        <w:snapToGrid w:val="0"/>
        <w:spacing w:line="360" w:lineRule="auto"/>
        <w:ind w:firstLine="576"/>
        <w:jc w:val="center"/>
        <w:rPr>
          <w:rFonts w:ascii="宋体" w:hAnsi="宋体" w:cs="宋体"/>
          <w:kern w:val="0"/>
          <w:sz w:val="24"/>
          <w:lang w:val="zh-CN"/>
        </w:rPr>
      </w:pPr>
      <w:r>
        <w:rPr>
          <w:rFonts w:hint="eastAsia" w:ascii="宋体" w:hAnsi="宋体" w:cs="宋体"/>
          <w:kern w:val="0"/>
          <w:sz w:val="24"/>
          <w:lang w:val="zh-CN"/>
        </w:rPr>
        <w:t xml:space="preserve">                  供应商名称(电子签名)：                              </w:t>
      </w:r>
    </w:p>
    <w:p w14:paraId="16C75143">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376AC353">
      <w:pPr>
        <w:jc w:val="center"/>
        <w:rPr>
          <w:rFonts w:ascii="宋体" w:hAnsi="宋体" w:cs="宋体"/>
          <w:b/>
          <w:kern w:val="0"/>
          <w:sz w:val="32"/>
          <w:szCs w:val="32"/>
        </w:rPr>
      </w:pPr>
    </w:p>
    <w:p w14:paraId="31AC59AB">
      <w:pPr>
        <w:jc w:val="center"/>
        <w:rPr>
          <w:rFonts w:ascii="宋体" w:hAnsi="宋体" w:cs="宋体"/>
          <w:b/>
          <w:kern w:val="0"/>
          <w:sz w:val="32"/>
          <w:szCs w:val="32"/>
        </w:rPr>
      </w:pPr>
    </w:p>
    <w:p w14:paraId="06433F0C">
      <w:pPr>
        <w:jc w:val="center"/>
        <w:rPr>
          <w:rFonts w:ascii="宋体" w:hAnsi="宋体" w:cs="宋体"/>
          <w:b/>
          <w:kern w:val="0"/>
          <w:sz w:val="32"/>
          <w:szCs w:val="32"/>
        </w:rPr>
      </w:pPr>
    </w:p>
    <w:p w14:paraId="6D46462B">
      <w:pPr>
        <w:jc w:val="center"/>
        <w:rPr>
          <w:rFonts w:ascii="宋体" w:hAnsi="宋体" w:cs="宋体"/>
          <w:b/>
          <w:kern w:val="0"/>
          <w:sz w:val="32"/>
          <w:szCs w:val="32"/>
        </w:rPr>
      </w:pPr>
    </w:p>
    <w:p w14:paraId="64520BA0">
      <w:pPr>
        <w:jc w:val="center"/>
        <w:rPr>
          <w:rFonts w:ascii="宋体" w:hAnsi="宋体" w:cs="宋体"/>
          <w:b/>
          <w:kern w:val="0"/>
          <w:sz w:val="32"/>
          <w:szCs w:val="32"/>
        </w:rPr>
      </w:pPr>
    </w:p>
    <w:p w14:paraId="5BFAF008">
      <w:pPr>
        <w:jc w:val="center"/>
        <w:rPr>
          <w:rFonts w:ascii="宋体" w:hAnsi="宋体" w:cs="宋体"/>
          <w:b/>
          <w:kern w:val="0"/>
          <w:sz w:val="32"/>
          <w:szCs w:val="32"/>
        </w:rPr>
      </w:pPr>
    </w:p>
    <w:p w14:paraId="327C72FA">
      <w:pPr>
        <w:jc w:val="center"/>
        <w:rPr>
          <w:rFonts w:ascii="宋体" w:hAnsi="宋体" w:cs="宋体"/>
          <w:b/>
          <w:kern w:val="0"/>
          <w:sz w:val="32"/>
          <w:szCs w:val="32"/>
        </w:rPr>
      </w:pPr>
    </w:p>
    <w:p w14:paraId="6768D3B9">
      <w:pPr>
        <w:jc w:val="center"/>
        <w:rPr>
          <w:rFonts w:ascii="宋体" w:hAnsi="宋体" w:cs="宋体"/>
          <w:b/>
          <w:kern w:val="0"/>
          <w:sz w:val="32"/>
          <w:szCs w:val="32"/>
        </w:rPr>
      </w:pPr>
    </w:p>
    <w:p w14:paraId="5E8062F0">
      <w:pPr>
        <w:jc w:val="center"/>
        <w:rPr>
          <w:rFonts w:ascii="宋体" w:hAnsi="宋体" w:cs="宋体"/>
          <w:b/>
          <w:kern w:val="0"/>
          <w:sz w:val="32"/>
          <w:szCs w:val="32"/>
        </w:rPr>
      </w:pPr>
    </w:p>
    <w:p w14:paraId="56407390">
      <w:pPr>
        <w:jc w:val="center"/>
        <w:rPr>
          <w:rFonts w:ascii="宋体" w:hAnsi="宋体" w:cs="宋体"/>
          <w:b/>
          <w:kern w:val="0"/>
          <w:sz w:val="32"/>
          <w:szCs w:val="32"/>
        </w:rPr>
      </w:pPr>
    </w:p>
    <w:p w14:paraId="60F02B42">
      <w:pPr>
        <w:snapToGrid w:val="0"/>
        <w:spacing w:line="360" w:lineRule="auto"/>
        <w:ind w:right="480"/>
        <w:rPr>
          <w:rFonts w:ascii="宋体" w:hAnsi="宋体" w:cs="宋体"/>
          <w:b/>
          <w:kern w:val="0"/>
          <w:sz w:val="32"/>
          <w:szCs w:val="32"/>
        </w:rPr>
        <w:sectPr>
          <w:pgSz w:w="11906" w:h="16838"/>
          <w:pgMar w:top="1440" w:right="1080" w:bottom="1440" w:left="1080" w:header="851" w:footer="992" w:gutter="0"/>
          <w:cols w:space="720" w:num="1"/>
          <w:titlePg/>
          <w:docGrid w:linePitch="312" w:charSpace="0"/>
        </w:sectPr>
      </w:pPr>
    </w:p>
    <w:p w14:paraId="13240B9F">
      <w:pPr>
        <w:snapToGrid w:val="0"/>
        <w:jc w:val="center"/>
        <w:rPr>
          <w:rFonts w:ascii="宋体" w:hAnsi="宋体" w:cs="宋体"/>
          <w:b/>
          <w:bCs/>
          <w:sz w:val="32"/>
          <w:szCs w:val="32"/>
        </w:rPr>
      </w:pPr>
      <w:r>
        <w:rPr>
          <w:rFonts w:hint="eastAsia" w:ascii="宋体" w:hAnsi="宋体" w:cs="宋体"/>
          <w:b/>
          <w:bCs/>
          <w:sz w:val="32"/>
          <w:szCs w:val="32"/>
        </w:rPr>
        <w:t>三、分包意向协议</w:t>
      </w:r>
    </w:p>
    <w:p w14:paraId="1337EB2F">
      <w:pPr>
        <w:widowControl/>
        <w:spacing w:line="360" w:lineRule="auto"/>
        <w:ind w:firstLine="120" w:firstLineChars="50"/>
        <w:jc w:val="left"/>
        <w:rPr>
          <w:rFonts w:ascii="宋体" w:hAnsi="宋体" w:cs="宋体"/>
          <w:sz w:val="24"/>
        </w:rPr>
      </w:pPr>
      <w:bookmarkStart w:id="400" w:name="_Hlk101169080"/>
      <w:r>
        <w:rPr>
          <w:rFonts w:hint="eastAsia" w:ascii="宋体" w:hAnsi="宋体" w:cs="宋体"/>
          <w:sz w:val="24"/>
        </w:rPr>
        <w:t>[</w:t>
      </w:r>
      <w:r>
        <w:rPr>
          <w:rFonts w:hint="eastAsia" w:ascii="宋体" w:hAnsi="宋体" w:cs="宋体"/>
          <w:b/>
          <w:sz w:val="24"/>
        </w:rPr>
        <w:t>成交后以分包方式履行合同的，提供分包意向协议(附件6</w:t>
      </w:r>
      <w:r>
        <w:rPr>
          <w:rFonts w:ascii="宋体" w:hAnsi="宋体" w:cs="宋体"/>
          <w:b/>
          <w:sz w:val="24"/>
        </w:rPr>
        <w:t>)</w:t>
      </w:r>
      <w:r>
        <w:rPr>
          <w:rFonts w:hint="eastAsia" w:ascii="宋体" w:hAnsi="宋体" w:cs="宋体"/>
          <w:b/>
          <w:sz w:val="24"/>
        </w:rPr>
        <w:t>；采购人不同意分包或者供应商成交后不以分包方式履行合同的，则不需要提供。</w:t>
      </w:r>
      <w:r>
        <w:rPr>
          <w:rFonts w:hint="eastAsia" w:ascii="宋体" w:hAnsi="宋体" w:cs="宋体"/>
          <w:sz w:val="24"/>
        </w:rPr>
        <w:t>]</w:t>
      </w:r>
    </w:p>
    <w:bookmarkEnd w:id="400"/>
    <w:p w14:paraId="78460CAC">
      <w:pPr>
        <w:snapToGrid w:val="0"/>
        <w:spacing w:line="360" w:lineRule="auto"/>
        <w:rPr>
          <w:rFonts w:ascii="宋体" w:hAnsi="宋体" w:cs="宋体"/>
          <w:kern w:val="0"/>
          <w:sz w:val="24"/>
        </w:rPr>
      </w:pPr>
    </w:p>
    <w:p w14:paraId="7CF35D5A">
      <w:pPr>
        <w:snapToGrid w:val="0"/>
        <w:jc w:val="center"/>
        <w:rPr>
          <w:rFonts w:ascii="宋体" w:hAnsi="宋体" w:cs="宋体"/>
          <w:b/>
          <w:bCs/>
          <w:sz w:val="32"/>
          <w:szCs w:val="32"/>
        </w:rPr>
      </w:pPr>
      <w:r>
        <w:rPr>
          <w:rFonts w:hint="eastAsia" w:ascii="宋体" w:hAnsi="宋体" w:cs="宋体"/>
          <w:b/>
          <w:bCs/>
          <w:sz w:val="32"/>
          <w:szCs w:val="32"/>
        </w:rPr>
        <w:t>四、符合性审查资料</w:t>
      </w:r>
    </w:p>
    <w:p w14:paraId="7A504A55">
      <w:pPr>
        <w:jc w:val="center"/>
        <w:rPr>
          <w:rFonts w:ascii="宋体" w:hAnsi="宋体" w:cs="宋体"/>
          <w:b/>
          <w:kern w:val="0"/>
          <w:sz w:val="32"/>
          <w:szCs w:val="32"/>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6B1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ED42613">
            <w:pPr>
              <w:snapToGrid w:val="0"/>
              <w:spacing w:line="240" w:lineRule="atLeast"/>
              <w:jc w:val="center"/>
              <w:rPr>
                <w:rFonts w:ascii="宋体" w:hAnsi="宋体" w:cs="宋体"/>
                <w:b/>
                <w:sz w:val="24"/>
              </w:rPr>
            </w:pPr>
            <w:r>
              <w:rPr>
                <w:rFonts w:hint="eastAsia" w:ascii="宋体" w:hAnsi="宋体" w:cs="宋体"/>
                <w:b/>
                <w:sz w:val="24"/>
              </w:rPr>
              <w:t>序号</w:t>
            </w:r>
          </w:p>
        </w:tc>
        <w:tc>
          <w:tcPr>
            <w:tcW w:w="4991" w:type="dxa"/>
            <w:vAlign w:val="center"/>
          </w:tcPr>
          <w:p w14:paraId="1DEE7F5B">
            <w:pPr>
              <w:snapToGrid w:val="0"/>
              <w:spacing w:line="240" w:lineRule="atLeast"/>
              <w:jc w:val="center"/>
              <w:rPr>
                <w:rFonts w:ascii="宋体" w:hAnsi="宋体" w:cs="宋体"/>
                <w:b/>
                <w:sz w:val="24"/>
              </w:rPr>
            </w:pPr>
            <w:r>
              <w:rPr>
                <w:rFonts w:hint="eastAsia" w:ascii="宋体" w:hAnsi="宋体" w:cs="宋体"/>
                <w:b/>
                <w:sz w:val="24"/>
              </w:rPr>
              <w:t>实质性要求</w:t>
            </w:r>
          </w:p>
        </w:tc>
        <w:tc>
          <w:tcPr>
            <w:tcW w:w="2551" w:type="dxa"/>
            <w:vAlign w:val="center"/>
          </w:tcPr>
          <w:p w14:paraId="3FBE0114">
            <w:pPr>
              <w:snapToGrid w:val="0"/>
              <w:spacing w:line="240" w:lineRule="atLeast"/>
              <w:jc w:val="center"/>
              <w:rPr>
                <w:rFonts w:ascii="宋体" w:hAnsi="宋体" w:cs="宋体"/>
                <w:b/>
                <w:sz w:val="24"/>
              </w:rPr>
            </w:pPr>
            <w:r>
              <w:rPr>
                <w:rFonts w:hint="eastAsia" w:ascii="宋体" w:hAnsi="宋体" w:cs="宋体"/>
                <w:b/>
                <w:sz w:val="24"/>
              </w:rPr>
              <w:t>需要提供的符合性审查资料</w:t>
            </w:r>
          </w:p>
        </w:tc>
        <w:tc>
          <w:tcPr>
            <w:tcW w:w="1418" w:type="dxa"/>
            <w:vAlign w:val="center"/>
          </w:tcPr>
          <w:p w14:paraId="01732BCF">
            <w:pPr>
              <w:snapToGrid w:val="0"/>
              <w:spacing w:line="240" w:lineRule="atLeast"/>
              <w:jc w:val="center"/>
              <w:rPr>
                <w:rFonts w:ascii="宋体" w:hAnsi="宋体" w:cs="宋体"/>
                <w:b/>
                <w:sz w:val="24"/>
              </w:rPr>
            </w:pPr>
            <w:r>
              <w:rPr>
                <w:rFonts w:hint="eastAsia" w:ascii="宋体" w:hAnsi="宋体" w:cs="宋体"/>
                <w:b/>
                <w:sz w:val="24"/>
              </w:rPr>
              <w:t>响应文件中的</w:t>
            </w:r>
          </w:p>
          <w:p w14:paraId="268F05A5">
            <w:pPr>
              <w:snapToGrid w:val="0"/>
              <w:spacing w:line="240" w:lineRule="atLeast"/>
              <w:jc w:val="center"/>
              <w:rPr>
                <w:rFonts w:ascii="宋体" w:hAnsi="宋体" w:cs="宋体"/>
                <w:b/>
                <w:sz w:val="24"/>
              </w:rPr>
            </w:pPr>
            <w:r>
              <w:rPr>
                <w:rFonts w:hint="eastAsia" w:ascii="宋体" w:hAnsi="宋体" w:cs="宋体"/>
                <w:b/>
                <w:sz w:val="24"/>
              </w:rPr>
              <w:t>页码位置</w:t>
            </w:r>
          </w:p>
        </w:tc>
      </w:tr>
      <w:tr w14:paraId="46D7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C2AD29">
            <w:pPr>
              <w:jc w:val="center"/>
              <w:rPr>
                <w:rFonts w:ascii="宋体" w:hAnsi="宋体" w:cs="宋体"/>
                <w:sz w:val="24"/>
              </w:rPr>
            </w:pPr>
            <w:r>
              <w:rPr>
                <w:rFonts w:hint="eastAsia" w:ascii="宋体" w:hAnsi="宋体" w:cs="宋体"/>
                <w:sz w:val="24"/>
              </w:rPr>
              <w:t>1</w:t>
            </w:r>
          </w:p>
        </w:tc>
        <w:tc>
          <w:tcPr>
            <w:tcW w:w="4991" w:type="dxa"/>
            <w:vAlign w:val="center"/>
          </w:tcPr>
          <w:p w14:paraId="457EED15">
            <w:pPr>
              <w:spacing w:line="360" w:lineRule="auto"/>
              <w:rPr>
                <w:rFonts w:ascii="宋体" w:hAnsi="宋体" w:cs="宋体"/>
                <w:sz w:val="24"/>
              </w:rPr>
            </w:pPr>
            <w:r>
              <w:rPr>
                <w:rFonts w:hint="eastAsia" w:ascii="宋体" w:hAnsi="宋体" w:cs="宋体"/>
                <w:sz w:val="24"/>
              </w:rPr>
              <w:t>响应文件按照采购文件要求签署、盖章。</w:t>
            </w:r>
          </w:p>
        </w:tc>
        <w:tc>
          <w:tcPr>
            <w:tcW w:w="2551" w:type="dxa"/>
            <w:vAlign w:val="center"/>
          </w:tcPr>
          <w:p w14:paraId="60DAB515">
            <w:pPr>
              <w:rPr>
                <w:rFonts w:ascii="宋体" w:hAnsi="宋体" w:cs="宋体"/>
                <w:sz w:val="24"/>
              </w:rPr>
            </w:pPr>
            <w:r>
              <w:rPr>
                <w:rFonts w:hint="eastAsia" w:ascii="宋体" w:hAnsi="宋体" w:cs="宋体"/>
                <w:sz w:val="24"/>
              </w:rPr>
              <w:t>需要使用电子签名或者签字盖章的响应文件的组成部分</w:t>
            </w:r>
          </w:p>
        </w:tc>
        <w:tc>
          <w:tcPr>
            <w:tcW w:w="1418" w:type="dxa"/>
            <w:vAlign w:val="center"/>
          </w:tcPr>
          <w:p w14:paraId="51114DDE">
            <w:pPr>
              <w:rPr>
                <w:rFonts w:ascii="宋体" w:hAnsi="宋体" w:cs="宋体"/>
                <w:sz w:val="24"/>
              </w:rPr>
            </w:pPr>
            <w:r>
              <w:rPr>
                <w:rFonts w:hint="eastAsia" w:ascii="宋体" w:hAnsi="宋体" w:cs="宋体"/>
                <w:sz w:val="24"/>
              </w:rPr>
              <w:t>见响应文件</w:t>
            </w:r>
          </w:p>
          <w:p w14:paraId="1904B3DF">
            <w:pPr>
              <w:rPr>
                <w:rFonts w:ascii="宋体" w:hAnsi="宋体" w:cs="宋体"/>
              </w:rPr>
            </w:pPr>
            <w:r>
              <w:rPr>
                <w:rFonts w:hint="eastAsia" w:ascii="宋体" w:hAnsi="宋体" w:cs="宋体"/>
                <w:sz w:val="24"/>
              </w:rPr>
              <w:t>第</w:t>
            </w:r>
            <w:r>
              <w:rPr>
                <w:rFonts w:hint="eastAsia" w:ascii="宋体" w:hAnsi="宋体" w:cs="宋体"/>
                <w:sz w:val="24"/>
                <w:u w:val="single"/>
              </w:rPr>
              <w:t xml:space="preserve">  </w:t>
            </w:r>
            <w:r>
              <w:rPr>
                <w:rFonts w:hint="eastAsia" w:ascii="宋体" w:hAnsi="宋体" w:cs="宋体"/>
                <w:sz w:val="24"/>
              </w:rPr>
              <w:t>页</w:t>
            </w:r>
          </w:p>
        </w:tc>
      </w:tr>
      <w:tr w14:paraId="6BDD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4321B1">
            <w:pPr>
              <w:spacing w:line="360" w:lineRule="auto"/>
              <w:jc w:val="center"/>
              <w:rPr>
                <w:rFonts w:ascii="宋体" w:hAnsi="宋体" w:cs="宋体"/>
                <w:sz w:val="24"/>
              </w:rPr>
            </w:pPr>
            <w:r>
              <w:rPr>
                <w:rFonts w:hint="eastAsia" w:ascii="宋体" w:hAnsi="宋体" w:cs="宋体"/>
                <w:sz w:val="24"/>
              </w:rPr>
              <w:t>2</w:t>
            </w:r>
          </w:p>
        </w:tc>
        <w:tc>
          <w:tcPr>
            <w:tcW w:w="4991" w:type="dxa"/>
            <w:vAlign w:val="center"/>
          </w:tcPr>
          <w:p w14:paraId="39A32E06">
            <w:pPr>
              <w:spacing w:line="360" w:lineRule="auto"/>
              <w:rPr>
                <w:rFonts w:ascii="宋体" w:hAnsi="宋体" w:cs="宋体"/>
                <w:sz w:val="24"/>
              </w:rPr>
            </w:pPr>
            <w:r>
              <w:rPr>
                <w:rFonts w:hint="eastAsia" w:ascii="宋体" w:hAnsi="宋体" w:cs="宋体"/>
                <w:sz w:val="24"/>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66614168">
            <w:pPr>
              <w:rPr>
                <w:rFonts w:ascii="宋体" w:hAnsi="宋体" w:cs="宋体"/>
                <w:sz w:val="24"/>
              </w:rPr>
            </w:pPr>
            <w:r>
              <w:rPr>
                <w:rFonts w:hint="eastAsia" w:ascii="宋体" w:hAnsi="宋体" w:cs="宋体"/>
                <w:sz w:val="24"/>
              </w:rPr>
              <w:t>节能产品认证证书（本项目拟采购的产品不属于政府强制采购的节能产品品目清单范围的，无需提供）</w:t>
            </w:r>
          </w:p>
        </w:tc>
        <w:tc>
          <w:tcPr>
            <w:tcW w:w="1418" w:type="dxa"/>
            <w:vAlign w:val="center"/>
          </w:tcPr>
          <w:p w14:paraId="1B774F87">
            <w:pPr>
              <w:rPr>
                <w:rFonts w:ascii="宋体" w:hAnsi="宋体" w:cs="宋体"/>
                <w:sz w:val="24"/>
              </w:rPr>
            </w:pPr>
            <w:r>
              <w:rPr>
                <w:rFonts w:hint="eastAsia" w:ascii="宋体" w:hAnsi="宋体" w:cs="宋体"/>
                <w:sz w:val="24"/>
              </w:rPr>
              <w:t>见响应文件</w:t>
            </w:r>
          </w:p>
          <w:p w14:paraId="103737EE">
            <w:pPr>
              <w:pStyle w:val="4"/>
              <w:jc w:val="both"/>
              <w:rPr>
                <w:rFonts w:ascii="宋体" w:hAnsi="宋体" w:eastAsia="宋体" w:cs="宋体"/>
                <w:lang w:val="en-US"/>
              </w:rPr>
            </w:pPr>
            <w:r>
              <w:rPr>
                <w:rFonts w:hint="eastAsia" w:ascii="宋体" w:hAnsi="宋体" w:eastAsia="宋体" w:cs="宋体"/>
                <w:b w:val="0"/>
                <w:bCs w:val="0"/>
                <w:sz w:val="24"/>
                <w:szCs w:val="24"/>
                <w:lang w:val="en-US"/>
              </w:rPr>
              <w:t>第</w:t>
            </w:r>
            <w:r>
              <w:rPr>
                <w:rFonts w:hint="eastAsia" w:ascii="宋体" w:hAnsi="宋体" w:eastAsia="宋体" w:cs="宋体"/>
                <w:b w:val="0"/>
                <w:bCs w:val="0"/>
                <w:sz w:val="24"/>
                <w:szCs w:val="24"/>
                <w:u w:val="single"/>
                <w:lang w:val="en-US"/>
              </w:rPr>
              <w:t xml:space="preserve">  </w:t>
            </w:r>
            <w:r>
              <w:rPr>
                <w:rFonts w:hint="eastAsia" w:ascii="宋体" w:hAnsi="宋体" w:eastAsia="宋体" w:cs="宋体"/>
                <w:b w:val="0"/>
                <w:bCs w:val="0"/>
                <w:sz w:val="24"/>
                <w:szCs w:val="24"/>
                <w:lang w:val="en-US"/>
              </w:rPr>
              <w:t>页</w:t>
            </w:r>
          </w:p>
        </w:tc>
      </w:tr>
      <w:tr w14:paraId="7A3F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4B6B0B9">
            <w:pPr>
              <w:jc w:val="center"/>
              <w:rPr>
                <w:rFonts w:ascii="宋体" w:hAnsi="宋体" w:cs="宋体"/>
                <w:sz w:val="24"/>
                <w:highlight w:val="none"/>
              </w:rPr>
            </w:pPr>
            <w:r>
              <w:rPr>
                <w:rFonts w:hint="eastAsia" w:ascii="宋体" w:hAnsi="宋体" w:cs="宋体"/>
                <w:sz w:val="24"/>
                <w:highlight w:val="none"/>
              </w:rPr>
              <w:t>3</w:t>
            </w:r>
          </w:p>
        </w:tc>
        <w:tc>
          <w:tcPr>
            <w:tcW w:w="4991" w:type="dxa"/>
            <w:vAlign w:val="center"/>
          </w:tcPr>
          <w:p w14:paraId="38A8736B">
            <w:pPr>
              <w:spacing w:line="360" w:lineRule="auto"/>
              <w:rPr>
                <w:rFonts w:ascii="宋体" w:hAnsi="宋体" w:cs="宋体"/>
                <w:sz w:val="24"/>
                <w:highlight w:val="none"/>
              </w:rPr>
            </w:pPr>
            <w:r>
              <w:rPr>
                <w:rFonts w:hint="eastAsia" w:ascii="宋体" w:hAnsi="宋体" w:cs="宋体"/>
                <w:sz w:val="24"/>
                <w:highlight w:val="none"/>
              </w:rPr>
              <w:t>响应文件中承诺的响应文件有效期不少于采购文件中载明的响应文件有效期。</w:t>
            </w:r>
          </w:p>
        </w:tc>
        <w:tc>
          <w:tcPr>
            <w:tcW w:w="2551" w:type="dxa"/>
            <w:vAlign w:val="center"/>
          </w:tcPr>
          <w:p w14:paraId="430C54D5">
            <w:pPr>
              <w:rPr>
                <w:rFonts w:ascii="宋体" w:hAnsi="宋体" w:cs="宋体"/>
                <w:sz w:val="24"/>
                <w:highlight w:val="none"/>
              </w:rPr>
            </w:pPr>
            <w:r>
              <w:rPr>
                <w:rFonts w:hint="eastAsia" w:ascii="宋体" w:hAnsi="宋体" w:cs="宋体"/>
                <w:sz w:val="24"/>
                <w:highlight w:val="none"/>
              </w:rPr>
              <w:t>响应函</w:t>
            </w:r>
          </w:p>
        </w:tc>
        <w:tc>
          <w:tcPr>
            <w:tcW w:w="1418" w:type="dxa"/>
            <w:vAlign w:val="center"/>
          </w:tcPr>
          <w:p w14:paraId="5444BA53">
            <w:pPr>
              <w:rPr>
                <w:rFonts w:ascii="宋体" w:hAnsi="宋体" w:cs="宋体"/>
                <w:highlight w:val="none"/>
              </w:rPr>
            </w:pPr>
            <w:r>
              <w:rPr>
                <w:rFonts w:hint="eastAsia" w:ascii="宋体" w:hAnsi="宋体" w:cs="宋体"/>
                <w:sz w:val="24"/>
                <w:highlight w:val="none"/>
              </w:rPr>
              <w:t>见响应文件第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4D76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9B8EEAC">
            <w:pPr>
              <w:jc w:val="center"/>
              <w:rPr>
                <w:rFonts w:ascii="宋体" w:hAnsi="宋体" w:cs="宋体"/>
                <w:sz w:val="24"/>
                <w:highlight w:val="none"/>
              </w:rPr>
            </w:pPr>
            <w:r>
              <w:rPr>
                <w:rFonts w:hint="eastAsia" w:ascii="宋体" w:hAnsi="宋体" w:cs="宋体"/>
                <w:b w:val="0"/>
                <w:bCs w:val="0"/>
                <w:sz w:val="24"/>
                <w:highlight w:val="none"/>
                <w:lang w:val="en-US" w:eastAsia="zh-CN"/>
              </w:rPr>
              <w:t>4</w:t>
            </w:r>
          </w:p>
        </w:tc>
        <w:tc>
          <w:tcPr>
            <w:tcW w:w="4991" w:type="dxa"/>
            <w:vAlign w:val="top"/>
          </w:tcPr>
          <w:p w14:paraId="3F10BC8E">
            <w:pPr>
              <w:spacing w:line="360" w:lineRule="auto"/>
              <w:rPr>
                <w:rFonts w:ascii="宋体" w:hAnsi="宋体" w:cs="宋体"/>
                <w:sz w:val="24"/>
                <w:highlight w:val="none"/>
              </w:rPr>
            </w:pPr>
            <w:r>
              <w:rPr>
                <w:rFonts w:hint="eastAsia" w:ascii="宋体" w:hAnsi="宋体" w:cs="宋体"/>
                <w:b w:val="0"/>
                <w:bCs w:val="0"/>
                <w:snapToGrid w:val="0"/>
                <w:sz w:val="24"/>
                <w:highlight w:val="none"/>
                <w:lang w:val="en-US" w:eastAsia="zh-CN"/>
              </w:rPr>
              <w:t>其他实质性要求1：</w:t>
            </w:r>
          </w:p>
        </w:tc>
        <w:tc>
          <w:tcPr>
            <w:tcW w:w="2551" w:type="dxa"/>
            <w:vMerge w:val="restart"/>
            <w:vAlign w:val="center"/>
          </w:tcPr>
          <w:p w14:paraId="64C95335">
            <w:pPr>
              <w:rPr>
                <w:rFonts w:ascii="宋体" w:hAnsi="宋体" w:cs="宋体"/>
                <w:sz w:val="24"/>
                <w:highlight w:val="none"/>
              </w:rPr>
            </w:pPr>
            <w:r>
              <w:rPr>
                <w:rFonts w:hint="eastAsia" w:ascii="宋体" w:hAnsi="宋体" w:cs="宋体"/>
                <w:kern w:val="0"/>
                <w:sz w:val="24"/>
                <w:highlight w:val="none"/>
              </w:rPr>
              <w:t>采购文件其它实质性要求相应的材料（“▲” 系指实质性要求条款，采购文件无其它实质性要求的，无需提供）</w:t>
            </w:r>
          </w:p>
        </w:tc>
        <w:tc>
          <w:tcPr>
            <w:tcW w:w="1418" w:type="dxa"/>
            <w:vAlign w:val="center"/>
          </w:tcPr>
          <w:p w14:paraId="2E129498">
            <w:pPr>
              <w:rPr>
                <w:rFonts w:ascii="宋体" w:hAnsi="宋体" w:cs="宋体"/>
                <w:highlight w:val="none"/>
              </w:rPr>
            </w:pPr>
            <w:r>
              <w:rPr>
                <w:rFonts w:hint="eastAsia" w:ascii="宋体" w:hAnsi="宋体" w:cs="宋体"/>
                <w:sz w:val="24"/>
                <w:highlight w:val="none"/>
              </w:rPr>
              <w:t>见响应文件第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7859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F9C4D1B">
            <w:pPr>
              <w:jc w:val="center"/>
              <w:rPr>
                <w:rFonts w:hint="eastAsia" w:ascii="宋体" w:hAnsi="宋体" w:cs="宋体"/>
                <w:sz w:val="24"/>
                <w:highlight w:val="none"/>
              </w:rPr>
            </w:pPr>
            <w:r>
              <w:rPr>
                <w:rFonts w:hint="eastAsia" w:ascii="宋体" w:hAnsi="宋体" w:cs="宋体"/>
                <w:b w:val="0"/>
                <w:bCs w:val="0"/>
                <w:sz w:val="24"/>
                <w:highlight w:val="none"/>
                <w:lang w:val="en-US" w:eastAsia="zh-CN"/>
              </w:rPr>
              <w:t>5</w:t>
            </w:r>
          </w:p>
        </w:tc>
        <w:tc>
          <w:tcPr>
            <w:tcW w:w="4991" w:type="dxa"/>
            <w:vAlign w:val="top"/>
          </w:tcPr>
          <w:p w14:paraId="6E4C030D">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其他实质性要求2：</w:t>
            </w:r>
          </w:p>
        </w:tc>
        <w:tc>
          <w:tcPr>
            <w:tcW w:w="2551" w:type="dxa"/>
            <w:vMerge w:val="continue"/>
            <w:vAlign w:val="center"/>
          </w:tcPr>
          <w:p w14:paraId="66361DEA">
            <w:pPr>
              <w:rPr>
                <w:rFonts w:hint="eastAsia" w:ascii="宋体" w:hAnsi="宋体" w:cs="宋体"/>
                <w:kern w:val="0"/>
                <w:sz w:val="24"/>
                <w:highlight w:val="none"/>
              </w:rPr>
            </w:pPr>
          </w:p>
        </w:tc>
        <w:tc>
          <w:tcPr>
            <w:tcW w:w="1418" w:type="dxa"/>
            <w:vAlign w:val="center"/>
          </w:tcPr>
          <w:p w14:paraId="4AD41BDA">
            <w:pPr>
              <w:rPr>
                <w:rFonts w:hint="eastAsia" w:ascii="宋体" w:hAnsi="宋体" w:cs="宋体"/>
                <w:sz w:val="24"/>
                <w:highlight w:val="none"/>
              </w:rPr>
            </w:pPr>
            <w:r>
              <w:rPr>
                <w:rFonts w:hint="eastAsia" w:ascii="宋体" w:hAnsi="宋体" w:cs="宋体"/>
                <w:sz w:val="24"/>
                <w:highlight w:val="none"/>
              </w:rPr>
              <w:t>见响应文件第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r w14:paraId="2280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1E776A">
            <w:pPr>
              <w:jc w:val="center"/>
              <w:rPr>
                <w:rFonts w:hint="eastAsia"/>
                <w:highlight w:val="none"/>
              </w:rPr>
            </w:pPr>
            <w:r>
              <w:rPr>
                <w:rFonts w:hint="eastAsia" w:ascii="宋体" w:hAnsi="宋体" w:cs="宋体"/>
                <w:kern w:val="0"/>
                <w:sz w:val="24"/>
                <w:highlight w:val="none"/>
              </w:rPr>
              <w:t>……</w:t>
            </w:r>
          </w:p>
        </w:tc>
        <w:tc>
          <w:tcPr>
            <w:tcW w:w="4991" w:type="dxa"/>
            <w:vAlign w:val="top"/>
          </w:tcPr>
          <w:p w14:paraId="47AADD3C">
            <w:pPr>
              <w:spacing w:line="360" w:lineRule="auto"/>
              <w:rPr>
                <w:rFonts w:hint="eastAsia" w:ascii="宋体" w:hAnsi="宋体" w:cs="宋体"/>
                <w:sz w:val="24"/>
                <w:highlight w:val="none"/>
              </w:rPr>
            </w:pPr>
            <w:r>
              <w:rPr>
                <w:rFonts w:hint="eastAsia" w:ascii="宋体" w:hAnsi="宋体" w:cs="宋体"/>
                <w:b w:val="0"/>
                <w:bCs w:val="0"/>
                <w:snapToGrid w:val="0"/>
                <w:sz w:val="24"/>
                <w:highlight w:val="none"/>
                <w:lang w:val="en-US" w:eastAsia="zh-CN"/>
              </w:rPr>
              <w:t>其他实质性要求</w:t>
            </w:r>
            <w:r>
              <w:rPr>
                <w:rFonts w:hint="eastAsia" w:ascii="宋体" w:hAnsi="宋体" w:cs="宋体"/>
                <w:kern w:val="0"/>
                <w:sz w:val="24"/>
                <w:highlight w:val="none"/>
              </w:rPr>
              <w:t>……</w:t>
            </w:r>
            <w:r>
              <w:rPr>
                <w:rFonts w:hint="eastAsia" w:ascii="宋体" w:hAnsi="宋体" w:cs="宋体"/>
                <w:b w:val="0"/>
                <w:bCs w:val="0"/>
                <w:snapToGrid w:val="0"/>
                <w:sz w:val="24"/>
                <w:highlight w:val="none"/>
                <w:lang w:val="en-US" w:eastAsia="zh-CN"/>
              </w:rPr>
              <w:t>：</w:t>
            </w:r>
          </w:p>
        </w:tc>
        <w:tc>
          <w:tcPr>
            <w:tcW w:w="2551" w:type="dxa"/>
            <w:vMerge w:val="continue"/>
            <w:vAlign w:val="center"/>
          </w:tcPr>
          <w:p w14:paraId="6FBBB7FD">
            <w:pPr>
              <w:rPr>
                <w:rFonts w:hint="eastAsia" w:ascii="宋体" w:hAnsi="宋体" w:cs="宋体"/>
                <w:kern w:val="0"/>
                <w:sz w:val="24"/>
                <w:highlight w:val="none"/>
              </w:rPr>
            </w:pPr>
          </w:p>
        </w:tc>
        <w:tc>
          <w:tcPr>
            <w:tcW w:w="1418" w:type="dxa"/>
            <w:vAlign w:val="center"/>
          </w:tcPr>
          <w:p w14:paraId="20BCB9CE">
            <w:pPr>
              <w:rPr>
                <w:rFonts w:hint="eastAsia" w:ascii="宋体" w:hAnsi="宋体" w:cs="宋体"/>
                <w:sz w:val="24"/>
                <w:highlight w:val="none"/>
              </w:rPr>
            </w:pPr>
            <w:r>
              <w:rPr>
                <w:rFonts w:hint="eastAsia" w:ascii="宋体" w:hAnsi="宋体" w:cs="宋体"/>
                <w:sz w:val="24"/>
                <w:highlight w:val="none"/>
              </w:rPr>
              <w:t>见响应文件第</w:t>
            </w:r>
            <w:r>
              <w:rPr>
                <w:rFonts w:hint="eastAsia" w:ascii="宋体" w:hAnsi="宋体" w:cs="宋体"/>
                <w:sz w:val="24"/>
                <w:highlight w:val="none"/>
                <w:u w:val="single"/>
              </w:rPr>
              <w:t xml:space="preserve">  </w:t>
            </w:r>
            <w:r>
              <w:rPr>
                <w:rFonts w:hint="eastAsia" w:ascii="宋体" w:hAnsi="宋体" w:cs="宋体"/>
                <w:sz w:val="24"/>
                <w:highlight w:val="none"/>
              </w:rPr>
              <w:t>页</w:t>
            </w:r>
          </w:p>
        </w:tc>
      </w:tr>
    </w:tbl>
    <w:p w14:paraId="1B84B288">
      <w:pPr>
        <w:spacing w:line="360" w:lineRule="auto"/>
        <w:ind w:right="420"/>
        <w:rPr>
          <w:rFonts w:hint="eastAsia" w:ascii="宋体" w:hAnsi="宋体" w:cs="宋体"/>
          <w:sz w:val="24"/>
        </w:rPr>
      </w:pPr>
      <w:r>
        <w:rPr>
          <w:rFonts w:hint="eastAsia" w:ascii="宋体" w:hAnsi="宋体" w:cs="宋体"/>
          <w:sz w:val="24"/>
          <w:highlight w:val="none"/>
        </w:rPr>
        <w:t>注</w:t>
      </w:r>
      <w:r>
        <w:rPr>
          <w:rFonts w:hint="eastAsia" w:ascii="宋体" w:hAnsi="宋体" w:cs="宋体"/>
          <w:sz w:val="24"/>
        </w:rPr>
        <w:t>：</w:t>
      </w:r>
      <w:r>
        <w:rPr>
          <w:rFonts w:hint="eastAsia" w:ascii="宋体" w:hAnsi="宋体" w:cs="宋体"/>
          <w:sz w:val="24"/>
          <w:lang w:val="en-US" w:eastAsia="zh-CN"/>
        </w:rPr>
        <w:t>1、</w:t>
      </w:r>
      <w:r>
        <w:rPr>
          <w:rFonts w:hint="eastAsia" w:ascii="宋体" w:hAnsi="宋体" w:cs="宋体"/>
          <w:sz w:val="24"/>
        </w:rPr>
        <w:t>按本格式和要求提供。</w:t>
      </w:r>
    </w:p>
    <w:p w14:paraId="16AD3F32">
      <w:pPr>
        <w:spacing w:line="360" w:lineRule="auto"/>
        <w:ind w:right="42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eastAsia="zh-CN"/>
        </w:rPr>
        <w:t>采购</w:t>
      </w:r>
      <w:r>
        <w:rPr>
          <w:rFonts w:hint="eastAsia" w:ascii="宋体" w:hAnsi="宋体" w:eastAsia="宋体" w:cs="宋体"/>
          <w:sz w:val="24"/>
        </w:rPr>
        <w:t>文件中实质性要求必须明确响应。</w:t>
      </w:r>
    </w:p>
    <w:p w14:paraId="189261D7">
      <w:pPr>
        <w:pStyle w:val="2"/>
      </w:pPr>
    </w:p>
    <w:p w14:paraId="69CC33B6">
      <w:pPr>
        <w:jc w:val="center"/>
        <w:rPr>
          <w:rFonts w:ascii="宋体" w:hAnsi="宋体" w:cs="宋体"/>
          <w:b/>
          <w:kern w:val="0"/>
          <w:sz w:val="32"/>
          <w:szCs w:val="32"/>
        </w:rPr>
      </w:pPr>
    </w:p>
    <w:p w14:paraId="26266A54">
      <w:pPr>
        <w:jc w:val="center"/>
        <w:rPr>
          <w:rFonts w:ascii="宋体" w:hAnsi="宋体" w:cs="宋体"/>
          <w:b/>
          <w:kern w:val="0"/>
          <w:sz w:val="32"/>
          <w:szCs w:val="32"/>
        </w:rPr>
      </w:pPr>
      <w:r>
        <w:rPr>
          <w:rFonts w:hint="eastAsia" w:ascii="宋体" w:hAnsi="宋体" w:cs="宋体"/>
          <w:b/>
          <w:kern w:val="0"/>
          <w:sz w:val="32"/>
          <w:szCs w:val="32"/>
        </w:rPr>
        <w:t xml:space="preserve">            </w:t>
      </w:r>
    </w:p>
    <w:p w14:paraId="1CEA579B">
      <w:pPr>
        <w:jc w:val="center"/>
        <w:rPr>
          <w:rFonts w:ascii="宋体" w:hAnsi="宋体" w:cs="宋体"/>
          <w:b/>
          <w:kern w:val="0"/>
          <w:sz w:val="32"/>
          <w:szCs w:val="32"/>
        </w:rPr>
      </w:pPr>
    </w:p>
    <w:p w14:paraId="574CD4B3">
      <w:pPr>
        <w:jc w:val="center"/>
        <w:rPr>
          <w:rFonts w:ascii="宋体" w:hAnsi="宋体" w:cs="宋体"/>
          <w:b/>
          <w:kern w:val="0"/>
          <w:sz w:val="32"/>
          <w:szCs w:val="32"/>
        </w:rPr>
      </w:pPr>
    </w:p>
    <w:p w14:paraId="32105FB2">
      <w:pPr>
        <w:jc w:val="center"/>
        <w:rPr>
          <w:rFonts w:ascii="宋体" w:hAnsi="宋体" w:cs="宋体"/>
          <w:b/>
          <w:kern w:val="0"/>
          <w:sz w:val="32"/>
          <w:szCs w:val="32"/>
        </w:rPr>
      </w:pPr>
    </w:p>
    <w:p w14:paraId="2FE72B19">
      <w:pPr>
        <w:jc w:val="center"/>
        <w:rPr>
          <w:rFonts w:ascii="宋体" w:hAnsi="宋体" w:cs="宋体"/>
          <w:b/>
          <w:kern w:val="0"/>
          <w:sz w:val="32"/>
          <w:szCs w:val="32"/>
        </w:rPr>
      </w:pPr>
    </w:p>
    <w:p w14:paraId="602F4DE8">
      <w:pPr>
        <w:jc w:val="both"/>
        <w:rPr>
          <w:rFonts w:ascii="宋体" w:hAnsi="宋体" w:cs="宋体"/>
          <w:b/>
          <w:kern w:val="0"/>
          <w:sz w:val="32"/>
          <w:szCs w:val="32"/>
        </w:rPr>
      </w:pPr>
    </w:p>
    <w:p w14:paraId="433571D5">
      <w:pPr>
        <w:snapToGrid w:val="0"/>
        <w:jc w:val="center"/>
        <w:rPr>
          <w:rFonts w:ascii="宋体" w:hAnsi="宋体" w:cs="宋体"/>
          <w:b/>
          <w:bCs/>
          <w:color w:val="auto"/>
          <w:sz w:val="32"/>
          <w:szCs w:val="32"/>
        </w:rPr>
      </w:pPr>
      <w:r>
        <w:rPr>
          <w:rFonts w:hint="eastAsia" w:ascii="宋体" w:hAnsi="宋体" w:cs="宋体"/>
          <w:b/>
          <w:bCs/>
          <w:color w:val="auto"/>
          <w:sz w:val="32"/>
          <w:szCs w:val="32"/>
        </w:rPr>
        <w:t>五、评审标准相应的商务技术资料</w:t>
      </w:r>
    </w:p>
    <w:p w14:paraId="0A5B20DD">
      <w:pPr>
        <w:snapToGrid w:val="0"/>
        <w:spacing w:line="360" w:lineRule="auto"/>
        <w:jc w:val="left"/>
        <w:rPr>
          <w:rFonts w:ascii="宋体" w:hAnsi="宋体" w:cs="宋体"/>
          <w:b/>
          <w:color w:val="auto"/>
          <w:sz w:val="24"/>
        </w:rPr>
      </w:pPr>
      <w:r>
        <w:rPr>
          <w:rFonts w:hint="eastAsia" w:ascii="宋体" w:hAnsi="宋体" w:cs="宋体"/>
          <w:b/>
          <w:color w:val="auto"/>
          <w:sz w:val="24"/>
        </w:rPr>
        <w:t>（按采购文件第四部分评审办法前附表中“响应文件中评审标准相应的商务技术资料目录”提供资料。）</w:t>
      </w:r>
    </w:p>
    <w:tbl>
      <w:tblPr>
        <w:tblStyle w:val="6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179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57DFF8C">
            <w:pPr>
              <w:snapToGrid w:val="0"/>
              <w:spacing w:line="360" w:lineRule="auto"/>
              <w:jc w:val="center"/>
              <w:rPr>
                <w:rFonts w:hint="eastAsia" w:cs="仿宋_GB2312" w:asciiTheme="minorEastAsia" w:hAnsiTheme="minorEastAsia" w:eastAsiaTheme="minorEastAsia"/>
                <w:b w:val="0"/>
                <w:bCs/>
                <w:color w:val="auto"/>
                <w:sz w:val="24"/>
                <w:lang w:val="en-US" w:eastAsia="zh-CN"/>
              </w:rPr>
            </w:pPr>
            <w:r>
              <w:rPr>
                <w:rFonts w:hint="eastAsia" w:cs="仿宋_GB2312" w:asciiTheme="minorEastAsia" w:hAnsiTheme="minorEastAsia" w:eastAsiaTheme="minorEastAsia"/>
                <w:b w:val="0"/>
                <w:bCs/>
                <w:color w:val="auto"/>
                <w:sz w:val="24"/>
                <w:lang w:val="en-US" w:eastAsia="zh-CN"/>
              </w:rPr>
              <w:t>序号</w:t>
            </w:r>
          </w:p>
        </w:tc>
        <w:tc>
          <w:tcPr>
            <w:tcW w:w="5465" w:type="dxa"/>
          </w:tcPr>
          <w:p w14:paraId="11F06358">
            <w:pPr>
              <w:snapToGrid w:val="0"/>
              <w:spacing w:line="360" w:lineRule="auto"/>
              <w:jc w:val="center"/>
              <w:rPr>
                <w:rFonts w:hint="eastAsia" w:ascii="宋体" w:hAnsi="宋体" w:cs="宋体"/>
                <w:b w:val="0"/>
                <w:bCs/>
                <w:color w:val="auto"/>
                <w:sz w:val="24"/>
                <w:vertAlign w:val="baseline"/>
              </w:rPr>
            </w:pPr>
            <w:r>
              <w:rPr>
                <w:rFonts w:hint="eastAsia" w:cs="仿宋_GB2312" w:asciiTheme="minorEastAsia" w:hAnsiTheme="minorEastAsia" w:eastAsiaTheme="minorEastAsia"/>
                <w:b w:val="0"/>
                <w:bCs/>
                <w:color w:val="auto"/>
                <w:sz w:val="24"/>
                <w:lang w:eastAsia="zh-CN"/>
              </w:rPr>
              <w:t>响应</w:t>
            </w:r>
            <w:r>
              <w:rPr>
                <w:rFonts w:hint="eastAsia" w:cs="仿宋_GB2312" w:asciiTheme="minorEastAsia" w:hAnsiTheme="minorEastAsia" w:eastAsiaTheme="minorEastAsia"/>
                <w:b w:val="0"/>
                <w:bCs/>
                <w:color w:val="auto"/>
                <w:sz w:val="24"/>
              </w:rPr>
              <w:t>文件中评标标准相应的商务技术资料目录*</w:t>
            </w:r>
          </w:p>
        </w:tc>
        <w:tc>
          <w:tcPr>
            <w:tcW w:w="3046" w:type="dxa"/>
          </w:tcPr>
          <w:p w14:paraId="56B0D8B0">
            <w:pPr>
              <w:snapToGrid w:val="0"/>
              <w:spacing w:line="240" w:lineRule="atLeast"/>
              <w:jc w:val="center"/>
              <w:rPr>
                <w:rFonts w:hint="default" w:ascii="宋体" w:hAnsi="宋体" w:eastAsia="宋体" w:cs="宋体"/>
                <w:b w:val="0"/>
                <w:bCs/>
                <w:color w:val="auto"/>
                <w:sz w:val="24"/>
                <w:vertAlign w:val="baseline"/>
                <w:lang w:val="en-US" w:eastAsia="zh-CN"/>
              </w:rPr>
            </w:pPr>
            <w:r>
              <w:rPr>
                <w:rFonts w:hint="eastAsia" w:ascii="宋体" w:hAnsi="宋体" w:cs="宋体"/>
                <w:b w:val="0"/>
                <w:bCs/>
                <w:color w:val="auto"/>
                <w:sz w:val="24"/>
                <w:lang w:eastAsia="zh-CN"/>
              </w:rPr>
              <w:t>响应</w:t>
            </w:r>
            <w:r>
              <w:rPr>
                <w:rFonts w:hint="eastAsia" w:ascii="宋体" w:hAnsi="宋体" w:cs="宋体"/>
                <w:b w:val="0"/>
                <w:bCs/>
                <w:color w:val="auto"/>
                <w:sz w:val="24"/>
              </w:rPr>
              <w:t>文件中的页码位置</w:t>
            </w:r>
          </w:p>
        </w:tc>
      </w:tr>
      <w:tr w14:paraId="2D34F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C6B25BC">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1</w:t>
            </w:r>
          </w:p>
        </w:tc>
        <w:tc>
          <w:tcPr>
            <w:tcW w:w="5465" w:type="dxa"/>
          </w:tcPr>
          <w:p w14:paraId="5FBBD284">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XXX（预先填写）</w:t>
            </w:r>
          </w:p>
        </w:tc>
        <w:tc>
          <w:tcPr>
            <w:tcW w:w="3046" w:type="dxa"/>
          </w:tcPr>
          <w:p w14:paraId="05282E27">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57644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38A6689">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2</w:t>
            </w:r>
          </w:p>
        </w:tc>
        <w:tc>
          <w:tcPr>
            <w:tcW w:w="5465" w:type="dxa"/>
          </w:tcPr>
          <w:p w14:paraId="1A8D5E21">
            <w:pPr>
              <w:snapToGrid w:val="0"/>
              <w:spacing w:line="360" w:lineRule="auto"/>
              <w:jc w:val="center"/>
              <w:rPr>
                <w:rFonts w:hint="eastAsia" w:ascii="宋体" w:hAnsi="宋体" w:eastAsia="宋体" w:cs="宋体"/>
                <w:b w:val="0"/>
                <w:bCs/>
                <w:color w:val="auto"/>
                <w:sz w:val="24"/>
                <w:vertAlign w:val="baseline"/>
                <w:lang w:val="en-US" w:eastAsia="zh-CN"/>
              </w:rPr>
            </w:pPr>
            <w:r>
              <w:rPr>
                <w:rFonts w:hint="eastAsia" w:ascii="宋体" w:hAnsi="宋体" w:cs="宋体"/>
                <w:b w:val="0"/>
                <w:bCs/>
                <w:color w:val="auto"/>
                <w:sz w:val="24"/>
                <w:vertAlign w:val="baseline"/>
                <w:lang w:val="en-US" w:eastAsia="zh-CN"/>
              </w:rPr>
              <w:t>XXX</w:t>
            </w:r>
          </w:p>
        </w:tc>
        <w:tc>
          <w:tcPr>
            <w:tcW w:w="3046" w:type="dxa"/>
          </w:tcPr>
          <w:p w14:paraId="6D7B23A3">
            <w:pPr>
              <w:snapToGrid/>
              <w:spacing w:line="240" w:lineRule="auto"/>
              <w:jc w:val="center"/>
              <w:rPr>
                <w:rFonts w:hint="eastAsia" w:ascii="宋体" w:hAnsi="宋体" w:cs="宋体"/>
                <w:b w:val="0"/>
                <w:bCs/>
                <w:color w:val="auto"/>
                <w:sz w:val="24"/>
                <w:vertAlign w:val="baseline"/>
              </w:rPr>
            </w:pPr>
            <w:r>
              <w:rPr>
                <w:rFonts w:hint="eastAsia" w:ascii="宋体" w:hAnsi="宋体" w:cs="宋体"/>
                <w:b w:val="0"/>
                <w:bCs/>
                <w:color w:val="auto"/>
                <w:sz w:val="24"/>
              </w:rPr>
              <w:t>见</w:t>
            </w:r>
            <w:r>
              <w:rPr>
                <w:rFonts w:hint="eastAsia" w:ascii="宋体" w:hAnsi="宋体" w:cs="宋体"/>
                <w:b w:val="0"/>
                <w:bCs/>
                <w:color w:val="auto"/>
                <w:sz w:val="24"/>
                <w:lang w:eastAsia="zh-CN"/>
              </w:rPr>
              <w:t>响应</w:t>
            </w:r>
            <w:r>
              <w:rPr>
                <w:rFonts w:hint="eastAsia" w:ascii="宋体" w:hAnsi="宋体" w:cs="宋体"/>
                <w:b w:val="0"/>
                <w:bCs/>
                <w:color w:val="auto"/>
                <w:sz w:val="24"/>
              </w:rPr>
              <w:t>文件第</w:t>
            </w:r>
            <w:r>
              <w:rPr>
                <w:rFonts w:hint="eastAsia" w:ascii="宋体" w:hAnsi="宋体" w:cs="宋体"/>
                <w:b w:val="0"/>
                <w:bCs/>
                <w:color w:val="auto"/>
                <w:sz w:val="24"/>
                <w:u w:val="single"/>
              </w:rPr>
              <w:t xml:space="preserve">  </w:t>
            </w:r>
            <w:r>
              <w:rPr>
                <w:rFonts w:hint="eastAsia" w:ascii="宋体" w:hAnsi="宋体" w:cs="宋体"/>
                <w:b w:val="0"/>
                <w:bCs/>
                <w:color w:val="auto"/>
                <w:sz w:val="24"/>
              </w:rPr>
              <w:t>页</w:t>
            </w:r>
          </w:p>
        </w:tc>
      </w:tr>
      <w:tr w14:paraId="1AEA4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83AD15F">
            <w:pPr>
              <w:snapToGrid w:val="0"/>
              <w:spacing w:line="360" w:lineRule="auto"/>
              <w:jc w:val="center"/>
              <w:rPr>
                <w:rFonts w:hint="default" w:ascii="宋体" w:hAnsi="宋体" w:cs="宋体"/>
                <w:b w:val="0"/>
                <w:bCs/>
                <w:sz w:val="24"/>
                <w:vertAlign w:val="baseline"/>
                <w:lang w:val="en-US" w:eastAsia="zh-CN"/>
              </w:rPr>
            </w:pPr>
            <w:r>
              <w:rPr>
                <w:rFonts w:hint="eastAsia" w:ascii="宋体" w:hAnsi="宋体" w:cs="宋体"/>
                <w:kern w:val="0"/>
                <w:sz w:val="24"/>
              </w:rPr>
              <w:t>……</w:t>
            </w:r>
          </w:p>
        </w:tc>
        <w:tc>
          <w:tcPr>
            <w:tcW w:w="5465" w:type="dxa"/>
          </w:tcPr>
          <w:p w14:paraId="0BE6CBB7">
            <w:pPr>
              <w:snapToGrid w:val="0"/>
              <w:spacing w:line="360" w:lineRule="auto"/>
              <w:jc w:val="center"/>
              <w:rPr>
                <w:rFonts w:hint="eastAsia" w:ascii="宋体" w:hAnsi="宋体" w:cs="宋体"/>
                <w:b w:val="0"/>
                <w:bCs/>
                <w:sz w:val="24"/>
                <w:vertAlign w:val="baseline"/>
              </w:rPr>
            </w:pPr>
          </w:p>
        </w:tc>
        <w:tc>
          <w:tcPr>
            <w:tcW w:w="3046" w:type="dxa"/>
          </w:tcPr>
          <w:p w14:paraId="55A2EE10">
            <w:pPr>
              <w:snapToGrid/>
              <w:spacing w:line="240" w:lineRule="auto"/>
              <w:jc w:val="center"/>
              <w:rPr>
                <w:rFonts w:hint="eastAsia" w:ascii="宋体" w:hAnsi="宋体" w:cs="宋体"/>
                <w:b w:val="0"/>
                <w:bCs/>
                <w:sz w:val="24"/>
              </w:rPr>
            </w:pPr>
            <w:r>
              <w:rPr>
                <w:rFonts w:hint="eastAsia" w:ascii="宋体" w:hAnsi="宋体" w:cs="宋体"/>
                <w:b w:val="0"/>
                <w:bCs/>
                <w:sz w:val="24"/>
              </w:rPr>
              <w:t>见</w:t>
            </w:r>
            <w:r>
              <w:rPr>
                <w:rFonts w:hint="eastAsia" w:ascii="宋体" w:hAnsi="宋体" w:cs="宋体"/>
                <w:b w:val="0"/>
                <w:bCs/>
                <w:sz w:val="24"/>
                <w:lang w:eastAsia="zh-CN"/>
              </w:rPr>
              <w:t>响应</w:t>
            </w:r>
            <w:r>
              <w:rPr>
                <w:rFonts w:hint="eastAsia" w:ascii="宋体" w:hAnsi="宋体" w:cs="宋体"/>
                <w:b w:val="0"/>
                <w:bCs/>
                <w:sz w:val="24"/>
              </w:rPr>
              <w:t>文件第</w:t>
            </w:r>
            <w:r>
              <w:rPr>
                <w:rFonts w:hint="eastAsia" w:ascii="宋体" w:hAnsi="宋体" w:cs="宋体"/>
                <w:b w:val="0"/>
                <w:bCs/>
                <w:sz w:val="24"/>
                <w:u w:val="single"/>
              </w:rPr>
              <w:t xml:space="preserve">  </w:t>
            </w:r>
            <w:r>
              <w:rPr>
                <w:rFonts w:hint="eastAsia" w:ascii="宋体" w:hAnsi="宋体" w:cs="宋体"/>
                <w:b w:val="0"/>
                <w:bCs/>
                <w:sz w:val="24"/>
              </w:rPr>
              <w:t>页</w:t>
            </w:r>
          </w:p>
        </w:tc>
      </w:tr>
    </w:tbl>
    <w:p w14:paraId="623C8A57">
      <w:pPr>
        <w:jc w:val="center"/>
        <w:rPr>
          <w:rFonts w:ascii="宋体" w:hAnsi="宋体" w:cs="宋体"/>
          <w:b/>
          <w:kern w:val="0"/>
          <w:sz w:val="32"/>
          <w:szCs w:val="32"/>
        </w:rPr>
      </w:pPr>
    </w:p>
    <w:p w14:paraId="1BF7E7E8">
      <w:pPr>
        <w:jc w:val="center"/>
        <w:rPr>
          <w:rFonts w:ascii="宋体" w:hAnsi="宋体" w:cs="宋体"/>
          <w:b/>
          <w:kern w:val="0"/>
          <w:sz w:val="32"/>
          <w:szCs w:val="32"/>
        </w:rPr>
      </w:pPr>
    </w:p>
    <w:p w14:paraId="7E5C7E9A">
      <w:pPr>
        <w:jc w:val="center"/>
        <w:rPr>
          <w:rFonts w:ascii="宋体" w:hAnsi="宋体" w:cs="宋体"/>
          <w:b/>
          <w:kern w:val="0"/>
          <w:sz w:val="32"/>
          <w:szCs w:val="32"/>
        </w:rPr>
      </w:pPr>
    </w:p>
    <w:p w14:paraId="44201491">
      <w:pPr>
        <w:jc w:val="center"/>
        <w:rPr>
          <w:rFonts w:ascii="宋体" w:hAnsi="宋体" w:cs="宋体"/>
          <w:b/>
          <w:kern w:val="0"/>
          <w:sz w:val="32"/>
          <w:szCs w:val="32"/>
        </w:rPr>
      </w:pPr>
    </w:p>
    <w:p w14:paraId="4B09B182">
      <w:pPr>
        <w:jc w:val="center"/>
        <w:rPr>
          <w:rFonts w:ascii="宋体" w:hAnsi="宋体" w:cs="宋体"/>
          <w:b/>
          <w:kern w:val="0"/>
          <w:sz w:val="32"/>
          <w:szCs w:val="32"/>
        </w:rPr>
      </w:pPr>
    </w:p>
    <w:p w14:paraId="0C0D62C4">
      <w:pPr>
        <w:snapToGrid w:val="0"/>
        <w:jc w:val="center"/>
        <w:rPr>
          <w:rFonts w:ascii="宋体" w:hAnsi="宋体" w:cs="宋体"/>
          <w:b/>
          <w:bCs/>
          <w:sz w:val="32"/>
          <w:szCs w:val="32"/>
        </w:rPr>
      </w:pPr>
      <w:r>
        <w:rPr>
          <w:rFonts w:hint="eastAsia" w:ascii="宋体" w:hAnsi="宋体" w:cs="宋体"/>
          <w:b/>
          <w:bCs/>
          <w:sz w:val="32"/>
          <w:szCs w:val="32"/>
        </w:rPr>
        <w:t>六、商务技术偏离表</w:t>
      </w:r>
    </w:p>
    <w:tbl>
      <w:tblPr>
        <w:tblStyle w:val="6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845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A0834AF">
            <w:pPr>
              <w:jc w:val="center"/>
              <w:rPr>
                <w:rFonts w:ascii="宋体" w:hAnsi="宋体" w:cs="宋体"/>
                <w:b/>
                <w:bCs/>
                <w:sz w:val="24"/>
              </w:rPr>
            </w:pPr>
            <w:r>
              <w:rPr>
                <w:rFonts w:hint="eastAsia" w:ascii="宋体" w:hAnsi="宋体" w:cs="宋体"/>
                <w:b/>
                <w:bCs/>
                <w:sz w:val="24"/>
              </w:rPr>
              <w:t>序号</w:t>
            </w:r>
          </w:p>
        </w:tc>
        <w:tc>
          <w:tcPr>
            <w:tcW w:w="3683" w:type="dxa"/>
          </w:tcPr>
          <w:p w14:paraId="616B2D0F">
            <w:pPr>
              <w:jc w:val="center"/>
              <w:rPr>
                <w:rFonts w:ascii="宋体" w:hAnsi="宋体" w:cs="宋体"/>
                <w:b/>
                <w:bCs/>
                <w:sz w:val="24"/>
              </w:rPr>
            </w:pPr>
            <w:r>
              <w:rPr>
                <w:rFonts w:hint="eastAsia" w:ascii="宋体" w:hAnsi="宋体" w:cs="宋体"/>
                <w:b/>
                <w:bCs/>
                <w:sz w:val="24"/>
              </w:rPr>
              <w:t>采购文件章节及具体内容</w:t>
            </w:r>
          </w:p>
        </w:tc>
        <w:tc>
          <w:tcPr>
            <w:tcW w:w="3546" w:type="dxa"/>
          </w:tcPr>
          <w:p w14:paraId="2152CC45">
            <w:pPr>
              <w:jc w:val="center"/>
              <w:rPr>
                <w:rFonts w:ascii="宋体" w:hAnsi="宋体" w:cs="宋体"/>
                <w:b/>
                <w:bCs/>
                <w:sz w:val="24"/>
              </w:rPr>
            </w:pPr>
            <w:r>
              <w:rPr>
                <w:rFonts w:hint="eastAsia" w:ascii="宋体" w:hAnsi="宋体" w:cs="宋体"/>
                <w:b/>
                <w:bCs/>
                <w:sz w:val="24"/>
              </w:rPr>
              <w:t>响应文件章节及具体内容</w:t>
            </w:r>
          </w:p>
        </w:tc>
        <w:tc>
          <w:tcPr>
            <w:tcW w:w="1276" w:type="dxa"/>
          </w:tcPr>
          <w:p w14:paraId="0982083F">
            <w:pPr>
              <w:jc w:val="center"/>
              <w:rPr>
                <w:rFonts w:ascii="宋体" w:hAnsi="宋体" w:cs="宋体"/>
                <w:b/>
                <w:bCs/>
                <w:sz w:val="24"/>
              </w:rPr>
            </w:pPr>
            <w:r>
              <w:rPr>
                <w:rFonts w:hint="eastAsia" w:ascii="宋体" w:hAnsi="宋体" w:cs="宋体"/>
                <w:b/>
                <w:bCs/>
                <w:sz w:val="24"/>
              </w:rPr>
              <w:t>偏离说明</w:t>
            </w:r>
          </w:p>
        </w:tc>
      </w:tr>
      <w:tr w14:paraId="4B333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92E8F7">
            <w:pPr>
              <w:jc w:val="center"/>
              <w:rPr>
                <w:rFonts w:ascii="宋体" w:hAnsi="宋体" w:cs="宋体"/>
                <w:kern w:val="0"/>
                <w:sz w:val="24"/>
              </w:rPr>
            </w:pPr>
            <w:r>
              <w:rPr>
                <w:rFonts w:hint="eastAsia" w:ascii="宋体" w:hAnsi="宋体" w:cs="宋体"/>
                <w:kern w:val="0"/>
                <w:sz w:val="24"/>
              </w:rPr>
              <w:t>1</w:t>
            </w:r>
          </w:p>
        </w:tc>
        <w:tc>
          <w:tcPr>
            <w:tcW w:w="3683" w:type="dxa"/>
          </w:tcPr>
          <w:p w14:paraId="001B53F7">
            <w:pPr>
              <w:jc w:val="center"/>
              <w:rPr>
                <w:rFonts w:ascii="宋体" w:hAnsi="宋体" w:cs="宋体"/>
                <w:b/>
                <w:kern w:val="0"/>
                <w:sz w:val="32"/>
                <w:szCs w:val="32"/>
              </w:rPr>
            </w:pPr>
          </w:p>
        </w:tc>
        <w:tc>
          <w:tcPr>
            <w:tcW w:w="3546" w:type="dxa"/>
          </w:tcPr>
          <w:p w14:paraId="21E43F1F">
            <w:pPr>
              <w:jc w:val="center"/>
              <w:rPr>
                <w:rFonts w:ascii="宋体" w:hAnsi="宋体" w:cs="宋体"/>
                <w:b/>
                <w:kern w:val="0"/>
                <w:sz w:val="32"/>
                <w:szCs w:val="32"/>
              </w:rPr>
            </w:pPr>
          </w:p>
        </w:tc>
        <w:tc>
          <w:tcPr>
            <w:tcW w:w="1276" w:type="dxa"/>
          </w:tcPr>
          <w:p w14:paraId="148377FE">
            <w:pPr>
              <w:jc w:val="center"/>
              <w:rPr>
                <w:rFonts w:ascii="宋体" w:hAnsi="宋体" w:cs="宋体"/>
                <w:b/>
                <w:kern w:val="0"/>
                <w:sz w:val="32"/>
                <w:szCs w:val="32"/>
              </w:rPr>
            </w:pPr>
          </w:p>
        </w:tc>
      </w:tr>
      <w:tr w14:paraId="6A9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7AF839">
            <w:pPr>
              <w:jc w:val="center"/>
              <w:rPr>
                <w:rFonts w:ascii="宋体" w:hAnsi="宋体" w:cs="宋体"/>
                <w:kern w:val="0"/>
                <w:sz w:val="24"/>
              </w:rPr>
            </w:pPr>
            <w:r>
              <w:rPr>
                <w:rFonts w:hint="eastAsia" w:ascii="宋体" w:hAnsi="宋体" w:cs="宋体"/>
                <w:kern w:val="0"/>
                <w:sz w:val="24"/>
              </w:rPr>
              <w:t>2</w:t>
            </w:r>
          </w:p>
        </w:tc>
        <w:tc>
          <w:tcPr>
            <w:tcW w:w="3683" w:type="dxa"/>
          </w:tcPr>
          <w:p w14:paraId="015EBF5F">
            <w:pPr>
              <w:jc w:val="center"/>
              <w:rPr>
                <w:rFonts w:ascii="宋体" w:hAnsi="宋体" w:cs="宋体"/>
                <w:b/>
                <w:kern w:val="0"/>
                <w:sz w:val="32"/>
                <w:szCs w:val="32"/>
              </w:rPr>
            </w:pPr>
          </w:p>
        </w:tc>
        <w:tc>
          <w:tcPr>
            <w:tcW w:w="3546" w:type="dxa"/>
          </w:tcPr>
          <w:p w14:paraId="50380F21">
            <w:pPr>
              <w:jc w:val="center"/>
              <w:rPr>
                <w:rFonts w:ascii="宋体" w:hAnsi="宋体" w:cs="宋体"/>
                <w:b/>
                <w:kern w:val="0"/>
                <w:sz w:val="32"/>
                <w:szCs w:val="32"/>
              </w:rPr>
            </w:pPr>
          </w:p>
        </w:tc>
        <w:tc>
          <w:tcPr>
            <w:tcW w:w="1276" w:type="dxa"/>
          </w:tcPr>
          <w:p w14:paraId="0742FC2D">
            <w:pPr>
              <w:jc w:val="center"/>
              <w:rPr>
                <w:rFonts w:ascii="宋体" w:hAnsi="宋体" w:cs="宋体"/>
                <w:b/>
                <w:kern w:val="0"/>
                <w:sz w:val="32"/>
                <w:szCs w:val="32"/>
              </w:rPr>
            </w:pPr>
          </w:p>
        </w:tc>
      </w:tr>
      <w:tr w14:paraId="1438D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446EFB3">
            <w:pPr>
              <w:jc w:val="center"/>
              <w:rPr>
                <w:rFonts w:ascii="宋体" w:hAnsi="宋体" w:cs="宋体"/>
                <w:kern w:val="0"/>
                <w:sz w:val="24"/>
              </w:rPr>
            </w:pPr>
            <w:r>
              <w:rPr>
                <w:rFonts w:hint="eastAsia" w:ascii="宋体" w:hAnsi="宋体" w:cs="宋体"/>
                <w:kern w:val="0"/>
                <w:sz w:val="24"/>
              </w:rPr>
              <w:t>……</w:t>
            </w:r>
          </w:p>
        </w:tc>
        <w:tc>
          <w:tcPr>
            <w:tcW w:w="3683" w:type="dxa"/>
          </w:tcPr>
          <w:p w14:paraId="7D868463">
            <w:pPr>
              <w:jc w:val="center"/>
              <w:rPr>
                <w:rFonts w:ascii="宋体" w:hAnsi="宋体" w:cs="宋体"/>
                <w:b/>
                <w:kern w:val="0"/>
                <w:sz w:val="32"/>
                <w:szCs w:val="32"/>
              </w:rPr>
            </w:pPr>
          </w:p>
        </w:tc>
        <w:tc>
          <w:tcPr>
            <w:tcW w:w="3546" w:type="dxa"/>
          </w:tcPr>
          <w:p w14:paraId="312C83F0">
            <w:pPr>
              <w:jc w:val="center"/>
              <w:rPr>
                <w:rFonts w:ascii="宋体" w:hAnsi="宋体" w:cs="宋体"/>
                <w:b/>
                <w:kern w:val="0"/>
                <w:sz w:val="32"/>
                <w:szCs w:val="32"/>
              </w:rPr>
            </w:pPr>
          </w:p>
        </w:tc>
        <w:tc>
          <w:tcPr>
            <w:tcW w:w="1276" w:type="dxa"/>
          </w:tcPr>
          <w:p w14:paraId="22536C21">
            <w:pPr>
              <w:jc w:val="center"/>
              <w:rPr>
                <w:rFonts w:ascii="宋体" w:hAnsi="宋体" w:cs="宋体"/>
                <w:b/>
                <w:kern w:val="0"/>
                <w:sz w:val="32"/>
                <w:szCs w:val="32"/>
              </w:rPr>
            </w:pPr>
          </w:p>
        </w:tc>
      </w:tr>
    </w:tbl>
    <w:p w14:paraId="781432C6">
      <w:pPr>
        <w:jc w:val="left"/>
        <w:rPr>
          <w:rFonts w:ascii="宋体" w:hAnsi="宋体" w:cs="宋体"/>
          <w:kern w:val="0"/>
          <w:sz w:val="24"/>
        </w:rPr>
      </w:pPr>
      <w:r>
        <w:rPr>
          <w:rFonts w:hint="eastAsia" w:ascii="宋体" w:hAnsi="宋体" w:cs="宋体"/>
          <w:kern w:val="0"/>
          <w:sz w:val="24"/>
        </w:rPr>
        <w:t>供应商保证：除商务技术偏离表列出的偏离外，供应商响应采购文件的全部要求</w:t>
      </w:r>
    </w:p>
    <w:p w14:paraId="60BB50FA">
      <w:pPr>
        <w:jc w:val="center"/>
        <w:rPr>
          <w:rFonts w:ascii="宋体" w:hAnsi="宋体" w:cs="宋体"/>
          <w:b/>
          <w:kern w:val="0"/>
          <w:sz w:val="32"/>
          <w:szCs w:val="32"/>
        </w:rPr>
      </w:pPr>
    </w:p>
    <w:p w14:paraId="11571757">
      <w:pPr>
        <w:spacing w:line="360" w:lineRule="auto"/>
        <w:ind w:right="420"/>
        <w:rPr>
          <w:rFonts w:hint="eastAsia" w:ascii="宋体" w:hAnsi="宋体" w:cs="宋体"/>
          <w:sz w:val="24"/>
        </w:rPr>
      </w:pPr>
      <w:r>
        <w:rPr>
          <w:rFonts w:hint="eastAsia" w:ascii="宋体" w:hAnsi="宋体" w:cs="宋体"/>
          <w:sz w:val="24"/>
        </w:rPr>
        <w:t>注：</w:t>
      </w:r>
      <w:r>
        <w:rPr>
          <w:rFonts w:hint="eastAsia" w:ascii="宋体" w:hAnsi="宋体" w:cs="宋体"/>
          <w:sz w:val="24"/>
          <w:lang w:val="en-US" w:eastAsia="zh-CN"/>
        </w:rPr>
        <w:t>1.</w:t>
      </w:r>
      <w:r>
        <w:rPr>
          <w:rFonts w:hint="eastAsia" w:ascii="宋体" w:hAnsi="宋体" w:cs="宋体"/>
          <w:sz w:val="24"/>
        </w:rPr>
        <w:t>按本格式和要求提供。</w:t>
      </w:r>
    </w:p>
    <w:p w14:paraId="2AF678E6">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2.本表格所反映的偏离情况与“符合性审查资料”、“评标标准相应的商务技术资料”不一致的，以“符合性审查资料”、“评标标准相应的商务技术资料”为准。</w:t>
      </w:r>
    </w:p>
    <w:p w14:paraId="25A82AF3">
      <w:pPr>
        <w:pStyle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3.投标人须保证：除商务技术偏离表列出的偏离外，投标人响应招标文件的全部非实质性要求。</w:t>
      </w:r>
    </w:p>
    <w:p w14:paraId="4EA723EB">
      <w:pPr>
        <w:spacing w:line="360" w:lineRule="auto"/>
        <w:ind w:right="420"/>
        <w:rPr>
          <w:rFonts w:ascii="宋体" w:hAnsi="宋体" w:cs="宋体"/>
          <w:sz w:val="24"/>
        </w:rPr>
      </w:pPr>
    </w:p>
    <w:p w14:paraId="0ECBEF48">
      <w:pPr>
        <w:ind w:firstLine="1911" w:firstLineChars="595"/>
        <w:rPr>
          <w:rFonts w:ascii="宋体" w:hAnsi="宋体" w:cs="宋体"/>
          <w:b/>
          <w:bCs/>
          <w:sz w:val="32"/>
          <w:szCs w:val="32"/>
        </w:rPr>
        <w:sectPr>
          <w:footerReference r:id="rId21" w:type="first"/>
          <w:footerReference r:id="rId20" w:type="default"/>
          <w:pgSz w:w="11906" w:h="16838"/>
          <w:pgMar w:top="1440" w:right="1080" w:bottom="1440" w:left="1080" w:header="851" w:footer="992" w:gutter="0"/>
          <w:cols w:space="720" w:num="1"/>
          <w:titlePg/>
          <w:docGrid w:linePitch="312" w:charSpace="0"/>
        </w:sectPr>
      </w:pPr>
    </w:p>
    <w:p w14:paraId="650D8727">
      <w:pPr>
        <w:snapToGrid w:val="0"/>
        <w:jc w:val="center"/>
        <w:rPr>
          <w:rFonts w:ascii="宋体" w:hAnsi="宋体" w:cs="宋体"/>
          <w:b/>
          <w:kern w:val="0"/>
          <w:sz w:val="32"/>
          <w:szCs w:val="32"/>
        </w:rPr>
      </w:pPr>
      <w:r>
        <w:rPr>
          <w:rFonts w:hint="eastAsia" w:ascii="宋体" w:hAnsi="宋体" w:cs="宋体"/>
          <w:b/>
          <w:bCs/>
          <w:sz w:val="32"/>
          <w:szCs w:val="32"/>
        </w:rPr>
        <w:t>七</w:t>
      </w:r>
      <w:r>
        <w:rPr>
          <w:rFonts w:hint="eastAsia" w:ascii="宋体" w:hAnsi="宋体" w:cs="宋体"/>
          <w:b/>
          <w:kern w:val="0"/>
          <w:sz w:val="32"/>
          <w:szCs w:val="32"/>
        </w:rPr>
        <w:t>、</w:t>
      </w:r>
      <w:r>
        <w:rPr>
          <w:rFonts w:hint="eastAsia" w:ascii="宋体" w:hAnsi="宋体" w:cs="宋体"/>
          <w:b/>
          <w:kern w:val="0"/>
          <w:sz w:val="32"/>
          <w:szCs w:val="32"/>
          <w:lang w:val="zh-CN"/>
        </w:rPr>
        <w:t>政府采购供应商廉洁自律承诺书</w:t>
      </w:r>
    </w:p>
    <w:p w14:paraId="335B8347">
      <w:pPr>
        <w:snapToGrid w:val="0"/>
        <w:spacing w:line="360" w:lineRule="auto"/>
        <w:rPr>
          <w:rFonts w:ascii="宋体" w:hAnsi="宋体" w:cs="宋体"/>
          <w:sz w:val="24"/>
        </w:rPr>
      </w:pPr>
    </w:p>
    <w:p w14:paraId="1DEA6C93">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482FDD26">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我单位响应你</w:t>
      </w:r>
      <w:r>
        <w:rPr>
          <w:rFonts w:hint="eastAsia" w:ascii="宋体" w:hAnsi="宋体" w:cs="宋体"/>
          <w:sz w:val="24"/>
        </w:rPr>
        <w:t>单位</w:t>
      </w:r>
      <w:r>
        <w:rPr>
          <w:rFonts w:hint="eastAsia" w:ascii="宋体" w:hAnsi="宋体" w:cs="宋体"/>
          <w:kern w:val="0"/>
          <w:sz w:val="24"/>
          <w:lang w:val="zh-CN"/>
        </w:rPr>
        <w:t>项目招标要求参加投标。在这次投标过程中和中标后，我们将严格遵守国家法律法规要求，并郑重承诺：</w:t>
      </w:r>
    </w:p>
    <w:p w14:paraId="6780532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一、不向项目有关人员及部门赠送礼金礼物、有价证券、回扣以及中介费、介绍费、咨询费等好处费； </w:t>
      </w:r>
    </w:p>
    <w:p w14:paraId="165E7420">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二、不为项目有关人员及部门报销应由你方单位或个人支付的费用； </w:t>
      </w:r>
    </w:p>
    <w:p w14:paraId="6EBB8C53">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三、不向项目有关人员及部门提供有可能影响公正的宴请和健身娱乐等活动； </w:t>
      </w:r>
    </w:p>
    <w:p w14:paraId="486ABC7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四、不为项目有关人员及部门出国（境）、旅游等提供方便；</w:t>
      </w:r>
    </w:p>
    <w:p w14:paraId="1EC0C73C">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五、不为项目有关人员个人装修住房、婚丧嫁娶、配偶子女工作安排等提供好处；</w:t>
      </w:r>
    </w:p>
    <w:p w14:paraId="3F86F265">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 xml:space="preserve">六、严格遵守《中华人民共和国政府采购法》《中华人民共和国招标投标法》《中华人民共和国民法典》等法律法规，诚实守信，合法经营，坚决抵制各种违法违纪行为。 </w:t>
      </w:r>
    </w:p>
    <w:p w14:paraId="36DA8A61">
      <w:pPr>
        <w:autoSpaceDE w:val="0"/>
        <w:autoSpaceDN w:val="0"/>
        <w:spacing w:line="360" w:lineRule="auto"/>
        <w:ind w:left="2" w:leftChars="1" w:firstLine="480" w:firstLineChars="200"/>
        <w:jc w:val="left"/>
        <w:rPr>
          <w:rFonts w:ascii="宋体" w:hAnsi="宋体" w:cs="宋体"/>
          <w:kern w:val="0"/>
          <w:sz w:val="24"/>
          <w:lang w:val="zh-CN"/>
        </w:rPr>
      </w:pPr>
      <w:r>
        <w:rPr>
          <w:rFonts w:hint="eastAsia" w:ascii="宋体" w:hAnsi="宋体" w:cs="宋体"/>
          <w:kern w:val="0"/>
          <w:sz w:val="24"/>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19CA9DE1">
      <w:pPr>
        <w:autoSpaceDE w:val="0"/>
        <w:autoSpaceDN w:val="0"/>
        <w:spacing w:line="360" w:lineRule="auto"/>
        <w:ind w:left="2"/>
        <w:jc w:val="left"/>
        <w:rPr>
          <w:rFonts w:ascii="宋体" w:hAnsi="宋体" w:cs="宋体"/>
          <w:kern w:val="0"/>
          <w:sz w:val="24"/>
          <w:lang w:val="zh-CN"/>
        </w:rPr>
      </w:pPr>
    </w:p>
    <w:p w14:paraId="39023F8C">
      <w:pPr>
        <w:autoSpaceDE w:val="0"/>
        <w:autoSpaceDN w:val="0"/>
        <w:spacing w:line="360" w:lineRule="auto"/>
        <w:ind w:left="2"/>
        <w:jc w:val="left"/>
        <w:rPr>
          <w:rFonts w:ascii="宋体" w:hAnsi="宋体" w:cs="宋体"/>
          <w:kern w:val="0"/>
          <w:sz w:val="24"/>
          <w:lang w:val="zh-CN"/>
        </w:rPr>
      </w:pPr>
    </w:p>
    <w:p w14:paraId="19A22D62">
      <w:pPr>
        <w:autoSpaceDE w:val="0"/>
        <w:autoSpaceDN w:val="0"/>
        <w:spacing w:line="360" w:lineRule="auto"/>
        <w:ind w:left="2"/>
        <w:jc w:val="left"/>
        <w:rPr>
          <w:rFonts w:ascii="宋体" w:hAnsi="宋体" w:cs="宋体"/>
          <w:kern w:val="0"/>
          <w:sz w:val="24"/>
          <w:lang w:val="zh-CN"/>
        </w:rPr>
      </w:pPr>
    </w:p>
    <w:p w14:paraId="6EC4271B">
      <w:pPr>
        <w:autoSpaceDE w:val="0"/>
        <w:autoSpaceDN w:val="0"/>
        <w:spacing w:line="360" w:lineRule="auto"/>
        <w:ind w:left="2" w:leftChars="1" w:right="1120" w:firstLine="4560" w:firstLineChars="1900"/>
        <w:jc w:val="left"/>
        <w:rPr>
          <w:rFonts w:ascii="宋体" w:hAnsi="宋体" w:cs="宋体"/>
          <w:kern w:val="0"/>
          <w:sz w:val="24"/>
          <w:lang w:val="zh-CN"/>
        </w:rPr>
      </w:pPr>
      <w:r>
        <w:rPr>
          <w:rFonts w:hint="eastAsia" w:ascii="宋体" w:hAnsi="宋体" w:cs="宋体"/>
          <w:kern w:val="0"/>
          <w:sz w:val="24"/>
          <w:lang w:val="zh-CN"/>
        </w:rPr>
        <w:t>供应商名称（</w:t>
      </w:r>
      <w:r>
        <w:rPr>
          <w:rFonts w:hint="eastAsia" w:ascii="宋体" w:hAnsi="宋体" w:cs="宋体"/>
          <w:sz w:val="24"/>
        </w:rPr>
        <w:t>电子签名</w:t>
      </w:r>
      <w:r>
        <w:rPr>
          <w:rFonts w:hint="eastAsia" w:ascii="宋体" w:hAnsi="宋体" w:cs="宋体"/>
          <w:kern w:val="0"/>
          <w:sz w:val="24"/>
          <w:lang w:val="zh-CN"/>
        </w:rPr>
        <w:t xml:space="preserve">）：                                                                                                                                                                                                               </w:t>
      </w:r>
    </w:p>
    <w:p w14:paraId="1464BB79">
      <w:pPr>
        <w:spacing w:line="360" w:lineRule="auto"/>
        <w:ind w:left="5280" w:leftChars="2200"/>
        <w:rPr>
          <w:rFonts w:ascii="宋体" w:hAnsi="宋体" w:cs="宋体"/>
          <w:sz w:val="24"/>
        </w:rPr>
      </w:pPr>
      <w:r>
        <w:rPr>
          <w:rFonts w:hint="eastAsia" w:ascii="宋体" w:hAnsi="宋体" w:cs="宋体"/>
          <w:kern w:val="0"/>
          <w:sz w:val="24"/>
          <w:lang w:val="zh-CN"/>
        </w:rPr>
        <w:t>日期</w:t>
      </w:r>
      <w:r>
        <w:rPr>
          <w:rFonts w:hint="eastAsia" w:ascii="宋体" w:hAnsi="宋体" w:cs="宋体"/>
          <w:kern w:val="0"/>
          <w:sz w:val="24"/>
        </w:rPr>
        <w:t>：</w:t>
      </w:r>
      <w:r>
        <w:rPr>
          <w:rFonts w:hint="eastAsia" w:ascii="宋体" w:hAnsi="宋体" w:cs="宋体"/>
          <w:kern w:val="0"/>
          <w:sz w:val="24"/>
          <w:lang w:val="zh-CN"/>
        </w:rPr>
        <w:t xml:space="preserve">   年   月   日</w:t>
      </w:r>
    </w:p>
    <w:p w14:paraId="15892C57">
      <w:pPr>
        <w:spacing w:line="360" w:lineRule="auto"/>
        <w:jc w:val="center"/>
        <w:rPr>
          <w:rFonts w:ascii="宋体" w:hAnsi="宋体" w:cs="宋体"/>
          <w:b/>
          <w:bCs/>
          <w:sz w:val="24"/>
        </w:rPr>
      </w:pPr>
    </w:p>
    <w:p w14:paraId="546571CA">
      <w:pPr>
        <w:spacing w:line="360" w:lineRule="auto"/>
        <w:ind w:right="420"/>
        <w:rPr>
          <w:rFonts w:ascii="宋体" w:hAnsi="宋体" w:cs="宋体"/>
          <w:sz w:val="24"/>
        </w:rPr>
      </w:pPr>
      <w:r>
        <w:rPr>
          <w:rFonts w:hint="eastAsia" w:ascii="宋体" w:hAnsi="宋体" w:cs="宋体"/>
          <w:sz w:val="24"/>
        </w:rPr>
        <w:t>注：按本格式和要求提供。</w:t>
      </w:r>
    </w:p>
    <w:p w14:paraId="47092211">
      <w:pPr>
        <w:spacing w:line="360" w:lineRule="auto"/>
        <w:jc w:val="center"/>
        <w:rPr>
          <w:rFonts w:ascii="宋体" w:hAnsi="宋体" w:cs="宋体"/>
          <w:b/>
          <w:bCs/>
          <w:sz w:val="24"/>
        </w:rPr>
        <w:sectPr>
          <w:pgSz w:w="11906" w:h="16838"/>
          <w:pgMar w:top="1440" w:right="1080" w:bottom="1440" w:left="1080" w:header="851" w:footer="992" w:gutter="0"/>
          <w:cols w:space="720" w:num="1"/>
          <w:titlePg/>
          <w:docGrid w:linePitch="312" w:charSpace="0"/>
        </w:sectPr>
      </w:pPr>
    </w:p>
    <w:p w14:paraId="42639DCC">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报价文件部分</w:t>
      </w:r>
    </w:p>
    <w:p w14:paraId="780981C7">
      <w:pPr>
        <w:spacing w:line="360" w:lineRule="auto"/>
        <w:jc w:val="center"/>
        <w:outlineLvl w:val="0"/>
        <w:rPr>
          <w:rFonts w:ascii="宋体" w:hAnsi="宋体" w:cs="宋体"/>
          <w:b/>
          <w:kern w:val="0"/>
          <w:sz w:val="36"/>
          <w:szCs w:val="36"/>
        </w:rPr>
      </w:pPr>
      <w:r>
        <w:rPr>
          <w:rFonts w:hint="eastAsia" w:ascii="宋体" w:hAnsi="宋体" w:cs="宋体"/>
          <w:b/>
          <w:kern w:val="0"/>
          <w:sz w:val="36"/>
          <w:szCs w:val="36"/>
        </w:rPr>
        <w:t>目录</w:t>
      </w:r>
    </w:p>
    <w:p w14:paraId="609B1B8C">
      <w:pPr>
        <w:spacing w:line="360" w:lineRule="auto"/>
        <w:jc w:val="center"/>
        <w:outlineLvl w:val="0"/>
        <w:rPr>
          <w:rFonts w:ascii="宋体" w:hAnsi="宋体" w:cs="宋体"/>
          <w:b/>
          <w:kern w:val="0"/>
          <w:sz w:val="36"/>
          <w:szCs w:val="36"/>
        </w:rPr>
      </w:pPr>
    </w:p>
    <w:p w14:paraId="02B28562">
      <w:pPr>
        <w:numPr>
          <w:ilvl w:val="0"/>
          <w:numId w:val="4"/>
        </w:numPr>
        <w:snapToGrid w:val="0"/>
        <w:spacing w:line="360" w:lineRule="auto"/>
        <w:rPr>
          <w:rFonts w:hint="eastAsia" w:ascii="宋体" w:hAnsi="宋体" w:cs="宋体"/>
          <w:color w:val="auto"/>
          <w:sz w:val="24"/>
        </w:rPr>
      </w:pPr>
      <w:r>
        <w:rPr>
          <w:rFonts w:hint="eastAsia" w:ascii="宋体" w:hAnsi="宋体" w:cs="宋体"/>
          <w:color w:val="auto"/>
          <w:sz w:val="24"/>
        </w:rPr>
        <w:t>报价单…………………………………………………………………………（页码）</w:t>
      </w:r>
    </w:p>
    <w:p w14:paraId="5961014E">
      <w:pPr>
        <w:snapToGrid w:val="0"/>
        <w:spacing w:line="360" w:lineRule="auto"/>
        <w:rPr>
          <w:rFonts w:ascii="宋体" w:hAnsi="宋体" w:cs="宋体"/>
          <w:sz w:val="24"/>
        </w:rPr>
      </w:pPr>
      <w:r>
        <w:rPr>
          <w:rFonts w:hint="eastAsia" w:ascii="宋体" w:hAnsi="宋体" w:cs="宋体"/>
          <w:color w:val="auto"/>
          <w:sz w:val="24"/>
        </w:rPr>
        <w:t>（</w:t>
      </w:r>
      <w:r>
        <w:rPr>
          <w:rFonts w:hint="eastAsia" w:ascii="宋体" w:hAnsi="宋体" w:cs="宋体"/>
          <w:color w:val="auto"/>
          <w:sz w:val="24"/>
          <w:lang w:val="en-US" w:eastAsia="zh-CN"/>
        </w:rPr>
        <w:t>2</w:t>
      </w:r>
      <w:r>
        <w:rPr>
          <w:rFonts w:hint="eastAsia" w:ascii="宋体" w:hAnsi="宋体" w:cs="宋体"/>
          <w:color w:val="auto"/>
          <w:sz w:val="24"/>
        </w:rPr>
        <w:t>）已标价工程</w:t>
      </w:r>
      <w:r>
        <w:rPr>
          <w:rFonts w:hint="eastAsia" w:ascii="宋体" w:hAnsi="宋体" w:cs="宋体"/>
          <w:sz w:val="24"/>
        </w:rPr>
        <w:t>量清单……………………………………………………………（页码）</w:t>
      </w:r>
    </w:p>
    <w:p w14:paraId="17D54694">
      <w:pPr>
        <w:snapToGrid w:val="0"/>
        <w:spacing w:line="360" w:lineRule="auto"/>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）中小企业声明函………………………………………………………………（页码）</w:t>
      </w:r>
    </w:p>
    <w:p w14:paraId="3C505630">
      <w:pPr>
        <w:pStyle w:val="81"/>
      </w:pPr>
    </w:p>
    <w:p w14:paraId="63EC58DD">
      <w:pPr>
        <w:snapToGrid w:val="0"/>
        <w:spacing w:line="360" w:lineRule="auto"/>
        <w:ind w:right="480"/>
        <w:jc w:val="center"/>
        <w:rPr>
          <w:rFonts w:ascii="宋体" w:hAnsi="宋体" w:cs="宋体"/>
          <w:b/>
          <w:kern w:val="0"/>
          <w:sz w:val="32"/>
          <w:szCs w:val="32"/>
        </w:rPr>
      </w:pPr>
    </w:p>
    <w:p w14:paraId="488E17BF">
      <w:pPr>
        <w:snapToGrid w:val="0"/>
        <w:spacing w:line="360" w:lineRule="auto"/>
        <w:ind w:right="480"/>
        <w:jc w:val="center"/>
        <w:rPr>
          <w:rFonts w:ascii="宋体" w:hAnsi="宋体" w:cs="宋体"/>
          <w:b/>
          <w:kern w:val="0"/>
          <w:sz w:val="32"/>
          <w:szCs w:val="32"/>
        </w:rPr>
      </w:pPr>
    </w:p>
    <w:p w14:paraId="17108EDC">
      <w:pPr>
        <w:snapToGrid w:val="0"/>
        <w:spacing w:line="360" w:lineRule="auto"/>
        <w:ind w:right="480"/>
        <w:jc w:val="center"/>
        <w:rPr>
          <w:rFonts w:ascii="宋体" w:hAnsi="宋体" w:cs="宋体"/>
          <w:b/>
          <w:kern w:val="0"/>
          <w:sz w:val="32"/>
          <w:szCs w:val="32"/>
        </w:rPr>
      </w:pPr>
    </w:p>
    <w:p w14:paraId="6859EF7A">
      <w:pPr>
        <w:snapToGrid w:val="0"/>
        <w:spacing w:line="360" w:lineRule="auto"/>
        <w:ind w:right="480"/>
        <w:jc w:val="center"/>
        <w:rPr>
          <w:rFonts w:ascii="宋体" w:hAnsi="宋体" w:cs="宋体"/>
          <w:b/>
          <w:kern w:val="0"/>
          <w:sz w:val="32"/>
          <w:szCs w:val="32"/>
        </w:rPr>
      </w:pPr>
    </w:p>
    <w:p w14:paraId="4EDA764B">
      <w:pPr>
        <w:snapToGrid w:val="0"/>
        <w:spacing w:line="360" w:lineRule="auto"/>
        <w:ind w:right="480"/>
        <w:jc w:val="center"/>
        <w:rPr>
          <w:rFonts w:ascii="宋体" w:hAnsi="宋体" w:cs="宋体"/>
          <w:b/>
          <w:kern w:val="0"/>
          <w:sz w:val="32"/>
          <w:szCs w:val="32"/>
        </w:rPr>
      </w:pPr>
    </w:p>
    <w:p w14:paraId="60CEE197">
      <w:pPr>
        <w:snapToGrid w:val="0"/>
        <w:spacing w:line="360" w:lineRule="auto"/>
        <w:ind w:right="480"/>
        <w:jc w:val="center"/>
        <w:rPr>
          <w:rFonts w:ascii="宋体" w:hAnsi="宋体" w:cs="宋体"/>
          <w:b/>
          <w:kern w:val="0"/>
          <w:sz w:val="32"/>
          <w:szCs w:val="32"/>
        </w:rPr>
      </w:pPr>
    </w:p>
    <w:p w14:paraId="1F18C8EA">
      <w:pPr>
        <w:snapToGrid w:val="0"/>
        <w:spacing w:line="360" w:lineRule="auto"/>
        <w:ind w:right="480"/>
        <w:jc w:val="center"/>
        <w:rPr>
          <w:rFonts w:ascii="宋体" w:hAnsi="宋体" w:cs="宋体"/>
          <w:b/>
          <w:kern w:val="0"/>
          <w:sz w:val="32"/>
          <w:szCs w:val="32"/>
        </w:rPr>
      </w:pPr>
    </w:p>
    <w:p w14:paraId="1EA7F655">
      <w:pPr>
        <w:snapToGrid w:val="0"/>
        <w:spacing w:line="360" w:lineRule="auto"/>
        <w:ind w:right="480"/>
        <w:jc w:val="center"/>
        <w:rPr>
          <w:rFonts w:ascii="宋体" w:hAnsi="宋体" w:cs="宋体"/>
          <w:b/>
          <w:kern w:val="0"/>
          <w:sz w:val="32"/>
          <w:szCs w:val="32"/>
        </w:rPr>
      </w:pPr>
    </w:p>
    <w:p w14:paraId="2B8CE194">
      <w:pPr>
        <w:snapToGrid w:val="0"/>
        <w:spacing w:line="360" w:lineRule="auto"/>
        <w:ind w:right="480"/>
        <w:jc w:val="center"/>
        <w:rPr>
          <w:rFonts w:ascii="宋体" w:hAnsi="宋体" w:cs="宋体"/>
          <w:b/>
          <w:kern w:val="0"/>
          <w:sz w:val="32"/>
          <w:szCs w:val="32"/>
        </w:rPr>
      </w:pPr>
    </w:p>
    <w:p w14:paraId="60888567">
      <w:pPr>
        <w:snapToGrid w:val="0"/>
        <w:spacing w:line="360" w:lineRule="auto"/>
        <w:ind w:right="480"/>
        <w:jc w:val="center"/>
        <w:rPr>
          <w:rFonts w:ascii="宋体" w:hAnsi="宋体" w:cs="宋体"/>
          <w:b/>
          <w:kern w:val="0"/>
          <w:sz w:val="32"/>
          <w:szCs w:val="32"/>
        </w:rPr>
      </w:pPr>
    </w:p>
    <w:p w14:paraId="66E9BB39">
      <w:pPr>
        <w:snapToGrid w:val="0"/>
        <w:spacing w:line="360" w:lineRule="auto"/>
        <w:ind w:right="480"/>
        <w:jc w:val="center"/>
        <w:rPr>
          <w:rFonts w:ascii="宋体" w:hAnsi="宋体" w:cs="宋体"/>
          <w:b/>
          <w:kern w:val="0"/>
          <w:sz w:val="32"/>
          <w:szCs w:val="32"/>
        </w:rPr>
      </w:pPr>
    </w:p>
    <w:p w14:paraId="593F9A87">
      <w:pPr>
        <w:snapToGrid w:val="0"/>
        <w:spacing w:line="360" w:lineRule="auto"/>
        <w:ind w:right="480"/>
        <w:jc w:val="center"/>
        <w:rPr>
          <w:rFonts w:ascii="宋体" w:hAnsi="宋体" w:cs="宋体"/>
          <w:b/>
          <w:kern w:val="0"/>
          <w:sz w:val="32"/>
          <w:szCs w:val="32"/>
        </w:rPr>
      </w:pPr>
    </w:p>
    <w:p w14:paraId="72665943">
      <w:pPr>
        <w:snapToGrid w:val="0"/>
        <w:spacing w:line="360" w:lineRule="auto"/>
        <w:ind w:right="480"/>
        <w:jc w:val="center"/>
        <w:rPr>
          <w:rFonts w:ascii="宋体" w:hAnsi="宋体" w:cs="宋体"/>
          <w:b/>
          <w:kern w:val="0"/>
          <w:sz w:val="32"/>
          <w:szCs w:val="32"/>
        </w:rPr>
      </w:pPr>
    </w:p>
    <w:p w14:paraId="2297D2A2">
      <w:pPr>
        <w:snapToGrid w:val="0"/>
        <w:spacing w:line="360" w:lineRule="auto"/>
        <w:ind w:right="480"/>
        <w:jc w:val="center"/>
        <w:rPr>
          <w:rFonts w:ascii="宋体" w:hAnsi="宋体" w:cs="宋体"/>
          <w:b/>
          <w:kern w:val="0"/>
          <w:sz w:val="32"/>
          <w:szCs w:val="32"/>
        </w:rPr>
      </w:pPr>
    </w:p>
    <w:p w14:paraId="746A1DB3">
      <w:pPr>
        <w:snapToGrid w:val="0"/>
        <w:spacing w:line="360" w:lineRule="auto"/>
        <w:ind w:right="480"/>
        <w:jc w:val="center"/>
        <w:rPr>
          <w:rFonts w:ascii="宋体" w:hAnsi="宋体" w:cs="宋体"/>
          <w:b/>
          <w:kern w:val="0"/>
          <w:sz w:val="32"/>
          <w:szCs w:val="32"/>
        </w:rPr>
      </w:pPr>
    </w:p>
    <w:p w14:paraId="54493331">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footerReference r:id="rId24" w:type="first"/>
          <w:headerReference r:id="rId22" w:type="default"/>
          <w:footerReference r:id="rId23" w:type="default"/>
          <w:pgSz w:w="11906" w:h="16838"/>
          <w:pgMar w:top="1440" w:right="1080" w:bottom="1440" w:left="1080" w:header="851" w:footer="992" w:gutter="0"/>
          <w:cols w:space="720" w:num="1"/>
          <w:titlePg/>
          <w:docGrid w:linePitch="312" w:charSpace="0"/>
        </w:sectPr>
      </w:pPr>
    </w:p>
    <w:p w14:paraId="76ADA537">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r>
        <w:rPr>
          <w:rFonts w:hint="eastAsia" w:ascii="宋体" w:hAnsi="宋体" w:eastAsia="宋体" w:cs="宋体"/>
          <w:kern w:val="2"/>
          <w:sz w:val="32"/>
          <w:szCs w:val="32"/>
        </w:rPr>
        <w:t>一、报价单</w:t>
      </w:r>
    </w:p>
    <w:p w14:paraId="4807DDFB">
      <w:pPr>
        <w:snapToGrid w:val="0"/>
        <w:spacing w:line="360" w:lineRule="auto"/>
        <w:rPr>
          <w:rFonts w:ascii="宋体" w:hAnsi="宋体" w:cs="宋体"/>
          <w:kern w:val="0"/>
          <w:sz w:val="24"/>
        </w:rPr>
      </w:pPr>
      <w:r>
        <w:rPr>
          <w:rFonts w:hint="eastAsia" w:ascii="宋体" w:hAnsi="宋体" w:cs="宋体"/>
          <w:sz w:val="24"/>
        </w:rPr>
        <w:t>（采购人）、（采购代理机构）</w:t>
      </w:r>
      <w:r>
        <w:rPr>
          <w:rFonts w:hint="eastAsia" w:ascii="宋体" w:hAnsi="宋体" w:cs="宋体"/>
          <w:kern w:val="0"/>
          <w:sz w:val="24"/>
          <w:lang w:val="zh-CN"/>
        </w:rPr>
        <w:t>：</w:t>
      </w:r>
    </w:p>
    <w:p w14:paraId="6EAD0015">
      <w:pPr>
        <w:snapToGrid w:val="0"/>
        <w:spacing w:line="360" w:lineRule="auto"/>
        <w:ind w:firstLine="482"/>
        <w:rPr>
          <w:rFonts w:ascii="宋体" w:hAnsi="宋体" w:cs="宋体"/>
          <w:kern w:val="0"/>
          <w:sz w:val="24"/>
          <w:lang w:val="zh-CN"/>
        </w:rPr>
      </w:pPr>
      <w:r>
        <w:rPr>
          <w:rFonts w:hint="eastAsia" w:ascii="宋体" w:hAnsi="宋体" w:cs="宋体"/>
          <w:kern w:val="0"/>
          <w:sz w:val="24"/>
          <w:lang w:val="zh-CN"/>
        </w:rPr>
        <w:t>按你方采购文件要求，我们，本响应文件签字方，谨此向你方发出要约如下：如你方接受本投标，我方承诺按照如下报价单的价格完成</w:t>
      </w:r>
      <w:r>
        <w:rPr>
          <w:rFonts w:hint="eastAsia" w:ascii="宋体" w:hAnsi="宋体" w:cs="宋体"/>
          <w:sz w:val="24"/>
        </w:rPr>
        <w:t>（项目名称）</w:t>
      </w:r>
      <w:r>
        <w:rPr>
          <w:rFonts w:hint="eastAsia" w:ascii="宋体" w:hAnsi="宋体" w:cs="宋体"/>
          <w:kern w:val="0"/>
          <w:sz w:val="24"/>
          <w:lang w:val="zh-CN"/>
        </w:rPr>
        <w:t>【项目编号：</w:t>
      </w:r>
      <w:r>
        <w:rPr>
          <w:rFonts w:hint="eastAsia" w:ascii="宋体" w:hAnsi="宋体" w:cs="宋体"/>
          <w:sz w:val="24"/>
        </w:rPr>
        <w:t>（采购编号）】的实施</w:t>
      </w:r>
      <w:r>
        <w:rPr>
          <w:rFonts w:hint="eastAsia" w:ascii="宋体" w:hAnsi="宋体" w:cs="宋体"/>
          <w:kern w:val="0"/>
          <w:sz w:val="24"/>
          <w:lang w:val="zh-CN"/>
        </w:rPr>
        <w:t>。</w:t>
      </w:r>
    </w:p>
    <w:p w14:paraId="40251656">
      <w:pPr>
        <w:spacing w:line="360" w:lineRule="auto"/>
        <w:jc w:val="center"/>
        <w:rPr>
          <w:rFonts w:ascii="宋体" w:hAnsi="宋体" w:cs="宋体"/>
          <w:b/>
          <w:kern w:val="0"/>
          <w:sz w:val="24"/>
          <w:lang w:val="zh-CN"/>
        </w:rPr>
      </w:pPr>
      <w:r>
        <w:rPr>
          <w:rFonts w:hint="eastAsia" w:ascii="宋体" w:hAnsi="宋体" w:cs="宋体"/>
          <w:b/>
          <w:kern w:val="0"/>
          <w:sz w:val="24"/>
          <w:lang w:val="zh-CN"/>
        </w:rPr>
        <w:t>报价单(单位均为人民币元)</w:t>
      </w:r>
    </w:p>
    <w:tbl>
      <w:tblPr>
        <w:tblStyle w:val="64"/>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182FF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7E531EE5">
            <w:pPr>
              <w:spacing w:line="360" w:lineRule="auto"/>
              <w:jc w:val="center"/>
              <w:rPr>
                <w:rFonts w:ascii="宋体" w:hAnsi="宋体" w:cs="宋体"/>
                <w:b/>
                <w:sz w:val="24"/>
              </w:rPr>
            </w:pPr>
            <w:r>
              <w:rPr>
                <w:rFonts w:hint="eastAsia" w:ascii="宋体" w:hAnsi="宋体" w:cs="宋体"/>
                <w:b/>
                <w:sz w:val="24"/>
              </w:rPr>
              <w:t>项目名称</w:t>
            </w:r>
          </w:p>
        </w:tc>
        <w:tc>
          <w:tcPr>
            <w:tcW w:w="1843" w:type="dxa"/>
          </w:tcPr>
          <w:p w14:paraId="112144D1">
            <w:pPr>
              <w:spacing w:line="360" w:lineRule="auto"/>
              <w:jc w:val="center"/>
              <w:rPr>
                <w:rFonts w:ascii="宋体" w:hAnsi="宋体" w:cs="宋体"/>
                <w:b/>
                <w:sz w:val="24"/>
              </w:rPr>
            </w:pPr>
          </w:p>
          <w:p w14:paraId="1F6AAF90">
            <w:pPr>
              <w:spacing w:line="360" w:lineRule="auto"/>
              <w:jc w:val="center"/>
              <w:rPr>
                <w:rFonts w:ascii="宋体" w:hAnsi="宋体" w:cs="宋体"/>
                <w:b/>
                <w:sz w:val="24"/>
              </w:rPr>
            </w:pPr>
            <w:r>
              <w:rPr>
                <w:rFonts w:hint="eastAsia" w:ascii="宋体" w:hAnsi="宋体" w:cs="宋体"/>
                <w:b/>
                <w:sz w:val="24"/>
              </w:rPr>
              <w:t>施工范围</w:t>
            </w:r>
          </w:p>
        </w:tc>
        <w:tc>
          <w:tcPr>
            <w:tcW w:w="3118" w:type="dxa"/>
            <w:vAlign w:val="center"/>
          </w:tcPr>
          <w:p w14:paraId="63BF1780">
            <w:pPr>
              <w:spacing w:line="360" w:lineRule="auto"/>
              <w:jc w:val="center"/>
              <w:rPr>
                <w:rFonts w:ascii="宋体" w:hAnsi="宋体" w:cs="宋体"/>
                <w:b/>
                <w:sz w:val="24"/>
              </w:rPr>
            </w:pPr>
            <w:r>
              <w:rPr>
                <w:rFonts w:hint="eastAsia" w:ascii="宋体" w:hAnsi="宋体" w:cs="宋体"/>
                <w:b/>
                <w:sz w:val="24"/>
              </w:rPr>
              <w:t>施工工期</w:t>
            </w:r>
          </w:p>
        </w:tc>
        <w:tc>
          <w:tcPr>
            <w:tcW w:w="2552" w:type="dxa"/>
            <w:vAlign w:val="center"/>
          </w:tcPr>
          <w:p w14:paraId="73AD59B4">
            <w:pPr>
              <w:spacing w:line="360" w:lineRule="auto"/>
              <w:jc w:val="center"/>
              <w:rPr>
                <w:rFonts w:ascii="宋体" w:hAnsi="宋体" w:cs="宋体"/>
                <w:b/>
                <w:sz w:val="24"/>
              </w:rPr>
            </w:pPr>
            <w:r>
              <w:rPr>
                <w:rFonts w:hint="eastAsia" w:ascii="宋体" w:hAnsi="宋体" w:cs="宋体"/>
                <w:b/>
                <w:sz w:val="24"/>
              </w:rPr>
              <w:t>项目经理</w:t>
            </w:r>
          </w:p>
        </w:tc>
        <w:tc>
          <w:tcPr>
            <w:tcW w:w="1984" w:type="dxa"/>
            <w:vAlign w:val="center"/>
          </w:tcPr>
          <w:p w14:paraId="5D61ED5A">
            <w:pPr>
              <w:spacing w:line="360" w:lineRule="auto"/>
              <w:jc w:val="center"/>
              <w:rPr>
                <w:rFonts w:ascii="宋体" w:hAnsi="宋体" w:cs="宋体"/>
                <w:b/>
                <w:sz w:val="24"/>
              </w:rPr>
            </w:pPr>
            <w:r>
              <w:rPr>
                <w:rFonts w:hint="eastAsia" w:ascii="宋体" w:hAnsi="宋体" w:cs="宋体"/>
                <w:b/>
                <w:sz w:val="24"/>
              </w:rPr>
              <w:t>执业证书信息</w:t>
            </w:r>
          </w:p>
        </w:tc>
        <w:tc>
          <w:tcPr>
            <w:tcW w:w="3119" w:type="dxa"/>
            <w:vAlign w:val="center"/>
          </w:tcPr>
          <w:p w14:paraId="276D2A45">
            <w:pPr>
              <w:spacing w:line="360" w:lineRule="auto"/>
              <w:jc w:val="center"/>
              <w:rPr>
                <w:rFonts w:ascii="宋体" w:hAnsi="宋体" w:cs="宋体"/>
                <w:b/>
                <w:sz w:val="24"/>
              </w:rPr>
            </w:pPr>
          </w:p>
          <w:p w14:paraId="7074A6BA">
            <w:pPr>
              <w:spacing w:line="360" w:lineRule="auto"/>
              <w:jc w:val="center"/>
              <w:rPr>
                <w:rFonts w:ascii="宋体" w:hAnsi="宋体" w:cs="宋体"/>
                <w:b/>
                <w:sz w:val="24"/>
              </w:rPr>
            </w:pPr>
            <w:r>
              <w:rPr>
                <w:rFonts w:hint="eastAsia" w:ascii="宋体" w:hAnsi="宋体" w:cs="宋体"/>
                <w:b/>
                <w:sz w:val="24"/>
              </w:rPr>
              <w:t>备注（如果有）</w:t>
            </w:r>
          </w:p>
          <w:p w14:paraId="6AB87695">
            <w:pPr>
              <w:spacing w:line="360" w:lineRule="auto"/>
              <w:jc w:val="center"/>
              <w:rPr>
                <w:rFonts w:ascii="宋体" w:hAnsi="宋体" w:cs="宋体"/>
                <w:b/>
                <w:sz w:val="24"/>
              </w:rPr>
            </w:pPr>
          </w:p>
        </w:tc>
      </w:tr>
      <w:tr w14:paraId="35AF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57FCA0B0">
            <w:pPr>
              <w:snapToGrid w:val="0"/>
              <w:spacing w:line="360" w:lineRule="auto"/>
              <w:jc w:val="center"/>
              <w:rPr>
                <w:rFonts w:ascii="宋体" w:hAnsi="宋体" w:cs="宋体"/>
                <w:sz w:val="24"/>
              </w:rPr>
            </w:pPr>
          </w:p>
        </w:tc>
        <w:tc>
          <w:tcPr>
            <w:tcW w:w="1843" w:type="dxa"/>
            <w:vAlign w:val="center"/>
          </w:tcPr>
          <w:p w14:paraId="1E2F5915">
            <w:pPr>
              <w:snapToGrid w:val="0"/>
              <w:spacing w:line="360" w:lineRule="auto"/>
              <w:jc w:val="center"/>
              <w:rPr>
                <w:rFonts w:ascii="宋体" w:hAnsi="宋体" w:cs="宋体"/>
                <w:sz w:val="24"/>
              </w:rPr>
            </w:pPr>
          </w:p>
        </w:tc>
        <w:tc>
          <w:tcPr>
            <w:tcW w:w="3118" w:type="dxa"/>
            <w:vAlign w:val="center"/>
          </w:tcPr>
          <w:p w14:paraId="052ECF62">
            <w:pPr>
              <w:snapToGrid w:val="0"/>
              <w:spacing w:line="360" w:lineRule="auto"/>
              <w:jc w:val="center"/>
              <w:rPr>
                <w:rFonts w:ascii="宋体" w:hAnsi="宋体" w:cs="宋体"/>
                <w:sz w:val="24"/>
              </w:rPr>
            </w:pPr>
          </w:p>
        </w:tc>
        <w:tc>
          <w:tcPr>
            <w:tcW w:w="2552" w:type="dxa"/>
            <w:vAlign w:val="center"/>
          </w:tcPr>
          <w:p w14:paraId="28D0496E">
            <w:pPr>
              <w:spacing w:line="360" w:lineRule="auto"/>
              <w:jc w:val="center"/>
              <w:rPr>
                <w:rFonts w:ascii="宋体" w:hAnsi="宋体" w:cs="宋体"/>
                <w:sz w:val="24"/>
              </w:rPr>
            </w:pPr>
          </w:p>
        </w:tc>
        <w:tc>
          <w:tcPr>
            <w:tcW w:w="1984" w:type="dxa"/>
            <w:vAlign w:val="center"/>
          </w:tcPr>
          <w:p w14:paraId="438E67FF">
            <w:pPr>
              <w:spacing w:line="360" w:lineRule="auto"/>
              <w:jc w:val="center"/>
              <w:rPr>
                <w:rFonts w:ascii="宋体" w:hAnsi="宋体" w:cs="宋体"/>
                <w:sz w:val="24"/>
              </w:rPr>
            </w:pPr>
          </w:p>
        </w:tc>
        <w:tc>
          <w:tcPr>
            <w:tcW w:w="3119" w:type="dxa"/>
            <w:vAlign w:val="center"/>
          </w:tcPr>
          <w:p w14:paraId="624E6030">
            <w:pPr>
              <w:spacing w:line="360" w:lineRule="auto"/>
              <w:jc w:val="center"/>
              <w:rPr>
                <w:rFonts w:ascii="宋体" w:hAnsi="宋体" w:cs="宋体"/>
                <w:sz w:val="24"/>
              </w:rPr>
            </w:pPr>
          </w:p>
        </w:tc>
      </w:tr>
      <w:tr w14:paraId="60E64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6161F1A0">
            <w:pPr>
              <w:spacing w:line="360" w:lineRule="auto"/>
              <w:jc w:val="center"/>
              <w:rPr>
                <w:rFonts w:ascii="宋体" w:hAnsi="宋体" w:cs="宋体"/>
                <w:b/>
                <w:sz w:val="24"/>
              </w:rPr>
            </w:pPr>
            <w:r>
              <w:rPr>
                <w:rFonts w:hint="eastAsia" w:ascii="宋体" w:hAnsi="宋体" w:cs="宋体"/>
                <w:b/>
                <w:sz w:val="24"/>
              </w:rPr>
              <w:t>磋商报价（小写）</w:t>
            </w:r>
          </w:p>
        </w:tc>
        <w:tc>
          <w:tcPr>
            <w:tcW w:w="7655" w:type="dxa"/>
            <w:gridSpan w:val="3"/>
            <w:vAlign w:val="center"/>
          </w:tcPr>
          <w:p w14:paraId="0BF55447">
            <w:pPr>
              <w:spacing w:line="360" w:lineRule="auto"/>
              <w:jc w:val="center"/>
              <w:rPr>
                <w:rFonts w:ascii="宋体" w:hAnsi="宋体" w:cs="宋体"/>
                <w:sz w:val="24"/>
              </w:rPr>
            </w:pPr>
          </w:p>
        </w:tc>
      </w:tr>
      <w:tr w14:paraId="6F57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6F9A7000">
            <w:pPr>
              <w:spacing w:line="360" w:lineRule="auto"/>
              <w:jc w:val="center"/>
              <w:rPr>
                <w:rFonts w:ascii="宋体" w:hAnsi="宋体" w:cs="宋体"/>
                <w:b/>
                <w:sz w:val="24"/>
              </w:rPr>
            </w:pPr>
            <w:r>
              <w:rPr>
                <w:rFonts w:hint="eastAsia" w:ascii="宋体" w:hAnsi="宋体" w:cs="宋体"/>
                <w:b/>
                <w:sz w:val="24"/>
              </w:rPr>
              <w:t>磋商报价（大写）</w:t>
            </w:r>
          </w:p>
        </w:tc>
        <w:tc>
          <w:tcPr>
            <w:tcW w:w="7655" w:type="dxa"/>
            <w:gridSpan w:val="3"/>
            <w:vAlign w:val="center"/>
          </w:tcPr>
          <w:p w14:paraId="72F809DC">
            <w:pPr>
              <w:spacing w:line="360" w:lineRule="auto"/>
              <w:jc w:val="center"/>
              <w:rPr>
                <w:rFonts w:ascii="宋体" w:hAnsi="宋体" w:cs="宋体"/>
                <w:sz w:val="24"/>
              </w:rPr>
            </w:pPr>
          </w:p>
        </w:tc>
      </w:tr>
    </w:tbl>
    <w:p w14:paraId="7BBC2BED">
      <w:pPr>
        <w:snapToGrid w:val="0"/>
        <w:spacing w:line="360" w:lineRule="auto"/>
        <w:ind w:left="480"/>
        <w:rPr>
          <w:rFonts w:ascii="宋体" w:hAnsi="宋体" w:cs="宋体"/>
          <w:b/>
          <w:kern w:val="0"/>
          <w:sz w:val="24"/>
          <w:lang w:val="zh-CN"/>
        </w:rPr>
      </w:pPr>
      <w:r>
        <w:rPr>
          <w:rFonts w:hint="eastAsia" w:ascii="宋体" w:hAnsi="宋体" w:cs="宋体"/>
          <w:b/>
          <w:kern w:val="0"/>
          <w:sz w:val="24"/>
          <w:lang w:val="zh-CN"/>
        </w:rPr>
        <w:t>注：</w:t>
      </w:r>
    </w:p>
    <w:p w14:paraId="1D197800">
      <w:pPr>
        <w:spacing w:line="360" w:lineRule="auto"/>
        <w:ind w:left="-2" w:leftChars="-1" w:firstLine="560" w:firstLineChars="200"/>
        <w:rPr>
          <w:rFonts w:ascii="宋体" w:hAnsi="宋体" w:cs="宋体"/>
          <w:color w:val="auto"/>
          <w:kern w:val="0"/>
          <w:sz w:val="28"/>
          <w:szCs w:val="28"/>
          <w:lang w:val="zh-CN"/>
        </w:rPr>
      </w:pPr>
      <w:r>
        <w:rPr>
          <w:rFonts w:hint="eastAsia" w:ascii="宋体" w:hAnsi="宋体" w:cs="宋体"/>
          <w:color w:val="auto"/>
          <w:kern w:val="0"/>
          <w:sz w:val="28"/>
          <w:szCs w:val="28"/>
          <w:lang w:val="zh-CN"/>
        </w:rPr>
        <w:t>1、供应商需按本表格式填写</w:t>
      </w:r>
      <w:r>
        <w:rPr>
          <w:rFonts w:hint="eastAsia" w:ascii="宋体" w:hAnsi="宋体" w:cs="宋体"/>
          <w:b/>
          <w:color w:val="auto"/>
          <w:kern w:val="0"/>
          <w:sz w:val="28"/>
          <w:szCs w:val="28"/>
          <w:lang w:val="zh-CN"/>
        </w:rPr>
        <w:t>，</w:t>
      </w:r>
      <w:r>
        <w:rPr>
          <w:rFonts w:hint="eastAsia" w:ascii="宋体" w:hAnsi="宋体" w:cs="宋体"/>
          <w:b/>
          <w:color w:val="auto"/>
          <w:kern w:val="0"/>
          <w:sz w:val="28"/>
          <w:szCs w:val="28"/>
        </w:rPr>
        <w:t>否则视为</w:t>
      </w:r>
      <w:r>
        <w:rPr>
          <w:rFonts w:hint="eastAsia" w:ascii="宋体" w:hAnsi="宋体" w:cs="宋体"/>
          <w:b/>
          <w:color w:val="auto"/>
          <w:sz w:val="28"/>
          <w:szCs w:val="28"/>
        </w:rPr>
        <w:t>响应文件含有采购人不能接受的附加条件，响应文件无效</w:t>
      </w:r>
      <w:r>
        <w:rPr>
          <w:rFonts w:hint="eastAsia" w:ascii="宋体" w:hAnsi="宋体" w:cs="宋体"/>
          <w:b/>
          <w:color w:val="auto"/>
          <w:kern w:val="0"/>
          <w:sz w:val="28"/>
          <w:szCs w:val="28"/>
          <w:lang w:val="zh-CN"/>
        </w:rPr>
        <w:t>；</w:t>
      </w:r>
      <w:r>
        <w:rPr>
          <w:rFonts w:hint="eastAsia" w:ascii="宋体" w:hAnsi="宋体" w:cs="宋体"/>
          <w:color w:val="auto"/>
          <w:kern w:val="0"/>
          <w:sz w:val="28"/>
          <w:szCs w:val="28"/>
          <w:lang w:val="zh-CN"/>
        </w:rPr>
        <w:t>。</w:t>
      </w:r>
    </w:p>
    <w:p w14:paraId="38F54DD4">
      <w:pPr>
        <w:spacing w:line="360" w:lineRule="auto"/>
        <w:ind w:firstLine="560" w:firstLineChars="200"/>
        <w:rPr>
          <w:rFonts w:ascii="宋体" w:hAnsi="宋体" w:cs="宋体"/>
          <w:color w:val="auto"/>
          <w:kern w:val="0"/>
          <w:sz w:val="28"/>
          <w:szCs w:val="28"/>
        </w:rPr>
      </w:pPr>
      <w:r>
        <w:rPr>
          <w:rFonts w:hint="eastAsia" w:ascii="宋体" w:hAnsi="宋体" w:cs="宋体"/>
          <w:color w:val="auto"/>
          <w:kern w:val="0"/>
          <w:sz w:val="28"/>
          <w:szCs w:val="28"/>
          <w:lang w:val="zh-CN"/>
        </w:rPr>
        <w:t>2、有关本项目实施所涉及的一切费用均计入报价。</w:t>
      </w:r>
      <w:r>
        <w:rPr>
          <w:rFonts w:hint="eastAsia" w:ascii="宋体" w:hAnsi="宋体" w:cs="宋体"/>
          <w:color w:val="auto"/>
          <w:kern w:val="0"/>
          <w:sz w:val="28"/>
          <w:szCs w:val="28"/>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8"/>
          <w:szCs w:val="28"/>
          <w:lang w:val="en-US" w:eastAsia="zh-CN"/>
        </w:rPr>
        <w:t>签订条件；</w:t>
      </w:r>
      <w:r>
        <w:rPr>
          <w:rFonts w:hint="eastAsia" w:ascii="宋体" w:hAnsi="宋体" w:eastAsia="宋体" w:cs="宋体"/>
          <w:color w:val="auto"/>
          <w:spacing w:val="0"/>
          <w:kern w:val="0"/>
          <w:sz w:val="28"/>
          <w:szCs w:val="28"/>
          <w:highlight w:val="none"/>
        </w:rPr>
        <w:t>总价</w:t>
      </w:r>
      <w:r>
        <w:rPr>
          <w:rFonts w:hint="eastAsia" w:ascii="宋体" w:hAnsi="宋体" w:eastAsia="宋体" w:cs="宋体"/>
          <w:color w:val="auto"/>
          <w:spacing w:val="0"/>
          <w:kern w:val="0"/>
          <w:sz w:val="28"/>
          <w:szCs w:val="28"/>
          <w:highlight w:val="none"/>
          <w:lang w:eastAsia="zh-CN"/>
        </w:rPr>
        <w:t>不为零</w:t>
      </w:r>
      <w:r>
        <w:rPr>
          <w:rFonts w:hint="eastAsia" w:ascii="宋体" w:hAnsi="宋体" w:eastAsia="宋体" w:cs="宋体"/>
          <w:color w:val="auto"/>
          <w:spacing w:val="0"/>
          <w:kern w:val="0"/>
          <w:sz w:val="28"/>
          <w:szCs w:val="28"/>
          <w:highlight w:val="none"/>
        </w:rPr>
        <w:t>，</w:t>
      </w:r>
      <w:r>
        <w:rPr>
          <w:rFonts w:hint="eastAsia" w:ascii="宋体" w:hAnsi="宋体" w:eastAsia="宋体" w:cs="宋体"/>
          <w:color w:val="auto"/>
          <w:spacing w:val="0"/>
          <w:kern w:val="0"/>
          <w:sz w:val="28"/>
          <w:szCs w:val="28"/>
          <w:highlight w:val="none"/>
          <w:lang w:eastAsia="zh-CN"/>
        </w:rPr>
        <w:t>部分</w:t>
      </w:r>
      <w:r>
        <w:rPr>
          <w:rFonts w:hint="eastAsia" w:ascii="宋体" w:hAnsi="宋体" w:eastAsia="宋体" w:cs="宋体"/>
          <w:color w:val="auto"/>
          <w:spacing w:val="0"/>
          <w:kern w:val="0"/>
          <w:sz w:val="28"/>
          <w:szCs w:val="28"/>
          <w:highlight w:val="none"/>
        </w:rPr>
        <w:t>产品、服务单价为零的，视作已包含在总价中</w:t>
      </w:r>
      <w:r>
        <w:rPr>
          <w:rFonts w:hint="eastAsia" w:ascii="宋体" w:hAnsi="宋体" w:eastAsia="宋体" w:cs="宋体"/>
          <w:color w:val="auto"/>
          <w:spacing w:val="0"/>
          <w:kern w:val="0"/>
          <w:sz w:val="28"/>
          <w:szCs w:val="28"/>
          <w:highlight w:val="none"/>
          <w:lang w:eastAsia="zh-CN"/>
        </w:rPr>
        <w:t>。</w:t>
      </w:r>
      <w:r>
        <w:rPr>
          <w:rFonts w:hint="eastAsia" w:ascii="宋体" w:hAnsi="宋体" w:cs="宋体"/>
          <w:b/>
          <w:color w:val="auto"/>
          <w:kern w:val="0"/>
          <w:sz w:val="28"/>
          <w:szCs w:val="28"/>
          <w:lang w:val="zh-CN"/>
        </w:rPr>
        <w:t>采购内容未包含在《报价单》名称栏中，供应商不能作出合理解释的，</w:t>
      </w:r>
      <w:r>
        <w:rPr>
          <w:rFonts w:hint="eastAsia" w:ascii="宋体" w:hAnsi="宋体" w:cs="宋体"/>
          <w:b/>
          <w:color w:val="auto"/>
          <w:kern w:val="0"/>
          <w:sz w:val="28"/>
          <w:szCs w:val="28"/>
        </w:rPr>
        <w:t>视为</w:t>
      </w:r>
      <w:r>
        <w:rPr>
          <w:rFonts w:hint="eastAsia" w:ascii="宋体" w:hAnsi="宋体" w:cs="宋体"/>
          <w:b/>
          <w:color w:val="auto"/>
          <w:sz w:val="28"/>
          <w:szCs w:val="28"/>
        </w:rPr>
        <w:t>响应文件含有采购人不能接受的附加条件的，响应文件无效。</w:t>
      </w:r>
    </w:p>
    <w:p w14:paraId="3236492D">
      <w:pPr>
        <w:snapToGrid w:val="0"/>
        <w:spacing w:line="360" w:lineRule="auto"/>
        <w:ind w:firstLine="560" w:firstLineChars="200"/>
        <w:jc w:val="left"/>
        <w:rPr>
          <w:rFonts w:ascii="宋体" w:hAnsi="宋体" w:cs="宋体"/>
          <w:kern w:val="0"/>
          <w:sz w:val="24"/>
          <w:lang w:val="zh-CN"/>
        </w:rPr>
      </w:pPr>
      <w:r>
        <w:rPr>
          <w:rFonts w:hint="eastAsia" w:ascii="宋体" w:hAnsi="宋体" w:cs="宋体"/>
          <w:color w:val="auto"/>
          <w:kern w:val="0"/>
          <w:sz w:val="28"/>
          <w:szCs w:val="28"/>
          <w:lang w:val="zh-CN"/>
        </w:rPr>
        <w:t>3、特别提示：采购代理机构将对项目名称和项目编号，成交供应商名称、地址和成交金额、施工范围、施工工期、项目经理、执业证书</w:t>
      </w:r>
      <w:r>
        <w:rPr>
          <w:rFonts w:hint="eastAsia" w:ascii="宋体" w:hAnsi="宋体" w:cs="宋体"/>
          <w:kern w:val="0"/>
          <w:sz w:val="24"/>
          <w:lang w:val="zh-CN"/>
        </w:rPr>
        <w:t>信息、品牌（如果有）、规格型号、数量、单价等予以公示。</w:t>
      </w:r>
    </w:p>
    <w:p w14:paraId="1AD2BDB9">
      <w:pPr>
        <w:spacing w:line="360" w:lineRule="auto"/>
        <w:ind w:firstLine="482" w:firstLineChars="200"/>
        <w:rPr>
          <w:rFonts w:ascii="宋体" w:hAnsi="宋体" w:cs="宋体"/>
          <w:b/>
          <w:kern w:val="0"/>
          <w:sz w:val="24"/>
        </w:rPr>
      </w:pPr>
    </w:p>
    <w:p w14:paraId="073DF63C">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pPr>
    </w:p>
    <w:p w14:paraId="24C0BF4E">
      <w:pPr>
        <w:pStyle w:val="694"/>
        <w:keepNext w:val="0"/>
        <w:pageBreakBefore w:val="0"/>
        <w:tabs>
          <w:tab w:val="clear" w:pos="720"/>
        </w:tabs>
        <w:snapToGrid w:val="0"/>
        <w:spacing w:before="120" w:after="120"/>
        <w:ind w:firstLine="643"/>
        <w:outlineLvl w:val="9"/>
        <w:rPr>
          <w:rFonts w:ascii="宋体" w:hAnsi="宋体" w:eastAsia="宋体" w:cs="宋体"/>
          <w:kern w:val="2"/>
          <w:sz w:val="32"/>
          <w:szCs w:val="32"/>
        </w:rPr>
        <w:sectPr>
          <w:pgSz w:w="16838" w:h="11906" w:orient="landscape"/>
          <w:pgMar w:top="1440" w:right="1080" w:bottom="1440" w:left="1080" w:header="851" w:footer="992" w:gutter="0"/>
          <w:cols w:space="720" w:num="1"/>
          <w:titlePg/>
          <w:docGrid w:linePitch="312" w:charSpace="0"/>
        </w:sectPr>
      </w:pPr>
    </w:p>
    <w:p w14:paraId="4224B616">
      <w:pPr>
        <w:pStyle w:val="694"/>
        <w:keepNext w:val="0"/>
        <w:pageBreakBefore/>
        <w:tabs>
          <w:tab w:val="clear" w:pos="720"/>
        </w:tabs>
        <w:snapToGrid w:val="0"/>
        <w:spacing w:before="120" w:after="120"/>
        <w:outlineLvl w:val="9"/>
        <w:rPr>
          <w:rFonts w:ascii="宋体" w:hAnsi="宋体" w:eastAsia="宋体" w:cs="宋体"/>
          <w:kern w:val="2"/>
          <w:sz w:val="32"/>
          <w:szCs w:val="32"/>
        </w:rPr>
      </w:pPr>
      <w:r>
        <w:rPr>
          <w:rFonts w:hint="eastAsia" w:ascii="宋体" w:hAnsi="宋体" w:eastAsia="宋体" w:cs="宋体"/>
          <w:kern w:val="2"/>
          <w:sz w:val="32"/>
          <w:szCs w:val="32"/>
          <w:lang w:val="en-US" w:eastAsia="zh-CN"/>
        </w:rPr>
        <w:t>二</w:t>
      </w:r>
      <w:r>
        <w:rPr>
          <w:rFonts w:hint="eastAsia" w:ascii="宋体" w:hAnsi="宋体" w:eastAsia="宋体" w:cs="宋体"/>
          <w:kern w:val="2"/>
          <w:sz w:val="32"/>
          <w:szCs w:val="32"/>
        </w:rPr>
        <w:t>、已标价工程量清单</w:t>
      </w:r>
    </w:p>
    <w:p w14:paraId="747B1F6B">
      <w:pPr>
        <w:ind w:right="420"/>
        <w:rPr>
          <w:rFonts w:ascii="宋体" w:hAnsi="宋体" w:cs="宋体"/>
          <w:sz w:val="24"/>
        </w:rPr>
      </w:pPr>
      <w:r>
        <w:rPr>
          <w:rFonts w:hint="eastAsia" w:ascii="宋体" w:hAnsi="宋体" w:cs="宋体"/>
          <w:sz w:val="24"/>
        </w:rPr>
        <w:t xml:space="preserve">注：按采购文件工程量清单编制 </w:t>
      </w:r>
    </w:p>
    <w:p w14:paraId="17477E6C">
      <w:pPr>
        <w:pStyle w:val="63"/>
        <w:ind w:firstLine="480"/>
        <w:rPr>
          <w:rFonts w:cs="宋体"/>
          <w:sz w:val="24"/>
        </w:rPr>
      </w:pPr>
    </w:p>
    <w:p w14:paraId="1007982D">
      <w:pPr>
        <w:pStyle w:val="63"/>
        <w:ind w:firstLine="480"/>
        <w:rPr>
          <w:rFonts w:cs="宋体"/>
          <w:sz w:val="24"/>
        </w:rPr>
        <w:sectPr>
          <w:footerReference r:id="rId28" w:type="first"/>
          <w:headerReference r:id="rId25" w:type="default"/>
          <w:footerReference r:id="rId26" w:type="default"/>
          <w:footerReference r:id="rId27" w:type="even"/>
          <w:pgSz w:w="11906" w:h="16838"/>
          <w:pgMar w:top="1440" w:right="1080" w:bottom="1440" w:left="1080" w:header="851" w:footer="992" w:gutter="0"/>
          <w:cols w:space="720" w:num="1"/>
          <w:titlePg/>
          <w:docGrid w:linePitch="312" w:charSpace="0"/>
        </w:sectPr>
      </w:pPr>
    </w:p>
    <w:p w14:paraId="58C65A9B">
      <w:pPr>
        <w:pStyle w:val="694"/>
        <w:keepNext w:val="0"/>
        <w:pageBreakBefore w:val="0"/>
        <w:tabs>
          <w:tab w:val="clear" w:pos="720"/>
        </w:tabs>
        <w:snapToGrid w:val="0"/>
        <w:spacing w:before="120" w:after="120"/>
        <w:ind w:firstLine="643"/>
        <w:outlineLvl w:val="9"/>
        <w:rPr>
          <w:rFonts w:ascii="宋体" w:hAnsi="宋体" w:eastAsia="宋体" w:cs="宋体"/>
          <w:sz w:val="32"/>
          <w:szCs w:val="32"/>
        </w:rPr>
      </w:pPr>
      <w:r>
        <w:rPr>
          <w:rFonts w:hint="eastAsia" w:ascii="宋体" w:hAnsi="宋体" w:eastAsia="宋体" w:cs="宋体"/>
          <w:kern w:val="2"/>
          <w:sz w:val="32"/>
          <w:szCs w:val="32"/>
          <w:lang w:val="en-US" w:eastAsia="zh-CN"/>
        </w:rPr>
        <w:t>三</w:t>
      </w:r>
      <w:r>
        <w:rPr>
          <w:rFonts w:hint="eastAsia" w:ascii="宋体" w:hAnsi="宋体" w:eastAsia="宋体" w:cs="宋体"/>
          <w:kern w:val="2"/>
          <w:sz w:val="32"/>
          <w:szCs w:val="32"/>
        </w:rPr>
        <w:t>、</w:t>
      </w:r>
      <w:r>
        <w:rPr>
          <w:rFonts w:hint="eastAsia" w:ascii="宋体" w:hAnsi="宋体" w:eastAsia="宋体" w:cs="宋体"/>
          <w:sz w:val="32"/>
          <w:szCs w:val="32"/>
        </w:rPr>
        <w:t>中小企业声明函</w:t>
      </w:r>
      <w:bookmarkStart w:id="401" w:name="_Hlk101259491"/>
      <w:r>
        <w:rPr>
          <w:rFonts w:hint="eastAsia" w:ascii="宋体" w:hAnsi="宋体" w:eastAsia="宋体" w:cs="宋体"/>
          <w:sz w:val="32"/>
          <w:szCs w:val="32"/>
        </w:rPr>
        <w:t>（如果有）</w:t>
      </w:r>
      <w:bookmarkEnd w:id="401"/>
    </w:p>
    <w:p w14:paraId="67413327">
      <w:pPr>
        <w:widowControl/>
        <w:spacing w:line="360" w:lineRule="auto"/>
        <w:ind w:firstLine="120" w:firstLineChars="50"/>
        <w:jc w:val="left"/>
        <w:rPr>
          <w:rFonts w:ascii="宋体" w:hAnsi="宋体" w:cs="宋体"/>
          <w:b/>
          <w:sz w:val="24"/>
        </w:rPr>
      </w:pPr>
      <w:r>
        <w:rPr>
          <w:rFonts w:hint="eastAsia" w:ascii="宋体" w:hAnsi="宋体" w:cs="宋体"/>
          <w:b/>
          <w:sz w:val="24"/>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sz w:val="24"/>
        </w:rPr>
        <w:t>7</w:t>
      </w:r>
      <w:r>
        <w:rPr>
          <w:rFonts w:hint="eastAsia" w:ascii="宋体" w:hAnsi="宋体" w:cs="宋体"/>
          <w:b/>
          <w:sz w:val="24"/>
        </w:rPr>
        <w:t>）。]</w:t>
      </w:r>
    </w:p>
    <w:p w14:paraId="2AF574A3">
      <w:pPr>
        <w:pStyle w:val="3"/>
        <w:keepNext w:val="0"/>
        <w:keepLines w:val="0"/>
        <w:pageBreakBefore/>
        <w:widowControl/>
        <w:spacing w:before="100" w:beforeAutospacing="1" w:after="100" w:afterAutospacing="1" w:line="360" w:lineRule="auto"/>
        <w:ind w:left="1290" w:firstLine="3092" w:firstLineChars="700"/>
        <w:rPr>
          <w:rFonts w:ascii="宋体" w:hAnsi="宋体" w:cs="宋体"/>
        </w:rPr>
      </w:pPr>
      <w:bookmarkStart w:id="402" w:name="_Toc465665161"/>
      <w:r>
        <w:rPr>
          <w:rFonts w:hint="eastAsia" w:ascii="宋体" w:hAnsi="宋体" w:cs="宋体"/>
        </w:rPr>
        <w:t>附件</w:t>
      </w:r>
      <w:bookmarkEnd w:id="402"/>
    </w:p>
    <w:p w14:paraId="413A710A">
      <w:pPr>
        <w:spacing w:line="360" w:lineRule="auto"/>
        <w:rPr>
          <w:rFonts w:ascii="宋体" w:hAnsi="宋体" w:cs="宋体"/>
          <w:b/>
          <w:spacing w:val="6"/>
          <w:sz w:val="32"/>
          <w:szCs w:val="32"/>
        </w:rPr>
      </w:pPr>
      <w:r>
        <w:rPr>
          <w:rFonts w:hint="eastAsia" w:ascii="宋体" w:hAnsi="宋体" w:cs="宋体"/>
          <w:b/>
          <w:spacing w:val="6"/>
          <w:sz w:val="32"/>
          <w:szCs w:val="32"/>
        </w:rPr>
        <w:t>附件1：</w:t>
      </w:r>
    </w:p>
    <w:p w14:paraId="6FAACB25">
      <w:pPr>
        <w:spacing w:line="360" w:lineRule="auto"/>
        <w:jc w:val="center"/>
        <w:rPr>
          <w:rFonts w:ascii="宋体" w:hAnsi="宋体" w:cs="宋体"/>
          <w:b/>
          <w:spacing w:val="6"/>
          <w:sz w:val="32"/>
          <w:szCs w:val="32"/>
        </w:rPr>
      </w:pPr>
      <w:bookmarkStart w:id="403" w:name="OLE_LINK14"/>
      <w:bookmarkStart w:id="404" w:name="OLE_LINK13"/>
      <w:r>
        <w:rPr>
          <w:rFonts w:hint="eastAsia" w:ascii="宋体" w:hAnsi="宋体" w:cs="宋体"/>
          <w:b/>
          <w:spacing w:val="6"/>
          <w:sz w:val="32"/>
          <w:szCs w:val="32"/>
        </w:rPr>
        <w:t>残疾人福利性单位声明函</w:t>
      </w:r>
    </w:p>
    <w:bookmarkEnd w:id="403"/>
    <w:bookmarkEnd w:id="404"/>
    <w:p w14:paraId="151A1878">
      <w:pPr>
        <w:spacing w:line="360" w:lineRule="auto"/>
        <w:rPr>
          <w:rFonts w:ascii="宋体" w:hAnsi="宋体" w:cs="宋体"/>
          <w:b/>
          <w:spacing w:val="6"/>
          <w:sz w:val="30"/>
          <w:szCs w:val="30"/>
        </w:rPr>
      </w:pPr>
    </w:p>
    <w:p w14:paraId="79EC5A03">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3F82F57">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7AE7E225">
      <w:pPr>
        <w:spacing w:line="360" w:lineRule="auto"/>
        <w:ind w:firstLine="480" w:firstLineChars="200"/>
        <w:rPr>
          <w:rFonts w:ascii="宋体" w:hAnsi="宋体" w:cs="宋体"/>
          <w:sz w:val="24"/>
        </w:rPr>
      </w:pPr>
    </w:p>
    <w:p w14:paraId="0D2C993D">
      <w:pPr>
        <w:spacing w:line="360" w:lineRule="auto"/>
        <w:ind w:firstLine="480" w:firstLineChars="200"/>
        <w:rPr>
          <w:rFonts w:ascii="宋体" w:hAnsi="宋体" w:cs="宋体"/>
          <w:sz w:val="24"/>
        </w:rPr>
      </w:pPr>
    </w:p>
    <w:p w14:paraId="68A22BCC">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w:t>
      </w:r>
      <w:r>
        <w:rPr>
          <w:rFonts w:hint="eastAsia" w:ascii="宋体" w:hAnsi="宋体" w:cs="宋体"/>
          <w:kern w:val="0"/>
          <w:sz w:val="24"/>
          <w:lang w:val="zh-CN"/>
        </w:rPr>
        <w:t>供应商名称（电子签名）</w:t>
      </w:r>
      <w:r>
        <w:rPr>
          <w:rFonts w:hint="eastAsia" w:ascii="宋体" w:hAnsi="宋体" w:cs="宋体"/>
          <w:sz w:val="24"/>
        </w:rPr>
        <w:t>：</w:t>
      </w:r>
    </w:p>
    <w:p w14:paraId="15D5C8C6">
      <w:pPr>
        <w:tabs>
          <w:tab w:val="left" w:pos="4860"/>
        </w:tabs>
        <w:spacing w:line="360" w:lineRule="auto"/>
        <w:ind w:right="1560" w:firstLine="480" w:firstLineChars="200"/>
        <w:jc w:val="center"/>
        <w:rPr>
          <w:rFonts w:ascii="宋体" w:hAnsi="宋体" w:cs="宋体"/>
          <w:sz w:val="24"/>
        </w:rPr>
      </w:pPr>
      <w:r>
        <w:rPr>
          <w:rFonts w:hint="eastAsia" w:ascii="宋体" w:hAnsi="宋体" w:cs="宋体"/>
          <w:sz w:val="24"/>
        </w:rPr>
        <w:t xml:space="preserve">       日  期：</w:t>
      </w:r>
    </w:p>
    <w:p w14:paraId="3AA334C7">
      <w:pPr>
        <w:spacing w:line="360" w:lineRule="auto"/>
        <w:ind w:firstLine="480" w:firstLineChars="200"/>
        <w:rPr>
          <w:rFonts w:ascii="宋体" w:hAnsi="宋体" w:cs="宋体"/>
          <w:sz w:val="24"/>
        </w:rPr>
      </w:pPr>
    </w:p>
    <w:p w14:paraId="08E57F31">
      <w:pPr>
        <w:spacing w:line="360" w:lineRule="auto"/>
        <w:ind w:firstLine="480" w:firstLineChars="200"/>
        <w:rPr>
          <w:rFonts w:ascii="宋体" w:hAnsi="宋体" w:cs="宋体"/>
        </w:rPr>
      </w:pPr>
    </w:p>
    <w:p w14:paraId="355C403E">
      <w:pPr>
        <w:spacing w:line="360" w:lineRule="auto"/>
        <w:ind w:firstLine="480" w:firstLineChars="200"/>
        <w:rPr>
          <w:rFonts w:ascii="宋体" w:hAnsi="宋体" w:cs="宋体"/>
        </w:rPr>
      </w:pPr>
    </w:p>
    <w:p w14:paraId="035CBC35">
      <w:pPr>
        <w:spacing w:line="360" w:lineRule="auto"/>
        <w:ind w:firstLine="480" w:firstLineChars="200"/>
        <w:rPr>
          <w:rFonts w:ascii="宋体" w:hAnsi="宋体" w:cs="宋体"/>
        </w:rPr>
      </w:pPr>
    </w:p>
    <w:p w14:paraId="48E48972">
      <w:pPr>
        <w:spacing w:line="360" w:lineRule="auto"/>
        <w:ind w:firstLine="480" w:firstLineChars="200"/>
        <w:rPr>
          <w:rFonts w:ascii="宋体" w:hAnsi="宋体" w:cs="宋体"/>
        </w:rPr>
      </w:pPr>
    </w:p>
    <w:p w14:paraId="1F4F731C">
      <w:pPr>
        <w:spacing w:line="360" w:lineRule="auto"/>
        <w:rPr>
          <w:rFonts w:ascii="宋体" w:hAnsi="宋体" w:cs="宋体"/>
          <w:b/>
          <w:sz w:val="24"/>
        </w:rPr>
      </w:pPr>
    </w:p>
    <w:p w14:paraId="405B7C14">
      <w:pPr>
        <w:spacing w:line="360" w:lineRule="auto"/>
        <w:rPr>
          <w:rFonts w:ascii="宋体" w:hAnsi="宋体" w:cs="宋体"/>
          <w:b/>
          <w:sz w:val="24"/>
        </w:rPr>
      </w:pPr>
    </w:p>
    <w:p w14:paraId="1ACE45DA">
      <w:pPr>
        <w:spacing w:line="360" w:lineRule="auto"/>
        <w:rPr>
          <w:rFonts w:ascii="宋体" w:hAnsi="宋体" w:cs="宋体"/>
          <w:b/>
          <w:sz w:val="24"/>
        </w:rPr>
      </w:pPr>
    </w:p>
    <w:p w14:paraId="1417E6C8">
      <w:pPr>
        <w:spacing w:line="360" w:lineRule="auto"/>
        <w:rPr>
          <w:rFonts w:ascii="宋体" w:hAnsi="宋体" w:cs="宋体"/>
          <w:b/>
          <w:sz w:val="24"/>
        </w:rPr>
      </w:pPr>
    </w:p>
    <w:p w14:paraId="6B8286EB">
      <w:pPr>
        <w:spacing w:line="360" w:lineRule="auto"/>
        <w:rPr>
          <w:rFonts w:ascii="宋体" w:hAnsi="宋体" w:cs="宋体"/>
          <w:b/>
          <w:sz w:val="24"/>
        </w:rPr>
      </w:pPr>
    </w:p>
    <w:p w14:paraId="52E26A08">
      <w:pPr>
        <w:spacing w:line="360" w:lineRule="auto"/>
        <w:rPr>
          <w:rFonts w:ascii="宋体" w:hAnsi="宋体" w:cs="宋体"/>
          <w:b/>
          <w:sz w:val="24"/>
        </w:rPr>
      </w:pPr>
    </w:p>
    <w:p w14:paraId="633211AF">
      <w:pPr>
        <w:spacing w:line="360" w:lineRule="auto"/>
        <w:rPr>
          <w:rFonts w:ascii="宋体" w:hAnsi="宋体" w:cs="宋体"/>
          <w:b/>
          <w:sz w:val="24"/>
        </w:rPr>
      </w:pPr>
    </w:p>
    <w:p w14:paraId="435CA4DE">
      <w:pPr>
        <w:spacing w:line="360" w:lineRule="auto"/>
        <w:rPr>
          <w:rFonts w:ascii="宋体" w:hAnsi="宋体" w:cs="宋体"/>
          <w:b/>
          <w:sz w:val="24"/>
        </w:rPr>
      </w:pPr>
    </w:p>
    <w:p w14:paraId="68364347">
      <w:pPr>
        <w:spacing w:line="360" w:lineRule="auto"/>
        <w:jc w:val="left"/>
        <w:rPr>
          <w:rFonts w:ascii="宋体" w:hAnsi="宋体" w:cs="宋体"/>
          <w:b/>
          <w:spacing w:val="6"/>
          <w:sz w:val="32"/>
          <w:szCs w:val="32"/>
        </w:rPr>
      </w:pPr>
      <w:r>
        <w:rPr>
          <w:rFonts w:hint="eastAsia" w:ascii="宋体" w:hAnsi="宋体" w:cs="宋体"/>
          <w:b/>
          <w:spacing w:val="6"/>
          <w:sz w:val="32"/>
          <w:szCs w:val="32"/>
        </w:rPr>
        <w:t>附件2：质疑函范本及制作说明</w:t>
      </w:r>
    </w:p>
    <w:p w14:paraId="77411FC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7EA7854">
      <w:pPr>
        <w:snapToGrid w:val="0"/>
        <w:spacing w:before="240" w:beforeLines="100" w:line="360" w:lineRule="auto"/>
        <w:rPr>
          <w:rFonts w:ascii="宋体" w:hAnsi="宋体" w:cs="宋体"/>
          <w:bCs/>
          <w:sz w:val="24"/>
        </w:rPr>
      </w:pPr>
      <w:r>
        <w:rPr>
          <w:rFonts w:hint="eastAsia" w:ascii="宋体" w:hAnsi="宋体" w:cs="宋体"/>
          <w:bCs/>
          <w:sz w:val="24"/>
        </w:rPr>
        <w:t>一、质疑供应商基本信息</w:t>
      </w:r>
    </w:p>
    <w:p w14:paraId="02682CEE">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24947461">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E0619F">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67CC689E">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835558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23703D0F">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40987853">
      <w:pPr>
        <w:snapToGrid w:val="0"/>
        <w:spacing w:line="360" w:lineRule="auto"/>
        <w:rPr>
          <w:rFonts w:ascii="宋体" w:hAnsi="宋体" w:cs="宋体"/>
          <w:bCs/>
          <w:sz w:val="24"/>
        </w:rPr>
      </w:pPr>
      <w:r>
        <w:rPr>
          <w:rFonts w:hint="eastAsia" w:ascii="宋体" w:hAnsi="宋体" w:cs="宋体"/>
          <w:bCs/>
          <w:sz w:val="24"/>
        </w:rPr>
        <w:t>二、质疑项目基本情况</w:t>
      </w:r>
    </w:p>
    <w:p w14:paraId="606E2171">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447583E2">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4528D31B">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5D57A445">
      <w:pPr>
        <w:snapToGrid w:val="0"/>
        <w:spacing w:line="360" w:lineRule="auto"/>
        <w:rPr>
          <w:rFonts w:ascii="宋体" w:hAnsi="宋体" w:cs="宋体"/>
          <w:sz w:val="24"/>
        </w:rPr>
      </w:pPr>
      <w:r>
        <w:rPr>
          <w:rFonts w:hint="eastAsia" w:ascii="宋体" w:hAnsi="宋体" w:cs="宋体"/>
          <w:sz w:val="24"/>
        </w:rPr>
        <w:t>采购文件获取日期：</w:t>
      </w:r>
      <w:r>
        <w:rPr>
          <w:rFonts w:hint="eastAsia" w:ascii="宋体" w:hAnsi="宋体" w:cs="宋体"/>
          <w:sz w:val="24"/>
          <w:u w:val="dotted"/>
        </w:rPr>
        <w:t xml:space="preserve">                                           </w:t>
      </w:r>
    </w:p>
    <w:p w14:paraId="649EAA54">
      <w:pPr>
        <w:snapToGrid w:val="0"/>
        <w:spacing w:line="360" w:lineRule="auto"/>
        <w:rPr>
          <w:rFonts w:ascii="宋体" w:hAnsi="宋体" w:cs="宋体"/>
          <w:bCs/>
          <w:sz w:val="24"/>
        </w:rPr>
      </w:pPr>
      <w:r>
        <w:rPr>
          <w:rFonts w:hint="eastAsia" w:ascii="宋体" w:hAnsi="宋体" w:cs="宋体"/>
          <w:bCs/>
          <w:sz w:val="24"/>
        </w:rPr>
        <w:t>三、质疑事项具体内容</w:t>
      </w:r>
    </w:p>
    <w:p w14:paraId="61947670">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21EC9BF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444F692B">
      <w:pPr>
        <w:snapToGrid w:val="0"/>
        <w:spacing w:line="360" w:lineRule="auto"/>
        <w:rPr>
          <w:rFonts w:ascii="宋体" w:hAnsi="宋体" w:cs="宋体"/>
          <w:sz w:val="24"/>
        </w:rPr>
      </w:pPr>
      <w:r>
        <w:rPr>
          <w:rFonts w:hint="eastAsia" w:ascii="宋体" w:hAnsi="宋体" w:cs="宋体"/>
          <w:sz w:val="24"/>
          <w:u w:val="dotted"/>
        </w:rPr>
        <w:t xml:space="preserve">                                                       </w:t>
      </w:r>
    </w:p>
    <w:p w14:paraId="7506FAB7">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4F060693">
      <w:pPr>
        <w:snapToGrid w:val="0"/>
        <w:spacing w:line="360" w:lineRule="auto"/>
        <w:rPr>
          <w:rFonts w:ascii="宋体" w:hAnsi="宋体" w:cs="宋体"/>
          <w:sz w:val="24"/>
          <w:u w:val="dotted"/>
        </w:rPr>
      </w:pPr>
      <w:r>
        <w:rPr>
          <w:rFonts w:hint="eastAsia" w:ascii="宋体" w:hAnsi="宋体" w:cs="宋体"/>
          <w:sz w:val="24"/>
          <w:u w:val="dotted"/>
        </w:rPr>
        <w:t xml:space="preserve">                                                     </w:t>
      </w:r>
    </w:p>
    <w:p w14:paraId="0CDB0A73">
      <w:pPr>
        <w:snapToGrid w:val="0"/>
        <w:spacing w:line="360" w:lineRule="auto"/>
        <w:rPr>
          <w:rFonts w:ascii="宋体" w:hAnsi="宋体" w:cs="宋体"/>
          <w:sz w:val="24"/>
          <w:u w:val="dotted"/>
        </w:rPr>
      </w:pPr>
      <w:r>
        <w:rPr>
          <w:rFonts w:hint="eastAsia" w:ascii="宋体" w:hAnsi="宋体" w:cs="宋体"/>
          <w:sz w:val="24"/>
        </w:rPr>
        <w:t>质疑事项2</w:t>
      </w:r>
    </w:p>
    <w:p w14:paraId="1683D19C">
      <w:pPr>
        <w:snapToGrid w:val="0"/>
        <w:spacing w:line="360" w:lineRule="auto"/>
        <w:rPr>
          <w:rFonts w:ascii="宋体" w:hAnsi="宋体" w:cs="宋体"/>
          <w:sz w:val="24"/>
        </w:rPr>
      </w:pPr>
      <w:r>
        <w:rPr>
          <w:rFonts w:hint="eastAsia" w:ascii="宋体" w:hAnsi="宋体" w:cs="宋体"/>
          <w:sz w:val="24"/>
        </w:rPr>
        <w:t>……</w:t>
      </w:r>
    </w:p>
    <w:p w14:paraId="6A210CF9">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27D2FF1">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1128FA18">
      <w:pPr>
        <w:spacing w:line="360" w:lineRule="auto"/>
        <w:rPr>
          <w:rFonts w:ascii="宋体" w:hAnsi="宋体" w:cs="宋体"/>
          <w:sz w:val="24"/>
        </w:rPr>
      </w:pPr>
      <w:r>
        <w:rPr>
          <w:rFonts w:hint="eastAsia" w:ascii="宋体" w:hAnsi="宋体" w:cs="宋体"/>
          <w:sz w:val="24"/>
        </w:rPr>
        <w:t xml:space="preserve">签字(签章)：                   公章：                      </w:t>
      </w:r>
    </w:p>
    <w:p w14:paraId="5A7089A0">
      <w:pPr>
        <w:spacing w:line="360" w:lineRule="auto"/>
        <w:rPr>
          <w:rFonts w:ascii="宋体" w:hAnsi="宋体" w:cs="宋体"/>
          <w:sz w:val="24"/>
        </w:rPr>
      </w:pPr>
      <w:r>
        <w:rPr>
          <w:rFonts w:hint="eastAsia" w:ascii="宋体" w:hAnsi="宋体" w:cs="宋体"/>
          <w:sz w:val="24"/>
        </w:rPr>
        <w:t xml:space="preserve">日期：    </w:t>
      </w:r>
    </w:p>
    <w:p w14:paraId="0D75FF4A">
      <w:pPr>
        <w:spacing w:line="360" w:lineRule="auto"/>
        <w:jc w:val="center"/>
        <w:rPr>
          <w:rFonts w:ascii="宋体" w:hAnsi="宋体" w:cs="宋体"/>
          <w:b/>
          <w:bCs/>
          <w:sz w:val="24"/>
        </w:rPr>
      </w:pPr>
    </w:p>
    <w:p w14:paraId="1B60A9E4">
      <w:pPr>
        <w:spacing w:line="360" w:lineRule="auto"/>
        <w:rPr>
          <w:rFonts w:ascii="宋体" w:hAnsi="宋体" w:cs="宋体"/>
          <w:b/>
          <w:sz w:val="24"/>
        </w:rPr>
      </w:pPr>
    </w:p>
    <w:p w14:paraId="21B996F4">
      <w:pPr>
        <w:spacing w:line="360" w:lineRule="auto"/>
        <w:rPr>
          <w:rFonts w:ascii="宋体" w:hAnsi="宋体" w:cs="宋体"/>
          <w:b/>
          <w:sz w:val="24"/>
        </w:rPr>
      </w:pPr>
    </w:p>
    <w:p w14:paraId="54F3B773">
      <w:pPr>
        <w:spacing w:line="360" w:lineRule="auto"/>
        <w:rPr>
          <w:rFonts w:ascii="宋体" w:hAnsi="宋体" w:cs="宋体"/>
          <w:b/>
          <w:sz w:val="24"/>
        </w:rPr>
      </w:pPr>
      <w:r>
        <w:rPr>
          <w:rFonts w:hint="eastAsia" w:ascii="宋体" w:hAnsi="宋体" w:cs="宋体"/>
          <w:b/>
          <w:sz w:val="24"/>
        </w:rPr>
        <w:t>质疑函制作说明：</w:t>
      </w:r>
    </w:p>
    <w:p w14:paraId="4FC95D07">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5905EB8">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0FB07E06">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C7C93DE">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726C6F7C">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05F833A8">
      <w:pPr>
        <w:widowControl/>
        <w:spacing w:line="360" w:lineRule="auto"/>
        <w:ind w:firstLine="480" w:firstLineChars="200"/>
        <w:jc w:val="left"/>
        <w:rPr>
          <w:rFonts w:ascii="宋体" w:hAnsi="宋体" w:cs="宋体"/>
          <w:sz w:val="24"/>
        </w:rPr>
      </w:pPr>
      <w:r>
        <w:rPr>
          <w:rFonts w:hint="eastAsia" w:ascii="宋体" w:hAnsi="宋体" w:cs="宋体"/>
          <w:sz w:val="24"/>
        </w:rPr>
        <w:t>6.质疑供应商为自然人的，质疑函应由本人签字；质疑供应商为法人或者其他组织的，质疑函应由法定代表人、主要负责人，或者其授权代表签字或者盖章，并加盖公章。</w:t>
      </w:r>
    </w:p>
    <w:p w14:paraId="049A9A56">
      <w:pPr>
        <w:widowControl/>
        <w:spacing w:line="360" w:lineRule="auto"/>
        <w:ind w:firstLine="600" w:firstLineChars="200"/>
        <w:jc w:val="left"/>
        <w:rPr>
          <w:rFonts w:ascii="宋体" w:hAnsi="宋体" w:cs="宋体"/>
          <w:sz w:val="30"/>
          <w:szCs w:val="30"/>
        </w:rPr>
      </w:pPr>
    </w:p>
    <w:p w14:paraId="452D6D07">
      <w:pPr>
        <w:spacing w:line="360" w:lineRule="auto"/>
        <w:jc w:val="center"/>
        <w:rPr>
          <w:rFonts w:ascii="宋体" w:hAnsi="宋体" w:cs="宋体"/>
          <w:b/>
          <w:spacing w:val="6"/>
          <w:sz w:val="32"/>
          <w:szCs w:val="32"/>
        </w:rPr>
      </w:pPr>
    </w:p>
    <w:p w14:paraId="233B5FEB">
      <w:pPr>
        <w:spacing w:line="360" w:lineRule="auto"/>
        <w:jc w:val="center"/>
        <w:rPr>
          <w:rFonts w:ascii="宋体" w:hAnsi="宋体" w:cs="宋体"/>
          <w:b/>
          <w:spacing w:val="6"/>
          <w:sz w:val="32"/>
          <w:szCs w:val="32"/>
        </w:rPr>
      </w:pPr>
    </w:p>
    <w:p w14:paraId="29D1721D">
      <w:pPr>
        <w:spacing w:line="360" w:lineRule="auto"/>
        <w:jc w:val="center"/>
        <w:rPr>
          <w:rFonts w:ascii="宋体" w:hAnsi="宋体" w:cs="宋体"/>
          <w:b/>
          <w:spacing w:val="6"/>
          <w:sz w:val="32"/>
          <w:szCs w:val="32"/>
        </w:rPr>
      </w:pPr>
    </w:p>
    <w:p w14:paraId="0CBDB787">
      <w:pPr>
        <w:spacing w:line="360" w:lineRule="auto"/>
        <w:jc w:val="center"/>
        <w:rPr>
          <w:rFonts w:ascii="宋体" w:hAnsi="宋体" w:cs="宋体"/>
          <w:b/>
          <w:spacing w:val="6"/>
          <w:sz w:val="32"/>
          <w:szCs w:val="32"/>
        </w:rPr>
      </w:pPr>
    </w:p>
    <w:p w14:paraId="56421284">
      <w:pPr>
        <w:spacing w:line="360" w:lineRule="auto"/>
        <w:jc w:val="center"/>
        <w:rPr>
          <w:rFonts w:ascii="宋体" w:hAnsi="宋体" w:cs="宋体"/>
          <w:b/>
          <w:spacing w:val="6"/>
          <w:sz w:val="32"/>
          <w:szCs w:val="32"/>
        </w:rPr>
      </w:pPr>
    </w:p>
    <w:p w14:paraId="2DF6CA52">
      <w:pPr>
        <w:spacing w:line="360" w:lineRule="auto"/>
        <w:jc w:val="center"/>
        <w:rPr>
          <w:rFonts w:ascii="宋体" w:hAnsi="宋体" w:cs="宋体"/>
          <w:b/>
          <w:spacing w:val="6"/>
          <w:sz w:val="32"/>
          <w:szCs w:val="32"/>
        </w:rPr>
      </w:pPr>
    </w:p>
    <w:p w14:paraId="65F67E81">
      <w:pPr>
        <w:spacing w:line="360" w:lineRule="auto"/>
        <w:jc w:val="center"/>
        <w:rPr>
          <w:rFonts w:ascii="宋体" w:hAnsi="宋体" w:cs="宋体"/>
          <w:b/>
          <w:spacing w:val="6"/>
          <w:sz w:val="32"/>
          <w:szCs w:val="32"/>
        </w:rPr>
      </w:pPr>
    </w:p>
    <w:p w14:paraId="6B94D379">
      <w:pPr>
        <w:spacing w:line="360" w:lineRule="auto"/>
        <w:jc w:val="center"/>
        <w:rPr>
          <w:rFonts w:ascii="宋体" w:hAnsi="宋体" w:cs="宋体"/>
          <w:b/>
          <w:spacing w:val="6"/>
          <w:sz w:val="32"/>
          <w:szCs w:val="32"/>
        </w:rPr>
      </w:pPr>
    </w:p>
    <w:p w14:paraId="3AB4F57C">
      <w:pPr>
        <w:spacing w:line="360" w:lineRule="auto"/>
        <w:jc w:val="center"/>
        <w:rPr>
          <w:rFonts w:ascii="宋体" w:hAnsi="宋体" w:cs="宋体"/>
          <w:b/>
          <w:spacing w:val="6"/>
          <w:sz w:val="32"/>
          <w:szCs w:val="32"/>
        </w:rPr>
      </w:pPr>
    </w:p>
    <w:p w14:paraId="07E016CC">
      <w:pPr>
        <w:spacing w:line="360" w:lineRule="auto"/>
        <w:jc w:val="center"/>
        <w:rPr>
          <w:rFonts w:ascii="宋体" w:hAnsi="宋体" w:cs="宋体"/>
          <w:b/>
          <w:spacing w:val="6"/>
          <w:sz w:val="32"/>
          <w:szCs w:val="32"/>
        </w:rPr>
      </w:pPr>
    </w:p>
    <w:p w14:paraId="3FBAC3F4">
      <w:pPr>
        <w:spacing w:line="360" w:lineRule="auto"/>
        <w:jc w:val="center"/>
        <w:rPr>
          <w:rFonts w:ascii="宋体" w:hAnsi="宋体" w:cs="宋体"/>
          <w:b/>
          <w:spacing w:val="6"/>
          <w:sz w:val="32"/>
          <w:szCs w:val="32"/>
        </w:rPr>
      </w:pPr>
    </w:p>
    <w:p w14:paraId="49067CDB">
      <w:pPr>
        <w:spacing w:line="360" w:lineRule="auto"/>
        <w:jc w:val="center"/>
        <w:rPr>
          <w:rFonts w:ascii="宋体" w:hAnsi="宋体" w:cs="宋体"/>
          <w:b/>
          <w:spacing w:val="6"/>
          <w:sz w:val="32"/>
          <w:szCs w:val="32"/>
        </w:rPr>
      </w:pPr>
    </w:p>
    <w:p w14:paraId="169B5423">
      <w:pPr>
        <w:spacing w:line="360" w:lineRule="auto"/>
        <w:jc w:val="left"/>
        <w:rPr>
          <w:rFonts w:ascii="宋体" w:hAnsi="宋体" w:cs="宋体"/>
          <w:b/>
          <w:spacing w:val="6"/>
          <w:sz w:val="32"/>
          <w:szCs w:val="32"/>
        </w:rPr>
      </w:pPr>
    </w:p>
    <w:p w14:paraId="37952ECC">
      <w:pPr>
        <w:spacing w:line="360" w:lineRule="auto"/>
        <w:jc w:val="left"/>
        <w:rPr>
          <w:rFonts w:ascii="宋体" w:hAnsi="宋体" w:cs="宋体"/>
          <w:b/>
          <w:spacing w:val="6"/>
          <w:sz w:val="32"/>
          <w:szCs w:val="32"/>
        </w:rPr>
      </w:pPr>
    </w:p>
    <w:p w14:paraId="2AE7DA74">
      <w:pPr>
        <w:spacing w:line="360" w:lineRule="auto"/>
        <w:jc w:val="left"/>
        <w:rPr>
          <w:rFonts w:ascii="宋体" w:hAnsi="宋体" w:cs="宋体"/>
          <w:b/>
          <w:spacing w:val="6"/>
          <w:sz w:val="32"/>
          <w:szCs w:val="32"/>
        </w:rPr>
      </w:pPr>
      <w:r>
        <w:rPr>
          <w:rFonts w:hint="eastAsia" w:ascii="宋体" w:hAnsi="宋体" w:cs="宋体"/>
          <w:b/>
          <w:spacing w:val="6"/>
          <w:sz w:val="32"/>
          <w:szCs w:val="32"/>
        </w:rPr>
        <w:t>附件3：投诉书范本及制作说明</w:t>
      </w:r>
    </w:p>
    <w:p w14:paraId="2B84D234">
      <w:pPr>
        <w:spacing w:line="360" w:lineRule="auto"/>
        <w:jc w:val="center"/>
        <w:rPr>
          <w:rFonts w:ascii="宋体" w:hAnsi="宋体" w:cs="宋体"/>
          <w:b/>
          <w:sz w:val="24"/>
        </w:rPr>
      </w:pPr>
    </w:p>
    <w:p w14:paraId="510526A2">
      <w:pPr>
        <w:spacing w:line="360" w:lineRule="auto"/>
        <w:jc w:val="center"/>
        <w:rPr>
          <w:rFonts w:ascii="宋体" w:hAnsi="宋体" w:cs="宋体"/>
          <w:b/>
          <w:spacing w:val="6"/>
          <w:sz w:val="32"/>
          <w:szCs w:val="32"/>
        </w:rPr>
      </w:pPr>
      <w:r>
        <w:rPr>
          <w:rFonts w:hint="eastAsia" w:ascii="宋体" w:hAnsi="宋体" w:cs="宋体"/>
          <w:b/>
          <w:spacing w:val="6"/>
          <w:sz w:val="32"/>
          <w:szCs w:val="32"/>
        </w:rPr>
        <w:t>投诉书范本</w:t>
      </w:r>
    </w:p>
    <w:p w14:paraId="713A2A60">
      <w:pPr>
        <w:spacing w:line="360" w:lineRule="auto"/>
        <w:rPr>
          <w:rFonts w:ascii="宋体" w:hAnsi="宋体" w:cs="宋体"/>
          <w:sz w:val="24"/>
        </w:rPr>
      </w:pPr>
      <w:r>
        <w:rPr>
          <w:rFonts w:hint="eastAsia" w:ascii="宋体" w:hAnsi="宋体" w:cs="宋体"/>
          <w:sz w:val="24"/>
        </w:rPr>
        <w:t>一、投诉相关主体基本情况</w:t>
      </w:r>
    </w:p>
    <w:p w14:paraId="4D0394D2">
      <w:pPr>
        <w:spacing w:line="360" w:lineRule="auto"/>
        <w:rPr>
          <w:rFonts w:ascii="宋体" w:hAnsi="宋体" w:cs="宋体"/>
          <w:sz w:val="24"/>
          <w:u w:val="dotted"/>
        </w:rPr>
      </w:pPr>
      <w:r>
        <w:rPr>
          <w:rFonts w:hint="eastAsia" w:ascii="宋体" w:hAnsi="宋体" w:cs="宋体"/>
          <w:sz w:val="24"/>
        </w:rPr>
        <w:t>投诉人：</w:t>
      </w:r>
      <w:r>
        <w:rPr>
          <w:rFonts w:hint="eastAsia" w:ascii="宋体" w:hAnsi="宋体" w:cs="宋体"/>
          <w:sz w:val="24"/>
          <w:u w:val="dotted"/>
        </w:rPr>
        <w:t xml:space="preserve">                                               </w:t>
      </w:r>
    </w:p>
    <w:p w14:paraId="56EE8FE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7ECCF89E">
      <w:pPr>
        <w:tabs>
          <w:tab w:val="left" w:pos="6510"/>
        </w:tabs>
        <w:spacing w:line="360" w:lineRule="auto"/>
        <w:jc w:val="left"/>
        <w:rPr>
          <w:rFonts w:ascii="宋体" w:hAnsi="宋体" w:cs="宋体"/>
          <w:sz w:val="24"/>
        </w:rPr>
      </w:pPr>
      <w:r>
        <w:rPr>
          <w:rFonts w:hint="eastAsia" w:ascii="宋体" w:hAnsi="宋体" w:cs="宋体"/>
          <w:sz w:val="24"/>
        </w:rPr>
        <w:t>法定代表人/主要负责人：</w:t>
      </w:r>
      <w:r>
        <w:rPr>
          <w:rFonts w:hint="eastAsia" w:ascii="宋体" w:hAnsi="宋体" w:cs="宋体"/>
          <w:sz w:val="24"/>
          <w:u w:val="dotted"/>
        </w:rPr>
        <w:t xml:space="preserve">                                   </w:t>
      </w:r>
      <w:r>
        <w:rPr>
          <w:rFonts w:hint="eastAsia" w:ascii="宋体" w:hAnsi="宋体" w:cs="宋体"/>
          <w:sz w:val="24"/>
        </w:rPr>
        <w:t xml:space="preserve">  </w:t>
      </w:r>
    </w:p>
    <w:p w14:paraId="39549F3D">
      <w:pPr>
        <w:tabs>
          <w:tab w:val="left" w:pos="6510"/>
        </w:tabs>
        <w:spacing w:line="360" w:lineRule="auto"/>
        <w:rPr>
          <w:rFonts w:ascii="宋体" w:hAnsi="宋体" w:cs="宋体"/>
          <w:sz w:val="24"/>
          <w:u w:val="dotted"/>
        </w:rPr>
      </w:pPr>
      <w:r>
        <w:rPr>
          <w:rFonts w:hint="eastAsia" w:ascii="宋体" w:hAnsi="宋体" w:cs="宋体"/>
          <w:sz w:val="24"/>
        </w:rPr>
        <w:t>联系电话：</w:t>
      </w:r>
      <w:r>
        <w:rPr>
          <w:rFonts w:hint="eastAsia" w:ascii="宋体" w:hAnsi="宋体" w:cs="宋体"/>
          <w:sz w:val="24"/>
          <w:u w:val="dotted"/>
        </w:rPr>
        <w:t xml:space="preserve">                                             </w:t>
      </w:r>
    </w:p>
    <w:p w14:paraId="0971E543">
      <w:pPr>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EB53683">
      <w:pPr>
        <w:spacing w:line="360" w:lineRule="auto"/>
        <w:rPr>
          <w:rFonts w:ascii="宋体" w:hAnsi="宋体" w:cs="宋体"/>
          <w:sz w:val="24"/>
          <w:u w:val="dotted"/>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r>
        <w:rPr>
          <w:rFonts w:hint="eastAsia" w:ascii="宋体" w:hAnsi="宋体" w:cs="宋体"/>
          <w:sz w:val="24"/>
          <w:u w:val="dotted"/>
        </w:rPr>
        <w:t xml:space="preserve">                   </w:t>
      </w:r>
    </w:p>
    <w:p w14:paraId="53044ABD">
      <w:pPr>
        <w:spacing w:line="360" w:lineRule="auto"/>
        <w:rPr>
          <w:rFonts w:ascii="宋体" w:hAnsi="宋体" w:cs="宋体"/>
          <w:sz w:val="24"/>
          <w:u w:val="single"/>
        </w:rPr>
      </w:pPr>
      <w:r>
        <w:rPr>
          <w:rFonts w:hint="eastAsia" w:ascii="宋体" w:hAnsi="宋体" w:cs="宋体"/>
          <w:sz w:val="24"/>
        </w:rPr>
        <w:t>被投诉人1：</w:t>
      </w:r>
      <w:r>
        <w:rPr>
          <w:rFonts w:hint="eastAsia" w:ascii="宋体" w:hAnsi="宋体" w:cs="宋体"/>
          <w:sz w:val="24"/>
          <w:u w:val="dotted"/>
        </w:rPr>
        <w:t xml:space="preserve">                                           </w:t>
      </w:r>
      <w:r>
        <w:rPr>
          <w:rFonts w:hint="eastAsia" w:ascii="宋体" w:hAnsi="宋体" w:cs="宋体"/>
          <w:sz w:val="24"/>
          <w:u w:val="single"/>
        </w:rPr>
        <w:t xml:space="preserve">  </w:t>
      </w:r>
    </w:p>
    <w:p w14:paraId="306313C6">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11A3A8F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1FD98CBE">
      <w:pPr>
        <w:spacing w:line="360" w:lineRule="auto"/>
        <w:rPr>
          <w:rFonts w:ascii="宋体" w:hAnsi="宋体" w:cs="宋体"/>
          <w:sz w:val="24"/>
        </w:rPr>
      </w:pPr>
      <w:r>
        <w:rPr>
          <w:rFonts w:hint="eastAsia" w:ascii="宋体" w:hAnsi="宋体" w:cs="宋体"/>
          <w:sz w:val="24"/>
        </w:rPr>
        <w:t>被投诉人2</w:t>
      </w:r>
    </w:p>
    <w:p w14:paraId="3C962118">
      <w:pPr>
        <w:spacing w:line="360" w:lineRule="auto"/>
        <w:rPr>
          <w:rFonts w:ascii="宋体" w:hAnsi="宋体" w:cs="宋体"/>
          <w:sz w:val="24"/>
          <w:u w:val="dotted"/>
        </w:rPr>
      </w:pPr>
      <w:r>
        <w:rPr>
          <w:rFonts w:hint="eastAsia" w:ascii="宋体" w:hAnsi="宋体" w:cs="宋体"/>
          <w:sz w:val="24"/>
        </w:rPr>
        <w:t>……</w:t>
      </w:r>
    </w:p>
    <w:p w14:paraId="1ECBC24C">
      <w:pPr>
        <w:spacing w:line="360" w:lineRule="auto"/>
        <w:rPr>
          <w:rFonts w:ascii="宋体" w:hAnsi="宋体" w:cs="宋体"/>
          <w:sz w:val="24"/>
          <w:u w:val="single"/>
        </w:rPr>
      </w:pPr>
      <w:r>
        <w:rPr>
          <w:rFonts w:hint="eastAsia" w:ascii="宋体" w:hAnsi="宋体" w:cs="宋体"/>
          <w:sz w:val="24"/>
        </w:rPr>
        <w:t>相关供应商：</w:t>
      </w:r>
      <w:r>
        <w:rPr>
          <w:rFonts w:hint="eastAsia" w:ascii="宋体" w:hAnsi="宋体" w:cs="宋体"/>
          <w:sz w:val="24"/>
          <w:u w:val="dotted"/>
        </w:rPr>
        <w:t xml:space="preserve">                                           </w:t>
      </w:r>
      <w:r>
        <w:rPr>
          <w:rFonts w:hint="eastAsia" w:ascii="宋体" w:hAnsi="宋体" w:cs="宋体"/>
          <w:sz w:val="24"/>
          <w:u w:val="single"/>
        </w:rPr>
        <w:t xml:space="preserve">    </w:t>
      </w:r>
    </w:p>
    <w:p w14:paraId="08CB99C9">
      <w:pPr>
        <w:spacing w:line="36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r>
        <w:rPr>
          <w:rFonts w:hint="eastAsia" w:ascii="宋体" w:hAnsi="宋体" w:cs="宋体"/>
          <w:sz w:val="24"/>
          <w:u w:val="single"/>
        </w:rPr>
        <w:t xml:space="preserve"> </w:t>
      </w:r>
    </w:p>
    <w:p w14:paraId="58A0CE06">
      <w:pPr>
        <w:spacing w:line="360" w:lineRule="auto"/>
        <w:rPr>
          <w:rFonts w:ascii="宋体" w:hAnsi="宋体" w:cs="宋体"/>
          <w:sz w:val="24"/>
          <w:u w:val="single"/>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u w:val="single"/>
        </w:rPr>
        <w:t xml:space="preserve">      </w:t>
      </w:r>
    </w:p>
    <w:p w14:paraId="637A170B">
      <w:pPr>
        <w:spacing w:line="360" w:lineRule="auto"/>
        <w:rPr>
          <w:rFonts w:ascii="宋体" w:hAnsi="宋体" w:cs="宋体"/>
          <w:sz w:val="24"/>
        </w:rPr>
      </w:pPr>
      <w:r>
        <w:rPr>
          <w:rFonts w:hint="eastAsia" w:ascii="宋体" w:hAnsi="宋体" w:cs="宋体"/>
          <w:sz w:val="24"/>
        </w:rPr>
        <w:t>二、投诉项目基本情况</w:t>
      </w:r>
    </w:p>
    <w:p w14:paraId="23FC19A5">
      <w:pPr>
        <w:spacing w:line="360" w:lineRule="auto"/>
        <w:rPr>
          <w:rFonts w:ascii="宋体" w:hAnsi="宋体" w:cs="宋体"/>
          <w:sz w:val="24"/>
          <w:u w:val="dotted"/>
        </w:rPr>
      </w:pPr>
      <w:r>
        <w:rPr>
          <w:rFonts w:hint="eastAsia" w:ascii="宋体" w:hAnsi="宋体" w:cs="宋体"/>
          <w:sz w:val="24"/>
        </w:rPr>
        <w:t>采购项目名称：</w:t>
      </w:r>
      <w:r>
        <w:rPr>
          <w:rFonts w:hint="eastAsia" w:ascii="宋体" w:hAnsi="宋体" w:cs="宋体"/>
          <w:sz w:val="24"/>
          <w:u w:val="dotted"/>
        </w:rPr>
        <w:t xml:space="preserve">                                        </w:t>
      </w:r>
    </w:p>
    <w:p w14:paraId="3D4BA3CA">
      <w:pPr>
        <w:spacing w:line="360" w:lineRule="auto"/>
        <w:rPr>
          <w:rFonts w:ascii="宋体" w:hAnsi="宋体" w:cs="宋体"/>
          <w:sz w:val="24"/>
          <w:u w:val="single"/>
        </w:rPr>
      </w:pPr>
      <w:r>
        <w:rPr>
          <w:rFonts w:hint="eastAsia" w:ascii="宋体" w:hAnsi="宋体" w:cs="宋体"/>
          <w:sz w:val="24"/>
        </w:rPr>
        <w:t>采购项目编号：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1CCA3B68">
      <w:pPr>
        <w:spacing w:line="360" w:lineRule="auto"/>
        <w:rPr>
          <w:rFonts w:ascii="宋体" w:hAnsi="宋体" w:cs="宋体"/>
          <w:sz w:val="24"/>
        </w:rPr>
      </w:pPr>
      <w:r>
        <w:rPr>
          <w:rFonts w:hint="eastAsia" w:ascii="宋体" w:hAnsi="宋体" w:cs="宋体"/>
          <w:sz w:val="24"/>
        </w:rPr>
        <w:t>采购人名称：</w:t>
      </w:r>
      <w:r>
        <w:rPr>
          <w:rFonts w:hint="eastAsia" w:ascii="宋体" w:hAnsi="宋体" w:cs="宋体"/>
          <w:sz w:val="24"/>
          <w:u w:val="dotted"/>
        </w:rPr>
        <w:t xml:space="preserve">                                           </w:t>
      </w:r>
      <w:r>
        <w:rPr>
          <w:rFonts w:hint="eastAsia" w:ascii="宋体" w:hAnsi="宋体" w:cs="宋体"/>
          <w:sz w:val="24"/>
          <w:u w:val="single"/>
        </w:rPr>
        <w:t xml:space="preserve">  </w:t>
      </w:r>
    </w:p>
    <w:p w14:paraId="62364B93">
      <w:pPr>
        <w:spacing w:line="360" w:lineRule="auto"/>
        <w:rPr>
          <w:rFonts w:ascii="宋体" w:hAnsi="宋体" w:cs="宋体"/>
          <w:sz w:val="24"/>
          <w:u w:val="single"/>
        </w:rPr>
      </w:pPr>
      <w:r>
        <w:rPr>
          <w:rFonts w:hint="eastAsia" w:ascii="宋体" w:hAnsi="宋体" w:cs="宋体"/>
          <w:sz w:val="24"/>
        </w:rPr>
        <w:t>代理机构名称：</w:t>
      </w:r>
      <w:r>
        <w:rPr>
          <w:rFonts w:hint="eastAsia" w:ascii="宋体" w:hAnsi="宋体" w:cs="宋体"/>
          <w:sz w:val="24"/>
          <w:u w:val="dotted"/>
        </w:rPr>
        <w:t xml:space="preserve">                                         </w:t>
      </w:r>
    </w:p>
    <w:p w14:paraId="2CCC6493">
      <w:pPr>
        <w:spacing w:line="360" w:lineRule="auto"/>
        <w:rPr>
          <w:rFonts w:ascii="宋体" w:hAnsi="宋体" w:cs="宋体"/>
          <w:sz w:val="24"/>
          <w:u w:val="dotted"/>
        </w:rPr>
      </w:pPr>
      <w:r>
        <w:rPr>
          <w:rFonts w:hint="eastAsia" w:ascii="宋体" w:hAnsi="宋体" w:cs="宋体"/>
          <w:sz w:val="24"/>
        </w:rPr>
        <w:t>采购文件公告: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3BF0F7F8">
      <w:pPr>
        <w:spacing w:line="360" w:lineRule="auto"/>
        <w:rPr>
          <w:rFonts w:ascii="宋体" w:hAnsi="宋体" w:cs="宋体"/>
          <w:sz w:val="24"/>
          <w:u w:val="single"/>
        </w:rPr>
      </w:pPr>
      <w:r>
        <w:rPr>
          <w:rFonts w:hint="eastAsia" w:ascii="宋体" w:hAnsi="宋体" w:cs="宋体"/>
          <w:sz w:val="24"/>
        </w:rPr>
        <w:t>采购结果公告:</w:t>
      </w:r>
      <w:r>
        <w:rPr>
          <w:rFonts w:hint="eastAsia" w:ascii="宋体" w:hAnsi="宋体" w:cs="宋体"/>
          <w:sz w:val="24"/>
          <w:u w:val="dotted"/>
        </w:rPr>
        <w:t xml:space="preserve">是/否 </w:t>
      </w:r>
      <w:r>
        <w:rPr>
          <w:rFonts w:hint="eastAsia" w:ascii="宋体" w:hAnsi="宋体" w:cs="宋体"/>
          <w:sz w:val="24"/>
        </w:rPr>
        <w:t>公告期限：</w:t>
      </w:r>
      <w:r>
        <w:rPr>
          <w:rFonts w:hint="eastAsia" w:ascii="宋体" w:hAnsi="宋体" w:cs="宋体"/>
          <w:sz w:val="24"/>
          <w:u w:val="dotted"/>
        </w:rPr>
        <w:t xml:space="preserve">                        </w:t>
      </w:r>
    </w:p>
    <w:p w14:paraId="6E0AA781">
      <w:pPr>
        <w:spacing w:line="360" w:lineRule="auto"/>
        <w:rPr>
          <w:rFonts w:ascii="宋体" w:hAnsi="宋体" w:cs="宋体"/>
          <w:sz w:val="24"/>
        </w:rPr>
      </w:pPr>
      <w:r>
        <w:rPr>
          <w:rFonts w:hint="eastAsia" w:ascii="宋体" w:hAnsi="宋体" w:cs="宋体"/>
          <w:sz w:val="24"/>
        </w:rPr>
        <w:t>三、质疑基本情况</w:t>
      </w:r>
    </w:p>
    <w:p w14:paraId="4CFA53F7">
      <w:pPr>
        <w:spacing w:line="360" w:lineRule="auto"/>
        <w:ind w:firstLine="480" w:firstLineChars="200"/>
        <w:rPr>
          <w:rFonts w:ascii="宋体" w:hAnsi="宋体" w:cs="宋体"/>
          <w:sz w:val="24"/>
          <w:u w:val="dotted"/>
        </w:rPr>
      </w:pPr>
      <w:r>
        <w:rPr>
          <w:rFonts w:hint="eastAsia" w:ascii="宋体" w:hAnsi="宋体" w:cs="宋体"/>
          <w:sz w:val="24"/>
        </w:rPr>
        <w:t>投诉人于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日,向</w:t>
      </w:r>
      <w:r>
        <w:rPr>
          <w:rFonts w:hint="eastAsia" w:ascii="宋体" w:hAnsi="宋体" w:cs="宋体"/>
          <w:sz w:val="24"/>
          <w:u w:val="dotted"/>
        </w:rPr>
        <w:t xml:space="preserve">                   </w:t>
      </w:r>
      <w:r>
        <w:rPr>
          <w:rFonts w:hint="eastAsia" w:ascii="宋体" w:hAnsi="宋体" w:cs="宋体"/>
          <w:sz w:val="24"/>
        </w:rPr>
        <w:t>提出质疑，质疑事项为：</w:t>
      </w:r>
      <w:r>
        <w:rPr>
          <w:rFonts w:hint="eastAsia" w:ascii="宋体" w:hAnsi="宋体" w:cs="宋体"/>
          <w:sz w:val="24"/>
          <w:u w:val="dotted"/>
        </w:rPr>
        <w:t xml:space="preserve">                                </w:t>
      </w:r>
    </w:p>
    <w:p w14:paraId="3FA1C884">
      <w:pPr>
        <w:spacing w:line="360" w:lineRule="auto"/>
        <w:rPr>
          <w:rFonts w:ascii="宋体" w:hAnsi="宋体" w:cs="宋体"/>
          <w:sz w:val="24"/>
          <w:u w:val="dotted"/>
        </w:rPr>
      </w:pPr>
      <w:r>
        <w:rPr>
          <w:rFonts w:hint="eastAsia" w:ascii="宋体" w:hAnsi="宋体" w:cs="宋体"/>
          <w:sz w:val="24"/>
          <w:u w:val="dotted"/>
        </w:rPr>
        <w:t xml:space="preserve">                                                     </w:t>
      </w:r>
      <w:r>
        <w:rPr>
          <w:rFonts w:hint="eastAsia" w:ascii="宋体" w:hAnsi="宋体" w:cs="宋体"/>
          <w:sz w:val="24"/>
        </w:rPr>
        <w:t xml:space="preserve">  </w:t>
      </w:r>
    </w:p>
    <w:p w14:paraId="70D1EE4E">
      <w:pPr>
        <w:spacing w:line="360" w:lineRule="auto"/>
        <w:ind w:firstLine="360" w:firstLineChars="150"/>
        <w:rPr>
          <w:rFonts w:ascii="宋体" w:hAnsi="宋体" w:cs="宋体"/>
          <w:sz w:val="24"/>
        </w:rPr>
      </w:pPr>
      <w:r>
        <w:rPr>
          <w:rFonts w:hint="eastAsia" w:ascii="宋体" w:hAnsi="宋体" w:cs="宋体"/>
          <w:sz w:val="24"/>
          <w:u w:val="dotted"/>
        </w:rPr>
        <w:t>采购人/代理机构</w:t>
      </w:r>
      <w:r>
        <w:rPr>
          <w:rFonts w:hint="eastAsia" w:ascii="宋体" w:hAnsi="宋体" w:cs="宋体"/>
          <w:sz w:val="24"/>
        </w:rPr>
        <w:t>于</w:t>
      </w:r>
      <w:r>
        <w:rPr>
          <w:rFonts w:hint="eastAsia" w:ascii="宋体" w:hAnsi="宋体" w:cs="宋体"/>
          <w:sz w:val="24"/>
          <w:u w:val="dotted"/>
        </w:rPr>
        <w:t xml:space="preserve">   </w:t>
      </w:r>
      <w:r>
        <w:rPr>
          <w:rFonts w:hint="eastAsia" w:ascii="宋体" w:hAnsi="宋体" w:cs="宋体"/>
          <w:sz w:val="24"/>
        </w:rPr>
        <w:t>年</w:t>
      </w:r>
      <w:r>
        <w:rPr>
          <w:rFonts w:hint="eastAsia" w:ascii="宋体" w:hAnsi="宋体" w:cs="宋体"/>
          <w:sz w:val="24"/>
          <w:u w:val="dotted"/>
        </w:rPr>
        <w:t xml:space="preserve">   </w:t>
      </w:r>
      <w:r>
        <w:rPr>
          <w:rFonts w:hint="eastAsia" w:ascii="宋体" w:hAnsi="宋体" w:cs="宋体"/>
          <w:sz w:val="24"/>
        </w:rPr>
        <w:t>月</w:t>
      </w:r>
      <w:r>
        <w:rPr>
          <w:rFonts w:hint="eastAsia" w:ascii="宋体" w:hAnsi="宋体" w:cs="宋体"/>
          <w:sz w:val="24"/>
          <w:u w:val="dotted"/>
        </w:rPr>
        <w:t xml:space="preserve">   </w:t>
      </w:r>
      <w:r>
        <w:rPr>
          <w:rFonts w:hint="eastAsia" w:ascii="宋体" w:hAnsi="宋体" w:cs="宋体"/>
          <w:sz w:val="24"/>
        </w:rPr>
        <w:t>日,就质疑事项作出了答复/没有在法定期限内作出答复。</w:t>
      </w:r>
    </w:p>
    <w:p w14:paraId="2E64FE06">
      <w:pPr>
        <w:spacing w:line="360" w:lineRule="auto"/>
        <w:rPr>
          <w:rFonts w:ascii="宋体" w:hAnsi="宋体" w:cs="宋体"/>
          <w:sz w:val="24"/>
        </w:rPr>
      </w:pPr>
      <w:r>
        <w:rPr>
          <w:rFonts w:hint="eastAsia" w:ascii="宋体" w:hAnsi="宋体" w:cs="宋体"/>
          <w:sz w:val="24"/>
        </w:rPr>
        <w:t>四、投诉事项具体内容</w:t>
      </w:r>
    </w:p>
    <w:p w14:paraId="577505CB">
      <w:pPr>
        <w:spacing w:line="360" w:lineRule="auto"/>
        <w:rPr>
          <w:rFonts w:ascii="宋体" w:hAnsi="宋体" w:cs="宋体"/>
          <w:sz w:val="24"/>
          <w:u w:val="single"/>
        </w:rPr>
      </w:pPr>
      <w:r>
        <w:rPr>
          <w:rFonts w:hint="eastAsia" w:ascii="宋体" w:hAnsi="宋体" w:cs="宋体"/>
          <w:sz w:val="24"/>
        </w:rPr>
        <w:t>投诉事项 1：</w:t>
      </w:r>
      <w:r>
        <w:rPr>
          <w:rFonts w:hint="eastAsia" w:ascii="宋体" w:hAnsi="宋体" w:cs="宋体"/>
          <w:sz w:val="24"/>
          <w:u w:val="dotted"/>
        </w:rPr>
        <w:t xml:space="preserve">                                       </w:t>
      </w:r>
    </w:p>
    <w:p w14:paraId="6241CDB6">
      <w:pPr>
        <w:spacing w:line="360" w:lineRule="auto"/>
        <w:rPr>
          <w:rFonts w:ascii="宋体" w:hAnsi="宋体" w:cs="宋体"/>
          <w:sz w:val="24"/>
        </w:rPr>
      </w:pPr>
      <w:r>
        <w:rPr>
          <w:rFonts w:hint="eastAsia" w:ascii="宋体" w:hAnsi="宋体" w:cs="宋体"/>
          <w:sz w:val="24"/>
        </w:rPr>
        <w:t>事实依据：</w:t>
      </w:r>
      <w:r>
        <w:rPr>
          <w:rFonts w:hint="eastAsia" w:ascii="宋体" w:hAnsi="宋体" w:cs="宋体"/>
          <w:sz w:val="24"/>
          <w:u w:val="dotted"/>
        </w:rPr>
        <w:t xml:space="preserve">                                         </w:t>
      </w:r>
    </w:p>
    <w:p w14:paraId="66937215">
      <w:pPr>
        <w:spacing w:line="360" w:lineRule="auto"/>
        <w:rPr>
          <w:rFonts w:ascii="宋体" w:hAnsi="宋体" w:cs="宋体"/>
          <w:sz w:val="24"/>
          <w:u w:val="dotted"/>
        </w:rPr>
      </w:pPr>
      <w:r>
        <w:rPr>
          <w:rFonts w:hint="eastAsia" w:ascii="宋体" w:hAnsi="宋体" w:cs="宋体"/>
          <w:sz w:val="24"/>
          <w:u w:val="dotted"/>
        </w:rPr>
        <w:t xml:space="preserve">                                                      </w:t>
      </w:r>
    </w:p>
    <w:p w14:paraId="312D83F7">
      <w:pPr>
        <w:spacing w:line="360" w:lineRule="auto"/>
        <w:rPr>
          <w:rFonts w:ascii="宋体" w:hAnsi="宋体" w:cs="宋体"/>
          <w:sz w:val="24"/>
          <w:u w:val="single"/>
        </w:rPr>
      </w:pPr>
      <w:r>
        <w:rPr>
          <w:rFonts w:hint="eastAsia" w:ascii="宋体" w:hAnsi="宋体" w:cs="宋体"/>
          <w:sz w:val="24"/>
        </w:rPr>
        <w:t>法律依据：</w:t>
      </w:r>
      <w:r>
        <w:rPr>
          <w:rFonts w:hint="eastAsia" w:ascii="宋体" w:hAnsi="宋体" w:cs="宋体"/>
          <w:sz w:val="24"/>
          <w:u w:val="dotted"/>
        </w:rPr>
        <w:t xml:space="preserve">                                          </w:t>
      </w:r>
    </w:p>
    <w:p w14:paraId="364633AF">
      <w:pPr>
        <w:spacing w:line="360" w:lineRule="auto"/>
        <w:rPr>
          <w:rFonts w:ascii="宋体" w:hAnsi="宋体" w:cs="宋体"/>
          <w:sz w:val="24"/>
          <w:u w:val="dotted"/>
        </w:rPr>
      </w:pPr>
      <w:r>
        <w:rPr>
          <w:rFonts w:hint="eastAsia" w:ascii="宋体" w:hAnsi="宋体" w:cs="宋体"/>
          <w:sz w:val="24"/>
          <w:u w:val="dotted"/>
        </w:rPr>
        <w:t xml:space="preserve">                                                      </w:t>
      </w:r>
    </w:p>
    <w:p w14:paraId="20649673">
      <w:pPr>
        <w:spacing w:line="360" w:lineRule="auto"/>
        <w:rPr>
          <w:rFonts w:ascii="宋体" w:hAnsi="宋体" w:cs="宋体"/>
          <w:sz w:val="24"/>
        </w:rPr>
      </w:pPr>
      <w:r>
        <w:rPr>
          <w:rFonts w:hint="eastAsia" w:ascii="宋体" w:hAnsi="宋体" w:cs="宋体"/>
          <w:sz w:val="24"/>
        </w:rPr>
        <w:t>投诉事项2</w:t>
      </w:r>
    </w:p>
    <w:p w14:paraId="352BA2F6">
      <w:pPr>
        <w:spacing w:line="360" w:lineRule="auto"/>
        <w:rPr>
          <w:rFonts w:ascii="宋体" w:hAnsi="宋体" w:cs="宋体"/>
          <w:sz w:val="24"/>
          <w:u w:val="dotted"/>
        </w:rPr>
      </w:pPr>
      <w:r>
        <w:rPr>
          <w:rFonts w:hint="eastAsia" w:ascii="宋体" w:hAnsi="宋体" w:cs="宋体"/>
          <w:sz w:val="24"/>
        </w:rPr>
        <w:t>……</w:t>
      </w:r>
    </w:p>
    <w:p w14:paraId="6FB1D32D">
      <w:pPr>
        <w:spacing w:line="360" w:lineRule="auto"/>
        <w:rPr>
          <w:rFonts w:ascii="宋体" w:hAnsi="宋体" w:cs="宋体"/>
          <w:sz w:val="24"/>
        </w:rPr>
      </w:pPr>
      <w:r>
        <w:rPr>
          <w:rFonts w:hint="eastAsia" w:ascii="宋体" w:hAnsi="宋体" w:cs="宋体"/>
          <w:sz w:val="24"/>
        </w:rPr>
        <w:t>五、与投诉事项相关的投诉请求</w:t>
      </w:r>
    </w:p>
    <w:p w14:paraId="4E9E2FAD">
      <w:pPr>
        <w:spacing w:line="360" w:lineRule="auto"/>
        <w:rPr>
          <w:rFonts w:ascii="宋体" w:hAnsi="宋体" w:cs="宋体"/>
          <w:sz w:val="24"/>
        </w:rPr>
      </w:pPr>
      <w:r>
        <w:rPr>
          <w:rFonts w:hint="eastAsia" w:ascii="宋体" w:hAnsi="宋体" w:cs="宋体"/>
          <w:sz w:val="24"/>
        </w:rPr>
        <w:t>请求：</w:t>
      </w:r>
      <w:r>
        <w:rPr>
          <w:rFonts w:hint="eastAsia" w:ascii="宋体" w:hAnsi="宋体" w:cs="宋体"/>
          <w:sz w:val="24"/>
          <w:u w:val="dotted"/>
        </w:rPr>
        <w:t xml:space="preserve">                                              </w:t>
      </w:r>
      <w:r>
        <w:rPr>
          <w:rFonts w:hint="eastAsia" w:ascii="宋体" w:hAnsi="宋体" w:cs="宋体"/>
          <w:sz w:val="24"/>
        </w:rPr>
        <w:t xml:space="preserve"> </w:t>
      </w:r>
    </w:p>
    <w:p w14:paraId="360BC088">
      <w:pPr>
        <w:spacing w:line="360" w:lineRule="auto"/>
        <w:rPr>
          <w:rFonts w:ascii="宋体" w:hAnsi="宋体" w:cs="宋体"/>
          <w:sz w:val="24"/>
          <w:u w:val="single"/>
        </w:rPr>
      </w:pPr>
      <w:r>
        <w:rPr>
          <w:rFonts w:hint="eastAsia" w:ascii="宋体" w:hAnsi="宋体" w:cs="宋体"/>
          <w:sz w:val="24"/>
        </w:rPr>
        <w:t xml:space="preserve">                                                                                                    </w:t>
      </w:r>
    </w:p>
    <w:p w14:paraId="2493E147">
      <w:pPr>
        <w:spacing w:line="360" w:lineRule="auto"/>
        <w:rPr>
          <w:rFonts w:ascii="宋体" w:hAnsi="宋体" w:cs="宋体"/>
          <w:sz w:val="24"/>
        </w:rPr>
      </w:pPr>
      <w:r>
        <w:rPr>
          <w:rFonts w:hint="eastAsia" w:ascii="宋体" w:hAnsi="宋体" w:cs="宋体"/>
          <w:sz w:val="24"/>
        </w:rPr>
        <w:t xml:space="preserve">签字(签章)：                   公章：                      </w:t>
      </w:r>
    </w:p>
    <w:p w14:paraId="0DF96790">
      <w:pPr>
        <w:spacing w:line="360" w:lineRule="auto"/>
        <w:rPr>
          <w:rFonts w:ascii="宋体" w:hAnsi="宋体" w:cs="宋体"/>
          <w:sz w:val="24"/>
        </w:rPr>
      </w:pPr>
      <w:r>
        <w:rPr>
          <w:rFonts w:hint="eastAsia" w:ascii="宋体" w:hAnsi="宋体" w:cs="宋体"/>
          <w:sz w:val="24"/>
        </w:rPr>
        <w:t xml:space="preserve">日期：    </w:t>
      </w:r>
    </w:p>
    <w:p w14:paraId="2BC35188">
      <w:pPr>
        <w:spacing w:line="360" w:lineRule="auto"/>
        <w:rPr>
          <w:rFonts w:ascii="宋体" w:hAnsi="宋体" w:cs="宋体"/>
          <w:b/>
          <w:sz w:val="24"/>
        </w:rPr>
      </w:pPr>
    </w:p>
    <w:p w14:paraId="391F358A">
      <w:pPr>
        <w:spacing w:line="360" w:lineRule="auto"/>
        <w:rPr>
          <w:rFonts w:ascii="宋体" w:hAnsi="宋体" w:cs="宋体"/>
          <w:b/>
          <w:sz w:val="24"/>
        </w:rPr>
      </w:pPr>
    </w:p>
    <w:p w14:paraId="40B879D0">
      <w:pPr>
        <w:spacing w:line="360" w:lineRule="auto"/>
        <w:rPr>
          <w:rFonts w:ascii="宋体" w:hAnsi="宋体" w:cs="宋体"/>
          <w:b/>
          <w:sz w:val="24"/>
        </w:rPr>
      </w:pPr>
      <w:r>
        <w:rPr>
          <w:rFonts w:hint="eastAsia" w:ascii="宋体" w:hAnsi="宋体" w:cs="宋体"/>
          <w:b/>
          <w:sz w:val="24"/>
        </w:rPr>
        <w:t>投诉书制作说明：</w:t>
      </w:r>
    </w:p>
    <w:p w14:paraId="2721BCA8">
      <w:pPr>
        <w:widowControl/>
        <w:spacing w:line="360" w:lineRule="auto"/>
        <w:ind w:firstLine="480" w:firstLineChars="200"/>
        <w:rPr>
          <w:rFonts w:ascii="宋体" w:hAnsi="宋体" w:cs="宋体"/>
          <w:kern w:val="0"/>
          <w:sz w:val="24"/>
        </w:rPr>
      </w:pPr>
      <w:r>
        <w:rPr>
          <w:rFonts w:hint="eastAsia" w:ascii="宋体" w:hAnsi="宋体" w:cs="宋体"/>
          <w:sz w:val="24"/>
        </w:rPr>
        <w:t>1.投诉人提起投诉时，应当提交投诉书和必要的证明材料，并按照被投诉人和与投诉事项有关的供应商数量提供投诉书副本。</w:t>
      </w:r>
    </w:p>
    <w:p w14:paraId="62DBB619">
      <w:pPr>
        <w:widowControl/>
        <w:spacing w:line="360" w:lineRule="auto"/>
        <w:ind w:firstLine="480" w:firstLineChars="200"/>
        <w:jc w:val="left"/>
        <w:rPr>
          <w:rFonts w:ascii="宋体" w:hAnsi="宋体" w:cs="宋体"/>
          <w:kern w:val="0"/>
          <w:sz w:val="24"/>
        </w:rPr>
      </w:pPr>
      <w:r>
        <w:rPr>
          <w:rFonts w:hint="eastAsia" w:ascii="宋体" w:hAnsi="宋体" w:cs="宋体"/>
          <w:sz w:val="24"/>
        </w:rPr>
        <w:t>2.投诉人若委托代理人进行投诉的，投诉书应按照要求列明“授权代表”的有关内容，并在附件中提交由</w:t>
      </w:r>
      <w:r>
        <w:rPr>
          <w:rFonts w:hint="eastAsia" w:ascii="宋体" w:hAnsi="宋体" w:cs="宋体"/>
          <w:kern w:val="0"/>
          <w:sz w:val="24"/>
        </w:rPr>
        <w:t>投诉人签署的授权委托书。授权委托书应当载明代理人的姓名或者名称、代理事项、具体权限、期限和相关事项。</w:t>
      </w:r>
    </w:p>
    <w:p w14:paraId="14025B99">
      <w:pPr>
        <w:widowControl/>
        <w:spacing w:line="360" w:lineRule="auto"/>
        <w:ind w:firstLine="480" w:firstLineChars="200"/>
        <w:jc w:val="left"/>
        <w:rPr>
          <w:rFonts w:ascii="宋体" w:hAnsi="宋体" w:cs="宋体"/>
          <w:sz w:val="24"/>
        </w:rPr>
      </w:pPr>
      <w:r>
        <w:rPr>
          <w:rFonts w:hint="eastAsia" w:ascii="宋体" w:hAnsi="宋体" w:cs="宋体"/>
          <w:sz w:val="24"/>
        </w:rPr>
        <w:t>3.投诉人若对项目的某一分包进行投诉，投诉书应列明具体分包号。</w:t>
      </w:r>
    </w:p>
    <w:p w14:paraId="4FB105FB">
      <w:pPr>
        <w:widowControl/>
        <w:spacing w:line="360" w:lineRule="auto"/>
        <w:ind w:firstLine="480" w:firstLineChars="200"/>
        <w:jc w:val="left"/>
        <w:rPr>
          <w:rFonts w:ascii="宋体" w:hAnsi="宋体" w:cs="宋体"/>
          <w:sz w:val="24"/>
        </w:rPr>
      </w:pPr>
      <w:r>
        <w:rPr>
          <w:rFonts w:hint="eastAsia" w:ascii="宋体" w:hAnsi="宋体" w:cs="宋体"/>
          <w:sz w:val="24"/>
        </w:rPr>
        <w:t>4.投诉书应简要列明质疑事项，质疑函、质疑答复等作为附件材料提供。</w:t>
      </w:r>
    </w:p>
    <w:p w14:paraId="38C21EE0">
      <w:pPr>
        <w:widowControl/>
        <w:spacing w:line="360" w:lineRule="auto"/>
        <w:ind w:firstLine="480" w:firstLineChars="200"/>
        <w:jc w:val="left"/>
        <w:rPr>
          <w:rFonts w:ascii="宋体" w:hAnsi="宋体" w:cs="宋体"/>
          <w:sz w:val="24"/>
        </w:rPr>
      </w:pPr>
      <w:r>
        <w:rPr>
          <w:rFonts w:hint="eastAsia" w:ascii="宋体" w:hAnsi="宋体" w:cs="宋体"/>
          <w:sz w:val="24"/>
        </w:rPr>
        <w:t>5.投诉书的投诉事项应具体、明确，并有必要的事实依据和法律依据。</w:t>
      </w:r>
    </w:p>
    <w:p w14:paraId="1FE5D801">
      <w:pPr>
        <w:widowControl/>
        <w:spacing w:line="360" w:lineRule="auto"/>
        <w:ind w:firstLine="480" w:firstLineChars="200"/>
        <w:jc w:val="left"/>
        <w:rPr>
          <w:rFonts w:ascii="宋体" w:hAnsi="宋体" w:cs="宋体"/>
          <w:sz w:val="24"/>
        </w:rPr>
      </w:pPr>
      <w:r>
        <w:rPr>
          <w:rFonts w:hint="eastAsia" w:ascii="宋体" w:hAnsi="宋体" w:cs="宋体"/>
          <w:sz w:val="24"/>
        </w:rPr>
        <w:t>6.投诉书的投诉请求应与投诉事项相关。</w:t>
      </w:r>
    </w:p>
    <w:p w14:paraId="5B238BA2">
      <w:pPr>
        <w:widowControl/>
        <w:spacing w:line="360" w:lineRule="auto"/>
        <w:ind w:firstLine="480" w:firstLineChars="200"/>
        <w:jc w:val="left"/>
        <w:rPr>
          <w:rFonts w:ascii="宋体" w:hAnsi="宋体" w:cs="宋体"/>
          <w:kern w:val="0"/>
          <w:sz w:val="24"/>
        </w:rPr>
      </w:pPr>
      <w:r>
        <w:rPr>
          <w:rFonts w:hint="eastAsia" w:ascii="宋体" w:hAnsi="宋体" w:cs="宋体"/>
          <w:sz w:val="24"/>
        </w:rPr>
        <w:t>7.投诉人为自然人的，投诉书应当由本人签字；投诉人为法人或者其他组织的，投诉书应当由法定代表人、主要负责人，或者其授权代表签字或者盖章，并加盖公章。</w:t>
      </w:r>
    </w:p>
    <w:p w14:paraId="3E0B91EC">
      <w:pPr>
        <w:spacing w:line="360" w:lineRule="auto"/>
        <w:rPr>
          <w:rFonts w:ascii="宋体" w:hAnsi="宋体" w:cs="宋体"/>
          <w:b/>
          <w:sz w:val="24"/>
        </w:rPr>
      </w:pPr>
    </w:p>
    <w:p w14:paraId="01A3E497">
      <w:pPr>
        <w:autoSpaceDE w:val="0"/>
        <w:autoSpaceDN w:val="0"/>
        <w:jc w:val="center"/>
        <w:rPr>
          <w:rFonts w:ascii="宋体" w:hAnsi="宋体" w:cs="宋体"/>
          <w:b/>
          <w:spacing w:val="6"/>
          <w:sz w:val="32"/>
          <w:szCs w:val="32"/>
        </w:rPr>
      </w:pPr>
    </w:p>
    <w:p w14:paraId="29C804DE">
      <w:pPr>
        <w:autoSpaceDE w:val="0"/>
        <w:autoSpaceDN w:val="0"/>
        <w:jc w:val="center"/>
        <w:rPr>
          <w:rFonts w:hint="eastAsia" w:ascii="宋体" w:hAnsi="宋体" w:cs="宋体"/>
          <w:b/>
          <w:spacing w:val="6"/>
          <w:sz w:val="32"/>
          <w:szCs w:val="32"/>
        </w:rPr>
      </w:pPr>
    </w:p>
    <w:p w14:paraId="0A9ADBB5">
      <w:pPr>
        <w:autoSpaceDE w:val="0"/>
        <w:autoSpaceDN w:val="0"/>
        <w:jc w:val="center"/>
        <w:rPr>
          <w:rFonts w:ascii="宋体" w:hAnsi="宋体" w:cs="宋体"/>
          <w:b/>
          <w:bCs/>
          <w:sz w:val="32"/>
          <w:szCs w:val="32"/>
        </w:rPr>
      </w:pPr>
      <w:r>
        <w:rPr>
          <w:rFonts w:hint="eastAsia" w:ascii="宋体" w:hAnsi="宋体" w:cs="宋体"/>
          <w:b/>
          <w:spacing w:val="6"/>
          <w:sz w:val="32"/>
          <w:szCs w:val="32"/>
        </w:rPr>
        <w:t>附件4：</w:t>
      </w:r>
      <w:r>
        <w:rPr>
          <w:rFonts w:hint="eastAsia" w:ascii="宋体" w:hAnsi="宋体" w:cs="宋体"/>
          <w:b/>
          <w:bCs/>
          <w:sz w:val="32"/>
          <w:szCs w:val="32"/>
        </w:rPr>
        <w:t>业务专用章使用说明函</w:t>
      </w:r>
    </w:p>
    <w:p w14:paraId="47362585">
      <w:pPr>
        <w:spacing w:line="360" w:lineRule="auto"/>
        <w:rPr>
          <w:rFonts w:ascii="宋体" w:hAnsi="宋体" w:cs="宋体"/>
          <w:sz w:val="24"/>
          <w:u w:val="single"/>
        </w:rPr>
      </w:pPr>
    </w:p>
    <w:p w14:paraId="116D9B3B">
      <w:pPr>
        <w:spacing w:line="360" w:lineRule="auto"/>
        <w:rPr>
          <w:rFonts w:ascii="宋体" w:hAnsi="宋体" w:cs="宋体"/>
          <w:sz w:val="24"/>
        </w:rPr>
      </w:pPr>
      <w:r>
        <w:rPr>
          <w:rFonts w:hint="eastAsia" w:ascii="宋体" w:hAnsi="宋体" w:cs="宋体"/>
          <w:sz w:val="24"/>
          <w:u w:val="single"/>
        </w:rPr>
        <w:t>（采购人）、（采购代理机构）</w:t>
      </w:r>
    </w:p>
    <w:p w14:paraId="6D8C7B8E">
      <w:pPr>
        <w:spacing w:line="360" w:lineRule="auto"/>
        <w:ind w:firstLine="480" w:firstLineChars="200"/>
        <w:rPr>
          <w:rFonts w:ascii="宋体" w:hAnsi="宋体" w:cs="宋体"/>
          <w:sz w:val="24"/>
        </w:rPr>
      </w:pPr>
      <w:r>
        <w:rPr>
          <w:rFonts w:hint="eastAsia" w:ascii="宋体" w:hAnsi="宋体" w:cs="宋体"/>
          <w:kern w:val="0"/>
          <w:sz w:val="24"/>
          <w:lang w:val="zh-CN"/>
        </w:rPr>
        <w:t>我方</w:t>
      </w:r>
      <w:r>
        <w:rPr>
          <w:rFonts w:hint="eastAsia" w:ascii="宋体" w:hAnsi="宋体" w:cs="宋体"/>
          <w:kern w:val="0"/>
          <w:sz w:val="24"/>
          <w:u w:val="single"/>
          <w:lang w:val="zh-CN"/>
        </w:rPr>
        <w:t xml:space="preserve">                         </w:t>
      </w:r>
      <w:r>
        <w:rPr>
          <w:rFonts w:hint="eastAsia" w:ascii="宋体" w:hAnsi="宋体" w:cs="宋体"/>
          <w:sz w:val="24"/>
        </w:rPr>
        <w:t>(供应商全称)是中华人民共和国依法登记注册的合法企业，</w:t>
      </w:r>
      <w:r>
        <w:rPr>
          <w:rFonts w:hint="eastAsia" w:ascii="宋体" w:hAnsi="宋体" w:cs="宋体"/>
          <w:bCs/>
          <w:sz w:val="24"/>
        </w:rPr>
        <w:t>在参加</w:t>
      </w:r>
      <w:r>
        <w:rPr>
          <w:rFonts w:hint="eastAsia" w:ascii="宋体" w:hAnsi="宋体" w:cs="宋体"/>
          <w:sz w:val="24"/>
        </w:rPr>
        <w:t>你方组织的（项目名称）项目【项目编号：（采购编号）】</w:t>
      </w:r>
      <w:r>
        <w:rPr>
          <w:rFonts w:hint="eastAsia" w:ascii="宋体" w:hAnsi="宋体" w:cs="宋体"/>
          <w:bCs/>
          <w:sz w:val="24"/>
        </w:rPr>
        <w:t>投标活动中作如下说明：</w:t>
      </w:r>
      <w:r>
        <w:rPr>
          <w:rFonts w:hint="eastAsia" w:ascii="宋体" w:hAnsi="宋体" w:cs="宋体"/>
          <w:sz w:val="24"/>
        </w:rPr>
        <w:t xml:space="preserve">我方所使用的“XX专用章”与法定名称章具有同等的法律效力，对使用“XX专用章”的行为予以完全承认，并愿意承担相应责任。   </w:t>
      </w:r>
    </w:p>
    <w:p w14:paraId="4C9B5165">
      <w:pPr>
        <w:spacing w:line="360" w:lineRule="auto"/>
        <w:ind w:firstLine="480" w:firstLineChars="200"/>
        <w:rPr>
          <w:rFonts w:ascii="宋体" w:hAnsi="宋体" w:cs="宋体"/>
          <w:sz w:val="24"/>
        </w:rPr>
      </w:pPr>
      <w:r>
        <w:rPr>
          <w:rFonts w:hint="eastAsia" w:ascii="宋体" w:hAnsi="宋体" w:cs="宋体"/>
          <w:sz w:val="24"/>
        </w:rPr>
        <w:t>特此说明。</w:t>
      </w:r>
    </w:p>
    <w:p w14:paraId="2B2456D0">
      <w:pPr>
        <w:spacing w:line="360" w:lineRule="auto"/>
        <w:ind w:firstLine="494"/>
        <w:rPr>
          <w:rFonts w:ascii="宋体" w:hAnsi="宋体" w:cs="宋体"/>
          <w:sz w:val="24"/>
        </w:rPr>
      </w:pPr>
    </w:p>
    <w:p w14:paraId="28580D7F">
      <w:pPr>
        <w:spacing w:line="360" w:lineRule="auto"/>
        <w:ind w:firstLine="494"/>
        <w:rPr>
          <w:rFonts w:ascii="宋体" w:hAnsi="宋体" w:cs="宋体"/>
          <w:sz w:val="24"/>
        </w:rPr>
      </w:pPr>
    </w:p>
    <w:p w14:paraId="711C61BA">
      <w:pPr>
        <w:spacing w:line="360" w:lineRule="auto"/>
        <w:ind w:firstLine="494"/>
        <w:rPr>
          <w:rFonts w:ascii="宋体" w:hAnsi="宋体" w:cs="宋体"/>
          <w:sz w:val="24"/>
        </w:rPr>
      </w:pPr>
    </w:p>
    <w:p w14:paraId="7C99512A">
      <w:pPr>
        <w:spacing w:line="360" w:lineRule="auto"/>
        <w:ind w:firstLine="494"/>
        <w:rPr>
          <w:rFonts w:ascii="宋体" w:hAnsi="宋体" w:cs="宋体"/>
          <w:sz w:val="24"/>
        </w:rPr>
      </w:pPr>
    </w:p>
    <w:p w14:paraId="296F5B02">
      <w:pPr>
        <w:spacing w:line="360" w:lineRule="auto"/>
        <w:ind w:right="480" w:firstLine="4080" w:firstLineChars="1700"/>
        <w:rPr>
          <w:rFonts w:ascii="宋体" w:hAnsi="宋体" w:cs="宋体"/>
          <w:sz w:val="24"/>
        </w:rPr>
      </w:pPr>
      <w:r>
        <w:rPr>
          <w:rFonts w:hint="eastAsia" w:ascii="宋体" w:hAnsi="宋体" w:cs="宋体"/>
          <w:sz w:val="24"/>
        </w:rPr>
        <w:t>供应商（法定名称章）：</w:t>
      </w:r>
    </w:p>
    <w:p w14:paraId="7ECF6D31">
      <w:pPr>
        <w:ind w:right="1440" w:firstLine="494"/>
        <w:jc w:val="center"/>
        <w:rPr>
          <w:rFonts w:ascii="宋体" w:hAnsi="宋体" w:cs="宋体"/>
          <w:sz w:val="24"/>
        </w:rPr>
      </w:pPr>
      <w:r>
        <w:rPr>
          <w:rFonts w:hint="eastAsia" w:ascii="宋体" w:hAnsi="宋体" w:cs="宋体"/>
          <w:sz w:val="24"/>
        </w:rPr>
        <w:t xml:space="preserve">                              日期：       年     月     日</w:t>
      </w:r>
    </w:p>
    <w:p w14:paraId="3052D992">
      <w:pPr>
        <w:rPr>
          <w:rFonts w:ascii="宋体" w:hAnsi="宋体" w:cs="宋体"/>
          <w:sz w:val="24"/>
        </w:rPr>
      </w:pPr>
      <w:r>
        <w:rPr>
          <w:rFonts w:hint="eastAsia" w:ascii="宋体" w:hAnsi="宋体" w:cs="宋体"/>
          <w:b/>
          <w:bCs/>
          <w:sz w:val="24"/>
        </w:rPr>
        <w:t>附：</w:t>
      </w:r>
    </w:p>
    <w:p w14:paraId="62743779">
      <w:pPr>
        <w:spacing w:line="360" w:lineRule="auto"/>
        <w:rPr>
          <w:rFonts w:ascii="宋体" w:hAnsi="宋体" w:cs="宋体"/>
          <w:bCs/>
          <w:sz w:val="24"/>
        </w:rPr>
      </w:pPr>
      <w:r>
        <w:rPr>
          <w:rFonts w:ascii="宋体" w:hAnsi="宋体" w:cs="宋体"/>
          <w:b/>
          <w:bCs/>
          <w:sz w:val="24"/>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079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sz w:val="24"/>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335"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sz w:val="24"/>
        </w:rPr>
        <w:t>供应商</w:t>
      </w:r>
      <w:r>
        <w:rPr>
          <w:rFonts w:hint="eastAsia" w:ascii="宋体" w:hAnsi="宋体" w:cs="宋体"/>
          <w:sz w:val="24"/>
        </w:rPr>
        <w:t>法定名称章（印模）                供应商“XX专用章”（印模）</w:t>
      </w:r>
    </w:p>
    <w:p w14:paraId="3081366B">
      <w:pPr>
        <w:autoSpaceDE w:val="0"/>
        <w:autoSpaceDN w:val="0"/>
        <w:jc w:val="center"/>
        <w:rPr>
          <w:rFonts w:ascii="宋体" w:hAnsi="宋体" w:cs="宋体"/>
          <w:b/>
          <w:spacing w:val="6"/>
          <w:sz w:val="32"/>
          <w:szCs w:val="32"/>
        </w:rPr>
      </w:pPr>
    </w:p>
    <w:p w14:paraId="349186B1">
      <w:pPr>
        <w:autoSpaceDE w:val="0"/>
        <w:autoSpaceDN w:val="0"/>
        <w:jc w:val="center"/>
        <w:rPr>
          <w:rFonts w:ascii="宋体" w:hAnsi="宋体" w:cs="宋体"/>
          <w:b/>
          <w:spacing w:val="6"/>
          <w:sz w:val="32"/>
          <w:szCs w:val="32"/>
        </w:rPr>
      </w:pPr>
    </w:p>
    <w:p w14:paraId="0DABA73C">
      <w:pPr>
        <w:autoSpaceDE w:val="0"/>
        <w:autoSpaceDN w:val="0"/>
        <w:jc w:val="center"/>
        <w:rPr>
          <w:rFonts w:ascii="宋体" w:hAnsi="宋体" w:cs="宋体"/>
          <w:b/>
          <w:spacing w:val="6"/>
          <w:sz w:val="32"/>
          <w:szCs w:val="32"/>
        </w:rPr>
      </w:pPr>
    </w:p>
    <w:p w14:paraId="286AF8DB">
      <w:pPr>
        <w:autoSpaceDE w:val="0"/>
        <w:autoSpaceDN w:val="0"/>
        <w:jc w:val="center"/>
        <w:rPr>
          <w:rFonts w:ascii="宋体" w:hAnsi="宋体" w:cs="宋体"/>
          <w:b/>
          <w:spacing w:val="6"/>
          <w:sz w:val="32"/>
          <w:szCs w:val="32"/>
        </w:rPr>
      </w:pPr>
    </w:p>
    <w:p w14:paraId="5A62480B">
      <w:pPr>
        <w:autoSpaceDE w:val="0"/>
        <w:autoSpaceDN w:val="0"/>
        <w:jc w:val="center"/>
        <w:rPr>
          <w:rFonts w:ascii="宋体" w:hAnsi="宋体" w:cs="宋体"/>
          <w:b/>
          <w:spacing w:val="6"/>
          <w:sz w:val="32"/>
          <w:szCs w:val="32"/>
        </w:rPr>
      </w:pPr>
    </w:p>
    <w:p w14:paraId="72BF02A5">
      <w:pPr>
        <w:autoSpaceDE w:val="0"/>
        <w:autoSpaceDN w:val="0"/>
        <w:jc w:val="center"/>
        <w:rPr>
          <w:rFonts w:ascii="宋体" w:hAnsi="宋体" w:cs="宋体"/>
          <w:b/>
          <w:spacing w:val="6"/>
          <w:sz w:val="32"/>
          <w:szCs w:val="32"/>
        </w:rPr>
      </w:pPr>
    </w:p>
    <w:p w14:paraId="5BE31B7E">
      <w:pPr>
        <w:autoSpaceDE w:val="0"/>
        <w:autoSpaceDN w:val="0"/>
        <w:jc w:val="center"/>
        <w:rPr>
          <w:rFonts w:ascii="宋体" w:hAnsi="宋体" w:cs="宋体"/>
          <w:b/>
          <w:spacing w:val="6"/>
          <w:sz w:val="32"/>
          <w:szCs w:val="32"/>
        </w:rPr>
      </w:pPr>
    </w:p>
    <w:p w14:paraId="5E18CC39">
      <w:pPr>
        <w:autoSpaceDE w:val="0"/>
        <w:autoSpaceDN w:val="0"/>
        <w:jc w:val="center"/>
        <w:rPr>
          <w:rFonts w:ascii="宋体" w:hAnsi="宋体" w:cs="宋体"/>
          <w:b/>
          <w:spacing w:val="6"/>
          <w:sz w:val="32"/>
          <w:szCs w:val="32"/>
        </w:rPr>
      </w:pPr>
    </w:p>
    <w:p w14:paraId="1D034AD2">
      <w:pPr>
        <w:autoSpaceDE w:val="0"/>
        <w:autoSpaceDN w:val="0"/>
        <w:jc w:val="center"/>
        <w:rPr>
          <w:rFonts w:ascii="宋体" w:hAnsi="宋体" w:cs="宋体"/>
          <w:b/>
          <w:spacing w:val="6"/>
          <w:sz w:val="32"/>
          <w:szCs w:val="32"/>
        </w:rPr>
      </w:pPr>
    </w:p>
    <w:p w14:paraId="2D663C78">
      <w:pPr>
        <w:autoSpaceDE w:val="0"/>
        <w:autoSpaceDN w:val="0"/>
        <w:jc w:val="center"/>
        <w:rPr>
          <w:rFonts w:ascii="宋体" w:hAnsi="宋体" w:cs="宋体"/>
          <w:b/>
          <w:spacing w:val="6"/>
          <w:sz w:val="32"/>
          <w:szCs w:val="32"/>
        </w:rPr>
      </w:pPr>
    </w:p>
    <w:p w14:paraId="75AFDBF6">
      <w:pPr>
        <w:autoSpaceDE w:val="0"/>
        <w:autoSpaceDN w:val="0"/>
        <w:jc w:val="center"/>
        <w:rPr>
          <w:rFonts w:ascii="宋体" w:hAnsi="宋体" w:cs="宋体"/>
          <w:b/>
          <w:spacing w:val="6"/>
          <w:sz w:val="32"/>
          <w:szCs w:val="32"/>
        </w:rPr>
      </w:pPr>
    </w:p>
    <w:p w14:paraId="536C7AFF">
      <w:pPr>
        <w:autoSpaceDE w:val="0"/>
        <w:autoSpaceDN w:val="0"/>
        <w:jc w:val="center"/>
        <w:rPr>
          <w:rFonts w:ascii="宋体" w:hAnsi="宋体" w:cs="宋体"/>
          <w:b/>
          <w:spacing w:val="6"/>
          <w:sz w:val="32"/>
          <w:szCs w:val="32"/>
        </w:rPr>
      </w:pPr>
    </w:p>
    <w:p w14:paraId="559A69A4">
      <w:pPr>
        <w:autoSpaceDE w:val="0"/>
        <w:autoSpaceDN w:val="0"/>
        <w:jc w:val="center"/>
        <w:rPr>
          <w:rFonts w:ascii="宋体" w:hAnsi="宋体" w:cs="宋体"/>
          <w:b/>
          <w:spacing w:val="6"/>
          <w:sz w:val="32"/>
          <w:szCs w:val="32"/>
        </w:rPr>
      </w:pPr>
    </w:p>
    <w:p w14:paraId="30A59C44">
      <w:pPr>
        <w:autoSpaceDE w:val="0"/>
        <w:autoSpaceDN w:val="0"/>
        <w:jc w:val="center"/>
        <w:rPr>
          <w:rFonts w:ascii="宋体" w:hAnsi="宋体" w:cs="宋体"/>
          <w:b/>
          <w:spacing w:val="6"/>
          <w:sz w:val="32"/>
          <w:szCs w:val="32"/>
        </w:rPr>
      </w:pPr>
    </w:p>
    <w:p w14:paraId="24859420">
      <w:pPr>
        <w:autoSpaceDE w:val="0"/>
        <w:autoSpaceDN w:val="0"/>
        <w:jc w:val="center"/>
        <w:rPr>
          <w:rFonts w:ascii="宋体" w:hAnsi="宋体" w:cs="宋体"/>
          <w:b/>
          <w:spacing w:val="6"/>
          <w:sz w:val="32"/>
          <w:szCs w:val="32"/>
        </w:rPr>
      </w:pPr>
    </w:p>
    <w:p w14:paraId="4A214312">
      <w:pPr>
        <w:autoSpaceDE w:val="0"/>
        <w:autoSpaceDN w:val="0"/>
        <w:jc w:val="center"/>
        <w:rPr>
          <w:rFonts w:ascii="宋体" w:hAnsi="宋体" w:cs="宋体"/>
          <w:b/>
          <w:spacing w:val="6"/>
          <w:sz w:val="32"/>
          <w:szCs w:val="32"/>
        </w:rPr>
      </w:pPr>
    </w:p>
    <w:p w14:paraId="39E44D47">
      <w:pPr>
        <w:autoSpaceDE w:val="0"/>
        <w:autoSpaceDN w:val="0"/>
        <w:jc w:val="center"/>
        <w:rPr>
          <w:rFonts w:ascii="宋体" w:hAnsi="宋体" w:cs="宋体"/>
          <w:b/>
          <w:spacing w:val="6"/>
          <w:sz w:val="32"/>
          <w:szCs w:val="32"/>
        </w:rPr>
      </w:pPr>
    </w:p>
    <w:p w14:paraId="161A37DD">
      <w:pPr>
        <w:autoSpaceDE w:val="0"/>
        <w:autoSpaceDN w:val="0"/>
        <w:jc w:val="center"/>
        <w:rPr>
          <w:rFonts w:ascii="宋体" w:hAnsi="宋体" w:cs="宋体"/>
          <w:b/>
          <w:kern w:val="0"/>
          <w:sz w:val="32"/>
          <w:szCs w:val="32"/>
          <w:lang w:val="zh-CN"/>
        </w:rPr>
      </w:pPr>
      <w:r>
        <w:rPr>
          <w:rFonts w:hint="eastAsia" w:ascii="宋体" w:hAnsi="宋体" w:cs="宋体"/>
          <w:b/>
          <w:spacing w:val="6"/>
          <w:sz w:val="32"/>
          <w:szCs w:val="32"/>
        </w:rPr>
        <w:t>附件</w:t>
      </w:r>
      <w:r>
        <w:rPr>
          <w:rFonts w:ascii="宋体" w:hAnsi="宋体" w:cs="宋体"/>
          <w:b/>
          <w:spacing w:val="6"/>
          <w:sz w:val="32"/>
          <w:szCs w:val="32"/>
        </w:rPr>
        <w:t>5</w:t>
      </w:r>
      <w:r>
        <w:rPr>
          <w:rFonts w:hint="eastAsia" w:ascii="宋体" w:hAnsi="宋体" w:cs="宋体"/>
          <w:b/>
          <w:spacing w:val="6"/>
          <w:sz w:val="32"/>
          <w:szCs w:val="32"/>
        </w:rPr>
        <w:t>：</w:t>
      </w:r>
      <w:r>
        <w:rPr>
          <w:rFonts w:hint="eastAsia" w:ascii="宋体" w:hAnsi="宋体" w:cs="宋体"/>
          <w:b/>
          <w:kern w:val="0"/>
          <w:sz w:val="32"/>
          <w:szCs w:val="32"/>
          <w:lang w:val="zh-CN"/>
        </w:rPr>
        <w:t>联合协议</w:t>
      </w:r>
    </w:p>
    <w:p w14:paraId="0FCF224A">
      <w:pPr>
        <w:widowControl/>
        <w:spacing w:line="360" w:lineRule="auto"/>
        <w:ind w:firstLine="482" w:firstLineChars="200"/>
        <w:jc w:val="left"/>
        <w:rPr>
          <w:rFonts w:ascii="宋体" w:hAnsi="宋体" w:cs="宋体"/>
          <w:b/>
          <w:sz w:val="24"/>
        </w:rPr>
      </w:pPr>
      <w:r>
        <w:rPr>
          <w:rFonts w:hint="eastAsia" w:ascii="宋体" w:hAnsi="宋体" w:cs="宋体"/>
          <w:b/>
          <w:sz w:val="24"/>
        </w:rPr>
        <w:t>（以联合体形式参与的，提供联合协议；本项目不接受联合体或者供应商不以联合体形式参与的，则不需要提供）</w:t>
      </w:r>
    </w:p>
    <w:p w14:paraId="6023BEE5">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（联合体所有成员名称）</w:t>
      </w:r>
      <w:r>
        <w:rPr>
          <w:rFonts w:hint="eastAsia" w:ascii="宋体" w:hAnsi="宋体" w:cs="宋体"/>
          <w:kern w:val="0"/>
          <w:sz w:val="24"/>
        </w:rPr>
        <w:t>自愿</w:t>
      </w:r>
      <w:r>
        <w:rPr>
          <w:rFonts w:hint="eastAsia" w:ascii="宋体" w:hAnsi="宋体" w:cs="宋体"/>
          <w:kern w:val="0"/>
          <w:sz w:val="24"/>
          <w:lang w:val="zh-CN"/>
        </w:rPr>
        <w:t>组成一个联合体，以一个供应商的身份</w:t>
      </w:r>
      <w:r>
        <w:rPr>
          <w:rFonts w:hint="eastAsia" w:ascii="宋体" w:hAnsi="宋体" w:cs="宋体"/>
          <w:kern w:val="0"/>
          <w:sz w:val="24"/>
        </w:rPr>
        <w:t>参加</w:t>
      </w:r>
      <w:r>
        <w:rPr>
          <w:rFonts w:hint="eastAsia" w:ascii="宋体" w:hAnsi="宋体" w:cs="宋体"/>
          <w:sz w:val="24"/>
        </w:rPr>
        <w:t>（项目名称）【项目编号：（采购编号）】</w:t>
      </w:r>
      <w:r>
        <w:rPr>
          <w:rFonts w:hint="eastAsia" w:ascii="宋体" w:hAnsi="宋体" w:cs="宋体"/>
          <w:kern w:val="0"/>
          <w:sz w:val="24"/>
        </w:rPr>
        <w:t>响应</w:t>
      </w:r>
      <w:r>
        <w:rPr>
          <w:rFonts w:hint="eastAsia" w:ascii="宋体" w:hAnsi="宋体" w:cs="宋体"/>
          <w:kern w:val="0"/>
          <w:sz w:val="24"/>
          <w:lang w:val="zh-CN"/>
        </w:rPr>
        <w:t xml:space="preserve">。 </w:t>
      </w:r>
    </w:p>
    <w:p w14:paraId="053CBC0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一、各方一致决定，</w:t>
      </w:r>
      <w:r>
        <w:rPr>
          <w:rFonts w:hint="eastAsia" w:ascii="宋体" w:hAnsi="宋体" w:cs="宋体"/>
          <w:kern w:val="0"/>
          <w:sz w:val="24"/>
          <w:u w:val="single"/>
        </w:rPr>
        <w:t>（某联合体成员名称）</w:t>
      </w:r>
      <w:r>
        <w:rPr>
          <w:rFonts w:hint="eastAsia" w:ascii="宋体" w:hAnsi="宋体" w:cs="宋体"/>
          <w:kern w:val="0"/>
          <w:sz w:val="24"/>
        </w:rPr>
        <w:t>为联合体</w:t>
      </w:r>
      <w:r>
        <w:rPr>
          <w:rFonts w:hint="eastAsia" w:ascii="宋体" w:hAnsi="宋体" w:cs="宋体"/>
          <w:kern w:val="0"/>
          <w:sz w:val="24"/>
          <w:lang w:val="zh-CN"/>
        </w:rPr>
        <w:t>牵头人</w:t>
      </w:r>
      <w:r>
        <w:rPr>
          <w:rFonts w:hint="eastAsia" w:ascii="宋体" w:hAnsi="宋体" w:cs="宋体"/>
          <w:sz w:val="24"/>
        </w:rPr>
        <w:t>，代表所有联合体成员负责投标和合同实施阶段的主办、协调工作</w:t>
      </w:r>
      <w:r>
        <w:rPr>
          <w:rFonts w:hint="eastAsia" w:ascii="宋体" w:hAnsi="宋体" w:cs="宋体"/>
          <w:kern w:val="0"/>
          <w:sz w:val="24"/>
          <w:lang w:val="zh-CN"/>
        </w:rPr>
        <w:t>。</w:t>
      </w:r>
    </w:p>
    <w:p w14:paraId="2656DC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二、</w:t>
      </w:r>
      <w:r>
        <w:rPr>
          <w:rFonts w:hint="eastAsia" w:ascii="宋体" w:hAnsi="宋体" w:cs="宋体"/>
          <w:sz w:val="24"/>
        </w:rPr>
        <w:t>所有联合体成员各方签署授权书，授权书载明的</w:t>
      </w:r>
      <w:r>
        <w:rPr>
          <w:rFonts w:hint="eastAsia" w:ascii="宋体" w:hAnsi="宋体" w:cs="宋体"/>
          <w:kern w:val="0"/>
          <w:sz w:val="24"/>
          <w:lang w:val="zh-CN"/>
        </w:rPr>
        <w:t>授权代表根据采购文件规定及</w:t>
      </w:r>
      <w:r>
        <w:rPr>
          <w:rFonts w:hint="eastAsia" w:ascii="宋体" w:hAnsi="宋体" w:cs="宋体"/>
          <w:kern w:val="0"/>
          <w:sz w:val="24"/>
        </w:rPr>
        <w:t>响应内容</w:t>
      </w:r>
      <w:r>
        <w:rPr>
          <w:rFonts w:hint="eastAsia" w:ascii="宋体" w:hAnsi="宋体" w:cs="宋体"/>
          <w:kern w:val="0"/>
          <w:sz w:val="24"/>
          <w:lang w:val="zh-CN"/>
        </w:rPr>
        <w:t>而对采购人、采购代理机构所作的任何合法承诺，包括书面澄清及相应等均对联合投标各方产生约束力。</w:t>
      </w:r>
    </w:p>
    <w:p w14:paraId="648E906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三、本次联合</w:t>
      </w:r>
      <w:r>
        <w:rPr>
          <w:rFonts w:hint="eastAsia" w:ascii="宋体" w:hAnsi="宋体" w:cs="宋体"/>
          <w:kern w:val="0"/>
          <w:sz w:val="24"/>
        </w:rPr>
        <w:t>响应</w:t>
      </w:r>
      <w:r>
        <w:rPr>
          <w:rFonts w:hint="eastAsia" w:ascii="宋体" w:hAnsi="宋体" w:cs="宋体"/>
          <w:kern w:val="0"/>
          <w:sz w:val="24"/>
          <w:lang w:val="zh-CN"/>
        </w:rPr>
        <w:t>中，分工如下：</w:t>
      </w:r>
    </w:p>
    <w:p w14:paraId="53BC1F55">
      <w:pPr>
        <w:snapToGrid w:val="0"/>
        <w:spacing w:line="360" w:lineRule="auto"/>
        <w:ind w:firstLine="576"/>
        <w:rPr>
          <w:rFonts w:ascii="宋体" w:hAnsi="宋体" w:cs="宋体"/>
          <w:kern w:val="0"/>
          <w:sz w:val="24"/>
          <w:lang w:val="zh-CN"/>
        </w:rPr>
      </w:pPr>
      <w:bookmarkStart w:id="405" w:name="_Hlk101134295"/>
      <w:r>
        <w:rPr>
          <w:rFonts w:hint="eastAsia" w:ascii="宋体" w:hAnsi="宋体" w:cs="宋体"/>
          <w:kern w:val="0"/>
          <w:sz w:val="24"/>
          <w:u w:val="single"/>
        </w:rPr>
        <w:t>（联合体成员1）</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341F5638">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（联合体成员</w:t>
      </w:r>
      <w:r>
        <w:rPr>
          <w:rFonts w:ascii="宋体" w:hAnsi="宋体" w:cs="宋体"/>
          <w:kern w:val="0"/>
          <w:sz w:val="24"/>
          <w:u w:val="single"/>
        </w:rPr>
        <w:t>2</w:t>
      </w:r>
      <w:r>
        <w:rPr>
          <w:rFonts w:hint="eastAsia" w:ascii="宋体" w:hAnsi="宋体" w:cs="宋体"/>
          <w:kern w:val="0"/>
          <w:sz w:val="24"/>
          <w:u w:val="single"/>
        </w:rPr>
        <w:t>）</w:t>
      </w:r>
      <w:r>
        <w:rPr>
          <w:rFonts w:hint="eastAsia" w:ascii="宋体" w:hAnsi="宋体" w:cs="宋体"/>
          <w:kern w:val="0"/>
          <w:sz w:val="24"/>
          <w:lang w:val="zh-CN"/>
        </w:rPr>
        <w:t>承担的工作和义务为：</w:t>
      </w:r>
      <w:r>
        <w:rPr>
          <w:rFonts w:hint="eastAsia" w:ascii="宋体" w:hAnsi="宋体" w:cs="宋体"/>
          <w:u w:val="single"/>
        </w:rPr>
        <w:t xml:space="preserve">             </w:t>
      </w:r>
      <w:r>
        <w:rPr>
          <w:rFonts w:hint="eastAsia" w:ascii="宋体" w:hAnsi="宋体" w:cs="宋体"/>
          <w:kern w:val="0"/>
          <w:sz w:val="24"/>
          <w:lang w:val="zh-CN"/>
        </w:rPr>
        <w:t>；</w:t>
      </w:r>
    </w:p>
    <w:p w14:paraId="430DE326">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w:t>
      </w:r>
    </w:p>
    <w:bookmarkEnd w:id="405"/>
    <w:p w14:paraId="323DC2F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四、联合体成员中小企业合同份额。</w:t>
      </w:r>
    </w:p>
    <w:p w14:paraId="069133C7">
      <w:pPr>
        <w:snapToGrid w:val="0"/>
        <w:spacing w:line="360" w:lineRule="auto"/>
        <w:ind w:firstLine="576"/>
        <w:rPr>
          <w:rFonts w:ascii="宋体" w:hAnsi="宋体" w:cs="宋体"/>
          <w:b/>
          <w:kern w:val="0"/>
          <w:sz w:val="24"/>
          <w:lang w:val="zh-CN"/>
        </w:rPr>
      </w:pPr>
      <w:r>
        <w:rPr>
          <w:rFonts w:hint="eastAsia" w:ascii="宋体" w:hAnsi="宋体" w:cs="宋体"/>
          <w:kern w:val="0"/>
          <w:sz w:val="24"/>
          <w:lang w:val="zh-CN"/>
        </w:rPr>
        <w:t>1、</w:t>
      </w:r>
      <w:r>
        <w:rPr>
          <w:rFonts w:hint="eastAsia" w:ascii="宋体" w:hAnsi="宋体" w:cs="宋体"/>
          <w:kern w:val="0"/>
          <w:sz w:val="24"/>
          <w:u w:val="single"/>
        </w:rPr>
        <w:t>（联合体成员</w:t>
      </w:r>
      <w:r>
        <w:rPr>
          <w:rFonts w:ascii="宋体" w:hAnsi="宋体" w:cs="宋体"/>
          <w:kern w:val="0"/>
          <w:sz w:val="24"/>
          <w:u w:val="single"/>
        </w:rPr>
        <w:t>X,</w:t>
      </w:r>
      <w:r>
        <w:rPr>
          <w:rFonts w:hint="eastAsia" w:ascii="宋体" w:hAnsi="宋体" w:cs="宋体"/>
          <w:kern w:val="0"/>
          <w:sz w:val="24"/>
          <w:u w:val="single"/>
        </w:rPr>
        <w:t>……）</w:t>
      </w:r>
      <w:r>
        <w:rPr>
          <w:rFonts w:hint="eastAsia" w:ascii="宋体" w:hAnsi="宋体" w:cs="宋体"/>
          <w:kern w:val="0"/>
          <w:sz w:val="24"/>
        </w:rPr>
        <w:t>提供的全部工程由小微企业承建，其合同份额占到合同总金额</w:t>
      </w:r>
      <w:r>
        <w:rPr>
          <w:rFonts w:hint="eastAsia" w:ascii="宋体" w:hAnsi="宋体" w:cs="宋体"/>
          <w:kern w:val="0"/>
          <w:sz w:val="24"/>
          <w:u w:val="single"/>
        </w:rPr>
        <w:t xml:space="preserve">     </w:t>
      </w:r>
      <w:r>
        <w:rPr>
          <w:rFonts w:hint="eastAsia" w:ascii="宋体" w:hAnsi="宋体" w:cs="宋体"/>
          <w:kern w:val="0"/>
          <w:sz w:val="24"/>
        </w:rPr>
        <w:t>%以上；</w:t>
      </w:r>
      <w:r>
        <w:rPr>
          <w:rFonts w:hint="eastAsia" w:ascii="宋体" w:hAnsi="宋体" w:cs="宋体"/>
          <w:kern w:val="0"/>
          <w:sz w:val="24"/>
          <w:lang w:val="zh-CN"/>
        </w:rPr>
        <w:t>……。</w:t>
      </w:r>
      <w:r>
        <w:rPr>
          <w:rFonts w:hint="eastAsia" w:ascii="宋体" w:hAnsi="宋体" w:cs="宋体"/>
          <w:b/>
          <w:kern w:val="0"/>
          <w:sz w:val="24"/>
          <w:lang w:val="zh-CN"/>
        </w:rPr>
        <w:t>（未预留份额专门面向中小企业采购的采购项目，以及预留份额中的非预留部分采购包，接受联合体</w:t>
      </w:r>
      <w:r>
        <w:rPr>
          <w:rFonts w:hint="eastAsia" w:ascii="宋体" w:hAnsi="宋体" w:cs="宋体"/>
          <w:b/>
          <w:kern w:val="0"/>
          <w:sz w:val="24"/>
        </w:rPr>
        <w:t>磋商</w:t>
      </w:r>
      <w:r>
        <w:rPr>
          <w:rFonts w:hint="eastAsia" w:ascii="宋体" w:hAnsi="宋体" w:cs="宋体"/>
          <w:b/>
          <w:kern w:val="0"/>
          <w:sz w:val="24"/>
          <w:lang w:val="zh-CN"/>
        </w:rPr>
        <w:t>的，联合协议约定小微企业的合同份额占到合同总金额30%以上的，对联合体报价给予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030B7A29">
      <w:pPr>
        <w:snapToGrid w:val="0"/>
        <w:spacing w:line="360" w:lineRule="auto"/>
        <w:ind w:firstLine="576"/>
        <w:rPr>
          <w:rFonts w:ascii="宋体" w:hAnsi="宋体" w:cs="宋体"/>
          <w:kern w:val="0"/>
          <w:sz w:val="24"/>
          <w:lang w:val="zh-CN"/>
        </w:rPr>
      </w:pPr>
      <w:r>
        <w:rPr>
          <w:rFonts w:hint="eastAsia" w:ascii="宋体" w:hAnsi="宋体" w:cs="宋体"/>
          <w:sz w:val="24"/>
        </w:rPr>
        <w:t>2、中小企业合同金额达到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kern w:val="0"/>
          <w:sz w:val="24"/>
          <w:lang w:val="zh-CN"/>
        </w:rPr>
        <w:t>）</w:t>
      </w:r>
    </w:p>
    <w:p w14:paraId="28189CA0">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五、如果成交，</w:t>
      </w:r>
      <w:r>
        <w:rPr>
          <w:rFonts w:hint="eastAsia" w:ascii="宋体" w:hAnsi="宋体" w:cs="宋体"/>
          <w:sz w:val="24"/>
        </w:rPr>
        <w:t>联合体各成员方共同与采购人签订合同，并就采购合同约定的事项对采购人承担连带责任。</w:t>
      </w:r>
    </w:p>
    <w:p w14:paraId="61BFD13F">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六、有关本次联合</w:t>
      </w:r>
      <w:r>
        <w:rPr>
          <w:rFonts w:hint="eastAsia" w:ascii="宋体" w:hAnsi="宋体" w:cs="宋体"/>
          <w:kern w:val="0"/>
          <w:sz w:val="24"/>
        </w:rPr>
        <w:t>响应</w:t>
      </w:r>
      <w:r>
        <w:rPr>
          <w:rFonts w:hint="eastAsia" w:ascii="宋体" w:hAnsi="宋体" w:cs="宋体"/>
          <w:kern w:val="0"/>
          <w:sz w:val="24"/>
          <w:lang w:val="zh-CN"/>
        </w:rPr>
        <w:t>的其他事宜：</w:t>
      </w:r>
    </w:p>
    <w:p w14:paraId="3A0F6952">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1、联合体各方不再单独参加或者与其他供应商另外组成联合体参加同一合同项下的政府采购活动。</w:t>
      </w:r>
    </w:p>
    <w:p w14:paraId="1BDDC1A8">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2、联合体中有同类资质的各方按照联合体分工承担相同工作的，按照资质等级较低的供应商确定资质等级。</w:t>
      </w:r>
    </w:p>
    <w:p w14:paraId="3FE51EE7">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3、本协议提交采购人、采购代理机构后，联合体各方不得以任何形式对上述内容进行修改或撤销。</w:t>
      </w:r>
    </w:p>
    <w:p w14:paraId="528593BF">
      <w:pPr>
        <w:snapToGrid w:val="0"/>
        <w:spacing w:line="360" w:lineRule="auto"/>
        <w:ind w:firstLine="5040" w:firstLineChars="2100"/>
        <w:rPr>
          <w:rFonts w:ascii="宋体" w:hAnsi="宋体" w:cs="宋体"/>
          <w:kern w:val="0"/>
          <w:sz w:val="24"/>
          <w:lang w:val="zh-CN"/>
        </w:rPr>
      </w:pPr>
      <w:r>
        <w:rPr>
          <w:rFonts w:hint="eastAsia" w:ascii="宋体" w:hAnsi="宋体" w:cs="宋体"/>
          <w:kern w:val="0"/>
          <w:sz w:val="24"/>
          <w:lang w:val="zh-CN"/>
        </w:rPr>
        <w:t>联合体成员名称(电子签名/公章)：</w:t>
      </w:r>
    </w:p>
    <w:p w14:paraId="1877DF85">
      <w:pPr>
        <w:snapToGrid w:val="0"/>
        <w:spacing w:line="360" w:lineRule="auto"/>
        <w:rPr>
          <w:rFonts w:ascii="宋体" w:hAnsi="宋体" w:cs="宋体"/>
          <w:kern w:val="0"/>
          <w:sz w:val="24"/>
          <w:lang w:val="zh-CN"/>
        </w:rPr>
      </w:pPr>
      <w:r>
        <w:rPr>
          <w:rFonts w:hint="eastAsia" w:ascii="宋体" w:hAnsi="宋体" w:cs="宋体"/>
          <w:kern w:val="0"/>
          <w:sz w:val="24"/>
          <w:lang w:val="zh-CN"/>
        </w:rPr>
        <w:t xml:space="preserve">                                               日期：  年  月   日</w:t>
      </w:r>
    </w:p>
    <w:p w14:paraId="20B2298F">
      <w:pPr>
        <w:spacing w:line="360" w:lineRule="auto"/>
        <w:ind w:right="420"/>
        <w:rPr>
          <w:rFonts w:ascii="宋体" w:hAnsi="宋体" w:cs="宋体"/>
          <w:sz w:val="24"/>
        </w:rPr>
      </w:pPr>
      <w:r>
        <w:rPr>
          <w:rFonts w:hint="eastAsia" w:ascii="宋体" w:hAnsi="宋体" w:cs="宋体"/>
          <w:sz w:val="24"/>
        </w:rPr>
        <w:t>注：按本格式和要求提供。</w:t>
      </w:r>
    </w:p>
    <w:p w14:paraId="7F88E7C9">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597A14D8">
      <w:pPr>
        <w:snapToGrid w:val="0"/>
        <w:spacing w:line="360" w:lineRule="auto"/>
        <w:jc w:val="center"/>
        <w:rPr>
          <w:rFonts w:ascii="宋体" w:hAnsi="宋体" w:cs="宋体"/>
          <w:b/>
          <w:kern w:val="0"/>
          <w:sz w:val="32"/>
          <w:szCs w:val="32"/>
        </w:rPr>
      </w:pPr>
      <w:r>
        <w:rPr>
          <w:rFonts w:hint="eastAsia" w:ascii="宋体" w:hAnsi="宋体" w:cs="宋体"/>
          <w:b/>
          <w:spacing w:val="6"/>
          <w:sz w:val="32"/>
          <w:szCs w:val="32"/>
        </w:rPr>
        <w:t>附件</w:t>
      </w:r>
      <w:r>
        <w:rPr>
          <w:rFonts w:ascii="宋体" w:hAnsi="宋体" w:cs="宋体"/>
          <w:b/>
          <w:spacing w:val="6"/>
          <w:sz w:val="32"/>
          <w:szCs w:val="32"/>
        </w:rPr>
        <w:t>6</w:t>
      </w:r>
      <w:r>
        <w:rPr>
          <w:rFonts w:hint="eastAsia" w:ascii="宋体" w:hAnsi="宋体" w:cs="宋体"/>
          <w:b/>
          <w:spacing w:val="6"/>
          <w:sz w:val="32"/>
          <w:szCs w:val="32"/>
        </w:rPr>
        <w:t>：</w:t>
      </w:r>
      <w:r>
        <w:rPr>
          <w:rFonts w:hint="eastAsia" w:ascii="宋体" w:hAnsi="宋体" w:cs="宋体"/>
          <w:b/>
          <w:kern w:val="0"/>
          <w:sz w:val="32"/>
          <w:szCs w:val="32"/>
        </w:rPr>
        <w:t>分包意向协议</w:t>
      </w:r>
    </w:p>
    <w:p w14:paraId="01F08F1B">
      <w:pPr>
        <w:widowControl/>
        <w:spacing w:line="360" w:lineRule="auto"/>
        <w:ind w:firstLine="120" w:firstLineChars="50"/>
        <w:jc w:val="left"/>
        <w:rPr>
          <w:rFonts w:ascii="宋体" w:hAnsi="宋体" w:cs="宋体"/>
          <w:sz w:val="24"/>
        </w:rPr>
      </w:pPr>
      <w:r>
        <w:rPr>
          <w:rFonts w:hint="eastAsia" w:ascii="宋体" w:hAnsi="宋体" w:cs="宋体"/>
          <w:sz w:val="24"/>
        </w:rPr>
        <w:t>（</w:t>
      </w:r>
      <w:r>
        <w:rPr>
          <w:rFonts w:hint="eastAsia" w:ascii="宋体" w:hAnsi="宋体" w:cs="宋体"/>
          <w:b/>
          <w:sz w:val="24"/>
        </w:rPr>
        <w:t>成交后以分包方式履行合同的，提供分包意向协议；采购人不同意分包或者供应商成交后不以分包方式履行合同的，则不需要提供。</w:t>
      </w:r>
      <w:r>
        <w:rPr>
          <w:rFonts w:hint="eastAsia" w:ascii="宋体" w:hAnsi="宋体" w:cs="宋体"/>
          <w:sz w:val="24"/>
        </w:rPr>
        <w:t>）</w:t>
      </w:r>
    </w:p>
    <w:p w14:paraId="31FBB2DB">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若成为</w:t>
      </w:r>
      <w:r>
        <w:rPr>
          <w:rFonts w:hint="eastAsia" w:ascii="宋体" w:hAnsi="宋体" w:cs="宋体"/>
          <w:sz w:val="24"/>
        </w:rPr>
        <w:t>（项目名称）【项目编号：（采购编号）】</w:t>
      </w:r>
      <w:r>
        <w:rPr>
          <w:rFonts w:hint="eastAsia" w:ascii="宋体" w:hAnsi="宋体" w:cs="宋体"/>
          <w:kern w:val="0"/>
          <w:sz w:val="24"/>
          <w:lang w:val="zh-CN"/>
        </w:rPr>
        <w:t>的成交供应商，将依法采取分包方式履行合同。</w:t>
      </w:r>
      <w:r>
        <w:rPr>
          <w:rFonts w:hint="eastAsia" w:ascii="宋体" w:hAnsi="宋体" w:cs="宋体"/>
          <w:kern w:val="0"/>
          <w:sz w:val="24"/>
          <w:u w:val="single"/>
        </w:rPr>
        <w:t>（供应商名称）</w:t>
      </w:r>
      <w:r>
        <w:rPr>
          <w:rFonts w:hint="eastAsia" w:ascii="宋体" w:hAnsi="宋体" w:cs="宋体"/>
          <w:kern w:val="0"/>
          <w:sz w:val="24"/>
        </w:rPr>
        <w:t>与</w:t>
      </w:r>
      <w:r>
        <w:rPr>
          <w:rFonts w:hint="eastAsia" w:ascii="宋体" w:hAnsi="宋体" w:cs="宋体"/>
          <w:kern w:val="0"/>
          <w:sz w:val="24"/>
          <w:u w:val="single"/>
        </w:rPr>
        <w:t>（所有分包供应商名称）</w:t>
      </w:r>
      <w:r>
        <w:rPr>
          <w:rFonts w:hint="eastAsia" w:ascii="宋体" w:hAnsi="宋体" w:cs="宋体"/>
          <w:kern w:val="0"/>
          <w:sz w:val="24"/>
        </w:rPr>
        <w:t>达成分包意向协议</w:t>
      </w:r>
      <w:r>
        <w:rPr>
          <w:rFonts w:hint="eastAsia" w:ascii="宋体" w:hAnsi="宋体" w:cs="宋体"/>
          <w:kern w:val="0"/>
          <w:sz w:val="24"/>
          <w:lang w:val="zh-CN"/>
        </w:rPr>
        <w:t xml:space="preserve">。 </w:t>
      </w:r>
    </w:p>
    <w:p w14:paraId="17B254CA">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一、分包标的及数量</w:t>
      </w:r>
    </w:p>
    <w:p w14:paraId="21481FD1">
      <w:pPr>
        <w:snapToGrid w:val="0"/>
        <w:spacing w:line="360" w:lineRule="auto"/>
        <w:ind w:firstLine="576"/>
        <w:rPr>
          <w:rFonts w:ascii="宋体" w:hAnsi="宋体" w:cs="宋体"/>
          <w:kern w:val="0"/>
          <w:sz w:val="24"/>
          <w:lang w:val="zh-CN"/>
        </w:rPr>
      </w:pPr>
      <w:r>
        <w:rPr>
          <w:rFonts w:hint="eastAsia" w:ascii="宋体" w:hAnsi="宋体" w:cs="宋体"/>
          <w:kern w:val="0"/>
          <w:sz w:val="24"/>
          <w:u w:val="single"/>
        </w:rPr>
        <w:t>（供应商名称）</w:t>
      </w:r>
      <w:r>
        <w:rPr>
          <w:rFonts w:hint="eastAsia" w:ascii="宋体" w:hAnsi="宋体" w:cs="宋体"/>
          <w:kern w:val="0"/>
          <w:sz w:val="24"/>
          <w:lang w:val="zh-CN"/>
        </w:rPr>
        <w:t>将</w:t>
      </w:r>
      <w:r>
        <w:rPr>
          <w:rFonts w:hint="eastAsia" w:ascii="宋体" w:hAnsi="宋体" w:cs="宋体"/>
          <w:u w:val="single"/>
        </w:rPr>
        <w:t xml:space="preserve"> </w:t>
      </w:r>
      <w:r>
        <w:rPr>
          <w:rFonts w:ascii="宋体" w:hAnsi="宋体" w:cs="宋体"/>
          <w:kern w:val="0"/>
          <w:sz w:val="24"/>
          <w:u w:val="single"/>
        </w:rPr>
        <w:t xml:space="preserve">  XX工作内容   </w:t>
      </w:r>
      <w:r>
        <w:rPr>
          <w:rFonts w:hint="eastAsia" w:ascii="宋体" w:hAnsi="宋体" w:cs="宋体"/>
          <w:sz w:val="24"/>
        </w:rPr>
        <w:t>分包给</w:t>
      </w:r>
      <w:r>
        <w:rPr>
          <w:rFonts w:hint="eastAsia" w:ascii="宋体" w:hAnsi="宋体" w:cs="宋体"/>
          <w:kern w:val="0"/>
          <w:sz w:val="24"/>
          <w:u w:val="single"/>
        </w:rPr>
        <w:t>（分包供应商1名称）</w:t>
      </w:r>
      <w:r>
        <w:rPr>
          <w:rFonts w:hint="eastAsia" w:ascii="宋体" w:hAnsi="宋体" w:cs="宋体"/>
          <w:kern w:val="0"/>
          <w:sz w:val="24"/>
          <w:lang w:val="zh-CN"/>
        </w:rPr>
        <w:t>。</w:t>
      </w:r>
      <w:r>
        <w:rPr>
          <w:rFonts w:hint="eastAsia" w:ascii="宋体" w:hAnsi="宋体" w:cs="宋体"/>
          <w:kern w:val="0"/>
          <w:sz w:val="24"/>
          <w:u w:val="single"/>
        </w:rPr>
        <w:t>（分包供应商1名称），</w:t>
      </w:r>
      <w:r>
        <w:rPr>
          <w:rFonts w:hint="eastAsia" w:ascii="宋体" w:hAnsi="宋体" w:cs="宋体"/>
          <w:kern w:val="0"/>
          <w:sz w:val="24"/>
          <w:lang w:val="zh-CN"/>
        </w:rPr>
        <w:t>具备承</w:t>
      </w:r>
      <w:r>
        <w:rPr>
          <w:rFonts w:hint="eastAsia" w:ascii="宋体" w:hAnsi="宋体" w:cs="宋体"/>
          <w:kern w:val="0"/>
          <w:sz w:val="24"/>
        </w:rPr>
        <w:t>担</w:t>
      </w:r>
      <w:r>
        <w:rPr>
          <w:rFonts w:hint="eastAsia" w:ascii="宋体" w:hAnsi="宋体" w:cs="宋体"/>
          <w:kern w:val="0"/>
          <w:sz w:val="24"/>
          <w:u w:val="single"/>
          <w:lang w:val="zh-CN"/>
        </w:rPr>
        <w:t>XX工作内容</w:t>
      </w:r>
      <w:r>
        <w:rPr>
          <w:rFonts w:hint="eastAsia" w:ascii="宋体" w:hAnsi="宋体" w:cs="宋体"/>
          <w:kern w:val="0"/>
          <w:sz w:val="24"/>
          <w:lang w:val="zh-CN"/>
        </w:rPr>
        <w:t>相应资质条件且不得再次分包；</w:t>
      </w:r>
    </w:p>
    <w:p w14:paraId="5E2018C3">
      <w:pPr>
        <w:pStyle w:val="4"/>
        <w:ind w:left="758" w:leftChars="316" w:firstLine="229" w:firstLineChars="95"/>
        <w:rPr>
          <w:rFonts w:ascii="宋体" w:hAnsi="宋体" w:eastAsia="宋体" w:cs="宋体"/>
          <w:kern w:val="0"/>
          <w:sz w:val="24"/>
          <w:szCs w:val="24"/>
          <w:highlight w:val="none"/>
        </w:rPr>
      </w:pPr>
      <w:r>
        <w:rPr>
          <w:rFonts w:hint="eastAsia" w:ascii="宋体" w:hAnsi="宋体" w:eastAsia="宋体" w:cs="宋体"/>
          <w:kern w:val="0"/>
          <w:sz w:val="24"/>
          <w:szCs w:val="24"/>
        </w:rPr>
        <w:t>……</w:t>
      </w:r>
    </w:p>
    <w:p w14:paraId="47E9C636">
      <w:pPr>
        <w:snapToGrid w:val="0"/>
        <w:spacing w:line="360" w:lineRule="auto"/>
        <w:ind w:firstLine="576"/>
        <w:rPr>
          <w:rFonts w:ascii="宋体" w:hAnsi="宋体" w:cs="宋体"/>
          <w:kern w:val="0"/>
          <w:sz w:val="24"/>
          <w:highlight w:val="none"/>
          <w:lang w:val="zh-CN"/>
        </w:rPr>
      </w:pPr>
      <w:r>
        <w:rPr>
          <w:rFonts w:hint="eastAsia" w:ascii="宋体" w:hAnsi="宋体" w:cs="宋体"/>
          <w:kern w:val="0"/>
          <w:sz w:val="24"/>
          <w:highlight w:val="none"/>
          <w:lang w:val="zh-CN"/>
        </w:rPr>
        <w:t>二、分包供应商中小企业合同份额</w:t>
      </w:r>
    </w:p>
    <w:p w14:paraId="6B8DC762">
      <w:pPr>
        <w:snapToGrid w:val="0"/>
        <w:spacing w:line="360" w:lineRule="auto"/>
        <w:ind w:firstLine="576"/>
        <w:rPr>
          <w:rFonts w:ascii="宋体" w:hAnsi="宋体" w:cs="宋体"/>
          <w:b/>
          <w:kern w:val="0"/>
          <w:sz w:val="24"/>
          <w:lang w:val="zh-CN"/>
        </w:rPr>
      </w:pPr>
      <w:r>
        <w:rPr>
          <w:rFonts w:ascii="宋体" w:hAnsi="宋体" w:cs="宋体"/>
          <w:kern w:val="0"/>
          <w:sz w:val="24"/>
          <w:highlight w:val="none"/>
        </w:rPr>
        <w:t>1、</w:t>
      </w:r>
      <w:r>
        <w:rPr>
          <w:rFonts w:hint="eastAsia" w:ascii="宋体" w:hAnsi="宋体" w:cs="宋体"/>
          <w:kern w:val="0"/>
          <w:sz w:val="24"/>
          <w:highlight w:val="none"/>
          <w:u w:val="single"/>
        </w:rPr>
        <w:t>（分包供应商X</w:t>
      </w:r>
      <w:r>
        <w:rPr>
          <w:rFonts w:ascii="宋体" w:hAnsi="宋体" w:cs="宋体"/>
          <w:kern w:val="0"/>
          <w:sz w:val="24"/>
          <w:highlight w:val="none"/>
          <w:u w:val="single"/>
        </w:rPr>
        <w:t>,</w:t>
      </w:r>
      <w:r>
        <w:rPr>
          <w:rFonts w:hint="eastAsia" w:ascii="宋体" w:hAnsi="宋体" w:cs="宋体"/>
          <w:kern w:val="0"/>
          <w:sz w:val="24"/>
          <w:highlight w:val="none"/>
          <w:u w:val="single"/>
        </w:rPr>
        <w:t>……）提供的工程全部由小微企业承建，</w:t>
      </w:r>
      <w:r>
        <w:rPr>
          <w:rFonts w:hint="eastAsia" w:ascii="宋体" w:hAnsi="宋体" w:cs="宋体"/>
          <w:kern w:val="0"/>
          <w:sz w:val="24"/>
          <w:highlight w:val="none"/>
        </w:rPr>
        <w:t>其合同份额占到合同总金额</w:t>
      </w:r>
      <w:r>
        <w:rPr>
          <w:rFonts w:hint="eastAsia" w:ascii="宋体" w:hAnsi="宋体" w:cs="宋体"/>
          <w:kern w:val="0"/>
          <w:sz w:val="24"/>
          <w:highlight w:val="none"/>
          <w:u w:val="single"/>
        </w:rPr>
        <w:t xml:space="preserve">     </w:t>
      </w:r>
      <w:r>
        <w:rPr>
          <w:rFonts w:hint="eastAsia" w:ascii="宋体" w:hAnsi="宋体" w:cs="宋体"/>
          <w:kern w:val="0"/>
          <w:sz w:val="24"/>
          <w:highlight w:val="none"/>
        </w:rPr>
        <w:t>%以上</w:t>
      </w:r>
      <w:r>
        <w:rPr>
          <w:rFonts w:hint="eastAsia" w:ascii="宋体" w:hAnsi="宋体" w:cs="宋体"/>
          <w:highlight w:val="none"/>
        </w:rPr>
        <w:t>。</w:t>
      </w:r>
      <w:r>
        <w:rPr>
          <w:rFonts w:hint="eastAsia" w:ascii="宋体" w:hAnsi="宋体" w:cs="宋体"/>
          <w:b/>
          <w:kern w:val="0"/>
          <w:sz w:val="24"/>
          <w:highlight w:val="none"/>
          <w:lang w:val="zh-CN"/>
        </w:rPr>
        <w:t>（未预留份额专门面向中小</w:t>
      </w:r>
      <w:r>
        <w:rPr>
          <w:rFonts w:hint="eastAsia" w:ascii="宋体" w:hAnsi="宋体" w:cs="宋体"/>
          <w:b/>
          <w:kern w:val="0"/>
          <w:sz w:val="24"/>
          <w:lang w:val="zh-CN"/>
        </w:rPr>
        <w:t>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kern w:val="0"/>
          <w:sz w:val="24"/>
        </w:rPr>
        <w:t>2</w:t>
      </w:r>
      <w:r>
        <w:rPr>
          <w:rFonts w:hint="eastAsia" w:ascii="宋体" w:hAnsi="宋体" w:cs="宋体"/>
          <w:b/>
          <w:kern w:val="0"/>
          <w:sz w:val="24"/>
          <w:lang w:val="zh-CN"/>
        </w:rPr>
        <w:t>%的扣除。供应商</w:t>
      </w:r>
      <w:r>
        <w:rPr>
          <w:rFonts w:hint="eastAsia" w:ascii="宋体" w:hAnsi="宋体" w:cs="宋体"/>
          <w:b/>
          <w:sz w:val="24"/>
        </w:rPr>
        <w:t>拟享受以上价格扣除政策的，填写有关内容。</w:t>
      </w:r>
      <w:r>
        <w:rPr>
          <w:rFonts w:hint="eastAsia" w:ascii="宋体" w:hAnsi="宋体" w:cs="宋体"/>
          <w:b/>
          <w:kern w:val="0"/>
          <w:sz w:val="24"/>
          <w:lang w:val="zh-CN"/>
        </w:rPr>
        <w:t>）</w:t>
      </w:r>
    </w:p>
    <w:p w14:paraId="3383F07E">
      <w:pPr>
        <w:spacing w:line="360" w:lineRule="auto"/>
        <w:ind w:firstLine="480" w:firstLineChars="200"/>
        <w:rPr>
          <w:rFonts w:ascii="宋体" w:hAnsi="宋体" w:cs="宋体"/>
          <w:b/>
          <w:bCs/>
          <w:kern w:val="0"/>
          <w:sz w:val="24"/>
          <w:lang w:val="zh-CN"/>
        </w:rPr>
      </w:pPr>
      <w:r>
        <w:rPr>
          <w:rFonts w:hint="eastAsia" w:ascii="宋体" w:hAnsi="宋体" w:cs="宋体"/>
          <w:sz w:val="24"/>
        </w:rPr>
        <w:t>2、</w:t>
      </w:r>
      <w:bookmarkStart w:id="406" w:name="_Hlk101133173"/>
      <w:r>
        <w:rPr>
          <w:rFonts w:hint="eastAsia" w:ascii="宋体" w:hAnsi="宋体" w:cs="宋体"/>
          <w:sz w:val="24"/>
        </w:rPr>
        <w:t>中小企业合同金额达到</w:t>
      </w:r>
      <w:r>
        <w:rPr>
          <w:rFonts w:hint="eastAsia" w:ascii="宋体" w:hAnsi="宋体" w:cs="宋体"/>
          <w:sz w:val="24"/>
          <w:u w:val="single"/>
        </w:rPr>
        <w:t xml:space="preserve">  </w:t>
      </w:r>
      <w:r>
        <w:rPr>
          <w:rFonts w:hint="eastAsia" w:ascii="宋体" w:hAnsi="宋体" w:cs="宋体"/>
          <w:sz w:val="24"/>
        </w:rPr>
        <w:t>%，其中小微企业合同金额达到</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0"/>
          <w:sz w:val="24"/>
          <w:lang w:val="zh-CN"/>
        </w:rPr>
        <w:t>。</w:t>
      </w:r>
      <w:r>
        <w:rPr>
          <w:rFonts w:hint="eastAsia" w:ascii="宋体" w:hAnsi="宋体" w:cs="宋体"/>
          <w:b/>
          <w:bCs/>
          <w:kern w:val="0"/>
          <w:sz w:val="24"/>
          <w:lang w:val="zh-CN"/>
        </w:rPr>
        <w:t>（</w:t>
      </w:r>
      <w:r>
        <w:rPr>
          <w:rFonts w:hint="eastAsia" w:ascii="宋体" w:hAnsi="宋体" w:cs="宋体"/>
          <w:b/>
          <w:bCs/>
          <w:sz w:val="24"/>
        </w:rPr>
        <w:t>要求合同分包形式参加的项目或采购包，供应商按采购文件第一部分竞争性磋商公告申请人的资格要求中规定的</w:t>
      </w:r>
      <w:r>
        <w:rPr>
          <w:rFonts w:hint="eastAsia" w:ascii="宋体" w:hAnsi="宋体" w:cs="宋体"/>
          <w:b/>
          <w:kern w:val="0"/>
          <w:sz w:val="24"/>
          <w:lang w:val="zh-CN"/>
        </w:rPr>
        <w:t>分包意向协议</w:t>
      </w:r>
      <w:r>
        <w:rPr>
          <w:rFonts w:hint="eastAsia" w:ascii="宋体" w:hAnsi="宋体" w:cs="宋体"/>
          <w:b/>
          <w:bCs/>
          <w:sz w:val="24"/>
        </w:rPr>
        <w:t>中中小企业、小微企业合同金额应当达到的比例要求填写。</w:t>
      </w:r>
      <w:r>
        <w:rPr>
          <w:rFonts w:hint="eastAsia" w:ascii="宋体" w:hAnsi="宋体" w:cs="宋体"/>
          <w:b/>
          <w:bCs/>
          <w:kern w:val="0"/>
          <w:sz w:val="24"/>
          <w:lang w:val="zh-CN"/>
        </w:rPr>
        <w:t>）</w:t>
      </w:r>
      <w:bookmarkEnd w:id="406"/>
    </w:p>
    <w:p w14:paraId="4032CF7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三、分包工作履行期限、地点、方式</w:t>
      </w:r>
    </w:p>
    <w:p w14:paraId="3173A4E5">
      <w:pPr>
        <w:snapToGrid w:val="0"/>
        <w:spacing w:line="360" w:lineRule="auto"/>
        <w:ind w:firstLine="576"/>
        <w:rPr>
          <w:rFonts w:ascii="宋体" w:hAnsi="宋体" w:cs="宋体"/>
          <w:u w:val="single"/>
        </w:rPr>
      </w:pPr>
      <w:r>
        <w:rPr>
          <w:rFonts w:hint="eastAsia" w:ascii="宋体" w:hAnsi="宋体" w:cs="宋体"/>
          <w:u w:val="single"/>
        </w:rPr>
        <w:t xml:space="preserve">                                                                                  </w:t>
      </w:r>
    </w:p>
    <w:p w14:paraId="7F5B7411">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四、质量</w:t>
      </w:r>
    </w:p>
    <w:p w14:paraId="47AA83F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3A34B3E">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五、价款或者报酬</w:t>
      </w:r>
    </w:p>
    <w:p w14:paraId="7EC3900B">
      <w:pPr>
        <w:snapToGrid w:val="0"/>
        <w:spacing w:line="360" w:lineRule="auto"/>
        <w:ind w:left="655" w:leftChars="273"/>
        <w:rPr>
          <w:rFonts w:ascii="宋体" w:hAnsi="宋体" w:cs="宋体"/>
          <w:kern w:val="0"/>
          <w:sz w:val="24"/>
          <w:lang w:val="zh-CN"/>
        </w:rPr>
      </w:pPr>
      <w:r>
        <w:rPr>
          <w:rFonts w:hint="eastAsia" w:ascii="宋体" w:hAnsi="宋体" w:cs="宋体"/>
          <w:u w:val="single"/>
        </w:rPr>
        <w:t xml:space="preserve">                                                                                     </w:t>
      </w:r>
    </w:p>
    <w:p w14:paraId="01C22788">
      <w:pPr>
        <w:snapToGrid w:val="0"/>
        <w:spacing w:line="360" w:lineRule="auto"/>
        <w:ind w:left="655" w:leftChars="273"/>
        <w:rPr>
          <w:rFonts w:ascii="宋体" w:hAnsi="宋体" w:cs="宋体"/>
          <w:kern w:val="0"/>
          <w:sz w:val="24"/>
          <w:lang w:val="zh-CN"/>
        </w:rPr>
      </w:pPr>
      <w:r>
        <w:rPr>
          <w:rFonts w:hint="eastAsia" w:ascii="宋体" w:hAnsi="宋体" w:cs="宋体"/>
          <w:kern w:val="0"/>
          <w:sz w:val="24"/>
          <w:lang w:val="zh-CN"/>
        </w:rPr>
        <w:t>六、违约责任</w:t>
      </w:r>
    </w:p>
    <w:p w14:paraId="4CCCBF0A">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3282127C">
      <w:pPr>
        <w:snapToGrid w:val="0"/>
        <w:spacing w:line="360" w:lineRule="auto"/>
        <w:ind w:firstLine="576"/>
        <w:rPr>
          <w:rFonts w:ascii="宋体" w:hAnsi="宋体" w:cs="宋体"/>
          <w:kern w:val="0"/>
          <w:sz w:val="24"/>
          <w:lang w:val="zh-CN"/>
        </w:rPr>
      </w:pPr>
      <w:r>
        <w:rPr>
          <w:rFonts w:hint="eastAsia" w:ascii="宋体" w:hAnsi="宋体" w:cs="宋体"/>
          <w:kern w:val="0"/>
          <w:sz w:val="24"/>
          <w:lang w:val="zh-CN"/>
        </w:rPr>
        <w:t>七、争议解决的办法</w:t>
      </w:r>
    </w:p>
    <w:p w14:paraId="5E932112">
      <w:pPr>
        <w:snapToGrid w:val="0"/>
        <w:spacing w:line="360" w:lineRule="auto"/>
        <w:ind w:firstLine="576"/>
        <w:rPr>
          <w:rFonts w:ascii="宋体" w:hAnsi="宋体" w:cs="宋体"/>
          <w:kern w:val="0"/>
          <w:sz w:val="24"/>
          <w:lang w:val="zh-CN"/>
        </w:rPr>
      </w:pPr>
      <w:r>
        <w:rPr>
          <w:rFonts w:hint="eastAsia" w:ascii="宋体" w:hAnsi="宋体" w:cs="宋体"/>
          <w:u w:val="single"/>
        </w:rPr>
        <w:t xml:space="preserve">                                                                                  </w:t>
      </w:r>
    </w:p>
    <w:p w14:paraId="59062296">
      <w:pPr>
        <w:snapToGrid w:val="0"/>
        <w:spacing w:line="360" w:lineRule="auto"/>
        <w:ind w:left="5861" w:leftChars="342" w:hanging="5040" w:hangingChars="2100"/>
        <w:rPr>
          <w:rFonts w:ascii="宋体" w:hAnsi="宋体" w:cs="宋体"/>
          <w:kern w:val="0"/>
          <w:sz w:val="24"/>
          <w:lang w:val="zh-CN"/>
        </w:rPr>
      </w:pPr>
      <w:r>
        <w:rPr>
          <w:rFonts w:hint="eastAsia" w:ascii="宋体" w:hAnsi="宋体" w:cs="宋体"/>
          <w:kern w:val="0"/>
          <w:sz w:val="24"/>
          <w:lang w:val="zh-CN"/>
        </w:rPr>
        <w:t xml:space="preserve">                                          供应商名称(电子签名)：</w:t>
      </w:r>
    </w:p>
    <w:p w14:paraId="0466DEB9">
      <w:pPr>
        <w:snapToGrid w:val="0"/>
        <w:spacing w:line="360" w:lineRule="auto"/>
        <w:ind w:firstLine="5640" w:firstLineChars="2350"/>
        <w:rPr>
          <w:rFonts w:ascii="宋体" w:hAnsi="宋体" w:cs="宋体"/>
          <w:kern w:val="0"/>
          <w:sz w:val="24"/>
          <w:lang w:val="zh-CN"/>
        </w:rPr>
      </w:pPr>
      <w:r>
        <w:rPr>
          <w:rFonts w:hint="eastAsia" w:ascii="宋体" w:hAnsi="宋体" w:cs="宋体"/>
          <w:kern w:val="0"/>
          <w:sz w:val="24"/>
          <w:lang w:val="zh-CN"/>
        </w:rPr>
        <w:t>分包供应商名称：</w:t>
      </w:r>
    </w:p>
    <w:p w14:paraId="6FC00436">
      <w:pPr>
        <w:snapToGrid w:val="0"/>
        <w:spacing w:line="360" w:lineRule="auto"/>
        <w:ind w:firstLine="5760" w:firstLineChars="2400"/>
        <w:rPr>
          <w:rFonts w:ascii="宋体" w:hAnsi="宋体" w:cs="宋体"/>
        </w:rPr>
      </w:pPr>
      <w:r>
        <w:rPr>
          <w:rFonts w:hint="eastAsia" w:ascii="宋体" w:hAnsi="宋体" w:cs="宋体"/>
          <w:kern w:val="0"/>
          <w:sz w:val="24"/>
          <w:lang w:val="zh-CN"/>
        </w:rPr>
        <w:t>……</w:t>
      </w:r>
    </w:p>
    <w:p w14:paraId="0D0451C9">
      <w:pPr>
        <w:spacing w:line="360" w:lineRule="auto"/>
        <w:jc w:val="center"/>
        <w:rPr>
          <w:rFonts w:ascii="宋体" w:hAnsi="宋体" w:cs="宋体"/>
          <w:kern w:val="0"/>
          <w:sz w:val="24"/>
          <w:lang w:val="zh-CN"/>
        </w:rPr>
      </w:pPr>
      <w:r>
        <w:rPr>
          <w:rFonts w:hint="eastAsia" w:ascii="宋体" w:hAnsi="宋体" w:cs="宋体"/>
          <w:kern w:val="0"/>
          <w:sz w:val="24"/>
          <w:lang w:val="zh-CN"/>
        </w:rPr>
        <w:t xml:space="preserve">                                        日期：  年  月   日</w:t>
      </w:r>
    </w:p>
    <w:p w14:paraId="58942966">
      <w:pPr>
        <w:autoSpaceDE w:val="0"/>
        <w:autoSpaceDN w:val="0"/>
        <w:jc w:val="center"/>
        <w:rPr>
          <w:rFonts w:ascii="宋体" w:hAnsi="宋体" w:cs="宋体"/>
          <w:b/>
          <w:spacing w:val="6"/>
          <w:sz w:val="32"/>
          <w:szCs w:val="32"/>
        </w:rPr>
      </w:pPr>
    </w:p>
    <w:p w14:paraId="3767B357">
      <w:pPr>
        <w:autoSpaceDE w:val="0"/>
        <w:autoSpaceDN w:val="0"/>
        <w:jc w:val="center"/>
        <w:rPr>
          <w:rFonts w:ascii="宋体" w:hAnsi="宋体" w:cs="宋体"/>
          <w:b/>
          <w:spacing w:val="6"/>
          <w:sz w:val="32"/>
          <w:szCs w:val="32"/>
        </w:rPr>
        <w:sectPr>
          <w:pgSz w:w="11906" w:h="16838"/>
          <w:pgMar w:top="1440" w:right="1080" w:bottom="1440" w:left="1080" w:header="851" w:footer="992" w:gutter="0"/>
          <w:cols w:space="720" w:num="1"/>
          <w:titlePg/>
          <w:docGrid w:linePitch="312" w:charSpace="0"/>
        </w:sectPr>
      </w:pPr>
    </w:p>
    <w:p w14:paraId="37A77167">
      <w:pPr>
        <w:autoSpaceDE w:val="0"/>
        <w:autoSpaceDN w:val="0"/>
        <w:jc w:val="center"/>
        <w:rPr>
          <w:rFonts w:ascii="宋体" w:hAnsi="宋体" w:cs="宋体"/>
          <w:b/>
          <w:bCs/>
          <w:sz w:val="32"/>
          <w:szCs w:val="32"/>
        </w:rPr>
      </w:pPr>
      <w:r>
        <w:rPr>
          <w:rFonts w:hint="eastAsia" w:ascii="宋体" w:hAnsi="宋体" w:cs="宋体"/>
          <w:b/>
          <w:spacing w:val="6"/>
          <w:sz w:val="32"/>
          <w:szCs w:val="32"/>
        </w:rPr>
        <w:t>附件</w:t>
      </w:r>
      <w:r>
        <w:rPr>
          <w:rFonts w:ascii="宋体" w:hAnsi="宋体" w:cs="宋体"/>
          <w:b/>
          <w:spacing w:val="6"/>
          <w:sz w:val="32"/>
          <w:szCs w:val="32"/>
        </w:rPr>
        <w:t>7</w:t>
      </w:r>
      <w:r>
        <w:rPr>
          <w:rFonts w:hint="eastAsia" w:ascii="宋体" w:hAnsi="宋体" w:cs="宋体"/>
          <w:b/>
          <w:spacing w:val="6"/>
          <w:sz w:val="32"/>
          <w:szCs w:val="32"/>
        </w:rPr>
        <w:t>：</w:t>
      </w:r>
      <w:r>
        <w:rPr>
          <w:rFonts w:hint="eastAsia" w:ascii="宋体" w:hAnsi="宋体" w:cs="宋体"/>
          <w:b/>
          <w:sz w:val="32"/>
          <w:szCs w:val="32"/>
        </w:rPr>
        <w:t>中小企业声明函</w:t>
      </w:r>
    </w:p>
    <w:p w14:paraId="64232495">
      <w:pPr>
        <w:spacing w:line="360" w:lineRule="auto"/>
        <w:jc w:val="center"/>
        <w:rPr>
          <w:rFonts w:ascii="宋体" w:hAnsi="宋体" w:cs="宋体"/>
          <w:sz w:val="24"/>
          <w:u w:val="single"/>
        </w:rPr>
      </w:pPr>
    </w:p>
    <w:p w14:paraId="49A496DF">
      <w:pPr>
        <w:spacing w:line="360" w:lineRule="auto"/>
        <w:jc w:val="center"/>
        <w:rPr>
          <w:rFonts w:ascii="宋体" w:hAnsi="宋体" w:cs="宋体"/>
          <w:b/>
          <w:sz w:val="32"/>
          <w:szCs w:val="32"/>
        </w:rPr>
      </w:pPr>
      <w:r>
        <w:rPr>
          <w:rFonts w:hint="eastAsia" w:ascii="宋体" w:hAnsi="宋体" w:cs="宋体"/>
          <w:b/>
          <w:sz w:val="32"/>
          <w:szCs w:val="32"/>
        </w:rPr>
        <w:t>中小企业声明函（工程）</w:t>
      </w:r>
    </w:p>
    <w:p w14:paraId="74A36849">
      <w:pPr>
        <w:spacing w:line="360" w:lineRule="auto"/>
        <w:ind w:firstLine="360" w:firstLineChars="150"/>
        <w:jc w:val="left"/>
        <w:rPr>
          <w:rFonts w:ascii="宋体" w:hAnsi="宋体" w:cs="宋体"/>
          <w:sz w:val="24"/>
        </w:rPr>
      </w:pPr>
      <w:r>
        <w:rPr>
          <w:rFonts w:hint="eastAsia" w:ascii="宋体" w:hAnsi="宋体" w:cs="宋体"/>
          <w:sz w:val="24"/>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（采购人）</w:t>
      </w:r>
      <w:r>
        <w:rPr>
          <w:rFonts w:hint="eastAsia" w:ascii="宋体" w:hAnsi="宋体" w:cs="宋体"/>
          <w:sz w:val="24"/>
          <w:u w:val="single"/>
        </w:rPr>
        <w:t xml:space="preserve"> </w:t>
      </w:r>
      <w:r>
        <w:rPr>
          <w:rFonts w:hint="eastAsia" w:ascii="宋体" w:hAnsi="宋体" w:cs="宋体"/>
          <w:sz w:val="24"/>
        </w:rPr>
        <w:t>的</w:t>
      </w:r>
      <w:r>
        <w:rPr>
          <w:rFonts w:hint="eastAsia" w:ascii="宋体" w:hAnsi="宋体" w:cs="宋体"/>
          <w:sz w:val="24"/>
          <w:u w:val="single"/>
        </w:rPr>
        <w:t xml:space="preserve"> </w:t>
      </w:r>
      <w:r>
        <w:rPr>
          <w:rFonts w:hint="eastAsia" w:ascii="宋体" w:hAnsi="宋体" w:cs="宋体"/>
          <w:color w:val="auto"/>
          <w:sz w:val="24"/>
          <w:highlight w:val="none"/>
          <w:u w:val="single"/>
        </w:rPr>
        <w:t>（项目名称）</w:t>
      </w:r>
      <w:r>
        <w:rPr>
          <w:rFonts w:hint="eastAsia" w:ascii="宋体" w:hAnsi="宋体" w:cs="宋体"/>
          <w:sz w:val="24"/>
          <w:u w:val="single"/>
        </w:rPr>
        <w:t xml:space="preserve"> </w:t>
      </w:r>
      <w:r>
        <w:rPr>
          <w:rFonts w:hint="eastAsia" w:ascii="宋体" w:hAnsi="宋体" w:cs="宋体"/>
          <w:sz w:val="24"/>
        </w:rPr>
        <w:t>采购活动，</w:t>
      </w:r>
      <w:r>
        <w:rPr>
          <w:rFonts w:hint="eastAsia" w:ascii="宋体" w:hAnsi="宋体" w:cs="宋体"/>
          <w:sz w:val="24"/>
          <w:highlight w:val="none"/>
        </w:rPr>
        <w:t>工程的施工单位全部为符合政策要求的中小企业（或者：服务全部由符合政策要求的中小企业承接）。相关企业（含联合体中的中小企业、签订分包意向协议的中小企业）的具体情况如下：</w:t>
      </w:r>
    </w:p>
    <w:p w14:paraId="1AE800A2">
      <w:pPr>
        <w:spacing w:line="360" w:lineRule="auto"/>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，属于 </w:t>
      </w:r>
      <w:r>
        <w:rPr>
          <w:rFonts w:hint="eastAsia" w:ascii="宋体" w:hAnsi="宋体" w:cs="宋体"/>
          <w:sz w:val="24"/>
          <w:u w:val="single"/>
        </w:rPr>
        <w:t>（采购文件中明确的所属行业）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783ACD8D">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rPr>
        <w:t xml:space="preserve"> </w:t>
      </w:r>
      <w:r>
        <w:rPr>
          <w:rFonts w:hint="eastAsia" w:ascii="宋体" w:hAnsi="宋体" w:cs="宋体"/>
          <w:sz w:val="24"/>
          <w:u w:val="single"/>
        </w:rPr>
        <w:t>（标的名称）</w:t>
      </w:r>
      <w:r>
        <w:rPr>
          <w:rFonts w:hint="eastAsia" w:ascii="宋体" w:hAnsi="宋体" w:cs="宋体"/>
          <w:sz w:val="24"/>
        </w:rPr>
        <w:t xml:space="preserve">，属于 </w:t>
      </w:r>
      <w:r>
        <w:rPr>
          <w:rFonts w:hint="eastAsia" w:ascii="宋体" w:hAnsi="宋体" w:cs="宋体"/>
          <w:sz w:val="24"/>
          <w:u w:val="single"/>
        </w:rPr>
        <w:t>（采购文件中明确的所属行业）</w:t>
      </w:r>
      <w:r>
        <w:rPr>
          <w:rFonts w:hint="eastAsia" w:ascii="宋体" w:hAnsi="宋体" w:cs="宋体"/>
          <w:sz w:val="24"/>
        </w:rPr>
        <w:t xml:space="preserve"> ；承建（承接）企业为 </w:t>
      </w:r>
      <w:r>
        <w:rPr>
          <w:rFonts w:hint="eastAsia" w:ascii="宋体" w:hAnsi="宋体" w:cs="宋体"/>
          <w:sz w:val="24"/>
          <w:u w:val="single"/>
        </w:rPr>
        <w:t>（企业名称）</w:t>
      </w:r>
      <w:r>
        <w:rPr>
          <w:rFonts w:hint="eastAsia" w:ascii="宋体" w:hAnsi="宋体" w:cs="宋体"/>
          <w:sz w:val="24"/>
        </w:rPr>
        <w:t xml:space="preserve"> ，从业人员</w:t>
      </w:r>
      <w:r>
        <w:rPr>
          <w:rFonts w:hint="eastAsia" w:ascii="宋体" w:hAnsi="宋体" w:cs="宋体"/>
          <w:sz w:val="24"/>
          <w:u w:val="single"/>
        </w:rPr>
        <w:t xml:space="preserve">   </w:t>
      </w:r>
      <w:r>
        <w:rPr>
          <w:rFonts w:hint="eastAsia" w:ascii="宋体" w:hAnsi="宋体" w:cs="宋体"/>
          <w:sz w:val="24"/>
        </w:rPr>
        <w:t>人，营业收入为</w:t>
      </w:r>
      <w:r>
        <w:rPr>
          <w:rFonts w:hint="eastAsia" w:ascii="宋体" w:hAnsi="宋体" w:cs="宋体"/>
          <w:sz w:val="24"/>
          <w:u w:val="single"/>
        </w:rPr>
        <w:t xml:space="preserve">  </w:t>
      </w:r>
      <w:r>
        <w:rPr>
          <w:rFonts w:hint="eastAsia"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rPr>
        <w:t>万元属于</w:t>
      </w:r>
      <w:r>
        <w:rPr>
          <w:rFonts w:hint="eastAsia" w:ascii="宋体" w:hAnsi="宋体" w:cs="宋体"/>
          <w:sz w:val="24"/>
          <w:u w:val="single"/>
        </w:rPr>
        <w:t xml:space="preserve"> （中型企业、小型企业、微型企业） </w:t>
      </w:r>
      <w:r>
        <w:rPr>
          <w:rFonts w:hint="eastAsia" w:ascii="宋体" w:hAnsi="宋体" w:cs="宋体"/>
          <w:sz w:val="24"/>
        </w:rPr>
        <w:t>；</w:t>
      </w:r>
    </w:p>
    <w:p w14:paraId="15EAD3D9">
      <w:pPr>
        <w:spacing w:line="360" w:lineRule="auto"/>
        <w:ind w:firstLine="480" w:firstLineChars="200"/>
        <w:jc w:val="left"/>
        <w:rPr>
          <w:rFonts w:ascii="宋体" w:hAnsi="宋体" w:cs="宋体"/>
          <w:sz w:val="24"/>
        </w:rPr>
      </w:pPr>
      <w:r>
        <w:rPr>
          <w:rFonts w:hint="eastAsia" w:ascii="宋体" w:hAnsi="宋体" w:cs="宋体"/>
          <w:sz w:val="24"/>
        </w:rPr>
        <w:t>……</w:t>
      </w:r>
    </w:p>
    <w:p w14:paraId="0AFEBE68">
      <w:pPr>
        <w:spacing w:line="360" w:lineRule="auto"/>
        <w:ind w:firstLine="480" w:firstLineChars="200"/>
        <w:jc w:val="left"/>
        <w:rPr>
          <w:rFonts w:ascii="宋体" w:hAnsi="宋体" w:cs="宋体"/>
          <w:color w:val="auto"/>
          <w:sz w:val="24"/>
          <w:highlight w:val="none"/>
        </w:rPr>
      </w:pPr>
      <w:r>
        <w:rPr>
          <w:rFonts w:hint="eastAsia" w:ascii="宋体" w:hAnsi="宋体" w:cs="宋体"/>
          <w:sz w:val="24"/>
        </w:rPr>
        <w:t>以上企业，不属于大企业的分支机构，不存在控股股东为大企业的情形，也不存在与大企业的负责人为同一</w:t>
      </w:r>
      <w:r>
        <w:rPr>
          <w:rFonts w:hint="eastAsia" w:ascii="宋体" w:hAnsi="宋体" w:cs="宋体"/>
          <w:color w:val="auto"/>
          <w:sz w:val="24"/>
          <w:highlight w:val="none"/>
        </w:rPr>
        <w:t>人的情形。</w:t>
      </w:r>
    </w:p>
    <w:p w14:paraId="3959FCD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03EF7230">
      <w:pPr>
        <w:spacing w:line="360" w:lineRule="auto"/>
        <w:ind w:firstLine="480" w:firstLineChars="200"/>
        <w:rPr>
          <w:rFonts w:ascii="宋体" w:hAnsi="宋体" w:cs="宋体"/>
          <w:color w:val="auto"/>
          <w:sz w:val="24"/>
          <w:highlight w:val="none"/>
        </w:rPr>
      </w:pPr>
    </w:p>
    <w:p w14:paraId="1A0E9246">
      <w:pPr>
        <w:snapToGrid w:val="0"/>
        <w:spacing w:line="360" w:lineRule="auto"/>
        <w:ind w:firstLine="5160" w:firstLineChars="2150"/>
        <w:rPr>
          <w:rFonts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32A01C65">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ECAE916">
      <w:pPr>
        <w:spacing w:line="360" w:lineRule="auto"/>
        <w:jc w:val="left"/>
        <w:rPr>
          <w:rFonts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61D46239">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85823EB">
      <w:pPr>
        <w:keepNext w:val="0"/>
        <w:keepLines w:val="0"/>
        <w:widowControl w:val="0"/>
        <w:suppressLineNumbers w:val="0"/>
        <w:adjustRightInd w:val="0"/>
        <w:spacing w:before="0" w:beforeAutospacing="0" w:after="0" w:afterAutospacing="0" w:line="360" w:lineRule="auto"/>
        <w:ind w:left="0" w:right="0" w:firstLine="480" w:firstLineChars="200"/>
        <w:jc w:val="both"/>
        <w:rPr>
          <w:rFonts w:hint="eastAsia" w:ascii="宋体" w:hAnsi="宋体" w:eastAsia="宋体" w:cs="仿宋_GB2312"/>
          <w:b/>
          <w:bCs w:val="0"/>
          <w:color w:val="auto"/>
          <w:kern w:val="2"/>
          <w:sz w:val="24"/>
          <w:szCs w:val="24"/>
          <w:highlight w:val="none"/>
          <w:woUserID w:val="1"/>
        </w:rPr>
      </w:pPr>
      <w:r>
        <w:rPr>
          <w:rFonts w:hint="eastAsia" w:ascii="宋体" w:hAnsi="宋体" w:eastAsia="宋体" w:cs="宋体"/>
          <w:color w:val="auto"/>
          <w:kern w:val="2"/>
          <w:sz w:val="24"/>
          <w:szCs w:val="24"/>
          <w:highlight w:val="none"/>
          <w:lang w:val="en-US" w:eastAsia="zh-CN" w:bidi="ar"/>
          <w:woUserID w:val="1"/>
        </w:rPr>
        <w:t>①从业人员、营业收入、资产总额填报上一年度数据，无上一年度数据的新成立企业可不填报。</w:t>
      </w:r>
      <w:r>
        <w:rPr>
          <w:rFonts w:hint="eastAsia" w:ascii="宋体" w:hAnsi="宋体" w:eastAsia="宋体" w:cs="宋体"/>
          <w:caps w:val="0"/>
          <w:color w:val="auto"/>
          <w:spacing w:val="0"/>
          <w:kern w:val="2"/>
          <w:sz w:val="24"/>
          <w:szCs w:val="24"/>
          <w:highlight w:val="none"/>
          <w:shd w:val="clear" w:fill="C9E7FF"/>
          <w:lang w:val="en-US" w:eastAsia="zh-CN" w:bidi="ar"/>
          <w:woUserID w:val="1"/>
        </w:rPr>
        <w:t>②《中小企业声明函》中“标的名称”、“采购文件中明确的所属行业”依据招标文件第二部分投标人须知前附表中“采购标的及其对应的中小企业划分标准所属行业”的指引，逐一填写，不得缺漏。</w:t>
      </w:r>
    </w:p>
    <w:p w14:paraId="4DA6EEAA">
      <w:pPr>
        <w:spacing w:line="360" w:lineRule="auto"/>
        <w:jc w:val="center"/>
        <w:rPr>
          <w:rFonts w:ascii="宋体" w:hAnsi="宋体" w:cs="宋体"/>
          <w:b/>
          <w:sz w:val="32"/>
          <w:szCs w:val="32"/>
        </w:rPr>
      </w:pPr>
    </w:p>
    <w:p w14:paraId="5F0D6597">
      <w:pPr>
        <w:spacing w:line="360" w:lineRule="auto"/>
        <w:rPr>
          <w:rFonts w:ascii="宋体" w:hAnsi="宋体" w:cs="宋体"/>
          <w:bCs/>
          <w:sz w:val="24"/>
        </w:rPr>
        <w:sectPr>
          <w:pgSz w:w="11906" w:h="16838"/>
          <w:pgMar w:top="1440" w:right="1080" w:bottom="1440" w:left="1080" w:header="851" w:footer="992" w:gutter="0"/>
          <w:cols w:space="720" w:num="1"/>
          <w:titlePg/>
          <w:docGrid w:linePitch="312" w:charSpace="0"/>
        </w:sectPr>
      </w:pPr>
    </w:p>
    <w:p w14:paraId="61E1C6E2">
      <w:pPr>
        <w:spacing w:line="360" w:lineRule="auto"/>
        <w:rPr>
          <w:rFonts w:ascii="宋体" w:hAnsi="宋体" w:cs="宋体"/>
          <w:b/>
          <w:spacing w:val="6"/>
          <w:sz w:val="32"/>
          <w:szCs w:val="32"/>
        </w:rPr>
      </w:pPr>
      <w:r>
        <w:rPr>
          <w:rFonts w:hint="eastAsia" w:ascii="宋体" w:hAnsi="宋体" w:cs="宋体"/>
          <w:b/>
          <w:spacing w:val="6"/>
          <w:sz w:val="32"/>
          <w:szCs w:val="32"/>
        </w:rPr>
        <w:t>附件8：工程量清单（另附）</w:t>
      </w:r>
    </w:p>
    <w:p w14:paraId="7B16B231">
      <w:pPr>
        <w:spacing w:line="360" w:lineRule="auto"/>
        <w:rPr>
          <w:rFonts w:ascii="宋体" w:hAnsi="宋体" w:cs="宋体"/>
          <w:b/>
          <w:spacing w:val="6"/>
          <w:sz w:val="32"/>
          <w:szCs w:val="32"/>
        </w:rPr>
      </w:pPr>
    </w:p>
    <w:p w14:paraId="15106880">
      <w:pPr>
        <w:spacing w:line="360" w:lineRule="auto"/>
        <w:rPr>
          <w:rFonts w:ascii="宋体" w:hAnsi="宋体" w:cs="宋体"/>
          <w:b/>
          <w:spacing w:val="6"/>
          <w:sz w:val="32"/>
          <w:szCs w:val="32"/>
        </w:rPr>
      </w:pPr>
      <w:r>
        <w:rPr>
          <w:rFonts w:hint="eastAsia" w:ascii="宋体" w:hAnsi="宋体" w:cs="宋体"/>
          <w:b/>
          <w:spacing w:val="6"/>
          <w:sz w:val="32"/>
          <w:szCs w:val="32"/>
        </w:rPr>
        <w:t>附件9：图纸（另附）</w:t>
      </w:r>
    </w:p>
    <w:p w14:paraId="63057959">
      <w:pPr>
        <w:spacing w:line="360" w:lineRule="auto"/>
        <w:rPr>
          <w:rFonts w:ascii="宋体" w:hAnsi="宋体" w:cs="宋体"/>
          <w:b/>
          <w:spacing w:val="6"/>
          <w:sz w:val="32"/>
          <w:szCs w:val="32"/>
        </w:rPr>
      </w:pPr>
    </w:p>
    <w:p w14:paraId="1FBAD7FB">
      <w:pPr>
        <w:widowControl/>
        <w:adjustRightInd/>
        <w:jc w:val="left"/>
        <w:rPr>
          <w:b/>
          <w:bCs/>
          <w:sz w:val="32"/>
          <w:szCs w:val="32"/>
        </w:rPr>
      </w:pPr>
      <w:r>
        <w:br w:type="page"/>
      </w:r>
    </w:p>
    <w:p w14:paraId="5EDF82FD">
      <w:pPr>
        <w:pStyle w:val="5"/>
        <w:numPr>
          <w:ilvl w:val="255"/>
          <w:numId w:val="0"/>
        </w:numPr>
      </w:pPr>
      <w:r>
        <w:t>其它</w:t>
      </w:r>
    </w:p>
    <w:p w14:paraId="29E0725E">
      <w:pPr>
        <w:pStyle w:val="34"/>
        <w:ind w:firstLine="640"/>
      </w:pPr>
      <w:r>
        <w:rPr>
          <w:rFonts w:hint="eastAsia"/>
        </w:rPr>
        <w:t>（以下文件及规定如与最新规定不一致，以最新发布的为准）</w:t>
      </w:r>
    </w:p>
    <w:p w14:paraId="4D750742">
      <w:pPr>
        <w:pStyle w:val="5"/>
        <w:ind w:firstLine="643" w:firstLineChars="200"/>
      </w:pPr>
      <w:r>
        <w:rPr>
          <w:rFonts w:hint="eastAsia"/>
        </w:rPr>
        <w:t>关于调整优化节能产品、环境标志产品政府采购执行机制的通知（财库[2019]9号）</w:t>
      </w:r>
    </w:p>
    <w:tbl>
      <w:tblPr>
        <w:tblStyle w:val="64"/>
        <w:tblW w:w="9145" w:type="dxa"/>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625A9E2E">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9145" w:type="dxa"/>
          </w:tcPr>
          <w:p w14:paraId="22FA8C64">
            <w:pPr>
              <w:spacing w:line="360" w:lineRule="auto"/>
              <w:jc w:val="center"/>
              <w:rPr>
                <w:rFonts w:ascii="仿宋" w:hAnsi="仿宋" w:eastAsia="仿宋"/>
                <w:b/>
                <w:sz w:val="24"/>
              </w:rPr>
            </w:pPr>
            <w:r>
              <w:rPr>
                <w:rFonts w:hint="eastAsia" w:ascii="仿宋" w:hAnsi="仿宋" w:eastAsia="仿宋"/>
                <w:b/>
                <w:sz w:val="24"/>
              </w:rPr>
              <w:t>财政部 发展改革委 生态环境部 市场监管总局</w:t>
            </w:r>
          </w:p>
          <w:p w14:paraId="02772BC0">
            <w:pPr>
              <w:spacing w:line="360" w:lineRule="auto"/>
              <w:jc w:val="center"/>
              <w:rPr>
                <w:rFonts w:ascii="仿宋" w:hAnsi="仿宋" w:eastAsia="仿宋"/>
                <w:b/>
                <w:sz w:val="24"/>
              </w:rPr>
            </w:pPr>
            <w:r>
              <w:rPr>
                <w:rFonts w:hint="eastAsia" w:ascii="仿宋" w:hAnsi="仿宋" w:eastAsia="仿宋"/>
                <w:b/>
                <w:sz w:val="24"/>
              </w:rPr>
              <w:t>关于调整优化节能产品、环境标志产品政府采购执行机制的通知</w:t>
            </w:r>
          </w:p>
          <w:p w14:paraId="6C517CCE">
            <w:pPr>
              <w:spacing w:line="360" w:lineRule="auto"/>
              <w:jc w:val="center"/>
              <w:rPr>
                <w:rFonts w:ascii="仿宋" w:hAnsi="仿宋" w:eastAsia="仿宋"/>
                <w:b/>
                <w:sz w:val="24"/>
              </w:rPr>
            </w:pPr>
            <w:r>
              <w:rPr>
                <w:rFonts w:hint="eastAsia" w:ascii="仿宋" w:hAnsi="仿宋" w:eastAsia="仿宋"/>
                <w:b/>
                <w:sz w:val="24"/>
              </w:rPr>
              <w:t>财库〔2019〕9号</w:t>
            </w:r>
          </w:p>
          <w:p w14:paraId="3394D00A">
            <w:pPr>
              <w:spacing w:line="360" w:lineRule="auto"/>
              <w:jc w:val="center"/>
              <w:rPr>
                <w:rFonts w:ascii="仿宋" w:hAnsi="仿宋" w:eastAsia="仿宋"/>
                <w:b/>
                <w:sz w:val="24"/>
              </w:rPr>
            </w:pPr>
          </w:p>
          <w:p w14:paraId="23D3DFC7">
            <w:pPr>
              <w:spacing w:line="360" w:lineRule="auto"/>
              <w:ind w:firstLine="487"/>
              <w:rPr>
                <w:rFonts w:ascii="仿宋" w:hAnsi="仿宋" w:eastAsia="仿宋"/>
                <w:b/>
                <w:sz w:val="24"/>
              </w:rPr>
            </w:pPr>
            <w:r>
              <w:rPr>
                <w:rFonts w:ascii="仿宋" w:hAnsi="仿宋" w:eastAsia="仿宋"/>
                <w:b/>
                <w:sz w:val="24"/>
              </w:rPr>
              <w:t>有关中央预算单位，各省、自治区、直辖市、计划单列市财政厅（局）、发展改革委（经信委、工信委、工信厅、经信局）、生态环境厅（局）、市场监管部门，新疆生产建设兵团财政局、发展改革委、工信委、环境保护局、市场监管局：</w:t>
            </w:r>
          </w:p>
          <w:p w14:paraId="1D5CC448">
            <w:pPr>
              <w:spacing w:line="360" w:lineRule="auto"/>
              <w:ind w:firstLine="424" w:firstLineChars="177"/>
              <w:rPr>
                <w:rFonts w:ascii="仿宋" w:hAnsi="仿宋" w:eastAsia="仿宋"/>
                <w:sz w:val="24"/>
              </w:rPr>
            </w:pPr>
            <w:r>
              <w:rPr>
                <w:rFonts w:ascii="仿宋" w:hAnsi="仿宋" w:eastAsia="仿宋"/>
                <w:sz w:val="24"/>
              </w:rPr>
              <w:t>为落实“放管服”改革要求，完善政府绿色采购政策，简化节能（节水）产品、环境标志产品政府采购执行机制，优化供应商参与政府采购活动的市场环境，现就节能产品、环境标志产品政府采购有关事项通知如下：</w:t>
            </w:r>
          </w:p>
          <w:p w14:paraId="2FFAA477">
            <w:pPr>
              <w:spacing w:line="360" w:lineRule="auto"/>
              <w:ind w:firstLine="426" w:firstLineChars="177"/>
              <w:rPr>
                <w:rFonts w:ascii="仿宋" w:hAnsi="仿宋" w:eastAsia="仿宋"/>
                <w:sz w:val="24"/>
              </w:rPr>
            </w:pPr>
            <w:r>
              <w:rPr>
                <w:rFonts w:ascii="仿宋" w:hAnsi="仿宋" w:eastAsia="仿宋"/>
                <w:b/>
                <w:sz w:val="24"/>
              </w:rPr>
              <w:t>一、对政府采购节能产品、环境标志产品实施品目清单管理。</w:t>
            </w:r>
            <w:r>
              <w:rPr>
                <w:rFonts w:ascii="仿宋" w:hAnsi="仿宋" w:eastAsia="仿宋"/>
                <w:sz w:val="24"/>
              </w:rPr>
              <w:t>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14:paraId="7194F012">
            <w:pPr>
              <w:spacing w:line="360" w:lineRule="auto"/>
              <w:ind w:firstLine="426" w:firstLineChars="177"/>
              <w:rPr>
                <w:rFonts w:ascii="仿宋" w:hAnsi="仿宋" w:eastAsia="仿宋"/>
                <w:sz w:val="24"/>
              </w:rPr>
            </w:pPr>
            <w:r>
              <w:rPr>
                <w:rFonts w:ascii="仿宋" w:hAnsi="仿宋" w:eastAsia="仿宋"/>
                <w:b/>
                <w:sz w:val="24"/>
              </w:rPr>
              <w:t>二、依据品目清单和认证证书实施政府优先采购和强制采购。</w:t>
            </w:r>
            <w:r>
              <w:rPr>
                <w:rFonts w:ascii="仿宋" w:hAnsi="仿宋" w:eastAsia="仿宋"/>
                <w:sz w:val="24"/>
              </w:rPr>
              <w:t>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FF9AB95">
            <w:pPr>
              <w:spacing w:line="360" w:lineRule="auto"/>
              <w:ind w:firstLine="426" w:firstLineChars="177"/>
              <w:rPr>
                <w:rFonts w:ascii="仿宋" w:hAnsi="仿宋" w:eastAsia="仿宋"/>
                <w:sz w:val="24"/>
              </w:rPr>
            </w:pPr>
            <w:r>
              <w:rPr>
                <w:rFonts w:ascii="仿宋" w:hAnsi="仿宋" w:eastAsia="仿宋"/>
                <w:b/>
                <w:sz w:val="24"/>
              </w:rPr>
              <w:t>三、逐步扩大节能产品、环境标志产品认证机构范围。</w:t>
            </w:r>
            <w:r>
              <w:rPr>
                <w:rFonts w:ascii="仿宋" w:hAnsi="仿宋" w:eastAsia="仿宋"/>
                <w:sz w:val="24"/>
              </w:rPr>
              <w:t>根据认证机构发展状况，市场监管总局商有关部门按照试点先行、逐步放开、有序竞争的原则，逐步增加实施节能产品、环境标志产品认证的机构。加强对相关认证市场监管力度，推行“双随机、一公开”监管，建立认证机构信用监管机制，严厉打击认证违法行为。</w:t>
            </w:r>
          </w:p>
          <w:p w14:paraId="093FABF8">
            <w:pPr>
              <w:spacing w:line="360" w:lineRule="auto"/>
              <w:ind w:firstLine="426" w:firstLineChars="177"/>
              <w:rPr>
                <w:rFonts w:ascii="仿宋" w:hAnsi="仿宋" w:eastAsia="仿宋"/>
                <w:sz w:val="24"/>
              </w:rPr>
            </w:pPr>
            <w:r>
              <w:rPr>
                <w:rFonts w:ascii="仿宋" w:hAnsi="仿宋" w:eastAsia="仿宋"/>
                <w:b/>
                <w:sz w:val="24"/>
              </w:rPr>
              <w:t>四、发布认证机构和获证产品信息。</w:t>
            </w:r>
            <w:r>
              <w:rPr>
                <w:rFonts w:ascii="仿宋" w:hAnsi="仿宋" w:eastAsia="仿宋"/>
                <w:sz w:val="24"/>
              </w:rPr>
              <w:t>市场监管总局组织建立节能产品、环境标志产品认证结果信息发布平台，公布相关认证机构和获证产品信息。节能产品、环境标志产品认证机构应当建立健全数据共享机制，及时向认证结果信息发布平台提供相关信息。中国政府采购网（www.ccgp.gov.cn）建立与认证结果信息发布平台的链接，方便采购人和采购代理机构查询、了解认证机构和获证产品相关情况。</w:t>
            </w:r>
          </w:p>
          <w:p w14:paraId="7C9737A3">
            <w:pPr>
              <w:spacing w:line="360" w:lineRule="auto"/>
              <w:ind w:firstLine="426" w:firstLineChars="177"/>
              <w:rPr>
                <w:rFonts w:ascii="仿宋" w:hAnsi="仿宋" w:eastAsia="仿宋"/>
                <w:sz w:val="24"/>
              </w:rPr>
            </w:pPr>
            <w:r>
              <w:rPr>
                <w:rFonts w:ascii="仿宋" w:hAnsi="仿宋" w:eastAsia="仿宋"/>
                <w:b/>
                <w:sz w:val="24"/>
              </w:rPr>
              <w:t>五、加大政府绿色采购力度。</w:t>
            </w:r>
            <w:r>
              <w:rPr>
                <w:rFonts w:ascii="仿宋" w:hAnsi="仿宋" w:eastAsia="仿宋"/>
                <w:sz w:val="24"/>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绿色采购要求，促进绿色产品推广应用。</w:t>
            </w:r>
          </w:p>
          <w:p w14:paraId="76942F08">
            <w:pPr>
              <w:spacing w:line="360" w:lineRule="auto"/>
              <w:ind w:firstLine="426" w:firstLineChars="177"/>
              <w:rPr>
                <w:rFonts w:ascii="仿宋" w:hAnsi="仿宋" w:eastAsia="仿宋"/>
                <w:sz w:val="24"/>
              </w:rPr>
            </w:pPr>
            <w:r>
              <w:rPr>
                <w:rFonts w:ascii="仿宋" w:hAnsi="仿宋" w:eastAsia="仿宋"/>
                <w:b/>
                <w:sz w:val="24"/>
              </w:rPr>
              <w:t>六、本通知自2019年4月1日起执行。</w:t>
            </w:r>
            <w:r>
              <w:rPr>
                <w:rFonts w:ascii="仿宋" w:hAnsi="仿宋" w:eastAsia="仿宋"/>
                <w:sz w:val="24"/>
              </w:rPr>
              <w:t>《财政部 生态环境部关于调整公布第二十二期环境标志产品政府采购清单的通知》（财库〔2018〕70号）和《财政部 国家发展改革委关于调整公布第二十四期节能产品政府采购清单的通知》（财库〔2018〕73号）同时停止执行。</w:t>
            </w:r>
          </w:p>
          <w:p w14:paraId="4349D777">
            <w:pPr>
              <w:spacing w:line="360" w:lineRule="auto"/>
              <w:jc w:val="right"/>
              <w:rPr>
                <w:rFonts w:ascii="仿宋" w:hAnsi="仿宋" w:eastAsia="仿宋"/>
                <w:sz w:val="24"/>
              </w:rPr>
            </w:pPr>
            <w:r>
              <w:rPr>
                <w:rFonts w:ascii="仿宋" w:hAnsi="仿宋" w:eastAsia="仿宋"/>
                <w:sz w:val="24"/>
              </w:rPr>
              <w:t>财政部 发展改革委 生态环境部 市场监管总局</w:t>
            </w:r>
          </w:p>
          <w:p w14:paraId="321CAAFF">
            <w:pPr>
              <w:spacing w:line="360" w:lineRule="auto"/>
              <w:jc w:val="right"/>
              <w:rPr>
                <w:rFonts w:ascii="华文中宋" w:hAnsi="华文中宋" w:eastAsia="华文中宋"/>
                <w:kern w:val="0"/>
                <w:sz w:val="30"/>
                <w:szCs w:val="30"/>
              </w:rPr>
            </w:pPr>
            <w:r>
              <w:rPr>
                <w:rFonts w:ascii="仿宋" w:hAnsi="仿宋" w:eastAsia="仿宋"/>
                <w:sz w:val="24"/>
              </w:rPr>
              <w:t>2019年2月1日</w:t>
            </w:r>
          </w:p>
        </w:tc>
      </w:tr>
    </w:tbl>
    <w:p w14:paraId="4B567C8D">
      <w:pPr>
        <w:widowControl/>
        <w:shd w:val="clear" w:color="auto" w:fill="FFFFFF"/>
        <w:spacing w:line="360" w:lineRule="auto"/>
        <w:jc w:val="center"/>
        <w:textAlignment w:val="baseline"/>
        <w:rPr>
          <w:rFonts w:ascii="华文中宋" w:hAnsi="华文中宋" w:eastAsia="华文中宋" w:cs="宋体"/>
          <w:kern w:val="0"/>
          <w:sz w:val="30"/>
          <w:szCs w:val="30"/>
        </w:rPr>
      </w:pPr>
    </w:p>
    <w:p w14:paraId="40ED1B75">
      <w:pPr>
        <w:widowControl/>
        <w:spacing w:line="360" w:lineRule="auto"/>
        <w:jc w:val="right"/>
        <w:rPr>
          <w:rFonts w:ascii="inherit" w:hAnsi="inherit" w:eastAsia="仿宋" w:cs="宋体"/>
          <w:kern w:val="0"/>
          <w:sz w:val="24"/>
          <w:szCs w:val="28"/>
        </w:rPr>
      </w:pPr>
    </w:p>
    <w:p w14:paraId="2B565BD9">
      <w:pPr>
        <w:pStyle w:val="5"/>
        <w:rPr>
          <w:szCs w:val="28"/>
        </w:rPr>
      </w:pPr>
      <w:r>
        <w:rPr>
          <w:rFonts w:hint="eastAsia" w:ascii="inherit" w:hAnsi="inherit" w:eastAsia="仿宋"/>
          <w:szCs w:val="28"/>
        </w:rPr>
        <w:br w:type="page"/>
      </w:r>
      <w:bookmarkStart w:id="407" w:name="_Toc10432456"/>
      <w:bookmarkStart w:id="408" w:name="_Toc25765008"/>
      <w:bookmarkStart w:id="409" w:name="_Toc7542914"/>
      <w:bookmarkStart w:id="410" w:name="_Toc20358290"/>
      <w:bookmarkStart w:id="411" w:name="_Toc17428347"/>
      <w:bookmarkStart w:id="412" w:name="_Toc7988473"/>
      <w:bookmarkStart w:id="413" w:name="_Toc7574703"/>
      <w:bookmarkStart w:id="414" w:name="_Toc7993639"/>
      <w:bookmarkStart w:id="415" w:name="_Toc8007003"/>
      <w:bookmarkStart w:id="416" w:name="_Toc7663595"/>
      <w:bookmarkStart w:id="417" w:name="_Toc7664195"/>
      <w:bookmarkStart w:id="418" w:name="_Toc7988419"/>
      <w:bookmarkStart w:id="419" w:name="_Toc17428252"/>
      <w:bookmarkStart w:id="420" w:name="_Toc7488757"/>
      <w:bookmarkStart w:id="421" w:name="_Toc7668948"/>
      <w:bookmarkStart w:id="422" w:name="_Toc24471816"/>
      <w:bookmarkStart w:id="423" w:name="_Toc7492526"/>
      <w:r>
        <w:rPr>
          <w:rFonts w:hint="eastAsia" w:ascii="inherit" w:hAnsi="inherit" w:eastAsia="仿宋"/>
          <w:szCs w:val="28"/>
        </w:rPr>
        <w:t xml:space="preserve">  </w:t>
      </w:r>
      <w:r>
        <w:t>关于印发节能产品政府采购品目清单的通知</w:t>
      </w:r>
      <w:r>
        <w:rPr>
          <w:rFonts w:hint="eastAsia"/>
        </w:rPr>
        <w:t>（</w:t>
      </w:r>
      <w:r>
        <w:t>财库〔2019〕19号</w:t>
      </w:r>
      <w:r>
        <w:rPr>
          <w:rFonts w:hint="eastAsia"/>
        </w:rPr>
        <w:t>）</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tbl>
      <w:tblPr>
        <w:tblStyle w:val="64"/>
        <w:tblW w:w="9145" w:type="dxa"/>
        <w:jc w:val="center"/>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Layout w:type="fixed"/>
        <w:tblCellMar>
          <w:top w:w="0" w:type="dxa"/>
          <w:left w:w="108" w:type="dxa"/>
          <w:bottom w:w="0" w:type="dxa"/>
          <w:right w:w="108" w:type="dxa"/>
        </w:tblCellMar>
      </w:tblPr>
      <w:tblGrid>
        <w:gridCol w:w="9145"/>
      </w:tblGrid>
      <w:tr w14:paraId="04919B72">
        <w:tblPrEx>
          <w:tblBorders>
            <w:top w:val="thinThickSmallGap" w:color="0070C0" w:sz="18" w:space="0"/>
            <w:left w:val="thinThickSmallGap" w:color="0070C0" w:sz="18" w:space="0"/>
            <w:bottom w:val="thinThickSmallGap" w:color="0070C0" w:sz="18" w:space="0"/>
            <w:right w:val="thinThickSmallGap" w:color="0070C0" w:sz="18" w:space="0"/>
            <w:insideH w:val="thinThickSmallGap" w:color="0070C0" w:sz="18" w:space="0"/>
            <w:insideV w:val="thinThickSmallGap" w:color="0070C0" w:sz="18" w:space="0"/>
          </w:tblBorders>
          <w:tblCellMar>
            <w:top w:w="0" w:type="dxa"/>
            <w:left w:w="108" w:type="dxa"/>
            <w:bottom w:w="0" w:type="dxa"/>
            <w:right w:w="108" w:type="dxa"/>
          </w:tblCellMar>
        </w:tblPrEx>
        <w:trPr>
          <w:jc w:val="center"/>
        </w:trPr>
        <w:tc>
          <w:tcPr>
            <w:tcW w:w="9145" w:type="dxa"/>
          </w:tcPr>
          <w:p w14:paraId="3EB813F2">
            <w:pPr>
              <w:widowControl/>
              <w:spacing w:line="360" w:lineRule="auto"/>
              <w:jc w:val="center"/>
              <w:rPr>
                <w:rFonts w:ascii="华文中宋" w:hAnsi="华文中宋" w:eastAsia="华文中宋" w:cs="宋体"/>
                <w:b/>
                <w:kern w:val="0"/>
                <w:sz w:val="32"/>
              </w:rPr>
            </w:pPr>
            <w:r>
              <w:rPr>
                <w:rFonts w:ascii="华文中宋" w:hAnsi="华文中宋" w:eastAsia="华文中宋" w:cs="宋体"/>
                <w:b/>
                <w:kern w:val="0"/>
                <w:sz w:val="32"/>
              </w:rPr>
              <w:t>关于印发节能产品政府采购品目清单的通知</w:t>
            </w:r>
          </w:p>
          <w:p w14:paraId="05F0176E">
            <w:pPr>
              <w:widowControl/>
              <w:spacing w:line="360" w:lineRule="auto"/>
              <w:jc w:val="center"/>
              <w:rPr>
                <w:rFonts w:ascii="仿宋" w:hAnsi="仿宋" w:eastAsia="仿宋" w:cs="宋体"/>
                <w:kern w:val="0"/>
                <w:sz w:val="28"/>
              </w:rPr>
            </w:pPr>
            <w:r>
              <w:rPr>
                <w:rFonts w:ascii="华文中宋" w:hAnsi="华文中宋" w:eastAsia="华文中宋" w:cs="宋体"/>
                <w:b/>
                <w:kern w:val="0"/>
                <w:sz w:val="32"/>
              </w:rPr>
              <w:t>财库〔2019〕19号</w:t>
            </w:r>
          </w:p>
          <w:p w14:paraId="621F7A92">
            <w:pPr>
              <w:widowControl/>
              <w:spacing w:line="360" w:lineRule="auto"/>
              <w:jc w:val="center"/>
              <w:rPr>
                <w:rFonts w:ascii="仿宋" w:hAnsi="仿宋" w:eastAsia="仿宋" w:cs="宋体"/>
                <w:kern w:val="0"/>
                <w:sz w:val="28"/>
              </w:rPr>
            </w:pPr>
          </w:p>
          <w:p w14:paraId="4E1B68F7">
            <w:pPr>
              <w:widowControl/>
              <w:spacing w:line="360" w:lineRule="auto"/>
              <w:jc w:val="left"/>
              <w:rPr>
                <w:rFonts w:ascii="仿宋" w:hAnsi="仿宋" w:eastAsia="仿宋" w:cs="宋体"/>
                <w:b/>
                <w:kern w:val="0"/>
                <w:sz w:val="28"/>
              </w:rPr>
            </w:pPr>
            <w:r>
              <w:rPr>
                <w:rFonts w:ascii="仿宋" w:hAnsi="仿宋" w:eastAsia="仿宋" w:cs="宋体"/>
                <w:b/>
                <w:kern w:val="0"/>
                <w:sz w:val="28"/>
              </w:rPr>
              <w:t>有关中央预算单位，各省、自治区、直辖市、计划单列市财政厅（局）、发展改革委（经信委、工信委、工信厅、经信局），新疆生产建设兵团财政局、发展改革委：</w:t>
            </w:r>
          </w:p>
          <w:p w14:paraId="390C60EC">
            <w:pPr>
              <w:widowControl/>
              <w:spacing w:line="360" w:lineRule="auto"/>
              <w:jc w:val="left"/>
              <w:rPr>
                <w:rFonts w:ascii="仿宋" w:hAnsi="仿宋" w:eastAsia="仿宋" w:cs="宋体"/>
                <w:kern w:val="0"/>
                <w:sz w:val="28"/>
              </w:rPr>
            </w:pPr>
          </w:p>
          <w:p w14:paraId="6E097963">
            <w:pPr>
              <w:widowControl/>
              <w:spacing w:line="360" w:lineRule="auto"/>
              <w:ind w:firstLine="565" w:firstLineChars="202"/>
              <w:jc w:val="left"/>
              <w:rPr>
                <w:rFonts w:ascii="仿宋" w:hAnsi="仿宋" w:eastAsia="仿宋" w:cs="宋体"/>
                <w:kern w:val="0"/>
                <w:sz w:val="28"/>
              </w:rPr>
            </w:pPr>
            <w:r>
              <w:rPr>
                <w:rFonts w:ascii="仿宋" w:hAnsi="仿宋" w:eastAsia="仿宋" w:cs="宋体"/>
                <w:kern w:val="0"/>
                <w:sz w:val="28"/>
              </w:rPr>
              <w:t>根据《财政部发展改革委</w:t>
            </w:r>
            <w:r>
              <w:rPr>
                <w:rFonts w:ascii="宋体" w:hAnsi="宋体" w:eastAsia="仿宋" w:cs="宋体"/>
                <w:kern w:val="0"/>
                <w:sz w:val="28"/>
              </w:rPr>
              <w:t> </w:t>
            </w:r>
            <w:r>
              <w:rPr>
                <w:rFonts w:ascii="仿宋" w:hAnsi="仿宋" w:eastAsia="仿宋" w:cs="宋体"/>
                <w:kern w:val="0"/>
                <w:sz w:val="28"/>
              </w:rPr>
              <w:t>生态环境部</w:t>
            </w:r>
            <w:r>
              <w:rPr>
                <w:rFonts w:ascii="宋体" w:hAnsi="宋体" w:eastAsia="仿宋" w:cs="宋体"/>
                <w:kern w:val="0"/>
                <w:sz w:val="28"/>
              </w:rPr>
              <w:t> </w:t>
            </w:r>
            <w:r>
              <w:rPr>
                <w:rFonts w:ascii="仿宋" w:hAnsi="仿宋" w:eastAsia="仿宋" w:cs="宋体"/>
                <w:kern w:val="0"/>
                <w:sz w:val="28"/>
              </w:rPr>
              <w:t>市场监管总局关于调整优化节能产品</w:t>
            </w:r>
            <w:r>
              <w:rPr>
                <w:rFonts w:ascii="宋体" w:hAnsi="宋体" w:eastAsia="仿宋" w:cs="宋体"/>
                <w:kern w:val="0"/>
                <w:sz w:val="28"/>
              </w:rPr>
              <w:t> </w:t>
            </w:r>
            <w:r>
              <w:rPr>
                <w:rFonts w:ascii="仿宋" w:hAnsi="仿宋" w:eastAsia="仿宋" w:cs="宋体"/>
                <w:kern w:val="0"/>
                <w:sz w:val="28"/>
              </w:rPr>
              <w:t>环境标志产品政府采购执行机制的通知》（财库〔2019〕9号），我们研究制定节能产品政府采购品目清单，现印发给你们，请遵照执行。</w:t>
            </w:r>
          </w:p>
          <w:p w14:paraId="66A67131">
            <w:pPr>
              <w:widowControl/>
              <w:spacing w:line="360" w:lineRule="auto"/>
              <w:jc w:val="left"/>
              <w:rPr>
                <w:rFonts w:ascii="仿宋" w:hAnsi="仿宋" w:eastAsia="仿宋" w:cs="宋体"/>
                <w:kern w:val="0"/>
                <w:sz w:val="28"/>
              </w:rPr>
            </w:pPr>
          </w:p>
          <w:p w14:paraId="6498D086">
            <w:pPr>
              <w:widowControl/>
              <w:spacing w:line="360" w:lineRule="auto"/>
              <w:jc w:val="left"/>
              <w:rPr>
                <w:rFonts w:ascii="仿宋" w:hAnsi="仿宋" w:eastAsia="仿宋" w:cs="宋体"/>
                <w:kern w:val="0"/>
                <w:sz w:val="28"/>
              </w:rPr>
            </w:pPr>
          </w:p>
          <w:p w14:paraId="4F42BE28">
            <w:pPr>
              <w:widowControl/>
              <w:spacing w:line="360" w:lineRule="auto"/>
              <w:jc w:val="left"/>
              <w:rPr>
                <w:rFonts w:ascii="仿宋" w:hAnsi="仿宋" w:eastAsia="仿宋" w:cs="宋体"/>
                <w:kern w:val="0"/>
                <w:sz w:val="28"/>
              </w:rPr>
            </w:pPr>
          </w:p>
          <w:p w14:paraId="07429628">
            <w:pPr>
              <w:widowControl/>
              <w:spacing w:line="360" w:lineRule="auto"/>
              <w:jc w:val="left"/>
              <w:rPr>
                <w:rFonts w:ascii="仿宋" w:hAnsi="仿宋" w:eastAsia="仿宋" w:cs="宋体"/>
                <w:kern w:val="0"/>
                <w:sz w:val="28"/>
              </w:rPr>
            </w:pPr>
          </w:p>
          <w:p w14:paraId="1977B335">
            <w:pPr>
              <w:widowControl/>
              <w:spacing w:line="360" w:lineRule="auto"/>
              <w:jc w:val="left"/>
              <w:rPr>
                <w:rFonts w:ascii="仿宋" w:hAnsi="仿宋" w:eastAsia="仿宋" w:cs="宋体"/>
                <w:kern w:val="0"/>
                <w:sz w:val="28"/>
              </w:rPr>
            </w:pPr>
            <w:r>
              <w:rPr>
                <w:rFonts w:ascii="仿宋" w:hAnsi="仿宋" w:eastAsia="仿宋" w:cs="宋体"/>
                <w:kern w:val="0"/>
                <w:sz w:val="28"/>
              </w:rPr>
              <w:t>附件：节能产品政府采购品目清单</w:t>
            </w:r>
          </w:p>
          <w:p w14:paraId="1F41C28D">
            <w:pPr>
              <w:widowControl/>
              <w:spacing w:line="360" w:lineRule="auto"/>
              <w:jc w:val="left"/>
              <w:rPr>
                <w:rFonts w:ascii="仿宋" w:hAnsi="仿宋" w:eastAsia="仿宋" w:cs="宋体"/>
                <w:kern w:val="0"/>
                <w:sz w:val="28"/>
              </w:rPr>
            </w:pPr>
          </w:p>
          <w:p w14:paraId="4E7CA72C">
            <w:pPr>
              <w:widowControl/>
              <w:spacing w:line="360" w:lineRule="auto"/>
              <w:jc w:val="left"/>
              <w:rPr>
                <w:rFonts w:ascii="仿宋" w:hAnsi="仿宋" w:eastAsia="仿宋" w:cs="宋体"/>
                <w:kern w:val="0"/>
                <w:sz w:val="28"/>
              </w:rPr>
            </w:pPr>
          </w:p>
          <w:p w14:paraId="6894BAC9">
            <w:pPr>
              <w:widowControl/>
              <w:spacing w:line="360" w:lineRule="auto"/>
              <w:jc w:val="right"/>
              <w:rPr>
                <w:rFonts w:ascii="仿宋" w:hAnsi="仿宋" w:eastAsia="仿宋" w:cs="宋体"/>
                <w:kern w:val="0"/>
                <w:sz w:val="28"/>
              </w:rPr>
            </w:pPr>
            <w:r>
              <w:rPr>
                <w:rFonts w:ascii="仿宋" w:hAnsi="仿宋" w:eastAsia="仿宋" w:cs="宋体"/>
                <w:kern w:val="0"/>
                <w:sz w:val="28"/>
              </w:rPr>
              <w:t>财政部</w:t>
            </w:r>
            <w:r>
              <w:rPr>
                <w:rFonts w:hint="eastAsia" w:ascii="仿宋" w:hAnsi="仿宋" w:eastAsia="仿宋" w:cs="宋体"/>
                <w:kern w:val="0"/>
                <w:sz w:val="28"/>
              </w:rPr>
              <w:t xml:space="preserve">  </w:t>
            </w:r>
            <w:r>
              <w:rPr>
                <w:rFonts w:ascii="仿宋" w:hAnsi="仿宋" w:eastAsia="仿宋" w:cs="宋体"/>
                <w:kern w:val="0"/>
                <w:sz w:val="28"/>
              </w:rPr>
              <w:t>发展改革委</w:t>
            </w:r>
          </w:p>
          <w:p w14:paraId="22EAC92D">
            <w:pPr>
              <w:widowControl/>
              <w:spacing w:line="360" w:lineRule="auto"/>
              <w:jc w:val="right"/>
              <w:rPr>
                <w:rFonts w:ascii="华文中宋" w:hAnsi="华文中宋" w:eastAsia="华文中宋" w:cs="宋体"/>
                <w:b/>
                <w:kern w:val="0"/>
                <w:sz w:val="32"/>
              </w:rPr>
            </w:pPr>
            <w:r>
              <w:rPr>
                <w:rFonts w:ascii="仿宋" w:hAnsi="仿宋" w:eastAsia="仿宋" w:cs="宋体"/>
                <w:kern w:val="0"/>
                <w:sz w:val="28"/>
              </w:rPr>
              <w:t>2019年4月2日</w:t>
            </w:r>
          </w:p>
        </w:tc>
      </w:tr>
    </w:tbl>
    <w:p w14:paraId="3729EE22">
      <w:pPr>
        <w:widowControl/>
        <w:spacing w:line="360" w:lineRule="auto"/>
        <w:jc w:val="center"/>
        <w:rPr>
          <w:rFonts w:ascii="华文中宋" w:hAnsi="华文中宋" w:eastAsia="华文中宋" w:cs="宋体"/>
          <w:b/>
          <w:kern w:val="0"/>
          <w:sz w:val="32"/>
        </w:rPr>
      </w:pPr>
    </w:p>
    <w:p w14:paraId="5CF98525">
      <w:pPr>
        <w:widowControl/>
        <w:spacing w:line="360" w:lineRule="auto"/>
        <w:jc w:val="right"/>
      </w:pPr>
    </w:p>
    <w:p w14:paraId="0F962DDB">
      <w:pPr>
        <w:keepNext/>
        <w:widowControl/>
        <w:adjustRightInd/>
      </w:pPr>
      <w:r>
        <w:rPr>
          <w:rFonts w:hint="eastAsia" w:ascii="inherit" w:hAnsi="inherit"/>
        </w:rPr>
        <w:br w:type="page"/>
      </w:r>
      <w:r>
        <w:rPr>
          <w:rFonts w:hint="eastAsia"/>
        </w:rPr>
        <w:t>附：节能产品政府采购品目清单</w:t>
      </w:r>
    </w:p>
    <w:tbl>
      <w:tblPr>
        <w:tblStyle w:val="64"/>
        <w:tblW w:w="9940"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690"/>
        <w:gridCol w:w="1933"/>
        <w:gridCol w:w="2209"/>
        <w:gridCol w:w="1807"/>
        <w:gridCol w:w="3301"/>
      </w:tblGrid>
      <w:tr w14:paraId="37349C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690" w:type="dxa"/>
            <w:shd w:val="clear" w:color="auto" w:fill="DAEEF3"/>
            <w:vAlign w:val="center"/>
          </w:tcPr>
          <w:p w14:paraId="6D926114">
            <w:pPr>
              <w:jc w:val="center"/>
              <w:rPr>
                <w:rFonts w:ascii="宋体" w:hAnsi="宋体"/>
                <w:b/>
                <w:w w:val="90"/>
                <w:szCs w:val="21"/>
              </w:rPr>
            </w:pPr>
            <w:r>
              <w:rPr>
                <w:rFonts w:hint="eastAsia" w:ascii="宋体" w:hAnsi="宋体"/>
                <w:b/>
                <w:w w:val="90"/>
                <w:szCs w:val="21"/>
              </w:rPr>
              <w:t>品目序号</w:t>
            </w:r>
          </w:p>
        </w:tc>
        <w:tc>
          <w:tcPr>
            <w:tcW w:w="5949" w:type="dxa"/>
            <w:gridSpan w:val="3"/>
            <w:shd w:val="clear" w:color="auto" w:fill="DAEEF3"/>
            <w:vAlign w:val="center"/>
          </w:tcPr>
          <w:p w14:paraId="3C29A854">
            <w:pPr>
              <w:jc w:val="center"/>
              <w:rPr>
                <w:rFonts w:ascii="宋体" w:hAnsi="宋体"/>
                <w:b/>
                <w:w w:val="90"/>
                <w:szCs w:val="21"/>
              </w:rPr>
            </w:pPr>
            <w:r>
              <w:rPr>
                <w:rFonts w:hint="eastAsia" w:ascii="宋体" w:hAnsi="宋体"/>
                <w:b/>
                <w:w w:val="90"/>
                <w:szCs w:val="21"/>
              </w:rPr>
              <w:t>名称</w:t>
            </w:r>
          </w:p>
        </w:tc>
        <w:tc>
          <w:tcPr>
            <w:tcW w:w="3301" w:type="dxa"/>
            <w:shd w:val="clear" w:color="auto" w:fill="DAEEF3"/>
            <w:vAlign w:val="center"/>
          </w:tcPr>
          <w:p w14:paraId="67A8F65E">
            <w:pPr>
              <w:jc w:val="center"/>
              <w:rPr>
                <w:rFonts w:ascii="宋体" w:hAnsi="宋体"/>
                <w:b/>
                <w:w w:val="90"/>
                <w:szCs w:val="21"/>
              </w:rPr>
            </w:pPr>
            <w:r>
              <w:rPr>
                <w:rFonts w:hint="eastAsia" w:ascii="宋体" w:hAnsi="宋体"/>
                <w:b/>
                <w:w w:val="90"/>
                <w:szCs w:val="21"/>
              </w:rPr>
              <w:t>依据的标准</w:t>
            </w:r>
          </w:p>
        </w:tc>
      </w:tr>
      <w:tr w14:paraId="2E9D39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7156EBF8">
            <w:pPr>
              <w:jc w:val="center"/>
              <w:rPr>
                <w:rFonts w:ascii="宋体" w:hAnsi="宋体"/>
                <w:w w:val="90"/>
                <w:szCs w:val="21"/>
              </w:rPr>
            </w:pPr>
            <w:r>
              <w:rPr>
                <w:rFonts w:ascii="宋体" w:hAnsi="宋体"/>
                <w:w w:val="90"/>
                <w:szCs w:val="21"/>
              </w:rPr>
              <w:t>1</w:t>
            </w:r>
          </w:p>
        </w:tc>
        <w:tc>
          <w:tcPr>
            <w:tcW w:w="1933" w:type="dxa"/>
            <w:vMerge w:val="restart"/>
            <w:vAlign w:val="center"/>
          </w:tcPr>
          <w:p w14:paraId="41EC2FD1">
            <w:pPr>
              <w:jc w:val="left"/>
              <w:rPr>
                <w:rFonts w:ascii="宋体" w:hAnsi="宋体"/>
                <w:w w:val="90"/>
                <w:szCs w:val="21"/>
              </w:rPr>
            </w:pPr>
            <w:r>
              <w:rPr>
                <w:rFonts w:ascii="宋体" w:hAnsi="宋体"/>
                <w:w w:val="90"/>
                <w:szCs w:val="21"/>
              </w:rPr>
              <w:t>A020101计算机设备</w:t>
            </w:r>
          </w:p>
        </w:tc>
        <w:tc>
          <w:tcPr>
            <w:tcW w:w="2209" w:type="dxa"/>
            <w:vAlign w:val="center"/>
          </w:tcPr>
          <w:p w14:paraId="3B83844C">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A02010104</w:t>
            </w:r>
            <w:r>
              <w:rPr>
                <w:rFonts w:ascii="宋体" w:hAnsi="宋体"/>
                <w:b/>
                <w:w w:val="90"/>
                <w:szCs w:val="21"/>
              </w:rPr>
              <w:t>台式计算机</w:t>
            </w:r>
          </w:p>
        </w:tc>
        <w:tc>
          <w:tcPr>
            <w:tcW w:w="1807" w:type="dxa"/>
            <w:vAlign w:val="center"/>
          </w:tcPr>
          <w:p w14:paraId="34DE7B17">
            <w:pPr>
              <w:jc w:val="center"/>
              <w:rPr>
                <w:rFonts w:ascii="宋体" w:hAnsi="宋体"/>
                <w:w w:val="90"/>
                <w:szCs w:val="21"/>
              </w:rPr>
            </w:pPr>
          </w:p>
        </w:tc>
        <w:tc>
          <w:tcPr>
            <w:tcW w:w="3301" w:type="dxa"/>
            <w:vAlign w:val="center"/>
          </w:tcPr>
          <w:p w14:paraId="7AD4E6EC">
            <w:pPr>
              <w:jc w:val="left"/>
              <w:rPr>
                <w:rFonts w:ascii="宋体" w:hAnsi="宋体"/>
                <w:w w:val="90"/>
                <w:szCs w:val="21"/>
              </w:rPr>
            </w:pPr>
            <w:r>
              <w:rPr>
                <w:rFonts w:ascii="宋体" w:hAnsi="宋体"/>
                <w:w w:val="90"/>
                <w:szCs w:val="21"/>
              </w:rPr>
              <w:t>《微型计算机能效限定值及能效等级》（GB 28380）</w:t>
            </w:r>
          </w:p>
        </w:tc>
      </w:tr>
      <w:tr w14:paraId="75C1EF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E616331">
            <w:pPr>
              <w:jc w:val="center"/>
              <w:rPr>
                <w:rFonts w:ascii="宋体" w:hAnsi="宋体"/>
                <w:w w:val="90"/>
                <w:szCs w:val="21"/>
              </w:rPr>
            </w:pPr>
          </w:p>
        </w:tc>
        <w:tc>
          <w:tcPr>
            <w:tcW w:w="1933" w:type="dxa"/>
            <w:vMerge w:val="continue"/>
            <w:vAlign w:val="center"/>
          </w:tcPr>
          <w:p w14:paraId="50D5AF71">
            <w:pPr>
              <w:jc w:val="left"/>
              <w:rPr>
                <w:rFonts w:ascii="宋体" w:hAnsi="宋体"/>
                <w:w w:val="90"/>
                <w:szCs w:val="21"/>
              </w:rPr>
            </w:pPr>
          </w:p>
        </w:tc>
        <w:tc>
          <w:tcPr>
            <w:tcW w:w="2209" w:type="dxa"/>
            <w:vAlign w:val="center"/>
          </w:tcPr>
          <w:p w14:paraId="2A03AE46">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A02010105</w:t>
            </w:r>
            <w:r>
              <w:rPr>
                <w:rFonts w:ascii="宋体" w:hAnsi="宋体"/>
                <w:b/>
                <w:w w:val="90"/>
                <w:szCs w:val="21"/>
              </w:rPr>
              <w:t>便携式计算</w:t>
            </w:r>
          </w:p>
        </w:tc>
        <w:tc>
          <w:tcPr>
            <w:tcW w:w="1807" w:type="dxa"/>
            <w:vAlign w:val="center"/>
          </w:tcPr>
          <w:p w14:paraId="33F30743">
            <w:pPr>
              <w:jc w:val="center"/>
              <w:rPr>
                <w:rFonts w:ascii="宋体" w:hAnsi="宋体"/>
                <w:w w:val="90"/>
                <w:szCs w:val="21"/>
              </w:rPr>
            </w:pPr>
          </w:p>
        </w:tc>
        <w:tc>
          <w:tcPr>
            <w:tcW w:w="3301" w:type="dxa"/>
            <w:vAlign w:val="center"/>
          </w:tcPr>
          <w:p w14:paraId="023FED7A">
            <w:pPr>
              <w:jc w:val="left"/>
              <w:rPr>
                <w:rFonts w:ascii="宋体" w:hAnsi="宋体"/>
                <w:w w:val="90"/>
                <w:szCs w:val="21"/>
              </w:rPr>
            </w:pPr>
            <w:r>
              <w:rPr>
                <w:rFonts w:ascii="宋体" w:hAnsi="宋体"/>
                <w:w w:val="90"/>
                <w:szCs w:val="21"/>
              </w:rPr>
              <w:t>《微型计算机能效限定值及能效等级》（GB 28380）</w:t>
            </w:r>
          </w:p>
        </w:tc>
      </w:tr>
      <w:tr w14:paraId="68AABCB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129EA07">
            <w:pPr>
              <w:jc w:val="center"/>
              <w:rPr>
                <w:rFonts w:ascii="宋体" w:hAnsi="宋体"/>
                <w:w w:val="90"/>
                <w:szCs w:val="21"/>
              </w:rPr>
            </w:pPr>
          </w:p>
        </w:tc>
        <w:tc>
          <w:tcPr>
            <w:tcW w:w="1933" w:type="dxa"/>
            <w:vMerge w:val="continue"/>
            <w:vAlign w:val="center"/>
          </w:tcPr>
          <w:p w14:paraId="4F628D50">
            <w:pPr>
              <w:jc w:val="left"/>
              <w:rPr>
                <w:rFonts w:ascii="宋体" w:hAnsi="宋体"/>
                <w:w w:val="90"/>
                <w:szCs w:val="21"/>
              </w:rPr>
            </w:pPr>
          </w:p>
        </w:tc>
        <w:tc>
          <w:tcPr>
            <w:tcW w:w="2209" w:type="dxa"/>
            <w:vAlign w:val="center"/>
          </w:tcPr>
          <w:p w14:paraId="3FFC5646">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A02010107</w:t>
            </w:r>
            <w:r>
              <w:rPr>
                <w:rFonts w:ascii="宋体" w:hAnsi="宋体"/>
                <w:b/>
                <w:w w:val="90"/>
                <w:szCs w:val="21"/>
              </w:rPr>
              <w:t>平板式微型计算机</w:t>
            </w:r>
          </w:p>
        </w:tc>
        <w:tc>
          <w:tcPr>
            <w:tcW w:w="1807" w:type="dxa"/>
            <w:vAlign w:val="center"/>
          </w:tcPr>
          <w:p w14:paraId="0617C043">
            <w:pPr>
              <w:jc w:val="center"/>
              <w:rPr>
                <w:rFonts w:ascii="宋体" w:hAnsi="宋体"/>
                <w:w w:val="90"/>
                <w:szCs w:val="21"/>
              </w:rPr>
            </w:pPr>
          </w:p>
        </w:tc>
        <w:tc>
          <w:tcPr>
            <w:tcW w:w="3301" w:type="dxa"/>
            <w:vAlign w:val="center"/>
          </w:tcPr>
          <w:p w14:paraId="2E14A531">
            <w:pPr>
              <w:jc w:val="left"/>
              <w:rPr>
                <w:rFonts w:ascii="宋体" w:hAnsi="宋体"/>
                <w:w w:val="90"/>
                <w:szCs w:val="21"/>
              </w:rPr>
            </w:pPr>
            <w:r>
              <w:rPr>
                <w:rFonts w:ascii="宋体" w:hAnsi="宋体"/>
                <w:w w:val="90"/>
                <w:szCs w:val="21"/>
              </w:rPr>
              <w:t>《微型计算机能效限定值及能效等级》（GB 28380）</w:t>
            </w:r>
          </w:p>
        </w:tc>
      </w:tr>
      <w:tr w14:paraId="64892CE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4C56B280">
            <w:pPr>
              <w:jc w:val="center"/>
              <w:rPr>
                <w:rFonts w:ascii="宋体" w:hAnsi="宋体"/>
                <w:w w:val="90"/>
                <w:szCs w:val="21"/>
              </w:rPr>
            </w:pPr>
            <w:r>
              <w:rPr>
                <w:rFonts w:ascii="宋体" w:hAnsi="宋体"/>
                <w:w w:val="90"/>
                <w:szCs w:val="21"/>
              </w:rPr>
              <w:t>2</w:t>
            </w:r>
          </w:p>
        </w:tc>
        <w:tc>
          <w:tcPr>
            <w:tcW w:w="1933" w:type="dxa"/>
            <w:vMerge w:val="restart"/>
            <w:vAlign w:val="center"/>
          </w:tcPr>
          <w:p w14:paraId="2A6CAADF">
            <w:pPr>
              <w:jc w:val="left"/>
              <w:rPr>
                <w:rFonts w:ascii="宋体" w:hAnsi="宋体"/>
                <w:w w:val="90"/>
                <w:szCs w:val="21"/>
              </w:rPr>
            </w:pPr>
            <w:r>
              <w:rPr>
                <w:rFonts w:ascii="宋体" w:hAnsi="宋体"/>
                <w:w w:val="90"/>
                <w:szCs w:val="21"/>
              </w:rPr>
              <w:t>A020106输入输出设备</w:t>
            </w:r>
          </w:p>
        </w:tc>
        <w:tc>
          <w:tcPr>
            <w:tcW w:w="2209" w:type="dxa"/>
            <w:vMerge w:val="restart"/>
            <w:vAlign w:val="center"/>
          </w:tcPr>
          <w:p w14:paraId="1EA92540">
            <w:pPr>
              <w:jc w:val="left"/>
              <w:rPr>
                <w:rFonts w:ascii="宋体" w:hAnsi="宋体"/>
                <w:w w:val="90"/>
                <w:szCs w:val="21"/>
              </w:rPr>
            </w:pPr>
            <w:r>
              <w:rPr>
                <w:rFonts w:ascii="宋体" w:hAnsi="宋体"/>
                <w:w w:val="90"/>
                <w:szCs w:val="21"/>
              </w:rPr>
              <w:t>A02010601打印设备</w:t>
            </w:r>
          </w:p>
        </w:tc>
        <w:tc>
          <w:tcPr>
            <w:tcW w:w="1807" w:type="dxa"/>
            <w:vAlign w:val="center"/>
          </w:tcPr>
          <w:p w14:paraId="5EF5E32F">
            <w:pPr>
              <w:jc w:val="left"/>
              <w:rPr>
                <w:rFonts w:ascii="宋体" w:hAnsi="宋体"/>
                <w:w w:val="90"/>
                <w:szCs w:val="21"/>
              </w:rPr>
            </w:pPr>
            <w:r>
              <w:rPr>
                <w:rFonts w:hint="eastAsia" w:ascii="宋体" w:hAnsi="宋体" w:cs="宋体"/>
                <w:b/>
                <w:bCs/>
                <w:w w:val="90"/>
                <w:szCs w:val="21"/>
              </w:rPr>
              <w:t>A0201060101喷墨打印机</w:t>
            </w:r>
          </w:p>
        </w:tc>
        <w:tc>
          <w:tcPr>
            <w:tcW w:w="3301" w:type="dxa"/>
            <w:vAlign w:val="center"/>
          </w:tcPr>
          <w:p w14:paraId="21434B95">
            <w:pPr>
              <w:jc w:val="left"/>
              <w:rPr>
                <w:rFonts w:ascii="宋体" w:hAnsi="宋体"/>
                <w:w w:val="90"/>
                <w:szCs w:val="21"/>
              </w:rPr>
            </w:pPr>
            <w:r>
              <w:rPr>
                <w:rFonts w:ascii="宋体" w:hAnsi="宋体"/>
                <w:w w:val="90"/>
                <w:szCs w:val="21"/>
              </w:rPr>
              <w:t>《复印机、打印机和传真机能效限定值及能效等级》（GB 21521）</w:t>
            </w:r>
          </w:p>
        </w:tc>
      </w:tr>
      <w:tr w14:paraId="6E34AC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E84827A">
            <w:pPr>
              <w:jc w:val="center"/>
              <w:rPr>
                <w:rFonts w:ascii="宋体" w:hAnsi="宋体"/>
                <w:w w:val="90"/>
                <w:szCs w:val="21"/>
              </w:rPr>
            </w:pPr>
          </w:p>
        </w:tc>
        <w:tc>
          <w:tcPr>
            <w:tcW w:w="1933" w:type="dxa"/>
            <w:vMerge w:val="continue"/>
            <w:vAlign w:val="center"/>
          </w:tcPr>
          <w:p w14:paraId="45E5F3D7">
            <w:pPr>
              <w:jc w:val="left"/>
              <w:rPr>
                <w:rFonts w:ascii="宋体" w:hAnsi="宋体"/>
                <w:w w:val="90"/>
                <w:szCs w:val="21"/>
              </w:rPr>
            </w:pPr>
          </w:p>
        </w:tc>
        <w:tc>
          <w:tcPr>
            <w:tcW w:w="2209" w:type="dxa"/>
            <w:vMerge w:val="continue"/>
            <w:vAlign w:val="center"/>
          </w:tcPr>
          <w:p w14:paraId="391A8E95">
            <w:pPr>
              <w:jc w:val="left"/>
              <w:rPr>
                <w:rFonts w:ascii="宋体" w:hAnsi="宋体"/>
                <w:w w:val="90"/>
                <w:szCs w:val="21"/>
              </w:rPr>
            </w:pPr>
          </w:p>
        </w:tc>
        <w:tc>
          <w:tcPr>
            <w:tcW w:w="1807" w:type="dxa"/>
            <w:vAlign w:val="center"/>
          </w:tcPr>
          <w:p w14:paraId="676C09C6">
            <w:pPr>
              <w:jc w:val="left"/>
              <w:rPr>
                <w:rFonts w:ascii="宋体" w:hAnsi="宋体"/>
                <w:b/>
                <w:w w:val="90"/>
                <w:szCs w:val="21"/>
              </w:rPr>
            </w:pPr>
            <w:r>
              <w:rPr>
                <w:rFonts w:hint="eastAsia" w:ascii="宋体" w:hAnsi="宋体" w:cs="宋体"/>
                <w:w w:val="90"/>
                <w:szCs w:val="21"/>
              </w:rPr>
              <w:t>★</w:t>
            </w:r>
            <w:r>
              <w:rPr>
                <w:rFonts w:ascii="宋体" w:hAnsi="宋体"/>
                <w:b/>
                <w:w w:val="90"/>
                <w:szCs w:val="21"/>
              </w:rPr>
              <w:t>A0201060102激光打印机</w:t>
            </w:r>
          </w:p>
        </w:tc>
        <w:tc>
          <w:tcPr>
            <w:tcW w:w="3301" w:type="dxa"/>
            <w:vAlign w:val="center"/>
          </w:tcPr>
          <w:p w14:paraId="1E2818DA">
            <w:pPr>
              <w:jc w:val="left"/>
              <w:rPr>
                <w:rFonts w:ascii="宋体" w:hAnsi="宋体"/>
                <w:w w:val="90"/>
                <w:szCs w:val="21"/>
              </w:rPr>
            </w:pPr>
            <w:r>
              <w:rPr>
                <w:rFonts w:ascii="宋体" w:hAnsi="宋体"/>
                <w:w w:val="90"/>
                <w:szCs w:val="21"/>
              </w:rPr>
              <w:t>《复印机、打印机和传真机能效限定值及能效等级》（GB 21521）</w:t>
            </w:r>
          </w:p>
        </w:tc>
      </w:tr>
      <w:tr w14:paraId="7E88F05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6329FDA">
            <w:pPr>
              <w:jc w:val="center"/>
              <w:rPr>
                <w:rFonts w:ascii="宋体" w:hAnsi="宋体"/>
                <w:w w:val="90"/>
                <w:szCs w:val="21"/>
              </w:rPr>
            </w:pPr>
          </w:p>
        </w:tc>
        <w:tc>
          <w:tcPr>
            <w:tcW w:w="1933" w:type="dxa"/>
            <w:vMerge w:val="continue"/>
            <w:vAlign w:val="center"/>
          </w:tcPr>
          <w:p w14:paraId="62857475">
            <w:pPr>
              <w:jc w:val="left"/>
              <w:rPr>
                <w:rFonts w:ascii="宋体" w:hAnsi="宋体"/>
                <w:w w:val="90"/>
                <w:szCs w:val="21"/>
              </w:rPr>
            </w:pPr>
          </w:p>
        </w:tc>
        <w:tc>
          <w:tcPr>
            <w:tcW w:w="2209" w:type="dxa"/>
            <w:vMerge w:val="continue"/>
            <w:vAlign w:val="center"/>
          </w:tcPr>
          <w:p w14:paraId="5C8FEE61">
            <w:pPr>
              <w:jc w:val="left"/>
              <w:rPr>
                <w:rFonts w:ascii="宋体" w:hAnsi="宋体"/>
                <w:w w:val="90"/>
                <w:szCs w:val="21"/>
              </w:rPr>
            </w:pPr>
          </w:p>
        </w:tc>
        <w:tc>
          <w:tcPr>
            <w:tcW w:w="1807" w:type="dxa"/>
            <w:vAlign w:val="center"/>
          </w:tcPr>
          <w:p w14:paraId="711C5E72">
            <w:pPr>
              <w:jc w:val="left"/>
              <w:rPr>
                <w:rFonts w:ascii="宋体" w:hAnsi="宋体"/>
                <w:b/>
                <w:w w:val="90"/>
                <w:szCs w:val="21"/>
              </w:rPr>
            </w:pPr>
            <w:r>
              <w:rPr>
                <w:rFonts w:hint="eastAsia" w:ascii="宋体" w:hAnsi="宋体" w:cs="宋体"/>
                <w:w w:val="90"/>
                <w:szCs w:val="21"/>
              </w:rPr>
              <w:t>★</w:t>
            </w:r>
            <w:r>
              <w:rPr>
                <w:rFonts w:ascii="宋体" w:hAnsi="宋体"/>
                <w:b/>
                <w:w w:val="90"/>
                <w:szCs w:val="21"/>
              </w:rPr>
              <w:t>A0201060104针式打印机</w:t>
            </w:r>
          </w:p>
        </w:tc>
        <w:tc>
          <w:tcPr>
            <w:tcW w:w="3301" w:type="dxa"/>
            <w:vAlign w:val="center"/>
          </w:tcPr>
          <w:p w14:paraId="26C4BA51">
            <w:pPr>
              <w:jc w:val="left"/>
              <w:rPr>
                <w:rFonts w:ascii="宋体" w:hAnsi="宋体"/>
                <w:w w:val="90"/>
                <w:szCs w:val="21"/>
              </w:rPr>
            </w:pPr>
            <w:r>
              <w:rPr>
                <w:rFonts w:ascii="宋体" w:hAnsi="宋体"/>
                <w:w w:val="90"/>
                <w:szCs w:val="21"/>
              </w:rPr>
              <w:t>《复印机、打印机和传真机能效限定值及能效等级》（GB 21521）</w:t>
            </w:r>
          </w:p>
        </w:tc>
      </w:tr>
      <w:tr w14:paraId="038BE4D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796B51A">
            <w:pPr>
              <w:jc w:val="center"/>
              <w:rPr>
                <w:rFonts w:ascii="宋体" w:hAnsi="宋体"/>
                <w:w w:val="90"/>
                <w:szCs w:val="21"/>
              </w:rPr>
            </w:pPr>
          </w:p>
        </w:tc>
        <w:tc>
          <w:tcPr>
            <w:tcW w:w="1933" w:type="dxa"/>
            <w:vMerge w:val="continue"/>
            <w:vAlign w:val="center"/>
          </w:tcPr>
          <w:p w14:paraId="4C7C664C">
            <w:pPr>
              <w:jc w:val="left"/>
              <w:rPr>
                <w:rFonts w:ascii="宋体" w:hAnsi="宋体"/>
                <w:w w:val="90"/>
                <w:szCs w:val="21"/>
              </w:rPr>
            </w:pPr>
          </w:p>
        </w:tc>
        <w:tc>
          <w:tcPr>
            <w:tcW w:w="2209" w:type="dxa"/>
            <w:vAlign w:val="center"/>
          </w:tcPr>
          <w:p w14:paraId="6995A797">
            <w:pPr>
              <w:jc w:val="left"/>
              <w:rPr>
                <w:rFonts w:ascii="宋体" w:hAnsi="宋体"/>
                <w:w w:val="90"/>
                <w:szCs w:val="21"/>
              </w:rPr>
            </w:pPr>
            <w:r>
              <w:rPr>
                <w:rFonts w:ascii="宋体" w:hAnsi="宋体"/>
                <w:w w:val="90"/>
                <w:szCs w:val="21"/>
              </w:rPr>
              <w:t>A02010604显示设备</w:t>
            </w:r>
          </w:p>
        </w:tc>
        <w:tc>
          <w:tcPr>
            <w:tcW w:w="1807" w:type="dxa"/>
            <w:vAlign w:val="center"/>
          </w:tcPr>
          <w:p w14:paraId="154B5EB1">
            <w:pPr>
              <w:jc w:val="left"/>
              <w:rPr>
                <w:rFonts w:ascii="宋体" w:hAnsi="宋体"/>
                <w:b/>
                <w:w w:val="90"/>
                <w:szCs w:val="21"/>
              </w:rPr>
            </w:pPr>
            <w:r>
              <w:rPr>
                <w:rFonts w:hint="eastAsia" w:ascii="宋体" w:hAnsi="宋体" w:cs="宋体"/>
                <w:w w:val="90"/>
                <w:szCs w:val="21"/>
              </w:rPr>
              <w:t>★</w:t>
            </w:r>
            <w:r>
              <w:rPr>
                <w:rFonts w:ascii="宋体" w:hAnsi="宋体"/>
                <w:b/>
                <w:w w:val="90"/>
                <w:szCs w:val="21"/>
              </w:rPr>
              <w:t>A0201060401液晶显示器</w:t>
            </w:r>
          </w:p>
        </w:tc>
        <w:tc>
          <w:tcPr>
            <w:tcW w:w="3301" w:type="dxa"/>
            <w:vAlign w:val="center"/>
          </w:tcPr>
          <w:p w14:paraId="1C229C11">
            <w:pPr>
              <w:jc w:val="left"/>
              <w:rPr>
                <w:rFonts w:ascii="宋体" w:hAnsi="宋体"/>
                <w:w w:val="90"/>
                <w:szCs w:val="21"/>
              </w:rPr>
            </w:pPr>
            <w:r>
              <w:rPr>
                <w:rFonts w:ascii="宋体" w:hAnsi="宋体"/>
                <w:w w:val="90"/>
                <w:szCs w:val="21"/>
              </w:rPr>
              <w:t>《计算机显示器能效限定值及能效等级》（GB 21520）</w:t>
            </w:r>
          </w:p>
        </w:tc>
      </w:tr>
      <w:tr w14:paraId="27EFA2E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1DB35FB">
            <w:pPr>
              <w:jc w:val="center"/>
              <w:rPr>
                <w:rFonts w:ascii="宋体" w:hAnsi="宋体"/>
                <w:w w:val="90"/>
                <w:szCs w:val="21"/>
              </w:rPr>
            </w:pPr>
          </w:p>
        </w:tc>
        <w:tc>
          <w:tcPr>
            <w:tcW w:w="1933" w:type="dxa"/>
            <w:vMerge w:val="continue"/>
            <w:vAlign w:val="center"/>
          </w:tcPr>
          <w:p w14:paraId="45A1C0D5">
            <w:pPr>
              <w:jc w:val="left"/>
              <w:rPr>
                <w:rFonts w:ascii="宋体" w:hAnsi="宋体"/>
                <w:w w:val="90"/>
                <w:szCs w:val="21"/>
              </w:rPr>
            </w:pPr>
          </w:p>
        </w:tc>
        <w:tc>
          <w:tcPr>
            <w:tcW w:w="2209" w:type="dxa"/>
            <w:vAlign w:val="center"/>
          </w:tcPr>
          <w:p w14:paraId="780DD1D0">
            <w:pPr>
              <w:jc w:val="left"/>
              <w:rPr>
                <w:rFonts w:ascii="宋体" w:hAnsi="宋体"/>
                <w:w w:val="90"/>
                <w:szCs w:val="21"/>
              </w:rPr>
            </w:pPr>
            <w:r>
              <w:rPr>
                <w:rFonts w:ascii="宋体" w:hAnsi="宋体"/>
                <w:w w:val="90"/>
                <w:szCs w:val="21"/>
              </w:rPr>
              <w:t>A02010609图形图像输入设备</w:t>
            </w:r>
          </w:p>
        </w:tc>
        <w:tc>
          <w:tcPr>
            <w:tcW w:w="1807" w:type="dxa"/>
            <w:vAlign w:val="center"/>
          </w:tcPr>
          <w:p w14:paraId="781BC1E2">
            <w:pPr>
              <w:jc w:val="left"/>
              <w:rPr>
                <w:rFonts w:ascii="宋体" w:hAnsi="宋体"/>
                <w:w w:val="90"/>
                <w:szCs w:val="21"/>
              </w:rPr>
            </w:pPr>
            <w:r>
              <w:rPr>
                <w:rFonts w:ascii="宋体" w:hAnsi="宋体"/>
                <w:w w:val="90"/>
                <w:szCs w:val="21"/>
              </w:rPr>
              <w:t>A0201060901扫描仪</w:t>
            </w:r>
          </w:p>
        </w:tc>
        <w:tc>
          <w:tcPr>
            <w:tcW w:w="3301" w:type="dxa"/>
            <w:vAlign w:val="center"/>
          </w:tcPr>
          <w:p w14:paraId="231F8962">
            <w:pPr>
              <w:jc w:val="left"/>
              <w:rPr>
                <w:rFonts w:ascii="宋体" w:hAnsi="宋体"/>
                <w:w w:val="90"/>
                <w:szCs w:val="21"/>
              </w:rPr>
            </w:pPr>
            <w:r>
              <w:rPr>
                <w:rFonts w:ascii="宋体" w:hAnsi="宋体"/>
                <w:w w:val="90"/>
                <w:szCs w:val="21"/>
              </w:rPr>
              <w:t>参照《复印机、打印机和传真机能效限定值及能效等级》（GB 21521中打印速度为 15 页/分的针式打印机相关要求</w:t>
            </w:r>
          </w:p>
        </w:tc>
      </w:tr>
      <w:tr w14:paraId="41F8C7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FFA93B7">
            <w:pPr>
              <w:jc w:val="center"/>
              <w:rPr>
                <w:rFonts w:ascii="宋体" w:hAnsi="宋体"/>
                <w:w w:val="90"/>
                <w:szCs w:val="21"/>
              </w:rPr>
            </w:pPr>
            <w:r>
              <w:rPr>
                <w:rFonts w:ascii="宋体" w:hAnsi="宋体"/>
                <w:w w:val="90"/>
                <w:szCs w:val="21"/>
              </w:rPr>
              <w:t>3</w:t>
            </w:r>
          </w:p>
        </w:tc>
        <w:tc>
          <w:tcPr>
            <w:tcW w:w="1933" w:type="dxa"/>
            <w:vAlign w:val="center"/>
          </w:tcPr>
          <w:p w14:paraId="3827C0D6">
            <w:pPr>
              <w:jc w:val="left"/>
              <w:rPr>
                <w:rFonts w:ascii="宋体" w:hAnsi="宋体"/>
                <w:w w:val="90"/>
                <w:szCs w:val="21"/>
              </w:rPr>
            </w:pPr>
            <w:r>
              <w:rPr>
                <w:rFonts w:ascii="宋体" w:hAnsi="宋体"/>
                <w:w w:val="90"/>
                <w:szCs w:val="21"/>
              </w:rPr>
              <w:t>A020202投影仪</w:t>
            </w:r>
          </w:p>
        </w:tc>
        <w:tc>
          <w:tcPr>
            <w:tcW w:w="2209" w:type="dxa"/>
            <w:vAlign w:val="center"/>
          </w:tcPr>
          <w:p w14:paraId="661E226F">
            <w:pPr>
              <w:jc w:val="left"/>
              <w:rPr>
                <w:rFonts w:ascii="宋体" w:hAnsi="宋体"/>
                <w:w w:val="90"/>
                <w:szCs w:val="21"/>
              </w:rPr>
            </w:pPr>
          </w:p>
        </w:tc>
        <w:tc>
          <w:tcPr>
            <w:tcW w:w="1807" w:type="dxa"/>
            <w:vAlign w:val="center"/>
          </w:tcPr>
          <w:p w14:paraId="30A4BF2F">
            <w:pPr>
              <w:jc w:val="center"/>
              <w:rPr>
                <w:rFonts w:ascii="宋体" w:hAnsi="宋体"/>
                <w:w w:val="90"/>
                <w:szCs w:val="21"/>
              </w:rPr>
            </w:pPr>
          </w:p>
        </w:tc>
        <w:tc>
          <w:tcPr>
            <w:tcW w:w="3301" w:type="dxa"/>
            <w:vAlign w:val="center"/>
          </w:tcPr>
          <w:p w14:paraId="39A3F9EA">
            <w:pPr>
              <w:jc w:val="left"/>
              <w:rPr>
                <w:rFonts w:ascii="宋体" w:hAnsi="宋体"/>
                <w:w w:val="90"/>
                <w:szCs w:val="21"/>
              </w:rPr>
            </w:pPr>
            <w:r>
              <w:rPr>
                <w:rFonts w:ascii="宋体" w:hAnsi="宋体"/>
                <w:w w:val="90"/>
                <w:szCs w:val="21"/>
              </w:rPr>
              <w:t>《投影机能效限定值及能效等级（GB 32028）</w:t>
            </w:r>
          </w:p>
        </w:tc>
      </w:tr>
      <w:tr w14:paraId="5137B38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8F03F0C">
            <w:pPr>
              <w:jc w:val="center"/>
              <w:rPr>
                <w:rFonts w:ascii="宋体" w:hAnsi="宋体"/>
                <w:w w:val="90"/>
                <w:szCs w:val="21"/>
              </w:rPr>
            </w:pPr>
            <w:r>
              <w:rPr>
                <w:rFonts w:ascii="宋体" w:hAnsi="宋体"/>
                <w:w w:val="90"/>
                <w:szCs w:val="21"/>
              </w:rPr>
              <w:t>4</w:t>
            </w:r>
          </w:p>
        </w:tc>
        <w:tc>
          <w:tcPr>
            <w:tcW w:w="1933" w:type="dxa"/>
            <w:vAlign w:val="center"/>
          </w:tcPr>
          <w:p w14:paraId="4C7BE8EC">
            <w:pPr>
              <w:jc w:val="left"/>
              <w:rPr>
                <w:rFonts w:ascii="宋体" w:hAnsi="宋体"/>
                <w:w w:val="90"/>
                <w:szCs w:val="21"/>
              </w:rPr>
            </w:pPr>
            <w:r>
              <w:rPr>
                <w:rFonts w:ascii="宋体" w:hAnsi="宋体"/>
                <w:w w:val="90"/>
                <w:szCs w:val="21"/>
              </w:rPr>
              <w:t>A020</w:t>
            </w:r>
            <w:r>
              <w:rPr>
                <w:rFonts w:hint="eastAsia" w:ascii="宋体" w:hAnsi="宋体"/>
                <w:w w:val="90"/>
                <w:szCs w:val="21"/>
              </w:rPr>
              <w:t>204352</w:t>
            </w:r>
            <w:r>
              <w:rPr>
                <w:rFonts w:ascii="宋体" w:hAnsi="宋体"/>
                <w:w w:val="90"/>
                <w:szCs w:val="21"/>
              </w:rPr>
              <w:t>多功能一体机</w:t>
            </w:r>
          </w:p>
        </w:tc>
        <w:tc>
          <w:tcPr>
            <w:tcW w:w="2209" w:type="dxa"/>
            <w:vAlign w:val="center"/>
          </w:tcPr>
          <w:p w14:paraId="3CD677F6">
            <w:pPr>
              <w:jc w:val="left"/>
              <w:rPr>
                <w:rFonts w:ascii="宋体" w:hAnsi="宋体"/>
                <w:w w:val="90"/>
                <w:szCs w:val="21"/>
              </w:rPr>
            </w:pPr>
          </w:p>
        </w:tc>
        <w:tc>
          <w:tcPr>
            <w:tcW w:w="1807" w:type="dxa"/>
            <w:vAlign w:val="center"/>
          </w:tcPr>
          <w:p w14:paraId="0B001775">
            <w:pPr>
              <w:jc w:val="center"/>
              <w:rPr>
                <w:rFonts w:ascii="宋体" w:hAnsi="宋体"/>
                <w:w w:val="90"/>
                <w:szCs w:val="21"/>
              </w:rPr>
            </w:pPr>
          </w:p>
        </w:tc>
        <w:tc>
          <w:tcPr>
            <w:tcW w:w="3301" w:type="dxa"/>
            <w:vAlign w:val="center"/>
          </w:tcPr>
          <w:p w14:paraId="2F1E473E">
            <w:pPr>
              <w:jc w:val="left"/>
              <w:rPr>
                <w:rFonts w:ascii="宋体" w:hAnsi="宋体"/>
                <w:w w:val="90"/>
                <w:szCs w:val="21"/>
              </w:rPr>
            </w:pPr>
            <w:r>
              <w:rPr>
                <w:rFonts w:ascii="宋体" w:hAnsi="宋体"/>
                <w:w w:val="90"/>
                <w:szCs w:val="21"/>
              </w:rPr>
              <w:t>《复印机、打印机和传真机能效限定值及能效等级》（GB 21521）</w:t>
            </w:r>
          </w:p>
        </w:tc>
      </w:tr>
      <w:tr w14:paraId="46B14B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6FCA6F8B">
            <w:pPr>
              <w:jc w:val="center"/>
              <w:rPr>
                <w:rFonts w:ascii="宋体" w:hAnsi="宋体"/>
                <w:w w:val="90"/>
                <w:szCs w:val="21"/>
              </w:rPr>
            </w:pPr>
            <w:r>
              <w:rPr>
                <w:rFonts w:ascii="宋体" w:hAnsi="宋体"/>
                <w:w w:val="90"/>
                <w:szCs w:val="21"/>
              </w:rPr>
              <w:t>5</w:t>
            </w:r>
          </w:p>
        </w:tc>
        <w:tc>
          <w:tcPr>
            <w:tcW w:w="1933" w:type="dxa"/>
            <w:vAlign w:val="center"/>
          </w:tcPr>
          <w:p w14:paraId="67FB7114">
            <w:pPr>
              <w:jc w:val="left"/>
              <w:rPr>
                <w:rFonts w:ascii="宋体" w:hAnsi="宋体"/>
                <w:w w:val="90"/>
                <w:szCs w:val="21"/>
              </w:rPr>
            </w:pPr>
            <w:r>
              <w:rPr>
                <w:rFonts w:ascii="宋体" w:hAnsi="宋体"/>
                <w:w w:val="90"/>
                <w:szCs w:val="21"/>
              </w:rPr>
              <w:t>A020519泵</w:t>
            </w:r>
          </w:p>
        </w:tc>
        <w:tc>
          <w:tcPr>
            <w:tcW w:w="2209" w:type="dxa"/>
            <w:vAlign w:val="center"/>
          </w:tcPr>
          <w:p w14:paraId="19AB964C">
            <w:pPr>
              <w:jc w:val="left"/>
              <w:rPr>
                <w:rFonts w:ascii="宋体" w:hAnsi="宋体"/>
                <w:w w:val="90"/>
                <w:szCs w:val="21"/>
              </w:rPr>
            </w:pPr>
            <w:r>
              <w:rPr>
                <w:rFonts w:ascii="宋体" w:hAnsi="宋体"/>
                <w:w w:val="90"/>
                <w:szCs w:val="21"/>
              </w:rPr>
              <w:t>A02051901离心泵</w:t>
            </w:r>
          </w:p>
        </w:tc>
        <w:tc>
          <w:tcPr>
            <w:tcW w:w="1807" w:type="dxa"/>
            <w:vAlign w:val="center"/>
          </w:tcPr>
          <w:p w14:paraId="32B7687B">
            <w:pPr>
              <w:jc w:val="center"/>
              <w:rPr>
                <w:rFonts w:ascii="宋体" w:hAnsi="宋体"/>
                <w:w w:val="90"/>
                <w:szCs w:val="21"/>
              </w:rPr>
            </w:pPr>
          </w:p>
        </w:tc>
        <w:tc>
          <w:tcPr>
            <w:tcW w:w="3301" w:type="dxa"/>
            <w:vAlign w:val="center"/>
          </w:tcPr>
          <w:p w14:paraId="237D9117">
            <w:pPr>
              <w:jc w:val="left"/>
              <w:rPr>
                <w:rFonts w:ascii="宋体" w:hAnsi="宋体"/>
                <w:w w:val="90"/>
                <w:szCs w:val="21"/>
              </w:rPr>
            </w:pPr>
            <w:r>
              <w:rPr>
                <w:rFonts w:ascii="宋体" w:hAnsi="宋体"/>
                <w:w w:val="90"/>
                <w:szCs w:val="21"/>
              </w:rPr>
              <w:t>《清水离心泵能效限定值及节能评价值》（GB 19762）</w:t>
            </w:r>
          </w:p>
        </w:tc>
      </w:tr>
      <w:tr w14:paraId="45EF04C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6A1F4D5F">
            <w:pPr>
              <w:jc w:val="center"/>
              <w:rPr>
                <w:rFonts w:ascii="宋体" w:hAnsi="宋体"/>
                <w:w w:val="90"/>
                <w:szCs w:val="21"/>
              </w:rPr>
            </w:pPr>
            <w:r>
              <w:rPr>
                <w:rFonts w:ascii="宋体" w:hAnsi="宋体"/>
                <w:w w:val="90"/>
                <w:szCs w:val="21"/>
              </w:rPr>
              <w:t>6</w:t>
            </w:r>
          </w:p>
        </w:tc>
        <w:tc>
          <w:tcPr>
            <w:tcW w:w="1933" w:type="dxa"/>
            <w:vMerge w:val="restart"/>
            <w:vAlign w:val="center"/>
          </w:tcPr>
          <w:p w14:paraId="3263ABCE">
            <w:pPr>
              <w:jc w:val="left"/>
              <w:rPr>
                <w:rFonts w:ascii="宋体" w:hAnsi="宋体"/>
                <w:w w:val="90"/>
                <w:szCs w:val="21"/>
              </w:rPr>
            </w:pPr>
            <w:r>
              <w:rPr>
                <w:rFonts w:ascii="宋体" w:hAnsi="宋体"/>
                <w:w w:val="90"/>
                <w:szCs w:val="21"/>
              </w:rPr>
              <w:t>A020523制冷空调设备</w:t>
            </w:r>
          </w:p>
        </w:tc>
        <w:tc>
          <w:tcPr>
            <w:tcW w:w="2209" w:type="dxa"/>
            <w:vMerge w:val="restart"/>
            <w:vAlign w:val="center"/>
          </w:tcPr>
          <w:p w14:paraId="07D7BAB2">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A02052301</w:t>
            </w:r>
            <w:r>
              <w:rPr>
                <w:rFonts w:ascii="宋体" w:hAnsi="宋体"/>
                <w:b/>
                <w:w w:val="90"/>
                <w:szCs w:val="21"/>
              </w:rPr>
              <w:t>制冷压缩机</w:t>
            </w:r>
          </w:p>
        </w:tc>
        <w:tc>
          <w:tcPr>
            <w:tcW w:w="1807" w:type="dxa"/>
            <w:vAlign w:val="center"/>
          </w:tcPr>
          <w:p w14:paraId="2F1990D6">
            <w:pPr>
              <w:jc w:val="left"/>
              <w:rPr>
                <w:rFonts w:ascii="宋体" w:hAnsi="宋体"/>
                <w:b/>
                <w:w w:val="90"/>
                <w:szCs w:val="21"/>
              </w:rPr>
            </w:pPr>
            <w:r>
              <w:rPr>
                <w:rFonts w:ascii="宋体" w:hAnsi="宋体"/>
                <w:b/>
                <w:w w:val="90"/>
                <w:szCs w:val="21"/>
              </w:rPr>
              <w:t>冷水机组</w:t>
            </w:r>
          </w:p>
        </w:tc>
        <w:tc>
          <w:tcPr>
            <w:tcW w:w="3301" w:type="dxa"/>
            <w:vAlign w:val="center"/>
          </w:tcPr>
          <w:p w14:paraId="2A65D9FB">
            <w:pPr>
              <w:jc w:val="left"/>
              <w:rPr>
                <w:rFonts w:ascii="宋体" w:hAnsi="宋体"/>
                <w:w w:val="90"/>
                <w:szCs w:val="21"/>
              </w:rPr>
            </w:pPr>
            <w:r>
              <w:rPr>
                <w:rFonts w:ascii="宋体" w:hAnsi="宋体"/>
                <w:w w:val="90"/>
                <w:szCs w:val="21"/>
              </w:rPr>
              <w:t>《冷水机组能效限定值及能效等级》（GB 19577），《低环境温度空气源热泵（冷水）机组能效限定值及能效等级》（GB 37480）</w:t>
            </w:r>
          </w:p>
        </w:tc>
      </w:tr>
      <w:tr w14:paraId="6D5EED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7CD89F0">
            <w:pPr>
              <w:jc w:val="center"/>
              <w:rPr>
                <w:rFonts w:ascii="宋体" w:hAnsi="宋体"/>
                <w:w w:val="90"/>
                <w:szCs w:val="21"/>
              </w:rPr>
            </w:pPr>
          </w:p>
        </w:tc>
        <w:tc>
          <w:tcPr>
            <w:tcW w:w="1933" w:type="dxa"/>
            <w:vMerge w:val="continue"/>
            <w:vAlign w:val="center"/>
          </w:tcPr>
          <w:p w14:paraId="0FD31FBE">
            <w:pPr>
              <w:jc w:val="left"/>
              <w:rPr>
                <w:rFonts w:ascii="宋体" w:hAnsi="宋体"/>
                <w:w w:val="90"/>
                <w:szCs w:val="21"/>
              </w:rPr>
            </w:pPr>
          </w:p>
        </w:tc>
        <w:tc>
          <w:tcPr>
            <w:tcW w:w="2209" w:type="dxa"/>
            <w:vMerge w:val="continue"/>
            <w:vAlign w:val="center"/>
          </w:tcPr>
          <w:p w14:paraId="7F609A53">
            <w:pPr>
              <w:jc w:val="left"/>
              <w:rPr>
                <w:rFonts w:ascii="宋体" w:hAnsi="宋体"/>
                <w:b/>
                <w:w w:val="90"/>
                <w:szCs w:val="21"/>
              </w:rPr>
            </w:pPr>
          </w:p>
        </w:tc>
        <w:tc>
          <w:tcPr>
            <w:tcW w:w="1807" w:type="dxa"/>
            <w:vAlign w:val="center"/>
          </w:tcPr>
          <w:p w14:paraId="27EC518B">
            <w:pPr>
              <w:jc w:val="left"/>
              <w:rPr>
                <w:rFonts w:ascii="宋体" w:hAnsi="宋体"/>
                <w:b/>
                <w:w w:val="90"/>
                <w:szCs w:val="21"/>
              </w:rPr>
            </w:pPr>
            <w:r>
              <w:rPr>
                <w:rFonts w:ascii="宋体" w:hAnsi="宋体"/>
                <w:b/>
                <w:w w:val="90"/>
                <w:szCs w:val="21"/>
              </w:rPr>
              <w:t>水源热泵机组</w:t>
            </w:r>
          </w:p>
        </w:tc>
        <w:tc>
          <w:tcPr>
            <w:tcW w:w="3301" w:type="dxa"/>
            <w:vAlign w:val="center"/>
          </w:tcPr>
          <w:p w14:paraId="6DDC8696">
            <w:pPr>
              <w:jc w:val="left"/>
              <w:rPr>
                <w:rFonts w:ascii="宋体" w:hAnsi="宋体"/>
                <w:w w:val="90"/>
                <w:szCs w:val="21"/>
              </w:rPr>
            </w:pPr>
            <w:r>
              <w:rPr>
                <w:rFonts w:ascii="宋体" w:hAnsi="宋体"/>
                <w:w w:val="90"/>
                <w:szCs w:val="21"/>
              </w:rPr>
              <w:t>《水（地）源热泵机组能效限定值及能效等级》（GB 30721）</w:t>
            </w:r>
          </w:p>
        </w:tc>
      </w:tr>
      <w:tr w14:paraId="51C8B88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EB51755">
            <w:pPr>
              <w:jc w:val="center"/>
              <w:rPr>
                <w:rFonts w:ascii="宋体" w:hAnsi="宋体"/>
                <w:w w:val="90"/>
                <w:szCs w:val="21"/>
              </w:rPr>
            </w:pPr>
          </w:p>
        </w:tc>
        <w:tc>
          <w:tcPr>
            <w:tcW w:w="1933" w:type="dxa"/>
            <w:vMerge w:val="continue"/>
            <w:vAlign w:val="center"/>
          </w:tcPr>
          <w:p w14:paraId="511B2B36">
            <w:pPr>
              <w:jc w:val="left"/>
              <w:rPr>
                <w:rFonts w:ascii="宋体" w:hAnsi="宋体"/>
                <w:w w:val="90"/>
                <w:szCs w:val="21"/>
              </w:rPr>
            </w:pPr>
          </w:p>
        </w:tc>
        <w:tc>
          <w:tcPr>
            <w:tcW w:w="2209" w:type="dxa"/>
            <w:vMerge w:val="continue"/>
            <w:vAlign w:val="center"/>
          </w:tcPr>
          <w:p w14:paraId="564CD53D">
            <w:pPr>
              <w:jc w:val="left"/>
              <w:rPr>
                <w:rFonts w:ascii="宋体" w:hAnsi="宋体"/>
                <w:b/>
                <w:w w:val="90"/>
                <w:szCs w:val="21"/>
              </w:rPr>
            </w:pPr>
          </w:p>
        </w:tc>
        <w:tc>
          <w:tcPr>
            <w:tcW w:w="1807" w:type="dxa"/>
            <w:vAlign w:val="center"/>
          </w:tcPr>
          <w:p w14:paraId="5190F931">
            <w:pPr>
              <w:jc w:val="left"/>
              <w:rPr>
                <w:rFonts w:ascii="宋体" w:hAnsi="宋体"/>
                <w:b/>
                <w:w w:val="90"/>
                <w:szCs w:val="21"/>
              </w:rPr>
            </w:pPr>
            <w:r>
              <w:rPr>
                <w:rFonts w:ascii="宋体" w:hAnsi="宋体"/>
                <w:b/>
                <w:w w:val="90"/>
                <w:szCs w:val="21"/>
              </w:rPr>
              <w:t>溴化锂吸收式冷水机组</w:t>
            </w:r>
          </w:p>
        </w:tc>
        <w:tc>
          <w:tcPr>
            <w:tcW w:w="3301" w:type="dxa"/>
            <w:vAlign w:val="center"/>
          </w:tcPr>
          <w:p w14:paraId="43D1F52D">
            <w:pPr>
              <w:jc w:val="left"/>
              <w:rPr>
                <w:rFonts w:ascii="宋体" w:hAnsi="宋体"/>
                <w:w w:val="90"/>
                <w:szCs w:val="21"/>
              </w:rPr>
            </w:pPr>
            <w:r>
              <w:rPr>
                <w:rFonts w:ascii="宋体" w:hAnsi="宋体"/>
                <w:w w:val="90"/>
                <w:szCs w:val="21"/>
              </w:rPr>
              <w:t>《溴化锂吸收式冷水机组能效限定值及能效等级》（GB 29540）</w:t>
            </w:r>
          </w:p>
        </w:tc>
      </w:tr>
      <w:tr w14:paraId="257D74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C0E230D">
            <w:pPr>
              <w:jc w:val="center"/>
              <w:rPr>
                <w:rFonts w:ascii="宋体" w:hAnsi="宋体"/>
                <w:w w:val="90"/>
                <w:szCs w:val="21"/>
              </w:rPr>
            </w:pPr>
          </w:p>
        </w:tc>
        <w:tc>
          <w:tcPr>
            <w:tcW w:w="1933" w:type="dxa"/>
            <w:vMerge w:val="continue"/>
            <w:vAlign w:val="center"/>
          </w:tcPr>
          <w:p w14:paraId="6C8C2A8D">
            <w:pPr>
              <w:jc w:val="left"/>
              <w:rPr>
                <w:rFonts w:ascii="宋体" w:hAnsi="宋体"/>
                <w:w w:val="90"/>
                <w:szCs w:val="21"/>
              </w:rPr>
            </w:pPr>
          </w:p>
        </w:tc>
        <w:tc>
          <w:tcPr>
            <w:tcW w:w="2209" w:type="dxa"/>
            <w:vMerge w:val="restart"/>
            <w:vAlign w:val="center"/>
          </w:tcPr>
          <w:p w14:paraId="7816C74F">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A02052305</w:t>
            </w:r>
            <w:r>
              <w:rPr>
                <w:rFonts w:ascii="宋体" w:hAnsi="宋体"/>
                <w:b/>
                <w:w w:val="90"/>
                <w:szCs w:val="21"/>
              </w:rPr>
              <w:t>空调机组</w:t>
            </w:r>
          </w:p>
        </w:tc>
        <w:tc>
          <w:tcPr>
            <w:tcW w:w="1807" w:type="dxa"/>
            <w:vAlign w:val="center"/>
          </w:tcPr>
          <w:p w14:paraId="3CDFE3DC">
            <w:pPr>
              <w:jc w:val="left"/>
              <w:rPr>
                <w:rFonts w:ascii="宋体" w:hAnsi="宋体"/>
                <w:b/>
                <w:w w:val="90"/>
                <w:szCs w:val="21"/>
              </w:rPr>
            </w:pPr>
            <w:r>
              <w:rPr>
                <w:rFonts w:ascii="宋体" w:hAnsi="宋体"/>
                <w:b/>
                <w:w w:val="90"/>
                <w:szCs w:val="21"/>
              </w:rPr>
              <w:t>多联式空调（热泵）机组(制冷量&gt;14000W)</w:t>
            </w:r>
          </w:p>
        </w:tc>
        <w:tc>
          <w:tcPr>
            <w:tcW w:w="3301" w:type="dxa"/>
            <w:vAlign w:val="center"/>
          </w:tcPr>
          <w:p w14:paraId="61CAFC57">
            <w:pPr>
              <w:jc w:val="left"/>
              <w:rPr>
                <w:rFonts w:ascii="宋体" w:hAnsi="宋体"/>
                <w:w w:val="90"/>
                <w:szCs w:val="21"/>
              </w:rPr>
            </w:pPr>
            <w:r>
              <w:rPr>
                <w:rFonts w:ascii="宋体" w:hAnsi="宋体"/>
                <w:w w:val="90"/>
                <w:szCs w:val="21"/>
              </w:rPr>
              <w:t>《多联式空调（热泵）机组能效限定值及能源效率等级》（GB 21454）</w:t>
            </w:r>
          </w:p>
        </w:tc>
      </w:tr>
      <w:tr w14:paraId="2C48553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9013E1D">
            <w:pPr>
              <w:jc w:val="center"/>
              <w:rPr>
                <w:rFonts w:ascii="宋体" w:hAnsi="宋体"/>
                <w:w w:val="90"/>
                <w:szCs w:val="21"/>
              </w:rPr>
            </w:pPr>
          </w:p>
        </w:tc>
        <w:tc>
          <w:tcPr>
            <w:tcW w:w="1933" w:type="dxa"/>
            <w:vMerge w:val="continue"/>
            <w:vAlign w:val="center"/>
          </w:tcPr>
          <w:p w14:paraId="0268A818">
            <w:pPr>
              <w:jc w:val="left"/>
              <w:rPr>
                <w:rFonts w:ascii="宋体" w:hAnsi="宋体"/>
                <w:w w:val="90"/>
                <w:szCs w:val="21"/>
              </w:rPr>
            </w:pPr>
          </w:p>
        </w:tc>
        <w:tc>
          <w:tcPr>
            <w:tcW w:w="2209" w:type="dxa"/>
            <w:vMerge w:val="continue"/>
            <w:vAlign w:val="center"/>
          </w:tcPr>
          <w:p w14:paraId="53446B19">
            <w:pPr>
              <w:jc w:val="left"/>
              <w:rPr>
                <w:rFonts w:ascii="宋体" w:hAnsi="宋体"/>
                <w:b/>
                <w:w w:val="90"/>
                <w:szCs w:val="21"/>
              </w:rPr>
            </w:pPr>
          </w:p>
        </w:tc>
        <w:tc>
          <w:tcPr>
            <w:tcW w:w="1807" w:type="dxa"/>
            <w:vAlign w:val="center"/>
          </w:tcPr>
          <w:p w14:paraId="563C206B">
            <w:pPr>
              <w:jc w:val="left"/>
              <w:rPr>
                <w:rFonts w:ascii="宋体" w:hAnsi="宋体"/>
                <w:b/>
                <w:w w:val="90"/>
                <w:szCs w:val="21"/>
              </w:rPr>
            </w:pPr>
            <w:r>
              <w:rPr>
                <w:rFonts w:ascii="宋体" w:hAnsi="宋体"/>
                <w:b/>
                <w:w w:val="90"/>
                <w:szCs w:val="21"/>
              </w:rPr>
              <w:t>单元式空气调节机(制冷量&gt;14000W)</w:t>
            </w:r>
          </w:p>
        </w:tc>
        <w:tc>
          <w:tcPr>
            <w:tcW w:w="3301" w:type="dxa"/>
            <w:vAlign w:val="center"/>
          </w:tcPr>
          <w:p w14:paraId="6C3EE6B2">
            <w:pPr>
              <w:jc w:val="left"/>
              <w:rPr>
                <w:rFonts w:ascii="宋体" w:hAnsi="宋体"/>
                <w:w w:val="90"/>
                <w:szCs w:val="21"/>
              </w:rPr>
            </w:pPr>
            <w:r>
              <w:rPr>
                <w:rFonts w:ascii="宋体" w:hAnsi="宋体"/>
                <w:w w:val="90"/>
                <w:szCs w:val="21"/>
              </w:rPr>
              <w:t>《单元式空气调节机能效限定值及能效等级》（GB 19576）《风管送风式空调机组能效限定值及能效等级》（GB 37479）</w:t>
            </w:r>
          </w:p>
        </w:tc>
      </w:tr>
      <w:tr w14:paraId="736B8D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32C3FA2C">
            <w:pPr>
              <w:jc w:val="center"/>
              <w:rPr>
                <w:rFonts w:ascii="宋体" w:hAnsi="宋体"/>
                <w:w w:val="90"/>
                <w:szCs w:val="21"/>
              </w:rPr>
            </w:pPr>
          </w:p>
        </w:tc>
        <w:tc>
          <w:tcPr>
            <w:tcW w:w="1933" w:type="dxa"/>
            <w:vMerge w:val="continue"/>
            <w:vAlign w:val="center"/>
          </w:tcPr>
          <w:p w14:paraId="504BBB55">
            <w:pPr>
              <w:jc w:val="left"/>
              <w:rPr>
                <w:rFonts w:ascii="宋体" w:hAnsi="宋体"/>
                <w:w w:val="90"/>
                <w:szCs w:val="21"/>
              </w:rPr>
            </w:pPr>
          </w:p>
        </w:tc>
        <w:tc>
          <w:tcPr>
            <w:tcW w:w="2209" w:type="dxa"/>
            <w:vAlign w:val="center"/>
          </w:tcPr>
          <w:p w14:paraId="2E94C038">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A02052309</w:t>
            </w:r>
            <w:r>
              <w:rPr>
                <w:rFonts w:ascii="宋体" w:hAnsi="宋体"/>
                <w:b/>
                <w:w w:val="90"/>
                <w:szCs w:val="21"/>
              </w:rPr>
              <w:t>专用制冷、空调设备</w:t>
            </w:r>
          </w:p>
        </w:tc>
        <w:tc>
          <w:tcPr>
            <w:tcW w:w="1807" w:type="dxa"/>
            <w:vAlign w:val="center"/>
          </w:tcPr>
          <w:p w14:paraId="11FBBCC1">
            <w:pPr>
              <w:jc w:val="left"/>
              <w:rPr>
                <w:rFonts w:ascii="宋体" w:hAnsi="宋体"/>
                <w:b/>
                <w:w w:val="90"/>
                <w:szCs w:val="21"/>
              </w:rPr>
            </w:pPr>
            <w:r>
              <w:rPr>
                <w:rFonts w:ascii="宋体" w:hAnsi="宋体"/>
                <w:b/>
                <w:w w:val="90"/>
                <w:szCs w:val="21"/>
              </w:rPr>
              <w:t>机房空调</w:t>
            </w:r>
          </w:p>
        </w:tc>
        <w:tc>
          <w:tcPr>
            <w:tcW w:w="3301" w:type="dxa"/>
            <w:vAlign w:val="center"/>
          </w:tcPr>
          <w:p w14:paraId="1B60D669">
            <w:pPr>
              <w:jc w:val="left"/>
              <w:rPr>
                <w:rFonts w:ascii="宋体" w:hAnsi="宋体"/>
                <w:w w:val="90"/>
                <w:szCs w:val="21"/>
              </w:rPr>
            </w:pPr>
            <w:r>
              <w:rPr>
                <w:rFonts w:ascii="宋体" w:hAnsi="宋体"/>
                <w:w w:val="90"/>
                <w:szCs w:val="21"/>
              </w:rPr>
              <w:t>《单元式空气调节机能效限定值及能效等级》（GB 19576）</w:t>
            </w:r>
          </w:p>
        </w:tc>
      </w:tr>
      <w:tr w14:paraId="5130D5D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D0A791C">
            <w:pPr>
              <w:jc w:val="center"/>
              <w:rPr>
                <w:rFonts w:ascii="宋体" w:hAnsi="宋体"/>
                <w:w w:val="90"/>
                <w:szCs w:val="21"/>
              </w:rPr>
            </w:pPr>
          </w:p>
        </w:tc>
        <w:tc>
          <w:tcPr>
            <w:tcW w:w="1933" w:type="dxa"/>
            <w:vMerge w:val="continue"/>
            <w:vAlign w:val="center"/>
          </w:tcPr>
          <w:p w14:paraId="4B88B9C5">
            <w:pPr>
              <w:jc w:val="left"/>
              <w:rPr>
                <w:rFonts w:ascii="宋体" w:hAnsi="宋体"/>
                <w:w w:val="90"/>
                <w:szCs w:val="21"/>
              </w:rPr>
            </w:pPr>
          </w:p>
        </w:tc>
        <w:tc>
          <w:tcPr>
            <w:tcW w:w="2209" w:type="dxa"/>
            <w:vAlign w:val="center"/>
          </w:tcPr>
          <w:p w14:paraId="4F46533F">
            <w:pPr>
              <w:jc w:val="left"/>
              <w:rPr>
                <w:rFonts w:ascii="宋体" w:hAnsi="宋体"/>
                <w:w w:val="90"/>
                <w:szCs w:val="21"/>
              </w:rPr>
            </w:pPr>
            <w:r>
              <w:rPr>
                <w:rFonts w:ascii="宋体" w:hAnsi="宋体"/>
                <w:w w:val="90"/>
                <w:szCs w:val="21"/>
              </w:rPr>
              <w:t>A02052399其他制冷空调设备</w:t>
            </w:r>
          </w:p>
        </w:tc>
        <w:tc>
          <w:tcPr>
            <w:tcW w:w="1807" w:type="dxa"/>
            <w:vAlign w:val="center"/>
          </w:tcPr>
          <w:p w14:paraId="7CEF682A">
            <w:pPr>
              <w:jc w:val="left"/>
              <w:rPr>
                <w:rFonts w:ascii="宋体" w:hAnsi="宋体"/>
                <w:w w:val="90"/>
                <w:szCs w:val="21"/>
              </w:rPr>
            </w:pPr>
            <w:r>
              <w:rPr>
                <w:rFonts w:ascii="宋体" w:hAnsi="宋体"/>
                <w:w w:val="90"/>
                <w:szCs w:val="21"/>
              </w:rPr>
              <w:t>冷却塔</w:t>
            </w:r>
          </w:p>
        </w:tc>
        <w:tc>
          <w:tcPr>
            <w:tcW w:w="3301" w:type="dxa"/>
            <w:vAlign w:val="center"/>
          </w:tcPr>
          <w:p w14:paraId="226A76FB">
            <w:pPr>
              <w:jc w:val="left"/>
              <w:rPr>
                <w:rFonts w:ascii="宋体" w:hAnsi="宋体"/>
                <w:w w:val="90"/>
                <w:szCs w:val="21"/>
              </w:rPr>
            </w:pPr>
            <w:r>
              <w:rPr>
                <w:rFonts w:ascii="宋体" w:hAnsi="宋体"/>
                <w:w w:val="90"/>
                <w:szCs w:val="21"/>
              </w:rPr>
              <w:t>《机械通风冷却塔 第 1 部分：中小型开式冷却塔》（GB/T 7190.1）</w:t>
            </w:r>
          </w:p>
          <w:p w14:paraId="7DBA6C86">
            <w:pPr>
              <w:jc w:val="left"/>
              <w:rPr>
                <w:rFonts w:ascii="宋体" w:hAnsi="宋体"/>
                <w:w w:val="90"/>
                <w:szCs w:val="21"/>
              </w:rPr>
            </w:pPr>
            <w:r>
              <w:rPr>
                <w:rFonts w:ascii="宋体" w:hAnsi="宋体"/>
                <w:w w:val="90"/>
                <w:szCs w:val="21"/>
              </w:rPr>
              <w:t>《机械通风冷却塔 第 2 部分：大型开式冷却塔》（GB/T 7190.2）</w:t>
            </w:r>
          </w:p>
        </w:tc>
      </w:tr>
      <w:tr w14:paraId="4AC589F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607A68E">
            <w:pPr>
              <w:jc w:val="center"/>
              <w:rPr>
                <w:rFonts w:ascii="宋体" w:hAnsi="宋体"/>
                <w:w w:val="90"/>
                <w:szCs w:val="21"/>
              </w:rPr>
            </w:pPr>
            <w:r>
              <w:rPr>
                <w:rFonts w:ascii="宋体" w:hAnsi="宋体"/>
                <w:w w:val="90"/>
                <w:szCs w:val="21"/>
              </w:rPr>
              <w:t>7</w:t>
            </w:r>
          </w:p>
        </w:tc>
        <w:tc>
          <w:tcPr>
            <w:tcW w:w="1933" w:type="dxa"/>
            <w:vAlign w:val="center"/>
          </w:tcPr>
          <w:p w14:paraId="4022B66B">
            <w:pPr>
              <w:jc w:val="left"/>
              <w:rPr>
                <w:rFonts w:ascii="宋体" w:hAnsi="宋体"/>
                <w:w w:val="90"/>
                <w:szCs w:val="21"/>
              </w:rPr>
            </w:pPr>
            <w:r>
              <w:rPr>
                <w:rFonts w:ascii="宋体" w:hAnsi="宋体"/>
                <w:w w:val="90"/>
                <w:szCs w:val="21"/>
              </w:rPr>
              <w:t>A020601电机</w:t>
            </w:r>
          </w:p>
        </w:tc>
        <w:tc>
          <w:tcPr>
            <w:tcW w:w="2209" w:type="dxa"/>
            <w:vAlign w:val="center"/>
          </w:tcPr>
          <w:p w14:paraId="4E098EFC">
            <w:pPr>
              <w:jc w:val="left"/>
              <w:rPr>
                <w:rFonts w:ascii="宋体" w:hAnsi="宋体"/>
                <w:w w:val="90"/>
                <w:szCs w:val="21"/>
              </w:rPr>
            </w:pPr>
          </w:p>
        </w:tc>
        <w:tc>
          <w:tcPr>
            <w:tcW w:w="1807" w:type="dxa"/>
            <w:vAlign w:val="center"/>
          </w:tcPr>
          <w:p w14:paraId="187BEE40">
            <w:pPr>
              <w:jc w:val="center"/>
              <w:rPr>
                <w:rFonts w:ascii="宋体" w:hAnsi="宋体"/>
                <w:w w:val="90"/>
                <w:szCs w:val="21"/>
              </w:rPr>
            </w:pPr>
          </w:p>
        </w:tc>
        <w:tc>
          <w:tcPr>
            <w:tcW w:w="3301" w:type="dxa"/>
            <w:vAlign w:val="center"/>
          </w:tcPr>
          <w:p w14:paraId="126C5E89">
            <w:pPr>
              <w:jc w:val="left"/>
              <w:rPr>
                <w:rFonts w:ascii="宋体" w:hAnsi="宋体"/>
                <w:w w:val="90"/>
                <w:szCs w:val="21"/>
              </w:rPr>
            </w:pPr>
            <w:r>
              <w:rPr>
                <w:rFonts w:ascii="宋体" w:hAnsi="宋体"/>
                <w:w w:val="90"/>
                <w:szCs w:val="21"/>
              </w:rPr>
              <w:t>《中小型三相异步电动机能效限定值及能效等级》（GB 18613）</w:t>
            </w:r>
          </w:p>
        </w:tc>
      </w:tr>
      <w:tr w14:paraId="32A4858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2FE5676">
            <w:pPr>
              <w:jc w:val="center"/>
              <w:rPr>
                <w:rFonts w:ascii="宋体" w:hAnsi="宋体"/>
                <w:w w:val="90"/>
                <w:szCs w:val="21"/>
              </w:rPr>
            </w:pPr>
            <w:r>
              <w:rPr>
                <w:rFonts w:ascii="宋体" w:hAnsi="宋体"/>
                <w:w w:val="90"/>
                <w:szCs w:val="21"/>
              </w:rPr>
              <w:t>8</w:t>
            </w:r>
          </w:p>
        </w:tc>
        <w:tc>
          <w:tcPr>
            <w:tcW w:w="1933" w:type="dxa"/>
            <w:vAlign w:val="center"/>
          </w:tcPr>
          <w:p w14:paraId="19521639">
            <w:pPr>
              <w:jc w:val="left"/>
              <w:rPr>
                <w:rFonts w:ascii="宋体" w:hAnsi="宋体"/>
                <w:w w:val="90"/>
                <w:szCs w:val="21"/>
              </w:rPr>
            </w:pPr>
            <w:r>
              <w:rPr>
                <w:rFonts w:ascii="宋体" w:hAnsi="宋体"/>
                <w:w w:val="90"/>
                <w:szCs w:val="21"/>
              </w:rPr>
              <w:t>A020602变压器</w:t>
            </w:r>
          </w:p>
        </w:tc>
        <w:tc>
          <w:tcPr>
            <w:tcW w:w="2209" w:type="dxa"/>
            <w:vAlign w:val="center"/>
          </w:tcPr>
          <w:p w14:paraId="4253236A">
            <w:pPr>
              <w:jc w:val="left"/>
              <w:rPr>
                <w:rFonts w:ascii="宋体" w:hAnsi="宋体"/>
                <w:w w:val="90"/>
                <w:szCs w:val="21"/>
              </w:rPr>
            </w:pPr>
            <w:r>
              <w:rPr>
                <w:rFonts w:ascii="宋体" w:hAnsi="宋体"/>
                <w:w w:val="90"/>
                <w:szCs w:val="21"/>
              </w:rPr>
              <w:t>配电变压器</w:t>
            </w:r>
          </w:p>
        </w:tc>
        <w:tc>
          <w:tcPr>
            <w:tcW w:w="1807" w:type="dxa"/>
            <w:vAlign w:val="center"/>
          </w:tcPr>
          <w:p w14:paraId="7EC480EC">
            <w:pPr>
              <w:jc w:val="center"/>
              <w:rPr>
                <w:rFonts w:ascii="宋体" w:hAnsi="宋体"/>
                <w:w w:val="90"/>
                <w:szCs w:val="21"/>
              </w:rPr>
            </w:pPr>
          </w:p>
        </w:tc>
        <w:tc>
          <w:tcPr>
            <w:tcW w:w="3301" w:type="dxa"/>
            <w:vAlign w:val="center"/>
          </w:tcPr>
          <w:p w14:paraId="7A953530">
            <w:pPr>
              <w:jc w:val="left"/>
              <w:rPr>
                <w:rFonts w:ascii="宋体" w:hAnsi="宋体"/>
                <w:w w:val="90"/>
                <w:szCs w:val="21"/>
              </w:rPr>
            </w:pPr>
            <w:r>
              <w:rPr>
                <w:rFonts w:ascii="宋体" w:hAnsi="宋体"/>
                <w:w w:val="90"/>
                <w:szCs w:val="21"/>
              </w:rPr>
              <w:t>《三相配电变压器能效限定值及能效等级》（GB 20052）</w:t>
            </w:r>
          </w:p>
        </w:tc>
      </w:tr>
      <w:tr w14:paraId="2656708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56C55F9">
            <w:pPr>
              <w:jc w:val="center"/>
              <w:rPr>
                <w:rFonts w:ascii="宋体" w:hAnsi="宋体"/>
                <w:w w:val="90"/>
                <w:szCs w:val="21"/>
              </w:rPr>
            </w:pPr>
            <w:r>
              <w:rPr>
                <w:rFonts w:ascii="宋体" w:hAnsi="宋体"/>
                <w:w w:val="90"/>
                <w:szCs w:val="21"/>
              </w:rPr>
              <w:t>9</w:t>
            </w:r>
          </w:p>
        </w:tc>
        <w:tc>
          <w:tcPr>
            <w:tcW w:w="1933" w:type="dxa"/>
            <w:vAlign w:val="center"/>
          </w:tcPr>
          <w:p w14:paraId="530F9EB1">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A020609</w:t>
            </w:r>
            <w:r>
              <w:rPr>
                <w:rFonts w:ascii="宋体" w:hAnsi="宋体"/>
                <w:b/>
                <w:w w:val="90"/>
                <w:szCs w:val="21"/>
              </w:rPr>
              <w:t>镇流器</w:t>
            </w:r>
          </w:p>
        </w:tc>
        <w:tc>
          <w:tcPr>
            <w:tcW w:w="2209" w:type="dxa"/>
            <w:vAlign w:val="center"/>
          </w:tcPr>
          <w:p w14:paraId="06D4E550">
            <w:pPr>
              <w:jc w:val="left"/>
              <w:rPr>
                <w:rFonts w:ascii="宋体" w:hAnsi="宋体"/>
                <w:b/>
                <w:w w:val="90"/>
                <w:szCs w:val="21"/>
              </w:rPr>
            </w:pPr>
            <w:r>
              <w:rPr>
                <w:rFonts w:ascii="宋体" w:hAnsi="宋体"/>
                <w:b/>
                <w:w w:val="90"/>
                <w:szCs w:val="21"/>
              </w:rPr>
              <w:t>管型荧光灯镇流器</w:t>
            </w:r>
          </w:p>
        </w:tc>
        <w:tc>
          <w:tcPr>
            <w:tcW w:w="1807" w:type="dxa"/>
            <w:vAlign w:val="center"/>
          </w:tcPr>
          <w:p w14:paraId="44B29797">
            <w:pPr>
              <w:jc w:val="center"/>
              <w:rPr>
                <w:rFonts w:ascii="宋体" w:hAnsi="宋体"/>
                <w:w w:val="90"/>
                <w:szCs w:val="21"/>
              </w:rPr>
            </w:pPr>
          </w:p>
        </w:tc>
        <w:tc>
          <w:tcPr>
            <w:tcW w:w="3301" w:type="dxa"/>
            <w:vAlign w:val="center"/>
          </w:tcPr>
          <w:p w14:paraId="5247F770">
            <w:pPr>
              <w:jc w:val="left"/>
              <w:rPr>
                <w:rFonts w:ascii="宋体" w:hAnsi="宋体"/>
                <w:w w:val="90"/>
                <w:szCs w:val="21"/>
              </w:rPr>
            </w:pPr>
            <w:r>
              <w:rPr>
                <w:rFonts w:ascii="宋体" w:hAnsi="宋体"/>
                <w:w w:val="90"/>
                <w:szCs w:val="21"/>
              </w:rPr>
              <w:t>《管形荧光灯镇流器能效限定值及能效等级》（GB 17896）</w:t>
            </w:r>
          </w:p>
        </w:tc>
      </w:tr>
      <w:tr w14:paraId="1EE1A9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4B8FBD98">
            <w:pPr>
              <w:jc w:val="center"/>
              <w:rPr>
                <w:rFonts w:ascii="宋体" w:hAnsi="宋体"/>
                <w:w w:val="90"/>
                <w:szCs w:val="21"/>
              </w:rPr>
            </w:pPr>
            <w:r>
              <w:rPr>
                <w:rFonts w:ascii="宋体" w:hAnsi="宋体"/>
                <w:w w:val="90"/>
                <w:szCs w:val="21"/>
              </w:rPr>
              <w:t>10</w:t>
            </w:r>
          </w:p>
        </w:tc>
        <w:tc>
          <w:tcPr>
            <w:tcW w:w="1933" w:type="dxa"/>
            <w:vMerge w:val="restart"/>
            <w:vAlign w:val="center"/>
          </w:tcPr>
          <w:p w14:paraId="031F9EFB">
            <w:pPr>
              <w:jc w:val="left"/>
              <w:rPr>
                <w:rFonts w:ascii="宋体" w:hAnsi="宋体"/>
                <w:w w:val="90"/>
                <w:szCs w:val="21"/>
              </w:rPr>
            </w:pPr>
            <w:r>
              <w:rPr>
                <w:rFonts w:ascii="宋体" w:hAnsi="宋体"/>
                <w:w w:val="90"/>
                <w:szCs w:val="21"/>
              </w:rPr>
              <w:t>A020618 生活用电器</w:t>
            </w:r>
          </w:p>
        </w:tc>
        <w:tc>
          <w:tcPr>
            <w:tcW w:w="2209" w:type="dxa"/>
            <w:vAlign w:val="center"/>
          </w:tcPr>
          <w:p w14:paraId="39A0E66A">
            <w:pPr>
              <w:jc w:val="left"/>
              <w:rPr>
                <w:rFonts w:ascii="宋体" w:hAnsi="宋体"/>
                <w:w w:val="90"/>
                <w:szCs w:val="21"/>
              </w:rPr>
            </w:pPr>
            <w:r>
              <w:rPr>
                <w:rFonts w:ascii="宋体" w:hAnsi="宋体"/>
                <w:w w:val="90"/>
                <w:szCs w:val="21"/>
              </w:rPr>
              <w:t>A0206180101电冰箱</w:t>
            </w:r>
          </w:p>
        </w:tc>
        <w:tc>
          <w:tcPr>
            <w:tcW w:w="1807" w:type="dxa"/>
            <w:vAlign w:val="center"/>
          </w:tcPr>
          <w:p w14:paraId="0E52795B">
            <w:pPr>
              <w:jc w:val="center"/>
              <w:rPr>
                <w:rFonts w:ascii="宋体" w:hAnsi="宋体"/>
                <w:w w:val="90"/>
                <w:szCs w:val="21"/>
              </w:rPr>
            </w:pPr>
          </w:p>
        </w:tc>
        <w:tc>
          <w:tcPr>
            <w:tcW w:w="3301" w:type="dxa"/>
            <w:vAlign w:val="center"/>
          </w:tcPr>
          <w:p w14:paraId="7D70EF6A">
            <w:pPr>
              <w:jc w:val="left"/>
              <w:rPr>
                <w:rFonts w:ascii="宋体" w:hAnsi="宋体"/>
                <w:w w:val="90"/>
                <w:szCs w:val="21"/>
              </w:rPr>
            </w:pPr>
            <w:r>
              <w:rPr>
                <w:rFonts w:ascii="宋体" w:hAnsi="宋体"/>
                <w:w w:val="90"/>
                <w:szCs w:val="21"/>
              </w:rPr>
              <w:t>《家用电冰箱耗电量限定值及能效等级》（GB</w:t>
            </w:r>
            <w:r>
              <w:rPr>
                <w:rFonts w:ascii="宋体" w:hAnsi="宋体"/>
                <w:w w:val="90"/>
                <w:szCs w:val="21"/>
              </w:rPr>
              <w:tab/>
            </w:r>
            <w:r>
              <w:rPr>
                <w:rFonts w:ascii="宋体" w:hAnsi="宋体"/>
                <w:w w:val="90"/>
                <w:szCs w:val="21"/>
              </w:rPr>
              <w:t>12021.2）</w:t>
            </w:r>
          </w:p>
        </w:tc>
      </w:tr>
      <w:tr w14:paraId="4234FC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621F7CE">
            <w:pPr>
              <w:jc w:val="center"/>
              <w:rPr>
                <w:rFonts w:ascii="宋体" w:hAnsi="宋体"/>
                <w:w w:val="90"/>
                <w:szCs w:val="21"/>
              </w:rPr>
            </w:pPr>
          </w:p>
        </w:tc>
        <w:tc>
          <w:tcPr>
            <w:tcW w:w="1933" w:type="dxa"/>
            <w:vMerge w:val="continue"/>
            <w:vAlign w:val="center"/>
          </w:tcPr>
          <w:p w14:paraId="3054D8B9">
            <w:pPr>
              <w:jc w:val="left"/>
              <w:rPr>
                <w:rFonts w:ascii="宋体" w:hAnsi="宋体"/>
                <w:w w:val="90"/>
                <w:szCs w:val="21"/>
              </w:rPr>
            </w:pPr>
          </w:p>
        </w:tc>
        <w:tc>
          <w:tcPr>
            <w:tcW w:w="2209" w:type="dxa"/>
            <w:vMerge w:val="restart"/>
            <w:vAlign w:val="center"/>
          </w:tcPr>
          <w:p w14:paraId="4F771AEB">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A0206180203</w:t>
            </w:r>
            <w:r>
              <w:rPr>
                <w:rFonts w:ascii="宋体" w:hAnsi="宋体"/>
                <w:b/>
                <w:w w:val="90"/>
                <w:szCs w:val="21"/>
              </w:rPr>
              <w:t>空调机</w:t>
            </w:r>
          </w:p>
        </w:tc>
        <w:tc>
          <w:tcPr>
            <w:tcW w:w="1807" w:type="dxa"/>
            <w:vAlign w:val="center"/>
          </w:tcPr>
          <w:p w14:paraId="3C031A47">
            <w:pPr>
              <w:jc w:val="left"/>
              <w:rPr>
                <w:rFonts w:ascii="宋体" w:hAnsi="宋体"/>
                <w:b/>
                <w:w w:val="90"/>
                <w:szCs w:val="21"/>
              </w:rPr>
            </w:pPr>
            <w:r>
              <w:rPr>
                <w:rFonts w:ascii="宋体" w:hAnsi="宋体"/>
                <w:b/>
                <w:w w:val="90"/>
                <w:szCs w:val="21"/>
              </w:rPr>
              <w:t>房间空气调节器</w:t>
            </w:r>
          </w:p>
        </w:tc>
        <w:tc>
          <w:tcPr>
            <w:tcW w:w="3301" w:type="dxa"/>
            <w:vAlign w:val="center"/>
          </w:tcPr>
          <w:p w14:paraId="1A6894E5">
            <w:pPr>
              <w:jc w:val="left"/>
              <w:rPr>
                <w:rFonts w:ascii="宋体" w:hAnsi="宋体"/>
                <w:w w:val="90"/>
                <w:szCs w:val="21"/>
              </w:rPr>
            </w:pPr>
            <w:r>
              <w:rPr>
                <w:rFonts w:ascii="宋体" w:hAnsi="宋体"/>
                <w:w w:val="90"/>
                <w:szCs w:val="21"/>
              </w:rPr>
              <w:t>《转速可控型房间空气调节器能效限定值及能效等级》（GB</w:t>
            </w:r>
            <w:r>
              <w:rPr>
                <w:rFonts w:hint="eastAsia" w:ascii="宋体" w:hAnsi="宋体"/>
                <w:w w:val="90"/>
                <w:szCs w:val="21"/>
              </w:rPr>
              <w:t xml:space="preserve"> </w:t>
            </w:r>
            <w:r>
              <w:rPr>
                <w:rFonts w:ascii="宋体" w:hAnsi="宋体"/>
                <w:w w:val="90"/>
                <w:szCs w:val="21"/>
              </w:rPr>
              <w:t>21455-2013），待2019年修订发布后，按《房间空气调节器能效限定值及能效等级》（GB21455-2019）实施。</w:t>
            </w:r>
          </w:p>
        </w:tc>
      </w:tr>
      <w:tr w14:paraId="27BCA7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74E50C9">
            <w:pPr>
              <w:jc w:val="center"/>
              <w:rPr>
                <w:rFonts w:ascii="宋体" w:hAnsi="宋体"/>
                <w:w w:val="90"/>
                <w:szCs w:val="21"/>
              </w:rPr>
            </w:pPr>
          </w:p>
        </w:tc>
        <w:tc>
          <w:tcPr>
            <w:tcW w:w="1933" w:type="dxa"/>
            <w:vMerge w:val="continue"/>
            <w:vAlign w:val="center"/>
          </w:tcPr>
          <w:p w14:paraId="594689CB">
            <w:pPr>
              <w:jc w:val="left"/>
              <w:rPr>
                <w:rFonts w:ascii="宋体" w:hAnsi="宋体"/>
                <w:w w:val="90"/>
                <w:szCs w:val="21"/>
              </w:rPr>
            </w:pPr>
          </w:p>
        </w:tc>
        <w:tc>
          <w:tcPr>
            <w:tcW w:w="2209" w:type="dxa"/>
            <w:vMerge w:val="continue"/>
            <w:vAlign w:val="center"/>
          </w:tcPr>
          <w:p w14:paraId="29DF6980">
            <w:pPr>
              <w:jc w:val="left"/>
              <w:rPr>
                <w:rFonts w:ascii="宋体" w:hAnsi="宋体"/>
                <w:b/>
                <w:w w:val="90"/>
                <w:szCs w:val="21"/>
              </w:rPr>
            </w:pPr>
          </w:p>
        </w:tc>
        <w:tc>
          <w:tcPr>
            <w:tcW w:w="1807" w:type="dxa"/>
            <w:vAlign w:val="center"/>
          </w:tcPr>
          <w:p w14:paraId="3FFAF031">
            <w:pPr>
              <w:jc w:val="left"/>
              <w:rPr>
                <w:rFonts w:ascii="宋体" w:hAnsi="宋体"/>
                <w:b/>
                <w:w w:val="90"/>
                <w:szCs w:val="21"/>
              </w:rPr>
            </w:pPr>
            <w:r>
              <w:rPr>
                <w:rFonts w:ascii="宋体" w:hAnsi="宋体"/>
                <w:b/>
                <w:w w:val="90"/>
                <w:szCs w:val="21"/>
              </w:rPr>
              <w:t>多联式空调（热泵）机组（制冷量≤ 14000W）</w:t>
            </w:r>
          </w:p>
        </w:tc>
        <w:tc>
          <w:tcPr>
            <w:tcW w:w="3301" w:type="dxa"/>
            <w:vAlign w:val="center"/>
          </w:tcPr>
          <w:p w14:paraId="74B26E51">
            <w:pPr>
              <w:jc w:val="left"/>
              <w:rPr>
                <w:rFonts w:ascii="宋体" w:hAnsi="宋体"/>
                <w:w w:val="90"/>
                <w:szCs w:val="21"/>
              </w:rPr>
            </w:pPr>
            <w:r>
              <w:rPr>
                <w:rFonts w:ascii="宋体" w:hAnsi="宋体"/>
                <w:w w:val="90"/>
                <w:szCs w:val="21"/>
              </w:rPr>
              <w:t>《多联式空调（热泵）机组能效限定值及能源效率等级》（GB 21454）</w:t>
            </w:r>
          </w:p>
        </w:tc>
      </w:tr>
      <w:tr w14:paraId="7EBC72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24CCF61A">
            <w:pPr>
              <w:jc w:val="center"/>
              <w:rPr>
                <w:rFonts w:ascii="宋体" w:hAnsi="宋体"/>
                <w:w w:val="90"/>
                <w:szCs w:val="21"/>
              </w:rPr>
            </w:pPr>
          </w:p>
        </w:tc>
        <w:tc>
          <w:tcPr>
            <w:tcW w:w="1933" w:type="dxa"/>
            <w:vMerge w:val="continue"/>
            <w:vAlign w:val="center"/>
          </w:tcPr>
          <w:p w14:paraId="5E08F139">
            <w:pPr>
              <w:jc w:val="left"/>
              <w:rPr>
                <w:rFonts w:ascii="宋体" w:hAnsi="宋体"/>
                <w:w w:val="90"/>
                <w:szCs w:val="21"/>
              </w:rPr>
            </w:pPr>
          </w:p>
        </w:tc>
        <w:tc>
          <w:tcPr>
            <w:tcW w:w="2209" w:type="dxa"/>
            <w:vMerge w:val="continue"/>
            <w:vAlign w:val="center"/>
          </w:tcPr>
          <w:p w14:paraId="3C43E3ED">
            <w:pPr>
              <w:jc w:val="left"/>
              <w:rPr>
                <w:rFonts w:ascii="宋体" w:hAnsi="宋体"/>
                <w:b/>
                <w:w w:val="90"/>
                <w:szCs w:val="21"/>
              </w:rPr>
            </w:pPr>
          </w:p>
        </w:tc>
        <w:tc>
          <w:tcPr>
            <w:tcW w:w="1807" w:type="dxa"/>
            <w:vAlign w:val="center"/>
          </w:tcPr>
          <w:p w14:paraId="0D61DB6A">
            <w:pPr>
              <w:jc w:val="left"/>
              <w:rPr>
                <w:rFonts w:ascii="宋体" w:hAnsi="宋体"/>
                <w:b/>
                <w:w w:val="90"/>
                <w:szCs w:val="21"/>
              </w:rPr>
            </w:pPr>
            <w:r>
              <w:rPr>
                <w:rFonts w:ascii="宋体" w:hAnsi="宋体"/>
                <w:b/>
                <w:w w:val="90"/>
                <w:szCs w:val="21"/>
              </w:rPr>
              <w:t>单元式空气调节机(制冷量≤14000W)</w:t>
            </w:r>
          </w:p>
        </w:tc>
        <w:tc>
          <w:tcPr>
            <w:tcW w:w="3301" w:type="dxa"/>
            <w:vAlign w:val="center"/>
          </w:tcPr>
          <w:p w14:paraId="24F6D93F">
            <w:pPr>
              <w:jc w:val="left"/>
              <w:rPr>
                <w:rFonts w:ascii="宋体" w:hAnsi="宋体"/>
                <w:w w:val="90"/>
                <w:szCs w:val="21"/>
              </w:rPr>
            </w:pPr>
            <w:r>
              <w:rPr>
                <w:rFonts w:ascii="宋体" w:hAnsi="宋体"/>
                <w:w w:val="90"/>
                <w:szCs w:val="21"/>
              </w:rPr>
              <w:t>《单元式空气调节机能效限定值及能源效率等级》（GB 19576）《风管送风式空调机组能效限定值及能效等级》（GB 37479）</w:t>
            </w:r>
          </w:p>
        </w:tc>
      </w:tr>
      <w:tr w14:paraId="04E879B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C9C2AD3">
            <w:pPr>
              <w:jc w:val="center"/>
              <w:rPr>
                <w:rFonts w:ascii="宋体" w:hAnsi="宋体"/>
                <w:w w:val="90"/>
                <w:szCs w:val="21"/>
              </w:rPr>
            </w:pPr>
          </w:p>
        </w:tc>
        <w:tc>
          <w:tcPr>
            <w:tcW w:w="1933" w:type="dxa"/>
            <w:vMerge w:val="continue"/>
            <w:vAlign w:val="center"/>
          </w:tcPr>
          <w:p w14:paraId="63269973">
            <w:pPr>
              <w:jc w:val="left"/>
              <w:rPr>
                <w:rFonts w:ascii="宋体" w:hAnsi="宋体"/>
                <w:w w:val="90"/>
                <w:szCs w:val="21"/>
              </w:rPr>
            </w:pPr>
          </w:p>
        </w:tc>
        <w:tc>
          <w:tcPr>
            <w:tcW w:w="2209" w:type="dxa"/>
            <w:vAlign w:val="center"/>
          </w:tcPr>
          <w:p w14:paraId="6E95BD40">
            <w:pPr>
              <w:jc w:val="left"/>
              <w:rPr>
                <w:rFonts w:ascii="宋体" w:hAnsi="宋体"/>
                <w:w w:val="90"/>
                <w:szCs w:val="21"/>
              </w:rPr>
            </w:pPr>
            <w:r>
              <w:rPr>
                <w:rFonts w:ascii="宋体" w:hAnsi="宋体"/>
                <w:w w:val="90"/>
                <w:szCs w:val="21"/>
              </w:rPr>
              <w:t>A0206180301洗衣机</w:t>
            </w:r>
          </w:p>
        </w:tc>
        <w:tc>
          <w:tcPr>
            <w:tcW w:w="1807" w:type="dxa"/>
            <w:vAlign w:val="center"/>
          </w:tcPr>
          <w:p w14:paraId="73508172">
            <w:pPr>
              <w:jc w:val="left"/>
              <w:rPr>
                <w:rFonts w:ascii="宋体" w:hAnsi="宋体"/>
                <w:w w:val="90"/>
                <w:szCs w:val="21"/>
              </w:rPr>
            </w:pPr>
          </w:p>
        </w:tc>
        <w:tc>
          <w:tcPr>
            <w:tcW w:w="3301" w:type="dxa"/>
            <w:vAlign w:val="center"/>
          </w:tcPr>
          <w:p w14:paraId="5926C4AC">
            <w:pPr>
              <w:jc w:val="left"/>
              <w:rPr>
                <w:rFonts w:ascii="宋体" w:hAnsi="宋体"/>
                <w:w w:val="90"/>
                <w:szCs w:val="21"/>
              </w:rPr>
            </w:pPr>
            <w:r>
              <w:rPr>
                <w:rFonts w:ascii="宋体" w:hAnsi="宋体"/>
                <w:w w:val="90"/>
                <w:szCs w:val="21"/>
              </w:rPr>
              <w:t>《电动洗衣机能效水效限定值及等级》（GB 12021.4）</w:t>
            </w:r>
          </w:p>
        </w:tc>
      </w:tr>
      <w:tr w14:paraId="3837059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8997002">
            <w:pPr>
              <w:jc w:val="center"/>
              <w:rPr>
                <w:rFonts w:ascii="宋体" w:hAnsi="宋体"/>
                <w:w w:val="90"/>
                <w:szCs w:val="21"/>
              </w:rPr>
            </w:pPr>
          </w:p>
        </w:tc>
        <w:tc>
          <w:tcPr>
            <w:tcW w:w="1933" w:type="dxa"/>
            <w:vMerge w:val="continue"/>
            <w:vAlign w:val="center"/>
          </w:tcPr>
          <w:p w14:paraId="775CA05E">
            <w:pPr>
              <w:jc w:val="left"/>
              <w:rPr>
                <w:rFonts w:ascii="宋体" w:hAnsi="宋体"/>
                <w:w w:val="90"/>
                <w:szCs w:val="21"/>
              </w:rPr>
            </w:pPr>
          </w:p>
        </w:tc>
        <w:tc>
          <w:tcPr>
            <w:tcW w:w="2209" w:type="dxa"/>
            <w:vMerge w:val="restart"/>
            <w:vAlign w:val="center"/>
          </w:tcPr>
          <w:p w14:paraId="22DB70B2">
            <w:pPr>
              <w:jc w:val="left"/>
              <w:rPr>
                <w:rFonts w:ascii="宋体" w:hAnsi="宋体"/>
                <w:w w:val="90"/>
                <w:szCs w:val="21"/>
              </w:rPr>
            </w:pPr>
            <w:r>
              <w:rPr>
                <w:rFonts w:ascii="宋体" w:hAnsi="宋体"/>
                <w:w w:val="90"/>
                <w:szCs w:val="21"/>
              </w:rPr>
              <w:t>A02061808热水器</w:t>
            </w:r>
          </w:p>
        </w:tc>
        <w:tc>
          <w:tcPr>
            <w:tcW w:w="1807" w:type="dxa"/>
            <w:vAlign w:val="center"/>
          </w:tcPr>
          <w:p w14:paraId="7DF75774">
            <w:pPr>
              <w:jc w:val="left"/>
              <w:rPr>
                <w:rFonts w:ascii="宋体" w:hAnsi="宋体"/>
                <w:w w:val="90"/>
                <w:szCs w:val="21"/>
              </w:rPr>
            </w:pPr>
            <w:r>
              <w:rPr>
                <w:rFonts w:hint="eastAsia" w:ascii="宋体" w:hAnsi="宋体" w:cs="宋体"/>
                <w:w w:val="90"/>
                <w:szCs w:val="21"/>
              </w:rPr>
              <w:t>★</w:t>
            </w:r>
            <w:r>
              <w:rPr>
                <w:rFonts w:ascii="宋体" w:hAnsi="宋体"/>
                <w:b/>
                <w:w w:val="90"/>
                <w:szCs w:val="21"/>
              </w:rPr>
              <w:t>电热水器</w:t>
            </w:r>
          </w:p>
        </w:tc>
        <w:tc>
          <w:tcPr>
            <w:tcW w:w="3301" w:type="dxa"/>
            <w:vAlign w:val="center"/>
          </w:tcPr>
          <w:p w14:paraId="12D3762A">
            <w:pPr>
              <w:jc w:val="left"/>
              <w:rPr>
                <w:rFonts w:ascii="宋体" w:hAnsi="宋体"/>
                <w:w w:val="90"/>
                <w:szCs w:val="21"/>
              </w:rPr>
            </w:pPr>
            <w:r>
              <w:rPr>
                <w:rFonts w:ascii="宋体" w:hAnsi="宋体"/>
                <w:w w:val="90"/>
                <w:szCs w:val="21"/>
              </w:rPr>
              <w:t>《储水式电热水器能效限定值及能效等级》（GB</w:t>
            </w:r>
            <w:r>
              <w:rPr>
                <w:rFonts w:hint="eastAsia" w:ascii="宋体" w:hAnsi="宋体"/>
                <w:w w:val="90"/>
                <w:szCs w:val="21"/>
              </w:rPr>
              <w:t xml:space="preserve"> </w:t>
            </w:r>
            <w:r>
              <w:rPr>
                <w:rFonts w:ascii="宋体" w:hAnsi="宋体"/>
                <w:w w:val="90"/>
                <w:szCs w:val="21"/>
              </w:rPr>
              <w:t>21519）</w:t>
            </w:r>
          </w:p>
        </w:tc>
      </w:tr>
      <w:tr w14:paraId="4E6916C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D1C0850">
            <w:pPr>
              <w:jc w:val="center"/>
              <w:rPr>
                <w:rFonts w:ascii="宋体" w:hAnsi="宋体"/>
                <w:w w:val="90"/>
                <w:szCs w:val="21"/>
              </w:rPr>
            </w:pPr>
          </w:p>
        </w:tc>
        <w:tc>
          <w:tcPr>
            <w:tcW w:w="1933" w:type="dxa"/>
            <w:vMerge w:val="continue"/>
            <w:vAlign w:val="center"/>
          </w:tcPr>
          <w:p w14:paraId="7B88802E">
            <w:pPr>
              <w:jc w:val="left"/>
              <w:rPr>
                <w:rFonts w:ascii="宋体" w:hAnsi="宋体"/>
                <w:w w:val="90"/>
                <w:szCs w:val="21"/>
              </w:rPr>
            </w:pPr>
          </w:p>
        </w:tc>
        <w:tc>
          <w:tcPr>
            <w:tcW w:w="2209" w:type="dxa"/>
            <w:vMerge w:val="continue"/>
            <w:vAlign w:val="center"/>
          </w:tcPr>
          <w:p w14:paraId="2F7B2F55">
            <w:pPr>
              <w:jc w:val="left"/>
              <w:rPr>
                <w:rFonts w:ascii="宋体" w:hAnsi="宋体"/>
                <w:w w:val="90"/>
                <w:szCs w:val="21"/>
              </w:rPr>
            </w:pPr>
          </w:p>
        </w:tc>
        <w:tc>
          <w:tcPr>
            <w:tcW w:w="1807" w:type="dxa"/>
            <w:vAlign w:val="center"/>
          </w:tcPr>
          <w:p w14:paraId="5F2073EC">
            <w:pPr>
              <w:jc w:val="left"/>
              <w:rPr>
                <w:rFonts w:ascii="宋体" w:hAnsi="宋体"/>
                <w:w w:val="90"/>
                <w:szCs w:val="21"/>
              </w:rPr>
            </w:pPr>
            <w:r>
              <w:rPr>
                <w:rFonts w:ascii="宋体" w:hAnsi="宋体"/>
                <w:w w:val="90"/>
                <w:szCs w:val="21"/>
              </w:rPr>
              <w:t>燃气热水器</w:t>
            </w:r>
          </w:p>
        </w:tc>
        <w:tc>
          <w:tcPr>
            <w:tcW w:w="3301" w:type="dxa"/>
            <w:vAlign w:val="center"/>
          </w:tcPr>
          <w:p w14:paraId="76A6B7EA">
            <w:pPr>
              <w:jc w:val="left"/>
              <w:rPr>
                <w:rFonts w:ascii="宋体" w:hAnsi="宋体"/>
                <w:w w:val="90"/>
                <w:szCs w:val="21"/>
              </w:rPr>
            </w:pPr>
            <w:r>
              <w:rPr>
                <w:rFonts w:ascii="宋体" w:hAnsi="宋体"/>
                <w:w w:val="90"/>
                <w:szCs w:val="21"/>
              </w:rPr>
              <w:t>《家用燃气快速热水器和燃气采暖热水炉能效限定值及能效等级（GB 20665）</w:t>
            </w:r>
          </w:p>
        </w:tc>
      </w:tr>
      <w:tr w14:paraId="53F58E2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445E66AC">
            <w:pPr>
              <w:jc w:val="center"/>
              <w:rPr>
                <w:rFonts w:ascii="宋体" w:hAnsi="宋体"/>
                <w:w w:val="90"/>
                <w:szCs w:val="21"/>
              </w:rPr>
            </w:pPr>
          </w:p>
        </w:tc>
        <w:tc>
          <w:tcPr>
            <w:tcW w:w="1933" w:type="dxa"/>
            <w:vMerge w:val="continue"/>
            <w:vAlign w:val="center"/>
          </w:tcPr>
          <w:p w14:paraId="29FF9EDD">
            <w:pPr>
              <w:jc w:val="left"/>
              <w:rPr>
                <w:rFonts w:ascii="宋体" w:hAnsi="宋体"/>
                <w:w w:val="90"/>
                <w:szCs w:val="21"/>
              </w:rPr>
            </w:pPr>
          </w:p>
        </w:tc>
        <w:tc>
          <w:tcPr>
            <w:tcW w:w="2209" w:type="dxa"/>
            <w:vMerge w:val="continue"/>
            <w:vAlign w:val="center"/>
          </w:tcPr>
          <w:p w14:paraId="6A05EEB8">
            <w:pPr>
              <w:jc w:val="left"/>
              <w:rPr>
                <w:rFonts w:ascii="宋体" w:hAnsi="宋体"/>
                <w:w w:val="90"/>
                <w:szCs w:val="21"/>
              </w:rPr>
            </w:pPr>
          </w:p>
        </w:tc>
        <w:tc>
          <w:tcPr>
            <w:tcW w:w="1807" w:type="dxa"/>
            <w:vAlign w:val="center"/>
          </w:tcPr>
          <w:p w14:paraId="1D264B75">
            <w:pPr>
              <w:jc w:val="left"/>
              <w:rPr>
                <w:rFonts w:ascii="宋体" w:hAnsi="宋体"/>
                <w:w w:val="90"/>
                <w:szCs w:val="21"/>
              </w:rPr>
            </w:pPr>
            <w:r>
              <w:rPr>
                <w:rFonts w:ascii="宋体" w:hAnsi="宋体"/>
                <w:w w:val="90"/>
                <w:szCs w:val="21"/>
              </w:rPr>
              <w:t>热泵热水器</w:t>
            </w:r>
          </w:p>
        </w:tc>
        <w:tc>
          <w:tcPr>
            <w:tcW w:w="3301" w:type="dxa"/>
            <w:vAlign w:val="center"/>
          </w:tcPr>
          <w:p w14:paraId="0E89AB25">
            <w:pPr>
              <w:jc w:val="left"/>
              <w:rPr>
                <w:rFonts w:ascii="宋体" w:hAnsi="宋体"/>
                <w:w w:val="90"/>
                <w:szCs w:val="21"/>
              </w:rPr>
            </w:pPr>
            <w:r>
              <w:rPr>
                <w:rFonts w:ascii="宋体" w:hAnsi="宋体"/>
                <w:w w:val="90"/>
                <w:szCs w:val="21"/>
              </w:rPr>
              <w:t>《热泵热水机（器）能效限定值及能效等级》（GB 29541）</w:t>
            </w:r>
          </w:p>
        </w:tc>
      </w:tr>
      <w:tr w14:paraId="622616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772171F3">
            <w:pPr>
              <w:jc w:val="center"/>
              <w:rPr>
                <w:rFonts w:ascii="宋体" w:hAnsi="宋体"/>
                <w:w w:val="90"/>
                <w:szCs w:val="21"/>
              </w:rPr>
            </w:pPr>
          </w:p>
        </w:tc>
        <w:tc>
          <w:tcPr>
            <w:tcW w:w="1933" w:type="dxa"/>
            <w:vMerge w:val="continue"/>
            <w:vAlign w:val="center"/>
          </w:tcPr>
          <w:p w14:paraId="150D3331">
            <w:pPr>
              <w:jc w:val="left"/>
              <w:rPr>
                <w:rFonts w:ascii="宋体" w:hAnsi="宋体"/>
                <w:w w:val="90"/>
                <w:szCs w:val="21"/>
              </w:rPr>
            </w:pPr>
          </w:p>
        </w:tc>
        <w:tc>
          <w:tcPr>
            <w:tcW w:w="2209" w:type="dxa"/>
            <w:vMerge w:val="continue"/>
            <w:vAlign w:val="center"/>
          </w:tcPr>
          <w:p w14:paraId="033606D2">
            <w:pPr>
              <w:jc w:val="left"/>
              <w:rPr>
                <w:rFonts w:ascii="宋体" w:hAnsi="宋体"/>
                <w:w w:val="90"/>
                <w:szCs w:val="21"/>
              </w:rPr>
            </w:pPr>
          </w:p>
        </w:tc>
        <w:tc>
          <w:tcPr>
            <w:tcW w:w="1807" w:type="dxa"/>
            <w:vAlign w:val="center"/>
          </w:tcPr>
          <w:p w14:paraId="52BD5508">
            <w:pPr>
              <w:jc w:val="left"/>
              <w:rPr>
                <w:rFonts w:ascii="宋体" w:hAnsi="宋体"/>
                <w:w w:val="90"/>
                <w:szCs w:val="21"/>
              </w:rPr>
            </w:pPr>
            <w:r>
              <w:rPr>
                <w:rFonts w:ascii="宋体" w:hAnsi="宋体"/>
                <w:w w:val="90"/>
                <w:szCs w:val="21"/>
              </w:rPr>
              <w:t>太阳能热水系统</w:t>
            </w:r>
          </w:p>
        </w:tc>
        <w:tc>
          <w:tcPr>
            <w:tcW w:w="3301" w:type="dxa"/>
            <w:vAlign w:val="center"/>
          </w:tcPr>
          <w:p w14:paraId="65C3A955">
            <w:pPr>
              <w:jc w:val="left"/>
              <w:rPr>
                <w:rFonts w:ascii="宋体" w:hAnsi="宋体"/>
                <w:w w:val="90"/>
                <w:szCs w:val="21"/>
              </w:rPr>
            </w:pPr>
            <w:r>
              <w:rPr>
                <w:rFonts w:ascii="宋体" w:hAnsi="宋体"/>
                <w:w w:val="90"/>
                <w:szCs w:val="21"/>
              </w:rPr>
              <w:t>《家用太阳能热水系统能效限定值及能效等级》（GB 26969）</w:t>
            </w:r>
          </w:p>
        </w:tc>
      </w:tr>
      <w:tr w14:paraId="598CE8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4946978B">
            <w:pPr>
              <w:jc w:val="center"/>
              <w:rPr>
                <w:rFonts w:ascii="宋体" w:hAnsi="宋体"/>
                <w:w w:val="90"/>
                <w:szCs w:val="21"/>
              </w:rPr>
            </w:pPr>
            <w:r>
              <w:rPr>
                <w:rFonts w:ascii="宋体" w:hAnsi="宋体"/>
                <w:w w:val="90"/>
                <w:szCs w:val="21"/>
              </w:rPr>
              <w:t>11</w:t>
            </w:r>
          </w:p>
        </w:tc>
        <w:tc>
          <w:tcPr>
            <w:tcW w:w="1933" w:type="dxa"/>
            <w:vMerge w:val="restart"/>
            <w:vAlign w:val="center"/>
          </w:tcPr>
          <w:p w14:paraId="4E45CC7D">
            <w:pPr>
              <w:jc w:val="left"/>
              <w:rPr>
                <w:rFonts w:ascii="宋体" w:hAnsi="宋体"/>
                <w:w w:val="90"/>
                <w:szCs w:val="21"/>
              </w:rPr>
            </w:pPr>
            <w:r>
              <w:rPr>
                <w:rFonts w:ascii="宋体" w:hAnsi="宋体"/>
                <w:w w:val="90"/>
                <w:szCs w:val="21"/>
              </w:rPr>
              <w:t>A020619 照明设备</w:t>
            </w:r>
          </w:p>
        </w:tc>
        <w:tc>
          <w:tcPr>
            <w:tcW w:w="2209" w:type="dxa"/>
            <w:vAlign w:val="center"/>
          </w:tcPr>
          <w:p w14:paraId="041548B0">
            <w:pPr>
              <w:jc w:val="left"/>
              <w:rPr>
                <w:rFonts w:ascii="宋体" w:hAnsi="宋体"/>
                <w:b/>
                <w:w w:val="90"/>
                <w:szCs w:val="21"/>
              </w:rPr>
            </w:pPr>
            <w:r>
              <w:rPr>
                <w:rFonts w:hint="eastAsia" w:ascii="宋体" w:hAnsi="宋体" w:cs="宋体"/>
                <w:w w:val="90"/>
                <w:szCs w:val="21"/>
              </w:rPr>
              <w:t>★</w:t>
            </w:r>
            <w:r>
              <w:rPr>
                <w:rFonts w:ascii="宋体" w:hAnsi="宋体"/>
                <w:b/>
                <w:w w:val="90"/>
                <w:szCs w:val="21"/>
              </w:rPr>
              <w:t>普通照明用双端荧光灯</w:t>
            </w:r>
          </w:p>
        </w:tc>
        <w:tc>
          <w:tcPr>
            <w:tcW w:w="1807" w:type="dxa"/>
            <w:vAlign w:val="center"/>
          </w:tcPr>
          <w:p w14:paraId="57A1C511">
            <w:pPr>
              <w:jc w:val="center"/>
              <w:rPr>
                <w:rFonts w:ascii="宋体" w:hAnsi="宋体"/>
                <w:w w:val="90"/>
                <w:szCs w:val="21"/>
              </w:rPr>
            </w:pPr>
          </w:p>
        </w:tc>
        <w:tc>
          <w:tcPr>
            <w:tcW w:w="3301" w:type="dxa"/>
            <w:vAlign w:val="center"/>
          </w:tcPr>
          <w:p w14:paraId="42133097">
            <w:pPr>
              <w:jc w:val="left"/>
              <w:rPr>
                <w:rFonts w:ascii="宋体" w:hAnsi="宋体"/>
                <w:w w:val="90"/>
                <w:szCs w:val="21"/>
              </w:rPr>
            </w:pPr>
            <w:r>
              <w:rPr>
                <w:rFonts w:ascii="宋体" w:hAnsi="宋体"/>
                <w:w w:val="90"/>
                <w:szCs w:val="21"/>
              </w:rPr>
              <w:t>《普通照明用双端荧光灯能效限定值及能效等级》（GB 19043）</w:t>
            </w:r>
          </w:p>
        </w:tc>
      </w:tr>
      <w:tr w14:paraId="33545AD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20F8576">
            <w:pPr>
              <w:jc w:val="center"/>
              <w:rPr>
                <w:rFonts w:ascii="宋体" w:hAnsi="宋体"/>
                <w:w w:val="90"/>
                <w:szCs w:val="21"/>
              </w:rPr>
            </w:pPr>
          </w:p>
        </w:tc>
        <w:tc>
          <w:tcPr>
            <w:tcW w:w="1933" w:type="dxa"/>
            <w:vMerge w:val="continue"/>
            <w:vAlign w:val="center"/>
          </w:tcPr>
          <w:p w14:paraId="60E1E52A">
            <w:pPr>
              <w:jc w:val="left"/>
              <w:rPr>
                <w:rFonts w:ascii="宋体" w:hAnsi="宋体"/>
                <w:w w:val="90"/>
                <w:szCs w:val="21"/>
              </w:rPr>
            </w:pPr>
          </w:p>
        </w:tc>
        <w:tc>
          <w:tcPr>
            <w:tcW w:w="2209" w:type="dxa"/>
            <w:vAlign w:val="center"/>
          </w:tcPr>
          <w:p w14:paraId="4574E32A">
            <w:pPr>
              <w:jc w:val="left"/>
              <w:rPr>
                <w:rFonts w:ascii="宋体" w:hAnsi="宋体"/>
                <w:w w:val="90"/>
                <w:szCs w:val="21"/>
              </w:rPr>
            </w:pPr>
            <w:r>
              <w:rPr>
                <w:rFonts w:ascii="宋体" w:hAnsi="宋体"/>
                <w:w w:val="90"/>
                <w:szCs w:val="21"/>
              </w:rPr>
              <w:t>LED道路/隧道照明产品</w:t>
            </w:r>
          </w:p>
        </w:tc>
        <w:tc>
          <w:tcPr>
            <w:tcW w:w="1807" w:type="dxa"/>
            <w:vAlign w:val="center"/>
          </w:tcPr>
          <w:p w14:paraId="11963A6C">
            <w:pPr>
              <w:jc w:val="center"/>
              <w:rPr>
                <w:rFonts w:ascii="宋体" w:hAnsi="宋体"/>
                <w:w w:val="90"/>
                <w:szCs w:val="21"/>
              </w:rPr>
            </w:pPr>
          </w:p>
        </w:tc>
        <w:tc>
          <w:tcPr>
            <w:tcW w:w="3301" w:type="dxa"/>
            <w:vAlign w:val="center"/>
          </w:tcPr>
          <w:p w14:paraId="52C17E13">
            <w:pPr>
              <w:jc w:val="left"/>
              <w:rPr>
                <w:rFonts w:ascii="宋体" w:hAnsi="宋体"/>
                <w:w w:val="90"/>
                <w:szCs w:val="21"/>
              </w:rPr>
            </w:pPr>
            <w:r>
              <w:rPr>
                <w:rFonts w:ascii="宋体" w:hAnsi="宋体"/>
                <w:w w:val="90"/>
                <w:szCs w:val="21"/>
              </w:rPr>
              <w:t>《道路和隧道照明用LED灯具能效限定值及能效等级》（GB 37478）</w:t>
            </w:r>
          </w:p>
        </w:tc>
      </w:tr>
      <w:tr w14:paraId="377C159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210A07F">
            <w:pPr>
              <w:jc w:val="center"/>
              <w:rPr>
                <w:rFonts w:ascii="宋体" w:hAnsi="宋体"/>
                <w:w w:val="90"/>
                <w:szCs w:val="21"/>
              </w:rPr>
            </w:pPr>
          </w:p>
        </w:tc>
        <w:tc>
          <w:tcPr>
            <w:tcW w:w="1933" w:type="dxa"/>
            <w:vMerge w:val="continue"/>
            <w:vAlign w:val="center"/>
          </w:tcPr>
          <w:p w14:paraId="180C8FBA">
            <w:pPr>
              <w:jc w:val="left"/>
              <w:rPr>
                <w:rFonts w:ascii="宋体" w:hAnsi="宋体"/>
                <w:w w:val="90"/>
                <w:szCs w:val="21"/>
              </w:rPr>
            </w:pPr>
          </w:p>
        </w:tc>
        <w:tc>
          <w:tcPr>
            <w:tcW w:w="2209" w:type="dxa"/>
            <w:vAlign w:val="center"/>
          </w:tcPr>
          <w:p w14:paraId="20E25E7D">
            <w:pPr>
              <w:jc w:val="left"/>
              <w:rPr>
                <w:rFonts w:ascii="宋体" w:hAnsi="宋体"/>
                <w:w w:val="90"/>
                <w:szCs w:val="21"/>
              </w:rPr>
            </w:pPr>
            <w:r>
              <w:rPr>
                <w:rFonts w:ascii="宋体" w:hAnsi="宋体"/>
                <w:w w:val="90"/>
                <w:szCs w:val="21"/>
              </w:rPr>
              <w:t>LED筒灯</w:t>
            </w:r>
          </w:p>
        </w:tc>
        <w:tc>
          <w:tcPr>
            <w:tcW w:w="1807" w:type="dxa"/>
            <w:vAlign w:val="center"/>
          </w:tcPr>
          <w:p w14:paraId="120B9E54">
            <w:pPr>
              <w:jc w:val="center"/>
              <w:rPr>
                <w:rFonts w:ascii="宋体" w:hAnsi="宋体"/>
                <w:w w:val="90"/>
                <w:szCs w:val="21"/>
              </w:rPr>
            </w:pPr>
          </w:p>
        </w:tc>
        <w:tc>
          <w:tcPr>
            <w:tcW w:w="3301" w:type="dxa"/>
            <w:vAlign w:val="center"/>
          </w:tcPr>
          <w:p w14:paraId="75ADA79A">
            <w:pPr>
              <w:jc w:val="left"/>
              <w:rPr>
                <w:rFonts w:ascii="宋体" w:hAnsi="宋体"/>
                <w:w w:val="90"/>
                <w:szCs w:val="21"/>
              </w:rPr>
            </w:pPr>
            <w:r>
              <w:rPr>
                <w:rFonts w:ascii="宋体" w:hAnsi="宋体"/>
                <w:w w:val="90"/>
                <w:szCs w:val="21"/>
              </w:rPr>
              <w:t>《室内照明用LED产品能效限定值及能效等级》（GB 30255）</w:t>
            </w:r>
          </w:p>
        </w:tc>
      </w:tr>
      <w:tr w14:paraId="185697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5BF5A9C2">
            <w:pPr>
              <w:jc w:val="center"/>
              <w:rPr>
                <w:rFonts w:ascii="宋体" w:hAnsi="宋体"/>
                <w:w w:val="90"/>
                <w:szCs w:val="21"/>
              </w:rPr>
            </w:pPr>
          </w:p>
        </w:tc>
        <w:tc>
          <w:tcPr>
            <w:tcW w:w="1933" w:type="dxa"/>
            <w:vMerge w:val="continue"/>
            <w:vAlign w:val="center"/>
          </w:tcPr>
          <w:p w14:paraId="796572AC">
            <w:pPr>
              <w:jc w:val="left"/>
              <w:rPr>
                <w:rFonts w:ascii="宋体" w:hAnsi="宋体"/>
                <w:w w:val="90"/>
                <w:szCs w:val="21"/>
              </w:rPr>
            </w:pPr>
          </w:p>
        </w:tc>
        <w:tc>
          <w:tcPr>
            <w:tcW w:w="2209" w:type="dxa"/>
            <w:vAlign w:val="center"/>
          </w:tcPr>
          <w:p w14:paraId="37464B57">
            <w:pPr>
              <w:jc w:val="left"/>
              <w:rPr>
                <w:rFonts w:ascii="宋体" w:hAnsi="宋体"/>
                <w:w w:val="90"/>
                <w:szCs w:val="21"/>
              </w:rPr>
            </w:pPr>
            <w:r>
              <w:rPr>
                <w:rFonts w:ascii="宋体" w:hAnsi="宋体"/>
                <w:w w:val="90"/>
                <w:szCs w:val="21"/>
              </w:rPr>
              <w:t>普通照明用非定向自镇流LED灯</w:t>
            </w:r>
          </w:p>
        </w:tc>
        <w:tc>
          <w:tcPr>
            <w:tcW w:w="1807" w:type="dxa"/>
            <w:vAlign w:val="center"/>
          </w:tcPr>
          <w:p w14:paraId="65060E6B">
            <w:pPr>
              <w:jc w:val="center"/>
              <w:rPr>
                <w:rFonts w:ascii="宋体" w:hAnsi="宋体"/>
                <w:w w:val="90"/>
                <w:szCs w:val="21"/>
              </w:rPr>
            </w:pPr>
          </w:p>
        </w:tc>
        <w:tc>
          <w:tcPr>
            <w:tcW w:w="3301" w:type="dxa"/>
            <w:vAlign w:val="center"/>
          </w:tcPr>
          <w:p w14:paraId="6F52987B">
            <w:pPr>
              <w:jc w:val="left"/>
              <w:rPr>
                <w:rFonts w:ascii="宋体" w:hAnsi="宋体"/>
                <w:w w:val="90"/>
                <w:szCs w:val="21"/>
              </w:rPr>
            </w:pPr>
            <w:r>
              <w:rPr>
                <w:rFonts w:ascii="宋体" w:hAnsi="宋体"/>
                <w:w w:val="90"/>
                <w:szCs w:val="21"/>
              </w:rPr>
              <w:t>《室内照明用LED产品能效限定值及能效等级》（GB 30255）</w:t>
            </w:r>
          </w:p>
        </w:tc>
      </w:tr>
      <w:tr w14:paraId="04C292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51F4ED50">
            <w:pPr>
              <w:jc w:val="center"/>
              <w:rPr>
                <w:rFonts w:ascii="宋体" w:hAnsi="宋体"/>
                <w:w w:val="90"/>
                <w:szCs w:val="21"/>
              </w:rPr>
            </w:pPr>
            <w:r>
              <w:rPr>
                <w:rFonts w:ascii="宋体" w:hAnsi="宋体"/>
                <w:w w:val="90"/>
                <w:szCs w:val="21"/>
              </w:rPr>
              <w:t>12</w:t>
            </w:r>
          </w:p>
        </w:tc>
        <w:tc>
          <w:tcPr>
            <w:tcW w:w="1933" w:type="dxa"/>
            <w:vAlign w:val="center"/>
          </w:tcPr>
          <w:p w14:paraId="79252E08">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A020910</w:t>
            </w:r>
            <w:r>
              <w:rPr>
                <w:rFonts w:ascii="宋体" w:hAnsi="宋体"/>
                <w:b/>
                <w:w w:val="90"/>
                <w:szCs w:val="21"/>
              </w:rPr>
              <w:t>电视设备</w:t>
            </w:r>
          </w:p>
        </w:tc>
        <w:tc>
          <w:tcPr>
            <w:tcW w:w="2209" w:type="dxa"/>
            <w:vAlign w:val="center"/>
          </w:tcPr>
          <w:p w14:paraId="4D107B6D">
            <w:pPr>
              <w:jc w:val="left"/>
              <w:rPr>
                <w:rFonts w:ascii="宋体" w:hAnsi="宋体"/>
                <w:b/>
                <w:w w:val="90"/>
                <w:szCs w:val="21"/>
              </w:rPr>
            </w:pPr>
            <w:r>
              <w:rPr>
                <w:rFonts w:ascii="宋体" w:hAnsi="宋体"/>
                <w:b/>
                <w:w w:val="90"/>
                <w:szCs w:val="21"/>
              </w:rPr>
              <w:t>A02091001普通电视设备（电视机）</w:t>
            </w:r>
          </w:p>
        </w:tc>
        <w:tc>
          <w:tcPr>
            <w:tcW w:w="1807" w:type="dxa"/>
            <w:vAlign w:val="center"/>
          </w:tcPr>
          <w:p w14:paraId="13BBB5C4">
            <w:pPr>
              <w:jc w:val="center"/>
              <w:rPr>
                <w:rFonts w:ascii="宋体" w:hAnsi="宋体"/>
                <w:w w:val="90"/>
                <w:szCs w:val="21"/>
              </w:rPr>
            </w:pPr>
          </w:p>
        </w:tc>
        <w:tc>
          <w:tcPr>
            <w:tcW w:w="3301" w:type="dxa"/>
            <w:vAlign w:val="center"/>
          </w:tcPr>
          <w:p w14:paraId="16D32AAF">
            <w:pPr>
              <w:jc w:val="left"/>
              <w:rPr>
                <w:rFonts w:ascii="宋体" w:hAnsi="宋体"/>
                <w:w w:val="90"/>
                <w:szCs w:val="21"/>
              </w:rPr>
            </w:pPr>
            <w:r>
              <w:rPr>
                <w:rFonts w:ascii="宋体" w:hAnsi="宋体"/>
                <w:w w:val="90"/>
                <w:szCs w:val="21"/>
              </w:rPr>
              <w:t>《平板电视能效限定值及能效等级》（GB 24850）</w:t>
            </w:r>
          </w:p>
        </w:tc>
      </w:tr>
      <w:tr w14:paraId="053388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150861F3">
            <w:pPr>
              <w:jc w:val="center"/>
              <w:rPr>
                <w:rFonts w:ascii="宋体" w:hAnsi="宋体"/>
                <w:w w:val="90"/>
                <w:szCs w:val="21"/>
              </w:rPr>
            </w:pPr>
            <w:r>
              <w:rPr>
                <w:rFonts w:ascii="宋体" w:hAnsi="宋体"/>
                <w:w w:val="90"/>
                <w:szCs w:val="21"/>
              </w:rPr>
              <w:t>13</w:t>
            </w:r>
          </w:p>
        </w:tc>
        <w:tc>
          <w:tcPr>
            <w:tcW w:w="1933" w:type="dxa"/>
            <w:vAlign w:val="center"/>
          </w:tcPr>
          <w:p w14:paraId="182B9090">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A020911</w:t>
            </w:r>
            <w:r>
              <w:rPr>
                <w:rFonts w:ascii="宋体" w:hAnsi="宋体"/>
                <w:b/>
                <w:w w:val="90"/>
                <w:szCs w:val="21"/>
              </w:rPr>
              <w:t>视频设备</w:t>
            </w:r>
          </w:p>
        </w:tc>
        <w:tc>
          <w:tcPr>
            <w:tcW w:w="2209" w:type="dxa"/>
            <w:vAlign w:val="center"/>
          </w:tcPr>
          <w:p w14:paraId="7CFA28D7">
            <w:pPr>
              <w:jc w:val="left"/>
              <w:rPr>
                <w:rFonts w:ascii="宋体" w:hAnsi="宋体"/>
                <w:b/>
                <w:w w:val="90"/>
                <w:szCs w:val="21"/>
              </w:rPr>
            </w:pPr>
            <w:r>
              <w:rPr>
                <w:rFonts w:ascii="宋体" w:hAnsi="宋体"/>
                <w:b/>
                <w:w w:val="90"/>
                <w:szCs w:val="21"/>
              </w:rPr>
              <w:t>A02091107视频监控设备</w:t>
            </w:r>
          </w:p>
        </w:tc>
        <w:tc>
          <w:tcPr>
            <w:tcW w:w="1807" w:type="dxa"/>
            <w:vAlign w:val="center"/>
          </w:tcPr>
          <w:p w14:paraId="190E8D7D">
            <w:pPr>
              <w:jc w:val="center"/>
              <w:rPr>
                <w:rFonts w:ascii="宋体" w:hAnsi="宋体"/>
                <w:b/>
                <w:w w:val="90"/>
                <w:szCs w:val="21"/>
              </w:rPr>
            </w:pPr>
            <w:r>
              <w:rPr>
                <w:rFonts w:ascii="宋体" w:hAnsi="宋体"/>
                <w:b/>
                <w:w w:val="90"/>
                <w:szCs w:val="21"/>
              </w:rPr>
              <w:t>监视器</w:t>
            </w:r>
          </w:p>
        </w:tc>
        <w:tc>
          <w:tcPr>
            <w:tcW w:w="3301" w:type="dxa"/>
            <w:vAlign w:val="center"/>
          </w:tcPr>
          <w:p w14:paraId="28F37B21">
            <w:pPr>
              <w:jc w:val="left"/>
              <w:rPr>
                <w:rFonts w:ascii="宋体" w:hAnsi="宋体"/>
                <w:w w:val="90"/>
                <w:szCs w:val="21"/>
              </w:rPr>
            </w:pPr>
            <w:r>
              <w:rPr>
                <w:rFonts w:ascii="宋体" w:hAnsi="宋体"/>
                <w:w w:val="90"/>
                <w:szCs w:val="21"/>
              </w:rPr>
              <w:t>以射频信号为主要信号输入的监视器应符合《平板电视能效限定值及能效等级》（GB 24850），以数字信号为主要信号输入的监视器应符合《计算机显示器能效限定值及能效等级》（GB 21520）</w:t>
            </w:r>
          </w:p>
        </w:tc>
      </w:tr>
      <w:tr w14:paraId="4A9111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2A476555">
            <w:pPr>
              <w:jc w:val="center"/>
              <w:rPr>
                <w:rFonts w:ascii="宋体" w:hAnsi="宋体"/>
                <w:w w:val="90"/>
                <w:szCs w:val="21"/>
              </w:rPr>
            </w:pPr>
            <w:r>
              <w:rPr>
                <w:rFonts w:ascii="宋体" w:hAnsi="宋体"/>
                <w:w w:val="90"/>
                <w:szCs w:val="21"/>
              </w:rPr>
              <w:t>14</w:t>
            </w:r>
          </w:p>
        </w:tc>
        <w:tc>
          <w:tcPr>
            <w:tcW w:w="1933" w:type="dxa"/>
            <w:vAlign w:val="center"/>
          </w:tcPr>
          <w:p w14:paraId="75C00604">
            <w:pPr>
              <w:jc w:val="left"/>
              <w:rPr>
                <w:rFonts w:ascii="宋体" w:hAnsi="宋体"/>
                <w:w w:val="90"/>
                <w:szCs w:val="21"/>
              </w:rPr>
            </w:pPr>
            <w:r>
              <w:rPr>
                <w:rFonts w:ascii="宋体" w:hAnsi="宋体"/>
                <w:w w:val="90"/>
                <w:szCs w:val="21"/>
              </w:rPr>
              <w:t>A031210饮食炊事机械</w:t>
            </w:r>
          </w:p>
        </w:tc>
        <w:tc>
          <w:tcPr>
            <w:tcW w:w="2209" w:type="dxa"/>
            <w:vAlign w:val="center"/>
          </w:tcPr>
          <w:p w14:paraId="7916CB8A">
            <w:pPr>
              <w:jc w:val="left"/>
              <w:rPr>
                <w:rFonts w:ascii="宋体" w:hAnsi="宋体"/>
                <w:w w:val="90"/>
                <w:szCs w:val="21"/>
              </w:rPr>
            </w:pPr>
            <w:r>
              <w:rPr>
                <w:rFonts w:ascii="宋体" w:hAnsi="宋体"/>
                <w:w w:val="90"/>
                <w:szCs w:val="21"/>
              </w:rPr>
              <w:t>商用燃气灶具</w:t>
            </w:r>
          </w:p>
        </w:tc>
        <w:tc>
          <w:tcPr>
            <w:tcW w:w="1807" w:type="dxa"/>
            <w:vAlign w:val="center"/>
          </w:tcPr>
          <w:p w14:paraId="7C8E7236">
            <w:pPr>
              <w:jc w:val="center"/>
              <w:rPr>
                <w:rFonts w:ascii="宋体" w:hAnsi="宋体"/>
                <w:w w:val="90"/>
                <w:szCs w:val="21"/>
              </w:rPr>
            </w:pPr>
          </w:p>
        </w:tc>
        <w:tc>
          <w:tcPr>
            <w:tcW w:w="3301" w:type="dxa"/>
            <w:vAlign w:val="center"/>
          </w:tcPr>
          <w:p w14:paraId="74A32192">
            <w:pPr>
              <w:jc w:val="left"/>
              <w:rPr>
                <w:rFonts w:ascii="宋体" w:hAnsi="宋体"/>
                <w:w w:val="90"/>
                <w:szCs w:val="21"/>
              </w:rPr>
            </w:pPr>
          </w:p>
        </w:tc>
      </w:tr>
      <w:tr w14:paraId="1B9374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restart"/>
            <w:vAlign w:val="center"/>
          </w:tcPr>
          <w:p w14:paraId="5ED20BA0">
            <w:pPr>
              <w:jc w:val="center"/>
              <w:rPr>
                <w:rFonts w:ascii="宋体" w:hAnsi="宋体"/>
                <w:w w:val="90"/>
                <w:szCs w:val="21"/>
              </w:rPr>
            </w:pPr>
            <w:r>
              <w:rPr>
                <w:rFonts w:ascii="宋体" w:hAnsi="宋体"/>
                <w:w w:val="90"/>
                <w:szCs w:val="21"/>
              </w:rPr>
              <w:t>15</w:t>
            </w:r>
          </w:p>
        </w:tc>
        <w:tc>
          <w:tcPr>
            <w:tcW w:w="1933" w:type="dxa"/>
            <w:vMerge w:val="restart"/>
            <w:vAlign w:val="center"/>
          </w:tcPr>
          <w:p w14:paraId="5742F2F2">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A060805</w:t>
            </w:r>
            <w:r>
              <w:rPr>
                <w:rFonts w:ascii="宋体" w:hAnsi="宋体"/>
                <w:b/>
                <w:w w:val="90"/>
                <w:szCs w:val="21"/>
              </w:rPr>
              <w:t>便器</w:t>
            </w:r>
          </w:p>
        </w:tc>
        <w:tc>
          <w:tcPr>
            <w:tcW w:w="2209" w:type="dxa"/>
            <w:vAlign w:val="center"/>
          </w:tcPr>
          <w:p w14:paraId="3CD740E0">
            <w:pPr>
              <w:jc w:val="left"/>
              <w:rPr>
                <w:rFonts w:ascii="宋体" w:hAnsi="宋体"/>
                <w:b/>
                <w:w w:val="90"/>
                <w:szCs w:val="21"/>
              </w:rPr>
            </w:pPr>
            <w:r>
              <w:rPr>
                <w:rFonts w:ascii="宋体" w:hAnsi="宋体"/>
                <w:b/>
                <w:w w:val="90"/>
                <w:szCs w:val="21"/>
              </w:rPr>
              <w:t>坐便器</w:t>
            </w:r>
          </w:p>
        </w:tc>
        <w:tc>
          <w:tcPr>
            <w:tcW w:w="1807" w:type="dxa"/>
            <w:vAlign w:val="center"/>
          </w:tcPr>
          <w:p w14:paraId="0AB974DB">
            <w:pPr>
              <w:jc w:val="center"/>
              <w:rPr>
                <w:rFonts w:ascii="宋体" w:hAnsi="宋体"/>
                <w:w w:val="90"/>
                <w:szCs w:val="21"/>
              </w:rPr>
            </w:pPr>
          </w:p>
        </w:tc>
        <w:tc>
          <w:tcPr>
            <w:tcW w:w="3301" w:type="dxa"/>
            <w:vAlign w:val="center"/>
          </w:tcPr>
          <w:p w14:paraId="112DAC2A">
            <w:pPr>
              <w:jc w:val="left"/>
              <w:rPr>
                <w:rFonts w:ascii="宋体" w:hAnsi="宋体"/>
                <w:w w:val="90"/>
                <w:szCs w:val="21"/>
              </w:rPr>
            </w:pPr>
            <w:r>
              <w:rPr>
                <w:rFonts w:ascii="宋体" w:hAnsi="宋体"/>
                <w:w w:val="90"/>
                <w:szCs w:val="21"/>
              </w:rPr>
              <w:t>《坐便器水效限定值及水效等级</w:t>
            </w:r>
          </w:p>
          <w:p w14:paraId="6AFA8419">
            <w:pPr>
              <w:jc w:val="left"/>
              <w:rPr>
                <w:rFonts w:ascii="宋体" w:hAnsi="宋体"/>
                <w:w w:val="90"/>
                <w:szCs w:val="21"/>
              </w:rPr>
            </w:pPr>
            <w:r>
              <w:rPr>
                <w:rFonts w:ascii="宋体" w:hAnsi="宋体"/>
                <w:w w:val="90"/>
                <w:szCs w:val="21"/>
              </w:rPr>
              <w:t>（GB 25502）</w:t>
            </w:r>
          </w:p>
        </w:tc>
      </w:tr>
      <w:tr w14:paraId="2C397ED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1998986F">
            <w:pPr>
              <w:jc w:val="center"/>
              <w:rPr>
                <w:rFonts w:ascii="宋体" w:hAnsi="宋体"/>
                <w:w w:val="90"/>
                <w:szCs w:val="21"/>
              </w:rPr>
            </w:pPr>
          </w:p>
        </w:tc>
        <w:tc>
          <w:tcPr>
            <w:tcW w:w="1933" w:type="dxa"/>
            <w:vMerge w:val="continue"/>
            <w:vAlign w:val="center"/>
          </w:tcPr>
          <w:p w14:paraId="6DA40B82">
            <w:pPr>
              <w:jc w:val="left"/>
              <w:rPr>
                <w:rFonts w:ascii="宋体" w:hAnsi="宋体"/>
                <w:b/>
                <w:w w:val="90"/>
                <w:szCs w:val="21"/>
              </w:rPr>
            </w:pPr>
          </w:p>
        </w:tc>
        <w:tc>
          <w:tcPr>
            <w:tcW w:w="2209" w:type="dxa"/>
            <w:vAlign w:val="center"/>
          </w:tcPr>
          <w:p w14:paraId="40BF5A9F">
            <w:pPr>
              <w:jc w:val="left"/>
              <w:rPr>
                <w:rFonts w:ascii="宋体" w:hAnsi="宋体"/>
                <w:b/>
                <w:w w:val="90"/>
                <w:szCs w:val="21"/>
              </w:rPr>
            </w:pPr>
            <w:r>
              <w:rPr>
                <w:rFonts w:ascii="宋体" w:hAnsi="宋体"/>
                <w:b/>
                <w:w w:val="90"/>
                <w:szCs w:val="21"/>
              </w:rPr>
              <w:t>蹲便器</w:t>
            </w:r>
          </w:p>
        </w:tc>
        <w:tc>
          <w:tcPr>
            <w:tcW w:w="1807" w:type="dxa"/>
            <w:vAlign w:val="center"/>
          </w:tcPr>
          <w:p w14:paraId="5C87853C">
            <w:pPr>
              <w:jc w:val="center"/>
              <w:rPr>
                <w:rFonts w:ascii="宋体" w:hAnsi="宋体"/>
                <w:w w:val="90"/>
                <w:szCs w:val="21"/>
              </w:rPr>
            </w:pPr>
          </w:p>
        </w:tc>
        <w:tc>
          <w:tcPr>
            <w:tcW w:w="3301" w:type="dxa"/>
            <w:vAlign w:val="center"/>
          </w:tcPr>
          <w:p w14:paraId="1137E2EC">
            <w:pPr>
              <w:jc w:val="left"/>
              <w:rPr>
                <w:rFonts w:ascii="宋体" w:hAnsi="宋体"/>
                <w:w w:val="90"/>
                <w:szCs w:val="21"/>
              </w:rPr>
            </w:pPr>
            <w:r>
              <w:rPr>
                <w:rFonts w:ascii="宋体" w:hAnsi="宋体"/>
                <w:w w:val="90"/>
                <w:szCs w:val="21"/>
              </w:rPr>
              <w:t>《蹲便器用水效率限定值及用水效率等级》（GB 30717）</w:t>
            </w:r>
          </w:p>
        </w:tc>
      </w:tr>
      <w:tr w14:paraId="4B04E87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Merge w:val="continue"/>
            <w:vAlign w:val="center"/>
          </w:tcPr>
          <w:p w14:paraId="0D3C137E">
            <w:pPr>
              <w:jc w:val="center"/>
              <w:rPr>
                <w:rFonts w:ascii="宋体" w:hAnsi="宋体"/>
                <w:w w:val="90"/>
                <w:szCs w:val="21"/>
              </w:rPr>
            </w:pPr>
          </w:p>
        </w:tc>
        <w:tc>
          <w:tcPr>
            <w:tcW w:w="1933" w:type="dxa"/>
            <w:vMerge w:val="continue"/>
            <w:vAlign w:val="center"/>
          </w:tcPr>
          <w:p w14:paraId="6EF5EB92">
            <w:pPr>
              <w:jc w:val="left"/>
              <w:rPr>
                <w:rFonts w:ascii="宋体" w:hAnsi="宋体"/>
                <w:b/>
                <w:w w:val="90"/>
                <w:szCs w:val="21"/>
              </w:rPr>
            </w:pPr>
          </w:p>
        </w:tc>
        <w:tc>
          <w:tcPr>
            <w:tcW w:w="2209" w:type="dxa"/>
            <w:vAlign w:val="center"/>
          </w:tcPr>
          <w:p w14:paraId="202C7A81">
            <w:pPr>
              <w:jc w:val="left"/>
              <w:rPr>
                <w:rFonts w:ascii="宋体" w:hAnsi="宋体"/>
                <w:b/>
                <w:w w:val="90"/>
                <w:szCs w:val="21"/>
              </w:rPr>
            </w:pPr>
            <w:r>
              <w:rPr>
                <w:rFonts w:ascii="宋体" w:hAnsi="宋体"/>
                <w:b/>
                <w:w w:val="90"/>
                <w:szCs w:val="21"/>
              </w:rPr>
              <w:t>小便器</w:t>
            </w:r>
          </w:p>
        </w:tc>
        <w:tc>
          <w:tcPr>
            <w:tcW w:w="1807" w:type="dxa"/>
            <w:vAlign w:val="center"/>
          </w:tcPr>
          <w:p w14:paraId="274A5EB2">
            <w:pPr>
              <w:jc w:val="center"/>
              <w:rPr>
                <w:rFonts w:ascii="宋体" w:hAnsi="宋体"/>
                <w:w w:val="90"/>
                <w:szCs w:val="21"/>
              </w:rPr>
            </w:pPr>
          </w:p>
        </w:tc>
        <w:tc>
          <w:tcPr>
            <w:tcW w:w="3301" w:type="dxa"/>
            <w:vAlign w:val="center"/>
          </w:tcPr>
          <w:p w14:paraId="0D3730B6">
            <w:pPr>
              <w:jc w:val="left"/>
              <w:rPr>
                <w:rFonts w:ascii="宋体" w:hAnsi="宋体"/>
                <w:w w:val="90"/>
                <w:szCs w:val="21"/>
              </w:rPr>
            </w:pPr>
            <w:r>
              <w:rPr>
                <w:rFonts w:ascii="宋体" w:hAnsi="宋体"/>
                <w:w w:val="90"/>
                <w:szCs w:val="21"/>
              </w:rPr>
              <w:t>《小便器用水效率限定值及用水效率等级》（GB 28377）</w:t>
            </w:r>
          </w:p>
        </w:tc>
      </w:tr>
      <w:tr w14:paraId="4925C70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0F2E54CB">
            <w:pPr>
              <w:jc w:val="center"/>
              <w:rPr>
                <w:rFonts w:ascii="宋体" w:hAnsi="宋体"/>
                <w:w w:val="90"/>
                <w:szCs w:val="21"/>
              </w:rPr>
            </w:pPr>
            <w:r>
              <w:rPr>
                <w:rFonts w:ascii="宋体" w:hAnsi="宋体"/>
                <w:w w:val="90"/>
                <w:szCs w:val="21"/>
              </w:rPr>
              <w:t>16</w:t>
            </w:r>
          </w:p>
        </w:tc>
        <w:tc>
          <w:tcPr>
            <w:tcW w:w="1933" w:type="dxa"/>
            <w:vAlign w:val="center"/>
          </w:tcPr>
          <w:p w14:paraId="1E0B4701">
            <w:pPr>
              <w:jc w:val="left"/>
              <w:rPr>
                <w:rFonts w:ascii="宋体" w:hAnsi="宋体"/>
                <w:b/>
                <w:w w:val="90"/>
                <w:szCs w:val="21"/>
              </w:rPr>
            </w:pPr>
            <w:r>
              <w:rPr>
                <w:rFonts w:hint="eastAsia" w:ascii="宋体" w:hAnsi="宋体" w:cs="宋体"/>
                <w:w w:val="90"/>
                <w:szCs w:val="21"/>
              </w:rPr>
              <w:t>★</w:t>
            </w:r>
            <w:r>
              <w:rPr>
                <w:rFonts w:ascii="宋体" w:hAnsi="宋体" w:cs="Calibri"/>
                <w:b/>
                <w:w w:val="90"/>
                <w:szCs w:val="21"/>
              </w:rPr>
              <w:t>A060806</w:t>
            </w:r>
            <w:r>
              <w:rPr>
                <w:rFonts w:ascii="宋体" w:hAnsi="宋体"/>
                <w:b/>
                <w:w w:val="90"/>
                <w:szCs w:val="21"/>
              </w:rPr>
              <w:t>水嘴</w:t>
            </w:r>
          </w:p>
        </w:tc>
        <w:tc>
          <w:tcPr>
            <w:tcW w:w="2209" w:type="dxa"/>
            <w:vAlign w:val="center"/>
          </w:tcPr>
          <w:p w14:paraId="37C24C2F">
            <w:pPr>
              <w:jc w:val="left"/>
              <w:rPr>
                <w:rFonts w:ascii="宋体" w:hAnsi="宋体"/>
                <w:w w:val="90"/>
                <w:szCs w:val="21"/>
              </w:rPr>
            </w:pPr>
          </w:p>
        </w:tc>
        <w:tc>
          <w:tcPr>
            <w:tcW w:w="1807" w:type="dxa"/>
            <w:vAlign w:val="center"/>
          </w:tcPr>
          <w:p w14:paraId="3C96719B">
            <w:pPr>
              <w:jc w:val="center"/>
              <w:rPr>
                <w:rFonts w:ascii="宋体" w:hAnsi="宋体"/>
                <w:w w:val="90"/>
                <w:szCs w:val="21"/>
              </w:rPr>
            </w:pPr>
          </w:p>
        </w:tc>
        <w:tc>
          <w:tcPr>
            <w:tcW w:w="3301" w:type="dxa"/>
            <w:vAlign w:val="center"/>
          </w:tcPr>
          <w:p w14:paraId="316ACE39">
            <w:pPr>
              <w:jc w:val="left"/>
              <w:rPr>
                <w:rFonts w:ascii="宋体" w:hAnsi="宋体"/>
                <w:w w:val="90"/>
                <w:szCs w:val="21"/>
              </w:rPr>
            </w:pPr>
            <w:r>
              <w:rPr>
                <w:rFonts w:ascii="宋体" w:hAnsi="宋体"/>
                <w:w w:val="90"/>
                <w:szCs w:val="21"/>
              </w:rPr>
              <w:t>《水嘴用水效率限定值及用水效率等级》（GB 25501）</w:t>
            </w:r>
          </w:p>
        </w:tc>
      </w:tr>
      <w:tr w14:paraId="0528D6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4BD59007">
            <w:pPr>
              <w:jc w:val="center"/>
              <w:rPr>
                <w:rFonts w:ascii="宋体" w:hAnsi="宋体"/>
                <w:w w:val="90"/>
                <w:szCs w:val="21"/>
              </w:rPr>
            </w:pPr>
            <w:r>
              <w:rPr>
                <w:rFonts w:ascii="宋体" w:hAnsi="宋体"/>
                <w:w w:val="90"/>
                <w:szCs w:val="21"/>
              </w:rPr>
              <w:t>17</w:t>
            </w:r>
          </w:p>
        </w:tc>
        <w:tc>
          <w:tcPr>
            <w:tcW w:w="1933" w:type="dxa"/>
            <w:vAlign w:val="center"/>
          </w:tcPr>
          <w:p w14:paraId="5AA07CAA">
            <w:pPr>
              <w:jc w:val="left"/>
              <w:rPr>
                <w:rFonts w:ascii="宋体" w:hAnsi="宋体"/>
                <w:w w:val="90"/>
                <w:szCs w:val="21"/>
              </w:rPr>
            </w:pPr>
            <w:r>
              <w:rPr>
                <w:rFonts w:ascii="宋体" w:hAnsi="宋体"/>
                <w:w w:val="90"/>
                <w:szCs w:val="21"/>
              </w:rPr>
              <w:t>A060807便器冲洗阀</w:t>
            </w:r>
          </w:p>
        </w:tc>
        <w:tc>
          <w:tcPr>
            <w:tcW w:w="2209" w:type="dxa"/>
            <w:vAlign w:val="center"/>
          </w:tcPr>
          <w:p w14:paraId="6A2039D1">
            <w:pPr>
              <w:jc w:val="left"/>
              <w:rPr>
                <w:rFonts w:ascii="宋体" w:hAnsi="宋体"/>
                <w:w w:val="90"/>
                <w:szCs w:val="21"/>
              </w:rPr>
            </w:pPr>
          </w:p>
        </w:tc>
        <w:tc>
          <w:tcPr>
            <w:tcW w:w="1807" w:type="dxa"/>
            <w:vAlign w:val="center"/>
          </w:tcPr>
          <w:p w14:paraId="1EAB5FB8">
            <w:pPr>
              <w:jc w:val="center"/>
              <w:rPr>
                <w:rFonts w:ascii="宋体" w:hAnsi="宋体"/>
                <w:w w:val="90"/>
                <w:szCs w:val="21"/>
              </w:rPr>
            </w:pPr>
          </w:p>
        </w:tc>
        <w:tc>
          <w:tcPr>
            <w:tcW w:w="3301" w:type="dxa"/>
            <w:vAlign w:val="center"/>
          </w:tcPr>
          <w:p w14:paraId="3BD58371">
            <w:pPr>
              <w:jc w:val="left"/>
              <w:rPr>
                <w:rFonts w:ascii="宋体" w:hAnsi="宋体"/>
                <w:w w:val="90"/>
                <w:szCs w:val="21"/>
              </w:rPr>
            </w:pPr>
            <w:r>
              <w:rPr>
                <w:rFonts w:ascii="宋体" w:hAnsi="宋体"/>
                <w:w w:val="90"/>
                <w:szCs w:val="21"/>
              </w:rPr>
              <w:t>《便器冲洗阀用水效率限定值及用水效率等级》（GB 28379）</w:t>
            </w:r>
          </w:p>
        </w:tc>
      </w:tr>
      <w:tr w14:paraId="266145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690" w:type="dxa"/>
            <w:vAlign w:val="center"/>
          </w:tcPr>
          <w:p w14:paraId="7DEEF2A1">
            <w:pPr>
              <w:jc w:val="center"/>
              <w:rPr>
                <w:rFonts w:ascii="宋体" w:hAnsi="宋体"/>
                <w:w w:val="90"/>
                <w:szCs w:val="21"/>
              </w:rPr>
            </w:pPr>
            <w:r>
              <w:rPr>
                <w:rFonts w:ascii="宋体" w:hAnsi="宋体"/>
                <w:w w:val="90"/>
                <w:szCs w:val="21"/>
              </w:rPr>
              <w:t>18</w:t>
            </w:r>
          </w:p>
        </w:tc>
        <w:tc>
          <w:tcPr>
            <w:tcW w:w="1933" w:type="dxa"/>
            <w:vAlign w:val="center"/>
          </w:tcPr>
          <w:p w14:paraId="1D675F78">
            <w:pPr>
              <w:jc w:val="left"/>
              <w:rPr>
                <w:rFonts w:ascii="宋体" w:hAnsi="宋体"/>
                <w:w w:val="90"/>
                <w:szCs w:val="21"/>
              </w:rPr>
            </w:pPr>
            <w:r>
              <w:rPr>
                <w:rFonts w:ascii="宋体" w:hAnsi="宋体"/>
                <w:w w:val="90"/>
                <w:szCs w:val="21"/>
              </w:rPr>
              <w:t>A060810淋浴器</w:t>
            </w:r>
          </w:p>
        </w:tc>
        <w:tc>
          <w:tcPr>
            <w:tcW w:w="2209" w:type="dxa"/>
            <w:vAlign w:val="center"/>
          </w:tcPr>
          <w:p w14:paraId="5BAFA1E1">
            <w:pPr>
              <w:jc w:val="left"/>
              <w:rPr>
                <w:rFonts w:ascii="宋体" w:hAnsi="宋体"/>
                <w:w w:val="90"/>
                <w:szCs w:val="21"/>
              </w:rPr>
            </w:pPr>
          </w:p>
        </w:tc>
        <w:tc>
          <w:tcPr>
            <w:tcW w:w="1807" w:type="dxa"/>
            <w:vAlign w:val="center"/>
          </w:tcPr>
          <w:p w14:paraId="6002AF7B">
            <w:pPr>
              <w:jc w:val="center"/>
              <w:rPr>
                <w:rFonts w:ascii="宋体" w:hAnsi="宋体"/>
                <w:w w:val="90"/>
                <w:szCs w:val="21"/>
              </w:rPr>
            </w:pPr>
          </w:p>
        </w:tc>
        <w:tc>
          <w:tcPr>
            <w:tcW w:w="3301" w:type="dxa"/>
            <w:vAlign w:val="center"/>
          </w:tcPr>
          <w:p w14:paraId="3808EF20">
            <w:pPr>
              <w:jc w:val="left"/>
              <w:rPr>
                <w:rFonts w:ascii="宋体" w:hAnsi="宋体"/>
                <w:w w:val="90"/>
                <w:szCs w:val="21"/>
              </w:rPr>
            </w:pPr>
            <w:r>
              <w:rPr>
                <w:rFonts w:ascii="宋体" w:hAnsi="宋体"/>
                <w:w w:val="90"/>
                <w:szCs w:val="21"/>
              </w:rPr>
              <w:t>《淋浴器用水效率限定值及用水效率等级》（GB 28378）</w:t>
            </w:r>
          </w:p>
        </w:tc>
      </w:tr>
    </w:tbl>
    <w:p w14:paraId="03B9A6EF">
      <w:pPr>
        <w:spacing w:line="360" w:lineRule="auto"/>
        <w:ind w:left="-972" w:leftChars="-405" w:right="-1200" w:rightChars="-500" w:firstLine="436" w:firstLineChars="201"/>
        <w:rPr>
          <w:rFonts w:ascii="宋体" w:hAnsi="宋体"/>
          <w:b/>
          <w:w w:val="90"/>
        </w:rPr>
      </w:pPr>
      <w:r>
        <w:rPr>
          <w:rFonts w:ascii="宋体" w:hAnsi="宋体"/>
          <w:b/>
          <w:w w:val="90"/>
        </w:rPr>
        <w:t>注：</w:t>
      </w:r>
      <w:r>
        <w:rPr>
          <w:rFonts w:hint="eastAsia" w:ascii="宋体" w:hAnsi="宋体"/>
          <w:b/>
          <w:w w:val="90"/>
        </w:rPr>
        <w:t>1、</w:t>
      </w:r>
      <w:r>
        <w:rPr>
          <w:rFonts w:ascii="宋体" w:hAnsi="宋体"/>
          <w:b/>
          <w:w w:val="90"/>
        </w:rPr>
        <w:t>节能产品认证应依据相关国家标准的最新版本，依据国家标准中二级能效（水效）指标。</w:t>
      </w:r>
    </w:p>
    <w:p w14:paraId="2E85A8D8">
      <w:pPr>
        <w:spacing w:line="360" w:lineRule="auto"/>
        <w:ind w:left="-972" w:leftChars="-405" w:right="-1200" w:rightChars="-500" w:firstLine="436" w:firstLineChars="201"/>
        <w:rPr>
          <w:rFonts w:ascii="宋体" w:hAnsi="宋体"/>
          <w:b/>
          <w:w w:val="90"/>
        </w:rPr>
      </w:pPr>
      <w:r>
        <w:rPr>
          <w:rFonts w:hint="eastAsia" w:ascii="宋体" w:hAnsi="宋体"/>
          <w:b/>
          <w:w w:val="90"/>
        </w:rPr>
        <w:t>2、</w:t>
      </w:r>
      <w:r>
        <w:rPr>
          <w:rFonts w:ascii="宋体" w:hAnsi="宋体"/>
          <w:b/>
          <w:w w:val="90"/>
        </w:rPr>
        <w:t>上述产品中认证标准发生变更的，依据原认证标准获得的、仍在有效期内的认证证书可使用至2019年6月1日。</w:t>
      </w:r>
    </w:p>
    <w:p w14:paraId="25045064">
      <w:pPr>
        <w:spacing w:line="360" w:lineRule="auto"/>
        <w:ind w:left="-972" w:leftChars="-405" w:right="-1200" w:rightChars="-500" w:firstLine="436" w:firstLineChars="201"/>
      </w:pPr>
      <w:r>
        <w:rPr>
          <w:rFonts w:hint="eastAsia" w:ascii="宋体" w:hAnsi="宋体"/>
          <w:b/>
          <w:w w:val="90"/>
        </w:rPr>
        <w:t>3、</w:t>
      </w:r>
      <w:r>
        <w:rPr>
          <w:rFonts w:ascii="宋体" w:hAnsi="宋体"/>
          <w:b/>
          <w:w w:val="90"/>
        </w:rPr>
        <w:t>以“</w:t>
      </w:r>
      <w:r>
        <w:rPr>
          <w:rFonts w:hint="eastAsia" w:ascii="宋体" w:hAnsi="宋体" w:cs="宋体"/>
          <w:b/>
          <w:w w:val="90"/>
        </w:rPr>
        <w:t>★</w:t>
      </w:r>
      <w:r>
        <w:rPr>
          <w:rFonts w:ascii="宋体" w:hAnsi="宋体" w:cs="Calibri"/>
          <w:b/>
          <w:w w:val="90"/>
        </w:rPr>
        <w:t>”</w:t>
      </w:r>
      <w:r>
        <w:rPr>
          <w:rFonts w:ascii="宋体" w:hAnsi="宋体"/>
          <w:b/>
          <w:w w:val="90"/>
        </w:rPr>
        <w:t>标注的为政府强制采购产品。</w:t>
      </w:r>
    </w:p>
    <w:p w14:paraId="4810550B">
      <w:pPr>
        <w:pStyle w:val="5"/>
      </w:pPr>
      <w:r>
        <w:rPr>
          <w:rFonts w:hint="eastAsia" w:ascii="inherit" w:hAnsi="inherit" w:eastAsia="仿宋" w:cs="宋体"/>
          <w:sz w:val="24"/>
          <w:szCs w:val="28"/>
        </w:rPr>
        <w:br w:type="page"/>
      </w:r>
      <w:bookmarkStart w:id="424" w:name="_Toc8007004"/>
      <w:bookmarkStart w:id="425" w:name="_Toc10432457"/>
      <w:bookmarkStart w:id="426" w:name="_Toc17428253"/>
      <w:bookmarkStart w:id="427" w:name="_Toc24471817"/>
      <w:bookmarkStart w:id="428" w:name="_Toc7668949"/>
      <w:bookmarkStart w:id="429" w:name="_Toc25765009"/>
      <w:bookmarkStart w:id="430" w:name="_Toc7663596"/>
      <w:bookmarkStart w:id="431" w:name="_Toc7664196"/>
      <w:bookmarkStart w:id="432" w:name="_Toc17428348"/>
      <w:bookmarkStart w:id="433" w:name="_Toc7988474"/>
      <w:bookmarkStart w:id="434" w:name="_Toc7993640"/>
      <w:bookmarkStart w:id="435" w:name="_Toc7492527"/>
      <w:bookmarkStart w:id="436" w:name="_Toc7542915"/>
      <w:bookmarkStart w:id="437" w:name="_Toc7488758"/>
      <w:bookmarkStart w:id="438" w:name="_Toc20358291"/>
      <w:bookmarkStart w:id="439" w:name="_Toc7988420"/>
      <w:bookmarkStart w:id="440" w:name="_Toc7574704"/>
      <w:r>
        <w:rPr>
          <w:rFonts w:hint="eastAsia" w:ascii="inherit" w:hAnsi="inherit" w:eastAsia="仿宋" w:cs="宋体"/>
          <w:sz w:val="24"/>
          <w:szCs w:val="28"/>
        </w:rPr>
        <w:t xml:space="preserve">  </w:t>
      </w:r>
      <w:r>
        <w:rPr>
          <w:rFonts w:hint="eastAsia"/>
        </w:rPr>
        <w:t>关于印发环境标志产品政府采购品目清单的通知（财库〔2019〕18号）</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9ED80AE">
      <w:pPr>
        <w:jc w:val="center"/>
        <w:rPr>
          <w:rFonts w:ascii="inherit" w:hAnsi="inherit" w:eastAsia="仿宋" w:cs="宋体"/>
          <w:kern w:val="0"/>
          <w:sz w:val="24"/>
          <w:szCs w:val="28"/>
        </w:rPr>
      </w:pPr>
    </w:p>
    <w:p w14:paraId="4D047639">
      <w:pPr>
        <w:jc w:val="center"/>
        <w:rPr>
          <w:rFonts w:ascii="华文中宋" w:hAnsi="华文中宋" w:eastAsia="华文中宋" w:cs="宋体"/>
          <w:b/>
          <w:kern w:val="0"/>
          <w:sz w:val="32"/>
        </w:rPr>
      </w:pPr>
      <w:r>
        <w:rPr>
          <w:rFonts w:hint="eastAsia" w:ascii="华文中宋" w:hAnsi="华文中宋" w:eastAsia="华文中宋" w:cs="宋体"/>
          <w:b/>
          <w:kern w:val="0"/>
          <w:sz w:val="32"/>
        </w:rPr>
        <w:t>关于印发环境标志产品政府采购品目清单的通知</w:t>
      </w:r>
    </w:p>
    <w:p w14:paraId="6839E2D8">
      <w:pPr>
        <w:jc w:val="center"/>
      </w:pPr>
      <w:r>
        <w:rPr>
          <w:rFonts w:hint="eastAsia" w:ascii="华文中宋" w:hAnsi="华文中宋" w:eastAsia="华文中宋" w:cs="宋体"/>
          <w:b/>
          <w:kern w:val="0"/>
          <w:sz w:val="32"/>
        </w:rPr>
        <w:t>财库〔2019〕18号</w:t>
      </w:r>
    </w:p>
    <w:p w14:paraId="38D8D57F">
      <w:pPr>
        <w:spacing w:line="360" w:lineRule="auto"/>
        <w:rPr>
          <w:rFonts w:ascii="仿宋" w:hAnsi="仿宋" w:eastAsia="仿宋" w:cs="宋体"/>
          <w:kern w:val="0"/>
          <w:sz w:val="28"/>
        </w:rPr>
      </w:pPr>
    </w:p>
    <w:p w14:paraId="2623721B">
      <w:pPr>
        <w:spacing w:line="360" w:lineRule="auto"/>
        <w:rPr>
          <w:rFonts w:ascii="仿宋" w:hAnsi="仿宋" w:eastAsia="仿宋" w:cs="宋体"/>
          <w:b/>
          <w:kern w:val="0"/>
          <w:sz w:val="28"/>
        </w:rPr>
      </w:pPr>
      <w:r>
        <w:rPr>
          <w:rFonts w:hint="eastAsia" w:ascii="仿宋" w:hAnsi="仿宋" w:eastAsia="仿宋" w:cs="宋体"/>
          <w:b/>
          <w:kern w:val="0"/>
          <w:sz w:val="28"/>
        </w:rPr>
        <w:t>有关中央预算单位，各省、自治区、直辖市、计划单列市财政厅（局）、生态环境厅（局），新疆生产建设兵团财政局、环境保护局：</w:t>
      </w:r>
    </w:p>
    <w:p w14:paraId="4D4A588B">
      <w:pPr>
        <w:spacing w:line="360" w:lineRule="auto"/>
        <w:rPr>
          <w:rFonts w:ascii="仿宋" w:hAnsi="仿宋" w:eastAsia="仿宋" w:cs="宋体"/>
          <w:kern w:val="0"/>
          <w:sz w:val="28"/>
        </w:rPr>
      </w:pPr>
    </w:p>
    <w:p w14:paraId="468AC8C8">
      <w:pPr>
        <w:spacing w:line="360" w:lineRule="auto"/>
        <w:ind w:firstLine="565" w:firstLineChars="202"/>
        <w:rPr>
          <w:rFonts w:ascii="仿宋" w:hAnsi="仿宋" w:eastAsia="仿宋" w:cs="宋体"/>
          <w:kern w:val="0"/>
          <w:sz w:val="28"/>
        </w:rPr>
      </w:pPr>
      <w:r>
        <w:rPr>
          <w:rFonts w:hint="eastAsia" w:ascii="仿宋" w:hAnsi="仿宋" w:eastAsia="仿宋" w:cs="宋体"/>
          <w:kern w:val="0"/>
          <w:sz w:val="28"/>
        </w:rPr>
        <w:t>根据《财政部发展改革委 生态环境部 市场监管总局关于调整优化节能产品环境标志产品政府采购执行机制的通知》（财库〔2019〕9号），我们研究制定了环境标志产品政府采购品目清单，现印发给你们，请遵照执行。</w:t>
      </w:r>
    </w:p>
    <w:p w14:paraId="652FD38B">
      <w:pPr>
        <w:spacing w:line="360" w:lineRule="auto"/>
        <w:ind w:firstLine="565" w:firstLineChars="202"/>
        <w:rPr>
          <w:rFonts w:ascii="仿宋" w:hAnsi="仿宋" w:eastAsia="仿宋" w:cs="宋体"/>
          <w:kern w:val="0"/>
          <w:sz w:val="28"/>
        </w:rPr>
      </w:pPr>
    </w:p>
    <w:p w14:paraId="1A253178">
      <w:pPr>
        <w:spacing w:line="360" w:lineRule="auto"/>
        <w:rPr>
          <w:rFonts w:ascii="仿宋" w:hAnsi="仿宋" w:eastAsia="仿宋" w:cs="宋体"/>
          <w:kern w:val="0"/>
          <w:sz w:val="28"/>
        </w:rPr>
      </w:pPr>
      <w:r>
        <w:rPr>
          <w:rFonts w:hint="eastAsia" w:ascii="仿宋" w:hAnsi="仿宋" w:eastAsia="仿宋" w:cs="宋体"/>
          <w:kern w:val="0"/>
          <w:sz w:val="28"/>
        </w:rPr>
        <w:t>附件：环境标志产品政府采购品目清单</w:t>
      </w:r>
    </w:p>
    <w:p w14:paraId="1A9EDCC3">
      <w:pPr>
        <w:spacing w:line="360" w:lineRule="auto"/>
        <w:ind w:firstLine="3360"/>
        <w:rPr>
          <w:rFonts w:ascii="宋体" w:hAnsi="宋体" w:cs="宋体"/>
          <w:kern w:val="0"/>
          <w:sz w:val="28"/>
        </w:rPr>
      </w:pPr>
    </w:p>
    <w:p w14:paraId="7A9E37B4">
      <w:pPr>
        <w:spacing w:line="360" w:lineRule="auto"/>
        <w:jc w:val="right"/>
        <w:rPr>
          <w:rFonts w:ascii="仿宋" w:hAnsi="仿宋" w:eastAsia="仿宋" w:cs="宋体"/>
          <w:kern w:val="0"/>
          <w:sz w:val="28"/>
        </w:rPr>
      </w:pPr>
      <w:r>
        <w:rPr>
          <w:rFonts w:hint="eastAsia" w:ascii="仿宋" w:hAnsi="仿宋" w:eastAsia="仿宋" w:cs="宋体"/>
          <w:kern w:val="0"/>
          <w:sz w:val="28"/>
        </w:rPr>
        <w:t>财政部  生态环境部</w:t>
      </w:r>
    </w:p>
    <w:p w14:paraId="41C4321A">
      <w:pPr>
        <w:spacing w:line="360" w:lineRule="auto"/>
        <w:jc w:val="right"/>
        <w:rPr>
          <w:rFonts w:ascii="仿宋" w:hAnsi="仿宋" w:eastAsia="仿宋" w:cs="宋体"/>
          <w:kern w:val="0"/>
          <w:sz w:val="28"/>
        </w:rPr>
      </w:pPr>
      <w:r>
        <w:rPr>
          <w:rFonts w:hint="eastAsia" w:ascii="仿宋" w:hAnsi="仿宋" w:eastAsia="仿宋" w:cs="宋体"/>
          <w:kern w:val="0"/>
          <w:sz w:val="28"/>
        </w:rPr>
        <w:t>2019年3月29日</w:t>
      </w:r>
    </w:p>
    <w:p w14:paraId="42279CEA">
      <w:pPr>
        <w:keepNext/>
        <w:widowControl/>
        <w:adjustRightInd/>
      </w:pPr>
      <w:r>
        <w:br w:type="page"/>
      </w:r>
      <w:r>
        <w:rPr>
          <w:rFonts w:hint="eastAsia"/>
        </w:rPr>
        <w:t>附：环境标志产品政府采购品目清单</w:t>
      </w:r>
    </w:p>
    <w:tbl>
      <w:tblPr>
        <w:tblStyle w:val="64"/>
        <w:tblW w:w="10207"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fixed"/>
        <w:tblCellMar>
          <w:top w:w="0" w:type="dxa"/>
          <w:left w:w="108" w:type="dxa"/>
          <w:bottom w:w="0" w:type="dxa"/>
          <w:right w:w="108" w:type="dxa"/>
        </w:tblCellMar>
      </w:tblPr>
      <w:tblGrid>
        <w:gridCol w:w="709"/>
        <w:gridCol w:w="1985"/>
        <w:gridCol w:w="2268"/>
        <w:gridCol w:w="1855"/>
        <w:gridCol w:w="3390"/>
      </w:tblGrid>
      <w:tr w14:paraId="11109D4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tblHeader/>
          <w:jc w:val="center"/>
        </w:trPr>
        <w:tc>
          <w:tcPr>
            <w:tcW w:w="709" w:type="dxa"/>
            <w:shd w:val="clear" w:color="auto" w:fill="DAEEF3"/>
            <w:vAlign w:val="center"/>
          </w:tcPr>
          <w:p w14:paraId="4DA000F6">
            <w:pPr>
              <w:jc w:val="center"/>
              <w:rPr>
                <w:rFonts w:ascii="宋体" w:hAnsi="宋体"/>
                <w:b/>
                <w:w w:val="90"/>
                <w:szCs w:val="21"/>
              </w:rPr>
            </w:pPr>
            <w:r>
              <w:rPr>
                <w:rFonts w:hint="eastAsia" w:ascii="宋体" w:hAnsi="宋体"/>
                <w:b/>
                <w:w w:val="90"/>
                <w:szCs w:val="21"/>
              </w:rPr>
              <w:t>品目序号</w:t>
            </w:r>
          </w:p>
        </w:tc>
        <w:tc>
          <w:tcPr>
            <w:tcW w:w="6108" w:type="dxa"/>
            <w:gridSpan w:val="3"/>
            <w:shd w:val="clear" w:color="auto" w:fill="DAEEF3"/>
            <w:vAlign w:val="center"/>
          </w:tcPr>
          <w:p w14:paraId="6C488C59">
            <w:pPr>
              <w:jc w:val="center"/>
              <w:rPr>
                <w:rFonts w:ascii="宋体" w:hAnsi="宋体"/>
                <w:b/>
                <w:w w:val="90"/>
                <w:szCs w:val="21"/>
              </w:rPr>
            </w:pPr>
            <w:r>
              <w:rPr>
                <w:rFonts w:hint="eastAsia" w:ascii="宋体" w:hAnsi="宋体"/>
                <w:b/>
                <w:w w:val="90"/>
                <w:szCs w:val="21"/>
              </w:rPr>
              <w:t>名称</w:t>
            </w:r>
          </w:p>
        </w:tc>
        <w:tc>
          <w:tcPr>
            <w:tcW w:w="3390" w:type="dxa"/>
            <w:shd w:val="clear" w:color="auto" w:fill="DAEEF3"/>
            <w:vAlign w:val="center"/>
          </w:tcPr>
          <w:p w14:paraId="3C450558">
            <w:pPr>
              <w:jc w:val="center"/>
              <w:rPr>
                <w:rFonts w:ascii="宋体" w:hAnsi="宋体"/>
                <w:b/>
                <w:w w:val="90"/>
                <w:szCs w:val="21"/>
              </w:rPr>
            </w:pPr>
            <w:r>
              <w:rPr>
                <w:rFonts w:hint="eastAsia" w:ascii="宋体" w:hAnsi="宋体"/>
                <w:b/>
                <w:w w:val="90"/>
                <w:szCs w:val="21"/>
              </w:rPr>
              <w:t>依据的标准</w:t>
            </w:r>
          </w:p>
        </w:tc>
      </w:tr>
      <w:tr w14:paraId="3C4DDDC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494C5A3A">
            <w:pPr>
              <w:jc w:val="center"/>
              <w:rPr>
                <w:rFonts w:ascii="宋体" w:hAnsi="宋体"/>
                <w:w w:val="90"/>
                <w:szCs w:val="21"/>
              </w:rPr>
            </w:pPr>
            <w:r>
              <w:rPr>
                <w:rFonts w:ascii="宋体" w:hAnsi="宋体"/>
                <w:w w:val="90"/>
                <w:szCs w:val="21"/>
              </w:rPr>
              <w:t>1</w:t>
            </w:r>
          </w:p>
        </w:tc>
        <w:tc>
          <w:tcPr>
            <w:tcW w:w="1985" w:type="dxa"/>
            <w:vMerge w:val="restart"/>
            <w:vAlign w:val="center"/>
          </w:tcPr>
          <w:p w14:paraId="42A4AA17">
            <w:pPr>
              <w:rPr>
                <w:rFonts w:ascii="宋体" w:hAnsi="宋体"/>
                <w:w w:val="90"/>
                <w:szCs w:val="21"/>
              </w:rPr>
            </w:pPr>
            <w:r>
              <w:rPr>
                <w:rFonts w:ascii="宋体" w:hAnsi="宋体"/>
                <w:w w:val="90"/>
                <w:szCs w:val="21"/>
              </w:rPr>
              <w:t>A020101计算机设备</w:t>
            </w:r>
          </w:p>
        </w:tc>
        <w:tc>
          <w:tcPr>
            <w:tcW w:w="2268" w:type="dxa"/>
            <w:vAlign w:val="center"/>
          </w:tcPr>
          <w:p w14:paraId="09264435">
            <w:pPr>
              <w:rPr>
                <w:rFonts w:ascii="宋体" w:hAnsi="宋体"/>
                <w:w w:val="90"/>
                <w:szCs w:val="21"/>
              </w:rPr>
            </w:pPr>
            <w:r>
              <w:rPr>
                <w:rFonts w:ascii="宋体" w:hAnsi="宋体"/>
                <w:w w:val="90"/>
                <w:szCs w:val="21"/>
              </w:rPr>
              <w:t>A02010103服务器</w:t>
            </w:r>
          </w:p>
        </w:tc>
        <w:tc>
          <w:tcPr>
            <w:tcW w:w="1855" w:type="dxa"/>
            <w:vAlign w:val="center"/>
          </w:tcPr>
          <w:p w14:paraId="725DC3B2">
            <w:pPr>
              <w:rPr>
                <w:rFonts w:ascii="宋体" w:hAnsi="宋体"/>
                <w:w w:val="90"/>
                <w:szCs w:val="21"/>
              </w:rPr>
            </w:pPr>
          </w:p>
        </w:tc>
        <w:tc>
          <w:tcPr>
            <w:tcW w:w="3390" w:type="dxa"/>
            <w:vAlign w:val="center"/>
          </w:tcPr>
          <w:p w14:paraId="48EE4963">
            <w:pPr>
              <w:rPr>
                <w:rFonts w:ascii="宋体" w:hAnsi="宋体"/>
                <w:w w:val="90"/>
                <w:szCs w:val="21"/>
              </w:rPr>
            </w:pPr>
            <w:r>
              <w:rPr>
                <w:rFonts w:ascii="宋体" w:hAnsi="宋体"/>
                <w:w w:val="90"/>
                <w:szCs w:val="21"/>
              </w:rPr>
              <w:t>HJ2507网络服务器</w:t>
            </w:r>
          </w:p>
        </w:tc>
      </w:tr>
      <w:tr w14:paraId="397BB1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13C421E">
            <w:pPr>
              <w:jc w:val="center"/>
              <w:rPr>
                <w:rFonts w:ascii="宋体" w:hAnsi="宋体"/>
                <w:w w:val="90"/>
                <w:szCs w:val="21"/>
              </w:rPr>
            </w:pPr>
          </w:p>
        </w:tc>
        <w:tc>
          <w:tcPr>
            <w:tcW w:w="1985" w:type="dxa"/>
            <w:vMerge w:val="continue"/>
            <w:vAlign w:val="center"/>
          </w:tcPr>
          <w:p w14:paraId="007587C5">
            <w:pPr>
              <w:rPr>
                <w:rFonts w:ascii="宋体" w:hAnsi="宋体"/>
                <w:w w:val="90"/>
                <w:szCs w:val="21"/>
              </w:rPr>
            </w:pPr>
          </w:p>
        </w:tc>
        <w:tc>
          <w:tcPr>
            <w:tcW w:w="2268" w:type="dxa"/>
            <w:vAlign w:val="center"/>
          </w:tcPr>
          <w:p w14:paraId="62C8AAAC">
            <w:pPr>
              <w:rPr>
                <w:rFonts w:ascii="宋体" w:hAnsi="宋体"/>
                <w:w w:val="90"/>
                <w:szCs w:val="21"/>
              </w:rPr>
            </w:pPr>
            <w:r>
              <w:rPr>
                <w:rFonts w:ascii="宋体" w:hAnsi="宋体"/>
                <w:w w:val="90"/>
                <w:szCs w:val="21"/>
              </w:rPr>
              <w:t>A02010104台式计算机</w:t>
            </w:r>
          </w:p>
        </w:tc>
        <w:tc>
          <w:tcPr>
            <w:tcW w:w="1855" w:type="dxa"/>
            <w:vAlign w:val="center"/>
          </w:tcPr>
          <w:p w14:paraId="0CA0A892">
            <w:pPr>
              <w:rPr>
                <w:rFonts w:ascii="宋体" w:hAnsi="宋体"/>
                <w:w w:val="90"/>
                <w:szCs w:val="21"/>
              </w:rPr>
            </w:pPr>
          </w:p>
        </w:tc>
        <w:tc>
          <w:tcPr>
            <w:tcW w:w="3390" w:type="dxa"/>
            <w:vAlign w:val="center"/>
          </w:tcPr>
          <w:p w14:paraId="47793A79">
            <w:pPr>
              <w:rPr>
                <w:rFonts w:ascii="宋体" w:hAnsi="宋体"/>
                <w:w w:val="90"/>
                <w:szCs w:val="21"/>
              </w:rPr>
            </w:pPr>
            <w:r>
              <w:rPr>
                <w:rFonts w:ascii="宋体" w:hAnsi="宋体"/>
                <w:w w:val="90"/>
                <w:szCs w:val="21"/>
              </w:rPr>
              <w:t>HJ2536微型计算机、显示器</w:t>
            </w:r>
          </w:p>
        </w:tc>
      </w:tr>
      <w:tr w14:paraId="78B673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39AB6D4">
            <w:pPr>
              <w:jc w:val="center"/>
              <w:rPr>
                <w:rFonts w:ascii="宋体" w:hAnsi="宋体"/>
                <w:w w:val="90"/>
                <w:szCs w:val="21"/>
              </w:rPr>
            </w:pPr>
          </w:p>
        </w:tc>
        <w:tc>
          <w:tcPr>
            <w:tcW w:w="1985" w:type="dxa"/>
            <w:vMerge w:val="continue"/>
            <w:vAlign w:val="center"/>
          </w:tcPr>
          <w:p w14:paraId="1D89CACE">
            <w:pPr>
              <w:rPr>
                <w:rFonts w:ascii="宋体" w:hAnsi="宋体"/>
                <w:w w:val="90"/>
                <w:szCs w:val="21"/>
              </w:rPr>
            </w:pPr>
          </w:p>
        </w:tc>
        <w:tc>
          <w:tcPr>
            <w:tcW w:w="2268" w:type="dxa"/>
            <w:vAlign w:val="center"/>
          </w:tcPr>
          <w:p w14:paraId="40786D31">
            <w:pPr>
              <w:rPr>
                <w:rFonts w:ascii="宋体" w:hAnsi="宋体"/>
                <w:w w:val="90"/>
                <w:szCs w:val="21"/>
              </w:rPr>
            </w:pPr>
            <w:r>
              <w:rPr>
                <w:rFonts w:ascii="宋体" w:hAnsi="宋体"/>
                <w:w w:val="90"/>
                <w:szCs w:val="21"/>
              </w:rPr>
              <w:t>A02010105便携式计算机</w:t>
            </w:r>
          </w:p>
        </w:tc>
        <w:tc>
          <w:tcPr>
            <w:tcW w:w="1855" w:type="dxa"/>
            <w:vAlign w:val="center"/>
          </w:tcPr>
          <w:p w14:paraId="5D953D82">
            <w:pPr>
              <w:rPr>
                <w:rFonts w:ascii="宋体" w:hAnsi="宋体"/>
                <w:w w:val="90"/>
                <w:szCs w:val="21"/>
              </w:rPr>
            </w:pPr>
          </w:p>
        </w:tc>
        <w:tc>
          <w:tcPr>
            <w:tcW w:w="3390" w:type="dxa"/>
            <w:vAlign w:val="center"/>
          </w:tcPr>
          <w:p w14:paraId="05016706">
            <w:pPr>
              <w:rPr>
                <w:rFonts w:ascii="宋体" w:hAnsi="宋体"/>
                <w:w w:val="90"/>
                <w:szCs w:val="21"/>
              </w:rPr>
            </w:pPr>
            <w:r>
              <w:rPr>
                <w:rFonts w:ascii="宋体" w:hAnsi="宋体"/>
                <w:w w:val="90"/>
                <w:szCs w:val="21"/>
              </w:rPr>
              <w:t>HJ2536微型计算机、显示器</w:t>
            </w:r>
          </w:p>
        </w:tc>
      </w:tr>
      <w:tr w14:paraId="7B2E3E2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7BFA442">
            <w:pPr>
              <w:jc w:val="center"/>
              <w:rPr>
                <w:rFonts w:ascii="宋体" w:hAnsi="宋体"/>
                <w:w w:val="90"/>
                <w:szCs w:val="21"/>
              </w:rPr>
            </w:pPr>
          </w:p>
        </w:tc>
        <w:tc>
          <w:tcPr>
            <w:tcW w:w="1985" w:type="dxa"/>
            <w:vMerge w:val="continue"/>
            <w:vAlign w:val="center"/>
          </w:tcPr>
          <w:p w14:paraId="1191F892">
            <w:pPr>
              <w:rPr>
                <w:rFonts w:ascii="宋体" w:hAnsi="宋体"/>
                <w:w w:val="90"/>
                <w:szCs w:val="21"/>
              </w:rPr>
            </w:pPr>
          </w:p>
        </w:tc>
        <w:tc>
          <w:tcPr>
            <w:tcW w:w="2268" w:type="dxa"/>
            <w:vAlign w:val="center"/>
          </w:tcPr>
          <w:p w14:paraId="172E460C">
            <w:pPr>
              <w:rPr>
                <w:rFonts w:ascii="宋体" w:hAnsi="宋体"/>
                <w:w w:val="90"/>
                <w:szCs w:val="21"/>
              </w:rPr>
            </w:pPr>
            <w:r>
              <w:rPr>
                <w:rFonts w:ascii="宋体" w:hAnsi="宋体"/>
                <w:w w:val="90"/>
                <w:szCs w:val="21"/>
              </w:rPr>
              <w:t>A02010107平板式微型计算机</w:t>
            </w:r>
          </w:p>
        </w:tc>
        <w:tc>
          <w:tcPr>
            <w:tcW w:w="1855" w:type="dxa"/>
            <w:vAlign w:val="center"/>
          </w:tcPr>
          <w:p w14:paraId="6997AE7A">
            <w:pPr>
              <w:rPr>
                <w:rFonts w:ascii="宋体" w:hAnsi="宋体"/>
                <w:w w:val="90"/>
                <w:szCs w:val="21"/>
              </w:rPr>
            </w:pPr>
          </w:p>
        </w:tc>
        <w:tc>
          <w:tcPr>
            <w:tcW w:w="3390" w:type="dxa"/>
            <w:vAlign w:val="center"/>
          </w:tcPr>
          <w:p w14:paraId="0CB3CE42">
            <w:pPr>
              <w:rPr>
                <w:rFonts w:ascii="宋体" w:hAnsi="宋体"/>
                <w:w w:val="90"/>
                <w:szCs w:val="21"/>
              </w:rPr>
            </w:pPr>
            <w:r>
              <w:rPr>
                <w:rFonts w:ascii="宋体" w:hAnsi="宋体"/>
                <w:w w:val="90"/>
                <w:szCs w:val="21"/>
              </w:rPr>
              <w:t>HJ2536微型计算机、显示器</w:t>
            </w:r>
          </w:p>
        </w:tc>
      </w:tr>
      <w:tr w14:paraId="5056D8D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4C84135">
            <w:pPr>
              <w:jc w:val="center"/>
              <w:rPr>
                <w:rFonts w:ascii="宋体" w:hAnsi="宋体"/>
                <w:w w:val="90"/>
                <w:szCs w:val="21"/>
              </w:rPr>
            </w:pPr>
          </w:p>
        </w:tc>
        <w:tc>
          <w:tcPr>
            <w:tcW w:w="1985" w:type="dxa"/>
            <w:vMerge w:val="continue"/>
            <w:vAlign w:val="center"/>
          </w:tcPr>
          <w:p w14:paraId="6CE2F13A">
            <w:pPr>
              <w:rPr>
                <w:rFonts w:ascii="宋体" w:hAnsi="宋体"/>
                <w:w w:val="90"/>
                <w:szCs w:val="21"/>
              </w:rPr>
            </w:pPr>
          </w:p>
        </w:tc>
        <w:tc>
          <w:tcPr>
            <w:tcW w:w="2268" w:type="dxa"/>
            <w:vAlign w:val="center"/>
          </w:tcPr>
          <w:p w14:paraId="2791CA9F">
            <w:pPr>
              <w:rPr>
                <w:rFonts w:ascii="宋体" w:hAnsi="宋体"/>
                <w:w w:val="90"/>
                <w:szCs w:val="21"/>
              </w:rPr>
            </w:pPr>
            <w:r>
              <w:rPr>
                <w:rFonts w:ascii="宋体" w:hAnsi="宋体"/>
                <w:w w:val="90"/>
                <w:szCs w:val="21"/>
              </w:rPr>
              <w:t>A02010108网络计算机</w:t>
            </w:r>
          </w:p>
        </w:tc>
        <w:tc>
          <w:tcPr>
            <w:tcW w:w="1855" w:type="dxa"/>
            <w:vAlign w:val="center"/>
          </w:tcPr>
          <w:p w14:paraId="1A214EE0">
            <w:pPr>
              <w:rPr>
                <w:rFonts w:ascii="宋体" w:hAnsi="宋体"/>
                <w:w w:val="90"/>
                <w:szCs w:val="21"/>
              </w:rPr>
            </w:pPr>
          </w:p>
        </w:tc>
        <w:tc>
          <w:tcPr>
            <w:tcW w:w="3390" w:type="dxa"/>
            <w:vAlign w:val="center"/>
          </w:tcPr>
          <w:p w14:paraId="22F8BDAC">
            <w:pPr>
              <w:rPr>
                <w:rFonts w:ascii="宋体" w:hAnsi="宋体"/>
                <w:w w:val="90"/>
                <w:szCs w:val="21"/>
              </w:rPr>
            </w:pPr>
            <w:r>
              <w:rPr>
                <w:rFonts w:ascii="宋体" w:hAnsi="宋体"/>
                <w:w w:val="90"/>
                <w:szCs w:val="21"/>
              </w:rPr>
              <w:t>HJ2536微型计算机、显示器</w:t>
            </w:r>
          </w:p>
        </w:tc>
      </w:tr>
      <w:tr w14:paraId="2FFBBFC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0DFAF88">
            <w:pPr>
              <w:jc w:val="center"/>
              <w:rPr>
                <w:rFonts w:ascii="宋体" w:hAnsi="宋体"/>
                <w:w w:val="90"/>
                <w:szCs w:val="21"/>
              </w:rPr>
            </w:pPr>
          </w:p>
        </w:tc>
        <w:tc>
          <w:tcPr>
            <w:tcW w:w="1985" w:type="dxa"/>
            <w:vMerge w:val="continue"/>
            <w:vAlign w:val="center"/>
          </w:tcPr>
          <w:p w14:paraId="54CF47C8">
            <w:pPr>
              <w:rPr>
                <w:rFonts w:ascii="宋体" w:hAnsi="宋体"/>
                <w:w w:val="90"/>
                <w:szCs w:val="21"/>
              </w:rPr>
            </w:pPr>
          </w:p>
        </w:tc>
        <w:tc>
          <w:tcPr>
            <w:tcW w:w="2268" w:type="dxa"/>
            <w:vAlign w:val="center"/>
          </w:tcPr>
          <w:p w14:paraId="1D72E7F1">
            <w:pPr>
              <w:rPr>
                <w:rFonts w:ascii="宋体" w:hAnsi="宋体"/>
                <w:w w:val="90"/>
                <w:szCs w:val="21"/>
              </w:rPr>
            </w:pPr>
            <w:r>
              <w:rPr>
                <w:rFonts w:ascii="宋体" w:hAnsi="宋体"/>
                <w:w w:val="90"/>
                <w:szCs w:val="21"/>
              </w:rPr>
              <w:t>A02010109计算机工作站</w:t>
            </w:r>
          </w:p>
        </w:tc>
        <w:tc>
          <w:tcPr>
            <w:tcW w:w="1855" w:type="dxa"/>
            <w:vAlign w:val="center"/>
          </w:tcPr>
          <w:p w14:paraId="18FF749C">
            <w:pPr>
              <w:rPr>
                <w:rFonts w:ascii="宋体" w:hAnsi="宋体"/>
                <w:w w:val="90"/>
                <w:szCs w:val="21"/>
              </w:rPr>
            </w:pPr>
          </w:p>
        </w:tc>
        <w:tc>
          <w:tcPr>
            <w:tcW w:w="3390" w:type="dxa"/>
            <w:vAlign w:val="center"/>
          </w:tcPr>
          <w:p w14:paraId="79CD848D">
            <w:pPr>
              <w:rPr>
                <w:rFonts w:ascii="宋体" w:hAnsi="宋体"/>
                <w:w w:val="90"/>
                <w:szCs w:val="21"/>
              </w:rPr>
            </w:pPr>
            <w:r>
              <w:rPr>
                <w:rFonts w:ascii="宋体" w:hAnsi="宋体"/>
                <w:w w:val="90"/>
                <w:szCs w:val="21"/>
              </w:rPr>
              <w:t>HJ2536微型计算机、显示器</w:t>
            </w:r>
          </w:p>
        </w:tc>
      </w:tr>
      <w:tr w14:paraId="78FA96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F8FFD01">
            <w:pPr>
              <w:jc w:val="center"/>
              <w:rPr>
                <w:rFonts w:ascii="宋体" w:hAnsi="宋体"/>
                <w:w w:val="90"/>
                <w:szCs w:val="21"/>
              </w:rPr>
            </w:pPr>
          </w:p>
        </w:tc>
        <w:tc>
          <w:tcPr>
            <w:tcW w:w="1985" w:type="dxa"/>
            <w:vMerge w:val="continue"/>
            <w:vAlign w:val="center"/>
          </w:tcPr>
          <w:p w14:paraId="1F18380D">
            <w:pPr>
              <w:rPr>
                <w:rFonts w:ascii="宋体" w:hAnsi="宋体"/>
                <w:w w:val="90"/>
                <w:szCs w:val="21"/>
              </w:rPr>
            </w:pPr>
          </w:p>
        </w:tc>
        <w:tc>
          <w:tcPr>
            <w:tcW w:w="2268" w:type="dxa"/>
            <w:vAlign w:val="center"/>
          </w:tcPr>
          <w:p w14:paraId="7CD37FE7">
            <w:pPr>
              <w:rPr>
                <w:rFonts w:ascii="宋体" w:hAnsi="宋体"/>
                <w:w w:val="90"/>
                <w:szCs w:val="21"/>
              </w:rPr>
            </w:pPr>
            <w:r>
              <w:rPr>
                <w:rFonts w:ascii="宋体" w:hAnsi="宋体"/>
                <w:w w:val="90"/>
                <w:szCs w:val="21"/>
              </w:rPr>
              <w:t>A02010199其他计算机设备</w:t>
            </w:r>
          </w:p>
        </w:tc>
        <w:tc>
          <w:tcPr>
            <w:tcW w:w="1855" w:type="dxa"/>
            <w:vAlign w:val="center"/>
          </w:tcPr>
          <w:p w14:paraId="4C1C9DB3">
            <w:pPr>
              <w:rPr>
                <w:rFonts w:ascii="宋体" w:hAnsi="宋体"/>
                <w:w w:val="90"/>
                <w:szCs w:val="21"/>
              </w:rPr>
            </w:pPr>
          </w:p>
        </w:tc>
        <w:tc>
          <w:tcPr>
            <w:tcW w:w="3390" w:type="dxa"/>
            <w:vAlign w:val="center"/>
          </w:tcPr>
          <w:p w14:paraId="00F78324">
            <w:pPr>
              <w:rPr>
                <w:rFonts w:ascii="宋体" w:hAnsi="宋体"/>
                <w:w w:val="90"/>
                <w:szCs w:val="21"/>
              </w:rPr>
            </w:pPr>
            <w:r>
              <w:rPr>
                <w:rFonts w:ascii="宋体" w:hAnsi="宋体"/>
                <w:w w:val="90"/>
                <w:szCs w:val="21"/>
              </w:rPr>
              <w:t>HJ2536微型计算机、显示器</w:t>
            </w:r>
          </w:p>
        </w:tc>
      </w:tr>
      <w:tr w14:paraId="1AEAEA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4F7855A4">
            <w:pPr>
              <w:jc w:val="center"/>
              <w:rPr>
                <w:rFonts w:ascii="宋体" w:hAnsi="宋体"/>
                <w:w w:val="90"/>
                <w:szCs w:val="21"/>
              </w:rPr>
            </w:pPr>
            <w:r>
              <w:rPr>
                <w:rFonts w:ascii="宋体" w:hAnsi="宋体"/>
                <w:w w:val="90"/>
                <w:szCs w:val="21"/>
              </w:rPr>
              <w:t>2</w:t>
            </w:r>
          </w:p>
        </w:tc>
        <w:tc>
          <w:tcPr>
            <w:tcW w:w="1985" w:type="dxa"/>
            <w:vMerge w:val="restart"/>
            <w:vAlign w:val="center"/>
          </w:tcPr>
          <w:p w14:paraId="06AF0E32">
            <w:pPr>
              <w:rPr>
                <w:rFonts w:ascii="宋体" w:hAnsi="宋体"/>
                <w:w w:val="90"/>
                <w:szCs w:val="21"/>
              </w:rPr>
            </w:pPr>
            <w:r>
              <w:rPr>
                <w:rFonts w:ascii="宋体" w:hAnsi="宋体"/>
                <w:w w:val="90"/>
                <w:szCs w:val="21"/>
              </w:rPr>
              <w:t>A020106输入输出设备</w:t>
            </w:r>
          </w:p>
        </w:tc>
        <w:tc>
          <w:tcPr>
            <w:tcW w:w="2268" w:type="dxa"/>
            <w:vMerge w:val="restart"/>
            <w:vAlign w:val="center"/>
          </w:tcPr>
          <w:p w14:paraId="1163EDF5">
            <w:pPr>
              <w:rPr>
                <w:rFonts w:ascii="宋体" w:hAnsi="宋体"/>
                <w:w w:val="90"/>
                <w:szCs w:val="21"/>
              </w:rPr>
            </w:pPr>
            <w:r>
              <w:rPr>
                <w:rFonts w:ascii="宋体" w:hAnsi="宋体"/>
                <w:w w:val="90"/>
                <w:szCs w:val="21"/>
              </w:rPr>
              <w:t>A02010601打印设备</w:t>
            </w:r>
          </w:p>
        </w:tc>
        <w:tc>
          <w:tcPr>
            <w:tcW w:w="1855" w:type="dxa"/>
            <w:vAlign w:val="center"/>
          </w:tcPr>
          <w:p w14:paraId="197E3509">
            <w:pPr>
              <w:rPr>
                <w:rFonts w:ascii="宋体" w:hAnsi="宋体"/>
                <w:w w:val="90"/>
                <w:szCs w:val="21"/>
              </w:rPr>
            </w:pPr>
            <w:r>
              <w:rPr>
                <w:rFonts w:ascii="宋体" w:hAnsi="宋体"/>
                <w:w w:val="90"/>
                <w:szCs w:val="21"/>
              </w:rPr>
              <w:t>A0201060101喷墨打印机</w:t>
            </w:r>
          </w:p>
        </w:tc>
        <w:tc>
          <w:tcPr>
            <w:tcW w:w="3390" w:type="dxa"/>
            <w:vAlign w:val="center"/>
          </w:tcPr>
          <w:p w14:paraId="1FEAB9CF">
            <w:pPr>
              <w:rPr>
                <w:rFonts w:ascii="宋体" w:hAnsi="宋体"/>
                <w:w w:val="90"/>
                <w:szCs w:val="21"/>
              </w:rPr>
            </w:pPr>
            <w:r>
              <w:rPr>
                <w:rFonts w:ascii="宋体" w:hAnsi="宋体"/>
                <w:w w:val="90"/>
                <w:szCs w:val="21"/>
              </w:rPr>
              <w:t>HJ2512打印机、传真机及多功能一体机</w:t>
            </w:r>
          </w:p>
        </w:tc>
      </w:tr>
      <w:tr w14:paraId="4AAA2A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044055E4">
            <w:pPr>
              <w:jc w:val="center"/>
              <w:rPr>
                <w:rFonts w:ascii="宋体" w:hAnsi="宋体"/>
                <w:w w:val="90"/>
                <w:szCs w:val="21"/>
              </w:rPr>
            </w:pPr>
          </w:p>
        </w:tc>
        <w:tc>
          <w:tcPr>
            <w:tcW w:w="1985" w:type="dxa"/>
            <w:vMerge w:val="continue"/>
            <w:vAlign w:val="center"/>
          </w:tcPr>
          <w:p w14:paraId="38D7318B">
            <w:pPr>
              <w:rPr>
                <w:rFonts w:ascii="宋体" w:hAnsi="宋体"/>
                <w:w w:val="90"/>
                <w:szCs w:val="21"/>
              </w:rPr>
            </w:pPr>
          </w:p>
        </w:tc>
        <w:tc>
          <w:tcPr>
            <w:tcW w:w="2268" w:type="dxa"/>
            <w:vMerge w:val="continue"/>
            <w:vAlign w:val="center"/>
          </w:tcPr>
          <w:p w14:paraId="1B9E3B0A">
            <w:pPr>
              <w:rPr>
                <w:rFonts w:ascii="宋体" w:hAnsi="宋体"/>
                <w:w w:val="90"/>
                <w:szCs w:val="21"/>
              </w:rPr>
            </w:pPr>
          </w:p>
        </w:tc>
        <w:tc>
          <w:tcPr>
            <w:tcW w:w="1855" w:type="dxa"/>
            <w:vAlign w:val="center"/>
          </w:tcPr>
          <w:p w14:paraId="05EEF700">
            <w:pPr>
              <w:rPr>
                <w:rFonts w:ascii="宋体" w:hAnsi="宋体"/>
                <w:w w:val="90"/>
                <w:szCs w:val="21"/>
              </w:rPr>
            </w:pPr>
            <w:r>
              <w:rPr>
                <w:rFonts w:ascii="宋体" w:hAnsi="宋体"/>
                <w:w w:val="90"/>
                <w:szCs w:val="21"/>
              </w:rPr>
              <w:t>A0201060102激光打印机</w:t>
            </w:r>
          </w:p>
        </w:tc>
        <w:tc>
          <w:tcPr>
            <w:tcW w:w="3390" w:type="dxa"/>
            <w:vAlign w:val="center"/>
          </w:tcPr>
          <w:p w14:paraId="0A7ECA19">
            <w:pPr>
              <w:rPr>
                <w:rFonts w:ascii="宋体" w:hAnsi="宋体"/>
                <w:w w:val="90"/>
                <w:szCs w:val="21"/>
              </w:rPr>
            </w:pPr>
            <w:r>
              <w:rPr>
                <w:rFonts w:ascii="宋体" w:hAnsi="宋体"/>
                <w:w w:val="90"/>
                <w:szCs w:val="21"/>
              </w:rPr>
              <w:t>HJ2512打印机、传真机及多功能一体机</w:t>
            </w:r>
          </w:p>
        </w:tc>
      </w:tr>
      <w:tr w14:paraId="59A9289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4C8E51D">
            <w:pPr>
              <w:jc w:val="center"/>
              <w:rPr>
                <w:rFonts w:ascii="宋体" w:hAnsi="宋体"/>
                <w:w w:val="90"/>
                <w:szCs w:val="21"/>
              </w:rPr>
            </w:pPr>
          </w:p>
        </w:tc>
        <w:tc>
          <w:tcPr>
            <w:tcW w:w="1985" w:type="dxa"/>
            <w:vMerge w:val="continue"/>
            <w:vAlign w:val="center"/>
          </w:tcPr>
          <w:p w14:paraId="5FF215F1">
            <w:pPr>
              <w:rPr>
                <w:rFonts w:ascii="宋体" w:hAnsi="宋体"/>
                <w:w w:val="90"/>
                <w:szCs w:val="21"/>
              </w:rPr>
            </w:pPr>
          </w:p>
        </w:tc>
        <w:tc>
          <w:tcPr>
            <w:tcW w:w="2268" w:type="dxa"/>
            <w:vMerge w:val="continue"/>
            <w:vAlign w:val="center"/>
          </w:tcPr>
          <w:p w14:paraId="1489FD8D">
            <w:pPr>
              <w:rPr>
                <w:rFonts w:ascii="宋体" w:hAnsi="宋体"/>
                <w:w w:val="90"/>
                <w:szCs w:val="21"/>
              </w:rPr>
            </w:pPr>
          </w:p>
        </w:tc>
        <w:tc>
          <w:tcPr>
            <w:tcW w:w="1855" w:type="dxa"/>
            <w:vAlign w:val="center"/>
          </w:tcPr>
          <w:p w14:paraId="52A51F17">
            <w:pPr>
              <w:rPr>
                <w:rFonts w:ascii="宋体" w:hAnsi="宋体"/>
                <w:w w:val="90"/>
                <w:szCs w:val="21"/>
              </w:rPr>
            </w:pPr>
            <w:r>
              <w:rPr>
                <w:rFonts w:ascii="宋体" w:hAnsi="宋体"/>
                <w:w w:val="90"/>
                <w:szCs w:val="21"/>
              </w:rPr>
              <w:t>A0201060103热式打印机</w:t>
            </w:r>
          </w:p>
        </w:tc>
        <w:tc>
          <w:tcPr>
            <w:tcW w:w="3390" w:type="dxa"/>
            <w:vAlign w:val="center"/>
          </w:tcPr>
          <w:p w14:paraId="6A759711">
            <w:pPr>
              <w:rPr>
                <w:rFonts w:ascii="宋体" w:hAnsi="宋体"/>
                <w:w w:val="90"/>
                <w:szCs w:val="21"/>
              </w:rPr>
            </w:pPr>
            <w:r>
              <w:rPr>
                <w:rFonts w:ascii="宋体" w:hAnsi="宋体"/>
                <w:w w:val="90"/>
                <w:szCs w:val="21"/>
              </w:rPr>
              <w:t>HJ2512打印机、传真机及多功能一体机</w:t>
            </w:r>
          </w:p>
        </w:tc>
      </w:tr>
      <w:tr w14:paraId="528BC2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DB3017A">
            <w:pPr>
              <w:jc w:val="center"/>
              <w:rPr>
                <w:rFonts w:ascii="宋体" w:hAnsi="宋体"/>
                <w:w w:val="90"/>
                <w:szCs w:val="21"/>
              </w:rPr>
            </w:pPr>
          </w:p>
        </w:tc>
        <w:tc>
          <w:tcPr>
            <w:tcW w:w="1985" w:type="dxa"/>
            <w:vMerge w:val="continue"/>
            <w:vAlign w:val="center"/>
          </w:tcPr>
          <w:p w14:paraId="2FD89336">
            <w:pPr>
              <w:rPr>
                <w:rFonts w:ascii="宋体" w:hAnsi="宋体"/>
                <w:w w:val="90"/>
                <w:szCs w:val="21"/>
              </w:rPr>
            </w:pPr>
          </w:p>
        </w:tc>
        <w:tc>
          <w:tcPr>
            <w:tcW w:w="2268" w:type="dxa"/>
            <w:vMerge w:val="continue"/>
            <w:vAlign w:val="center"/>
          </w:tcPr>
          <w:p w14:paraId="5A90CE19">
            <w:pPr>
              <w:rPr>
                <w:rFonts w:ascii="宋体" w:hAnsi="宋体"/>
                <w:w w:val="90"/>
                <w:szCs w:val="21"/>
              </w:rPr>
            </w:pPr>
          </w:p>
        </w:tc>
        <w:tc>
          <w:tcPr>
            <w:tcW w:w="1855" w:type="dxa"/>
            <w:vAlign w:val="center"/>
          </w:tcPr>
          <w:p w14:paraId="652CE5A5">
            <w:pPr>
              <w:rPr>
                <w:rFonts w:ascii="宋体" w:hAnsi="宋体"/>
                <w:w w:val="90"/>
                <w:szCs w:val="21"/>
              </w:rPr>
            </w:pPr>
            <w:r>
              <w:rPr>
                <w:rFonts w:ascii="宋体" w:hAnsi="宋体"/>
                <w:w w:val="90"/>
                <w:szCs w:val="21"/>
              </w:rPr>
              <w:t>A0201060104针式打印机</w:t>
            </w:r>
          </w:p>
        </w:tc>
        <w:tc>
          <w:tcPr>
            <w:tcW w:w="3390" w:type="dxa"/>
            <w:vAlign w:val="center"/>
          </w:tcPr>
          <w:p w14:paraId="393A647E">
            <w:pPr>
              <w:rPr>
                <w:rFonts w:ascii="宋体" w:hAnsi="宋体"/>
                <w:w w:val="90"/>
                <w:szCs w:val="21"/>
              </w:rPr>
            </w:pPr>
            <w:r>
              <w:rPr>
                <w:rFonts w:ascii="宋体" w:hAnsi="宋体"/>
                <w:w w:val="90"/>
                <w:szCs w:val="21"/>
              </w:rPr>
              <w:t>HJ2512打印机、传真机及多功能一体机</w:t>
            </w:r>
          </w:p>
        </w:tc>
      </w:tr>
      <w:tr w14:paraId="7C2411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80B25B3">
            <w:pPr>
              <w:jc w:val="center"/>
              <w:rPr>
                <w:rFonts w:ascii="宋体" w:hAnsi="宋体"/>
                <w:w w:val="90"/>
                <w:szCs w:val="21"/>
              </w:rPr>
            </w:pPr>
          </w:p>
        </w:tc>
        <w:tc>
          <w:tcPr>
            <w:tcW w:w="1985" w:type="dxa"/>
            <w:vMerge w:val="continue"/>
            <w:vAlign w:val="center"/>
          </w:tcPr>
          <w:p w14:paraId="2280C90B">
            <w:pPr>
              <w:rPr>
                <w:rFonts w:ascii="宋体" w:hAnsi="宋体"/>
                <w:w w:val="90"/>
                <w:szCs w:val="21"/>
              </w:rPr>
            </w:pPr>
          </w:p>
        </w:tc>
        <w:tc>
          <w:tcPr>
            <w:tcW w:w="2268" w:type="dxa"/>
            <w:vMerge w:val="restart"/>
            <w:vAlign w:val="center"/>
          </w:tcPr>
          <w:p w14:paraId="477D8390">
            <w:pPr>
              <w:rPr>
                <w:rFonts w:ascii="宋体" w:hAnsi="宋体"/>
                <w:w w:val="90"/>
                <w:szCs w:val="21"/>
              </w:rPr>
            </w:pPr>
            <w:r>
              <w:rPr>
                <w:rFonts w:ascii="宋体" w:hAnsi="宋体"/>
                <w:w w:val="90"/>
                <w:szCs w:val="21"/>
              </w:rPr>
              <w:t>A02010604显示设备</w:t>
            </w:r>
          </w:p>
        </w:tc>
        <w:tc>
          <w:tcPr>
            <w:tcW w:w="1855" w:type="dxa"/>
            <w:vAlign w:val="center"/>
          </w:tcPr>
          <w:p w14:paraId="0C6C8724">
            <w:pPr>
              <w:rPr>
                <w:rFonts w:ascii="宋体" w:hAnsi="宋体"/>
                <w:w w:val="90"/>
                <w:szCs w:val="21"/>
              </w:rPr>
            </w:pPr>
            <w:r>
              <w:rPr>
                <w:rFonts w:ascii="宋体" w:hAnsi="宋体"/>
                <w:w w:val="90"/>
                <w:szCs w:val="21"/>
              </w:rPr>
              <w:t>A0201060401液晶显示器</w:t>
            </w:r>
          </w:p>
        </w:tc>
        <w:tc>
          <w:tcPr>
            <w:tcW w:w="3390" w:type="dxa"/>
            <w:vAlign w:val="center"/>
          </w:tcPr>
          <w:p w14:paraId="1050B514">
            <w:pPr>
              <w:rPr>
                <w:rFonts w:ascii="宋体" w:hAnsi="宋体"/>
                <w:w w:val="90"/>
                <w:szCs w:val="21"/>
              </w:rPr>
            </w:pPr>
            <w:r>
              <w:rPr>
                <w:rFonts w:ascii="宋体" w:hAnsi="宋体"/>
                <w:w w:val="90"/>
                <w:szCs w:val="21"/>
              </w:rPr>
              <w:t>HJ2536微型计算机、显示器</w:t>
            </w:r>
          </w:p>
        </w:tc>
      </w:tr>
      <w:tr w14:paraId="1DD44F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B3D66B0">
            <w:pPr>
              <w:jc w:val="center"/>
              <w:rPr>
                <w:rFonts w:ascii="宋体" w:hAnsi="宋体"/>
                <w:w w:val="90"/>
                <w:szCs w:val="21"/>
              </w:rPr>
            </w:pPr>
          </w:p>
        </w:tc>
        <w:tc>
          <w:tcPr>
            <w:tcW w:w="1985" w:type="dxa"/>
            <w:vMerge w:val="continue"/>
            <w:vAlign w:val="center"/>
          </w:tcPr>
          <w:p w14:paraId="507728F0">
            <w:pPr>
              <w:rPr>
                <w:rFonts w:ascii="宋体" w:hAnsi="宋体"/>
                <w:w w:val="90"/>
                <w:szCs w:val="21"/>
              </w:rPr>
            </w:pPr>
          </w:p>
        </w:tc>
        <w:tc>
          <w:tcPr>
            <w:tcW w:w="2268" w:type="dxa"/>
            <w:vMerge w:val="continue"/>
            <w:vAlign w:val="center"/>
          </w:tcPr>
          <w:p w14:paraId="6D4D0888">
            <w:pPr>
              <w:rPr>
                <w:rFonts w:ascii="宋体" w:hAnsi="宋体"/>
                <w:w w:val="90"/>
                <w:szCs w:val="21"/>
              </w:rPr>
            </w:pPr>
          </w:p>
        </w:tc>
        <w:tc>
          <w:tcPr>
            <w:tcW w:w="1855" w:type="dxa"/>
            <w:vAlign w:val="center"/>
          </w:tcPr>
          <w:p w14:paraId="27D78FA5">
            <w:pPr>
              <w:rPr>
                <w:rFonts w:ascii="宋体" w:hAnsi="宋体"/>
                <w:w w:val="90"/>
                <w:szCs w:val="21"/>
              </w:rPr>
            </w:pPr>
            <w:r>
              <w:rPr>
                <w:rFonts w:ascii="宋体" w:hAnsi="宋体"/>
                <w:w w:val="90"/>
                <w:szCs w:val="21"/>
              </w:rPr>
              <w:t>A0201060499其他显示器</w:t>
            </w:r>
          </w:p>
        </w:tc>
        <w:tc>
          <w:tcPr>
            <w:tcW w:w="3390" w:type="dxa"/>
            <w:vAlign w:val="center"/>
          </w:tcPr>
          <w:p w14:paraId="7DFE21E6">
            <w:pPr>
              <w:rPr>
                <w:rFonts w:ascii="宋体" w:hAnsi="宋体"/>
                <w:w w:val="90"/>
                <w:szCs w:val="21"/>
              </w:rPr>
            </w:pPr>
            <w:r>
              <w:rPr>
                <w:rFonts w:ascii="宋体" w:hAnsi="宋体"/>
                <w:w w:val="90"/>
                <w:szCs w:val="21"/>
              </w:rPr>
              <w:t>HJ2536微型计算机、显示器</w:t>
            </w:r>
          </w:p>
        </w:tc>
      </w:tr>
      <w:tr w14:paraId="70FA0F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4D5B136">
            <w:pPr>
              <w:jc w:val="center"/>
              <w:rPr>
                <w:rFonts w:ascii="宋体" w:hAnsi="宋体"/>
                <w:w w:val="90"/>
                <w:szCs w:val="21"/>
              </w:rPr>
            </w:pPr>
          </w:p>
        </w:tc>
        <w:tc>
          <w:tcPr>
            <w:tcW w:w="1985" w:type="dxa"/>
            <w:vMerge w:val="continue"/>
            <w:vAlign w:val="center"/>
          </w:tcPr>
          <w:p w14:paraId="0523AA74">
            <w:pPr>
              <w:rPr>
                <w:rFonts w:ascii="宋体" w:hAnsi="宋体"/>
                <w:w w:val="90"/>
                <w:szCs w:val="21"/>
              </w:rPr>
            </w:pPr>
          </w:p>
        </w:tc>
        <w:tc>
          <w:tcPr>
            <w:tcW w:w="2268" w:type="dxa"/>
            <w:vAlign w:val="center"/>
          </w:tcPr>
          <w:p w14:paraId="228B5FDB">
            <w:pPr>
              <w:rPr>
                <w:rFonts w:ascii="宋体" w:hAnsi="宋体"/>
                <w:w w:val="90"/>
                <w:szCs w:val="21"/>
              </w:rPr>
            </w:pPr>
            <w:r>
              <w:rPr>
                <w:rFonts w:ascii="宋体" w:hAnsi="宋体"/>
                <w:w w:val="90"/>
                <w:szCs w:val="21"/>
              </w:rPr>
              <w:t>A02010609图形图像输入设备</w:t>
            </w:r>
          </w:p>
        </w:tc>
        <w:tc>
          <w:tcPr>
            <w:tcW w:w="1855" w:type="dxa"/>
            <w:vAlign w:val="center"/>
          </w:tcPr>
          <w:p w14:paraId="178EF324">
            <w:pPr>
              <w:rPr>
                <w:rFonts w:ascii="宋体" w:hAnsi="宋体"/>
                <w:w w:val="90"/>
                <w:szCs w:val="21"/>
              </w:rPr>
            </w:pPr>
            <w:r>
              <w:rPr>
                <w:rFonts w:ascii="宋体" w:hAnsi="宋体"/>
                <w:w w:val="90"/>
                <w:szCs w:val="21"/>
              </w:rPr>
              <w:t>A0201060901扫描仪</w:t>
            </w:r>
          </w:p>
        </w:tc>
        <w:tc>
          <w:tcPr>
            <w:tcW w:w="3390" w:type="dxa"/>
            <w:vAlign w:val="center"/>
          </w:tcPr>
          <w:p w14:paraId="3FECE17B">
            <w:pPr>
              <w:rPr>
                <w:rFonts w:ascii="宋体" w:hAnsi="宋体"/>
                <w:w w:val="90"/>
                <w:szCs w:val="21"/>
              </w:rPr>
            </w:pPr>
            <w:r>
              <w:rPr>
                <w:rFonts w:ascii="宋体" w:hAnsi="宋体"/>
                <w:w w:val="90"/>
                <w:szCs w:val="21"/>
              </w:rPr>
              <w:t>HJ2517扫描仪</w:t>
            </w:r>
          </w:p>
        </w:tc>
      </w:tr>
      <w:tr w14:paraId="16DA1B9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2AA0925F">
            <w:pPr>
              <w:jc w:val="center"/>
              <w:rPr>
                <w:rFonts w:ascii="宋体" w:hAnsi="宋体"/>
                <w:w w:val="90"/>
                <w:szCs w:val="21"/>
              </w:rPr>
            </w:pPr>
            <w:r>
              <w:rPr>
                <w:rFonts w:ascii="宋体" w:hAnsi="宋体"/>
                <w:w w:val="90"/>
                <w:szCs w:val="21"/>
              </w:rPr>
              <w:t>3</w:t>
            </w:r>
          </w:p>
        </w:tc>
        <w:tc>
          <w:tcPr>
            <w:tcW w:w="1985" w:type="dxa"/>
            <w:vAlign w:val="center"/>
          </w:tcPr>
          <w:p w14:paraId="30C491DC">
            <w:pPr>
              <w:rPr>
                <w:rFonts w:ascii="宋体" w:hAnsi="宋体"/>
                <w:w w:val="90"/>
                <w:szCs w:val="21"/>
              </w:rPr>
            </w:pPr>
            <w:r>
              <w:rPr>
                <w:rFonts w:ascii="宋体" w:hAnsi="宋体"/>
                <w:w w:val="90"/>
                <w:szCs w:val="21"/>
              </w:rPr>
              <w:t>A020202投影仪</w:t>
            </w:r>
          </w:p>
        </w:tc>
        <w:tc>
          <w:tcPr>
            <w:tcW w:w="2268" w:type="dxa"/>
            <w:vAlign w:val="center"/>
          </w:tcPr>
          <w:p w14:paraId="7774F9D9">
            <w:pPr>
              <w:rPr>
                <w:rFonts w:ascii="宋体" w:hAnsi="宋体"/>
                <w:w w:val="90"/>
                <w:szCs w:val="21"/>
              </w:rPr>
            </w:pPr>
          </w:p>
        </w:tc>
        <w:tc>
          <w:tcPr>
            <w:tcW w:w="1855" w:type="dxa"/>
            <w:vAlign w:val="center"/>
          </w:tcPr>
          <w:p w14:paraId="5A2A6D86">
            <w:pPr>
              <w:rPr>
                <w:rFonts w:ascii="宋体" w:hAnsi="宋体"/>
                <w:w w:val="90"/>
                <w:szCs w:val="21"/>
              </w:rPr>
            </w:pPr>
          </w:p>
        </w:tc>
        <w:tc>
          <w:tcPr>
            <w:tcW w:w="3390" w:type="dxa"/>
            <w:vAlign w:val="center"/>
          </w:tcPr>
          <w:p w14:paraId="457F9EE0">
            <w:pPr>
              <w:rPr>
                <w:rFonts w:ascii="宋体" w:hAnsi="宋体"/>
                <w:w w:val="90"/>
                <w:szCs w:val="21"/>
              </w:rPr>
            </w:pPr>
            <w:r>
              <w:rPr>
                <w:rFonts w:ascii="宋体" w:hAnsi="宋体"/>
                <w:w w:val="90"/>
                <w:szCs w:val="21"/>
              </w:rPr>
              <w:t>HJ2516投影仪</w:t>
            </w:r>
          </w:p>
        </w:tc>
      </w:tr>
      <w:tr w14:paraId="2E6D8A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D9C2DEF">
            <w:pPr>
              <w:jc w:val="center"/>
              <w:rPr>
                <w:rFonts w:ascii="宋体" w:hAnsi="宋体"/>
                <w:w w:val="90"/>
                <w:szCs w:val="21"/>
              </w:rPr>
            </w:pPr>
            <w:r>
              <w:rPr>
                <w:rFonts w:ascii="宋体" w:hAnsi="宋体"/>
                <w:w w:val="90"/>
                <w:szCs w:val="21"/>
              </w:rPr>
              <w:t>4</w:t>
            </w:r>
          </w:p>
        </w:tc>
        <w:tc>
          <w:tcPr>
            <w:tcW w:w="1985" w:type="dxa"/>
            <w:vAlign w:val="center"/>
          </w:tcPr>
          <w:p w14:paraId="26119F81">
            <w:pPr>
              <w:rPr>
                <w:rFonts w:ascii="宋体" w:hAnsi="宋体"/>
                <w:w w:val="90"/>
                <w:szCs w:val="21"/>
              </w:rPr>
            </w:pPr>
            <w:r>
              <w:rPr>
                <w:rFonts w:ascii="宋体" w:hAnsi="宋体"/>
                <w:w w:val="90"/>
                <w:szCs w:val="21"/>
              </w:rPr>
              <w:t>A020201复印机</w:t>
            </w:r>
          </w:p>
        </w:tc>
        <w:tc>
          <w:tcPr>
            <w:tcW w:w="2268" w:type="dxa"/>
            <w:vAlign w:val="center"/>
          </w:tcPr>
          <w:p w14:paraId="775A7549">
            <w:pPr>
              <w:rPr>
                <w:rFonts w:ascii="宋体" w:hAnsi="宋体"/>
                <w:w w:val="90"/>
                <w:szCs w:val="21"/>
              </w:rPr>
            </w:pPr>
          </w:p>
        </w:tc>
        <w:tc>
          <w:tcPr>
            <w:tcW w:w="1855" w:type="dxa"/>
            <w:vAlign w:val="center"/>
          </w:tcPr>
          <w:p w14:paraId="5B363C1A">
            <w:pPr>
              <w:rPr>
                <w:rFonts w:ascii="宋体" w:hAnsi="宋体"/>
                <w:w w:val="90"/>
                <w:szCs w:val="21"/>
              </w:rPr>
            </w:pPr>
          </w:p>
        </w:tc>
        <w:tc>
          <w:tcPr>
            <w:tcW w:w="3390" w:type="dxa"/>
            <w:vAlign w:val="center"/>
          </w:tcPr>
          <w:p w14:paraId="23D17CD4">
            <w:pPr>
              <w:rPr>
                <w:rFonts w:ascii="宋体" w:hAnsi="宋体"/>
                <w:w w:val="90"/>
                <w:szCs w:val="21"/>
              </w:rPr>
            </w:pPr>
            <w:r>
              <w:rPr>
                <w:rFonts w:ascii="宋体" w:hAnsi="宋体"/>
                <w:w w:val="90"/>
                <w:szCs w:val="21"/>
              </w:rPr>
              <w:t>HJ424数字式复印（包括多功能）设备</w:t>
            </w:r>
          </w:p>
        </w:tc>
      </w:tr>
      <w:tr w14:paraId="24AA24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425204B7">
            <w:pPr>
              <w:jc w:val="center"/>
              <w:rPr>
                <w:rFonts w:ascii="宋体" w:hAnsi="宋体"/>
                <w:w w:val="90"/>
                <w:szCs w:val="21"/>
              </w:rPr>
            </w:pPr>
            <w:r>
              <w:rPr>
                <w:rFonts w:ascii="宋体" w:hAnsi="宋体"/>
                <w:w w:val="90"/>
                <w:szCs w:val="21"/>
              </w:rPr>
              <w:t>5</w:t>
            </w:r>
          </w:p>
        </w:tc>
        <w:tc>
          <w:tcPr>
            <w:tcW w:w="1985" w:type="dxa"/>
            <w:vAlign w:val="center"/>
          </w:tcPr>
          <w:p w14:paraId="1DF649E6">
            <w:pPr>
              <w:rPr>
                <w:rFonts w:ascii="宋体" w:hAnsi="宋体"/>
                <w:w w:val="90"/>
                <w:szCs w:val="21"/>
              </w:rPr>
            </w:pPr>
            <w:r>
              <w:rPr>
                <w:rFonts w:ascii="宋体" w:hAnsi="宋体"/>
                <w:w w:val="90"/>
                <w:szCs w:val="21"/>
              </w:rPr>
              <w:t>A020</w:t>
            </w:r>
            <w:r>
              <w:rPr>
                <w:rFonts w:hint="eastAsia" w:ascii="宋体" w:hAnsi="宋体"/>
                <w:w w:val="90"/>
                <w:szCs w:val="21"/>
              </w:rPr>
              <w:t>204352</w:t>
            </w:r>
            <w:r>
              <w:rPr>
                <w:rFonts w:ascii="宋体" w:hAnsi="宋体"/>
                <w:w w:val="90"/>
                <w:szCs w:val="21"/>
              </w:rPr>
              <w:t>多功能一体机</w:t>
            </w:r>
          </w:p>
        </w:tc>
        <w:tc>
          <w:tcPr>
            <w:tcW w:w="2268" w:type="dxa"/>
            <w:vAlign w:val="center"/>
          </w:tcPr>
          <w:p w14:paraId="1E974B24">
            <w:pPr>
              <w:rPr>
                <w:rFonts w:ascii="宋体" w:hAnsi="宋体"/>
                <w:w w:val="90"/>
                <w:szCs w:val="21"/>
              </w:rPr>
            </w:pPr>
          </w:p>
        </w:tc>
        <w:tc>
          <w:tcPr>
            <w:tcW w:w="1855" w:type="dxa"/>
            <w:vAlign w:val="center"/>
          </w:tcPr>
          <w:p w14:paraId="4222FC53">
            <w:pPr>
              <w:rPr>
                <w:rFonts w:ascii="宋体" w:hAnsi="宋体"/>
                <w:w w:val="90"/>
                <w:szCs w:val="21"/>
              </w:rPr>
            </w:pPr>
          </w:p>
        </w:tc>
        <w:tc>
          <w:tcPr>
            <w:tcW w:w="3390" w:type="dxa"/>
            <w:vAlign w:val="center"/>
          </w:tcPr>
          <w:p w14:paraId="44CA6E68">
            <w:pPr>
              <w:rPr>
                <w:rFonts w:ascii="宋体" w:hAnsi="宋体"/>
                <w:w w:val="90"/>
                <w:szCs w:val="21"/>
              </w:rPr>
            </w:pPr>
            <w:r>
              <w:rPr>
                <w:rFonts w:ascii="宋体" w:hAnsi="宋体"/>
                <w:w w:val="90"/>
                <w:szCs w:val="21"/>
              </w:rPr>
              <w:t>HJ424数字式复印（包括多功能）设备</w:t>
            </w:r>
          </w:p>
        </w:tc>
      </w:tr>
      <w:tr w14:paraId="1BD3EC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E65BFC5">
            <w:pPr>
              <w:jc w:val="center"/>
              <w:rPr>
                <w:rFonts w:ascii="宋体" w:hAnsi="宋体"/>
                <w:w w:val="90"/>
                <w:szCs w:val="21"/>
              </w:rPr>
            </w:pPr>
            <w:r>
              <w:rPr>
                <w:rFonts w:ascii="宋体" w:hAnsi="宋体"/>
                <w:w w:val="90"/>
                <w:szCs w:val="21"/>
              </w:rPr>
              <w:t>6</w:t>
            </w:r>
          </w:p>
        </w:tc>
        <w:tc>
          <w:tcPr>
            <w:tcW w:w="1985" w:type="dxa"/>
            <w:vAlign w:val="center"/>
          </w:tcPr>
          <w:p w14:paraId="1BD23C43">
            <w:pPr>
              <w:rPr>
                <w:rFonts w:ascii="宋体" w:hAnsi="宋体"/>
                <w:w w:val="90"/>
                <w:szCs w:val="21"/>
              </w:rPr>
            </w:pPr>
            <w:r>
              <w:rPr>
                <w:rFonts w:ascii="宋体" w:hAnsi="宋体"/>
                <w:w w:val="90"/>
                <w:szCs w:val="21"/>
              </w:rPr>
              <w:t>A020210文印设备</w:t>
            </w:r>
          </w:p>
        </w:tc>
        <w:tc>
          <w:tcPr>
            <w:tcW w:w="2268" w:type="dxa"/>
            <w:vAlign w:val="center"/>
          </w:tcPr>
          <w:p w14:paraId="33DF86A3">
            <w:pPr>
              <w:rPr>
                <w:rFonts w:ascii="宋体" w:hAnsi="宋体"/>
                <w:w w:val="90"/>
                <w:szCs w:val="21"/>
              </w:rPr>
            </w:pPr>
            <w:r>
              <w:rPr>
                <w:rFonts w:ascii="宋体" w:hAnsi="宋体"/>
                <w:w w:val="90"/>
                <w:szCs w:val="21"/>
              </w:rPr>
              <w:t>A02021001速印机</w:t>
            </w:r>
          </w:p>
        </w:tc>
        <w:tc>
          <w:tcPr>
            <w:tcW w:w="1855" w:type="dxa"/>
            <w:vAlign w:val="center"/>
          </w:tcPr>
          <w:p w14:paraId="5E55EFC4">
            <w:pPr>
              <w:rPr>
                <w:rFonts w:ascii="宋体" w:hAnsi="宋体"/>
                <w:w w:val="90"/>
                <w:szCs w:val="21"/>
              </w:rPr>
            </w:pPr>
          </w:p>
        </w:tc>
        <w:tc>
          <w:tcPr>
            <w:tcW w:w="3390" w:type="dxa"/>
            <w:vAlign w:val="center"/>
          </w:tcPr>
          <w:p w14:paraId="062C8A08">
            <w:pPr>
              <w:rPr>
                <w:rFonts w:ascii="宋体" w:hAnsi="宋体"/>
                <w:w w:val="90"/>
                <w:szCs w:val="21"/>
              </w:rPr>
            </w:pPr>
            <w:r>
              <w:rPr>
                <w:rFonts w:ascii="宋体" w:hAnsi="宋体"/>
                <w:w w:val="90"/>
                <w:szCs w:val="21"/>
              </w:rPr>
              <w:t>HJ472数字式一体化速印机</w:t>
            </w:r>
          </w:p>
        </w:tc>
      </w:tr>
      <w:tr w14:paraId="336802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589BF92B">
            <w:pPr>
              <w:jc w:val="center"/>
              <w:rPr>
                <w:rFonts w:ascii="宋体" w:hAnsi="宋体"/>
                <w:w w:val="90"/>
                <w:szCs w:val="21"/>
              </w:rPr>
            </w:pPr>
            <w:r>
              <w:rPr>
                <w:rFonts w:ascii="宋体" w:hAnsi="宋体"/>
                <w:w w:val="90"/>
                <w:szCs w:val="21"/>
              </w:rPr>
              <w:t>7</w:t>
            </w:r>
          </w:p>
        </w:tc>
        <w:tc>
          <w:tcPr>
            <w:tcW w:w="1985" w:type="dxa"/>
            <w:vAlign w:val="center"/>
          </w:tcPr>
          <w:p w14:paraId="1A512843">
            <w:pPr>
              <w:rPr>
                <w:rFonts w:ascii="宋体" w:hAnsi="宋体"/>
                <w:w w:val="90"/>
                <w:szCs w:val="21"/>
              </w:rPr>
            </w:pPr>
            <w:r>
              <w:rPr>
                <w:rFonts w:ascii="宋体" w:hAnsi="宋体"/>
                <w:w w:val="90"/>
                <w:szCs w:val="21"/>
              </w:rPr>
              <w:t>A020301载货汽车（含自卸汽车）</w:t>
            </w:r>
          </w:p>
        </w:tc>
        <w:tc>
          <w:tcPr>
            <w:tcW w:w="2268" w:type="dxa"/>
            <w:vAlign w:val="center"/>
          </w:tcPr>
          <w:p w14:paraId="509050E5">
            <w:pPr>
              <w:rPr>
                <w:rFonts w:ascii="宋体" w:hAnsi="宋体"/>
                <w:w w:val="90"/>
                <w:szCs w:val="21"/>
              </w:rPr>
            </w:pPr>
          </w:p>
        </w:tc>
        <w:tc>
          <w:tcPr>
            <w:tcW w:w="1855" w:type="dxa"/>
            <w:vAlign w:val="center"/>
          </w:tcPr>
          <w:p w14:paraId="01D4DECB">
            <w:pPr>
              <w:rPr>
                <w:rFonts w:ascii="宋体" w:hAnsi="宋体"/>
                <w:w w:val="90"/>
                <w:szCs w:val="21"/>
              </w:rPr>
            </w:pPr>
          </w:p>
        </w:tc>
        <w:tc>
          <w:tcPr>
            <w:tcW w:w="3390" w:type="dxa"/>
            <w:vAlign w:val="center"/>
          </w:tcPr>
          <w:p w14:paraId="4EB7715E">
            <w:pPr>
              <w:rPr>
                <w:rFonts w:ascii="宋体" w:hAnsi="宋体"/>
                <w:w w:val="90"/>
                <w:szCs w:val="21"/>
              </w:rPr>
            </w:pPr>
            <w:r>
              <w:rPr>
                <w:rFonts w:ascii="宋体" w:hAnsi="宋体"/>
                <w:w w:val="90"/>
                <w:szCs w:val="21"/>
              </w:rPr>
              <w:t>HJ2532轻型汽车</w:t>
            </w:r>
          </w:p>
        </w:tc>
      </w:tr>
      <w:tr w14:paraId="1558C78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66E52039">
            <w:pPr>
              <w:jc w:val="center"/>
              <w:rPr>
                <w:rFonts w:ascii="宋体" w:hAnsi="宋体"/>
                <w:w w:val="90"/>
                <w:szCs w:val="21"/>
              </w:rPr>
            </w:pPr>
            <w:r>
              <w:rPr>
                <w:rFonts w:ascii="宋体" w:hAnsi="宋体"/>
                <w:w w:val="90"/>
                <w:szCs w:val="21"/>
              </w:rPr>
              <w:t>8</w:t>
            </w:r>
          </w:p>
        </w:tc>
        <w:tc>
          <w:tcPr>
            <w:tcW w:w="1985" w:type="dxa"/>
            <w:vMerge w:val="restart"/>
            <w:vAlign w:val="center"/>
          </w:tcPr>
          <w:p w14:paraId="4CC6303A">
            <w:pPr>
              <w:rPr>
                <w:rFonts w:ascii="宋体" w:hAnsi="宋体"/>
                <w:w w:val="90"/>
                <w:szCs w:val="21"/>
              </w:rPr>
            </w:pPr>
            <w:r>
              <w:rPr>
                <w:rFonts w:ascii="宋体" w:hAnsi="宋体"/>
                <w:w w:val="90"/>
                <w:szCs w:val="21"/>
              </w:rPr>
              <w:t>A020305乘用车（轿车）</w:t>
            </w:r>
          </w:p>
        </w:tc>
        <w:tc>
          <w:tcPr>
            <w:tcW w:w="2268" w:type="dxa"/>
            <w:vAlign w:val="center"/>
          </w:tcPr>
          <w:p w14:paraId="59A30CDF">
            <w:pPr>
              <w:rPr>
                <w:rFonts w:ascii="宋体" w:hAnsi="宋体"/>
                <w:w w:val="90"/>
                <w:szCs w:val="21"/>
              </w:rPr>
            </w:pPr>
            <w:r>
              <w:rPr>
                <w:rFonts w:ascii="宋体" w:hAnsi="宋体"/>
                <w:w w:val="90"/>
                <w:szCs w:val="21"/>
              </w:rPr>
              <w:t>A02030501轿车</w:t>
            </w:r>
          </w:p>
        </w:tc>
        <w:tc>
          <w:tcPr>
            <w:tcW w:w="1855" w:type="dxa"/>
            <w:vAlign w:val="center"/>
          </w:tcPr>
          <w:p w14:paraId="6A4B36F1">
            <w:pPr>
              <w:rPr>
                <w:rFonts w:ascii="宋体" w:hAnsi="宋体"/>
                <w:w w:val="90"/>
                <w:szCs w:val="21"/>
              </w:rPr>
            </w:pPr>
          </w:p>
        </w:tc>
        <w:tc>
          <w:tcPr>
            <w:tcW w:w="3390" w:type="dxa"/>
            <w:vAlign w:val="center"/>
          </w:tcPr>
          <w:p w14:paraId="19AE8D7F">
            <w:pPr>
              <w:rPr>
                <w:rFonts w:ascii="宋体" w:hAnsi="宋体"/>
                <w:w w:val="90"/>
                <w:szCs w:val="21"/>
              </w:rPr>
            </w:pPr>
            <w:r>
              <w:rPr>
                <w:rFonts w:ascii="宋体" w:hAnsi="宋体"/>
                <w:w w:val="90"/>
                <w:szCs w:val="21"/>
              </w:rPr>
              <w:t>HJ2532轻型汽车</w:t>
            </w:r>
          </w:p>
        </w:tc>
      </w:tr>
      <w:tr w14:paraId="663F91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388B817">
            <w:pPr>
              <w:jc w:val="center"/>
              <w:rPr>
                <w:rFonts w:ascii="宋体" w:hAnsi="宋体"/>
                <w:w w:val="90"/>
                <w:szCs w:val="21"/>
              </w:rPr>
            </w:pPr>
          </w:p>
        </w:tc>
        <w:tc>
          <w:tcPr>
            <w:tcW w:w="1985" w:type="dxa"/>
            <w:vMerge w:val="continue"/>
            <w:vAlign w:val="center"/>
          </w:tcPr>
          <w:p w14:paraId="47477710">
            <w:pPr>
              <w:rPr>
                <w:rFonts w:ascii="宋体" w:hAnsi="宋体"/>
                <w:w w:val="90"/>
                <w:szCs w:val="21"/>
              </w:rPr>
            </w:pPr>
          </w:p>
        </w:tc>
        <w:tc>
          <w:tcPr>
            <w:tcW w:w="2268" w:type="dxa"/>
            <w:vAlign w:val="center"/>
          </w:tcPr>
          <w:p w14:paraId="015897E7">
            <w:pPr>
              <w:rPr>
                <w:rFonts w:ascii="宋体" w:hAnsi="宋体"/>
                <w:w w:val="90"/>
                <w:szCs w:val="21"/>
              </w:rPr>
            </w:pPr>
            <w:r>
              <w:rPr>
                <w:rFonts w:ascii="宋体" w:hAnsi="宋体"/>
                <w:w w:val="90"/>
                <w:szCs w:val="21"/>
              </w:rPr>
              <w:t>A02030599其他乘用车（轿车）</w:t>
            </w:r>
          </w:p>
        </w:tc>
        <w:tc>
          <w:tcPr>
            <w:tcW w:w="1855" w:type="dxa"/>
            <w:vAlign w:val="center"/>
          </w:tcPr>
          <w:p w14:paraId="57A63738">
            <w:pPr>
              <w:rPr>
                <w:rFonts w:ascii="宋体" w:hAnsi="宋体"/>
                <w:w w:val="90"/>
                <w:szCs w:val="21"/>
              </w:rPr>
            </w:pPr>
          </w:p>
        </w:tc>
        <w:tc>
          <w:tcPr>
            <w:tcW w:w="3390" w:type="dxa"/>
            <w:vAlign w:val="center"/>
          </w:tcPr>
          <w:p w14:paraId="41AF5367">
            <w:pPr>
              <w:rPr>
                <w:rFonts w:ascii="宋体" w:hAnsi="宋体"/>
                <w:w w:val="90"/>
                <w:szCs w:val="21"/>
              </w:rPr>
            </w:pPr>
            <w:r>
              <w:rPr>
                <w:rFonts w:ascii="宋体" w:hAnsi="宋体"/>
                <w:w w:val="90"/>
                <w:szCs w:val="21"/>
              </w:rPr>
              <w:t>HJ2532轻型汽车</w:t>
            </w:r>
          </w:p>
        </w:tc>
      </w:tr>
      <w:tr w14:paraId="2933EC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5A6B2126">
            <w:pPr>
              <w:jc w:val="center"/>
              <w:rPr>
                <w:rFonts w:ascii="宋体" w:hAnsi="宋体"/>
                <w:w w:val="90"/>
                <w:szCs w:val="21"/>
              </w:rPr>
            </w:pPr>
            <w:r>
              <w:rPr>
                <w:rFonts w:ascii="宋体" w:hAnsi="宋体"/>
                <w:w w:val="90"/>
                <w:szCs w:val="21"/>
              </w:rPr>
              <w:t>9</w:t>
            </w:r>
          </w:p>
        </w:tc>
        <w:tc>
          <w:tcPr>
            <w:tcW w:w="1985" w:type="dxa"/>
            <w:vAlign w:val="center"/>
          </w:tcPr>
          <w:p w14:paraId="16A9FE20">
            <w:pPr>
              <w:rPr>
                <w:rFonts w:ascii="宋体" w:hAnsi="宋体"/>
                <w:w w:val="90"/>
                <w:szCs w:val="21"/>
              </w:rPr>
            </w:pPr>
            <w:r>
              <w:rPr>
                <w:rFonts w:ascii="宋体" w:hAnsi="宋体"/>
                <w:w w:val="90"/>
                <w:szCs w:val="21"/>
              </w:rPr>
              <w:t>A020306客车</w:t>
            </w:r>
          </w:p>
        </w:tc>
        <w:tc>
          <w:tcPr>
            <w:tcW w:w="2268" w:type="dxa"/>
            <w:vAlign w:val="center"/>
          </w:tcPr>
          <w:p w14:paraId="518AA6AB">
            <w:pPr>
              <w:rPr>
                <w:rFonts w:ascii="宋体" w:hAnsi="宋体"/>
                <w:w w:val="90"/>
                <w:szCs w:val="21"/>
              </w:rPr>
            </w:pPr>
            <w:r>
              <w:rPr>
                <w:rFonts w:ascii="宋体" w:hAnsi="宋体"/>
                <w:w w:val="90"/>
                <w:szCs w:val="21"/>
              </w:rPr>
              <w:t>A02030601小型客车</w:t>
            </w:r>
          </w:p>
        </w:tc>
        <w:tc>
          <w:tcPr>
            <w:tcW w:w="1855" w:type="dxa"/>
            <w:vAlign w:val="center"/>
          </w:tcPr>
          <w:p w14:paraId="6A08565D">
            <w:pPr>
              <w:rPr>
                <w:rFonts w:ascii="宋体" w:hAnsi="宋体"/>
                <w:w w:val="90"/>
                <w:szCs w:val="21"/>
              </w:rPr>
            </w:pPr>
          </w:p>
        </w:tc>
        <w:tc>
          <w:tcPr>
            <w:tcW w:w="3390" w:type="dxa"/>
            <w:vAlign w:val="center"/>
          </w:tcPr>
          <w:p w14:paraId="7E63ED35">
            <w:pPr>
              <w:rPr>
                <w:rFonts w:ascii="宋体" w:hAnsi="宋体"/>
                <w:w w:val="90"/>
                <w:szCs w:val="21"/>
              </w:rPr>
            </w:pPr>
            <w:r>
              <w:rPr>
                <w:rFonts w:ascii="宋体" w:hAnsi="宋体"/>
                <w:w w:val="90"/>
                <w:szCs w:val="21"/>
              </w:rPr>
              <w:t>HJ2532轻型汽车</w:t>
            </w:r>
          </w:p>
        </w:tc>
      </w:tr>
      <w:tr w14:paraId="4F19D59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793816FE">
            <w:pPr>
              <w:jc w:val="center"/>
              <w:rPr>
                <w:rFonts w:ascii="宋体" w:hAnsi="宋体"/>
                <w:w w:val="90"/>
                <w:szCs w:val="21"/>
              </w:rPr>
            </w:pPr>
            <w:r>
              <w:rPr>
                <w:rFonts w:ascii="宋体" w:hAnsi="宋体"/>
                <w:w w:val="90"/>
                <w:szCs w:val="21"/>
              </w:rPr>
              <w:t>10</w:t>
            </w:r>
          </w:p>
        </w:tc>
        <w:tc>
          <w:tcPr>
            <w:tcW w:w="1985" w:type="dxa"/>
            <w:vAlign w:val="center"/>
          </w:tcPr>
          <w:p w14:paraId="79C93EE4">
            <w:pPr>
              <w:rPr>
                <w:rFonts w:ascii="宋体" w:hAnsi="宋体"/>
                <w:w w:val="90"/>
                <w:szCs w:val="21"/>
              </w:rPr>
            </w:pPr>
            <w:r>
              <w:rPr>
                <w:rFonts w:ascii="宋体" w:hAnsi="宋体"/>
                <w:w w:val="90"/>
                <w:szCs w:val="21"/>
              </w:rPr>
              <w:t>A020307专用车辆</w:t>
            </w:r>
          </w:p>
        </w:tc>
        <w:tc>
          <w:tcPr>
            <w:tcW w:w="2268" w:type="dxa"/>
            <w:vAlign w:val="center"/>
          </w:tcPr>
          <w:p w14:paraId="2052C3F6">
            <w:pPr>
              <w:rPr>
                <w:rFonts w:ascii="宋体" w:hAnsi="宋体"/>
                <w:w w:val="90"/>
                <w:szCs w:val="21"/>
              </w:rPr>
            </w:pPr>
            <w:r>
              <w:rPr>
                <w:rFonts w:ascii="宋体" w:hAnsi="宋体"/>
                <w:w w:val="90"/>
                <w:szCs w:val="21"/>
              </w:rPr>
              <w:t>A02030799其他专用汽车</w:t>
            </w:r>
          </w:p>
        </w:tc>
        <w:tc>
          <w:tcPr>
            <w:tcW w:w="1855" w:type="dxa"/>
            <w:vAlign w:val="center"/>
          </w:tcPr>
          <w:p w14:paraId="682122EB">
            <w:pPr>
              <w:rPr>
                <w:rFonts w:ascii="宋体" w:hAnsi="宋体"/>
                <w:w w:val="90"/>
                <w:szCs w:val="21"/>
              </w:rPr>
            </w:pPr>
          </w:p>
        </w:tc>
        <w:tc>
          <w:tcPr>
            <w:tcW w:w="3390" w:type="dxa"/>
            <w:vAlign w:val="center"/>
          </w:tcPr>
          <w:p w14:paraId="36A4A69B">
            <w:pPr>
              <w:rPr>
                <w:rFonts w:ascii="宋体" w:hAnsi="宋体"/>
                <w:w w:val="90"/>
                <w:szCs w:val="21"/>
              </w:rPr>
            </w:pPr>
            <w:r>
              <w:rPr>
                <w:rFonts w:ascii="宋体" w:hAnsi="宋体"/>
                <w:w w:val="90"/>
                <w:szCs w:val="21"/>
              </w:rPr>
              <w:t>HJ2532轻型汽车</w:t>
            </w:r>
          </w:p>
        </w:tc>
      </w:tr>
      <w:tr w14:paraId="5A537D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0756882F">
            <w:pPr>
              <w:jc w:val="center"/>
              <w:rPr>
                <w:rFonts w:ascii="宋体" w:hAnsi="宋体"/>
                <w:w w:val="90"/>
                <w:szCs w:val="21"/>
              </w:rPr>
            </w:pPr>
            <w:r>
              <w:rPr>
                <w:rFonts w:ascii="宋体" w:hAnsi="宋体"/>
                <w:w w:val="90"/>
                <w:szCs w:val="21"/>
              </w:rPr>
              <w:t>11</w:t>
            </w:r>
          </w:p>
        </w:tc>
        <w:tc>
          <w:tcPr>
            <w:tcW w:w="1985" w:type="dxa"/>
            <w:vMerge w:val="restart"/>
            <w:vAlign w:val="center"/>
          </w:tcPr>
          <w:p w14:paraId="2A396447">
            <w:pPr>
              <w:rPr>
                <w:rFonts w:ascii="宋体" w:hAnsi="宋体"/>
                <w:w w:val="90"/>
                <w:szCs w:val="21"/>
              </w:rPr>
            </w:pPr>
            <w:r>
              <w:rPr>
                <w:rFonts w:ascii="宋体" w:hAnsi="宋体"/>
                <w:w w:val="90"/>
                <w:szCs w:val="21"/>
              </w:rPr>
              <w:t>A020523制冷空调设备</w:t>
            </w:r>
          </w:p>
        </w:tc>
        <w:tc>
          <w:tcPr>
            <w:tcW w:w="2268" w:type="dxa"/>
            <w:vAlign w:val="center"/>
          </w:tcPr>
          <w:p w14:paraId="12BE2974">
            <w:pPr>
              <w:rPr>
                <w:rFonts w:ascii="宋体" w:hAnsi="宋体"/>
                <w:w w:val="90"/>
                <w:szCs w:val="21"/>
              </w:rPr>
            </w:pPr>
            <w:r>
              <w:rPr>
                <w:rFonts w:ascii="宋体" w:hAnsi="宋体"/>
                <w:w w:val="90"/>
                <w:szCs w:val="21"/>
              </w:rPr>
              <w:t>A02052301制冷压缩机</w:t>
            </w:r>
          </w:p>
        </w:tc>
        <w:tc>
          <w:tcPr>
            <w:tcW w:w="1855" w:type="dxa"/>
            <w:vAlign w:val="center"/>
          </w:tcPr>
          <w:p w14:paraId="380D9B5B">
            <w:pPr>
              <w:rPr>
                <w:rFonts w:ascii="宋体" w:hAnsi="宋体"/>
                <w:w w:val="90"/>
                <w:szCs w:val="21"/>
              </w:rPr>
            </w:pPr>
          </w:p>
        </w:tc>
        <w:tc>
          <w:tcPr>
            <w:tcW w:w="3390" w:type="dxa"/>
            <w:vAlign w:val="center"/>
          </w:tcPr>
          <w:p w14:paraId="6E54957F">
            <w:pPr>
              <w:rPr>
                <w:rFonts w:ascii="宋体" w:hAnsi="宋体"/>
                <w:w w:val="90"/>
                <w:szCs w:val="21"/>
              </w:rPr>
            </w:pPr>
            <w:r>
              <w:rPr>
                <w:rFonts w:ascii="宋体" w:hAnsi="宋体"/>
                <w:w w:val="90"/>
                <w:szCs w:val="21"/>
              </w:rPr>
              <w:t>HJ2531工商用制冷设备</w:t>
            </w:r>
          </w:p>
        </w:tc>
      </w:tr>
      <w:tr w14:paraId="7264DAA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00ACB2F">
            <w:pPr>
              <w:jc w:val="center"/>
              <w:rPr>
                <w:rFonts w:ascii="宋体" w:hAnsi="宋体"/>
                <w:w w:val="90"/>
                <w:szCs w:val="21"/>
              </w:rPr>
            </w:pPr>
          </w:p>
        </w:tc>
        <w:tc>
          <w:tcPr>
            <w:tcW w:w="1985" w:type="dxa"/>
            <w:vMerge w:val="continue"/>
            <w:vAlign w:val="center"/>
          </w:tcPr>
          <w:p w14:paraId="5ACFE1C9">
            <w:pPr>
              <w:rPr>
                <w:rFonts w:ascii="宋体" w:hAnsi="宋体"/>
                <w:w w:val="90"/>
                <w:szCs w:val="21"/>
              </w:rPr>
            </w:pPr>
          </w:p>
        </w:tc>
        <w:tc>
          <w:tcPr>
            <w:tcW w:w="2268" w:type="dxa"/>
            <w:vAlign w:val="center"/>
          </w:tcPr>
          <w:p w14:paraId="7C707C00">
            <w:pPr>
              <w:rPr>
                <w:rFonts w:ascii="宋体" w:hAnsi="宋体"/>
                <w:w w:val="90"/>
                <w:szCs w:val="21"/>
              </w:rPr>
            </w:pPr>
            <w:r>
              <w:rPr>
                <w:rFonts w:ascii="宋体" w:hAnsi="宋体"/>
                <w:w w:val="90"/>
                <w:szCs w:val="21"/>
              </w:rPr>
              <w:t>A02052305空调机组</w:t>
            </w:r>
          </w:p>
        </w:tc>
        <w:tc>
          <w:tcPr>
            <w:tcW w:w="1855" w:type="dxa"/>
            <w:vAlign w:val="center"/>
          </w:tcPr>
          <w:p w14:paraId="4EE47644">
            <w:pPr>
              <w:rPr>
                <w:rFonts w:ascii="宋体" w:hAnsi="宋体"/>
                <w:w w:val="90"/>
                <w:szCs w:val="21"/>
              </w:rPr>
            </w:pPr>
          </w:p>
        </w:tc>
        <w:tc>
          <w:tcPr>
            <w:tcW w:w="3390" w:type="dxa"/>
            <w:vAlign w:val="center"/>
          </w:tcPr>
          <w:p w14:paraId="398F1EE5">
            <w:pPr>
              <w:rPr>
                <w:rFonts w:ascii="宋体" w:hAnsi="宋体"/>
                <w:w w:val="90"/>
                <w:szCs w:val="21"/>
              </w:rPr>
            </w:pPr>
            <w:r>
              <w:rPr>
                <w:rFonts w:ascii="宋体" w:hAnsi="宋体"/>
                <w:w w:val="90"/>
                <w:szCs w:val="21"/>
              </w:rPr>
              <w:t>HJ2531工商用制冷设备</w:t>
            </w:r>
          </w:p>
        </w:tc>
      </w:tr>
      <w:tr w14:paraId="2AB1B76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63C28EF">
            <w:pPr>
              <w:jc w:val="center"/>
              <w:rPr>
                <w:rFonts w:ascii="宋体" w:hAnsi="宋体"/>
                <w:w w:val="90"/>
                <w:szCs w:val="21"/>
              </w:rPr>
            </w:pPr>
          </w:p>
        </w:tc>
        <w:tc>
          <w:tcPr>
            <w:tcW w:w="1985" w:type="dxa"/>
            <w:vMerge w:val="continue"/>
            <w:vAlign w:val="center"/>
          </w:tcPr>
          <w:p w14:paraId="0DDF4E30">
            <w:pPr>
              <w:rPr>
                <w:rFonts w:ascii="宋体" w:hAnsi="宋体"/>
                <w:w w:val="90"/>
                <w:szCs w:val="21"/>
              </w:rPr>
            </w:pPr>
          </w:p>
        </w:tc>
        <w:tc>
          <w:tcPr>
            <w:tcW w:w="2268" w:type="dxa"/>
            <w:vAlign w:val="center"/>
          </w:tcPr>
          <w:p w14:paraId="6024BFBB">
            <w:pPr>
              <w:rPr>
                <w:rFonts w:ascii="宋体" w:hAnsi="宋体"/>
                <w:w w:val="90"/>
                <w:szCs w:val="21"/>
              </w:rPr>
            </w:pPr>
            <w:r>
              <w:rPr>
                <w:rFonts w:ascii="宋体" w:hAnsi="宋体"/>
                <w:w w:val="90"/>
                <w:szCs w:val="21"/>
              </w:rPr>
              <w:t>A02052309专用制冷、空调设备</w:t>
            </w:r>
          </w:p>
        </w:tc>
        <w:tc>
          <w:tcPr>
            <w:tcW w:w="1855" w:type="dxa"/>
            <w:vAlign w:val="center"/>
          </w:tcPr>
          <w:p w14:paraId="5CD569F1">
            <w:pPr>
              <w:rPr>
                <w:rFonts w:ascii="宋体" w:hAnsi="宋体"/>
                <w:w w:val="90"/>
                <w:szCs w:val="21"/>
              </w:rPr>
            </w:pPr>
          </w:p>
        </w:tc>
        <w:tc>
          <w:tcPr>
            <w:tcW w:w="3390" w:type="dxa"/>
            <w:vAlign w:val="center"/>
          </w:tcPr>
          <w:p w14:paraId="02B824DB">
            <w:pPr>
              <w:rPr>
                <w:rFonts w:ascii="宋体" w:hAnsi="宋体"/>
                <w:w w:val="90"/>
                <w:szCs w:val="21"/>
              </w:rPr>
            </w:pPr>
            <w:r>
              <w:rPr>
                <w:rFonts w:ascii="宋体" w:hAnsi="宋体"/>
                <w:w w:val="90"/>
                <w:szCs w:val="21"/>
              </w:rPr>
              <w:t>HJ2531工商用制冷设备</w:t>
            </w:r>
          </w:p>
        </w:tc>
      </w:tr>
      <w:tr w14:paraId="3BF0690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731EEE6E">
            <w:pPr>
              <w:jc w:val="center"/>
              <w:rPr>
                <w:rFonts w:ascii="宋体" w:hAnsi="宋体"/>
                <w:w w:val="90"/>
                <w:szCs w:val="21"/>
              </w:rPr>
            </w:pPr>
            <w:r>
              <w:rPr>
                <w:rFonts w:ascii="宋体" w:hAnsi="宋体"/>
                <w:w w:val="90"/>
                <w:szCs w:val="21"/>
              </w:rPr>
              <w:t>12</w:t>
            </w:r>
          </w:p>
        </w:tc>
        <w:tc>
          <w:tcPr>
            <w:tcW w:w="1985" w:type="dxa"/>
            <w:vMerge w:val="restart"/>
            <w:vAlign w:val="center"/>
          </w:tcPr>
          <w:p w14:paraId="5191235B">
            <w:pPr>
              <w:rPr>
                <w:rFonts w:ascii="宋体" w:hAnsi="宋体"/>
                <w:w w:val="90"/>
                <w:szCs w:val="21"/>
              </w:rPr>
            </w:pPr>
            <w:r>
              <w:rPr>
                <w:rFonts w:ascii="宋体" w:hAnsi="宋体"/>
                <w:w w:val="90"/>
                <w:szCs w:val="21"/>
              </w:rPr>
              <w:t>A020618生活用电器</w:t>
            </w:r>
          </w:p>
        </w:tc>
        <w:tc>
          <w:tcPr>
            <w:tcW w:w="2268" w:type="dxa"/>
            <w:vAlign w:val="center"/>
          </w:tcPr>
          <w:p w14:paraId="52647F86">
            <w:pPr>
              <w:rPr>
                <w:rFonts w:ascii="宋体" w:hAnsi="宋体"/>
                <w:w w:val="90"/>
                <w:szCs w:val="21"/>
              </w:rPr>
            </w:pPr>
            <w:r>
              <w:rPr>
                <w:rFonts w:ascii="宋体" w:hAnsi="宋体"/>
                <w:w w:val="90"/>
                <w:szCs w:val="21"/>
              </w:rPr>
              <w:t>A02061802空气调节电器</w:t>
            </w:r>
          </w:p>
        </w:tc>
        <w:tc>
          <w:tcPr>
            <w:tcW w:w="1855" w:type="dxa"/>
            <w:vAlign w:val="center"/>
          </w:tcPr>
          <w:p w14:paraId="72D17B42">
            <w:pPr>
              <w:rPr>
                <w:rFonts w:ascii="宋体" w:hAnsi="宋体"/>
                <w:w w:val="90"/>
                <w:szCs w:val="21"/>
              </w:rPr>
            </w:pPr>
            <w:r>
              <w:rPr>
                <w:rFonts w:ascii="宋体" w:hAnsi="宋体"/>
                <w:w w:val="90"/>
                <w:szCs w:val="21"/>
              </w:rPr>
              <w:t>A0206180203空调机</w:t>
            </w:r>
          </w:p>
        </w:tc>
        <w:tc>
          <w:tcPr>
            <w:tcW w:w="3390" w:type="dxa"/>
            <w:vAlign w:val="center"/>
          </w:tcPr>
          <w:p w14:paraId="496CF922">
            <w:pPr>
              <w:rPr>
                <w:rFonts w:ascii="宋体" w:hAnsi="宋体"/>
                <w:w w:val="90"/>
                <w:szCs w:val="21"/>
              </w:rPr>
            </w:pPr>
            <w:r>
              <w:rPr>
                <w:rFonts w:ascii="宋体" w:hAnsi="宋体"/>
                <w:w w:val="90"/>
                <w:szCs w:val="21"/>
              </w:rPr>
              <w:t>HJ2535房间空气调节器</w:t>
            </w:r>
          </w:p>
        </w:tc>
      </w:tr>
      <w:tr w14:paraId="33FFDD5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E7D47A9">
            <w:pPr>
              <w:jc w:val="center"/>
              <w:rPr>
                <w:rFonts w:ascii="宋体" w:hAnsi="宋体"/>
                <w:w w:val="90"/>
                <w:szCs w:val="21"/>
              </w:rPr>
            </w:pPr>
          </w:p>
        </w:tc>
        <w:tc>
          <w:tcPr>
            <w:tcW w:w="1985" w:type="dxa"/>
            <w:vMerge w:val="continue"/>
            <w:vAlign w:val="center"/>
          </w:tcPr>
          <w:p w14:paraId="08C36166">
            <w:pPr>
              <w:rPr>
                <w:rFonts w:ascii="宋体" w:hAnsi="宋体"/>
                <w:w w:val="90"/>
                <w:szCs w:val="21"/>
              </w:rPr>
            </w:pPr>
          </w:p>
        </w:tc>
        <w:tc>
          <w:tcPr>
            <w:tcW w:w="2268" w:type="dxa"/>
            <w:vAlign w:val="center"/>
          </w:tcPr>
          <w:p w14:paraId="5CBC1E51">
            <w:pPr>
              <w:rPr>
                <w:rFonts w:ascii="宋体" w:hAnsi="宋体"/>
                <w:w w:val="90"/>
                <w:szCs w:val="21"/>
              </w:rPr>
            </w:pPr>
            <w:r>
              <w:rPr>
                <w:rFonts w:ascii="宋体" w:hAnsi="宋体"/>
                <w:w w:val="90"/>
                <w:szCs w:val="21"/>
              </w:rPr>
              <w:t>A02061808热水器</w:t>
            </w:r>
          </w:p>
        </w:tc>
        <w:tc>
          <w:tcPr>
            <w:tcW w:w="1855" w:type="dxa"/>
            <w:vAlign w:val="center"/>
          </w:tcPr>
          <w:p w14:paraId="43313AE0">
            <w:pPr>
              <w:rPr>
                <w:rFonts w:ascii="宋体" w:hAnsi="宋体"/>
                <w:w w:val="90"/>
                <w:szCs w:val="21"/>
              </w:rPr>
            </w:pPr>
          </w:p>
        </w:tc>
        <w:tc>
          <w:tcPr>
            <w:tcW w:w="3390" w:type="dxa"/>
            <w:vAlign w:val="center"/>
          </w:tcPr>
          <w:p w14:paraId="7FCB9738">
            <w:pPr>
              <w:rPr>
                <w:rFonts w:ascii="宋体" w:hAnsi="宋体"/>
                <w:w w:val="90"/>
                <w:szCs w:val="21"/>
              </w:rPr>
            </w:pPr>
            <w:r>
              <w:rPr>
                <w:rFonts w:ascii="宋体" w:hAnsi="宋体"/>
                <w:w w:val="90"/>
                <w:szCs w:val="21"/>
              </w:rPr>
              <w:t>HJ/T362太阳能集热器</w:t>
            </w:r>
          </w:p>
        </w:tc>
      </w:tr>
      <w:tr w14:paraId="01C413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025C52B">
            <w:pPr>
              <w:jc w:val="center"/>
              <w:rPr>
                <w:rFonts w:ascii="宋体" w:hAnsi="宋体"/>
                <w:w w:val="90"/>
                <w:szCs w:val="21"/>
              </w:rPr>
            </w:pPr>
            <w:r>
              <w:rPr>
                <w:rFonts w:ascii="宋体" w:hAnsi="宋体"/>
                <w:w w:val="90"/>
                <w:szCs w:val="21"/>
              </w:rPr>
              <w:t>13</w:t>
            </w:r>
          </w:p>
        </w:tc>
        <w:tc>
          <w:tcPr>
            <w:tcW w:w="1985" w:type="dxa"/>
            <w:vAlign w:val="center"/>
          </w:tcPr>
          <w:p w14:paraId="10D6F899">
            <w:pPr>
              <w:rPr>
                <w:rFonts w:ascii="宋体" w:hAnsi="宋体"/>
                <w:w w:val="90"/>
                <w:szCs w:val="21"/>
              </w:rPr>
            </w:pPr>
            <w:r>
              <w:rPr>
                <w:rFonts w:ascii="宋体" w:hAnsi="宋体"/>
                <w:w w:val="90"/>
                <w:szCs w:val="21"/>
              </w:rPr>
              <w:t>A020619照明设备</w:t>
            </w:r>
          </w:p>
        </w:tc>
        <w:tc>
          <w:tcPr>
            <w:tcW w:w="2268" w:type="dxa"/>
            <w:vAlign w:val="center"/>
          </w:tcPr>
          <w:p w14:paraId="1428540C">
            <w:pPr>
              <w:rPr>
                <w:rFonts w:ascii="宋体" w:hAnsi="宋体"/>
                <w:w w:val="90"/>
                <w:szCs w:val="21"/>
              </w:rPr>
            </w:pPr>
            <w:r>
              <w:rPr>
                <w:rFonts w:ascii="宋体" w:hAnsi="宋体"/>
                <w:w w:val="90"/>
                <w:szCs w:val="21"/>
              </w:rPr>
              <w:t>A02061908室内照明灯具</w:t>
            </w:r>
          </w:p>
        </w:tc>
        <w:tc>
          <w:tcPr>
            <w:tcW w:w="1855" w:type="dxa"/>
            <w:vAlign w:val="center"/>
          </w:tcPr>
          <w:p w14:paraId="43BFA50D">
            <w:pPr>
              <w:rPr>
                <w:rFonts w:ascii="宋体" w:hAnsi="宋体"/>
                <w:w w:val="90"/>
                <w:szCs w:val="21"/>
              </w:rPr>
            </w:pPr>
          </w:p>
        </w:tc>
        <w:tc>
          <w:tcPr>
            <w:tcW w:w="3390" w:type="dxa"/>
            <w:vAlign w:val="center"/>
          </w:tcPr>
          <w:p w14:paraId="1B51E40D">
            <w:pPr>
              <w:rPr>
                <w:rFonts w:ascii="宋体" w:hAnsi="宋体"/>
                <w:w w:val="90"/>
                <w:szCs w:val="21"/>
              </w:rPr>
            </w:pPr>
            <w:r>
              <w:rPr>
                <w:rFonts w:ascii="宋体" w:hAnsi="宋体"/>
                <w:w w:val="90"/>
                <w:szCs w:val="21"/>
              </w:rPr>
              <w:t>HJ2518照明光源</w:t>
            </w:r>
          </w:p>
        </w:tc>
      </w:tr>
      <w:tr w14:paraId="735AA9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37B12DD">
            <w:pPr>
              <w:jc w:val="center"/>
              <w:rPr>
                <w:rFonts w:ascii="宋体" w:hAnsi="宋体"/>
                <w:w w:val="90"/>
                <w:szCs w:val="21"/>
              </w:rPr>
            </w:pPr>
            <w:r>
              <w:rPr>
                <w:rFonts w:ascii="宋体" w:hAnsi="宋体"/>
                <w:w w:val="90"/>
                <w:szCs w:val="21"/>
              </w:rPr>
              <w:t>14</w:t>
            </w:r>
          </w:p>
        </w:tc>
        <w:tc>
          <w:tcPr>
            <w:tcW w:w="1985" w:type="dxa"/>
            <w:vAlign w:val="center"/>
          </w:tcPr>
          <w:p w14:paraId="4E947B52">
            <w:pPr>
              <w:rPr>
                <w:rFonts w:ascii="宋体" w:hAnsi="宋体"/>
                <w:w w:val="90"/>
                <w:szCs w:val="21"/>
              </w:rPr>
            </w:pPr>
            <w:r>
              <w:rPr>
                <w:rFonts w:ascii="宋体" w:hAnsi="宋体"/>
                <w:w w:val="90"/>
                <w:szCs w:val="21"/>
              </w:rPr>
              <w:t>A020810传真及数据数字通信设备</w:t>
            </w:r>
          </w:p>
        </w:tc>
        <w:tc>
          <w:tcPr>
            <w:tcW w:w="2268" w:type="dxa"/>
            <w:vAlign w:val="center"/>
          </w:tcPr>
          <w:p w14:paraId="74495E45">
            <w:pPr>
              <w:rPr>
                <w:rFonts w:ascii="宋体" w:hAnsi="宋体"/>
                <w:w w:val="90"/>
                <w:szCs w:val="21"/>
              </w:rPr>
            </w:pPr>
            <w:r>
              <w:rPr>
                <w:rFonts w:ascii="宋体" w:hAnsi="宋体"/>
                <w:w w:val="90"/>
                <w:szCs w:val="21"/>
              </w:rPr>
              <w:t>A02081001传真通信设备</w:t>
            </w:r>
          </w:p>
        </w:tc>
        <w:tc>
          <w:tcPr>
            <w:tcW w:w="1855" w:type="dxa"/>
            <w:vAlign w:val="center"/>
          </w:tcPr>
          <w:p w14:paraId="24B419F1">
            <w:pPr>
              <w:rPr>
                <w:rFonts w:ascii="宋体" w:hAnsi="宋体"/>
                <w:w w:val="90"/>
                <w:szCs w:val="21"/>
              </w:rPr>
            </w:pPr>
          </w:p>
        </w:tc>
        <w:tc>
          <w:tcPr>
            <w:tcW w:w="3390" w:type="dxa"/>
            <w:vAlign w:val="center"/>
          </w:tcPr>
          <w:p w14:paraId="301B58C8">
            <w:pPr>
              <w:rPr>
                <w:rFonts w:ascii="宋体" w:hAnsi="宋体"/>
                <w:w w:val="90"/>
                <w:szCs w:val="21"/>
              </w:rPr>
            </w:pPr>
            <w:r>
              <w:rPr>
                <w:rFonts w:ascii="宋体" w:hAnsi="宋体"/>
                <w:w w:val="90"/>
                <w:szCs w:val="21"/>
              </w:rPr>
              <w:t>HJ2512打印机、传真机及多功能一体机</w:t>
            </w:r>
          </w:p>
        </w:tc>
      </w:tr>
      <w:tr w14:paraId="2F9FDE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3B00659F">
            <w:pPr>
              <w:jc w:val="center"/>
              <w:rPr>
                <w:rFonts w:ascii="宋体" w:hAnsi="宋体"/>
                <w:w w:val="90"/>
                <w:szCs w:val="21"/>
              </w:rPr>
            </w:pPr>
            <w:r>
              <w:rPr>
                <w:rFonts w:ascii="宋体" w:hAnsi="宋体"/>
                <w:w w:val="90"/>
                <w:szCs w:val="21"/>
              </w:rPr>
              <w:t>15</w:t>
            </w:r>
          </w:p>
        </w:tc>
        <w:tc>
          <w:tcPr>
            <w:tcW w:w="1985" w:type="dxa"/>
            <w:vMerge w:val="restart"/>
            <w:vAlign w:val="center"/>
          </w:tcPr>
          <w:p w14:paraId="72931182">
            <w:pPr>
              <w:rPr>
                <w:rFonts w:ascii="宋体" w:hAnsi="宋体"/>
                <w:w w:val="90"/>
                <w:szCs w:val="21"/>
              </w:rPr>
            </w:pPr>
            <w:r>
              <w:rPr>
                <w:rFonts w:ascii="宋体" w:hAnsi="宋体"/>
                <w:w w:val="90"/>
                <w:szCs w:val="21"/>
              </w:rPr>
              <w:t>A020910电视设备</w:t>
            </w:r>
          </w:p>
        </w:tc>
        <w:tc>
          <w:tcPr>
            <w:tcW w:w="2268" w:type="dxa"/>
            <w:vAlign w:val="center"/>
          </w:tcPr>
          <w:p w14:paraId="550BF9F1">
            <w:pPr>
              <w:rPr>
                <w:rFonts w:ascii="宋体" w:hAnsi="宋体"/>
                <w:w w:val="90"/>
                <w:szCs w:val="21"/>
              </w:rPr>
            </w:pPr>
            <w:r>
              <w:rPr>
                <w:rFonts w:ascii="宋体" w:hAnsi="宋体"/>
                <w:w w:val="90"/>
                <w:szCs w:val="21"/>
              </w:rPr>
              <w:t>A02091001普通电视设备（电视机）</w:t>
            </w:r>
          </w:p>
        </w:tc>
        <w:tc>
          <w:tcPr>
            <w:tcW w:w="1855" w:type="dxa"/>
            <w:vAlign w:val="center"/>
          </w:tcPr>
          <w:p w14:paraId="4E83DCB6">
            <w:pPr>
              <w:rPr>
                <w:rFonts w:ascii="宋体" w:hAnsi="宋体"/>
                <w:w w:val="90"/>
                <w:szCs w:val="21"/>
              </w:rPr>
            </w:pPr>
          </w:p>
        </w:tc>
        <w:tc>
          <w:tcPr>
            <w:tcW w:w="3390" w:type="dxa"/>
            <w:vAlign w:val="center"/>
          </w:tcPr>
          <w:p w14:paraId="5FFFEB8A">
            <w:pPr>
              <w:rPr>
                <w:rFonts w:ascii="宋体" w:hAnsi="宋体"/>
                <w:w w:val="90"/>
                <w:szCs w:val="21"/>
              </w:rPr>
            </w:pPr>
            <w:r>
              <w:rPr>
                <w:rFonts w:ascii="宋体" w:hAnsi="宋体"/>
                <w:w w:val="90"/>
                <w:szCs w:val="21"/>
              </w:rPr>
              <w:t>HJ2506彩色电视广播接收机</w:t>
            </w:r>
          </w:p>
        </w:tc>
      </w:tr>
      <w:tr w14:paraId="0123893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9A4462A">
            <w:pPr>
              <w:jc w:val="center"/>
              <w:rPr>
                <w:rFonts w:ascii="宋体" w:hAnsi="宋体"/>
                <w:w w:val="90"/>
                <w:szCs w:val="21"/>
              </w:rPr>
            </w:pPr>
          </w:p>
        </w:tc>
        <w:tc>
          <w:tcPr>
            <w:tcW w:w="1985" w:type="dxa"/>
            <w:vMerge w:val="continue"/>
            <w:vAlign w:val="center"/>
          </w:tcPr>
          <w:p w14:paraId="4207D723">
            <w:pPr>
              <w:rPr>
                <w:rFonts w:ascii="宋体" w:hAnsi="宋体"/>
                <w:w w:val="90"/>
                <w:szCs w:val="21"/>
              </w:rPr>
            </w:pPr>
          </w:p>
        </w:tc>
        <w:tc>
          <w:tcPr>
            <w:tcW w:w="2268" w:type="dxa"/>
            <w:vAlign w:val="center"/>
          </w:tcPr>
          <w:p w14:paraId="5C028963">
            <w:pPr>
              <w:rPr>
                <w:rFonts w:ascii="宋体" w:hAnsi="宋体"/>
                <w:w w:val="90"/>
                <w:szCs w:val="21"/>
              </w:rPr>
            </w:pPr>
            <w:r>
              <w:rPr>
                <w:rFonts w:ascii="宋体" w:hAnsi="宋体"/>
                <w:w w:val="90"/>
                <w:szCs w:val="21"/>
              </w:rPr>
              <w:t>A02091003特殊功能应用电视设备</w:t>
            </w:r>
          </w:p>
        </w:tc>
        <w:tc>
          <w:tcPr>
            <w:tcW w:w="1855" w:type="dxa"/>
            <w:vAlign w:val="center"/>
          </w:tcPr>
          <w:p w14:paraId="789F532F">
            <w:pPr>
              <w:rPr>
                <w:rFonts w:ascii="宋体" w:hAnsi="宋体"/>
                <w:w w:val="90"/>
                <w:szCs w:val="21"/>
              </w:rPr>
            </w:pPr>
          </w:p>
        </w:tc>
        <w:tc>
          <w:tcPr>
            <w:tcW w:w="3390" w:type="dxa"/>
            <w:vAlign w:val="center"/>
          </w:tcPr>
          <w:p w14:paraId="00133B71">
            <w:pPr>
              <w:rPr>
                <w:rFonts w:ascii="宋体" w:hAnsi="宋体"/>
                <w:w w:val="90"/>
                <w:szCs w:val="21"/>
              </w:rPr>
            </w:pPr>
            <w:r>
              <w:rPr>
                <w:rFonts w:ascii="宋体" w:hAnsi="宋体"/>
                <w:w w:val="90"/>
                <w:szCs w:val="21"/>
              </w:rPr>
              <w:t>HJ2506彩色电视广播接收机</w:t>
            </w:r>
          </w:p>
        </w:tc>
      </w:tr>
      <w:tr w14:paraId="628492A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6F5FC0FD">
            <w:pPr>
              <w:jc w:val="center"/>
              <w:rPr>
                <w:rFonts w:ascii="宋体" w:hAnsi="宋体"/>
                <w:w w:val="90"/>
                <w:szCs w:val="21"/>
              </w:rPr>
            </w:pPr>
            <w:r>
              <w:rPr>
                <w:rFonts w:ascii="宋体" w:hAnsi="宋体"/>
                <w:w w:val="90"/>
                <w:szCs w:val="21"/>
              </w:rPr>
              <w:t>16</w:t>
            </w:r>
          </w:p>
        </w:tc>
        <w:tc>
          <w:tcPr>
            <w:tcW w:w="1985" w:type="dxa"/>
            <w:vMerge w:val="restart"/>
            <w:vAlign w:val="center"/>
          </w:tcPr>
          <w:p w14:paraId="5721A255">
            <w:pPr>
              <w:rPr>
                <w:rFonts w:ascii="宋体" w:hAnsi="宋体"/>
                <w:w w:val="90"/>
                <w:szCs w:val="21"/>
              </w:rPr>
            </w:pPr>
            <w:r>
              <w:rPr>
                <w:rFonts w:ascii="宋体" w:hAnsi="宋体"/>
                <w:w w:val="90"/>
                <w:szCs w:val="21"/>
              </w:rPr>
              <w:t>A0601床类</w:t>
            </w:r>
          </w:p>
        </w:tc>
        <w:tc>
          <w:tcPr>
            <w:tcW w:w="2268" w:type="dxa"/>
            <w:vAlign w:val="center"/>
          </w:tcPr>
          <w:p w14:paraId="4246E42B">
            <w:pPr>
              <w:rPr>
                <w:rFonts w:ascii="宋体" w:hAnsi="宋体"/>
                <w:w w:val="90"/>
                <w:szCs w:val="21"/>
              </w:rPr>
            </w:pPr>
            <w:r>
              <w:rPr>
                <w:rFonts w:ascii="宋体" w:hAnsi="宋体"/>
                <w:w w:val="90"/>
                <w:szCs w:val="21"/>
              </w:rPr>
              <w:t>A060101钢木床类</w:t>
            </w:r>
          </w:p>
        </w:tc>
        <w:tc>
          <w:tcPr>
            <w:tcW w:w="1855" w:type="dxa"/>
            <w:vAlign w:val="center"/>
          </w:tcPr>
          <w:p w14:paraId="52112E6B">
            <w:pPr>
              <w:rPr>
                <w:rFonts w:ascii="宋体" w:hAnsi="宋体"/>
                <w:w w:val="90"/>
                <w:szCs w:val="21"/>
              </w:rPr>
            </w:pPr>
          </w:p>
        </w:tc>
        <w:tc>
          <w:tcPr>
            <w:tcW w:w="3390" w:type="dxa"/>
            <w:vAlign w:val="center"/>
          </w:tcPr>
          <w:p w14:paraId="3E49509C">
            <w:pPr>
              <w:rPr>
                <w:rFonts w:ascii="宋体" w:hAnsi="宋体"/>
                <w:w w:val="90"/>
                <w:szCs w:val="21"/>
              </w:rPr>
            </w:pPr>
            <w:r>
              <w:rPr>
                <w:rFonts w:ascii="宋体" w:hAnsi="宋体"/>
                <w:w w:val="90"/>
                <w:szCs w:val="21"/>
              </w:rPr>
              <w:t>HJ2547家具/HJ2540木塑制品</w:t>
            </w:r>
          </w:p>
        </w:tc>
      </w:tr>
      <w:tr w14:paraId="7AD91D4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5E2AAF2">
            <w:pPr>
              <w:jc w:val="center"/>
              <w:rPr>
                <w:rFonts w:ascii="宋体" w:hAnsi="宋体"/>
                <w:w w:val="90"/>
                <w:szCs w:val="21"/>
              </w:rPr>
            </w:pPr>
          </w:p>
        </w:tc>
        <w:tc>
          <w:tcPr>
            <w:tcW w:w="1985" w:type="dxa"/>
            <w:vMerge w:val="continue"/>
            <w:vAlign w:val="center"/>
          </w:tcPr>
          <w:p w14:paraId="36512413">
            <w:pPr>
              <w:rPr>
                <w:rFonts w:ascii="宋体" w:hAnsi="宋体"/>
                <w:w w:val="90"/>
                <w:szCs w:val="21"/>
              </w:rPr>
            </w:pPr>
          </w:p>
        </w:tc>
        <w:tc>
          <w:tcPr>
            <w:tcW w:w="2268" w:type="dxa"/>
            <w:vAlign w:val="center"/>
          </w:tcPr>
          <w:p w14:paraId="2C728903">
            <w:pPr>
              <w:rPr>
                <w:rFonts w:ascii="宋体" w:hAnsi="宋体"/>
                <w:w w:val="90"/>
                <w:szCs w:val="21"/>
              </w:rPr>
            </w:pPr>
            <w:r>
              <w:rPr>
                <w:rFonts w:ascii="宋体" w:hAnsi="宋体"/>
                <w:w w:val="90"/>
                <w:szCs w:val="21"/>
              </w:rPr>
              <w:t>A060104木制床类</w:t>
            </w:r>
          </w:p>
        </w:tc>
        <w:tc>
          <w:tcPr>
            <w:tcW w:w="1855" w:type="dxa"/>
            <w:vAlign w:val="center"/>
          </w:tcPr>
          <w:p w14:paraId="7AF563EE">
            <w:pPr>
              <w:rPr>
                <w:rFonts w:ascii="宋体" w:hAnsi="宋体"/>
                <w:w w:val="90"/>
                <w:szCs w:val="21"/>
              </w:rPr>
            </w:pPr>
          </w:p>
        </w:tc>
        <w:tc>
          <w:tcPr>
            <w:tcW w:w="3390" w:type="dxa"/>
            <w:vAlign w:val="center"/>
          </w:tcPr>
          <w:p w14:paraId="6214275B">
            <w:pPr>
              <w:rPr>
                <w:rFonts w:ascii="宋体" w:hAnsi="宋体"/>
                <w:w w:val="90"/>
                <w:szCs w:val="21"/>
              </w:rPr>
            </w:pPr>
            <w:r>
              <w:rPr>
                <w:rFonts w:ascii="宋体" w:hAnsi="宋体"/>
                <w:w w:val="90"/>
                <w:szCs w:val="21"/>
              </w:rPr>
              <w:t>HJ2547家具/HJ2540木塑制品</w:t>
            </w:r>
          </w:p>
        </w:tc>
      </w:tr>
      <w:tr w14:paraId="7C52622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922B8C1">
            <w:pPr>
              <w:jc w:val="center"/>
              <w:rPr>
                <w:rFonts w:ascii="宋体" w:hAnsi="宋体"/>
                <w:w w:val="90"/>
                <w:szCs w:val="21"/>
              </w:rPr>
            </w:pPr>
          </w:p>
        </w:tc>
        <w:tc>
          <w:tcPr>
            <w:tcW w:w="1985" w:type="dxa"/>
            <w:vMerge w:val="continue"/>
            <w:vAlign w:val="center"/>
          </w:tcPr>
          <w:p w14:paraId="3A0D1792">
            <w:pPr>
              <w:rPr>
                <w:rFonts w:ascii="宋体" w:hAnsi="宋体"/>
                <w:w w:val="90"/>
                <w:szCs w:val="21"/>
              </w:rPr>
            </w:pPr>
          </w:p>
        </w:tc>
        <w:tc>
          <w:tcPr>
            <w:tcW w:w="2268" w:type="dxa"/>
            <w:vAlign w:val="center"/>
          </w:tcPr>
          <w:p w14:paraId="13104A3D">
            <w:pPr>
              <w:rPr>
                <w:rFonts w:ascii="宋体" w:hAnsi="宋体"/>
                <w:w w:val="90"/>
                <w:szCs w:val="21"/>
              </w:rPr>
            </w:pPr>
            <w:r>
              <w:rPr>
                <w:rFonts w:ascii="宋体" w:hAnsi="宋体"/>
                <w:w w:val="90"/>
                <w:szCs w:val="21"/>
              </w:rPr>
              <w:t>A060199其他床类</w:t>
            </w:r>
          </w:p>
        </w:tc>
        <w:tc>
          <w:tcPr>
            <w:tcW w:w="1855" w:type="dxa"/>
            <w:vAlign w:val="center"/>
          </w:tcPr>
          <w:p w14:paraId="085FEA0B">
            <w:pPr>
              <w:rPr>
                <w:rFonts w:ascii="宋体" w:hAnsi="宋体"/>
                <w:w w:val="90"/>
                <w:szCs w:val="21"/>
              </w:rPr>
            </w:pPr>
          </w:p>
        </w:tc>
        <w:tc>
          <w:tcPr>
            <w:tcW w:w="3390" w:type="dxa"/>
            <w:vAlign w:val="center"/>
          </w:tcPr>
          <w:p w14:paraId="5F810936">
            <w:pPr>
              <w:rPr>
                <w:rFonts w:ascii="宋体" w:hAnsi="宋体"/>
                <w:w w:val="90"/>
                <w:szCs w:val="21"/>
              </w:rPr>
            </w:pPr>
            <w:r>
              <w:rPr>
                <w:rFonts w:ascii="宋体" w:hAnsi="宋体"/>
                <w:w w:val="90"/>
                <w:szCs w:val="21"/>
              </w:rPr>
              <w:t>HJ2547家具/HJ2540木塑制品</w:t>
            </w:r>
          </w:p>
        </w:tc>
      </w:tr>
      <w:tr w14:paraId="6BF46E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09C31E8D">
            <w:pPr>
              <w:jc w:val="center"/>
              <w:rPr>
                <w:rFonts w:ascii="宋体" w:hAnsi="宋体"/>
                <w:w w:val="90"/>
                <w:szCs w:val="21"/>
              </w:rPr>
            </w:pPr>
            <w:r>
              <w:rPr>
                <w:rFonts w:ascii="宋体" w:hAnsi="宋体"/>
                <w:w w:val="90"/>
                <w:szCs w:val="21"/>
              </w:rPr>
              <w:t>17</w:t>
            </w:r>
          </w:p>
        </w:tc>
        <w:tc>
          <w:tcPr>
            <w:tcW w:w="1985" w:type="dxa"/>
            <w:vMerge w:val="restart"/>
            <w:vAlign w:val="center"/>
          </w:tcPr>
          <w:p w14:paraId="19D8190B">
            <w:pPr>
              <w:rPr>
                <w:rFonts w:ascii="宋体" w:hAnsi="宋体"/>
                <w:w w:val="90"/>
                <w:szCs w:val="21"/>
              </w:rPr>
            </w:pPr>
            <w:r>
              <w:rPr>
                <w:rFonts w:ascii="宋体" w:hAnsi="宋体"/>
                <w:w w:val="90"/>
                <w:szCs w:val="21"/>
              </w:rPr>
              <w:t>A0602台、桌类</w:t>
            </w:r>
          </w:p>
        </w:tc>
        <w:tc>
          <w:tcPr>
            <w:tcW w:w="2268" w:type="dxa"/>
            <w:vAlign w:val="center"/>
          </w:tcPr>
          <w:p w14:paraId="2A04518D">
            <w:pPr>
              <w:rPr>
                <w:rFonts w:ascii="宋体" w:hAnsi="宋体"/>
                <w:w w:val="90"/>
                <w:szCs w:val="21"/>
              </w:rPr>
            </w:pPr>
            <w:r>
              <w:rPr>
                <w:rFonts w:ascii="宋体" w:hAnsi="宋体"/>
                <w:w w:val="90"/>
                <w:szCs w:val="21"/>
              </w:rPr>
              <w:t>A060201钢木台、桌类</w:t>
            </w:r>
          </w:p>
        </w:tc>
        <w:tc>
          <w:tcPr>
            <w:tcW w:w="1855" w:type="dxa"/>
            <w:vAlign w:val="center"/>
          </w:tcPr>
          <w:p w14:paraId="17DE018D">
            <w:pPr>
              <w:rPr>
                <w:rFonts w:ascii="宋体" w:hAnsi="宋体"/>
                <w:w w:val="90"/>
                <w:szCs w:val="21"/>
              </w:rPr>
            </w:pPr>
          </w:p>
        </w:tc>
        <w:tc>
          <w:tcPr>
            <w:tcW w:w="3390" w:type="dxa"/>
            <w:vAlign w:val="center"/>
          </w:tcPr>
          <w:p w14:paraId="4C099A0A">
            <w:pPr>
              <w:rPr>
                <w:rFonts w:ascii="宋体" w:hAnsi="宋体"/>
                <w:w w:val="90"/>
                <w:szCs w:val="21"/>
              </w:rPr>
            </w:pPr>
            <w:r>
              <w:rPr>
                <w:rFonts w:ascii="宋体" w:hAnsi="宋体"/>
                <w:w w:val="90"/>
                <w:szCs w:val="21"/>
              </w:rPr>
              <w:t>HJ2547家具/HJ2540木塑制品</w:t>
            </w:r>
          </w:p>
        </w:tc>
      </w:tr>
      <w:tr w14:paraId="02F2C7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241FACA">
            <w:pPr>
              <w:jc w:val="center"/>
              <w:rPr>
                <w:rFonts w:ascii="宋体" w:hAnsi="宋体"/>
                <w:w w:val="90"/>
                <w:szCs w:val="21"/>
              </w:rPr>
            </w:pPr>
          </w:p>
        </w:tc>
        <w:tc>
          <w:tcPr>
            <w:tcW w:w="1985" w:type="dxa"/>
            <w:vMerge w:val="continue"/>
            <w:vAlign w:val="center"/>
          </w:tcPr>
          <w:p w14:paraId="0B8B36A6">
            <w:pPr>
              <w:rPr>
                <w:rFonts w:ascii="宋体" w:hAnsi="宋体"/>
                <w:w w:val="90"/>
                <w:szCs w:val="21"/>
              </w:rPr>
            </w:pPr>
          </w:p>
        </w:tc>
        <w:tc>
          <w:tcPr>
            <w:tcW w:w="2268" w:type="dxa"/>
            <w:vAlign w:val="center"/>
          </w:tcPr>
          <w:p w14:paraId="482ECA63">
            <w:pPr>
              <w:rPr>
                <w:rFonts w:ascii="宋体" w:hAnsi="宋体"/>
                <w:w w:val="90"/>
                <w:szCs w:val="21"/>
              </w:rPr>
            </w:pPr>
            <w:r>
              <w:rPr>
                <w:rFonts w:ascii="宋体" w:hAnsi="宋体"/>
                <w:w w:val="90"/>
                <w:szCs w:val="21"/>
              </w:rPr>
              <w:t>A060205木制台、桌类</w:t>
            </w:r>
          </w:p>
        </w:tc>
        <w:tc>
          <w:tcPr>
            <w:tcW w:w="1855" w:type="dxa"/>
            <w:vAlign w:val="center"/>
          </w:tcPr>
          <w:p w14:paraId="2B97194F">
            <w:pPr>
              <w:rPr>
                <w:rFonts w:ascii="宋体" w:hAnsi="宋体"/>
                <w:w w:val="90"/>
                <w:szCs w:val="21"/>
              </w:rPr>
            </w:pPr>
          </w:p>
        </w:tc>
        <w:tc>
          <w:tcPr>
            <w:tcW w:w="3390" w:type="dxa"/>
            <w:vAlign w:val="center"/>
          </w:tcPr>
          <w:p w14:paraId="70B9E5D9">
            <w:pPr>
              <w:rPr>
                <w:rFonts w:ascii="宋体" w:hAnsi="宋体"/>
                <w:w w:val="90"/>
                <w:szCs w:val="21"/>
              </w:rPr>
            </w:pPr>
            <w:r>
              <w:rPr>
                <w:rFonts w:ascii="宋体" w:hAnsi="宋体"/>
                <w:w w:val="90"/>
                <w:szCs w:val="21"/>
              </w:rPr>
              <w:t>HJ2547家具/HJ2540木塑制品</w:t>
            </w:r>
          </w:p>
        </w:tc>
      </w:tr>
      <w:tr w14:paraId="46166A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450D471">
            <w:pPr>
              <w:jc w:val="center"/>
              <w:rPr>
                <w:rFonts w:ascii="宋体" w:hAnsi="宋体"/>
                <w:w w:val="90"/>
                <w:szCs w:val="21"/>
              </w:rPr>
            </w:pPr>
          </w:p>
        </w:tc>
        <w:tc>
          <w:tcPr>
            <w:tcW w:w="1985" w:type="dxa"/>
            <w:vMerge w:val="continue"/>
            <w:vAlign w:val="center"/>
          </w:tcPr>
          <w:p w14:paraId="7B545D68">
            <w:pPr>
              <w:rPr>
                <w:rFonts w:ascii="宋体" w:hAnsi="宋体"/>
                <w:w w:val="90"/>
                <w:szCs w:val="21"/>
              </w:rPr>
            </w:pPr>
          </w:p>
        </w:tc>
        <w:tc>
          <w:tcPr>
            <w:tcW w:w="2268" w:type="dxa"/>
            <w:vAlign w:val="center"/>
          </w:tcPr>
          <w:p w14:paraId="7742079D">
            <w:pPr>
              <w:rPr>
                <w:rFonts w:ascii="宋体" w:hAnsi="宋体"/>
                <w:w w:val="90"/>
                <w:szCs w:val="21"/>
              </w:rPr>
            </w:pPr>
            <w:r>
              <w:rPr>
                <w:rFonts w:ascii="宋体" w:hAnsi="宋体"/>
                <w:w w:val="90"/>
                <w:szCs w:val="21"/>
              </w:rPr>
              <w:t>A060299其他台、桌类</w:t>
            </w:r>
          </w:p>
        </w:tc>
        <w:tc>
          <w:tcPr>
            <w:tcW w:w="1855" w:type="dxa"/>
            <w:vAlign w:val="center"/>
          </w:tcPr>
          <w:p w14:paraId="47E03FE8">
            <w:pPr>
              <w:rPr>
                <w:rFonts w:ascii="宋体" w:hAnsi="宋体"/>
                <w:w w:val="90"/>
                <w:szCs w:val="21"/>
              </w:rPr>
            </w:pPr>
          </w:p>
        </w:tc>
        <w:tc>
          <w:tcPr>
            <w:tcW w:w="3390" w:type="dxa"/>
            <w:vAlign w:val="center"/>
          </w:tcPr>
          <w:p w14:paraId="5EAD1AF9">
            <w:pPr>
              <w:rPr>
                <w:rFonts w:ascii="宋体" w:hAnsi="宋体"/>
                <w:w w:val="90"/>
                <w:szCs w:val="21"/>
              </w:rPr>
            </w:pPr>
            <w:r>
              <w:rPr>
                <w:rFonts w:ascii="宋体" w:hAnsi="宋体"/>
                <w:w w:val="90"/>
                <w:szCs w:val="21"/>
              </w:rPr>
              <w:t>HJ2547家具/HJ2540木塑制品</w:t>
            </w:r>
          </w:p>
        </w:tc>
      </w:tr>
      <w:tr w14:paraId="1CD1095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64E48E82">
            <w:pPr>
              <w:jc w:val="center"/>
              <w:rPr>
                <w:rFonts w:ascii="宋体" w:hAnsi="宋体"/>
                <w:w w:val="90"/>
                <w:szCs w:val="21"/>
              </w:rPr>
            </w:pPr>
            <w:r>
              <w:rPr>
                <w:rFonts w:ascii="宋体" w:hAnsi="宋体"/>
                <w:w w:val="90"/>
                <w:szCs w:val="21"/>
              </w:rPr>
              <w:t>18</w:t>
            </w:r>
          </w:p>
        </w:tc>
        <w:tc>
          <w:tcPr>
            <w:tcW w:w="1985" w:type="dxa"/>
            <w:vMerge w:val="restart"/>
            <w:vAlign w:val="center"/>
          </w:tcPr>
          <w:p w14:paraId="793801FA">
            <w:pPr>
              <w:rPr>
                <w:rFonts w:ascii="宋体" w:hAnsi="宋体"/>
                <w:w w:val="90"/>
                <w:szCs w:val="21"/>
              </w:rPr>
            </w:pPr>
            <w:r>
              <w:rPr>
                <w:rFonts w:ascii="宋体" w:hAnsi="宋体"/>
                <w:w w:val="90"/>
                <w:szCs w:val="21"/>
              </w:rPr>
              <w:t>A0603椅凳类</w:t>
            </w:r>
          </w:p>
        </w:tc>
        <w:tc>
          <w:tcPr>
            <w:tcW w:w="2268" w:type="dxa"/>
            <w:vAlign w:val="center"/>
          </w:tcPr>
          <w:p w14:paraId="39A8ABBD">
            <w:pPr>
              <w:rPr>
                <w:rFonts w:ascii="宋体" w:hAnsi="宋体"/>
                <w:w w:val="90"/>
                <w:szCs w:val="21"/>
              </w:rPr>
            </w:pPr>
            <w:r>
              <w:rPr>
                <w:rFonts w:ascii="宋体" w:hAnsi="宋体"/>
                <w:w w:val="90"/>
                <w:szCs w:val="21"/>
              </w:rPr>
              <w:t>A060301金属骨架为主的椅凳类</w:t>
            </w:r>
          </w:p>
        </w:tc>
        <w:tc>
          <w:tcPr>
            <w:tcW w:w="1855" w:type="dxa"/>
            <w:vAlign w:val="center"/>
          </w:tcPr>
          <w:p w14:paraId="5EAE51FA">
            <w:pPr>
              <w:rPr>
                <w:rFonts w:ascii="宋体" w:hAnsi="宋体"/>
                <w:w w:val="90"/>
                <w:szCs w:val="21"/>
              </w:rPr>
            </w:pPr>
          </w:p>
        </w:tc>
        <w:tc>
          <w:tcPr>
            <w:tcW w:w="3390" w:type="dxa"/>
            <w:vAlign w:val="center"/>
          </w:tcPr>
          <w:p w14:paraId="531DA2C0">
            <w:pPr>
              <w:rPr>
                <w:rFonts w:ascii="宋体" w:hAnsi="宋体"/>
                <w:w w:val="90"/>
                <w:szCs w:val="21"/>
              </w:rPr>
            </w:pPr>
            <w:r>
              <w:rPr>
                <w:rFonts w:ascii="宋体" w:hAnsi="宋体"/>
                <w:w w:val="90"/>
                <w:szCs w:val="21"/>
              </w:rPr>
              <w:t>HJ2547家具/HJ2540木塑制品</w:t>
            </w:r>
          </w:p>
        </w:tc>
      </w:tr>
      <w:tr w14:paraId="6EC9B48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8978968">
            <w:pPr>
              <w:jc w:val="center"/>
              <w:rPr>
                <w:rFonts w:ascii="宋体" w:hAnsi="宋体"/>
                <w:w w:val="90"/>
                <w:szCs w:val="21"/>
              </w:rPr>
            </w:pPr>
          </w:p>
        </w:tc>
        <w:tc>
          <w:tcPr>
            <w:tcW w:w="1985" w:type="dxa"/>
            <w:vMerge w:val="continue"/>
            <w:vAlign w:val="center"/>
          </w:tcPr>
          <w:p w14:paraId="31CC5C18">
            <w:pPr>
              <w:rPr>
                <w:rFonts w:ascii="宋体" w:hAnsi="宋体"/>
                <w:w w:val="90"/>
                <w:szCs w:val="21"/>
              </w:rPr>
            </w:pPr>
          </w:p>
        </w:tc>
        <w:tc>
          <w:tcPr>
            <w:tcW w:w="2268" w:type="dxa"/>
            <w:vAlign w:val="center"/>
          </w:tcPr>
          <w:p w14:paraId="1C27AC72">
            <w:pPr>
              <w:rPr>
                <w:rFonts w:ascii="宋体" w:hAnsi="宋体"/>
                <w:w w:val="90"/>
                <w:szCs w:val="21"/>
              </w:rPr>
            </w:pPr>
            <w:r>
              <w:rPr>
                <w:rFonts w:ascii="宋体" w:hAnsi="宋体"/>
                <w:w w:val="90"/>
                <w:szCs w:val="21"/>
              </w:rPr>
              <w:t>A060302木骨架为主的椅凳类</w:t>
            </w:r>
          </w:p>
        </w:tc>
        <w:tc>
          <w:tcPr>
            <w:tcW w:w="1855" w:type="dxa"/>
            <w:vAlign w:val="center"/>
          </w:tcPr>
          <w:p w14:paraId="21E5FECF">
            <w:pPr>
              <w:rPr>
                <w:rFonts w:ascii="宋体" w:hAnsi="宋体"/>
                <w:w w:val="90"/>
                <w:szCs w:val="21"/>
              </w:rPr>
            </w:pPr>
          </w:p>
        </w:tc>
        <w:tc>
          <w:tcPr>
            <w:tcW w:w="3390" w:type="dxa"/>
            <w:vAlign w:val="center"/>
          </w:tcPr>
          <w:p w14:paraId="33402F49">
            <w:pPr>
              <w:rPr>
                <w:rFonts w:ascii="宋体" w:hAnsi="宋体"/>
                <w:w w:val="90"/>
                <w:szCs w:val="21"/>
              </w:rPr>
            </w:pPr>
            <w:r>
              <w:rPr>
                <w:rFonts w:ascii="宋体" w:hAnsi="宋体"/>
                <w:w w:val="90"/>
                <w:szCs w:val="21"/>
              </w:rPr>
              <w:t>HJ2547家具/HJ2540木塑制品</w:t>
            </w:r>
          </w:p>
        </w:tc>
      </w:tr>
      <w:tr w14:paraId="47B643E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0CCDA0E">
            <w:pPr>
              <w:jc w:val="center"/>
              <w:rPr>
                <w:rFonts w:ascii="宋体" w:hAnsi="宋体"/>
                <w:w w:val="90"/>
                <w:szCs w:val="21"/>
              </w:rPr>
            </w:pPr>
          </w:p>
        </w:tc>
        <w:tc>
          <w:tcPr>
            <w:tcW w:w="1985" w:type="dxa"/>
            <w:vMerge w:val="continue"/>
            <w:vAlign w:val="center"/>
          </w:tcPr>
          <w:p w14:paraId="1CDFDFE3">
            <w:pPr>
              <w:rPr>
                <w:rFonts w:ascii="宋体" w:hAnsi="宋体"/>
                <w:w w:val="90"/>
                <w:szCs w:val="21"/>
              </w:rPr>
            </w:pPr>
          </w:p>
        </w:tc>
        <w:tc>
          <w:tcPr>
            <w:tcW w:w="2268" w:type="dxa"/>
            <w:vAlign w:val="center"/>
          </w:tcPr>
          <w:p w14:paraId="06C1B594">
            <w:pPr>
              <w:rPr>
                <w:rFonts w:ascii="宋体" w:hAnsi="宋体"/>
                <w:w w:val="90"/>
                <w:szCs w:val="21"/>
              </w:rPr>
            </w:pPr>
            <w:r>
              <w:rPr>
                <w:rFonts w:ascii="宋体" w:hAnsi="宋体"/>
                <w:w w:val="90"/>
                <w:szCs w:val="21"/>
              </w:rPr>
              <w:t>A060399其他椅凳类</w:t>
            </w:r>
          </w:p>
        </w:tc>
        <w:tc>
          <w:tcPr>
            <w:tcW w:w="1855" w:type="dxa"/>
            <w:vAlign w:val="center"/>
          </w:tcPr>
          <w:p w14:paraId="33B482ED">
            <w:pPr>
              <w:rPr>
                <w:rFonts w:ascii="宋体" w:hAnsi="宋体"/>
                <w:w w:val="90"/>
                <w:szCs w:val="21"/>
              </w:rPr>
            </w:pPr>
          </w:p>
        </w:tc>
        <w:tc>
          <w:tcPr>
            <w:tcW w:w="3390" w:type="dxa"/>
            <w:vAlign w:val="center"/>
          </w:tcPr>
          <w:p w14:paraId="61A4A6F6">
            <w:pPr>
              <w:rPr>
                <w:rFonts w:ascii="宋体" w:hAnsi="宋体"/>
                <w:w w:val="90"/>
                <w:szCs w:val="21"/>
              </w:rPr>
            </w:pPr>
            <w:r>
              <w:rPr>
                <w:rFonts w:ascii="宋体" w:hAnsi="宋体"/>
                <w:w w:val="90"/>
                <w:szCs w:val="21"/>
              </w:rPr>
              <w:t>HJ2547家具/HJ2540木塑制品</w:t>
            </w:r>
          </w:p>
        </w:tc>
      </w:tr>
      <w:tr w14:paraId="45E168D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5EABC2E9">
            <w:pPr>
              <w:jc w:val="center"/>
              <w:rPr>
                <w:rFonts w:ascii="宋体" w:hAnsi="宋体"/>
                <w:w w:val="90"/>
                <w:szCs w:val="21"/>
              </w:rPr>
            </w:pPr>
            <w:r>
              <w:rPr>
                <w:rFonts w:ascii="宋体" w:hAnsi="宋体"/>
                <w:w w:val="90"/>
                <w:szCs w:val="21"/>
              </w:rPr>
              <w:t>19</w:t>
            </w:r>
          </w:p>
        </w:tc>
        <w:tc>
          <w:tcPr>
            <w:tcW w:w="1985" w:type="dxa"/>
            <w:vAlign w:val="center"/>
          </w:tcPr>
          <w:p w14:paraId="73BB64A4">
            <w:pPr>
              <w:rPr>
                <w:rFonts w:ascii="宋体" w:hAnsi="宋体"/>
                <w:w w:val="90"/>
                <w:szCs w:val="21"/>
              </w:rPr>
            </w:pPr>
            <w:r>
              <w:rPr>
                <w:rFonts w:ascii="宋体" w:hAnsi="宋体"/>
                <w:w w:val="90"/>
                <w:szCs w:val="21"/>
              </w:rPr>
              <w:t>A0604沙发类</w:t>
            </w:r>
          </w:p>
        </w:tc>
        <w:tc>
          <w:tcPr>
            <w:tcW w:w="2268" w:type="dxa"/>
            <w:vAlign w:val="center"/>
          </w:tcPr>
          <w:p w14:paraId="2CCA894C">
            <w:pPr>
              <w:rPr>
                <w:rFonts w:ascii="宋体" w:hAnsi="宋体"/>
                <w:w w:val="90"/>
                <w:szCs w:val="21"/>
              </w:rPr>
            </w:pPr>
            <w:r>
              <w:rPr>
                <w:rFonts w:ascii="宋体" w:hAnsi="宋体"/>
                <w:w w:val="90"/>
                <w:szCs w:val="21"/>
              </w:rPr>
              <w:t>A060499其他沙发类</w:t>
            </w:r>
          </w:p>
        </w:tc>
        <w:tc>
          <w:tcPr>
            <w:tcW w:w="1855" w:type="dxa"/>
            <w:vAlign w:val="center"/>
          </w:tcPr>
          <w:p w14:paraId="5B39AD6A">
            <w:pPr>
              <w:rPr>
                <w:rFonts w:ascii="宋体" w:hAnsi="宋体"/>
                <w:w w:val="90"/>
                <w:szCs w:val="21"/>
              </w:rPr>
            </w:pPr>
          </w:p>
        </w:tc>
        <w:tc>
          <w:tcPr>
            <w:tcW w:w="3390" w:type="dxa"/>
            <w:vAlign w:val="center"/>
          </w:tcPr>
          <w:p w14:paraId="29E7F1F2">
            <w:pPr>
              <w:rPr>
                <w:rFonts w:ascii="宋体" w:hAnsi="宋体"/>
                <w:w w:val="90"/>
                <w:szCs w:val="21"/>
              </w:rPr>
            </w:pPr>
            <w:r>
              <w:rPr>
                <w:rFonts w:ascii="宋体" w:hAnsi="宋体"/>
                <w:w w:val="90"/>
                <w:szCs w:val="21"/>
              </w:rPr>
              <w:t>HJ2547家具/HJ2540木塑制品</w:t>
            </w:r>
          </w:p>
        </w:tc>
      </w:tr>
      <w:tr w14:paraId="42CFFAB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1F84819C">
            <w:pPr>
              <w:jc w:val="center"/>
              <w:rPr>
                <w:rFonts w:ascii="宋体" w:hAnsi="宋体"/>
                <w:w w:val="90"/>
                <w:szCs w:val="21"/>
              </w:rPr>
            </w:pPr>
            <w:r>
              <w:rPr>
                <w:rFonts w:ascii="宋体" w:hAnsi="宋体"/>
                <w:w w:val="90"/>
                <w:szCs w:val="21"/>
              </w:rPr>
              <w:t>20</w:t>
            </w:r>
          </w:p>
        </w:tc>
        <w:tc>
          <w:tcPr>
            <w:tcW w:w="1985" w:type="dxa"/>
            <w:vMerge w:val="restart"/>
            <w:vAlign w:val="center"/>
          </w:tcPr>
          <w:p w14:paraId="76FAA488">
            <w:pPr>
              <w:rPr>
                <w:rFonts w:ascii="宋体" w:hAnsi="宋体"/>
                <w:w w:val="90"/>
                <w:szCs w:val="21"/>
              </w:rPr>
            </w:pPr>
            <w:r>
              <w:rPr>
                <w:rFonts w:ascii="宋体" w:hAnsi="宋体"/>
                <w:w w:val="90"/>
                <w:szCs w:val="21"/>
              </w:rPr>
              <w:t>A0605柜类</w:t>
            </w:r>
          </w:p>
        </w:tc>
        <w:tc>
          <w:tcPr>
            <w:tcW w:w="2268" w:type="dxa"/>
            <w:vAlign w:val="center"/>
          </w:tcPr>
          <w:p w14:paraId="0FE773CB">
            <w:pPr>
              <w:rPr>
                <w:rFonts w:ascii="宋体" w:hAnsi="宋体"/>
                <w:w w:val="90"/>
                <w:szCs w:val="21"/>
              </w:rPr>
            </w:pPr>
            <w:r>
              <w:rPr>
                <w:rFonts w:ascii="宋体" w:hAnsi="宋体"/>
                <w:w w:val="90"/>
                <w:szCs w:val="21"/>
              </w:rPr>
              <w:t>A060501木质柜类</w:t>
            </w:r>
          </w:p>
        </w:tc>
        <w:tc>
          <w:tcPr>
            <w:tcW w:w="1855" w:type="dxa"/>
            <w:vAlign w:val="center"/>
          </w:tcPr>
          <w:p w14:paraId="6E854222">
            <w:pPr>
              <w:rPr>
                <w:rFonts w:ascii="宋体" w:hAnsi="宋体"/>
                <w:w w:val="90"/>
                <w:szCs w:val="21"/>
              </w:rPr>
            </w:pPr>
          </w:p>
        </w:tc>
        <w:tc>
          <w:tcPr>
            <w:tcW w:w="3390" w:type="dxa"/>
            <w:vAlign w:val="center"/>
          </w:tcPr>
          <w:p w14:paraId="12D9D9E9">
            <w:pPr>
              <w:rPr>
                <w:rFonts w:ascii="宋体" w:hAnsi="宋体"/>
                <w:w w:val="90"/>
                <w:szCs w:val="21"/>
              </w:rPr>
            </w:pPr>
            <w:r>
              <w:rPr>
                <w:rFonts w:ascii="宋体" w:hAnsi="宋体"/>
                <w:w w:val="90"/>
                <w:szCs w:val="21"/>
              </w:rPr>
              <w:t>HJ2547家具/HJ2540木塑制品</w:t>
            </w:r>
          </w:p>
        </w:tc>
      </w:tr>
      <w:tr w14:paraId="363F23C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6E58D39">
            <w:pPr>
              <w:jc w:val="center"/>
              <w:rPr>
                <w:rFonts w:ascii="宋体" w:hAnsi="宋体"/>
                <w:w w:val="90"/>
                <w:szCs w:val="21"/>
              </w:rPr>
            </w:pPr>
          </w:p>
        </w:tc>
        <w:tc>
          <w:tcPr>
            <w:tcW w:w="1985" w:type="dxa"/>
            <w:vMerge w:val="continue"/>
            <w:vAlign w:val="center"/>
          </w:tcPr>
          <w:p w14:paraId="6221A7BA">
            <w:pPr>
              <w:rPr>
                <w:rFonts w:ascii="宋体" w:hAnsi="宋体"/>
                <w:w w:val="90"/>
                <w:szCs w:val="21"/>
              </w:rPr>
            </w:pPr>
          </w:p>
        </w:tc>
        <w:tc>
          <w:tcPr>
            <w:tcW w:w="2268" w:type="dxa"/>
            <w:vAlign w:val="center"/>
          </w:tcPr>
          <w:p w14:paraId="29C3C777">
            <w:pPr>
              <w:rPr>
                <w:rFonts w:ascii="宋体" w:hAnsi="宋体"/>
                <w:w w:val="90"/>
                <w:szCs w:val="21"/>
              </w:rPr>
            </w:pPr>
            <w:r>
              <w:rPr>
                <w:rFonts w:ascii="宋体" w:hAnsi="宋体"/>
                <w:w w:val="90"/>
                <w:szCs w:val="21"/>
              </w:rPr>
              <w:t>A060503金属质柜类</w:t>
            </w:r>
          </w:p>
        </w:tc>
        <w:tc>
          <w:tcPr>
            <w:tcW w:w="1855" w:type="dxa"/>
            <w:vAlign w:val="center"/>
          </w:tcPr>
          <w:p w14:paraId="32964818">
            <w:pPr>
              <w:rPr>
                <w:rFonts w:ascii="宋体" w:hAnsi="宋体"/>
                <w:w w:val="90"/>
                <w:szCs w:val="21"/>
              </w:rPr>
            </w:pPr>
          </w:p>
        </w:tc>
        <w:tc>
          <w:tcPr>
            <w:tcW w:w="3390" w:type="dxa"/>
            <w:vAlign w:val="center"/>
          </w:tcPr>
          <w:p w14:paraId="5EAB5FC1">
            <w:pPr>
              <w:rPr>
                <w:rFonts w:ascii="宋体" w:hAnsi="宋体"/>
                <w:w w:val="90"/>
                <w:szCs w:val="21"/>
              </w:rPr>
            </w:pPr>
            <w:r>
              <w:rPr>
                <w:rFonts w:ascii="宋体" w:hAnsi="宋体"/>
                <w:w w:val="90"/>
                <w:szCs w:val="21"/>
              </w:rPr>
              <w:t>HJ2547家具/HJ2540木塑制品</w:t>
            </w:r>
          </w:p>
        </w:tc>
      </w:tr>
      <w:tr w14:paraId="4B7D0FD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73AC384">
            <w:pPr>
              <w:jc w:val="center"/>
              <w:rPr>
                <w:rFonts w:ascii="宋体" w:hAnsi="宋体"/>
                <w:w w:val="90"/>
                <w:szCs w:val="21"/>
              </w:rPr>
            </w:pPr>
          </w:p>
        </w:tc>
        <w:tc>
          <w:tcPr>
            <w:tcW w:w="1985" w:type="dxa"/>
            <w:vMerge w:val="continue"/>
            <w:vAlign w:val="center"/>
          </w:tcPr>
          <w:p w14:paraId="2896D244">
            <w:pPr>
              <w:rPr>
                <w:rFonts w:ascii="宋体" w:hAnsi="宋体"/>
                <w:w w:val="90"/>
                <w:szCs w:val="21"/>
              </w:rPr>
            </w:pPr>
          </w:p>
        </w:tc>
        <w:tc>
          <w:tcPr>
            <w:tcW w:w="2268" w:type="dxa"/>
            <w:vAlign w:val="center"/>
          </w:tcPr>
          <w:p w14:paraId="5E8CB0A7">
            <w:pPr>
              <w:rPr>
                <w:rFonts w:ascii="宋体" w:hAnsi="宋体"/>
                <w:w w:val="90"/>
                <w:szCs w:val="21"/>
              </w:rPr>
            </w:pPr>
            <w:r>
              <w:rPr>
                <w:rFonts w:ascii="宋体" w:hAnsi="宋体"/>
                <w:w w:val="90"/>
                <w:szCs w:val="21"/>
              </w:rPr>
              <w:t>A060599其他柜类</w:t>
            </w:r>
          </w:p>
        </w:tc>
        <w:tc>
          <w:tcPr>
            <w:tcW w:w="1855" w:type="dxa"/>
            <w:vAlign w:val="center"/>
          </w:tcPr>
          <w:p w14:paraId="1053F7E5">
            <w:pPr>
              <w:rPr>
                <w:rFonts w:ascii="宋体" w:hAnsi="宋体"/>
                <w:w w:val="90"/>
                <w:szCs w:val="21"/>
              </w:rPr>
            </w:pPr>
          </w:p>
        </w:tc>
        <w:tc>
          <w:tcPr>
            <w:tcW w:w="3390" w:type="dxa"/>
            <w:vAlign w:val="center"/>
          </w:tcPr>
          <w:p w14:paraId="44AC8834">
            <w:pPr>
              <w:rPr>
                <w:rFonts w:ascii="宋体" w:hAnsi="宋体"/>
                <w:w w:val="90"/>
                <w:szCs w:val="21"/>
              </w:rPr>
            </w:pPr>
            <w:r>
              <w:rPr>
                <w:rFonts w:ascii="宋体" w:hAnsi="宋体"/>
                <w:w w:val="90"/>
                <w:szCs w:val="21"/>
              </w:rPr>
              <w:t>HJ2547家具/HJ2540木塑制品</w:t>
            </w:r>
          </w:p>
        </w:tc>
      </w:tr>
      <w:tr w14:paraId="03F075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13AF57CA">
            <w:pPr>
              <w:jc w:val="center"/>
              <w:rPr>
                <w:rFonts w:ascii="宋体" w:hAnsi="宋体"/>
                <w:w w:val="90"/>
                <w:szCs w:val="21"/>
              </w:rPr>
            </w:pPr>
            <w:r>
              <w:rPr>
                <w:rFonts w:ascii="宋体" w:hAnsi="宋体"/>
                <w:w w:val="90"/>
                <w:szCs w:val="21"/>
              </w:rPr>
              <w:t>21</w:t>
            </w:r>
          </w:p>
        </w:tc>
        <w:tc>
          <w:tcPr>
            <w:tcW w:w="1985" w:type="dxa"/>
            <w:vMerge w:val="restart"/>
            <w:vAlign w:val="center"/>
          </w:tcPr>
          <w:p w14:paraId="56A272E8">
            <w:pPr>
              <w:rPr>
                <w:rFonts w:ascii="宋体" w:hAnsi="宋体"/>
                <w:w w:val="90"/>
                <w:szCs w:val="21"/>
              </w:rPr>
            </w:pPr>
            <w:r>
              <w:rPr>
                <w:rFonts w:ascii="宋体" w:hAnsi="宋体"/>
                <w:w w:val="90"/>
                <w:szCs w:val="21"/>
              </w:rPr>
              <w:t>A0606架类</w:t>
            </w:r>
          </w:p>
        </w:tc>
        <w:tc>
          <w:tcPr>
            <w:tcW w:w="2268" w:type="dxa"/>
            <w:vAlign w:val="center"/>
          </w:tcPr>
          <w:p w14:paraId="14CBE549">
            <w:pPr>
              <w:rPr>
                <w:rFonts w:ascii="宋体" w:hAnsi="宋体"/>
                <w:w w:val="90"/>
                <w:szCs w:val="21"/>
              </w:rPr>
            </w:pPr>
            <w:r>
              <w:rPr>
                <w:rFonts w:ascii="宋体" w:hAnsi="宋体"/>
                <w:w w:val="90"/>
                <w:szCs w:val="21"/>
              </w:rPr>
              <w:t>A060601木质架类</w:t>
            </w:r>
          </w:p>
        </w:tc>
        <w:tc>
          <w:tcPr>
            <w:tcW w:w="1855" w:type="dxa"/>
            <w:vAlign w:val="center"/>
          </w:tcPr>
          <w:p w14:paraId="4B847757">
            <w:pPr>
              <w:rPr>
                <w:rFonts w:ascii="宋体" w:hAnsi="宋体"/>
                <w:w w:val="90"/>
                <w:szCs w:val="21"/>
              </w:rPr>
            </w:pPr>
          </w:p>
        </w:tc>
        <w:tc>
          <w:tcPr>
            <w:tcW w:w="3390" w:type="dxa"/>
            <w:vAlign w:val="center"/>
          </w:tcPr>
          <w:p w14:paraId="1FAD3612">
            <w:pPr>
              <w:rPr>
                <w:rFonts w:ascii="宋体" w:hAnsi="宋体"/>
                <w:w w:val="90"/>
                <w:szCs w:val="21"/>
              </w:rPr>
            </w:pPr>
            <w:r>
              <w:rPr>
                <w:rFonts w:ascii="宋体" w:hAnsi="宋体"/>
                <w:w w:val="90"/>
                <w:szCs w:val="21"/>
              </w:rPr>
              <w:t>HJ2547家具/HJ2540木塑制品</w:t>
            </w:r>
          </w:p>
        </w:tc>
      </w:tr>
      <w:tr w14:paraId="12BD79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03AA551">
            <w:pPr>
              <w:jc w:val="center"/>
              <w:rPr>
                <w:rFonts w:ascii="宋体" w:hAnsi="宋体"/>
                <w:w w:val="90"/>
                <w:szCs w:val="21"/>
              </w:rPr>
            </w:pPr>
          </w:p>
        </w:tc>
        <w:tc>
          <w:tcPr>
            <w:tcW w:w="1985" w:type="dxa"/>
            <w:vMerge w:val="continue"/>
            <w:vAlign w:val="center"/>
          </w:tcPr>
          <w:p w14:paraId="171D62C5">
            <w:pPr>
              <w:rPr>
                <w:rFonts w:ascii="宋体" w:hAnsi="宋体"/>
                <w:w w:val="90"/>
                <w:szCs w:val="21"/>
              </w:rPr>
            </w:pPr>
          </w:p>
        </w:tc>
        <w:tc>
          <w:tcPr>
            <w:tcW w:w="2268" w:type="dxa"/>
            <w:vAlign w:val="center"/>
          </w:tcPr>
          <w:p w14:paraId="147831CE">
            <w:pPr>
              <w:rPr>
                <w:rFonts w:ascii="宋体" w:hAnsi="宋体"/>
                <w:w w:val="90"/>
                <w:szCs w:val="21"/>
              </w:rPr>
            </w:pPr>
            <w:r>
              <w:rPr>
                <w:rFonts w:ascii="宋体" w:hAnsi="宋体"/>
                <w:w w:val="90"/>
                <w:szCs w:val="21"/>
              </w:rPr>
              <w:t>A060602金属质架类</w:t>
            </w:r>
          </w:p>
        </w:tc>
        <w:tc>
          <w:tcPr>
            <w:tcW w:w="1855" w:type="dxa"/>
            <w:vAlign w:val="center"/>
          </w:tcPr>
          <w:p w14:paraId="6468C321">
            <w:pPr>
              <w:rPr>
                <w:rFonts w:ascii="宋体" w:hAnsi="宋体"/>
                <w:w w:val="90"/>
                <w:szCs w:val="21"/>
              </w:rPr>
            </w:pPr>
          </w:p>
        </w:tc>
        <w:tc>
          <w:tcPr>
            <w:tcW w:w="3390" w:type="dxa"/>
            <w:vAlign w:val="center"/>
          </w:tcPr>
          <w:p w14:paraId="116191AF">
            <w:pPr>
              <w:rPr>
                <w:rFonts w:ascii="宋体" w:hAnsi="宋体"/>
                <w:w w:val="90"/>
                <w:szCs w:val="21"/>
              </w:rPr>
            </w:pPr>
            <w:r>
              <w:rPr>
                <w:rFonts w:ascii="宋体" w:hAnsi="宋体"/>
                <w:w w:val="90"/>
                <w:szCs w:val="21"/>
              </w:rPr>
              <w:t>HJ2547家具/HJ2540木塑制品</w:t>
            </w:r>
          </w:p>
        </w:tc>
      </w:tr>
      <w:tr w14:paraId="608418A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396AC580">
            <w:pPr>
              <w:jc w:val="center"/>
              <w:rPr>
                <w:rFonts w:ascii="宋体" w:hAnsi="宋体"/>
                <w:w w:val="90"/>
                <w:szCs w:val="21"/>
              </w:rPr>
            </w:pPr>
            <w:r>
              <w:rPr>
                <w:rFonts w:ascii="宋体" w:hAnsi="宋体"/>
                <w:w w:val="90"/>
                <w:szCs w:val="21"/>
              </w:rPr>
              <w:t>22</w:t>
            </w:r>
          </w:p>
        </w:tc>
        <w:tc>
          <w:tcPr>
            <w:tcW w:w="1985" w:type="dxa"/>
            <w:vMerge w:val="restart"/>
            <w:vAlign w:val="center"/>
          </w:tcPr>
          <w:p w14:paraId="69C44839">
            <w:pPr>
              <w:rPr>
                <w:rFonts w:ascii="宋体" w:hAnsi="宋体"/>
                <w:w w:val="90"/>
                <w:szCs w:val="21"/>
              </w:rPr>
            </w:pPr>
            <w:r>
              <w:rPr>
                <w:rFonts w:ascii="宋体" w:hAnsi="宋体"/>
                <w:w w:val="90"/>
                <w:szCs w:val="21"/>
              </w:rPr>
              <w:t>A0607屏风类</w:t>
            </w:r>
          </w:p>
        </w:tc>
        <w:tc>
          <w:tcPr>
            <w:tcW w:w="2268" w:type="dxa"/>
            <w:vAlign w:val="center"/>
          </w:tcPr>
          <w:p w14:paraId="5804103C">
            <w:pPr>
              <w:rPr>
                <w:rFonts w:ascii="宋体" w:hAnsi="宋体"/>
                <w:w w:val="90"/>
                <w:szCs w:val="21"/>
              </w:rPr>
            </w:pPr>
            <w:r>
              <w:rPr>
                <w:rFonts w:ascii="宋体" w:hAnsi="宋体"/>
                <w:w w:val="90"/>
                <w:szCs w:val="21"/>
              </w:rPr>
              <w:t>A060701木质屏风类</w:t>
            </w:r>
          </w:p>
        </w:tc>
        <w:tc>
          <w:tcPr>
            <w:tcW w:w="1855" w:type="dxa"/>
            <w:vAlign w:val="center"/>
          </w:tcPr>
          <w:p w14:paraId="07C882AE">
            <w:pPr>
              <w:rPr>
                <w:rFonts w:ascii="宋体" w:hAnsi="宋体"/>
                <w:w w:val="90"/>
                <w:szCs w:val="21"/>
              </w:rPr>
            </w:pPr>
          </w:p>
        </w:tc>
        <w:tc>
          <w:tcPr>
            <w:tcW w:w="3390" w:type="dxa"/>
            <w:vAlign w:val="center"/>
          </w:tcPr>
          <w:p w14:paraId="56F1686F">
            <w:pPr>
              <w:rPr>
                <w:rFonts w:ascii="宋体" w:hAnsi="宋体"/>
                <w:w w:val="90"/>
                <w:szCs w:val="21"/>
              </w:rPr>
            </w:pPr>
            <w:r>
              <w:rPr>
                <w:rFonts w:ascii="宋体" w:hAnsi="宋体"/>
                <w:w w:val="90"/>
                <w:szCs w:val="21"/>
              </w:rPr>
              <w:t>HJ2547家具/HJ2540木塑制品</w:t>
            </w:r>
          </w:p>
        </w:tc>
      </w:tr>
      <w:tr w14:paraId="1385B4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1D7D9B8">
            <w:pPr>
              <w:jc w:val="center"/>
              <w:rPr>
                <w:rFonts w:ascii="宋体" w:hAnsi="宋体"/>
                <w:w w:val="90"/>
                <w:szCs w:val="21"/>
              </w:rPr>
            </w:pPr>
          </w:p>
        </w:tc>
        <w:tc>
          <w:tcPr>
            <w:tcW w:w="1985" w:type="dxa"/>
            <w:vMerge w:val="continue"/>
            <w:vAlign w:val="center"/>
          </w:tcPr>
          <w:p w14:paraId="532E8554">
            <w:pPr>
              <w:rPr>
                <w:rFonts w:ascii="宋体" w:hAnsi="宋体"/>
                <w:w w:val="90"/>
                <w:szCs w:val="21"/>
              </w:rPr>
            </w:pPr>
          </w:p>
        </w:tc>
        <w:tc>
          <w:tcPr>
            <w:tcW w:w="2268" w:type="dxa"/>
            <w:vAlign w:val="center"/>
          </w:tcPr>
          <w:p w14:paraId="077C8AB8">
            <w:pPr>
              <w:rPr>
                <w:rFonts w:ascii="宋体" w:hAnsi="宋体"/>
                <w:w w:val="90"/>
                <w:szCs w:val="21"/>
              </w:rPr>
            </w:pPr>
            <w:r>
              <w:rPr>
                <w:rFonts w:ascii="宋体" w:hAnsi="宋体"/>
                <w:w w:val="90"/>
                <w:szCs w:val="21"/>
              </w:rPr>
              <w:t>A060702金属质屏风类</w:t>
            </w:r>
          </w:p>
        </w:tc>
        <w:tc>
          <w:tcPr>
            <w:tcW w:w="1855" w:type="dxa"/>
            <w:vAlign w:val="center"/>
          </w:tcPr>
          <w:p w14:paraId="4CC77A68">
            <w:pPr>
              <w:rPr>
                <w:rFonts w:ascii="宋体" w:hAnsi="宋体"/>
                <w:w w:val="90"/>
                <w:szCs w:val="21"/>
              </w:rPr>
            </w:pPr>
          </w:p>
        </w:tc>
        <w:tc>
          <w:tcPr>
            <w:tcW w:w="3390" w:type="dxa"/>
            <w:vAlign w:val="center"/>
          </w:tcPr>
          <w:p w14:paraId="03868FCE">
            <w:pPr>
              <w:rPr>
                <w:rFonts w:ascii="宋体" w:hAnsi="宋体"/>
                <w:w w:val="90"/>
                <w:szCs w:val="21"/>
              </w:rPr>
            </w:pPr>
            <w:r>
              <w:rPr>
                <w:rFonts w:ascii="宋体" w:hAnsi="宋体"/>
                <w:w w:val="90"/>
                <w:szCs w:val="21"/>
              </w:rPr>
              <w:t>HJ2547家具/HJ2540木塑制品</w:t>
            </w:r>
          </w:p>
        </w:tc>
      </w:tr>
      <w:tr w14:paraId="288CF76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2CF4B59">
            <w:pPr>
              <w:jc w:val="center"/>
              <w:rPr>
                <w:rFonts w:ascii="宋体" w:hAnsi="宋体"/>
                <w:w w:val="90"/>
                <w:szCs w:val="21"/>
              </w:rPr>
            </w:pPr>
            <w:r>
              <w:rPr>
                <w:rFonts w:ascii="宋体" w:hAnsi="宋体"/>
                <w:w w:val="90"/>
                <w:szCs w:val="21"/>
              </w:rPr>
              <w:t>23</w:t>
            </w:r>
          </w:p>
        </w:tc>
        <w:tc>
          <w:tcPr>
            <w:tcW w:w="1985" w:type="dxa"/>
            <w:vAlign w:val="center"/>
          </w:tcPr>
          <w:p w14:paraId="33FB3F67">
            <w:pPr>
              <w:rPr>
                <w:rFonts w:ascii="宋体" w:hAnsi="宋体"/>
                <w:w w:val="90"/>
                <w:szCs w:val="21"/>
              </w:rPr>
            </w:pPr>
            <w:r>
              <w:rPr>
                <w:rFonts w:ascii="宋体" w:hAnsi="宋体"/>
                <w:w w:val="90"/>
                <w:szCs w:val="21"/>
              </w:rPr>
              <w:t>A060804水池</w:t>
            </w:r>
          </w:p>
        </w:tc>
        <w:tc>
          <w:tcPr>
            <w:tcW w:w="2268" w:type="dxa"/>
            <w:vAlign w:val="center"/>
          </w:tcPr>
          <w:p w14:paraId="3F80528A">
            <w:pPr>
              <w:rPr>
                <w:rFonts w:ascii="宋体" w:hAnsi="宋体"/>
                <w:w w:val="90"/>
                <w:szCs w:val="21"/>
              </w:rPr>
            </w:pPr>
          </w:p>
        </w:tc>
        <w:tc>
          <w:tcPr>
            <w:tcW w:w="1855" w:type="dxa"/>
            <w:vAlign w:val="center"/>
          </w:tcPr>
          <w:p w14:paraId="49B9D24B">
            <w:pPr>
              <w:rPr>
                <w:rFonts w:ascii="宋体" w:hAnsi="宋体"/>
                <w:w w:val="90"/>
                <w:szCs w:val="21"/>
              </w:rPr>
            </w:pPr>
          </w:p>
        </w:tc>
        <w:tc>
          <w:tcPr>
            <w:tcW w:w="3390" w:type="dxa"/>
            <w:vAlign w:val="center"/>
          </w:tcPr>
          <w:p w14:paraId="46487401">
            <w:pPr>
              <w:rPr>
                <w:rFonts w:ascii="宋体" w:hAnsi="宋体"/>
                <w:w w:val="90"/>
                <w:szCs w:val="21"/>
              </w:rPr>
            </w:pPr>
            <w:r>
              <w:rPr>
                <w:rFonts w:ascii="宋体" w:hAnsi="宋体"/>
                <w:w w:val="90"/>
                <w:szCs w:val="21"/>
              </w:rPr>
              <w:t>HJ/T296卫生陶瓷</w:t>
            </w:r>
          </w:p>
        </w:tc>
      </w:tr>
      <w:tr w14:paraId="2265BCE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F5BE48C">
            <w:pPr>
              <w:jc w:val="center"/>
              <w:rPr>
                <w:rFonts w:ascii="宋体" w:hAnsi="宋体"/>
                <w:w w:val="90"/>
                <w:szCs w:val="21"/>
              </w:rPr>
            </w:pPr>
            <w:r>
              <w:rPr>
                <w:rFonts w:ascii="宋体" w:hAnsi="宋体"/>
                <w:w w:val="90"/>
                <w:szCs w:val="21"/>
              </w:rPr>
              <w:t>24</w:t>
            </w:r>
          </w:p>
        </w:tc>
        <w:tc>
          <w:tcPr>
            <w:tcW w:w="1985" w:type="dxa"/>
            <w:vAlign w:val="center"/>
          </w:tcPr>
          <w:p w14:paraId="19A49A49">
            <w:pPr>
              <w:rPr>
                <w:rFonts w:ascii="宋体" w:hAnsi="宋体"/>
                <w:w w:val="90"/>
                <w:szCs w:val="21"/>
              </w:rPr>
            </w:pPr>
            <w:r>
              <w:rPr>
                <w:rFonts w:ascii="宋体" w:hAnsi="宋体"/>
                <w:w w:val="90"/>
                <w:szCs w:val="21"/>
              </w:rPr>
              <w:t>A060805便器</w:t>
            </w:r>
          </w:p>
        </w:tc>
        <w:tc>
          <w:tcPr>
            <w:tcW w:w="2268" w:type="dxa"/>
            <w:vAlign w:val="center"/>
          </w:tcPr>
          <w:p w14:paraId="68A69CC4">
            <w:pPr>
              <w:rPr>
                <w:rFonts w:ascii="宋体" w:hAnsi="宋体"/>
                <w:w w:val="90"/>
                <w:szCs w:val="21"/>
              </w:rPr>
            </w:pPr>
          </w:p>
        </w:tc>
        <w:tc>
          <w:tcPr>
            <w:tcW w:w="1855" w:type="dxa"/>
            <w:vAlign w:val="center"/>
          </w:tcPr>
          <w:p w14:paraId="55B336DC">
            <w:pPr>
              <w:rPr>
                <w:rFonts w:ascii="宋体" w:hAnsi="宋体"/>
                <w:w w:val="90"/>
                <w:szCs w:val="21"/>
              </w:rPr>
            </w:pPr>
          </w:p>
        </w:tc>
        <w:tc>
          <w:tcPr>
            <w:tcW w:w="3390" w:type="dxa"/>
            <w:vAlign w:val="center"/>
          </w:tcPr>
          <w:p w14:paraId="418967BD">
            <w:pPr>
              <w:rPr>
                <w:rFonts w:ascii="宋体" w:hAnsi="宋体"/>
                <w:w w:val="90"/>
                <w:szCs w:val="21"/>
              </w:rPr>
            </w:pPr>
            <w:r>
              <w:rPr>
                <w:rFonts w:ascii="宋体" w:hAnsi="宋体"/>
                <w:w w:val="90"/>
                <w:szCs w:val="21"/>
              </w:rPr>
              <w:t>HJ/T296卫生陶瓷</w:t>
            </w:r>
          </w:p>
        </w:tc>
      </w:tr>
      <w:tr w14:paraId="33790BE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7522CDB7">
            <w:pPr>
              <w:jc w:val="center"/>
              <w:rPr>
                <w:rFonts w:ascii="宋体" w:hAnsi="宋体"/>
                <w:w w:val="90"/>
                <w:szCs w:val="21"/>
              </w:rPr>
            </w:pPr>
            <w:r>
              <w:rPr>
                <w:rFonts w:ascii="宋体" w:hAnsi="宋体"/>
                <w:w w:val="90"/>
                <w:szCs w:val="21"/>
              </w:rPr>
              <w:t>25</w:t>
            </w:r>
          </w:p>
        </w:tc>
        <w:tc>
          <w:tcPr>
            <w:tcW w:w="1985" w:type="dxa"/>
            <w:vAlign w:val="center"/>
          </w:tcPr>
          <w:p w14:paraId="7B533609">
            <w:pPr>
              <w:rPr>
                <w:rFonts w:ascii="宋体" w:hAnsi="宋体"/>
                <w:w w:val="90"/>
                <w:szCs w:val="21"/>
              </w:rPr>
            </w:pPr>
            <w:r>
              <w:rPr>
                <w:rFonts w:ascii="宋体" w:hAnsi="宋体"/>
                <w:w w:val="90"/>
                <w:szCs w:val="21"/>
              </w:rPr>
              <w:t>A060806水嘴</w:t>
            </w:r>
          </w:p>
        </w:tc>
        <w:tc>
          <w:tcPr>
            <w:tcW w:w="2268" w:type="dxa"/>
            <w:vAlign w:val="center"/>
          </w:tcPr>
          <w:p w14:paraId="37DD0808">
            <w:pPr>
              <w:rPr>
                <w:rFonts w:ascii="宋体" w:hAnsi="宋体"/>
                <w:w w:val="90"/>
                <w:szCs w:val="21"/>
              </w:rPr>
            </w:pPr>
          </w:p>
        </w:tc>
        <w:tc>
          <w:tcPr>
            <w:tcW w:w="1855" w:type="dxa"/>
            <w:vAlign w:val="center"/>
          </w:tcPr>
          <w:p w14:paraId="2F532136">
            <w:pPr>
              <w:rPr>
                <w:rFonts w:ascii="宋体" w:hAnsi="宋体"/>
                <w:w w:val="90"/>
                <w:szCs w:val="21"/>
              </w:rPr>
            </w:pPr>
          </w:p>
        </w:tc>
        <w:tc>
          <w:tcPr>
            <w:tcW w:w="3390" w:type="dxa"/>
            <w:vAlign w:val="center"/>
          </w:tcPr>
          <w:p w14:paraId="5471E269">
            <w:pPr>
              <w:rPr>
                <w:rFonts w:ascii="宋体" w:hAnsi="宋体"/>
                <w:w w:val="90"/>
                <w:szCs w:val="21"/>
              </w:rPr>
            </w:pPr>
            <w:r>
              <w:rPr>
                <w:rFonts w:ascii="宋体" w:hAnsi="宋体"/>
                <w:w w:val="90"/>
                <w:szCs w:val="21"/>
              </w:rPr>
              <w:t>HJ/T411水嘴</w:t>
            </w:r>
          </w:p>
        </w:tc>
      </w:tr>
      <w:tr w14:paraId="77A593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4BDBA76">
            <w:pPr>
              <w:jc w:val="center"/>
              <w:rPr>
                <w:rFonts w:ascii="宋体" w:hAnsi="宋体"/>
                <w:w w:val="90"/>
                <w:szCs w:val="21"/>
              </w:rPr>
            </w:pPr>
            <w:r>
              <w:rPr>
                <w:rFonts w:ascii="宋体" w:hAnsi="宋体"/>
                <w:w w:val="90"/>
                <w:szCs w:val="21"/>
              </w:rPr>
              <w:t>26</w:t>
            </w:r>
          </w:p>
        </w:tc>
        <w:tc>
          <w:tcPr>
            <w:tcW w:w="1985" w:type="dxa"/>
            <w:vAlign w:val="center"/>
          </w:tcPr>
          <w:p w14:paraId="6D4310A2">
            <w:pPr>
              <w:rPr>
                <w:rFonts w:ascii="宋体" w:hAnsi="宋体"/>
                <w:w w:val="90"/>
                <w:szCs w:val="21"/>
              </w:rPr>
            </w:pPr>
            <w:r>
              <w:rPr>
                <w:rFonts w:ascii="宋体" w:hAnsi="宋体"/>
                <w:w w:val="90"/>
                <w:szCs w:val="21"/>
              </w:rPr>
              <w:t>A0609组合家具</w:t>
            </w:r>
          </w:p>
        </w:tc>
        <w:tc>
          <w:tcPr>
            <w:tcW w:w="2268" w:type="dxa"/>
            <w:vAlign w:val="center"/>
          </w:tcPr>
          <w:p w14:paraId="37C64BE0">
            <w:pPr>
              <w:rPr>
                <w:rFonts w:ascii="宋体" w:hAnsi="宋体"/>
                <w:w w:val="90"/>
                <w:szCs w:val="21"/>
              </w:rPr>
            </w:pPr>
          </w:p>
        </w:tc>
        <w:tc>
          <w:tcPr>
            <w:tcW w:w="1855" w:type="dxa"/>
            <w:vAlign w:val="center"/>
          </w:tcPr>
          <w:p w14:paraId="54FC0C9F">
            <w:pPr>
              <w:rPr>
                <w:rFonts w:ascii="宋体" w:hAnsi="宋体"/>
                <w:w w:val="90"/>
                <w:szCs w:val="21"/>
              </w:rPr>
            </w:pPr>
          </w:p>
        </w:tc>
        <w:tc>
          <w:tcPr>
            <w:tcW w:w="3390" w:type="dxa"/>
            <w:vAlign w:val="center"/>
          </w:tcPr>
          <w:p w14:paraId="4F7E922C">
            <w:pPr>
              <w:rPr>
                <w:rFonts w:ascii="宋体" w:hAnsi="宋体"/>
                <w:w w:val="90"/>
                <w:szCs w:val="21"/>
              </w:rPr>
            </w:pPr>
            <w:r>
              <w:rPr>
                <w:rFonts w:ascii="宋体" w:hAnsi="宋体"/>
                <w:w w:val="90"/>
                <w:szCs w:val="21"/>
              </w:rPr>
              <w:t>HJ2547家具/HJ2540木塑制品</w:t>
            </w:r>
          </w:p>
        </w:tc>
      </w:tr>
      <w:tr w14:paraId="697F641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5C8C649A">
            <w:pPr>
              <w:jc w:val="center"/>
              <w:rPr>
                <w:rFonts w:ascii="宋体" w:hAnsi="宋体"/>
                <w:w w:val="90"/>
                <w:szCs w:val="21"/>
              </w:rPr>
            </w:pPr>
            <w:r>
              <w:rPr>
                <w:rFonts w:ascii="宋体" w:hAnsi="宋体"/>
                <w:w w:val="90"/>
                <w:szCs w:val="21"/>
              </w:rPr>
              <w:t>27</w:t>
            </w:r>
          </w:p>
        </w:tc>
        <w:tc>
          <w:tcPr>
            <w:tcW w:w="1985" w:type="dxa"/>
            <w:vAlign w:val="center"/>
          </w:tcPr>
          <w:p w14:paraId="6AF5C693">
            <w:pPr>
              <w:rPr>
                <w:rFonts w:ascii="宋体" w:hAnsi="宋体"/>
                <w:w w:val="90"/>
                <w:szCs w:val="21"/>
              </w:rPr>
            </w:pPr>
            <w:r>
              <w:rPr>
                <w:rFonts w:ascii="宋体" w:hAnsi="宋体"/>
                <w:w w:val="90"/>
                <w:szCs w:val="21"/>
              </w:rPr>
              <w:t>A0610家用家具零配件</w:t>
            </w:r>
          </w:p>
        </w:tc>
        <w:tc>
          <w:tcPr>
            <w:tcW w:w="2268" w:type="dxa"/>
            <w:vAlign w:val="center"/>
          </w:tcPr>
          <w:p w14:paraId="15883932">
            <w:pPr>
              <w:rPr>
                <w:rFonts w:ascii="宋体" w:hAnsi="宋体"/>
                <w:w w:val="90"/>
                <w:szCs w:val="21"/>
              </w:rPr>
            </w:pPr>
          </w:p>
        </w:tc>
        <w:tc>
          <w:tcPr>
            <w:tcW w:w="1855" w:type="dxa"/>
            <w:vAlign w:val="center"/>
          </w:tcPr>
          <w:p w14:paraId="28EF30A0">
            <w:pPr>
              <w:rPr>
                <w:rFonts w:ascii="宋体" w:hAnsi="宋体"/>
                <w:w w:val="90"/>
                <w:szCs w:val="21"/>
              </w:rPr>
            </w:pPr>
          </w:p>
        </w:tc>
        <w:tc>
          <w:tcPr>
            <w:tcW w:w="3390" w:type="dxa"/>
            <w:vAlign w:val="center"/>
          </w:tcPr>
          <w:p w14:paraId="63ACBB4B">
            <w:pPr>
              <w:rPr>
                <w:rFonts w:ascii="宋体" w:hAnsi="宋体"/>
                <w:w w:val="90"/>
                <w:szCs w:val="21"/>
              </w:rPr>
            </w:pPr>
            <w:r>
              <w:rPr>
                <w:rFonts w:ascii="宋体" w:hAnsi="宋体"/>
                <w:w w:val="90"/>
                <w:szCs w:val="21"/>
              </w:rPr>
              <w:t>HJ2547家具/HJ2540木塑制品</w:t>
            </w:r>
          </w:p>
        </w:tc>
      </w:tr>
      <w:tr w14:paraId="6AB0444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937F2C2">
            <w:pPr>
              <w:jc w:val="center"/>
              <w:rPr>
                <w:rFonts w:ascii="宋体" w:hAnsi="宋体"/>
                <w:w w:val="90"/>
                <w:szCs w:val="21"/>
              </w:rPr>
            </w:pPr>
            <w:r>
              <w:rPr>
                <w:rFonts w:ascii="宋体" w:hAnsi="宋体"/>
                <w:w w:val="90"/>
                <w:szCs w:val="21"/>
              </w:rPr>
              <w:t>28</w:t>
            </w:r>
          </w:p>
        </w:tc>
        <w:tc>
          <w:tcPr>
            <w:tcW w:w="1985" w:type="dxa"/>
            <w:vAlign w:val="center"/>
          </w:tcPr>
          <w:p w14:paraId="6EB4CAF8">
            <w:pPr>
              <w:rPr>
                <w:rFonts w:ascii="宋体" w:hAnsi="宋体"/>
                <w:w w:val="90"/>
                <w:szCs w:val="21"/>
              </w:rPr>
            </w:pPr>
            <w:r>
              <w:rPr>
                <w:rFonts w:ascii="宋体" w:hAnsi="宋体"/>
                <w:w w:val="90"/>
                <w:szCs w:val="21"/>
              </w:rPr>
              <w:t>A0699其他家具用具</w:t>
            </w:r>
          </w:p>
        </w:tc>
        <w:tc>
          <w:tcPr>
            <w:tcW w:w="2268" w:type="dxa"/>
            <w:vAlign w:val="center"/>
          </w:tcPr>
          <w:p w14:paraId="45FAFFDA">
            <w:pPr>
              <w:rPr>
                <w:rFonts w:ascii="宋体" w:hAnsi="宋体"/>
                <w:w w:val="90"/>
                <w:szCs w:val="21"/>
              </w:rPr>
            </w:pPr>
          </w:p>
        </w:tc>
        <w:tc>
          <w:tcPr>
            <w:tcW w:w="1855" w:type="dxa"/>
            <w:vAlign w:val="center"/>
          </w:tcPr>
          <w:p w14:paraId="5D4AA5CA">
            <w:pPr>
              <w:rPr>
                <w:rFonts w:ascii="宋体" w:hAnsi="宋体"/>
                <w:w w:val="90"/>
                <w:szCs w:val="21"/>
              </w:rPr>
            </w:pPr>
          </w:p>
        </w:tc>
        <w:tc>
          <w:tcPr>
            <w:tcW w:w="3390" w:type="dxa"/>
            <w:vAlign w:val="center"/>
          </w:tcPr>
          <w:p w14:paraId="22E21DE4">
            <w:pPr>
              <w:rPr>
                <w:rFonts w:ascii="宋体" w:hAnsi="宋体"/>
                <w:w w:val="90"/>
                <w:szCs w:val="21"/>
              </w:rPr>
            </w:pPr>
            <w:r>
              <w:rPr>
                <w:rFonts w:ascii="宋体" w:hAnsi="宋体"/>
                <w:w w:val="90"/>
                <w:szCs w:val="21"/>
              </w:rPr>
              <w:t>HJ2547家具/HJ2540木塑制品</w:t>
            </w:r>
          </w:p>
        </w:tc>
      </w:tr>
      <w:tr w14:paraId="422B335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0EDE4C9">
            <w:pPr>
              <w:jc w:val="center"/>
              <w:rPr>
                <w:rFonts w:ascii="宋体" w:hAnsi="宋体"/>
                <w:w w:val="90"/>
                <w:szCs w:val="21"/>
              </w:rPr>
            </w:pPr>
            <w:r>
              <w:rPr>
                <w:rFonts w:ascii="宋体" w:hAnsi="宋体"/>
                <w:w w:val="90"/>
                <w:szCs w:val="21"/>
              </w:rPr>
              <w:t>29</w:t>
            </w:r>
          </w:p>
        </w:tc>
        <w:tc>
          <w:tcPr>
            <w:tcW w:w="1985" w:type="dxa"/>
            <w:vAlign w:val="center"/>
          </w:tcPr>
          <w:p w14:paraId="6BFFE106">
            <w:pPr>
              <w:rPr>
                <w:rFonts w:ascii="宋体" w:hAnsi="宋体"/>
                <w:w w:val="90"/>
                <w:szCs w:val="21"/>
              </w:rPr>
            </w:pPr>
            <w:r>
              <w:rPr>
                <w:rFonts w:ascii="宋体" w:hAnsi="宋体"/>
                <w:w w:val="90"/>
                <w:szCs w:val="21"/>
              </w:rPr>
              <w:t>A070101棉、化纤纺织及印染原料</w:t>
            </w:r>
          </w:p>
        </w:tc>
        <w:tc>
          <w:tcPr>
            <w:tcW w:w="2268" w:type="dxa"/>
            <w:vAlign w:val="center"/>
          </w:tcPr>
          <w:p w14:paraId="01A446AE">
            <w:pPr>
              <w:rPr>
                <w:rFonts w:ascii="宋体" w:hAnsi="宋体"/>
                <w:w w:val="90"/>
                <w:szCs w:val="21"/>
              </w:rPr>
            </w:pPr>
          </w:p>
        </w:tc>
        <w:tc>
          <w:tcPr>
            <w:tcW w:w="1855" w:type="dxa"/>
            <w:vAlign w:val="center"/>
          </w:tcPr>
          <w:p w14:paraId="259B5529">
            <w:pPr>
              <w:rPr>
                <w:rFonts w:ascii="宋体" w:hAnsi="宋体"/>
                <w:w w:val="90"/>
                <w:szCs w:val="21"/>
              </w:rPr>
            </w:pPr>
          </w:p>
        </w:tc>
        <w:tc>
          <w:tcPr>
            <w:tcW w:w="3390" w:type="dxa"/>
            <w:vAlign w:val="center"/>
          </w:tcPr>
          <w:p w14:paraId="64AA0157">
            <w:pPr>
              <w:rPr>
                <w:rFonts w:ascii="宋体" w:hAnsi="宋体"/>
                <w:w w:val="90"/>
                <w:szCs w:val="21"/>
              </w:rPr>
            </w:pPr>
            <w:r>
              <w:rPr>
                <w:rFonts w:ascii="宋体" w:hAnsi="宋体"/>
                <w:w w:val="90"/>
                <w:szCs w:val="21"/>
              </w:rPr>
              <w:t>HJ2546纺织产品</w:t>
            </w:r>
          </w:p>
        </w:tc>
      </w:tr>
      <w:tr w14:paraId="21FA8B6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439DD45D">
            <w:pPr>
              <w:jc w:val="center"/>
              <w:rPr>
                <w:rFonts w:ascii="宋体" w:hAnsi="宋体"/>
                <w:w w:val="90"/>
                <w:szCs w:val="21"/>
              </w:rPr>
            </w:pPr>
            <w:r>
              <w:rPr>
                <w:rFonts w:ascii="宋体" w:hAnsi="宋体"/>
                <w:w w:val="90"/>
                <w:szCs w:val="21"/>
              </w:rPr>
              <w:t>30</w:t>
            </w:r>
          </w:p>
        </w:tc>
        <w:tc>
          <w:tcPr>
            <w:tcW w:w="1985" w:type="dxa"/>
            <w:vAlign w:val="center"/>
          </w:tcPr>
          <w:p w14:paraId="56DDE517">
            <w:pPr>
              <w:rPr>
                <w:rFonts w:ascii="宋体" w:hAnsi="宋体"/>
                <w:w w:val="90"/>
                <w:szCs w:val="21"/>
              </w:rPr>
            </w:pPr>
            <w:r>
              <w:rPr>
                <w:rFonts w:ascii="宋体" w:hAnsi="宋体"/>
                <w:w w:val="90"/>
                <w:szCs w:val="21"/>
              </w:rPr>
              <w:t>A090101复印纸（包括再生复印纸）</w:t>
            </w:r>
          </w:p>
        </w:tc>
        <w:tc>
          <w:tcPr>
            <w:tcW w:w="2268" w:type="dxa"/>
            <w:vAlign w:val="center"/>
          </w:tcPr>
          <w:p w14:paraId="11A2494F">
            <w:pPr>
              <w:rPr>
                <w:rFonts w:ascii="宋体" w:hAnsi="宋体"/>
                <w:w w:val="90"/>
                <w:szCs w:val="21"/>
              </w:rPr>
            </w:pPr>
          </w:p>
        </w:tc>
        <w:tc>
          <w:tcPr>
            <w:tcW w:w="1855" w:type="dxa"/>
            <w:vAlign w:val="center"/>
          </w:tcPr>
          <w:p w14:paraId="7C090844">
            <w:pPr>
              <w:rPr>
                <w:rFonts w:ascii="宋体" w:hAnsi="宋体"/>
                <w:w w:val="90"/>
                <w:szCs w:val="21"/>
              </w:rPr>
            </w:pPr>
          </w:p>
        </w:tc>
        <w:tc>
          <w:tcPr>
            <w:tcW w:w="3390" w:type="dxa"/>
            <w:vAlign w:val="center"/>
          </w:tcPr>
          <w:p w14:paraId="3FED6F8E">
            <w:pPr>
              <w:rPr>
                <w:rFonts w:ascii="宋体" w:hAnsi="宋体"/>
                <w:w w:val="90"/>
                <w:szCs w:val="21"/>
              </w:rPr>
            </w:pPr>
            <w:r>
              <w:rPr>
                <w:rFonts w:ascii="宋体" w:hAnsi="宋体"/>
                <w:w w:val="90"/>
                <w:szCs w:val="21"/>
              </w:rPr>
              <w:t>HJ410文化用纸</w:t>
            </w:r>
          </w:p>
        </w:tc>
      </w:tr>
      <w:tr w14:paraId="0E434AD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0C963A4">
            <w:pPr>
              <w:jc w:val="center"/>
              <w:rPr>
                <w:rFonts w:ascii="宋体" w:hAnsi="宋体"/>
                <w:w w:val="90"/>
                <w:szCs w:val="21"/>
              </w:rPr>
            </w:pPr>
            <w:r>
              <w:rPr>
                <w:rFonts w:ascii="宋体" w:hAnsi="宋体"/>
                <w:w w:val="90"/>
                <w:szCs w:val="21"/>
              </w:rPr>
              <w:t>31</w:t>
            </w:r>
          </w:p>
        </w:tc>
        <w:tc>
          <w:tcPr>
            <w:tcW w:w="1985" w:type="dxa"/>
            <w:vAlign w:val="center"/>
          </w:tcPr>
          <w:p w14:paraId="07A82242">
            <w:pPr>
              <w:rPr>
                <w:rFonts w:ascii="宋体" w:hAnsi="宋体"/>
                <w:w w:val="90"/>
                <w:szCs w:val="21"/>
              </w:rPr>
            </w:pPr>
            <w:r>
              <w:rPr>
                <w:rFonts w:ascii="宋体" w:hAnsi="宋体"/>
                <w:w w:val="90"/>
                <w:szCs w:val="21"/>
              </w:rPr>
              <w:t>A090201鼓粉盒（包括再生鼓粉盒）</w:t>
            </w:r>
          </w:p>
        </w:tc>
        <w:tc>
          <w:tcPr>
            <w:tcW w:w="2268" w:type="dxa"/>
            <w:vAlign w:val="center"/>
          </w:tcPr>
          <w:p w14:paraId="2F5FB506">
            <w:pPr>
              <w:rPr>
                <w:rFonts w:ascii="宋体" w:hAnsi="宋体"/>
                <w:w w:val="90"/>
                <w:szCs w:val="21"/>
              </w:rPr>
            </w:pPr>
          </w:p>
        </w:tc>
        <w:tc>
          <w:tcPr>
            <w:tcW w:w="1855" w:type="dxa"/>
            <w:vAlign w:val="center"/>
          </w:tcPr>
          <w:p w14:paraId="477EF966">
            <w:pPr>
              <w:rPr>
                <w:rFonts w:ascii="宋体" w:hAnsi="宋体"/>
                <w:w w:val="90"/>
                <w:szCs w:val="21"/>
              </w:rPr>
            </w:pPr>
          </w:p>
        </w:tc>
        <w:tc>
          <w:tcPr>
            <w:tcW w:w="3390" w:type="dxa"/>
            <w:vAlign w:val="center"/>
          </w:tcPr>
          <w:p w14:paraId="0EF6BD99">
            <w:pPr>
              <w:rPr>
                <w:rFonts w:ascii="宋体" w:hAnsi="宋体"/>
                <w:w w:val="90"/>
                <w:szCs w:val="21"/>
              </w:rPr>
            </w:pPr>
          </w:p>
        </w:tc>
      </w:tr>
      <w:tr w14:paraId="7AA8AB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2CA37619">
            <w:pPr>
              <w:jc w:val="center"/>
              <w:rPr>
                <w:rFonts w:ascii="宋体" w:hAnsi="宋体"/>
                <w:w w:val="90"/>
                <w:szCs w:val="21"/>
              </w:rPr>
            </w:pPr>
            <w:r>
              <w:rPr>
                <w:rFonts w:ascii="宋体" w:hAnsi="宋体"/>
                <w:w w:val="90"/>
                <w:szCs w:val="21"/>
              </w:rPr>
              <w:t>32</w:t>
            </w:r>
          </w:p>
        </w:tc>
        <w:tc>
          <w:tcPr>
            <w:tcW w:w="1985" w:type="dxa"/>
            <w:vMerge w:val="restart"/>
            <w:vAlign w:val="center"/>
          </w:tcPr>
          <w:p w14:paraId="1261661C">
            <w:pPr>
              <w:rPr>
                <w:rFonts w:ascii="宋体" w:hAnsi="宋体"/>
                <w:w w:val="90"/>
                <w:szCs w:val="21"/>
              </w:rPr>
            </w:pPr>
            <w:r>
              <w:rPr>
                <w:rFonts w:ascii="宋体" w:hAnsi="宋体"/>
                <w:w w:val="90"/>
                <w:szCs w:val="21"/>
              </w:rPr>
              <w:t>A100203人造板</w:t>
            </w:r>
          </w:p>
        </w:tc>
        <w:tc>
          <w:tcPr>
            <w:tcW w:w="2268" w:type="dxa"/>
            <w:vAlign w:val="center"/>
          </w:tcPr>
          <w:p w14:paraId="498CE58A">
            <w:pPr>
              <w:rPr>
                <w:rFonts w:ascii="宋体" w:hAnsi="宋体"/>
                <w:w w:val="90"/>
                <w:szCs w:val="21"/>
              </w:rPr>
            </w:pPr>
            <w:r>
              <w:rPr>
                <w:rFonts w:ascii="宋体" w:hAnsi="宋体"/>
                <w:w w:val="90"/>
                <w:szCs w:val="21"/>
              </w:rPr>
              <w:t>A10020301胶合板</w:t>
            </w:r>
          </w:p>
        </w:tc>
        <w:tc>
          <w:tcPr>
            <w:tcW w:w="1855" w:type="dxa"/>
            <w:vAlign w:val="center"/>
          </w:tcPr>
          <w:p w14:paraId="017F3A63">
            <w:pPr>
              <w:rPr>
                <w:rFonts w:ascii="宋体" w:hAnsi="宋体"/>
                <w:w w:val="90"/>
                <w:szCs w:val="21"/>
              </w:rPr>
            </w:pPr>
          </w:p>
        </w:tc>
        <w:tc>
          <w:tcPr>
            <w:tcW w:w="3390" w:type="dxa"/>
            <w:vAlign w:val="center"/>
          </w:tcPr>
          <w:p w14:paraId="1069F22F">
            <w:pPr>
              <w:rPr>
                <w:rFonts w:ascii="宋体" w:hAnsi="宋体"/>
                <w:w w:val="90"/>
                <w:szCs w:val="21"/>
              </w:rPr>
            </w:pPr>
            <w:r>
              <w:rPr>
                <w:rFonts w:ascii="宋体" w:hAnsi="宋体"/>
                <w:w w:val="90"/>
                <w:szCs w:val="21"/>
              </w:rPr>
              <w:t>HJ571人造板及其制品</w:t>
            </w:r>
          </w:p>
        </w:tc>
      </w:tr>
      <w:tr w14:paraId="44E2103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AF27AD0">
            <w:pPr>
              <w:jc w:val="center"/>
              <w:rPr>
                <w:rFonts w:ascii="宋体" w:hAnsi="宋体"/>
                <w:w w:val="90"/>
                <w:szCs w:val="21"/>
              </w:rPr>
            </w:pPr>
          </w:p>
        </w:tc>
        <w:tc>
          <w:tcPr>
            <w:tcW w:w="1985" w:type="dxa"/>
            <w:vMerge w:val="continue"/>
            <w:vAlign w:val="center"/>
          </w:tcPr>
          <w:p w14:paraId="66B5D585">
            <w:pPr>
              <w:rPr>
                <w:rFonts w:ascii="宋体" w:hAnsi="宋体"/>
                <w:w w:val="90"/>
                <w:szCs w:val="21"/>
              </w:rPr>
            </w:pPr>
          </w:p>
        </w:tc>
        <w:tc>
          <w:tcPr>
            <w:tcW w:w="2268" w:type="dxa"/>
            <w:vAlign w:val="center"/>
          </w:tcPr>
          <w:p w14:paraId="0A5BBDB8">
            <w:pPr>
              <w:rPr>
                <w:rFonts w:ascii="宋体" w:hAnsi="宋体"/>
                <w:w w:val="90"/>
                <w:szCs w:val="21"/>
              </w:rPr>
            </w:pPr>
            <w:r>
              <w:rPr>
                <w:rFonts w:ascii="宋体" w:hAnsi="宋体"/>
                <w:w w:val="90"/>
                <w:szCs w:val="21"/>
              </w:rPr>
              <w:t>A10020302纤维板</w:t>
            </w:r>
          </w:p>
        </w:tc>
        <w:tc>
          <w:tcPr>
            <w:tcW w:w="1855" w:type="dxa"/>
            <w:vAlign w:val="center"/>
          </w:tcPr>
          <w:p w14:paraId="6A18DF42">
            <w:pPr>
              <w:rPr>
                <w:rFonts w:ascii="宋体" w:hAnsi="宋体"/>
                <w:w w:val="90"/>
                <w:szCs w:val="21"/>
              </w:rPr>
            </w:pPr>
          </w:p>
        </w:tc>
        <w:tc>
          <w:tcPr>
            <w:tcW w:w="3390" w:type="dxa"/>
            <w:vAlign w:val="center"/>
          </w:tcPr>
          <w:p w14:paraId="574CBE84">
            <w:pPr>
              <w:rPr>
                <w:rFonts w:ascii="宋体" w:hAnsi="宋体"/>
                <w:w w:val="90"/>
                <w:szCs w:val="21"/>
              </w:rPr>
            </w:pPr>
            <w:r>
              <w:rPr>
                <w:rFonts w:ascii="宋体" w:hAnsi="宋体"/>
                <w:w w:val="90"/>
                <w:szCs w:val="21"/>
              </w:rPr>
              <w:t>HJ571人造板及其制品</w:t>
            </w:r>
          </w:p>
        </w:tc>
      </w:tr>
      <w:tr w14:paraId="4C6DF06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E7D40F0">
            <w:pPr>
              <w:jc w:val="center"/>
              <w:rPr>
                <w:rFonts w:ascii="宋体" w:hAnsi="宋体"/>
                <w:w w:val="90"/>
                <w:szCs w:val="21"/>
              </w:rPr>
            </w:pPr>
          </w:p>
        </w:tc>
        <w:tc>
          <w:tcPr>
            <w:tcW w:w="1985" w:type="dxa"/>
            <w:vMerge w:val="continue"/>
            <w:vAlign w:val="center"/>
          </w:tcPr>
          <w:p w14:paraId="3F9FDB8F">
            <w:pPr>
              <w:rPr>
                <w:rFonts w:ascii="宋体" w:hAnsi="宋体"/>
                <w:w w:val="90"/>
                <w:szCs w:val="21"/>
              </w:rPr>
            </w:pPr>
          </w:p>
        </w:tc>
        <w:tc>
          <w:tcPr>
            <w:tcW w:w="2268" w:type="dxa"/>
            <w:vAlign w:val="center"/>
          </w:tcPr>
          <w:p w14:paraId="7432038B">
            <w:pPr>
              <w:rPr>
                <w:rFonts w:ascii="宋体" w:hAnsi="宋体"/>
                <w:w w:val="90"/>
                <w:szCs w:val="21"/>
              </w:rPr>
            </w:pPr>
            <w:r>
              <w:rPr>
                <w:rFonts w:ascii="宋体" w:hAnsi="宋体"/>
                <w:w w:val="90"/>
                <w:szCs w:val="21"/>
              </w:rPr>
              <w:t>A10020303刨花板</w:t>
            </w:r>
          </w:p>
        </w:tc>
        <w:tc>
          <w:tcPr>
            <w:tcW w:w="1855" w:type="dxa"/>
            <w:vAlign w:val="center"/>
          </w:tcPr>
          <w:p w14:paraId="5956BCE3">
            <w:pPr>
              <w:rPr>
                <w:rFonts w:ascii="宋体" w:hAnsi="宋体"/>
                <w:w w:val="90"/>
                <w:szCs w:val="21"/>
              </w:rPr>
            </w:pPr>
          </w:p>
        </w:tc>
        <w:tc>
          <w:tcPr>
            <w:tcW w:w="3390" w:type="dxa"/>
            <w:vAlign w:val="center"/>
          </w:tcPr>
          <w:p w14:paraId="5F13513F">
            <w:pPr>
              <w:rPr>
                <w:rFonts w:ascii="宋体" w:hAnsi="宋体"/>
                <w:w w:val="90"/>
                <w:szCs w:val="21"/>
              </w:rPr>
            </w:pPr>
            <w:r>
              <w:rPr>
                <w:rFonts w:ascii="宋体" w:hAnsi="宋体"/>
                <w:w w:val="90"/>
                <w:szCs w:val="21"/>
              </w:rPr>
              <w:t>HJ571人造板及其制品</w:t>
            </w:r>
          </w:p>
        </w:tc>
      </w:tr>
      <w:tr w14:paraId="5DE6C6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E7022FE">
            <w:pPr>
              <w:jc w:val="center"/>
              <w:rPr>
                <w:rFonts w:ascii="宋体" w:hAnsi="宋体"/>
                <w:w w:val="90"/>
                <w:szCs w:val="21"/>
              </w:rPr>
            </w:pPr>
          </w:p>
        </w:tc>
        <w:tc>
          <w:tcPr>
            <w:tcW w:w="1985" w:type="dxa"/>
            <w:vMerge w:val="continue"/>
            <w:vAlign w:val="center"/>
          </w:tcPr>
          <w:p w14:paraId="4920741B">
            <w:pPr>
              <w:rPr>
                <w:rFonts w:ascii="宋体" w:hAnsi="宋体"/>
                <w:w w:val="90"/>
                <w:szCs w:val="21"/>
              </w:rPr>
            </w:pPr>
          </w:p>
        </w:tc>
        <w:tc>
          <w:tcPr>
            <w:tcW w:w="2268" w:type="dxa"/>
            <w:vAlign w:val="center"/>
          </w:tcPr>
          <w:p w14:paraId="4232446D">
            <w:pPr>
              <w:rPr>
                <w:rFonts w:ascii="宋体" w:hAnsi="宋体"/>
                <w:w w:val="90"/>
                <w:szCs w:val="21"/>
              </w:rPr>
            </w:pPr>
            <w:r>
              <w:rPr>
                <w:rFonts w:ascii="宋体" w:hAnsi="宋体"/>
                <w:w w:val="90"/>
                <w:szCs w:val="21"/>
              </w:rPr>
              <w:t>A10020304细木工板</w:t>
            </w:r>
          </w:p>
        </w:tc>
        <w:tc>
          <w:tcPr>
            <w:tcW w:w="1855" w:type="dxa"/>
            <w:vAlign w:val="center"/>
          </w:tcPr>
          <w:p w14:paraId="2F77AC03">
            <w:pPr>
              <w:rPr>
                <w:rFonts w:ascii="宋体" w:hAnsi="宋体"/>
                <w:w w:val="90"/>
                <w:szCs w:val="21"/>
              </w:rPr>
            </w:pPr>
          </w:p>
        </w:tc>
        <w:tc>
          <w:tcPr>
            <w:tcW w:w="3390" w:type="dxa"/>
            <w:vAlign w:val="center"/>
          </w:tcPr>
          <w:p w14:paraId="23991288">
            <w:pPr>
              <w:rPr>
                <w:rFonts w:ascii="宋体" w:hAnsi="宋体"/>
                <w:w w:val="90"/>
                <w:szCs w:val="21"/>
              </w:rPr>
            </w:pPr>
            <w:r>
              <w:rPr>
                <w:rFonts w:ascii="宋体" w:hAnsi="宋体"/>
                <w:w w:val="90"/>
                <w:szCs w:val="21"/>
              </w:rPr>
              <w:t>HJ571人造板及其制品</w:t>
            </w:r>
          </w:p>
        </w:tc>
      </w:tr>
      <w:tr w14:paraId="2587A2B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D1D6769">
            <w:pPr>
              <w:jc w:val="center"/>
              <w:rPr>
                <w:rFonts w:ascii="宋体" w:hAnsi="宋体"/>
                <w:w w:val="90"/>
                <w:szCs w:val="21"/>
              </w:rPr>
            </w:pPr>
          </w:p>
        </w:tc>
        <w:tc>
          <w:tcPr>
            <w:tcW w:w="1985" w:type="dxa"/>
            <w:vMerge w:val="continue"/>
            <w:vAlign w:val="center"/>
          </w:tcPr>
          <w:p w14:paraId="27BAF1D8">
            <w:pPr>
              <w:rPr>
                <w:rFonts w:ascii="宋体" w:hAnsi="宋体"/>
                <w:w w:val="90"/>
                <w:szCs w:val="21"/>
              </w:rPr>
            </w:pPr>
          </w:p>
        </w:tc>
        <w:tc>
          <w:tcPr>
            <w:tcW w:w="2268" w:type="dxa"/>
            <w:vAlign w:val="center"/>
          </w:tcPr>
          <w:p w14:paraId="610C7A62">
            <w:pPr>
              <w:rPr>
                <w:rFonts w:ascii="宋体" w:hAnsi="宋体"/>
                <w:w w:val="90"/>
                <w:szCs w:val="21"/>
              </w:rPr>
            </w:pPr>
            <w:r>
              <w:rPr>
                <w:rFonts w:ascii="宋体" w:hAnsi="宋体"/>
                <w:w w:val="90"/>
                <w:szCs w:val="21"/>
              </w:rPr>
              <w:t>A10020399其他人造板</w:t>
            </w:r>
          </w:p>
        </w:tc>
        <w:tc>
          <w:tcPr>
            <w:tcW w:w="1855" w:type="dxa"/>
            <w:vAlign w:val="center"/>
          </w:tcPr>
          <w:p w14:paraId="577BC36D">
            <w:pPr>
              <w:rPr>
                <w:rFonts w:ascii="宋体" w:hAnsi="宋体"/>
                <w:w w:val="90"/>
                <w:szCs w:val="21"/>
              </w:rPr>
            </w:pPr>
          </w:p>
        </w:tc>
        <w:tc>
          <w:tcPr>
            <w:tcW w:w="3390" w:type="dxa"/>
            <w:vAlign w:val="center"/>
          </w:tcPr>
          <w:p w14:paraId="74DFF12A">
            <w:pPr>
              <w:rPr>
                <w:rFonts w:ascii="宋体" w:hAnsi="宋体"/>
                <w:w w:val="90"/>
                <w:szCs w:val="21"/>
              </w:rPr>
            </w:pPr>
            <w:r>
              <w:rPr>
                <w:rFonts w:ascii="宋体" w:hAnsi="宋体"/>
                <w:w w:val="90"/>
                <w:szCs w:val="21"/>
              </w:rPr>
              <w:t>HJ571人造板及其制品</w:t>
            </w:r>
          </w:p>
        </w:tc>
      </w:tr>
      <w:tr w14:paraId="7B743D7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1435B2F2">
            <w:pPr>
              <w:jc w:val="center"/>
              <w:rPr>
                <w:rFonts w:ascii="宋体" w:hAnsi="宋体"/>
                <w:w w:val="90"/>
                <w:szCs w:val="21"/>
              </w:rPr>
            </w:pPr>
            <w:r>
              <w:rPr>
                <w:rFonts w:ascii="宋体" w:hAnsi="宋体"/>
                <w:w w:val="90"/>
                <w:szCs w:val="21"/>
              </w:rPr>
              <w:t>33</w:t>
            </w:r>
          </w:p>
        </w:tc>
        <w:tc>
          <w:tcPr>
            <w:tcW w:w="1985" w:type="dxa"/>
            <w:vMerge w:val="restart"/>
            <w:vAlign w:val="center"/>
          </w:tcPr>
          <w:p w14:paraId="74B30CB5">
            <w:pPr>
              <w:rPr>
                <w:rFonts w:ascii="宋体" w:hAnsi="宋体"/>
                <w:w w:val="90"/>
                <w:szCs w:val="21"/>
              </w:rPr>
            </w:pPr>
            <w:r>
              <w:rPr>
                <w:rFonts w:ascii="宋体" w:hAnsi="宋体"/>
                <w:w w:val="90"/>
                <w:szCs w:val="21"/>
              </w:rPr>
              <w:t>A100</w:t>
            </w:r>
            <w:r>
              <w:rPr>
                <w:rFonts w:hint="eastAsia" w:ascii="宋体" w:hAnsi="宋体"/>
                <w:w w:val="90"/>
                <w:szCs w:val="21"/>
              </w:rPr>
              <w:t>204352</w:t>
            </w:r>
            <w:r>
              <w:rPr>
                <w:rFonts w:ascii="宋体" w:hAnsi="宋体"/>
                <w:w w:val="90"/>
                <w:szCs w:val="21"/>
              </w:rPr>
              <w:t>二次加工材</w:t>
            </w:r>
            <w:r>
              <w:rPr>
                <w:rFonts w:hint="eastAsia" w:ascii="宋体" w:hAnsi="宋体"/>
                <w:w w:val="90"/>
                <w:szCs w:val="21"/>
              </w:rPr>
              <w:t>，</w:t>
            </w:r>
            <w:r>
              <w:rPr>
                <w:rFonts w:ascii="宋体" w:hAnsi="宋体"/>
                <w:w w:val="90"/>
                <w:szCs w:val="21"/>
              </w:rPr>
              <w:t>相关板材</w:t>
            </w:r>
          </w:p>
        </w:tc>
        <w:tc>
          <w:tcPr>
            <w:tcW w:w="2268" w:type="dxa"/>
            <w:vAlign w:val="center"/>
          </w:tcPr>
          <w:p w14:paraId="5387A7F6">
            <w:pPr>
              <w:rPr>
                <w:rFonts w:ascii="宋体" w:hAnsi="宋体"/>
                <w:w w:val="90"/>
                <w:szCs w:val="21"/>
              </w:rPr>
            </w:pPr>
            <w:r>
              <w:rPr>
                <w:rFonts w:ascii="宋体" w:hAnsi="宋体"/>
                <w:w w:val="90"/>
                <w:szCs w:val="21"/>
              </w:rPr>
              <w:t>A100</w:t>
            </w:r>
            <w:r>
              <w:rPr>
                <w:rFonts w:hint="eastAsia" w:ascii="宋体" w:hAnsi="宋体"/>
                <w:w w:val="90"/>
                <w:szCs w:val="21"/>
              </w:rPr>
              <w:t>204352</w:t>
            </w:r>
            <w:r>
              <w:rPr>
                <w:rFonts w:ascii="宋体" w:hAnsi="宋体"/>
                <w:w w:val="90"/>
                <w:szCs w:val="21"/>
              </w:rPr>
              <w:t>04人造板表面装饰板</w:t>
            </w:r>
          </w:p>
        </w:tc>
        <w:tc>
          <w:tcPr>
            <w:tcW w:w="1855" w:type="dxa"/>
            <w:vAlign w:val="center"/>
          </w:tcPr>
          <w:p w14:paraId="518B990F">
            <w:pPr>
              <w:rPr>
                <w:rFonts w:ascii="宋体" w:hAnsi="宋体"/>
                <w:w w:val="90"/>
                <w:szCs w:val="21"/>
              </w:rPr>
            </w:pPr>
          </w:p>
        </w:tc>
        <w:tc>
          <w:tcPr>
            <w:tcW w:w="3390" w:type="dxa"/>
            <w:vAlign w:val="center"/>
          </w:tcPr>
          <w:p w14:paraId="277762E6">
            <w:pPr>
              <w:rPr>
                <w:rFonts w:ascii="宋体" w:hAnsi="宋体"/>
                <w:w w:val="90"/>
                <w:szCs w:val="21"/>
              </w:rPr>
            </w:pPr>
            <w:r>
              <w:rPr>
                <w:rFonts w:ascii="宋体" w:hAnsi="宋体"/>
                <w:w w:val="90"/>
                <w:szCs w:val="21"/>
              </w:rPr>
              <w:t>HJ571人造板及其制品/HJ2540木塑制品</w:t>
            </w:r>
          </w:p>
        </w:tc>
      </w:tr>
      <w:tr w14:paraId="23BEF99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7C675716">
            <w:pPr>
              <w:jc w:val="center"/>
              <w:rPr>
                <w:rFonts w:ascii="宋体" w:hAnsi="宋体"/>
                <w:w w:val="90"/>
                <w:szCs w:val="21"/>
              </w:rPr>
            </w:pPr>
          </w:p>
        </w:tc>
        <w:tc>
          <w:tcPr>
            <w:tcW w:w="1985" w:type="dxa"/>
            <w:vMerge w:val="continue"/>
            <w:vAlign w:val="center"/>
          </w:tcPr>
          <w:p w14:paraId="6CCC1FC2">
            <w:pPr>
              <w:rPr>
                <w:rFonts w:ascii="宋体" w:hAnsi="宋体"/>
                <w:w w:val="90"/>
                <w:szCs w:val="21"/>
              </w:rPr>
            </w:pPr>
          </w:p>
        </w:tc>
        <w:tc>
          <w:tcPr>
            <w:tcW w:w="2268" w:type="dxa"/>
            <w:vAlign w:val="center"/>
          </w:tcPr>
          <w:p w14:paraId="1A241490">
            <w:pPr>
              <w:rPr>
                <w:rFonts w:ascii="宋体" w:hAnsi="宋体"/>
                <w:w w:val="90"/>
                <w:szCs w:val="21"/>
              </w:rPr>
            </w:pPr>
            <w:r>
              <w:rPr>
                <w:rFonts w:ascii="宋体" w:hAnsi="宋体"/>
                <w:w w:val="90"/>
                <w:szCs w:val="21"/>
              </w:rPr>
              <w:t>A100</w:t>
            </w:r>
            <w:r>
              <w:rPr>
                <w:rFonts w:hint="eastAsia" w:ascii="宋体" w:hAnsi="宋体"/>
                <w:w w:val="90"/>
                <w:szCs w:val="21"/>
              </w:rPr>
              <w:t>204352</w:t>
            </w:r>
            <w:r>
              <w:rPr>
                <w:rFonts w:ascii="宋体" w:hAnsi="宋体"/>
                <w:w w:val="90"/>
                <w:szCs w:val="21"/>
              </w:rPr>
              <w:t>04人造板表面装饰板（地板）</w:t>
            </w:r>
          </w:p>
        </w:tc>
        <w:tc>
          <w:tcPr>
            <w:tcW w:w="1855" w:type="dxa"/>
            <w:vAlign w:val="center"/>
          </w:tcPr>
          <w:p w14:paraId="485D8D51">
            <w:pPr>
              <w:rPr>
                <w:rFonts w:ascii="宋体" w:hAnsi="宋体"/>
                <w:w w:val="90"/>
                <w:szCs w:val="21"/>
              </w:rPr>
            </w:pPr>
          </w:p>
        </w:tc>
        <w:tc>
          <w:tcPr>
            <w:tcW w:w="3390" w:type="dxa"/>
            <w:vAlign w:val="center"/>
          </w:tcPr>
          <w:p w14:paraId="34BFEA75">
            <w:pPr>
              <w:rPr>
                <w:rFonts w:ascii="宋体" w:hAnsi="宋体"/>
                <w:w w:val="90"/>
                <w:szCs w:val="21"/>
              </w:rPr>
            </w:pPr>
            <w:r>
              <w:rPr>
                <w:rFonts w:ascii="宋体" w:hAnsi="宋体"/>
                <w:w w:val="90"/>
                <w:szCs w:val="21"/>
              </w:rPr>
              <w:t>HJ571人造板及其制品/HJ2540木塑制品</w:t>
            </w:r>
          </w:p>
        </w:tc>
      </w:tr>
      <w:tr w14:paraId="3548EB3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0D9FCF8">
            <w:pPr>
              <w:jc w:val="center"/>
              <w:rPr>
                <w:rFonts w:ascii="宋体" w:hAnsi="宋体"/>
                <w:w w:val="90"/>
                <w:szCs w:val="21"/>
              </w:rPr>
            </w:pPr>
            <w:r>
              <w:rPr>
                <w:rFonts w:ascii="宋体" w:hAnsi="宋体"/>
                <w:w w:val="90"/>
                <w:szCs w:val="21"/>
              </w:rPr>
              <w:t>34</w:t>
            </w:r>
          </w:p>
        </w:tc>
        <w:tc>
          <w:tcPr>
            <w:tcW w:w="1985" w:type="dxa"/>
            <w:vAlign w:val="center"/>
          </w:tcPr>
          <w:p w14:paraId="57402F9F">
            <w:pPr>
              <w:rPr>
                <w:rFonts w:ascii="宋体" w:hAnsi="宋体"/>
                <w:w w:val="90"/>
                <w:szCs w:val="21"/>
              </w:rPr>
            </w:pPr>
            <w:r>
              <w:rPr>
                <w:rFonts w:ascii="宋体" w:hAnsi="宋体"/>
                <w:w w:val="90"/>
                <w:szCs w:val="21"/>
              </w:rPr>
              <w:t>A100301水泥熟料及水泥</w:t>
            </w:r>
          </w:p>
        </w:tc>
        <w:tc>
          <w:tcPr>
            <w:tcW w:w="2268" w:type="dxa"/>
            <w:vAlign w:val="center"/>
          </w:tcPr>
          <w:p w14:paraId="000398E7">
            <w:pPr>
              <w:rPr>
                <w:rFonts w:ascii="宋体" w:hAnsi="宋体"/>
                <w:w w:val="90"/>
                <w:szCs w:val="21"/>
              </w:rPr>
            </w:pPr>
            <w:r>
              <w:rPr>
                <w:rFonts w:ascii="宋体" w:hAnsi="宋体"/>
                <w:w w:val="90"/>
                <w:szCs w:val="21"/>
              </w:rPr>
              <w:t>A10030102水泥</w:t>
            </w:r>
          </w:p>
        </w:tc>
        <w:tc>
          <w:tcPr>
            <w:tcW w:w="1855" w:type="dxa"/>
            <w:vAlign w:val="center"/>
          </w:tcPr>
          <w:p w14:paraId="2E8DFC22">
            <w:pPr>
              <w:rPr>
                <w:rFonts w:ascii="宋体" w:hAnsi="宋体"/>
                <w:w w:val="90"/>
                <w:szCs w:val="21"/>
              </w:rPr>
            </w:pPr>
          </w:p>
        </w:tc>
        <w:tc>
          <w:tcPr>
            <w:tcW w:w="3390" w:type="dxa"/>
            <w:vAlign w:val="center"/>
          </w:tcPr>
          <w:p w14:paraId="2B540CB5">
            <w:pPr>
              <w:rPr>
                <w:rFonts w:ascii="宋体" w:hAnsi="宋体"/>
                <w:w w:val="90"/>
                <w:szCs w:val="21"/>
              </w:rPr>
            </w:pPr>
            <w:r>
              <w:rPr>
                <w:rFonts w:ascii="宋体" w:hAnsi="宋体"/>
                <w:w w:val="90"/>
                <w:szCs w:val="21"/>
              </w:rPr>
              <w:t>HJ2519水泥</w:t>
            </w:r>
          </w:p>
        </w:tc>
      </w:tr>
      <w:tr w14:paraId="7A3BAF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9771BCB">
            <w:pPr>
              <w:jc w:val="center"/>
              <w:rPr>
                <w:rFonts w:ascii="宋体" w:hAnsi="宋体"/>
                <w:w w:val="90"/>
                <w:szCs w:val="21"/>
              </w:rPr>
            </w:pPr>
            <w:r>
              <w:rPr>
                <w:rFonts w:ascii="宋体" w:hAnsi="宋体"/>
                <w:w w:val="90"/>
                <w:szCs w:val="21"/>
              </w:rPr>
              <w:t>35</w:t>
            </w:r>
          </w:p>
        </w:tc>
        <w:tc>
          <w:tcPr>
            <w:tcW w:w="1985" w:type="dxa"/>
            <w:vAlign w:val="center"/>
          </w:tcPr>
          <w:p w14:paraId="4ABB7439">
            <w:pPr>
              <w:rPr>
                <w:rFonts w:ascii="宋体" w:hAnsi="宋体"/>
                <w:w w:val="90"/>
                <w:szCs w:val="21"/>
              </w:rPr>
            </w:pPr>
            <w:r>
              <w:rPr>
                <w:rFonts w:ascii="宋体" w:hAnsi="宋体"/>
                <w:w w:val="90"/>
                <w:szCs w:val="21"/>
              </w:rPr>
              <w:t>A100303水泥混凝土制品</w:t>
            </w:r>
          </w:p>
        </w:tc>
        <w:tc>
          <w:tcPr>
            <w:tcW w:w="2268" w:type="dxa"/>
            <w:vAlign w:val="center"/>
          </w:tcPr>
          <w:p w14:paraId="17700B96">
            <w:pPr>
              <w:rPr>
                <w:rFonts w:ascii="宋体" w:hAnsi="宋体"/>
                <w:w w:val="90"/>
                <w:szCs w:val="21"/>
              </w:rPr>
            </w:pPr>
            <w:r>
              <w:rPr>
                <w:rFonts w:ascii="宋体" w:hAnsi="宋体"/>
                <w:w w:val="90"/>
                <w:szCs w:val="21"/>
              </w:rPr>
              <w:t>A10030301商品混凝土</w:t>
            </w:r>
          </w:p>
        </w:tc>
        <w:tc>
          <w:tcPr>
            <w:tcW w:w="1855" w:type="dxa"/>
            <w:vAlign w:val="center"/>
          </w:tcPr>
          <w:p w14:paraId="229F4D6A">
            <w:pPr>
              <w:rPr>
                <w:rFonts w:ascii="宋体" w:hAnsi="宋体"/>
                <w:w w:val="90"/>
                <w:szCs w:val="21"/>
              </w:rPr>
            </w:pPr>
          </w:p>
        </w:tc>
        <w:tc>
          <w:tcPr>
            <w:tcW w:w="3390" w:type="dxa"/>
            <w:vAlign w:val="center"/>
          </w:tcPr>
          <w:p w14:paraId="2F742B27">
            <w:pPr>
              <w:rPr>
                <w:rFonts w:ascii="宋体" w:hAnsi="宋体"/>
                <w:w w:val="90"/>
                <w:szCs w:val="21"/>
              </w:rPr>
            </w:pPr>
            <w:r>
              <w:rPr>
                <w:rFonts w:ascii="宋体" w:hAnsi="宋体"/>
                <w:w w:val="90"/>
                <w:szCs w:val="21"/>
              </w:rPr>
              <w:t>HJ/T412预拌混凝土</w:t>
            </w:r>
          </w:p>
        </w:tc>
      </w:tr>
      <w:tr w14:paraId="32CA8C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3A36C902">
            <w:pPr>
              <w:jc w:val="center"/>
              <w:rPr>
                <w:rFonts w:ascii="宋体" w:hAnsi="宋体"/>
                <w:w w:val="90"/>
                <w:szCs w:val="21"/>
              </w:rPr>
            </w:pPr>
            <w:r>
              <w:rPr>
                <w:rFonts w:ascii="宋体" w:hAnsi="宋体"/>
                <w:w w:val="90"/>
                <w:szCs w:val="21"/>
              </w:rPr>
              <w:t>36</w:t>
            </w:r>
          </w:p>
        </w:tc>
        <w:tc>
          <w:tcPr>
            <w:tcW w:w="1985" w:type="dxa"/>
            <w:vMerge w:val="restart"/>
            <w:vAlign w:val="center"/>
          </w:tcPr>
          <w:p w14:paraId="1C994053">
            <w:pPr>
              <w:rPr>
                <w:rFonts w:ascii="宋体" w:hAnsi="宋体"/>
                <w:w w:val="90"/>
                <w:szCs w:val="21"/>
              </w:rPr>
            </w:pPr>
            <w:r>
              <w:rPr>
                <w:rFonts w:ascii="宋体" w:hAnsi="宋体"/>
                <w:w w:val="90"/>
                <w:szCs w:val="21"/>
              </w:rPr>
              <w:t>A100304纤维增强水泥制品</w:t>
            </w:r>
          </w:p>
        </w:tc>
        <w:tc>
          <w:tcPr>
            <w:tcW w:w="2268" w:type="dxa"/>
            <w:vAlign w:val="center"/>
          </w:tcPr>
          <w:p w14:paraId="56E42291">
            <w:pPr>
              <w:rPr>
                <w:rFonts w:ascii="宋体" w:hAnsi="宋体"/>
                <w:w w:val="90"/>
                <w:szCs w:val="21"/>
              </w:rPr>
            </w:pPr>
            <w:r>
              <w:rPr>
                <w:rFonts w:ascii="宋体" w:hAnsi="宋体"/>
                <w:w w:val="90"/>
                <w:szCs w:val="21"/>
              </w:rPr>
              <w:t>A10030402纤维增强硅酸钙板</w:t>
            </w:r>
          </w:p>
        </w:tc>
        <w:tc>
          <w:tcPr>
            <w:tcW w:w="1855" w:type="dxa"/>
            <w:vAlign w:val="center"/>
          </w:tcPr>
          <w:p w14:paraId="52DDA817">
            <w:pPr>
              <w:rPr>
                <w:rFonts w:ascii="宋体" w:hAnsi="宋体"/>
                <w:w w:val="90"/>
                <w:szCs w:val="21"/>
              </w:rPr>
            </w:pPr>
          </w:p>
        </w:tc>
        <w:tc>
          <w:tcPr>
            <w:tcW w:w="3390" w:type="dxa"/>
            <w:vAlign w:val="center"/>
          </w:tcPr>
          <w:p w14:paraId="3A0BA0A0">
            <w:pPr>
              <w:rPr>
                <w:rFonts w:ascii="宋体" w:hAnsi="宋体"/>
                <w:w w:val="90"/>
                <w:szCs w:val="21"/>
              </w:rPr>
            </w:pPr>
            <w:r>
              <w:rPr>
                <w:rFonts w:ascii="宋体" w:hAnsi="宋体"/>
                <w:w w:val="90"/>
                <w:szCs w:val="21"/>
              </w:rPr>
              <w:t>HJ/T223轻质墙体板材</w:t>
            </w:r>
          </w:p>
        </w:tc>
      </w:tr>
      <w:tr w14:paraId="322EEE4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5DB6717C">
            <w:pPr>
              <w:jc w:val="center"/>
              <w:rPr>
                <w:rFonts w:ascii="宋体" w:hAnsi="宋体"/>
                <w:w w:val="90"/>
                <w:szCs w:val="21"/>
              </w:rPr>
            </w:pPr>
          </w:p>
        </w:tc>
        <w:tc>
          <w:tcPr>
            <w:tcW w:w="1985" w:type="dxa"/>
            <w:vMerge w:val="continue"/>
            <w:vAlign w:val="center"/>
          </w:tcPr>
          <w:p w14:paraId="623F1C20">
            <w:pPr>
              <w:rPr>
                <w:rFonts w:ascii="宋体" w:hAnsi="宋体"/>
                <w:w w:val="90"/>
                <w:szCs w:val="21"/>
              </w:rPr>
            </w:pPr>
          </w:p>
        </w:tc>
        <w:tc>
          <w:tcPr>
            <w:tcW w:w="2268" w:type="dxa"/>
            <w:vAlign w:val="center"/>
          </w:tcPr>
          <w:p w14:paraId="5749FFA2">
            <w:pPr>
              <w:rPr>
                <w:rFonts w:ascii="宋体" w:hAnsi="宋体"/>
                <w:w w:val="90"/>
                <w:szCs w:val="21"/>
              </w:rPr>
            </w:pPr>
            <w:r>
              <w:rPr>
                <w:rFonts w:ascii="宋体" w:hAnsi="宋体"/>
                <w:w w:val="90"/>
                <w:szCs w:val="21"/>
              </w:rPr>
              <w:t>A10030403无石棉纤维水泥制品</w:t>
            </w:r>
          </w:p>
        </w:tc>
        <w:tc>
          <w:tcPr>
            <w:tcW w:w="1855" w:type="dxa"/>
            <w:vAlign w:val="center"/>
          </w:tcPr>
          <w:p w14:paraId="784D24EF">
            <w:pPr>
              <w:rPr>
                <w:rFonts w:ascii="宋体" w:hAnsi="宋体"/>
                <w:w w:val="90"/>
                <w:szCs w:val="21"/>
              </w:rPr>
            </w:pPr>
          </w:p>
        </w:tc>
        <w:tc>
          <w:tcPr>
            <w:tcW w:w="3390" w:type="dxa"/>
            <w:vAlign w:val="center"/>
          </w:tcPr>
          <w:p w14:paraId="7BE78422">
            <w:pPr>
              <w:rPr>
                <w:rFonts w:ascii="宋体" w:hAnsi="宋体"/>
                <w:w w:val="90"/>
                <w:szCs w:val="21"/>
              </w:rPr>
            </w:pPr>
            <w:r>
              <w:rPr>
                <w:rFonts w:ascii="宋体" w:hAnsi="宋体"/>
                <w:w w:val="90"/>
                <w:szCs w:val="21"/>
              </w:rPr>
              <w:t>HJ/T223轻质墙体板材</w:t>
            </w:r>
          </w:p>
        </w:tc>
      </w:tr>
      <w:tr w14:paraId="54C16B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57B13F28">
            <w:pPr>
              <w:jc w:val="center"/>
              <w:rPr>
                <w:rFonts w:ascii="宋体" w:hAnsi="宋体"/>
                <w:w w:val="90"/>
                <w:szCs w:val="21"/>
              </w:rPr>
            </w:pPr>
            <w:r>
              <w:rPr>
                <w:rFonts w:ascii="宋体" w:hAnsi="宋体"/>
                <w:w w:val="90"/>
                <w:szCs w:val="21"/>
              </w:rPr>
              <w:t>37</w:t>
            </w:r>
          </w:p>
        </w:tc>
        <w:tc>
          <w:tcPr>
            <w:tcW w:w="1985" w:type="dxa"/>
            <w:vMerge w:val="restart"/>
            <w:vAlign w:val="center"/>
          </w:tcPr>
          <w:p w14:paraId="6DC309F1">
            <w:pPr>
              <w:rPr>
                <w:rFonts w:ascii="宋体" w:hAnsi="宋体"/>
                <w:w w:val="90"/>
                <w:szCs w:val="21"/>
              </w:rPr>
            </w:pPr>
            <w:r>
              <w:rPr>
                <w:rFonts w:ascii="宋体" w:hAnsi="宋体"/>
                <w:w w:val="90"/>
                <w:szCs w:val="21"/>
              </w:rPr>
              <w:t>A100305轻质建筑材料及制品</w:t>
            </w:r>
          </w:p>
        </w:tc>
        <w:tc>
          <w:tcPr>
            <w:tcW w:w="2268" w:type="dxa"/>
            <w:vAlign w:val="center"/>
          </w:tcPr>
          <w:p w14:paraId="4A3A0689">
            <w:pPr>
              <w:rPr>
                <w:rFonts w:ascii="宋体" w:hAnsi="宋体"/>
                <w:w w:val="90"/>
                <w:szCs w:val="21"/>
              </w:rPr>
            </w:pPr>
            <w:r>
              <w:rPr>
                <w:rFonts w:ascii="宋体" w:hAnsi="宋体"/>
                <w:w w:val="90"/>
                <w:szCs w:val="21"/>
              </w:rPr>
              <w:t>A10030501石膏板</w:t>
            </w:r>
          </w:p>
        </w:tc>
        <w:tc>
          <w:tcPr>
            <w:tcW w:w="1855" w:type="dxa"/>
            <w:vAlign w:val="center"/>
          </w:tcPr>
          <w:p w14:paraId="2E65C44A">
            <w:pPr>
              <w:rPr>
                <w:rFonts w:ascii="宋体" w:hAnsi="宋体"/>
                <w:w w:val="90"/>
                <w:szCs w:val="21"/>
              </w:rPr>
            </w:pPr>
          </w:p>
        </w:tc>
        <w:tc>
          <w:tcPr>
            <w:tcW w:w="3390" w:type="dxa"/>
            <w:vAlign w:val="center"/>
          </w:tcPr>
          <w:p w14:paraId="0F4A4A72">
            <w:pPr>
              <w:rPr>
                <w:rFonts w:ascii="宋体" w:hAnsi="宋体"/>
                <w:w w:val="90"/>
                <w:szCs w:val="21"/>
              </w:rPr>
            </w:pPr>
            <w:r>
              <w:rPr>
                <w:rFonts w:ascii="宋体" w:hAnsi="宋体"/>
                <w:w w:val="90"/>
                <w:szCs w:val="21"/>
              </w:rPr>
              <w:t>HJ/T223轻质墙体板材</w:t>
            </w:r>
          </w:p>
        </w:tc>
      </w:tr>
      <w:tr w14:paraId="1A6580A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5E53DAA">
            <w:pPr>
              <w:jc w:val="center"/>
              <w:rPr>
                <w:rFonts w:ascii="宋体" w:hAnsi="宋体"/>
                <w:w w:val="90"/>
                <w:szCs w:val="21"/>
              </w:rPr>
            </w:pPr>
          </w:p>
        </w:tc>
        <w:tc>
          <w:tcPr>
            <w:tcW w:w="1985" w:type="dxa"/>
            <w:vMerge w:val="continue"/>
            <w:vAlign w:val="center"/>
          </w:tcPr>
          <w:p w14:paraId="016CA4F1">
            <w:pPr>
              <w:rPr>
                <w:rFonts w:ascii="宋体" w:hAnsi="宋体"/>
                <w:w w:val="90"/>
                <w:szCs w:val="21"/>
              </w:rPr>
            </w:pPr>
          </w:p>
        </w:tc>
        <w:tc>
          <w:tcPr>
            <w:tcW w:w="2268" w:type="dxa"/>
            <w:vAlign w:val="center"/>
          </w:tcPr>
          <w:p w14:paraId="03A1E9A6">
            <w:pPr>
              <w:rPr>
                <w:rFonts w:ascii="宋体" w:hAnsi="宋体"/>
                <w:w w:val="90"/>
                <w:szCs w:val="21"/>
              </w:rPr>
            </w:pPr>
            <w:r>
              <w:rPr>
                <w:rFonts w:ascii="宋体" w:hAnsi="宋体"/>
                <w:w w:val="90"/>
                <w:szCs w:val="21"/>
              </w:rPr>
              <w:t>A10030503轻质隔墙条板</w:t>
            </w:r>
          </w:p>
        </w:tc>
        <w:tc>
          <w:tcPr>
            <w:tcW w:w="1855" w:type="dxa"/>
            <w:vAlign w:val="center"/>
          </w:tcPr>
          <w:p w14:paraId="1CFF92A6">
            <w:pPr>
              <w:rPr>
                <w:rFonts w:ascii="宋体" w:hAnsi="宋体"/>
                <w:w w:val="90"/>
                <w:szCs w:val="21"/>
              </w:rPr>
            </w:pPr>
          </w:p>
        </w:tc>
        <w:tc>
          <w:tcPr>
            <w:tcW w:w="3390" w:type="dxa"/>
            <w:vAlign w:val="center"/>
          </w:tcPr>
          <w:p w14:paraId="46F4012D">
            <w:pPr>
              <w:rPr>
                <w:rFonts w:ascii="宋体" w:hAnsi="宋体"/>
                <w:w w:val="90"/>
                <w:szCs w:val="21"/>
              </w:rPr>
            </w:pPr>
            <w:r>
              <w:rPr>
                <w:rFonts w:ascii="宋体" w:hAnsi="宋体"/>
                <w:w w:val="90"/>
                <w:szCs w:val="21"/>
              </w:rPr>
              <w:t>HJ/T223轻质墙体板材</w:t>
            </w:r>
          </w:p>
        </w:tc>
      </w:tr>
      <w:tr w14:paraId="4E0CC66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1B9ED4FE">
            <w:pPr>
              <w:jc w:val="center"/>
              <w:rPr>
                <w:rFonts w:ascii="宋体" w:hAnsi="宋体"/>
                <w:w w:val="90"/>
                <w:szCs w:val="21"/>
              </w:rPr>
            </w:pPr>
            <w:r>
              <w:rPr>
                <w:rFonts w:ascii="宋体" w:hAnsi="宋体"/>
                <w:w w:val="90"/>
                <w:szCs w:val="21"/>
              </w:rPr>
              <w:t>38</w:t>
            </w:r>
          </w:p>
        </w:tc>
        <w:tc>
          <w:tcPr>
            <w:tcW w:w="1985" w:type="dxa"/>
            <w:vMerge w:val="restart"/>
            <w:vAlign w:val="center"/>
          </w:tcPr>
          <w:p w14:paraId="0EE8DAB9">
            <w:pPr>
              <w:rPr>
                <w:rFonts w:ascii="宋体" w:hAnsi="宋体"/>
                <w:w w:val="90"/>
                <w:szCs w:val="21"/>
              </w:rPr>
            </w:pPr>
            <w:r>
              <w:rPr>
                <w:rFonts w:ascii="宋体" w:hAnsi="宋体"/>
                <w:w w:val="90"/>
                <w:szCs w:val="21"/>
              </w:rPr>
              <w:t>A100307建筑陶瓷制品</w:t>
            </w:r>
          </w:p>
        </w:tc>
        <w:tc>
          <w:tcPr>
            <w:tcW w:w="2268" w:type="dxa"/>
            <w:vAlign w:val="center"/>
          </w:tcPr>
          <w:p w14:paraId="1ADE64F6">
            <w:pPr>
              <w:rPr>
                <w:rFonts w:ascii="宋体" w:hAnsi="宋体"/>
                <w:w w:val="90"/>
                <w:szCs w:val="21"/>
              </w:rPr>
            </w:pPr>
            <w:r>
              <w:rPr>
                <w:rFonts w:ascii="宋体" w:hAnsi="宋体"/>
                <w:w w:val="90"/>
                <w:szCs w:val="21"/>
              </w:rPr>
              <w:t>A10030701瓷质砖</w:t>
            </w:r>
          </w:p>
        </w:tc>
        <w:tc>
          <w:tcPr>
            <w:tcW w:w="1855" w:type="dxa"/>
            <w:vAlign w:val="center"/>
          </w:tcPr>
          <w:p w14:paraId="377A36B0">
            <w:pPr>
              <w:rPr>
                <w:rFonts w:ascii="宋体" w:hAnsi="宋体"/>
                <w:w w:val="90"/>
                <w:szCs w:val="21"/>
              </w:rPr>
            </w:pPr>
          </w:p>
        </w:tc>
        <w:tc>
          <w:tcPr>
            <w:tcW w:w="3390" w:type="dxa"/>
            <w:vAlign w:val="center"/>
          </w:tcPr>
          <w:p w14:paraId="29713E84">
            <w:pPr>
              <w:rPr>
                <w:rFonts w:ascii="宋体" w:hAnsi="宋体"/>
                <w:w w:val="90"/>
                <w:szCs w:val="21"/>
              </w:rPr>
            </w:pPr>
            <w:r>
              <w:rPr>
                <w:rFonts w:ascii="宋体" w:hAnsi="宋体"/>
                <w:w w:val="90"/>
                <w:szCs w:val="21"/>
              </w:rPr>
              <w:t>HJ/T297陶瓷砖</w:t>
            </w:r>
          </w:p>
        </w:tc>
      </w:tr>
      <w:tr w14:paraId="004EA37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447E9777">
            <w:pPr>
              <w:jc w:val="center"/>
              <w:rPr>
                <w:rFonts w:ascii="宋体" w:hAnsi="宋体"/>
                <w:w w:val="90"/>
                <w:szCs w:val="21"/>
              </w:rPr>
            </w:pPr>
          </w:p>
        </w:tc>
        <w:tc>
          <w:tcPr>
            <w:tcW w:w="1985" w:type="dxa"/>
            <w:vMerge w:val="continue"/>
            <w:vAlign w:val="center"/>
          </w:tcPr>
          <w:p w14:paraId="785AADAC">
            <w:pPr>
              <w:rPr>
                <w:rFonts w:ascii="宋体" w:hAnsi="宋体"/>
                <w:w w:val="90"/>
                <w:szCs w:val="21"/>
              </w:rPr>
            </w:pPr>
          </w:p>
        </w:tc>
        <w:tc>
          <w:tcPr>
            <w:tcW w:w="2268" w:type="dxa"/>
            <w:vAlign w:val="center"/>
          </w:tcPr>
          <w:p w14:paraId="5F1E88B2">
            <w:pPr>
              <w:rPr>
                <w:rFonts w:ascii="宋体" w:hAnsi="宋体"/>
                <w:w w:val="90"/>
                <w:szCs w:val="21"/>
              </w:rPr>
            </w:pPr>
            <w:r>
              <w:rPr>
                <w:rFonts w:ascii="宋体" w:hAnsi="宋体"/>
                <w:w w:val="90"/>
                <w:szCs w:val="21"/>
              </w:rPr>
              <w:t>A10030704炻质砖</w:t>
            </w:r>
          </w:p>
        </w:tc>
        <w:tc>
          <w:tcPr>
            <w:tcW w:w="1855" w:type="dxa"/>
            <w:vAlign w:val="center"/>
          </w:tcPr>
          <w:p w14:paraId="5B1F9CFD">
            <w:pPr>
              <w:rPr>
                <w:rFonts w:ascii="宋体" w:hAnsi="宋体"/>
                <w:w w:val="90"/>
                <w:szCs w:val="21"/>
              </w:rPr>
            </w:pPr>
          </w:p>
        </w:tc>
        <w:tc>
          <w:tcPr>
            <w:tcW w:w="3390" w:type="dxa"/>
            <w:vAlign w:val="center"/>
          </w:tcPr>
          <w:p w14:paraId="155F8EBA">
            <w:pPr>
              <w:rPr>
                <w:rFonts w:ascii="宋体" w:hAnsi="宋体"/>
                <w:w w:val="90"/>
                <w:szCs w:val="21"/>
              </w:rPr>
            </w:pPr>
            <w:r>
              <w:rPr>
                <w:rFonts w:ascii="宋体" w:hAnsi="宋体"/>
                <w:w w:val="90"/>
                <w:szCs w:val="21"/>
              </w:rPr>
              <w:t>HJ/T297陶瓷砖</w:t>
            </w:r>
          </w:p>
        </w:tc>
      </w:tr>
      <w:tr w14:paraId="2588A62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2E067C85">
            <w:pPr>
              <w:jc w:val="center"/>
              <w:rPr>
                <w:rFonts w:ascii="宋体" w:hAnsi="宋体"/>
                <w:w w:val="90"/>
                <w:szCs w:val="21"/>
              </w:rPr>
            </w:pPr>
          </w:p>
        </w:tc>
        <w:tc>
          <w:tcPr>
            <w:tcW w:w="1985" w:type="dxa"/>
            <w:vMerge w:val="continue"/>
            <w:vAlign w:val="center"/>
          </w:tcPr>
          <w:p w14:paraId="72E0FFDA">
            <w:pPr>
              <w:rPr>
                <w:rFonts w:ascii="宋体" w:hAnsi="宋体"/>
                <w:w w:val="90"/>
                <w:szCs w:val="21"/>
              </w:rPr>
            </w:pPr>
          </w:p>
        </w:tc>
        <w:tc>
          <w:tcPr>
            <w:tcW w:w="2268" w:type="dxa"/>
            <w:vAlign w:val="center"/>
          </w:tcPr>
          <w:p w14:paraId="2F07B2A2">
            <w:pPr>
              <w:rPr>
                <w:rFonts w:ascii="宋体" w:hAnsi="宋体"/>
                <w:w w:val="90"/>
                <w:szCs w:val="21"/>
              </w:rPr>
            </w:pPr>
            <w:r>
              <w:rPr>
                <w:rFonts w:ascii="宋体" w:hAnsi="宋体"/>
                <w:w w:val="90"/>
                <w:szCs w:val="21"/>
              </w:rPr>
              <w:t>A10030705陶质砖</w:t>
            </w:r>
          </w:p>
        </w:tc>
        <w:tc>
          <w:tcPr>
            <w:tcW w:w="1855" w:type="dxa"/>
            <w:vAlign w:val="center"/>
          </w:tcPr>
          <w:p w14:paraId="399AA62E">
            <w:pPr>
              <w:rPr>
                <w:rFonts w:ascii="宋体" w:hAnsi="宋体"/>
                <w:w w:val="90"/>
                <w:szCs w:val="21"/>
              </w:rPr>
            </w:pPr>
          </w:p>
        </w:tc>
        <w:tc>
          <w:tcPr>
            <w:tcW w:w="3390" w:type="dxa"/>
            <w:vAlign w:val="center"/>
          </w:tcPr>
          <w:p w14:paraId="46CA3040">
            <w:pPr>
              <w:rPr>
                <w:rFonts w:ascii="宋体" w:hAnsi="宋体"/>
                <w:w w:val="90"/>
                <w:szCs w:val="21"/>
              </w:rPr>
            </w:pPr>
            <w:r>
              <w:rPr>
                <w:rFonts w:ascii="宋体" w:hAnsi="宋体"/>
                <w:w w:val="90"/>
                <w:szCs w:val="21"/>
              </w:rPr>
              <w:t>HJ/T297陶瓷砖</w:t>
            </w:r>
          </w:p>
        </w:tc>
      </w:tr>
      <w:tr w14:paraId="0E8E54D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4D80FE2">
            <w:pPr>
              <w:jc w:val="center"/>
              <w:rPr>
                <w:rFonts w:ascii="宋体" w:hAnsi="宋体"/>
                <w:w w:val="90"/>
                <w:szCs w:val="21"/>
              </w:rPr>
            </w:pPr>
          </w:p>
        </w:tc>
        <w:tc>
          <w:tcPr>
            <w:tcW w:w="1985" w:type="dxa"/>
            <w:vMerge w:val="continue"/>
            <w:vAlign w:val="center"/>
          </w:tcPr>
          <w:p w14:paraId="4158E297">
            <w:pPr>
              <w:rPr>
                <w:rFonts w:ascii="宋体" w:hAnsi="宋体"/>
                <w:w w:val="90"/>
                <w:szCs w:val="21"/>
              </w:rPr>
            </w:pPr>
          </w:p>
        </w:tc>
        <w:tc>
          <w:tcPr>
            <w:tcW w:w="2268" w:type="dxa"/>
            <w:vAlign w:val="center"/>
          </w:tcPr>
          <w:p w14:paraId="1B049AE5">
            <w:pPr>
              <w:rPr>
                <w:rFonts w:ascii="宋体" w:hAnsi="宋体"/>
                <w:w w:val="90"/>
                <w:szCs w:val="21"/>
              </w:rPr>
            </w:pPr>
            <w:r>
              <w:rPr>
                <w:rFonts w:ascii="宋体" w:hAnsi="宋体"/>
                <w:w w:val="90"/>
                <w:szCs w:val="21"/>
              </w:rPr>
              <w:t>A10030799其他建筑陶瓷制品</w:t>
            </w:r>
          </w:p>
        </w:tc>
        <w:tc>
          <w:tcPr>
            <w:tcW w:w="1855" w:type="dxa"/>
            <w:vAlign w:val="center"/>
          </w:tcPr>
          <w:p w14:paraId="44C3138A">
            <w:pPr>
              <w:rPr>
                <w:rFonts w:ascii="宋体" w:hAnsi="宋体"/>
                <w:w w:val="90"/>
                <w:szCs w:val="21"/>
              </w:rPr>
            </w:pPr>
          </w:p>
        </w:tc>
        <w:tc>
          <w:tcPr>
            <w:tcW w:w="3390" w:type="dxa"/>
            <w:vAlign w:val="center"/>
          </w:tcPr>
          <w:p w14:paraId="72006E7F">
            <w:pPr>
              <w:rPr>
                <w:rFonts w:ascii="宋体" w:hAnsi="宋体"/>
                <w:w w:val="90"/>
                <w:szCs w:val="21"/>
              </w:rPr>
            </w:pPr>
            <w:r>
              <w:rPr>
                <w:rFonts w:ascii="宋体" w:hAnsi="宋体"/>
                <w:w w:val="90"/>
                <w:szCs w:val="21"/>
              </w:rPr>
              <w:t>HJ/T297陶瓷砖</w:t>
            </w:r>
          </w:p>
        </w:tc>
      </w:tr>
      <w:tr w14:paraId="74F9ABE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01E38DEE">
            <w:pPr>
              <w:jc w:val="center"/>
              <w:rPr>
                <w:rFonts w:ascii="宋体" w:hAnsi="宋体"/>
                <w:w w:val="90"/>
                <w:szCs w:val="21"/>
              </w:rPr>
            </w:pPr>
            <w:r>
              <w:rPr>
                <w:rFonts w:ascii="宋体" w:hAnsi="宋体"/>
                <w:w w:val="90"/>
                <w:szCs w:val="21"/>
              </w:rPr>
              <w:t>39</w:t>
            </w:r>
          </w:p>
        </w:tc>
        <w:tc>
          <w:tcPr>
            <w:tcW w:w="1985" w:type="dxa"/>
            <w:vMerge w:val="restart"/>
            <w:vAlign w:val="center"/>
          </w:tcPr>
          <w:p w14:paraId="0E8B4348">
            <w:pPr>
              <w:rPr>
                <w:rFonts w:ascii="宋体" w:hAnsi="宋体"/>
                <w:w w:val="90"/>
                <w:szCs w:val="21"/>
              </w:rPr>
            </w:pPr>
            <w:r>
              <w:rPr>
                <w:rFonts w:ascii="宋体" w:hAnsi="宋体"/>
                <w:w w:val="90"/>
                <w:szCs w:val="21"/>
              </w:rPr>
              <w:t>A100309建筑防水卷材及制品</w:t>
            </w:r>
          </w:p>
        </w:tc>
        <w:tc>
          <w:tcPr>
            <w:tcW w:w="2268" w:type="dxa"/>
            <w:vAlign w:val="center"/>
          </w:tcPr>
          <w:p w14:paraId="4BAC6367">
            <w:pPr>
              <w:rPr>
                <w:rFonts w:ascii="宋体" w:hAnsi="宋体"/>
                <w:w w:val="90"/>
                <w:szCs w:val="21"/>
              </w:rPr>
            </w:pPr>
            <w:r>
              <w:rPr>
                <w:rFonts w:ascii="宋体" w:hAnsi="宋体"/>
                <w:w w:val="90"/>
                <w:szCs w:val="21"/>
              </w:rPr>
              <w:t>A10030901沥青和改性沥青防水卷材</w:t>
            </w:r>
          </w:p>
        </w:tc>
        <w:tc>
          <w:tcPr>
            <w:tcW w:w="1855" w:type="dxa"/>
            <w:vAlign w:val="center"/>
          </w:tcPr>
          <w:p w14:paraId="5FA8DD7F">
            <w:pPr>
              <w:rPr>
                <w:rFonts w:ascii="宋体" w:hAnsi="宋体"/>
                <w:w w:val="90"/>
                <w:szCs w:val="21"/>
              </w:rPr>
            </w:pPr>
          </w:p>
        </w:tc>
        <w:tc>
          <w:tcPr>
            <w:tcW w:w="3390" w:type="dxa"/>
            <w:vAlign w:val="center"/>
          </w:tcPr>
          <w:p w14:paraId="7084DF10">
            <w:pPr>
              <w:rPr>
                <w:rFonts w:ascii="宋体" w:hAnsi="宋体"/>
                <w:w w:val="90"/>
                <w:szCs w:val="21"/>
              </w:rPr>
            </w:pPr>
            <w:r>
              <w:rPr>
                <w:rFonts w:ascii="宋体" w:hAnsi="宋体"/>
                <w:w w:val="90"/>
                <w:szCs w:val="21"/>
              </w:rPr>
              <w:t>HJ455防水卷材</w:t>
            </w:r>
          </w:p>
        </w:tc>
      </w:tr>
      <w:tr w14:paraId="4F8DFE5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EFA9217">
            <w:pPr>
              <w:jc w:val="center"/>
              <w:rPr>
                <w:rFonts w:ascii="宋体" w:hAnsi="宋体"/>
                <w:w w:val="90"/>
                <w:szCs w:val="21"/>
              </w:rPr>
            </w:pPr>
          </w:p>
        </w:tc>
        <w:tc>
          <w:tcPr>
            <w:tcW w:w="1985" w:type="dxa"/>
            <w:vMerge w:val="continue"/>
            <w:vAlign w:val="center"/>
          </w:tcPr>
          <w:p w14:paraId="097C4250">
            <w:pPr>
              <w:rPr>
                <w:rFonts w:ascii="宋体" w:hAnsi="宋体"/>
                <w:w w:val="90"/>
                <w:szCs w:val="21"/>
              </w:rPr>
            </w:pPr>
          </w:p>
        </w:tc>
        <w:tc>
          <w:tcPr>
            <w:tcW w:w="2268" w:type="dxa"/>
            <w:vAlign w:val="center"/>
          </w:tcPr>
          <w:p w14:paraId="681D6A6F">
            <w:pPr>
              <w:rPr>
                <w:rFonts w:ascii="宋体" w:hAnsi="宋体"/>
                <w:w w:val="90"/>
                <w:szCs w:val="21"/>
              </w:rPr>
            </w:pPr>
            <w:r>
              <w:rPr>
                <w:rFonts w:ascii="宋体" w:hAnsi="宋体"/>
                <w:w w:val="90"/>
                <w:szCs w:val="21"/>
              </w:rPr>
              <w:t>A10030903自粘防水卷材</w:t>
            </w:r>
          </w:p>
        </w:tc>
        <w:tc>
          <w:tcPr>
            <w:tcW w:w="1855" w:type="dxa"/>
            <w:vAlign w:val="center"/>
          </w:tcPr>
          <w:p w14:paraId="21543D7B">
            <w:pPr>
              <w:rPr>
                <w:rFonts w:ascii="宋体" w:hAnsi="宋体"/>
                <w:w w:val="90"/>
                <w:szCs w:val="21"/>
              </w:rPr>
            </w:pPr>
          </w:p>
        </w:tc>
        <w:tc>
          <w:tcPr>
            <w:tcW w:w="3390" w:type="dxa"/>
            <w:vAlign w:val="center"/>
          </w:tcPr>
          <w:p w14:paraId="1405DC39">
            <w:pPr>
              <w:rPr>
                <w:rFonts w:ascii="宋体" w:hAnsi="宋体"/>
                <w:w w:val="90"/>
                <w:szCs w:val="21"/>
              </w:rPr>
            </w:pPr>
            <w:r>
              <w:rPr>
                <w:rFonts w:ascii="宋体" w:hAnsi="宋体"/>
                <w:w w:val="90"/>
                <w:szCs w:val="21"/>
              </w:rPr>
              <w:t>HJ455防水卷材</w:t>
            </w:r>
          </w:p>
        </w:tc>
      </w:tr>
      <w:tr w14:paraId="26FCBE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6B14F83A">
            <w:pPr>
              <w:jc w:val="center"/>
              <w:rPr>
                <w:rFonts w:ascii="宋体" w:hAnsi="宋体"/>
                <w:w w:val="90"/>
                <w:szCs w:val="21"/>
              </w:rPr>
            </w:pPr>
          </w:p>
        </w:tc>
        <w:tc>
          <w:tcPr>
            <w:tcW w:w="1985" w:type="dxa"/>
            <w:vMerge w:val="continue"/>
            <w:vAlign w:val="center"/>
          </w:tcPr>
          <w:p w14:paraId="0343BF1C">
            <w:pPr>
              <w:rPr>
                <w:rFonts w:ascii="宋体" w:hAnsi="宋体"/>
                <w:w w:val="90"/>
                <w:szCs w:val="21"/>
              </w:rPr>
            </w:pPr>
          </w:p>
        </w:tc>
        <w:tc>
          <w:tcPr>
            <w:tcW w:w="2268" w:type="dxa"/>
            <w:vAlign w:val="center"/>
          </w:tcPr>
          <w:p w14:paraId="66B9C52A">
            <w:pPr>
              <w:rPr>
                <w:rFonts w:ascii="宋体" w:hAnsi="宋体"/>
                <w:w w:val="90"/>
                <w:szCs w:val="21"/>
              </w:rPr>
            </w:pPr>
            <w:r>
              <w:rPr>
                <w:rFonts w:ascii="宋体" w:hAnsi="宋体"/>
                <w:w w:val="90"/>
                <w:szCs w:val="21"/>
              </w:rPr>
              <w:t>A10030906高分子防水卷（片）材</w:t>
            </w:r>
          </w:p>
        </w:tc>
        <w:tc>
          <w:tcPr>
            <w:tcW w:w="1855" w:type="dxa"/>
            <w:vAlign w:val="center"/>
          </w:tcPr>
          <w:p w14:paraId="5DF163AD">
            <w:pPr>
              <w:rPr>
                <w:rFonts w:ascii="宋体" w:hAnsi="宋体"/>
                <w:w w:val="90"/>
                <w:szCs w:val="21"/>
              </w:rPr>
            </w:pPr>
          </w:p>
        </w:tc>
        <w:tc>
          <w:tcPr>
            <w:tcW w:w="3390" w:type="dxa"/>
            <w:vAlign w:val="center"/>
          </w:tcPr>
          <w:p w14:paraId="2F33CA72">
            <w:pPr>
              <w:rPr>
                <w:rFonts w:ascii="宋体" w:hAnsi="宋体"/>
                <w:w w:val="90"/>
                <w:szCs w:val="21"/>
              </w:rPr>
            </w:pPr>
            <w:r>
              <w:rPr>
                <w:rFonts w:ascii="宋体" w:hAnsi="宋体"/>
                <w:w w:val="90"/>
                <w:szCs w:val="21"/>
              </w:rPr>
              <w:t>HJ455防水卷材</w:t>
            </w:r>
          </w:p>
        </w:tc>
      </w:tr>
      <w:tr w14:paraId="7185470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26BCDE51">
            <w:pPr>
              <w:jc w:val="center"/>
              <w:rPr>
                <w:rFonts w:ascii="宋体" w:hAnsi="宋体"/>
                <w:w w:val="90"/>
                <w:szCs w:val="21"/>
              </w:rPr>
            </w:pPr>
            <w:r>
              <w:rPr>
                <w:rFonts w:ascii="宋体" w:hAnsi="宋体"/>
                <w:w w:val="90"/>
                <w:szCs w:val="21"/>
              </w:rPr>
              <w:t>40</w:t>
            </w:r>
          </w:p>
        </w:tc>
        <w:tc>
          <w:tcPr>
            <w:tcW w:w="1985" w:type="dxa"/>
            <w:vMerge w:val="restart"/>
            <w:vAlign w:val="center"/>
          </w:tcPr>
          <w:p w14:paraId="2E44E54C">
            <w:pPr>
              <w:rPr>
                <w:rFonts w:ascii="宋体" w:hAnsi="宋体"/>
                <w:w w:val="90"/>
                <w:szCs w:val="21"/>
              </w:rPr>
            </w:pPr>
            <w:r>
              <w:rPr>
                <w:rFonts w:ascii="宋体" w:hAnsi="宋体"/>
                <w:w w:val="90"/>
                <w:szCs w:val="21"/>
              </w:rPr>
              <w:t>A100310隔热、隔音人造矿物材料及其制品</w:t>
            </w:r>
          </w:p>
        </w:tc>
        <w:tc>
          <w:tcPr>
            <w:tcW w:w="2268" w:type="dxa"/>
            <w:vAlign w:val="center"/>
          </w:tcPr>
          <w:p w14:paraId="5412B8BC">
            <w:pPr>
              <w:rPr>
                <w:rFonts w:ascii="宋体" w:hAnsi="宋体"/>
                <w:w w:val="90"/>
                <w:szCs w:val="21"/>
              </w:rPr>
            </w:pPr>
            <w:r>
              <w:rPr>
                <w:rFonts w:ascii="宋体" w:hAnsi="宋体"/>
                <w:w w:val="90"/>
                <w:szCs w:val="21"/>
              </w:rPr>
              <w:t>A10031001矿物绝热和吸声材料</w:t>
            </w:r>
          </w:p>
        </w:tc>
        <w:tc>
          <w:tcPr>
            <w:tcW w:w="1855" w:type="dxa"/>
            <w:vAlign w:val="center"/>
          </w:tcPr>
          <w:p w14:paraId="6B352EDA">
            <w:pPr>
              <w:rPr>
                <w:rFonts w:ascii="宋体" w:hAnsi="宋体"/>
                <w:w w:val="90"/>
                <w:szCs w:val="21"/>
              </w:rPr>
            </w:pPr>
          </w:p>
        </w:tc>
        <w:tc>
          <w:tcPr>
            <w:tcW w:w="3390" w:type="dxa"/>
            <w:vAlign w:val="center"/>
          </w:tcPr>
          <w:p w14:paraId="47630E7D">
            <w:pPr>
              <w:rPr>
                <w:rFonts w:ascii="宋体" w:hAnsi="宋体"/>
                <w:w w:val="90"/>
                <w:szCs w:val="21"/>
              </w:rPr>
            </w:pPr>
            <w:r>
              <w:rPr>
                <w:rFonts w:ascii="宋体" w:hAnsi="宋体"/>
                <w:w w:val="90"/>
                <w:szCs w:val="21"/>
              </w:rPr>
              <w:t>HJ/T223轻质墙体板材</w:t>
            </w:r>
          </w:p>
        </w:tc>
      </w:tr>
      <w:tr w14:paraId="0CD959B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149B58A8">
            <w:pPr>
              <w:jc w:val="center"/>
              <w:rPr>
                <w:rFonts w:ascii="宋体" w:hAnsi="宋体"/>
                <w:w w:val="90"/>
                <w:szCs w:val="21"/>
              </w:rPr>
            </w:pPr>
          </w:p>
        </w:tc>
        <w:tc>
          <w:tcPr>
            <w:tcW w:w="1985" w:type="dxa"/>
            <w:vMerge w:val="continue"/>
            <w:vAlign w:val="center"/>
          </w:tcPr>
          <w:p w14:paraId="5FBDCA2A">
            <w:pPr>
              <w:rPr>
                <w:rFonts w:ascii="宋体" w:hAnsi="宋体"/>
                <w:w w:val="90"/>
                <w:szCs w:val="21"/>
              </w:rPr>
            </w:pPr>
          </w:p>
        </w:tc>
        <w:tc>
          <w:tcPr>
            <w:tcW w:w="2268" w:type="dxa"/>
            <w:vAlign w:val="center"/>
          </w:tcPr>
          <w:p w14:paraId="08AECA84">
            <w:pPr>
              <w:rPr>
                <w:rFonts w:ascii="宋体" w:hAnsi="宋体"/>
                <w:w w:val="90"/>
                <w:szCs w:val="21"/>
              </w:rPr>
            </w:pPr>
            <w:r>
              <w:rPr>
                <w:rFonts w:ascii="宋体" w:hAnsi="宋体"/>
                <w:w w:val="90"/>
                <w:szCs w:val="21"/>
              </w:rPr>
              <w:t>A10031002矿物材料制品</w:t>
            </w:r>
          </w:p>
        </w:tc>
        <w:tc>
          <w:tcPr>
            <w:tcW w:w="1855" w:type="dxa"/>
            <w:vAlign w:val="center"/>
          </w:tcPr>
          <w:p w14:paraId="61A7F077">
            <w:pPr>
              <w:rPr>
                <w:rFonts w:ascii="宋体" w:hAnsi="宋体"/>
                <w:w w:val="90"/>
                <w:szCs w:val="21"/>
              </w:rPr>
            </w:pPr>
          </w:p>
        </w:tc>
        <w:tc>
          <w:tcPr>
            <w:tcW w:w="3390" w:type="dxa"/>
            <w:vAlign w:val="center"/>
          </w:tcPr>
          <w:p w14:paraId="55A2F24B">
            <w:pPr>
              <w:rPr>
                <w:rFonts w:ascii="宋体" w:hAnsi="宋体"/>
                <w:w w:val="90"/>
                <w:szCs w:val="21"/>
              </w:rPr>
            </w:pPr>
            <w:r>
              <w:rPr>
                <w:rFonts w:ascii="宋体" w:hAnsi="宋体"/>
                <w:w w:val="90"/>
                <w:szCs w:val="21"/>
              </w:rPr>
              <w:t>HJ/T223轻质墙体板材</w:t>
            </w:r>
          </w:p>
        </w:tc>
      </w:tr>
      <w:tr w14:paraId="5DE29C7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54F9590">
            <w:pPr>
              <w:jc w:val="center"/>
              <w:rPr>
                <w:rFonts w:ascii="宋体" w:hAnsi="宋体"/>
                <w:w w:val="90"/>
                <w:szCs w:val="21"/>
              </w:rPr>
            </w:pPr>
            <w:r>
              <w:rPr>
                <w:rFonts w:ascii="宋体" w:hAnsi="宋体"/>
                <w:w w:val="90"/>
                <w:szCs w:val="21"/>
              </w:rPr>
              <w:t>41</w:t>
            </w:r>
          </w:p>
        </w:tc>
        <w:tc>
          <w:tcPr>
            <w:tcW w:w="1985" w:type="dxa"/>
            <w:vAlign w:val="center"/>
          </w:tcPr>
          <w:p w14:paraId="621EC841">
            <w:pPr>
              <w:rPr>
                <w:rFonts w:ascii="宋体" w:hAnsi="宋体"/>
                <w:w w:val="90"/>
                <w:szCs w:val="21"/>
              </w:rPr>
            </w:pPr>
            <w:r>
              <w:rPr>
                <w:rFonts w:ascii="宋体" w:hAnsi="宋体"/>
                <w:w w:val="90"/>
                <w:szCs w:val="21"/>
              </w:rPr>
              <w:t>A100601功能性建筑涂料</w:t>
            </w:r>
          </w:p>
        </w:tc>
        <w:tc>
          <w:tcPr>
            <w:tcW w:w="2268" w:type="dxa"/>
            <w:vAlign w:val="center"/>
          </w:tcPr>
          <w:p w14:paraId="670BDF1B">
            <w:pPr>
              <w:rPr>
                <w:rFonts w:ascii="宋体" w:hAnsi="宋体"/>
                <w:w w:val="90"/>
                <w:szCs w:val="21"/>
              </w:rPr>
            </w:pPr>
          </w:p>
        </w:tc>
        <w:tc>
          <w:tcPr>
            <w:tcW w:w="1855" w:type="dxa"/>
            <w:vAlign w:val="center"/>
          </w:tcPr>
          <w:p w14:paraId="79B7F907">
            <w:pPr>
              <w:rPr>
                <w:rFonts w:ascii="宋体" w:hAnsi="宋体"/>
                <w:w w:val="90"/>
                <w:szCs w:val="21"/>
              </w:rPr>
            </w:pPr>
          </w:p>
        </w:tc>
        <w:tc>
          <w:tcPr>
            <w:tcW w:w="3390" w:type="dxa"/>
            <w:vAlign w:val="center"/>
          </w:tcPr>
          <w:p w14:paraId="7C0A2920">
            <w:pPr>
              <w:rPr>
                <w:rFonts w:ascii="宋体" w:hAnsi="宋体"/>
                <w:w w:val="90"/>
                <w:szCs w:val="21"/>
              </w:rPr>
            </w:pPr>
            <w:r>
              <w:rPr>
                <w:rFonts w:ascii="宋体" w:hAnsi="宋体"/>
                <w:w w:val="90"/>
                <w:szCs w:val="21"/>
              </w:rPr>
              <w:t>HJ2537水性涂料</w:t>
            </w:r>
          </w:p>
        </w:tc>
      </w:tr>
      <w:tr w14:paraId="341706C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0E6CC927">
            <w:pPr>
              <w:jc w:val="center"/>
              <w:rPr>
                <w:rFonts w:ascii="宋体" w:hAnsi="宋体"/>
                <w:w w:val="90"/>
                <w:szCs w:val="21"/>
              </w:rPr>
            </w:pPr>
            <w:r>
              <w:rPr>
                <w:rFonts w:ascii="宋体" w:hAnsi="宋体"/>
                <w:w w:val="90"/>
                <w:szCs w:val="21"/>
              </w:rPr>
              <w:t>42</w:t>
            </w:r>
          </w:p>
        </w:tc>
        <w:tc>
          <w:tcPr>
            <w:tcW w:w="1985" w:type="dxa"/>
            <w:vAlign w:val="center"/>
          </w:tcPr>
          <w:p w14:paraId="0D3D6BE2">
            <w:pPr>
              <w:rPr>
                <w:rFonts w:ascii="宋体" w:hAnsi="宋体"/>
                <w:w w:val="90"/>
                <w:szCs w:val="21"/>
              </w:rPr>
            </w:pPr>
            <w:r>
              <w:rPr>
                <w:rFonts w:ascii="宋体" w:hAnsi="宋体"/>
                <w:w w:val="90"/>
                <w:szCs w:val="21"/>
              </w:rPr>
              <w:t>A100399其他非金属矿物制品</w:t>
            </w:r>
          </w:p>
        </w:tc>
        <w:tc>
          <w:tcPr>
            <w:tcW w:w="2268" w:type="dxa"/>
            <w:vAlign w:val="center"/>
          </w:tcPr>
          <w:p w14:paraId="5F6A561E">
            <w:pPr>
              <w:rPr>
                <w:rFonts w:ascii="宋体" w:hAnsi="宋体"/>
                <w:w w:val="90"/>
                <w:szCs w:val="21"/>
              </w:rPr>
            </w:pPr>
            <w:r>
              <w:rPr>
                <w:rFonts w:ascii="宋体" w:hAnsi="宋体"/>
                <w:w w:val="90"/>
                <w:szCs w:val="21"/>
              </w:rPr>
              <w:t>A10039901其他非金属建筑材料</w:t>
            </w:r>
          </w:p>
        </w:tc>
        <w:tc>
          <w:tcPr>
            <w:tcW w:w="1855" w:type="dxa"/>
            <w:vAlign w:val="center"/>
          </w:tcPr>
          <w:p w14:paraId="77EE2DEE">
            <w:pPr>
              <w:rPr>
                <w:rFonts w:ascii="宋体" w:hAnsi="宋体"/>
                <w:w w:val="90"/>
                <w:szCs w:val="21"/>
              </w:rPr>
            </w:pPr>
          </w:p>
        </w:tc>
        <w:tc>
          <w:tcPr>
            <w:tcW w:w="3390" w:type="dxa"/>
            <w:vAlign w:val="center"/>
          </w:tcPr>
          <w:p w14:paraId="1772FB45">
            <w:pPr>
              <w:rPr>
                <w:rFonts w:ascii="宋体" w:hAnsi="宋体"/>
                <w:w w:val="90"/>
                <w:szCs w:val="21"/>
              </w:rPr>
            </w:pPr>
            <w:r>
              <w:rPr>
                <w:rFonts w:ascii="宋体" w:hAnsi="宋体"/>
                <w:w w:val="90"/>
                <w:szCs w:val="21"/>
              </w:rPr>
              <w:t>HJ456刚性防水材料</w:t>
            </w:r>
          </w:p>
        </w:tc>
      </w:tr>
      <w:tr w14:paraId="62D485A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6D35744D">
            <w:pPr>
              <w:jc w:val="center"/>
              <w:rPr>
                <w:rFonts w:ascii="宋体" w:hAnsi="宋体"/>
                <w:w w:val="90"/>
                <w:szCs w:val="21"/>
              </w:rPr>
            </w:pPr>
            <w:r>
              <w:rPr>
                <w:rFonts w:ascii="宋体" w:hAnsi="宋体"/>
                <w:w w:val="90"/>
                <w:szCs w:val="21"/>
              </w:rPr>
              <w:t>43</w:t>
            </w:r>
          </w:p>
        </w:tc>
        <w:tc>
          <w:tcPr>
            <w:tcW w:w="1985" w:type="dxa"/>
            <w:vMerge w:val="restart"/>
            <w:vAlign w:val="center"/>
          </w:tcPr>
          <w:p w14:paraId="06B4DAD5">
            <w:pPr>
              <w:rPr>
                <w:rFonts w:ascii="宋体" w:hAnsi="宋体"/>
                <w:w w:val="90"/>
                <w:szCs w:val="21"/>
              </w:rPr>
            </w:pPr>
            <w:r>
              <w:rPr>
                <w:rFonts w:ascii="宋体" w:hAnsi="宋体"/>
                <w:w w:val="90"/>
                <w:szCs w:val="21"/>
              </w:rPr>
              <w:t>A100602墙面涂料</w:t>
            </w:r>
          </w:p>
        </w:tc>
        <w:tc>
          <w:tcPr>
            <w:tcW w:w="2268" w:type="dxa"/>
            <w:vAlign w:val="center"/>
          </w:tcPr>
          <w:p w14:paraId="655E22E9">
            <w:pPr>
              <w:rPr>
                <w:rFonts w:ascii="宋体" w:hAnsi="宋体"/>
                <w:w w:val="90"/>
                <w:szCs w:val="21"/>
              </w:rPr>
            </w:pPr>
            <w:r>
              <w:rPr>
                <w:rFonts w:ascii="宋体" w:hAnsi="宋体"/>
                <w:w w:val="90"/>
                <w:szCs w:val="21"/>
              </w:rPr>
              <w:t>A10060202合成树脂乳液内墙涂料</w:t>
            </w:r>
          </w:p>
        </w:tc>
        <w:tc>
          <w:tcPr>
            <w:tcW w:w="1855" w:type="dxa"/>
            <w:vAlign w:val="center"/>
          </w:tcPr>
          <w:p w14:paraId="499E46DD">
            <w:pPr>
              <w:rPr>
                <w:rFonts w:ascii="宋体" w:hAnsi="宋体"/>
                <w:w w:val="90"/>
                <w:szCs w:val="21"/>
              </w:rPr>
            </w:pPr>
          </w:p>
        </w:tc>
        <w:tc>
          <w:tcPr>
            <w:tcW w:w="3390" w:type="dxa"/>
            <w:vAlign w:val="center"/>
          </w:tcPr>
          <w:p w14:paraId="1E56D495">
            <w:pPr>
              <w:rPr>
                <w:rFonts w:ascii="宋体" w:hAnsi="宋体"/>
                <w:w w:val="90"/>
                <w:szCs w:val="21"/>
              </w:rPr>
            </w:pPr>
            <w:r>
              <w:rPr>
                <w:rFonts w:ascii="宋体" w:hAnsi="宋体"/>
                <w:w w:val="90"/>
                <w:szCs w:val="21"/>
              </w:rPr>
              <w:t>HJ2537水性涂料</w:t>
            </w:r>
          </w:p>
        </w:tc>
      </w:tr>
      <w:tr w14:paraId="226C26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00093C46">
            <w:pPr>
              <w:jc w:val="center"/>
              <w:rPr>
                <w:rFonts w:ascii="宋体" w:hAnsi="宋体"/>
                <w:w w:val="90"/>
                <w:szCs w:val="21"/>
              </w:rPr>
            </w:pPr>
          </w:p>
        </w:tc>
        <w:tc>
          <w:tcPr>
            <w:tcW w:w="1985" w:type="dxa"/>
            <w:vMerge w:val="continue"/>
            <w:vAlign w:val="center"/>
          </w:tcPr>
          <w:p w14:paraId="07BC7E69">
            <w:pPr>
              <w:rPr>
                <w:rFonts w:ascii="宋体" w:hAnsi="宋体"/>
                <w:w w:val="90"/>
                <w:szCs w:val="21"/>
              </w:rPr>
            </w:pPr>
          </w:p>
        </w:tc>
        <w:tc>
          <w:tcPr>
            <w:tcW w:w="2268" w:type="dxa"/>
            <w:vAlign w:val="center"/>
          </w:tcPr>
          <w:p w14:paraId="410EC6E7">
            <w:pPr>
              <w:rPr>
                <w:rFonts w:ascii="宋体" w:hAnsi="宋体"/>
                <w:w w:val="90"/>
                <w:szCs w:val="21"/>
              </w:rPr>
            </w:pPr>
            <w:r>
              <w:rPr>
                <w:rFonts w:ascii="宋体" w:hAnsi="宋体"/>
                <w:w w:val="90"/>
                <w:szCs w:val="21"/>
              </w:rPr>
              <w:t>A10060203合成树脂乳液外墙涂料</w:t>
            </w:r>
          </w:p>
        </w:tc>
        <w:tc>
          <w:tcPr>
            <w:tcW w:w="1855" w:type="dxa"/>
            <w:vAlign w:val="center"/>
          </w:tcPr>
          <w:p w14:paraId="1B3DB5AC">
            <w:pPr>
              <w:rPr>
                <w:rFonts w:ascii="宋体" w:hAnsi="宋体"/>
                <w:w w:val="90"/>
                <w:szCs w:val="21"/>
              </w:rPr>
            </w:pPr>
          </w:p>
        </w:tc>
        <w:tc>
          <w:tcPr>
            <w:tcW w:w="3390" w:type="dxa"/>
            <w:vAlign w:val="center"/>
          </w:tcPr>
          <w:p w14:paraId="2EFD98C7">
            <w:pPr>
              <w:rPr>
                <w:rFonts w:ascii="宋体" w:hAnsi="宋体"/>
                <w:w w:val="90"/>
                <w:szCs w:val="21"/>
              </w:rPr>
            </w:pPr>
            <w:r>
              <w:rPr>
                <w:rFonts w:ascii="宋体" w:hAnsi="宋体"/>
                <w:w w:val="90"/>
                <w:szCs w:val="21"/>
              </w:rPr>
              <w:t>HJ2537水性涂料</w:t>
            </w:r>
          </w:p>
        </w:tc>
      </w:tr>
      <w:tr w14:paraId="7518D8E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Merge w:val="continue"/>
            <w:vAlign w:val="center"/>
          </w:tcPr>
          <w:p w14:paraId="3891BC37">
            <w:pPr>
              <w:jc w:val="center"/>
              <w:rPr>
                <w:rFonts w:ascii="宋体" w:hAnsi="宋体"/>
                <w:w w:val="90"/>
                <w:szCs w:val="21"/>
              </w:rPr>
            </w:pPr>
          </w:p>
        </w:tc>
        <w:tc>
          <w:tcPr>
            <w:tcW w:w="1985" w:type="dxa"/>
            <w:vMerge w:val="continue"/>
            <w:vAlign w:val="center"/>
          </w:tcPr>
          <w:p w14:paraId="18877F00">
            <w:pPr>
              <w:rPr>
                <w:rFonts w:ascii="宋体" w:hAnsi="宋体"/>
                <w:w w:val="90"/>
                <w:szCs w:val="21"/>
              </w:rPr>
            </w:pPr>
          </w:p>
        </w:tc>
        <w:tc>
          <w:tcPr>
            <w:tcW w:w="2268" w:type="dxa"/>
            <w:vAlign w:val="center"/>
          </w:tcPr>
          <w:p w14:paraId="7EEC84FC">
            <w:pPr>
              <w:rPr>
                <w:rFonts w:ascii="宋体" w:hAnsi="宋体"/>
                <w:w w:val="90"/>
                <w:szCs w:val="21"/>
              </w:rPr>
            </w:pPr>
            <w:r>
              <w:rPr>
                <w:rFonts w:ascii="宋体" w:hAnsi="宋体"/>
                <w:w w:val="90"/>
                <w:szCs w:val="21"/>
              </w:rPr>
              <w:t>A10060299其他墙面涂料</w:t>
            </w:r>
          </w:p>
        </w:tc>
        <w:tc>
          <w:tcPr>
            <w:tcW w:w="1855" w:type="dxa"/>
            <w:vAlign w:val="center"/>
          </w:tcPr>
          <w:p w14:paraId="2A49F0EE">
            <w:pPr>
              <w:rPr>
                <w:rFonts w:ascii="宋体" w:hAnsi="宋体"/>
                <w:w w:val="90"/>
                <w:szCs w:val="21"/>
              </w:rPr>
            </w:pPr>
          </w:p>
        </w:tc>
        <w:tc>
          <w:tcPr>
            <w:tcW w:w="3390" w:type="dxa"/>
            <w:vAlign w:val="center"/>
          </w:tcPr>
          <w:p w14:paraId="0A75816F">
            <w:pPr>
              <w:rPr>
                <w:rFonts w:ascii="宋体" w:hAnsi="宋体"/>
                <w:w w:val="90"/>
                <w:szCs w:val="21"/>
              </w:rPr>
            </w:pPr>
            <w:r>
              <w:rPr>
                <w:rFonts w:ascii="宋体" w:hAnsi="宋体"/>
                <w:w w:val="90"/>
                <w:szCs w:val="21"/>
              </w:rPr>
              <w:t>HJ2537水性涂料</w:t>
            </w:r>
          </w:p>
        </w:tc>
      </w:tr>
      <w:tr w14:paraId="65A687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CF0154A">
            <w:pPr>
              <w:jc w:val="center"/>
              <w:rPr>
                <w:rFonts w:ascii="宋体" w:hAnsi="宋体"/>
                <w:w w:val="90"/>
                <w:szCs w:val="21"/>
              </w:rPr>
            </w:pPr>
            <w:r>
              <w:rPr>
                <w:rFonts w:ascii="宋体" w:hAnsi="宋体"/>
                <w:w w:val="90"/>
                <w:szCs w:val="21"/>
              </w:rPr>
              <w:t>44</w:t>
            </w:r>
          </w:p>
        </w:tc>
        <w:tc>
          <w:tcPr>
            <w:tcW w:w="1985" w:type="dxa"/>
            <w:vAlign w:val="center"/>
          </w:tcPr>
          <w:p w14:paraId="51078F1C">
            <w:pPr>
              <w:rPr>
                <w:rFonts w:ascii="宋体" w:hAnsi="宋体"/>
                <w:w w:val="90"/>
                <w:szCs w:val="21"/>
              </w:rPr>
            </w:pPr>
            <w:r>
              <w:rPr>
                <w:rFonts w:ascii="宋体" w:hAnsi="宋体"/>
                <w:w w:val="90"/>
                <w:szCs w:val="21"/>
              </w:rPr>
              <w:t>A100604防水涂料</w:t>
            </w:r>
          </w:p>
        </w:tc>
        <w:tc>
          <w:tcPr>
            <w:tcW w:w="2268" w:type="dxa"/>
            <w:vAlign w:val="center"/>
          </w:tcPr>
          <w:p w14:paraId="46FC347F">
            <w:pPr>
              <w:rPr>
                <w:rFonts w:ascii="宋体" w:hAnsi="宋体"/>
                <w:w w:val="90"/>
                <w:szCs w:val="21"/>
              </w:rPr>
            </w:pPr>
            <w:r>
              <w:rPr>
                <w:rFonts w:ascii="宋体" w:hAnsi="宋体"/>
                <w:w w:val="90"/>
                <w:szCs w:val="21"/>
              </w:rPr>
              <w:t>A10060499其他防水涂料</w:t>
            </w:r>
          </w:p>
        </w:tc>
        <w:tc>
          <w:tcPr>
            <w:tcW w:w="1855" w:type="dxa"/>
            <w:vAlign w:val="center"/>
          </w:tcPr>
          <w:p w14:paraId="509B20A5">
            <w:pPr>
              <w:rPr>
                <w:rFonts w:ascii="宋体" w:hAnsi="宋体"/>
                <w:w w:val="90"/>
                <w:szCs w:val="21"/>
              </w:rPr>
            </w:pPr>
          </w:p>
        </w:tc>
        <w:tc>
          <w:tcPr>
            <w:tcW w:w="3390" w:type="dxa"/>
            <w:vAlign w:val="center"/>
          </w:tcPr>
          <w:p w14:paraId="0E7422B7">
            <w:pPr>
              <w:rPr>
                <w:rFonts w:ascii="宋体" w:hAnsi="宋体"/>
                <w:w w:val="90"/>
                <w:szCs w:val="21"/>
              </w:rPr>
            </w:pPr>
            <w:r>
              <w:rPr>
                <w:rFonts w:ascii="宋体" w:hAnsi="宋体"/>
                <w:w w:val="90"/>
                <w:szCs w:val="21"/>
              </w:rPr>
              <w:t>HJ2537水性涂料</w:t>
            </w:r>
          </w:p>
        </w:tc>
      </w:tr>
      <w:tr w14:paraId="6DD652D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7CDC9AF">
            <w:pPr>
              <w:jc w:val="center"/>
              <w:rPr>
                <w:rFonts w:ascii="宋体" w:hAnsi="宋体"/>
                <w:w w:val="90"/>
                <w:szCs w:val="21"/>
              </w:rPr>
            </w:pPr>
            <w:r>
              <w:rPr>
                <w:rFonts w:ascii="宋体" w:hAnsi="宋体"/>
                <w:w w:val="90"/>
                <w:szCs w:val="21"/>
              </w:rPr>
              <w:t>45</w:t>
            </w:r>
          </w:p>
        </w:tc>
        <w:tc>
          <w:tcPr>
            <w:tcW w:w="1985" w:type="dxa"/>
            <w:vAlign w:val="center"/>
          </w:tcPr>
          <w:p w14:paraId="0FD144CC">
            <w:pPr>
              <w:rPr>
                <w:rFonts w:ascii="宋体" w:hAnsi="宋体"/>
                <w:w w:val="90"/>
                <w:szCs w:val="21"/>
              </w:rPr>
            </w:pPr>
            <w:r>
              <w:rPr>
                <w:rFonts w:ascii="宋体" w:hAnsi="宋体"/>
                <w:w w:val="90"/>
                <w:szCs w:val="21"/>
              </w:rPr>
              <w:t>A100699其他建筑涂料</w:t>
            </w:r>
          </w:p>
        </w:tc>
        <w:tc>
          <w:tcPr>
            <w:tcW w:w="2268" w:type="dxa"/>
            <w:vAlign w:val="center"/>
          </w:tcPr>
          <w:p w14:paraId="660E4EBD">
            <w:pPr>
              <w:rPr>
                <w:rFonts w:ascii="宋体" w:hAnsi="宋体"/>
                <w:w w:val="90"/>
                <w:szCs w:val="21"/>
              </w:rPr>
            </w:pPr>
          </w:p>
        </w:tc>
        <w:tc>
          <w:tcPr>
            <w:tcW w:w="1855" w:type="dxa"/>
            <w:vAlign w:val="center"/>
          </w:tcPr>
          <w:p w14:paraId="4AEB2484">
            <w:pPr>
              <w:rPr>
                <w:rFonts w:ascii="宋体" w:hAnsi="宋体"/>
                <w:w w:val="90"/>
                <w:szCs w:val="21"/>
              </w:rPr>
            </w:pPr>
          </w:p>
        </w:tc>
        <w:tc>
          <w:tcPr>
            <w:tcW w:w="3390" w:type="dxa"/>
            <w:vAlign w:val="center"/>
          </w:tcPr>
          <w:p w14:paraId="37A5FF09">
            <w:pPr>
              <w:rPr>
                <w:rFonts w:ascii="宋体" w:hAnsi="宋体"/>
                <w:w w:val="90"/>
                <w:szCs w:val="21"/>
              </w:rPr>
            </w:pPr>
            <w:r>
              <w:rPr>
                <w:rFonts w:ascii="宋体" w:hAnsi="宋体"/>
                <w:w w:val="90"/>
                <w:szCs w:val="21"/>
              </w:rPr>
              <w:t>HJ2537水性涂料</w:t>
            </w:r>
          </w:p>
        </w:tc>
      </w:tr>
      <w:tr w14:paraId="2D611C4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36A1D2CA">
            <w:pPr>
              <w:jc w:val="center"/>
              <w:rPr>
                <w:rFonts w:ascii="宋体" w:hAnsi="宋体"/>
                <w:w w:val="90"/>
                <w:szCs w:val="21"/>
              </w:rPr>
            </w:pPr>
            <w:r>
              <w:rPr>
                <w:rFonts w:ascii="宋体" w:hAnsi="宋体"/>
                <w:w w:val="90"/>
                <w:szCs w:val="21"/>
              </w:rPr>
              <w:t>46</w:t>
            </w:r>
          </w:p>
        </w:tc>
        <w:tc>
          <w:tcPr>
            <w:tcW w:w="1985" w:type="dxa"/>
            <w:vAlign w:val="center"/>
          </w:tcPr>
          <w:p w14:paraId="6323DBE1">
            <w:pPr>
              <w:rPr>
                <w:rFonts w:ascii="宋体" w:hAnsi="宋体"/>
                <w:w w:val="90"/>
                <w:szCs w:val="21"/>
              </w:rPr>
            </w:pPr>
            <w:r>
              <w:rPr>
                <w:rFonts w:ascii="宋体" w:hAnsi="宋体"/>
                <w:w w:val="90"/>
                <w:szCs w:val="21"/>
              </w:rPr>
              <w:t>A100701门、门槛</w:t>
            </w:r>
          </w:p>
        </w:tc>
        <w:tc>
          <w:tcPr>
            <w:tcW w:w="2268" w:type="dxa"/>
            <w:vAlign w:val="center"/>
          </w:tcPr>
          <w:p w14:paraId="5EE54BE4">
            <w:pPr>
              <w:rPr>
                <w:rFonts w:ascii="宋体" w:hAnsi="宋体"/>
                <w:w w:val="90"/>
                <w:szCs w:val="21"/>
              </w:rPr>
            </w:pPr>
          </w:p>
        </w:tc>
        <w:tc>
          <w:tcPr>
            <w:tcW w:w="1855" w:type="dxa"/>
            <w:vAlign w:val="center"/>
          </w:tcPr>
          <w:p w14:paraId="3201C3D5">
            <w:pPr>
              <w:rPr>
                <w:rFonts w:ascii="宋体" w:hAnsi="宋体"/>
                <w:w w:val="90"/>
                <w:szCs w:val="21"/>
              </w:rPr>
            </w:pPr>
          </w:p>
        </w:tc>
        <w:tc>
          <w:tcPr>
            <w:tcW w:w="3390" w:type="dxa"/>
            <w:vAlign w:val="center"/>
          </w:tcPr>
          <w:p w14:paraId="2F14DCF5">
            <w:pPr>
              <w:rPr>
                <w:rFonts w:ascii="宋体" w:hAnsi="宋体"/>
                <w:w w:val="90"/>
                <w:szCs w:val="21"/>
              </w:rPr>
            </w:pPr>
            <w:r>
              <w:rPr>
                <w:rFonts w:ascii="宋体" w:hAnsi="宋体"/>
                <w:w w:val="90"/>
                <w:szCs w:val="21"/>
              </w:rPr>
              <w:t>HJ/T237塑料门窗/HJ459木质门和钢质门</w:t>
            </w:r>
          </w:p>
        </w:tc>
      </w:tr>
      <w:tr w14:paraId="46EF801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17B3D018">
            <w:pPr>
              <w:jc w:val="center"/>
              <w:rPr>
                <w:rFonts w:ascii="宋体" w:hAnsi="宋体"/>
                <w:w w:val="90"/>
                <w:szCs w:val="21"/>
              </w:rPr>
            </w:pPr>
            <w:r>
              <w:rPr>
                <w:rFonts w:ascii="宋体" w:hAnsi="宋体"/>
                <w:w w:val="90"/>
                <w:szCs w:val="21"/>
              </w:rPr>
              <w:t>47</w:t>
            </w:r>
          </w:p>
        </w:tc>
        <w:tc>
          <w:tcPr>
            <w:tcW w:w="1985" w:type="dxa"/>
            <w:vAlign w:val="center"/>
          </w:tcPr>
          <w:p w14:paraId="6405AA7A">
            <w:pPr>
              <w:rPr>
                <w:rFonts w:ascii="宋体" w:hAnsi="宋体"/>
                <w:w w:val="90"/>
                <w:szCs w:val="21"/>
              </w:rPr>
            </w:pPr>
            <w:r>
              <w:rPr>
                <w:rFonts w:ascii="宋体" w:hAnsi="宋体"/>
                <w:w w:val="90"/>
                <w:szCs w:val="21"/>
              </w:rPr>
              <w:t>A100702窗</w:t>
            </w:r>
          </w:p>
        </w:tc>
        <w:tc>
          <w:tcPr>
            <w:tcW w:w="2268" w:type="dxa"/>
            <w:vAlign w:val="center"/>
          </w:tcPr>
          <w:p w14:paraId="667BD6DE">
            <w:pPr>
              <w:rPr>
                <w:rFonts w:ascii="宋体" w:hAnsi="宋体"/>
                <w:w w:val="90"/>
                <w:szCs w:val="21"/>
              </w:rPr>
            </w:pPr>
          </w:p>
        </w:tc>
        <w:tc>
          <w:tcPr>
            <w:tcW w:w="1855" w:type="dxa"/>
            <w:vAlign w:val="center"/>
          </w:tcPr>
          <w:p w14:paraId="552310BA">
            <w:pPr>
              <w:rPr>
                <w:rFonts w:ascii="宋体" w:hAnsi="宋体"/>
                <w:w w:val="90"/>
                <w:szCs w:val="21"/>
              </w:rPr>
            </w:pPr>
          </w:p>
        </w:tc>
        <w:tc>
          <w:tcPr>
            <w:tcW w:w="3390" w:type="dxa"/>
            <w:vAlign w:val="center"/>
          </w:tcPr>
          <w:p w14:paraId="39260038">
            <w:pPr>
              <w:rPr>
                <w:rFonts w:ascii="宋体" w:hAnsi="宋体"/>
                <w:w w:val="90"/>
                <w:szCs w:val="21"/>
              </w:rPr>
            </w:pPr>
            <w:r>
              <w:rPr>
                <w:rFonts w:ascii="宋体" w:hAnsi="宋体"/>
                <w:w w:val="90"/>
                <w:szCs w:val="21"/>
              </w:rPr>
              <w:t>HJ/T237塑料门窗</w:t>
            </w:r>
          </w:p>
        </w:tc>
      </w:tr>
      <w:tr w14:paraId="32F7960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23252F8C">
            <w:pPr>
              <w:jc w:val="center"/>
              <w:rPr>
                <w:rFonts w:ascii="宋体" w:hAnsi="宋体"/>
                <w:w w:val="90"/>
                <w:szCs w:val="21"/>
              </w:rPr>
            </w:pPr>
            <w:r>
              <w:rPr>
                <w:rFonts w:ascii="宋体" w:hAnsi="宋体"/>
                <w:w w:val="90"/>
                <w:szCs w:val="21"/>
              </w:rPr>
              <w:t>48</w:t>
            </w:r>
          </w:p>
        </w:tc>
        <w:tc>
          <w:tcPr>
            <w:tcW w:w="1985" w:type="dxa"/>
            <w:vAlign w:val="center"/>
          </w:tcPr>
          <w:p w14:paraId="5524F794">
            <w:pPr>
              <w:rPr>
                <w:rFonts w:ascii="宋体" w:hAnsi="宋体"/>
                <w:w w:val="90"/>
                <w:szCs w:val="21"/>
              </w:rPr>
            </w:pPr>
            <w:r>
              <w:rPr>
                <w:rFonts w:ascii="宋体" w:hAnsi="宋体"/>
                <w:w w:val="90"/>
                <w:szCs w:val="21"/>
              </w:rPr>
              <w:t>A170108涂料（建筑涂料除外）</w:t>
            </w:r>
          </w:p>
        </w:tc>
        <w:tc>
          <w:tcPr>
            <w:tcW w:w="2268" w:type="dxa"/>
            <w:vAlign w:val="center"/>
          </w:tcPr>
          <w:p w14:paraId="36D4AF97">
            <w:pPr>
              <w:rPr>
                <w:rFonts w:ascii="宋体" w:hAnsi="宋体"/>
                <w:w w:val="90"/>
                <w:szCs w:val="21"/>
              </w:rPr>
            </w:pPr>
          </w:p>
        </w:tc>
        <w:tc>
          <w:tcPr>
            <w:tcW w:w="1855" w:type="dxa"/>
            <w:vAlign w:val="center"/>
          </w:tcPr>
          <w:p w14:paraId="6F62225A">
            <w:pPr>
              <w:rPr>
                <w:rFonts w:ascii="宋体" w:hAnsi="宋体"/>
                <w:w w:val="90"/>
                <w:szCs w:val="21"/>
              </w:rPr>
            </w:pPr>
          </w:p>
        </w:tc>
        <w:tc>
          <w:tcPr>
            <w:tcW w:w="3390" w:type="dxa"/>
            <w:vAlign w:val="center"/>
          </w:tcPr>
          <w:p w14:paraId="79489D3E">
            <w:pPr>
              <w:rPr>
                <w:rFonts w:ascii="宋体" w:hAnsi="宋体"/>
                <w:w w:val="90"/>
                <w:szCs w:val="21"/>
              </w:rPr>
            </w:pPr>
            <w:r>
              <w:rPr>
                <w:rFonts w:ascii="宋体" w:hAnsi="宋体"/>
                <w:w w:val="90"/>
                <w:szCs w:val="21"/>
              </w:rPr>
              <w:t>HJ2537水性涂料</w:t>
            </w:r>
          </w:p>
        </w:tc>
      </w:tr>
      <w:tr w14:paraId="7C5C02A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64B984E9">
            <w:pPr>
              <w:jc w:val="center"/>
              <w:rPr>
                <w:rFonts w:ascii="宋体" w:hAnsi="宋体"/>
                <w:w w:val="90"/>
                <w:szCs w:val="21"/>
              </w:rPr>
            </w:pPr>
            <w:r>
              <w:rPr>
                <w:rFonts w:ascii="宋体" w:hAnsi="宋体"/>
                <w:w w:val="90"/>
                <w:szCs w:val="21"/>
              </w:rPr>
              <w:t>49</w:t>
            </w:r>
          </w:p>
        </w:tc>
        <w:tc>
          <w:tcPr>
            <w:tcW w:w="1985" w:type="dxa"/>
            <w:vAlign w:val="center"/>
          </w:tcPr>
          <w:p w14:paraId="6227E5D4">
            <w:pPr>
              <w:rPr>
                <w:rFonts w:ascii="宋体" w:hAnsi="宋体"/>
                <w:w w:val="90"/>
                <w:szCs w:val="21"/>
              </w:rPr>
            </w:pPr>
            <w:r>
              <w:rPr>
                <w:rFonts w:ascii="宋体" w:hAnsi="宋体"/>
                <w:w w:val="90"/>
                <w:szCs w:val="21"/>
              </w:rPr>
              <w:t>A170112密封用填料及类似品</w:t>
            </w:r>
          </w:p>
        </w:tc>
        <w:tc>
          <w:tcPr>
            <w:tcW w:w="2268" w:type="dxa"/>
            <w:vAlign w:val="center"/>
          </w:tcPr>
          <w:p w14:paraId="445A2580">
            <w:pPr>
              <w:rPr>
                <w:rFonts w:ascii="宋体" w:hAnsi="宋体"/>
                <w:w w:val="90"/>
                <w:szCs w:val="21"/>
              </w:rPr>
            </w:pPr>
          </w:p>
        </w:tc>
        <w:tc>
          <w:tcPr>
            <w:tcW w:w="1855" w:type="dxa"/>
            <w:vAlign w:val="center"/>
          </w:tcPr>
          <w:p w14:paraId="29029FAD">
            <w:pPr>
              <w:rPr>
                <w:rFonts w:ascii="宋体" w:hAnsi="宋体"/>
                <w:w w:val="90"/>
                <w:szCs w:val="21"/>
              </w:rPr>
            </w:pPr>
          </w:p>
        </w:tc>
        <w:tc>
          <w:tcPr>
            <w:tcW w:w="3390" w:type="dxa"/>
            <w:vAlign w:val="center"/>
          </w:tcPr>
          <w:p w14:paraId="0CC769F9">
            <w:pPr>
              <w:rPr>
                <w:rFonts w:ascii="宋体" w:hAnsi="宋体"/>
                <w:w w:val="90"/>
                <w:szCs w:val="21"/>
              </w:rPr>
            </w:pPr>
            <w:r>
              <w:rPr>
                <w:rFonts w:ascii="宋体" w:hAnsi="宋体"/>
                <w:w w:val="90"/>
                <w:szCs w:val="21"/>
              </w:rPr>
              <w:t>HJ2541胶粘剂</w:t>
            </w:r>
          </w:p>
        </w:tc>
      </w:tr>
      <w:tr w14:paraId="54F2E13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454" w:hRule="atLeast"/>
          <w:jc w:val="center"/>
        </w:trPr>
        <w:tc>
          <w:tcPr>
            <w:tcW w:w="709" w:type="dxa"/>
            <w:vAlign w:val="center"/>
          </w:tcPr>
          <w:p w14:paraId="7F7E4512">
            <w:pPr>
              <w:jc w:val="center"/>
              <w:rPr>
                <w:rFonts w:ascii="宋体" w:hAnsi="宋体"/>
                <w:w w:val="90"/>
                <w:szCs w:val="21"/>
              </w:rPr>
            </w:pPr>
            <w:r>
              <w:rPr>
                <w:rFonts w:ascii="宋体" w:hAnsi="宋体"/>
                <w:w w:val="90"/>
                <w:szCs w:val="21"/>
              </w:rPr>
              <w:t>50</w:t>
            </w:r>
          </w:p>
        </w:tc>
        <w:tc>
          <w:tcPr>
            <w:tcW w:w="1985" w:type="dxa"/>
            <w:vAlign w:val="center"/>
          </w:tcPr>
          <w:p w14:paraId="6C17871E">
            <w:pPr>
              <w:rPr>
                <w:rFonts w:ascii="宋体" w:hAnsi="宋体"/>
                <w:w w:val="90"/>
                <w:szCs w:val="21"/>
              </w:rPr>
            </w:pPr>
            <w:r>
              <w:rPr>
                <w:rFonts w:ascii="宋体" w:hAnsi="宋体"/>
                <w:w w:val="90"/>
                <w:szCs w:val="21"/>
              </w:rPr>
              <w:t>A180201塑料制品</w:t>
            </w:r>
          </w:p>
        </w:tc>
        <w:tc>
          <w:tcPr>
            <w:tcW w:w="2268" w:type="dxa"/>
            <w:vAlign w:val="center"/>
          </w:tcPr>
          <w:p w14:paraId="1270DEC1">
            <w:pPr>
              <w:rPr>
                <w:rFonts w:ascii="宋体" w:hAnsi="宋体"/>
                <w:w w:val="90"/>
                <w:szCs w:val="21"/>
              </w:rPr>
            </w:pPr>
          </w:p>
        </w:tc>
        <w:tc>
          <w:tcPr>
            <w:tcW w:w="1855" w:type="dxa"/>
            <w:vAlign w:val="center"/>
          </w:tcPr>
          <w:p w14:paraId="40647596">
            <w:pPr>
              <w:rPr>
                <w:rFonts w:ascii="宋体" w:hAnsi="宋体"/>
                <w:w w:val="90"/>
                <w:szCs w:val="21"/>
              </w:rPr>
            </w:pPr>
          </w:p>
        </w:tc>
        <w:tc>
          <w:tcPr>
            <w:tcW w:w="3390" w:type="dxa"/>
            <w:vAlign w:val="center"/>
          </w:tcPr>
          <w:p w14:paraId="350322C2">
            <w:pPr>
              <w:rPr>
                <w:rFonts w:ascii="宋体" w:hAnsi="宋体"/>
                <w:w w:val="90"/>
                <w:szCs w:val="21"/>
              </w:rPr>
            </w:pPr>
            <w:r>
              <w:rPr>
                <w:rFonts w:ascii="宋体" w:hAnsi="宋体"/>
                <w:w w:val="90"/>
                <w:szCs w:val="21"/>
              </w:rPr>
              <w:t>HJ/T226建筑用塑料管材/HJ/T231再生塑料制品</w:t>
            </w:r>
          </w:p>
        </w:tc>
      </w:tr>
    </w:tbl>
    <w:p w14:paraId="3A1A8588">
      <w:pPr>
        <w:spacing w:line="360" w:lineRule="auto"/>
        <w:ind w:left="-972" w:leftChars="-405" w:right="-1200" w:rightChars="-500" w:firstLine="436" w:firstLineChars="201"/>
        <w:rPr>
          <w:rFonts w:ascii="宋体" w:hAnsi="宋体" w:cs="宋体"/>
          <w:kern w:val="0"/>
          <w:sz w:val="28"/>
        </w:rPr>
      </w:pPr>
      <w:r>
        <w:rPr>
          <w:rFonts w:ascii="宋体" w:hAnsi="宋体"/>
          <w:b/>
          <w:w w:val="90"/>
        </w:rPr>
        <w:t>注：环境标志产品认证应依据相关标准的最新版本</w:t>
      </w:r>
      <w:r>
        <w:rPr>
          <w:rFonts w:hint="eastAsia" w:ascii="宋体" w:hAnsi="宋体"/>
          <w:b/>
          <w:w w:val="90"/>
        </w:rPr>
        <w:t>。</w:t>
      </w:r>
    </w:p>
    <w:p w14:paraId="399E2B21">
      <w:pPr>
        <w:pStyle w:val="5"/>
      </w:pPr>
      <w:r>
        <w:br w:type="page"/>
      </w:r>
      <w:bookmarkStart w:id="441" w:name="_Toc7492528"/>
      <w:bookmarkStart w:id="442" w:name="_Toc7574705"/>
      <w:bookmarkStart w:id="443" w:name="_Toc10432458"/>
      <w:bookmarkStart w:id="444" w:name="_Toc7542916"/>
      <w:bookmarkStart w:id="445" w:name="_Toc25765010"/>
      <w:bookmarkStart w:id="446" w:name="_Toc7993641"/>
      <w:bookmarkStart w:id="447" w:name="_Toc7668950"/>
      <w:bookmarkStart w:id="448" w:name="_Toc7988475"/>
      <w:bookmarkStart w:id="449" w:name="_Toc7664197"/>
      <w:bookmarkStart w:id="450" w:name="_Toc17428254"/>
      <w:bookmarkStart w:id="451" w:name="_Toc7663597"/>
      <w:bookmarkStart w:id="452" w:name="_Toc8007005"/>
      <w:bookmarkStart w:id="453" w:name="_Toc20358292"/>
      <w:bookmarkStart w:id="454" w:name="_Toc24471818"/>
      <w:bookmarkStart w:id="455" w:name="_Toc7488759"/>
      <w:bookmarkStart w:id="456" w:name="_Toc7988421"/>
      <w:bookmarkStart w:id="457" w:name="_Toc17428349"/>
      <w:r>
        <w:rPr>
          <w:rFonts w:hint="eastAsia"/>
        </w:rPr>
        <w:t xml:space="preserve">    市场监管总局关于发布参与实施政府采购节能产品、环境标志产品认证机构名录的公告（2019年第16号）</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11379A5D">
      <w:pPr>
        <w:widowControl/>
        <w:shd w:val="clear" w:color="auto" w:fill="FFFFFF"/>
        <w:spacing w:before="68" w:after="299" w:line="360" w:lineRule="auto"/>
        <w:jc w:val="center"/>
        <w:textAlignment w:val="baseline"/>
        <w:rPr>
          <w:rFonts w:ascii="华文中宋" w:hAnsi="华文中宋" w:eastAsia="华文中宋" w:cs="宋体"/>
          <w:b/>
          <w:kern w:val="0"/>
          <w:sz w:val="28"/>
        </w:rPr>
      </w:pPr>
    </w:p>
    <w:p w14:paraId="5F731DA6">
      <w:pPr>
        <w:widowControl/>
        <w:shd w:val="clear" w:color="auto" w:fill="FFFFFF"/>
        <w:spacing w:before="68" w:after="299" w:line="360" w:lineRule="auto"/>
        <w:jc w:val="center"/>
        <w:textAlignment w:val="baseline"/>
        <w:rPr>
          <w:rFonts w:ascii="华文中宋" w:hAnsi="华文中宋" w:eastAsia="华文中宋" w:cs="宋体"/>
          <w:b/>
          <w:kern w:val="0"/>
          <w:sz w:val="36"/>
        </w:rPr>
      </w:pPr>
      <w:r>
        <w:rPr>
          <w:rFonts w:hint="eastAsia" w:ascii="华文中宋" w:hAnsi="华文中宋" w:eastAsia="华文中宋" w:cs="宋体"/>
          <w:b/>
          <w:kern w:val="0"/>
          <w:sz w:val="36"/>
        </w:rPr>
        <w:t>市场监管总局关于发布参与实施政府采购节能产品、环境</w:t>
      </w:r>
    </w:p>
    <w:p w14:paraId="04617743">
      <w:pPr>
        <w:widowControl/>
        <w:shd w:val="clear" w:color="auto" w:fill="FFFFFF"/>
        <w:spacing w:before="68" w:after="299" w:line="360" w:lineRule="auto"/>
        <w:jc w:val="center"/>
        <w:textAlignment w:val="baseline"/>
        <w:rPr>
          <w:rFonts w:ascii="华文中宋" w:hAnsi="华文中宋" w:eastAsia="华文中宋" w:cs="宋体"/>
          <w:b/>
          <w:kern w:val="0"/>
          <w:sz w:val="24"/>
        </w:rPr>
      </w:pPr>
      <w:r>
        <w:rPr>
          <w:rFonts w:hint="eastAsia" w:ascii="华文中宋" w:hAnsi="华文中宋" w:eastAsia="华文中宋" w:cs="宋体"/>
          <w:b/>
          <w:kern w:val="0"/>
          <w:sz w:val="36"/>
        </w:rPr>
        <w:t>标志产品认证机构名录的公告</w:t>
      </w:r>
    </w:p>
    <w:p w14:paraId="23EB6726">
      <w:pPr>
        <w:widowControl/>
        <w:shd w:val="clear" w:color="auto" w:fill="FFFFFF"/>
        <w:spacing w:before="68" w:after="299" w:line="360" w:lineRule="auto"/>
        <w:jc w:val="center"/>
        <w:textAlignment w:val="baseline"/>
        <w:rPr>
          <w:rFonts w:ascii="仿宋" w:hAnsi="仿宋" w:eastAsia="仿宋" w:cs="宋体"/>
          <w:kern w:val="0"/>
          <w:sz w:val="24"/>
        </w:rPr>
      </w:pPr>
      <w:r>
        <w:rPr>
          <w:rFonts w:hint="eastAsia" w:ascii="仿宋" w:hAnsi="仿宋" w:eastAsia="仿宋" w:cs="宋体"/>
          <w:kern w:val="0"/>
          <w:sz w:val="24"/>
        </w:rPr>
        <w:t>2019年第16号</w:t>
      </w:r>
    </w:p>
    <w:p w14:paraId="03DF8926">
      <w:pPr>
        <w:widowControl/>
        <w:shd w:val="clear" w:color="auto" w:fill="FFFFFF"/>
        <w:spacing w:before="68" w:after="299" w:line="360" w:lineRule="auto"/>
        <w:ind w:firstLine="424" w:firstLineChars="177"/>
        <w:jc w:val="left"/>
        <w:textAlignment w:val="baseline"/>
        <w:rPr>
          <w:rFonts w:ascii="仿宋" w:hAnsi="仿宋" w:eastAsia="仿宋" w:cs="宋体"/>
          <w:kern w:val="0"/>
          <w:sz w:val="24"/>
        </w:rPr>
      </w:pPr>
      <w:r>
        <w:rPr>
          <w:rFonts w:hint="eastAsia" w:ascii="仿宋" w:hAnsi="仿宋" w:eastAsia="仿宋" w:cs="宋体"/>
          <w:kern w:val="0"/>
          <w:sz w:val="24"/>
        </w:rPr>
        <w:t>根据《财政部 发展改革委 生态环境部 市场监管总局关于调整优化节能产品、环境标志产品政府采购执行机制的通知》(财库〔2019〕9号)和《市场监管总局办公厅关于扩大参与实施政府采购节能产品、环境标志产品认证机构范围的通知》（市监认证函〔2019〕513号）要求，经商财政部、发展改革委、生态环境部，市场监管总局已组织完成扩大参与实施政府采购节能产品、环境标志产品认证机构范围试点优选工作，现将《参与实施政府采购节能产品认证机构名录》《参与实施政府采购环境标志产品认证机构名录》予以公布。</w:t>
      </w:r>
    </w:p>
    <w:p w14:paraId="7B91AD7C">
      <w:pPr>
        <w:widowControl/>
        <w:shd w:val="clear" w:color="auto" w:fill="FFFFFF"/>
        <w:spacing w:before="68" w:after="299" w:line="360" w:lineRule="auto"/>
        <w:ind w:firstLine="424" w:firstLineChars="177"/>
        <w:jc w:val="left"/>
        <w:textAlignment w:val="baseline"/>
        <w:rPr>
          <w:rFonts w:ascii="仿宋" w:hAnsi="仿宋" w:eastAsia="仿宋" w:cs="宋体"/>
          <w:kern w:val="0"/>
          <w:sz w:val="24"/>
        </w:rPr>
      </w:pPr>
      <w:r>
        <w:rPr>
          <w:rFonts w:hint="eastAsia" w:ascii="仿宋" w:hAnsi="仿宋" w:eastAsia="仿宋" w:cs="宋体"/>
          <w:kern w:val="0"/>
          <w:sz w:val="24"/>
        </w:rPr>
        <w:t>自本公告发布后，新增认证机构应尽快完成政府采购认证信息系统对接，对接完成后方可开展相关认证工作。</w:t>
      </w:r>
    </w:p>
    <w:p w14:paraId="5D3E790B">
      <w:pPr>
        <w:widowControl/>
        <w:shd w:val="clear" w:color="auto" w:fill="FFFFFF"/>
        <w:spacing w:before="68" w:after="299" w:line="360" w:lineRule="auto"/>
        <w:jc w:val="right"/>
        <w:textAlignment w:val="baseline"/>
        <w:rPr>
          <w:rFonts w:ascii="仿宋" w:hAnsi="仿宋" w:eastAsia="仿宋" w:cs="宋体"/>
          <w:kern w:val="0"/>
          <w:sz w:val="24"/>
        </w:rPr>
      </w:pPr>
      <w:r>
        <w:rPr>
          <w:rFonts w:hint="eastAsia" w:ascii="仿宋" w:hAnsi="仿宋" w:eastAsia="仿宋" w:cs="宋体"/>
          <w:kern w:val="0"/>
          <w:sz w:val="24"/>
        </w:rPr>
        <w:t>市场监管总局</w:t>
      </w:r>
    </w:p>
    <w:p w14:paraId="601D31D7">
      <w:pPr>
        <w:widowControl/>
        <w:shd w:val="clear" w:color="auto" w:fill="FFFFFF"/>
        <w:spacing w:before="68" w:after="299" w:line="360" w:lineRule="auto"/>
        <w:jc w:val="right"/>
        <w:textAlignment w:val="baseline"/>
        <w:rPr>
          <w:rFonts w:ascii="仿宋" w:hAnsi="仿宋" w:eastAsia="仿宋" w:cs="宋体"/>
          <w:kern w:val="0"/>
          <w:sz w:val="24"/>
        </w:rPr>
      </w:pPr>
      <w:r>
        <w:rPr>
          <w:rFonts w:hint="eastAsia" w:ascii="仿宋" w:hAnsi="仿宋" w:eastAsia="仿宋" w:cs="宋体"/>
          <w:kern w:val="0"/>
          <w:sz w:val="24"/>
        </w:rPr>
        <w:t>2019年4月3日</w:t>
      </w:r>
    </w:p>
    <w:p w14:paraId="052CF3FC">
      <w:pPr>
        <w:keepNext/>
        <w:widowControl/>
        <w:adjustRightInd/>
      </w:pPr>
      <w:r>
        <w:br w:type="page"/>
      </w:r>
      <w:r>
        <w:rPr>
          <w:rFonts w:hint="eastAsia"/>
        </w:rPr>
        <w:t>附1：参与实施政府采购节能产品认证机构名录</w:t>
      </w:r>
    </w:p>
    <w:tbl>
      <w:tblPr>
        <w:tblStyle w:val="64"/>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568"/>
        <w:gridCol w:w="1134"/>
        <w:gridCol w:w="1347"/>
        <w:gridCol w:w="1402"/>
        <w:gridCol w:w="2070"/>
        <w:gridCol w:w="3261"/>
      </w:tblGrid>
      <w:tr w14:paraId="735C238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568" w:type="dxa"/>
            <w:vMerge w:val="restart"/>
            <w:shd w:val="clear" w:color="auto" w:fill="DAEEF3"/>
            <w:tcMar>
              <w:top w:w="0" w:type="dxa"/>
              <w:left w:w="108" w:type="dxa"/>
              <w:bottom w:w="0" w:type="dxa"/>
              <w:right w:w="108" w:type="dxa"/>
            </w:tcMar>
            <w:vAlign w:val="center"/>
          </w:tcPr>
          <w:p w14:paraId="02AA8215">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序号</w:t>
            </w:r>
          </w:p>
        </w:tc>
        <w:tc>
          <w:tcPr>
            <w:tcW w:w="2481" w:type="dxa"/>
            <w:gridSpan w:val="2"/>
            <w:shd w:val="clear" w:color="auto" w:fill="DAEEF3"/>
            <w:tcMar>
              <w:top w:w="0" w:type="dxa"/>
              <w:left w:w="108" w:type="dxa"/>
              <w:bottom w:w="0" w:type="dxa"/>
              <w:right w:w="108" w:type="dxa"/>
            </w:tcMar>
            <w:vAlign w:val="center"/>
          </w:tcPr>
          <w:p w14:paraId="251D9DCE">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一级目录</w:t>
            </w:r>
          </w:p>
        </w:tc>
        <w:tc>
          <w:tcPr>
            <w:tcW w:w="3472" w:type="dxa"/>
            <w:gridSpan w:val="2"/>
            <w:shd w:val="clear" w:color="auto" w:fill="DAEEF3"/>
            <w:tcMar>
              <w:top w:w="0" w:type="dxa"/>
              <w:left w:w="108" w:type="dxa"/>
              <w:bottom w:w="0" w:type="dxa"/>
              <w:right w:w="108" w:type="dxa"/>
            </w:tcMar>
            <w:vAlign w:val="center"/>
          </w:tcPr>
          <w:p w14:paraId="04F0B5B8">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二级目录</w:t>
            </w:r>
          </w:p>
        </w:tc>
        <w:tc>
          <w:tcPr>
            <w:tcW w:w="3261" w:type="dxa"/>
            <w:vMerge w:val="restart"/>
            <w:shd w:val="clear" w:color="auto" w:fill="DAEEF3"/>
            <w:tcMar>
              <w:top w:w="0" w:type="dxa"/>
              <w:left w:w="108" w:type="dxa"/>
              <w:bottom w:w="0" w:type="dxa"/>
              <w:right w:w="108" w:type="dxa"/>
            </w:tcMar>
            <w:vAlign w:val="center"/>
          </w:tcPr>
          <w:p w14:paraId="3498B610">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认证机构名录</w:t>
            </w:r>
          </w:p>
        </w:tc>
      </w:tr>
      <w:tr w14:paraId="6ADE445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tblHeader/>
          <w:jc w:val="center"/>
        </w:trPr>
        <w:tc>
          <w:tcPr>
            <w:tcW w:w="568" w:type="dxa"/>
            <w:vMerge w:val="continue"/>
            <w:shd w:val="clear" w:color="auto" w:fill="DAEEF3"/>
            <w:tcMar>
              <w:top w:w="0" w:type="dxa"/>
              <w:left w:w="0" w:type="dxa"/>
              <w:bottom w:w="0" w:type="dxa"/>
              <w:right w:w="0" w:type="dxa"/>
            </w:tcMar>
            <w:vAlign w:val="center"/>
          </w:tcPr>
          <w:p w14:paraId="3FB9704F">
            <w:pPr>
              <w:spacing w:line="276" w:lineRule="auto"/>
              <w:jc w:val="center"/>
              <w:textAlignment w:val="baseline"/>
              <w:rPr>
                <w:rFonts w:ascii="仿宋" w:hAnsi="仿宋" w:eastAsia="仿宋" w:cs="宋体"/>
                <w:w w:val="90"/>
                <w:kern w:val="0"/>
                <w:sz w:val="22"/>
                <w:szCs w:val="22"/>
              </w:rPr>
            </w:pPr>
          </w:p>
        </w:tc>
        <w:tc>
          <w:tcPr>
            <w:tcW w:w="1134" w:type="dxa"/>
            <w:shd w:val="clear" w:color="auto" w:fill="DAEEF3"/>
            <w:tcMar>
              <w:top w:w="0" w:type="dxa"/>
              <w:left w:w="108" w:type="dxa"/>
              <w:bottom w:w="0" w:type="dxa"/>
              <w:right w:w="108" w:type="dxa"/>
            </w:tcMar>
            <w:vAlign w:val="center"/>
          </w:tcPr>
          <w:p w14:paraId="1E0567E0">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产品代码</w:t>
            </w:r>
          </w:p>
        </w:tc>
        <w:tc>
          <w:tcPr>
            <w:tcW w:w="1347" w:type="dxa"/>
            <w:shd w:val="clear" w:color="auto" w:fill="DAEEF3"/>
            <w:tcMar>
              <w:top w:w="0" w:type="dxa"/>
              <w:left w:w="0" w:type="dxa"/>
              <w:bottom w:w="0" w:type="dxa"/>
              <w:right w:w="0" w:type="dxa"/>
            </w:tcMar>
            <w:vAlign w:val="center"/>
          </w:tcPr>
          <w:p w14:paraId="4D79AFE3">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产品名称</w:t>
            </w:r>
          </w:p>
        </w:tc>
        <w:tc>
          <w:tcPr>
            <w:tcW w:w="1402" w:type="dxa"/>
            <w:shd w:val="clear" w:color="auto" w:fill="DAEEF3"/>
            <w:tcMar>
              <w:top w:w="0" w:type="dxa"/>
              <w:left w:w="0" w:type="dxa"/>
              <w:bottom w:w="0" w:type="dxa"/>
              <w:right w:w="0" w:type="dxa"/>
            </w:tcMar>
            <w:vAlign w:val="center"/>
          </w:tcPr>
          <w:p w14:paraId="5CBA1638">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产品代码</w:t>
            </w:r>
          </w:p>
        </w:tc>
        <w:tc>
          <w:tcPr>
            <w:tcW w:w="2070" w:type="dxa"/>
            <w:shd w:val="clear" w:color="auto" w:fill="DAEEF3"/>
            <w:tcMar>
              <w:top w:w="0" w:type="dxa"/>
              <w:left w:w="0" w:type="dxa"/>
              <w:bottom w:w="0" w:type="dxa"/>
              <w:right w:w="0" w:type="dxa"/>
            </w:tcMar>
            <w:vAlign w:val="center"/>
          </w:tcPr>
          <w:p w14:paraId="5F162AB1">
            <w:pPr>
              <w:widowControl/>
              <w:spacing w:line="276" w:lineRule="auto"/>
              <w:jc w:val="center"/>
              <w:textAlignment w:val="baseline"/>
              <w:rPr>
                <w:rFonts w:ascii="仿宋" w:hAnsi="仿宋" w:eastAsia="仿宋" w:cs="宋体"/>
                <w:b/>
                <w:w w:val="90"/>
                <w:kern w:val="0"/>
                <w:sz w:val="22"/>
                <w:szCs w:val="22"/>
              </w:rPr>
            </w:pPr>
            <w:r>
              <w:rPr>
                <w:rFonts w:hint="eastAsia" w:ascii="仿宋" w:hAnsi="仿宋" w:eastAsia="仿宋" w:cs="宋体"/>
                <w:b/>
                <w:w w:val="90"/>
                <w:kern w:val="0"/>
                <w:sz w:val="22"/>
                <w:szCs w:val="22"/>
              </w:rPr>
              <w:t>产品名称</w:t>
            </w:r>
          </w:p>
        </w:tc>
        <w:tc>
          <w:tcPr>
            <w:tcW w:w="3261" w:type="dxa"/>
            <w:vMerge w:val="continue"/>
            <w:shd w:val="clear" w:color="auto" w:fill="DAEEF3"/>
            <w:tcMar>
              <w:top w:w="0" w:type="dxa"/>
              <w:left w:w="0" w:type="dxa"/>
              <w:bottom w:w="0" w:type="dxa"/>
              <w:right w:w="0" w:type="dxa"/>
            </w:tcMar>
            <w:vAlign w:val="center"/>
          </w:tcPr>
          <w:p w14:paraId="430C1F4B">
            <w:pPr>
              <w:spacing w:line="276" w:lineRule="auto"/>
              <w:jc w:val="left"/>
              <w:textAlignment w:val="baseline"/>
              <w:rPr>
                <w:rFonts w:ascii="仿宋" w:hAnsi="仿宋" w:eastAsia="仿宋" w:cs="宋体"/>
                <w:w w:val="90"/>
                <w:kern w:val="0"/>
                <w:sz w:val="22"/>
                <w:szCs w:val="22"/>
              </w:rPr>
            </w:pPr>
          </w:p>
        </w:tc>
      </w:tr>
      <w:tr w14:paraId="7D0A9F6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6A7364D1">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w:t>
            </w:r>
          </w:p>
        </w:tc>
        <w:tc>
          <w:tcPr>
            <w:tcW w:w="1134" w:type="dxa"/>
            <w:vMerge w:val="restart"/>
            <w:shd w:val="clear" w:color="auto" w:fill="FFFFFF"/>
            <w:tcMar>
              <w:top w:w="0" w:type="dxa"/>
              <w:left w:w="108" w:type="dxa"/>
              <w:bottom w:w="0" w:type="dxa"/>
              <w:right w:w="108" w:type="dxa"/>
            </w:tcMar>
            <w:vAlign w:val="center"/>
          </w:tcPr>
          <w:p w14:paraId="7C484D0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A020101</w:t>
            </w:r>
          </w:p>
        </w:tc>
        <w:tc>
          <w:tcPr>
            <w:tcW w:w="1347" w:type="dxa"/>
            <w:vMerge w:val="restart"/>
            <w:shd w:val="clear" w:color="auto" w:fill="FFFFFF"/>
            <w:tcMar>
              <w:top w:w="0" w:type="dxa"/>
              <w:left w:w="108" w:type="dxa"/>
              <w:bottom w:w="0" w:type="dxa"/>
              <w:right w:w="108" w:type="dxa"/>
            </w:tcMar>
            <w:vAlign w:val="center"/>
          </w:tcPr>
          <w:p w14:paraId="6E4AA926">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计算机设备</w:t>
            </w:r>
          </w:p>
        </w:tc>
        <w:tc>
          <w:tcPr>
            <w:tcW w:w="1402" w:type="dxa"/>
            <w:shd w:val="clear" w:color="auto" w:fill="FFFFFF"/>
            <w:tcMar>
              <w:top w:w="0" w:type="dxa"/>
              <w:left w:w="108" w:type="dxa"/>
              <w:bottom w:w="0" w:type="dxa"/>
              <w:right w:w="108" w:type="dxa"/>
            </w:tcMar>
            <w:vAlign w:val="center"/>
          </w:tcPr>
          <w:p w14:paraId="2A0CFDF9">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A02010104</w:t>
            </w:r>
          </w:p>
        </w:tc>
        <w:tc>
          <w:tcPr>
            <w:tcW w:w="2070" w:type="dxa"/>
            <w:shd w:val="clear" w:color="auto" w:fill="FFFFFF"/>
            <w:tcMar>
              <w:top w:w="0" w:type="dxa"/>
              <w:left w:w="108" w:type="dxa"/>
              <w:bottom w:w="0" w:type="dxa"/>
              <w:right w:w="108" w:type="dxa"/>
            </w:tcMar>
            <w:vAlign w:val="center"/>
          </w:tcPr>
          <w:p w14:paraId="32E4FBB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台式计算机</w:t>
            </w:r>
          </w:p>
        </w:tc>
        <w:tc>
          <w:tcPr>
            <w:tcW w:w="3261" w:type="dxa"/>
            <w:vMerge w:val="restart"/>
            <w:shd w:val="clear" w:color="auto" w:fill="FFFFFF"/>
            <w:tcMar>
              <w:top w:w="0" w:type="dxa"/>
              <w:left w:w="108" w:type="dxa"/>
              <w:bottom w:w="0" w:type="dxa"/>
              <w:right w:w="108" w:type="dxa"/>
            </w:tcMar>
            <w:vAlign w:val="center"/>
          </w:tcPr>
          <w:p w14:paraId="187BD80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3CED2C6A">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北京赛西认证有限责任公司</w:t>
            </w:r>
          </w:p>
          <w:p w14:paraId="7B943C5D">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中国网络安全审查技术与认证中心</w:t>
            </w:r>
          </w:p>
          <w:p w14:paraId="7488797B">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广州赛宝认证中心服务有限公司</w:t>
            </w:r>
          </w:p>
        </w:tc>
      </w:tr>
      <w:tr w14:paraId="0BE33045">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2FA69C0B">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0B0D003A">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79D9A2B9">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0010C6E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A02010105</w:t>
            </w:r>
          </w:p>
        </w:tc>
        <w:tc>
          <w:tcPr>
            <w:tcW w:w="2070" w:type="dxa"/>
            <w:shd w:val="clear" w:color="auto" w:fill="FFFFFF"/>
            <w:tcMar>
              <w:top w:w="0" w:type="dxa"/>
              <w:left w:w="0" w:type="dxa"/>
              <w:bottom w:w="0" w:type="dxa"/>
              <w:right w:w="0" w:type="dxa"/>
            </w:tcMar>
            <w:vAlign w:val="center"/>
          </w:tcPr>
          <w:p w14:paraId="1C85157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便携式计算机</w:t>
            </w:r>
          </w:p>
        </w:tc>
        <w:tc>
          <w:tcPr>
            <w:tcW w:w="3261" w:type="dxa"/>
            <w:vMerge w:val="continue"/>
            <w:shd w:val="clear" w:color="auto" w:fill="FFFFFF"/>
            <w:tcMar>
              <w:top w:w="0" w:type="dxa"/>
              <w:left w:w="0" w:type="dxa"/>
              <w:bottom w:w="0" w:type="dxa"/>
              <w:right w:w="0" w:type="dxa"/>
            </w:tcMar>
            <w:vAlign w:val="center"/>
          </w:tcPr>
          <w:p w14:paraId="0CCB56C8">
            <w:pPr>
              <w:widowControl/>
              <w:spacing w:line="276" w:lineRule="auto"/>
              <w:jc w:val="left"/>
              <w:rPr>
                <w:rFonts w:ascii="仿宋" w:hAnsi="仿宋" w:eastAsia="仿宋" w:cs="宋体"/>
                <w:w w:val="90"/>
                <w:kern w:val="0"/>
                <w:sz w:val="22"/>
                <w:szCs w:val="22"/>
              </w:rPr>
            </w:pPr>
          </w:p>
        </w:tc>
      </w:tr>
      <w:tr w14:paraId="37639BF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3C3AD8A8">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27E72606">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496E6B56">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60BD4503">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A02010107</w:t>
            </w:r>
          </w:p>
        </w:tc>
        <w:tc>
          <w:tcPr>
            <w:tcW w:w="2070" w:type="dxa"/>
            <w:shd w:val="clear" w:color="auto" w:fill="FFFFFF"/>
            <w:tcMar>
              <w:top w:w="0" w:type="dxa"/>
              <w:left w:w="0" w:type="dxa"/>
              <w:bottom w:w="0" w:type="dxa"/>
              <w:right w:w="0" w:type="dxa"/>
            </w:tcMar>
            <w:vAlign w:val="center"/>
          </w:tcPr>
          <w:p w14:paraId="11906BF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平板式微型计算机</w:t>
            </w:r>
          </w:p>
        </w:tc>
        <w:tc>
          <w:tcPr>
            <w:tcW w:w="3261" w:type="dxa"/>
            <w:vMerge w:val="continue"/>
            <w:shd w:val="clear" w:color="auto" w:fill="FFFFFF"/>
            <w:tcMar>
              <w:top w:w="0" w:type="dxa"/>
              <w:left w:w="0" w:type="dxa"/>
              <w:bottom w:w="0" w:type="dxa"/>
              <w:right w:w="0" w:type="dxa"/>
            </w:tcMar>
            <w:vAlign w:val="center"/>
          </w:tcPr>
          <w:p w14:paraId="3E63BB4C">
            <w:pPr>
              <w:widowControl/>
              <w:spacing w:line="276" w:lineRule="auto"/>
              <w:jc w:val="left"/>
              <w:rPr>
                <w:rFonts w:ascii="仿宋" w:hAnsi="仿宋" w:eastAsia="仿宋" w:cs="宋体"/>
                <w:w w:val="90"/>
                <w:kern w:val="0"/>
                <w:sz w:val="22"/>
                <w:szCs w:val="22"/>
              </w:rPr>
            </w:pPr>
          </w:p>
        </w:tc>
      </w:tr>
      <w:tr w14:paraId="66E1879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305F532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2</w:t>
            </w:r>
          </w:p>
        </w:tc>
        <w:tc>
          <w:tcPr>
            <w:tcW w:w="1134" w:type="dxa"/>
            <w:vMerge w:val="restart"/>
            <w:shd w:val="clear" w:color="auto" w:fill="FFFFFF"/>
            <w:tcMar>
              <w:top w:w="0" w:type="dxa"/>
              <w:left w:w="108" w:type="dxa"/>
              <w:bottom w:w="0" w:type="dxa"/>
              <w:right w:w="108" w:type="dxa"/>
            </w:tcMar>
            <w:vAlign w:val="center"/>
          </w:tcPr>
          <w:p w14:paraId="1F98760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A020106</w:t>
            </w:r>
          </w:p>
        </w:tc>
        <w:tc>
          <w:tcPr>
            <w:tcW w:w="1347" w:type="dxa"/>
            <w:vMerge w:val="restart"/>
            <w:shd w:val="clear" w:color="auto" w:fill="FFFFFF"/>
            <w:tcMar>
              <w:top w:w="0" w:type="dxa"/>
              <w:left w:w="108" w:type="dxa"/>
              <w:bottom w:w="0" w:type="dxa"/>
              <w:right w:w="108" w:type="dxa"/>
            </w:tcMar>
            <w:vAlign w:val="center"/>
          </w:tcPr>
          <w:p w14:paraId="4BEDFE3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输入输出设备</w:t>
            </w:r>
          </w:p>
        </w:tc>
        <w:tc>
          <w:tcPr>
            <w:tcW w:w="1402" w:type="dxa"/>
            <w:shd w:val="clear" w:color="auto" w:fill="FFFFFF"/>
            <w:tcMar>
              <w:top w:w="0" w:type="dxa"/>
              <w:left w:w="108" w:type="dxa"/>
              <w:bottom w:w="0" w:type="dxa"/>
              <w:right w:w="108" w:type="dxa"/>
            </w:tcMar>
            <w:vAlign w:val="center"/>
          </w:tcPr>
          <w:p w14:paraId="7E7B559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A02010601</w:t>
            </w:r>
          </w:p>
        </w:tc>
        <w:tc>
          <w:tcPr>
            <w:tcW w:w="2070" w:type="dxa"/>
            <w:shd w:val="clear" w:color="auto" w:fill="FFFFFF"/>
            <w:tcMar>
              <w:top w:w="0" w:type="dxa"/>
              <w:left w:w="108" w:type="dxa"/>
              <w:bottom w:w="0" w:type="dxa"/>
              <w:right w:w="108" w:type="dxa"/>
            </w:tcMar>
            <w:vAlign w:val="center"/>
          </w:tcPr>
          <w:p w14:paraId="630FE89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打印设备</w:t>
            </w:r>
          </w:p>
        </w:tc>
        <w:tc>
          <w:tcPr>
            <w:tcW w:w="3261" w:type="dxa"/>
            <w:vMerge w:val="continue"/>
            <w:shd w:val="clear" w:color="auto" w:fill="FFFFFF"/>
            <w:tcMar>
              <w:top w:w="0" w:type="dxa"/>
              <w:left w:w="0" w:type="dxa"/>
              <w:bottom w:w="0" w:type="dxa"/>
              <w:right w:w="0" w:type="dxa"/>
            </w:tcMar>
            <w:vAlign w:val="center"/>
          </w:tcPr>
          <w:p w14:paraId="3586BA30">
            <w:pPr>
              <w:widowControl/>
              <w:spacing w:line="276" w:lineRule="auto"/>
              <w:jc w:val="left"/>
              <w:rPr>
                <w:rFonts w:ascii="仿宋" w:hAnsi="仿宋" w:eastAsia="仿宋" w:cs="宋体"/>
                <w:w w:val="90"/>
                <w:kern w:val="0"/>
                <w:sz w:val="22"/>
                <w:szCs w:val="22"/>
              </w:rPr>
            </w:pPr>
          </w:p>
        </w:tc>
      </w:tr>
      <w:tr w14:paraId="3338CFF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5260808E">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184C5CA8">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118EB72D">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476B9228">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A02010604</w:t>
            </w:r>
          </w:p>
        </w:tc>
        <w:tc>
          <w:tcPr>
            <w:tcW w:w="2070" w:type="dxa"/>
            <w:shd w:val="clear" w:color="auto" w:fill="FFFFFF"/>
            <w:tcMar>
              <w:top w:w="0" w:type="dxa"/>
              <w:left w:w="0" w:type="dxa"/>
              <w:bottom w:w="0" w:type="dxa"/>
              <w:right w:w="0" w:type="dxa"/>
            </w:tcMar>
            <w:vAlign w:val="center"/>
          </w:tcPr>
          <w:p w14:paraId="43B1D003">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显示设备</w:t>
            </w:r>
          </w:p>
        </w:tc>
        <w:tc>
          <w:tcPr>
            <w:tcW w:w="3261" w:type="dxa"/>
            <w:vMerge w:val="continue"/>
            <w:shd w:val="clear" w:color="auto" w:fill="FFFFFF"/>
            <w:tcMar>
              <w:top w:w="0" w:type="dxa"/>
              <w:left w:w="0" w:type="dxa"/>
              <w:bottom w:w="0" w:type="dxa"/>
              <w:right w:w="0" w:type="dxa"/>
            </w:tcMar>
            <w:vAlign w:val="center"/>
          </w:tcPr>
          <w:p w14:paraId="0597A8AF">
            <w:pPr>
              <w:widowControl/>
              <w:spacing w:line="276" w:lineRule="auto"/>
              <w:jc w:val="left"/>
              <w:rPr>
                <w:rFonts w:ascii="仿宋" w:hAnsi="仿宋" w:eastAsia="仿宋" w:cs="宋体"/>
                <w:w w:val="90"/>
                <w:kern w:val="0"/>
                <w:sz w:val="22"/>
                <w:szCs w:val="22"/>
              </w:rPr>
            </w:pPr>
          </w:p>
        </w:tc>
      </w:tr>
      <w:tr w14:paraId="29D1C9A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64546BDF">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5B8DD2EB">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3CCE0AEC">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363E551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A02010609</w:t>
            </w:r>
          </w:p>
        </w:tc>
        <w:tc>
          <w:tcPr>
            <w:tcW w:w="2070" w:type="dxa"/>
            <w:shd w:val="clear" w:color="auto" w:fill="FFFFFF"/>
            <w:tcMar>
              <w:top w:w="0" w:type="dxa"/>
              <w:left w:w="0" w:type="dxa"/>
              <w:bottom w:w="0" w:type="dxa"/>
              <w:right w:w="0" w:type="dxa"/>
            </w:tcMar>
            <w:vAlign w:val="center"/>
          </w:tcPr>
          <w:p w14:paraId="16D72623">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图形图像输入设备</w:t>
            </w:r>
          </w:p>
        </w:tc>
        <w:tc>
          <w:tcPr>
            <w:tcW w:w="3261" w:type="dxa"/>
            <w:vMerge w:val="continue"/>
            <w:shd w:val="clear" w:color="auto" w:fill="FFFFFF"/>
            <w:tcMar>
              <w:top w:w="0" w:type="dxa"/>
              <w:left w:w="0" w:type="dxa"/>
              <w:bottom w:w="0" w:type="dxa"/>
              <w:right w:w="0" w:type="dxa"/>
            </w:tcMar>
            <w:vAlign w:val="center"/>
          </w:tcPr>
          <w:p w14:paraId="50F665A7">
            <w:pPr>
              <w:widowControl/>
              <w:spacing w:line="276" w:lineRule="auto"/>
              <w:jc w:val="left"/>
              <w:rPr>
                <w:rFonts w:ascii="仿宋" w:hAnsi="仿宋" w:eastAsia="仿宋" w:cs="宋体"/>
                <w:w w:val="90"/>
                <w:kern w:val="0"/>
                <w:sz w:val="22"/>
                <w:szCs w:val="22"/>
              </w:rPr>
            </w:pPr>
          </w:p>
        </w:tc>
      </w:tr>
      <w:tr w14:paraId="0976AD8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60753BC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3</w:t>
            </w:r>
          </w:p>
        </w:tc>
        <w:tc>
          <w:tcPr>
            <w:tcW w:w="1134" w:type="dxa"/>
            <w:shd w:val="clear" w:color="auto" w:fill="FFFFFF"/>
            <w:tcMar>
              <w:top w:w="0" w:type="dxa"/>
              <w:left w:w="108" w:type="dxa"/>
              <w:bottom w:w="0" w:type="dxa"/>
              <w:right w:w="108" w:type="dxa"/>
            </w:tcMar>
            <w:vAlign w:val="center"/>
          </w:tcPr>
          <w:p w14:paraId="0ED5D1D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A020202</w:t>
            </w:r>
          </w:p>
        </w:tc>
        <w:tc>
          <w:tcPr>
            <w:tcW w:w="1347" w:type="dxa"/>
            <w:shd w:val="clear" w:color="auto" w:fill="FFFFFF"/>
            <w:tcMar>
              <w:top w:w="0" w:type="dxa"/>
              <w:left w:w="108" w:type="dxa"/>
              <w:bottom w:w="0" w:type="dxa"/>
              <w:right w:w="108" w:type="dxa"/>
            </w:tcMar>
            <w:vAlign w:val="center"/>
          </w:tcPr>
          <w:p w14:paraId="559D1912">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投影仪</w:t>
            </w:r>
          </w:p>
        </w:tc>
        <w:tc>
          <w:tcPr>
            <w:tcW w:w="1402" w:type="dxa"/>
            <w:shd w:val="clear" w:color="auto" w:fill="FFFFFF"/>
            <w:tcMar>
              <w:top w:w="0" w:type="dxa"/>
              <w:left w:w="108" w:type="dxa"/>
              <w:bottom w:w="0" w:type="dxa"/>
              <w:right w:w="108" w:type="dxa"/>
            </w:tcMar>
            <w:vAlign w:val="center"/>
          </w:tcPr>
          <w:p w14:paraId="42816C15">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4F168DE8">
            <w:pPr>
              <w:widowControl/>
              <w:spacing w:line="276" w:lineRule="auto"/>
              <w:jc w:val="center"/>
              <w:textAlignment w:val="baseline"/>
              <w:rPr>
                <w:rFonts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14:paraId="0D27DB59">
            <w:pPr>
              <w:widowControl/>
              <w:spacing w:line="276" w:lineRule="auto"/>
              <w:jc w:val="left"/>
              <w:rPr>
                <w:rFonts w:ascii="仿宋" w:hAnsi="仿宋" w:eastAsia="仿宋" w:cs="宋体"/>
                <w:w w:val="90"/>
                <w:kern w:val="0"/>
                <w:sz w:val="22"/>
                <w:szCs w:val="22"/>
              </w:rPr>
            </w:pPr>
          </w:p>
        </w:tc>
      </w:tr>
      <w:tr w14:paraId="6B05DA5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D2A0A8D">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4</w:t>
            </w:r>
          </w:p>
        </w:tc>
        <w:tc>
          <w:tcPr>
            <w:tcW w:w="1134" w:type="dxa"/>
            <w:shd w:val="clear" w:color="auto" w:fill="FFFFFF"/>
            <w:tcMar>
              <w:top w:w="0" w:type="dxa"/>
              <w:left w:w="108" w:type="dxa"/>
              <w:bottom w:w="0" w:type="dxa"/>
              <w:right w:w="108" w:type="dxa"/>
            </w:tcMar>
            <w:vAlign w:val="center"/>
          </w:tcPr>
          <w:p w14:paraId="59A511E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A020204352</w:t>
            </w:r>
          </w:p>
        </w:tc>
        <w:tc>
          <w:tcPr>
            <w:tcW w:w="1347" w:type="dxa"/>
            <w:shd w:val="clear" w:color="auto" w:fill="FFFFFF"/>
            <w:tcMar>
              <w:top w:w="0" w:type="dxa"/>
              <w:left w:w="108" w:type="dxa"/>
              <w:bottom w:w="0" w:type="dxa"/>
              <w:right w:w="108" w:type="dxa"/>
            </w:tcMar>
            <w:vAlign w:val="center"/>
          </w:tcPr>
          <w:p w14:paraId="4A7D237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多功能一体机</w:t>
            </w:r>
          </w:p>
        </w:tc>
        <w:tc>
          <w:tcPr>
            <w:tcW w:w="1402" w:type="dxa"/>
            <w:shd w:val="clear" w:color="auto" w:fill="FFFFFF"/>
            <w:tcMar>
              <w:top w:w="0" w:type="dxa"/>
              <w:left w:w="108" w:type="dxa"/>
              <w:bottom w:w="0" w:type="dxa"/>
              <w:right w:w="108" w:type="dxa"/>
            </w:tcMar>
            <w:vAlign w:val="center"/>
          </w:tcPr>
          <w:p w14:paraId="776A4B8C">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6BB6D880">
            <w:pPr>
              <w:widowControl/>
              <w:spacing w:line="276" w:lineRule="auto"/>
              <w:jc w:val="center"/>
              <w:textAlignment w:val="baseline"/>
              <w:rPr>
                <w:rFonts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14:paraId="3C91E9E0">
            <w:pPr>
              <w:widowControl/>
              <w:spacing w:line="276" w:lineRule="auto"/>
              <w:jc w:val="left"/>
              <w:rPr>
                <w:rFonts w:ascii="仿宋" w:hAnsi="仿宋" w:eastAsia="仿宋" w:cs="宋体"/>
                <w:w w:val="90"/>
                <w:kern w:val="0"/>
                <w:sz w:val="22"/>
                <w:szCs w:val="22"/>
              </w:rPr>
            </w:pPr>
          </w:p>
        </w:tc>
      </w:tr>
      <w:tr w14:paraId="0DA0555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FB303B0">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5</w:t>
            </w:r>
          </w:p>
        </w:tc>
        <w:tc>
          <w:tcPr>
            <w:tcW w:w="1134" w:type="dxa"/>
            <w:shd w:val="clear" w:color="auto" w:fill="FFFFFF"/>
            <w:tcMar>
              <w:top w:w="0" w:type="dxa"/>
              <w:left w:w="108" w:type="dxa"/>
              <w:bottom w:w="0" w:type="dxa"/>
              <w:right w:w="108" w:type="dxa"/>
            </w:tcMar>
            <w:vAlign w:val="center"/>
          </w:tcPr>
          <w:p w14:paraId="7D26772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A020519</w:t>
            </w:r>
          </w:p>
        </w:tc>
        <w:tc>
          <w:tcPr>
            <w:tcW w:w="1347" w:type="dxa"/>
            <w:shd w:val="clear" w:color="auto" w:fill="FFFFFF"/>
            <w:tcMar>
              <w:top w:w="0" w:type="dxa"/>
              <w:left w:w="108" w:type="dxa"/>
              <w:bottom w:w="0" w:type="dxa"/>
              <w:right w:w="108" w:type="dxa"/>
            </w:tcMar>
            <w:vAlign w:val="center"/>
          </w:tcPr>
          <w:p w14:paraId="6EEFBF4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泵</w:t>
            </w:r>
          </w:p>
        </w:tc>
        <w:tc>
          <w:tcPr>
            <w:tcW w:w="1402" w:type="dxa"/>
            <w:shd w:val="clear" w:color="auto" w:fill="FFFFFF"/>
            <w:tcMar>
              <w:top w:w="0" w:type="dxa"/>
              <w:left w:w="108" w:type="dxa"/>
              <w:bottom w:w="0" w:type="dxa"/>
              <w:right w:w="108" w:type="dxa"/>
            </w:tcMar>
            <w:vAlign w:val="center"/>
          </w:tcPr>
          <w:p w14:paraId="27A3CFC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A02051901</w:t>
            </w:r>
          </w:p>
        </w:tc>
        <w:tc>
          <w:tcPr>
            <w:tcW w:w="2070" w:type="dxa"/>
            <w:shd w:val="clear" w:color="auto" w:fill="FFFFFF"/>
            <w:tcMar>
              <w:top w:w="0" w:type="dxa"/>
              <w:left w:w="108" w:type="dxa"/>
              <w:bottom w:w="0" w:type="dxa"/>
              <w:right w:w="108" w:type="dxa"/>
            </w:tcMar>
            <w:vAlign w:val="center"/>
          </w:tcPr>
          <w:p w14:paraId="6FE9C5D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离心泵</w:t>
            </w:r>
          </w:p>
        </w:tc>
        <w:tc>
          <w:tcPr>
            <w:tcW w:w="3261" w:type="dxa"/>
            <w:shd w:val="clear" w:color="auto" w:fill="FFFFFF"/>
            <w:tcMar>
              <w:top w:w="0" w:type="dxa"/>
              <w:left w:w="108" w:type="dxa"/>
              <w:bottom w:w="0" w:type="dxa"/>
              <w:right w:w="108" w:type="dxa"/>
            </w:tcMar>
            <w:vAlign w:val="center"/>
          </w:tcPr>
          <w:p w14:paraId="0704F3D0">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6CB1B9EC">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电能（北京）认证中心有限公司</w:t>
            </w:r>
          </w:p>
          <w:p w14:paraId="1ECBBCB8">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方圆标志认证集团有限公司</w:t>
            </w:r>
          </w:p>
        </w:tc>
      </w:tr>
      <w:tr w14:paraId="74E926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3420ADB2">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6</w:t>
            </w:r>
          </w:p>
        </w:tc>
        <w:tc>
          <w:tcPr>
            <w:tcW w:w="1134" w:type="dxa"/>
            <w:vMerge w:val="restart"/>
            <w:shd w:val="clear" w:color="auto" w:fill="FFFFFF"/>
            <w:tcMar>
              <w:top w:w="0" w:type="dxa"/>
              <w:left w:w="108" w:type="dxa"/>
              <w:bottom w:w="0" w:type="dxa"/>
              <w:right w:w="108" w:type="dxa"/>
            </w:tcMar>
            <w:vAlign w:val="center"/>
          </w:tcPr>
          <w:p w14:paraId="1F848E2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A020523</w:t>
            </w:r>
          </w:p>
        </w:tc>
        <w:tc>
          <w:tcPr>
            <w:tcW w:w="1347" w:type="dxa"/>
            <w:vMerge w:val="restart"/>
            <w:shd w:val="clear" w:color="auto" w:fill="FFFFFF"/>
            <w:tcMar>
              <w:top w:w="0" w:type="dxa"/>
              <w:left w:w="108" w:type="dxa"/>
              <w:bottom w:w="0" w:type="dxa"/>
              <w:right w:w="108" w:type="dxa"/>
            </w:tcMar>
            <w:vAlign w:val="center"/>
          </w:tcPr>
          <w:p w14:paraId="103F18A8">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制冷空调设备</w:t>
            </w:r>
          </w:p>
        </w:tc>
        <w:tc>
          <w:tcPr>
            <w:tcW w:w="1402" w:type="dxa"/>
            <w:shd w:val="clear" w:color="auto" w:fill="FFFFFF"/>
            <w:tcMar>
              <w:top w:w="0" w:type="dxa"/>
              <w:left w:w="108" w:type="dxa"/>
              <w:bottom w:w="0" w:type="dxa"/>
              <w:right w:w="108" w:type="dxa"/>
            </w:tcMar>
            <w:vAlign w:val="center"/>
          </w:tcPr>
          <w:p w14:paraId="77CF225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A02052301</w:t>
            </w:r>
          </w:p>
        </w:tc>
        <w:tc>
          <w:tcPr>
            <w:tcW w:w="2070" w:type="dxa"/>
            <w:shd w:val="clear" w:color="auto" w:fill="FFFFFF"/>
            <w:tcMar>
              <w:top w:w="0" w:type="dxa"/>
              <w:left w:w="108" w:type="dxa"/>
              <w:bottom w:w="0" w:type="dxa"/>
              <w:right w:w="108" w:type="dxa"/>
            </w:tcMar>
            <w:vAlign w:val="center"/>
          </w:tcPr>
          <w:p w14:paraId="77981C2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制冷压缩机</w:t>
            </w:r>
          </w:p>
        </w:tc>
        <w:tc>
          <w:tcPr>
            <w:tcW w:w="3261" w:type="dxa"/>
            <w:vMerge w:val="restart"/>
            <w:shd w:val="clear" w:color="auto" w:fill="FFFFFF"/>
            <w:tcMar>
              <w:top w:w="0" w:type="dxa"/>
              <w:left w:w="108" w:type="dxa"/>
              <w:bottom w:w="0" w:type="dxa"/>
              <w:right w:w="108" w:type="dxa"/>
            </w:tcMar>
            <w:vAlign w:val="center"/>
          </w:tcPr>
          <w:p w14:paraId="0730C71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2281BC62">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0C82D774">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合肥通用机械产品认证有限公司</w:t>
            </w:r>
          </w:p>
          <w:p w14:paraId="44A86956">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北京中冷通质量认证中心有限公司</w:t>
            </w:r>
          </w:p>
        </w:tc>
      </w:tr>
      <w:tr w14:paraId="464678A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1A762401">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39394B60">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5F1CA1B0">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75A49C7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A02052305</w:t>
            </w:r>
          </w:p>
        </w:tc>
        <w:tc>
          <w:tcPr>
            <w:tcW w:w="2070" w:type="dxa"/>
            <w:shd w:val="clear" w:color="auto" w:fill="FFFFFF"/>
            <w:tcMar>
              <w:top w:w="0" w:type="dxa"/>
              <w:left w:w="0" w:type="dxa"/>
              <w:bottom w:w="0" w:type="dxa"/>
              <w:right w:w="0" w:type="dxa"/>
            </w:tcMar>
            <w:vAlign w:val="center"/>
          </w:tcPr>
          <w:p w14:paraId="4A8EB03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空调机组</w:t>
            </w:r>
          </w:p>
        </w:tc>
        <w:tc>
          <w:tcPr>
            <w:tcW w:w="3261" w:type="dxa"/>
            <w:vMerge w:val="continue"/>
            <w:shd w:val="clear" w:color="auto" w:fill="FFFFFF"/>
            <w:tcMar>
              <w:top w:w="0" w:type="dxa"/>
              <w:left w:w="0" w:type="dxa"/>
              <w:bottom w:w="0" w:type="dxa"/>
              <w:right w:w="0" w:type="dxa"/>
            </w:tcMar>
            <w:vAlign w:val="center"/>
          </w:tcPr>
          <w:p w14:paraId="37938299">
            <w:pPr>
              <w:widowControl/>
              <w:spacing w:line="276" w:lineRule="auto"/>
              <w:jc w:val="left"/>
              <w:rPr>
                <w:rFonts w:ascii="仿宋" w:hAnsi="仿宋" w:eastAsia="仿宋" w:cs="宋体"/>
                <w:w w:val="90"/>
                <w:kern w:val="0"/>
                <w:sz w:val="22"/>
                <w:szCs w:val="22"/>
              </w:rPr>
            </w:pPr>
          </w:p>
        </w:tc>
      </w:tr>
      <w:tr w14:paraId="5B0CAC5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156BB5D9">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63AB73C6">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6E4956E3">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7D5141D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A02052309</w:t>
            </w:r>
          </w:p>
        </w:tc>
        <w:tc>
          <w:tcPr>
            <w:tcW w:w="2070" w:type="dxa"/>
            <w:shd w:val="clear" w:color="auto" w:fill="FFFFFF"/>
            <w:tcMar>
              <w:top w:w="0" w:type="dxa"/>
              <w:left w:w="0" w:type="dxa"/>
              <w:bottom w:w="0" w:type="dxa"/>
              <w:right w:w="0" w:type="dxa"/>
            </w:tcMar>
            <w:vAlign w:val="center"/>
          </w:tcPr>
          <w:p w14:paraId="3C9C1A9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专用制冷、空调设备</w:t>
            </w:r>
          </w:p>
        </w:tc>
        <w:tc>
          <w:tcPr>
            <w:tcW w:w="3261" w:type="dxa"/>
            <w:vMerge w:val="continue"/>
            <w:shd w:val="clear" w:color="auto" w:fill="FFFFFF"/>
            <w:tcMar>
              <w:top w:w="0" w:type="dxa"/>
              <w:left w:w="0" w:type="dxa"/>
              <w:bottom w:w="0" w:type="dxa"/>
              <w:right w:w="0" w:type="dxa"/>
            </w:tcMar>
            <w:vAlign w:val="center"/>
          </w:tcPr>
          <w:p w14:paraId="62B2B9D7">
            <w:pPr>
              <w:widowControl/>
              <w:spacing w:line="276" w:lineRule="auto"/>
              <w:jc w:val="left"/>
              <w:rPr>
                <w:rFonts w:ascii="仿宋" w:hAnsi="仿宋" w:eastAsia="仿宋" w:cs="宋体"/>
                <w:w w:val="90"/>
                <w:kern w:val="0"/>
                <w:sz w:val="22"/>
                <w:szCs w:val="22"/>
              </w:rPr>
            </w:pPr>
          </w:p>
        </w:tc>
      </w:tr>
      <w:tr w14:paraId="648B174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1E860556">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264D532A">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29AFF340">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7FD21CB8">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A02052399</w:t>
            </w:r>
          </w:p>
        </w:tc>
        <w:tc>
          <w:tcPr>
            <w:tcW w:w="2070" w:type="dxa"/>
            <w:shd w:val="clear" w:color="auto" w:fill="FFFFFF"/>
            <w:tcMar>
              <w:top w:w="0" w:type="dxa"/>
              <w:left w:w="0" w:type="dxa"/>
              <w:bottom w:w="0" w:type="dxa"/>
              <w:right w:w="0" w:type="dxa"/>
            </w:tcMar>
            <w:vAlign w:val="center"/>
          </w:tcPr>
          <w:p w14:paraId="4D2DB7A1">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其他制冷空调设备</w:t>
            </w:r>
          </w:p>
        </w:tc>
        <w:tc>
          <w:tcPr>
            <w:tcW w:w="3261" w:type="dxa"/>
            <w:vMerge w:val="continue"/>
            <w:shd w:val="clear" w:color="auto" w:fill="FFFFFF"/>
            <w:tcMar>
              <w:top w:w="0" w:type="dxa"/>
              <w:left w:w="0" w:type="dxa"/>
              <w:bottom w:w="0" w:type="dxa"/>
              <w:right w:w="0" w:type="dxa"/>
            </w:tcMar>
            <w:vAlign w:val="center"/>
          </w:tcPr>
          <w:p w14:paraId="53E99B2E">
            <w:pPr>
              <w:widowControl/>
              <w:spacing w:line="276" w:lineRule="auto"/>
              <w:jc w:val="left"/>
              <w:rPr>
                <w:rFonts w:ascii="仿宋" w:hAnsi="仿宋" w:eastAsia="仿宋" w:cs="宋体"/>
                <w:w w:val="90"/>
                <w:kern w:val="0"/>
                <w:sz w:val="22"/>
                <w:szCs w:val="22"/>
              </w:rPr>
            </w:pPr>
          </w:p>
        </w:tc>
      </w:tr>
      <w:tr w14:paraId="67F83E5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54DC0C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7</w:t>
            </w:r>
          </w:p>
        </w:tc>
        <w:tc>
          <w:tcPr>
            <w:tcW w:w="1134" w:type="dxa"/>
            <w:shd w:val="clear" w:color="auto" w:fill="FFFFFF"/>
            <w:tcMar>
              <w:top w:w="0" w:type="dxa"/>
              <w:left w:w="108" w:type="dxa"/>
              <w:bottom w:w="0" w:type="dxa"/>
              <w:right w:w="108" w:type="dxa"/>
            </w:tcMar>
            <w:vAlign w:val="center"/>
          </w:tcPr>
          <w:p w14:paraId="2718765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A020601</w:t>
            </w:r>
          </w:p>
        </w:tc>
        <w:tc>
          <w:tcPr>
            <w:tcW w:w="1347" w:type="dxa"/>
            <w:shd w:val="clear" w:color="auto" w:fill="FFFFFF"/>
            <w:tcMar>
              <w:top w:w="0" w:type="dxa"/>
              <w:left w:w="108" w:type="dxa"/>
              <w:bottom w:w="0" w:type="dxa"/>
              <w:right w:w="108" w:type="dxa"/>
            </w:tcMar>
            <w:vAlign w:val="center"/>
          </w:tcPr>
          <w:p w14:paraId="091260F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电机</w:t>
            </w:r>
          </w:p>
        </w:tc>
        <w:tc>
          <w:tcPr>
            <w:tcW w:w="1402" w:type="dxa"/>
            <w:shd w:val="clear" w:color="auto" w:fill="FFFFFF"/>
            <w:tcMar>
              <w:top w:w="0" w:type="dxa"/>
              <w:left w:w="108" w:type="dxa"/>
              <w:bottom w:w="0" w:type="dxa"/>
              <w:right w:w="108" w:type="dxa"/>
            </w:tcMar>
            <w:vAlign w:val="center"/>
          </w:tcPr>
          <w:p w14:paraId="367562F5">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385940A0">
            <w:pPr>
              <w:widowControl/>
              <w:spacing w:line="276" w:lineRule="auto"/>
              <w:jc w:val="center"/>
              <w:textAlignment w:val="baseline"/>
              <w:rPr>
                <w:rFonts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14:paraId="2FF96888">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530FAB4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09BD5A96">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电能（北京）认证中心有限公司</w:t>
            </w:r>
          </w:p>
          <w:p w14:paraId="64E1E35D">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中国船级社质量认证公司</w:t>
            </w:r>
          </w:p>
        </w:tc>
      </w:tr>
      <w:tr w14:paraId="24301C2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719D347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8</w:t>
            </w:r>
          </w:p>
        </w:tc>
        <w:tc>
          <w:tcPr>
            <w:tcW w:w="1134" w:type="dxa"/>
            <w:shd w:val="clear" w:color="auto" w:fill="FFFFFF"/>
            <w:tcMar>
              <w:top w:w="0" w:type="dxa"/>
              <w:left w:w="108" w:type="dxa"/>
              <w:bottom w:w="0" w:type="dxa"/>
              <w:right w:w="108" w:type="dxa"/>
            </w:tcMar>
            <w:vAlign w:val="center"/>
          </w:tcPr>
          <w:p w14:paraId="543FF912">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A020602</w:t>
            </w:r>
          </w:p>
        </w:tc>
        <w:tc>
          <w:tcPr>
            <w:tcW w:w="1347" w:type="dxa"/>
            <w:shd w:val="clear" w:color="auto" w:fill="FFFFFF"/>
            <w:tcMar>
              <w:top w:w="0" w:type="dxa"/>
              <w:left w:w="108" w:type="dxa"/>
              <w:bottom w:w="0" w:type="dxa"/>
              <w:right w:w="108" w:type="dxa"/>
            </w:tcMar>
            <w:vAlign w:val="center"/>
          </w:tcPr>
          <w:p w14:paraId="2F133710">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变压器</w:t>
            </w:r>
          </w:p>
        </w:tc>
        <w:tc>
          <w:tcPr>
            <w:tcW w:w="1402" w:type="dxa"/>
            <w:shd w:val="clear" w:color="auto" w:fill="FFFFFF"/>
            <w:tcMar>
              <w:top w:w="0" w:type="dxa"/>
              <w:left w:w="108" w:type="dxa"/>
              <w:bottom w:w="0" w:type="dxa"/>
              <w:right w:w="108" w:type="dxa"/>
            </w:tcMar>
            <w:vAlign w:val="center"/>
          </w:tcPr>
          <w:p w14:paraId="7A819534">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07A69B2F">
            <w:pPr>
              <w:widowControl/>
              <w:spacing w:line="276" w:lineRule="auto"/>
              <w:jc w:val="center"/>
              <w:textAlignment w:val="baseline"/>
              <w:rPr>
                <w:rFonts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14:paraId="47A07751">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75CDBDF6">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电能（北京）认证中心有限公司</w:t>
            </w:r>
          </w:p>
          <w:p w14:paraId="36AEFBBE">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方圆标志认证集团有限公司</w:t>
            </w:r>
          </w:p>
        </w:tc>
      </w:tr>
      <w:tr w14:paraId="35210B1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506603D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9</w:t>
            </w:r>
          </w:p>
        </w:tc>
        <w:tc>
          <w:tcPr>
            <w:tcW w:w="1134" w:type="dxa"/>
            <w:shd w:val="clear" w:color="auto" w:fill="FFFFFF"/>
            <w:tcMar>
              <w:top w:w="0" w:type="dxa"/>
              <w:left w:w="108" w:type="dxa"/>
              <w:bottom w:w="0" w:type="dxa"/>
              <w:right w:w="108" w:type="dxa"/>
            </w:tcMar>
            <w:vAlign w:val="center"/>
          </w:tcPr>
          <w:p w14:paraId="0175EAE6">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A020609</w:t>
            </w:r>
          </w:p>
        </w:tc>
        <w:tc>
          <w:tcPr>
            <w:tcW w:w="1347" w:type="dxa"/>
            <w:shd w:val="clear" w:color="auto" w:fill="FFFFFF"/>
            <w:tcMar>
              <w:top w:w="0" w:type="dxa"/>
              <w:left w:w="108" w:type="dxa"/>
              <w:bottom w:w="0" w:type="dxa"/>
              <w:right w:w="108" w:type="dxa"/>
            </w:tcMar>
            <w:vAlign w:val="center"/>
          </w:tcPr>
          <w:p w14:paraId="70464A70">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镇流器</w:t>
            </w:r>
          </w:p>
        </w:tc>
        <w:tc>
          <w:tcPr>
            <w:tcW w:w="1402" w:type="dxa"/>
            <w:shd w:val="clear" w:color="auto" w:fill="FFFFFF"/>
            <w:tcMar>
              <w:top w:w="0" w:type="dxa"/>
              <w:left w:w="108" w:type="dxa"/>
              <w:bottom w:w="0" w:type="dxa"/>
              <w:right w:w="108" w:type="dxa"/>
            </w:tcMar>
            <w:vAlign w:val="center"/>
          </w:tcPr>
          <w:p w14:paraId="5F32DA9C">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3C255EAF">
            <w:pPr>
              <w:widowControl/>
              <w:spacing w:line="276" w:lineRule="auto"/>
              <w:jc w:val="center"/>
              <w:textAlignment w:val="baseline"/>
              <w:rPr>
                <w:rFonts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14:paraId="0327D90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1A2D149F">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深圳市计量质量检测研究院</w:t>
            </w:r>
          </w:p>
          <w:p w14:paraId="30028E7F">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中标合信（北京）认证有限公司</w:t>
            </w:r>
          </w:p>
        </w:tc>
      </w:tr>
      <w:tr w14:paraId="53D6331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restart"/>
            <w:shd w:val="clear" w:color="auto" w:fill="FFFFFF"/>
            <w:tcMar>
              <w:top w:w="0" w:type="dxa"/>
              <w:left w:w="108" w:type="dxa"/>
              <w:bottom w:w="0" w:type="dxa"/>
              <w:right w:w="108" w:type="dxa"/>
            </w:tcMar>
            <w:vAlign w:val="center"/>
          </w:tcPr>
          <w:p w14:paraId="2CEB3A9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10</w:t>
            </w:r>
          </w:p>
        </w:tc>
        <w:tc>
          <w:tcPr>
            <w:tcW w:w="1134" w:type="dxa"/>
            <w:vMerge w:val="restart"/>
            <w:shd w:val="clear" w:color="auto" w:fill="FFFFFF"/>
            <w:tcMar>
              <w:top w:w="0" w:type="dxa"/>
              <w:left w:w="108" w:type="dxa"/>
              <w:bottom w:w="0" w:type="dxa"/>
              <w:right w:w="108" w:type="dxa"/>
            </w:tcMar>
            <w:vAlign w:val="center"/>
          </w:tcPr>
          <w:p w14:paraId="6D6512C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A020618</w:t>
            </w:r>
          </w:p>
        </w:tc>
        <w:tc>
          <w:tcPr>
            <w:tcW w:w="1347" w:type="dxa"/>
            <w:vMerge w:val="restart"/>
            <w:shd w:val="clear" w:color="auto" w:fill="FFFFFF"/>
            <w:tcMar>
              <w:top w:w="0" w:type="dxa"/>
              <w:left w:w="108" w:type="dxa"/>
              <w:bottom w:w="0" w:type="dxa"/>
              <w:right w:w="108" w:type="dxa"/>
            </w:tcMar>
            <w:vAlign w:val="center"/>
          </w:tcPr>
          <w:p w14:paraId="3317166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生活用电器</w:t>
            </w:r>
          </w:p>
        </w:tc>
        <w:tc>
          <w:tcPr>
            <w:tcW w:w="1402" w:type="dxa"/>
            <w:shd w:val="clear" w:color="auto" w:fill="FFFFFF"/>
            <w:tcMar>
              <w:top w:w="0" w:type="dxa"/>
              <w:left w:w="108" w:type="dxa"/>
              <w:bottom w:w="0" w:type="dxa"/>
              <w:right w:w="108" w:type="dxa"/>
            </w:tcMar>
            <w:vAlign w:val="center"/>
          </w:tcPr>
          <w:p w14:paraId="245F6D4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A0206180101</w:t>
            </w:r>
          </w:p>
        </w:tc>
        <w:tc>
          <w:tcPr>
            <w:tcW w:w="2070" w:type="dxa"/>
            <w:shd w:val="clear" w:color="auto" w:fill="FFFFFF"/>
            <w:tcMar>
              <w:top w:w="0" w:type="dxa"/>
              <w:left w:w="108" w:type="dxa"/>
              <w:bottom w:w="0" w:type="dxa"/>
              <w:right w:w="108" w:type="dxa"/>
            </w:tcMar>
            <w:vAlign w:val="center"/>
          </w:tcPr>
          <w:p w14:paraId="7CB8C97B">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电冰箱</w:t>
            </w:r>
          </w:p>
        </w:tc>
        <w:tc>
          <w:tcPr>
            <w:tcW w:w="3261" w:type="dxa"/>
            <w:shd w:val="clear" w:color="auto" w:fill="FFFFFF"/>
            <w:tcMar>
              <w:top w:w="0" w:type="dxa"/>
              <w:left w:w="108" w:type="dxa"/>
              <w:bottom w:w="0" w:type="dxa"/>
              <w:right w:w="108" w:type="dxa"/>
            </w:tcMar>
            <w:vAlign w:val="center"/>
          </w:tcPr>
          <w:p w14:paraId="266AD9F0">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61B11EE3">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6055B7CA">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中家院（北京）检测认证有限公司</w:t>
            </w:r>
          </w:p>
        </w:tc>
      </w:tr>
      <w:tr w14:paraId="7FCCF03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728C6317">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64E63EB7">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51C6AA10">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18EEA02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A0206180203</w:t>
            </w:r>
          </w:p>
        </w:tc>
        <w:tc>
          <w:tcPr>
            <w:tcW w:w="2070" w:type="dxa"/>
            <w:shd w:val="clear" w:color="auto" w:fill="FFFFFF"/>
            <w:tcMar>
              <w:top w:w="0" w:type="dxa"/>
              <w:left w:w="0" w:type="dxa"/>
              <w:bottom w:w="0" w:type="dxa"/>
              <w:right w:w="0" w:type="dxa"/>
            </w:tcMar>
            <w:vAlign w:val="center"/>
          </w:tcPr>
          <w:p w14:paraId="50DF4C4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空调机</w:t>
            </w:r>
          </w:p>
        </w:tc>
        <w:tc>
          <w:tcPr>
            <w:tcW w:w="3261" w:type="dxa"/>
            <w:shd w:val="clear" w:color="auto" w:fill="FFFFFF"/>
            <w:tcMar>
              <w:top w:w="0" w:type="dxa"/>
              <w:left w:w="0" w:type="dxa"/>
              <w:bottom w:w="0" w:type="dxa"/>
              <w:right w:w="0" w:type="dxa"/>
            </w:tcMar>
            <w:vAlign w:val="center"/>
          </w:tcPr>
          <w:p w14:paraId="403D4911">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295543F0">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25FFF77B">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中家院（北京）检测认证有限公司</w:t>
            </w:r>
          </w:p>
          <w:p w14:paraId="4311A5D1">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合肥通用机械产品认证有限公司</w:t>
            </w:r>
          </w:p>
        </w:tc>
      </w:tr>
      <w:tr w14:paraId="5EB753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542FDF1F">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08097CFA">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7D7BE7D6">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755B3C52">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A0206180301</w:t>
            </w:r>
          </w:p>
        </w:tc>
        <w:tc>
          <w:tcPr>
            <w:tcW w:w="2070" w:type="dxa"/>
            <w:shd w:val="clear" w:color="auto" w:fill="FFFFFF"/>
            <w:tcMar>
              <w:top w:w="0" w:type="dxa"/>
              <w:left w:w="0" w:type="dxa"/>
              <w:bottom w:w="0" w:type="dxa"/>
              <w:right w:w="0" w:type="dxa"/>
            </w:tcMar>
            <w:vAlign w:val="center"/>
          </w:tcPr>
          <w:p w14:paraId="48D015A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洗衣机</w:t>
            </w:r>
          </w:p>
        </w:tc>
        <w:tc>
          <w:tcPr>
            <w:tcW w:w="3261" w:type="dxa"/>
            <w:shd w:val="clear" w:color="auto" w:fill="FFFFFF"/>
            <w:tcMar>
              <w:top w:w="0" w:type="dxa"/>
              <w:left w:w="0" w:type="dxa"/>
              <w:bottom w:w="0" w:type="dxa"/>
              <w:right w:w="0" w:type="dxa"/>
            </w:tcMar>
            <w:vAlign w:val="center"/>
          </w:tcPr>
          <w:p w14:paraId="68171ACC">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4F0D9C6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02DA9DCF">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中家院（北京）检测认证有限公司</w:t>
            </w:r>
          </w:p>
        </w:tc>
      </w:tr>
      <w:tr w14:paraId="492ED1C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vMerge w:val="continue"/>
            <w:shd w:val="clear" w:color="auto" w:fill="FFFFFF"/>
            <w:tcMar>
              <w:top w:w="0" w:type="dxa"/>
              <w:left w:w="0" w:type="dxa"/>
              <w:bottom w:w="0" w:type="dxa"/>
              <w:right w:w="0" w:type="dxa"/>
            </w:tcMar>
            <w:vAlign w:val="center"/>
          </w:tcPr>
          <w:p w14:paraId="0D0F146D">
            <w:pPr>
              <w:widowControl/>
              <w:spacing w:line="276" w:lineRule="auto"/>
              <w:jc w:val="center"/>
              <w:rPr>
                <w:rFonts w:ascii="仿宋" w:hAnsi="仿宋" w:eastAsia="仿宋" w:cs="宋体"/>
                <w:w w:val="90"/>
                <w:kern w:val="0"/>
                <w:sz w:val="22"/>
                <w:szCs w:val="22"/>
              </w:rPr>
            </w:pPr>
          </w:p>
        </w:tc>
        <w:tc>
          <w:tcPr>
            <w:tcW w:w="1134" w:type="dxa"/>
            <w:vMerge w:val="continue"/>
            <w:shd w:val="clear" w:color="auto" w:fill="FFFFFF"/>
            <w:tcMar>
              <w:top w:w="0" w:type="dxa"/>
              <w:left w:w="0" w:type="dxa"/>
              <w:bottom w:w="0" w:type="dxa"/>
              <w:right w:w="0" w:type="dxa"/>
            </w:tcMar>
            <w:vAlign w:val="center"/>
          </w:tcPr>
          <w:p w14:paraId="736B14DD">
            <w:pPr>
              <w:widowControl/>
              <w:spacing w:line="276" w:lineRule="auto"/>
              <w:jc w:val="center"/>
              <w:rPr>
                <w:rFonts w:ascii="仿宋" w:hAnsi="仿宋" w:eastAsia="仿宋" w:cs="宋体"/>
                <w:w w:val="90"/>
                <w:kern w:val="0"/>
                <w:sz w:val="22"/>
                <w:szCs w:val="22"/>
              </w:rPr>
            </w:pPr>
          </w:p>
        </w:tc>
        <w:tc>
          <w:tcPr>
            <w:tcW w:w="1347" w:type="dxa"/>
            <w:vMerge w:val="continue"/>
            <w:shd w:val="clear" w:color="auto" w:fill="FFFFFF"/>
            <w:tcMar>
              <w:top w:w="0" w:type="dxa"/>
              <w:left w:w="0" w:type="dxa"/>
              <w:bottom w:w="0" w:type="dxa"/>
              <w:right w:w="0" w:type="dxa"/>
            </w:tcMar>
            <w:vAlign w:val="center"/>
          </w:tcPr>
          <w:p w14:paraId="35229CF9">
            <w:pPr>
              <w:widowControl/>
              <w:spacing w:line="276" w:lineRule="auto"/>
              <w:jc w:val="center"/>
              <w:rPr>
                <w:rFonts w:ascii="仿宋" w:hAnsi="仿宋" w:eastAsia="仿宋" w:cs="宋体"/>
                <w:w w:val="90"/>
                <w:kern w:val="0"/>
                <w:sz w:val="22"/>
                <w:szCs w:val="22"/>
              </w:rPr>
            </w:pPr>
          </w:p>
        </w:tc>
        <w:tc>
          <w:tcPr>
            <w:tcW w:w="1402" w:type="dxa"/>
            <w:shd w:val="clear" w:color="auto" w:fill="FFFFFF"/>
            <w:tcMar>
              <w:top w:w="0" w:type="dxa"/>
              <w:left w:w="108" w:type="dxa"/>
              <w:bottom w:w="0" w:type="dxa"/>
              <w:right w:w="108" w:type="dxa"/>
            </w:tcMar>
            <w:vAlign w:val="center"/>
          </w:tcPr>
          <w:p w14:paraId="6EEEB4B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A02061808</w:t>
            </w:r>
          </w:p>
        </w:tc>
        <w:tc>
          <w:tcPr>
            <w:tcW w:w="2070" w:type="dxa"/>
            <w:shd w:val="clear" w:color="auto" w:fill="FFFFFF"/>
            <w:tcMar>
              <w:top w:w="0" w:type="dxa"/>
              <w:left w:w="0" w:type="dxa"/>
              <w:bottom w:w="0" w:type="dxa"/>
              <w:right w:w="0" w:type="dxa"/>
            </w:tcMar>
            <w:vAlign w:val="center"/>
          </w:tcPr>
          <w:p w14:paraId="3E54455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热水器</w:t>
            </w:r>
          </w:p>
        </w:tc>
        <w:tc>
          <w:tcPr>
            <w:tcW w:w="3261" w:type="dxa"/>
            <w:shd w:val="clear" w:color="auto" w:fill="FFFFFF"/>
            <w:tcMar>
              <w:top w:w="0" w:type="dxa"/>
              <w:left w:w="0" w:type="dxa"/>
              <w:bottom w:w="0" w:type="dxa"/>
              <w:right w:w="0" w:type="dxa"/>
            </w:tcMar>
            <w:vAlign w:val="center"/>
          </w:tcPr>
          <w:p w14:paraId="4265071E">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4423AD54">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威凯认证检测有限公司</w:t>
            </w:r>
          </w:p>
          <w:p w14:paraId="3E37DA86">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中家院（北京）检测认证有限公司</w:t>
            </w:r>
          </w:p>
          <w:p w14:paraId="5AF57332">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合肥通用机械产品认证有限公司</w:t>
            </w:r>
            <w:r>
              <w:rPr>
                <w:rFonts w:ascii="仿宋" w:hAnsi="仿宋" w:eastAsia="仿宋" w:cs="宋体"/>
                <w:w w:val="90"/>
                <w:kern w:val="0"/>
                <w:sz w:val="22"/>
                <w:szCs w:val="22"/>
              </w:rPr>
              <w:t>(</w:t>
            </w:r>
            <w:r>
              <w:rPr>
                <w:rFonts w:hint="eastAsia" w:ascii="仿宋" w:hAnsi="仿宋" w:eastAsia="仿宋" w:cs="宋体"/>
                <w:w w:val="90"/>
                <w:kern w:val="0"/>
                <w:sz w:val="22"/>
                <w:szCs w:val="22"/>
              </w:rPr>
              <w:t>范围仅限于“热泵热水器”</w:t>
            </w:r>
            <w:r>
              <w:rPr>
                <w:rFonts w:ascii="仿宋" w:hAnsi="仿宋" w:eastAsia="仿宋" w:cs="宋体"/>
                <w:w w:val="90"/>
                <w:kern w:val="0"/>
                <w:sz w:val="22"/>
                <w:szCs w:val="22"/>
              </w:rPr>
              <w:t>)</w:t>
            </w:r>
          </w:p>
        </w:tc>
      </w:tr>
      <w:tr w14:paraId="67D6CC4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1AD5E0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11</w:t>
            </w:r>
          </w:p>
        </w:tc>
        <w:tc>
          <w:tcPr>
            <w:tcW w:w="1134" w:type="dxa"/>
            <w:shd w:val="clear" w:color="auto" w:fill="FFFFFF"/>
            <w:tcMar>
              <w:top w:w="0" w:type="dxa"/>
              <w:left w:w="108" w:type="dxa"/>
              <w:bottom w:w="0" w:type="dxa"/>
              <w:right w:w="108" w:type="dxa"/>
            </w:tcMar>
            <w:vAlign w:val="center"/>
          </w:tcPr>
          <w:p w14:paraId="2AD99449">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A020619</w:t>
            </w:r>
          </w:p>
        </w:tc>
        <w:tc>
          <w:tcPr>
            <w:tcW w:w="1347" w:type="dxa"/>
            <w:shd w:val="clear" w:color="auto" w:fill="FFFFFF"/>
            <w:tcMar>
              <w:top w:w="0" w:type="dxa"/>
              <w:left w:w="108" w:type="dxa"/>
              <w:bottom w:w="0" w:type="dxa"/>
              <w:right w:w="108" w:type="dxa"/>
            </w:tcMar>
            <w:vAlign w:val="center"/>
          </w:tcPr>
          <w:p w14:paraId="045C68D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照明设备</w:t>
            </w:r>
          </w:p>
        </w:tc>
        <w:tc>
          <w:tcPr>
            <w:tcW w:w="1402" w:type="dxa"/>
            <w:shd w:val="clear" w:color="auto" w:fill="FFFFFF"/>
            <w:tcMar>
              <w:top w:w="0" w:type="dxa"/>
              <w:left w:w="108" w:type="dxa"/>
              <w:bottom w:w="0" w:type="dxa"/>
              <w:right w:w="108" w:type="dxa"/>
            </w:tcMar>
            <w:vAlign w:val="center"/>
          </w:tcPr>
          <w:p w14:paraId="4284211A">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0623DC2C">
            <w:pPr>
              <w:widowControl/>
              <w:spacing w:line="276" w:lineRule="auto"/>
              <w:jc w:val="center"/>
              <w:textAlignment w:val="baseline"/>
              <w:rPr>
                <w:rFonts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14:paraId="11427075">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40F517B3">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深圳市计量质量检测研究院</w:t>
            </w:r>
          </w:p>
          <w:p w14:paraId="4ED6FBB0">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中标合信（北京）认证有限公司</w:t>
            </w:r>
          </w:p>
        </w:tc>
      </w:tr>
      <w:tr w14:paraId="71DBBD1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27653A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12</w:t>
            </w:r>
          </w:p>
        </w:tc>
        <w:tc>
          <w:tcPr>
            <w:tcW w:w="1134" w:type="dxa"/>
            <w:shd w:val="clear" w:color="auto" w:fill="FFFFFF"/>
            <w:tcMar>
              <w:top w:w="0" w:type="dxa"/>
              <w:left w:w="108" w:type="dxa"/>
              <w:bottom w:w="0" w:type="dxa"/>
              <w:right w:w="108" w:type="dxa"/>
            </w:tcMar>
            <w:vAlign w:val="center"/>
          </w:tcPr>
          <w:p w14:paraId="10FD2FD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A020910</w:t>
            </w:r>
          </w:p>
        </w:tc>
        <w:tc>
          <w:tcPr>
            <w:tcW w:w="1347" w:type="dxa"/>
            <w:shd w:val="clear" w:color="auto" w:fill="FFFFFF"/>
            <w:tcMar>
              <w:top w:w="0" w:type="dxa"/>
              <w:left w:w="108" w:type="dxa"/>
              <w:bottom w:w="0" w:type="dxa"/>
              <w:right w:w="108" w:type="dxa"/>
            </w:tcMar>
            <w:vAlign w:val="center"/>
          </w:tcPr>
          <w:p w14:paraId="633DC3B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电视设备</w:t>
            </w:r>
          </w:p>
        </w:tc>
        <w:tc>
          <w:tcPr>
            <w:tcW w:w="1402" w:type="dxa"/>
            <w:shd w:val="clear" w:color="auto" w:fill="FFFFFF"/>
            <w:tcMar>
              <w:top w:w="0" w:type="dxa"/>
              <w:left w:w="108" w:type="dxa"/>
              <w:bottom w:w="0" w:type="dxa"/>
              <w:right w:w="108" w:type="dxa"/>
            </w:tcMar>
            <w:vAlign w:val="center"/>
          </w:tcPr>
          <w:p w14:paraId="4BF2080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A02091001</w:t>
            </w:r>
          </w:p>
        </w:tc>
        <w:tc>
          <w:tcPr>
            <w:tcW w:w="2070" w:type="dxa"/>
            <w:shd w:val="clear" w:color="auto" w:fill="FFFFFF"/>
            <w:tcMar>
              <w:top w:w="0" w:type="dxa"/>
              <w:left w:w="108" w:type="dxa"/>
              <w:bottom w:w="0" w:type="dxa"/>
              <w:right w:w="108" w:type="dxa"/>
            </w:tcMar>
            <w:vAlign w:val="center"/>
          </w:tcPr>
          <w:p w14:paraId="1792FC7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普通电视设备（电视机）</w:t>
            </w:r>
          </w:p>
        </w:tc>
        <w:tc>
          <w:tcPr>
            <w:tcW w:w="3261" w:type="dxa"/>
            <w:vMerge w:val="restart"/>
            <w:shd w:val="clear" w:color="auto" w:fill="FFFFFF"/>
            <w:tcMar>
              <w:top w:w="0" w:type="dxa"/>
              <w:left w:w="108" w:type="dxa"/>
              <w:bottom w:w="0" w:type="dxa"/>
              <w:right w:w="108" w:type="dxa"/>
            </w:tcMar>
            <w:vAlign w:val="center"/>
          </w:tcPr>
          <w:p w14:paraId="56454F1D">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347F8B1C">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北京泰瑞特认证有限责任公司</w:t>
            </w:r>
          </w:p>
          <w:p w14:paraId="55CBFE60">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广州赛宝认证中心服务有限公司</w:t>
            </w:r>
          </w:p>
        </w:tc>
      </w:tr>
      <w:tr w14:paraId="56945BF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3A15148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13</w:t>
            </w:r>
          </w:p>
        </w:tc>
        <w:tc>
          <w:tcPr>
            <w:tcW w:w="1134" w:type="dxa"/>
            <w:shd w:val="clear" w:color="auto" w:fill="FFFFFF"/>
            <w:tcMar>
              <w:top w:w="0" w:type="dxa"/>
              <w:left w:w="108" w:type="dxa"/>
              <w:bottom w:w="0" w:type="dxa"/>
              <w:right w:w="108" w:type="dxa"/>
            </w:tcMar>
            <w:vAlign w:val="center"/>
          </w:tcPr>
          <w:p w14:paraId="3B2CC19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A020911</w:t>
            </w:r>
          </w:p>
        </w:tc>
        <w:tc>
          <w:tcPr>
            <w:tcW w:w="1347" w:type="dxa"/>
            <w:shd w:val="clear" w:color="auto" w:fill="FFFFFF"/>
            <w:tcMar>
              <w:top w:w="0" w:type="dxa"/>
              <w:left w:w="108" w:type="dxa"/>
              <w:bottom w:w="0" w:type="dxa"/>
              <w:right w:w="108" w:type="dxa"/>
            </w:tcMar>
            <w:vAlign w:val="center"/>
          </w:tcPr>
          <w:p w14:paraId="6888F3E6">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视频设备</w:t>
            </w:r>
          </w:p>
        </w:tc>
        <w:tc>
          <w:tcPr>
            <w:tcW w:w="1402" w:type="dxa"/>
            <w:shd w:val="clear" w:color="auto" w:fill="FFFFFF"/>
            <w:tcMar>
              <w:top w:w="0" w:type="dxa"/>
              <w:left w:w="108" w:type="dxa"/>
              <w:bottom w:w="0" w:type="dxa"/>
              <w:right w:w="108" w:type="dxa"/>
            </w:tcMar>
            <w:vAlign w:val="center"/>
          </w:tcPr>
          <w:p w14:paraId="6F48E0C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A02091107</w:t>
            </w:r>
          </w:p>
        </w:tc>
        <w:tc>
          <w:tcPr>
            <w:tcW w:w="2070" w:type="dxa"/>
            <w:shd w:val="clear" w:color="auto" w:fill="FFFFFF"/>
            <w:tcMar>
              <w:top w:w="0" w:type="dxa"/>
              <w:left w:w="108" w:type="dxa"/>
              <w:bottom w:w="0" w:type="dxa"/>
              <w:right w:w="108" w:type="dxa"/>
            </w:tcMar>
            <w:vAlign w:val="center"/>
          </w:tcPr>
          <w:p w14:paraId="40E52F1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视频监控设备</w:t>
            </w:r>
          </w:p>
        </w:tc>
        <w:tc>
          <w:tcPr>
            <w:tcW w:w="3261" w:type="dxa"/>
            <w:vMerge w:val="continue"/>
            <w:shd w:val="clear" w:color="auto" w:fill="FFFFFF"/>
            <w:tcMar>
              <w:top w:w="0" w:type="dxa"/>
              <w:left w:w="0" w:type="dxa"/>
              <w:bottom w:w="0" w:type="dxa"/>
              <w:right w:w="0" w:type="dxa"/>
            </w:tcMar>
            <w:vAlign w:val="center"/>
          </w:tcPr>
          <w:p w14:paraId="071A7F50">
            <w:pPr>
              <w:widowControl/>
              <w:spacing w:line="276" w:lineRule="auto"/>
              <w:jc w:val="left"/>
              <w:rPr>
                <w:rFonts w:ascii="仿宋" w:hAnsi="仿宋" w:eastAsia="仿宋" w:cs="宋体"/>
                <w:w w:val="90"/>
                <w:kern w:val="0"/>
                <w:sz w:val="22"/>
                <w:szCs w:val="22"/>
              </w:rPr>
            </w:pPr>
          </w:p>
        </w:tc>
      </w:tr>
      <w:tr w14:paraId="4E92847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08F9296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14</w:t>
            </w:r>
          </w:p>
        </w:tc>
        <w:tc>
          <w:tcPr>
            <w:tcW w:w="1134" w:type="dxa"/>
            <w:shd w:val="clear" w:color="auto" w:fill="FFFFFF"/>
            <w:tcMar>
              <w:top w:w="0" w:type="dxa"/>
              <w:left w:w="108" w:type="dxa"/>
              <w:bottom w:w="0" w:type="dxa"/>
              <w:right w:w="108" w:type="dxa"/>
            </w:tcMar>
            <w:vAlign w:val="center"/>
          </w:tcPr>
          <w:p w14:paraId="08C3A31C">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A031210</w:t>
            </w:r>
          </w:p>
        </w:tc>
        <w:tc>
          <w:tcPr>
            <w:tcW w:w="1347" w:type="dxa"/>
            <w:shd w:val="clear" w:color="auto" w:fill="FFFFFF"/>
            <w:tcMar>
              <w:top w:w="0" w:type="dxa"/>
              <w:left w:w="108" w:type="dxa"/>
              <w:bottom w:w="0" w:type="dxa"/>
              <w:right w:w="108" w:type="dxa"/>
            </w:tcMar>
            <w:vAlign w:val="center"/>
          </w:tcPr>
          <w:p w14:paraId="79A59346">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饮食炊事机械</w:t>
            </w:r>
          </w:p>
        </w:tc>
        <w:tc>
          <w:tcPr>
            <w:tcW w:w="1402" w:type="dxa"/>
            <w:shd w:val="clear" w:color="auto" w:fill="FFFFFF"/>
            <w:tcMar>
              <w:top w:w="0" w:type="dxa"/>
              <w:left w:w="108" w:type="dxa"/>
              <w:bottom w:w="0" w:type="dxa"/>
              <w:right w:w="108" w:type="dxa"/>
            </w:tcMar>
            <w:vAlign w:val="center"/>
          </w:tcPr>
          <w:p w14:paraId="4CE66578">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38747FA6">
            <w:pPr>
              <w:widowControl/>
              <w:spacing w:line="276" w:lineRule="auto"/>
              <w:jc w:val="center"/>
              <w:textAlignment w:val="baseline"/>
              <w:rPr>
                <w:rFonts w:ascii="仿宋" w:hAnsi="仿宋" w:eastAsia="仿宋" w:cs="宋体"/>
                <w:w w:val="90"/>
                <w:kern w:val="0"/>
                <w:sz w:val="22"/>
                <w:szCs w:val="22"/>
              </w:rPr>
            </w:pPr>
          </w:p>
        </w:tc>
        <w:tc>
          <w:tcPr>
            <w:tcW w:w="3261" w:type="dxa"/>
            <w:shd w:val="clear" w:color="auto" w:fill="FFFFFF"/>
            <w:tcMar>
              <w:top w:w="0" w:type="dxa"/>
              <w:left w:w="108" w:type="dxa"/>
              <w:bottom w:w="0" w:type="dxa"/>
              <w:right w:w="108" w:type="dxa"/>
            </w:tcMar>
            <w:vAlign w:val="center"/>
          </w:tcPr>
          <w:p w14:paraId="2D926336">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346E44F3">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北京鉴衡认证中心</w:t>
            </w:r>
          </w:p>
          <w:p w14:paraId="661DF04B">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中国市政工程华北设计研究总院有限公司</w:t>
            </w:r>
          </w:p>
        </w:tc>
      </w:tr>
      <w:tr w14:paraId="213649B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2B1AF517">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15</w:t>
            </w:r>
          </w:p>
        </w:tc>
        <w:tc>
          <w:tcPr>
            <w:tcW w:w="1134" w:type="dxa"/>
            <w:shd w:val="clear" w:color="auto" w:fill="FFFFFF"/>
            <w:tcMar>
              <w:top w:w="0" w:type="dxa"/>
              <w:left w:w="108" w:type="dxa"/>
              <w:bottom w:w="0" w:type="dxa"/>
              <w:right w:w="108" w:type="dxa"/>
            </w:tcMar>
            <w:vAlign w:val="center"/>
          </w:tcPr>
          <w:p w14:paraId="0BF3C66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A060805</w:t>
            </w:r>
          </w:p>
        </w:tc>
        <w:tc>
          <w:tcPr>
            <w:tcW w:w="1347" w:type="dxa"/>
            <w:shd w:val="clear" w:color="auto" w:fill="FFFFFF"/>
            <w:tcMar>
              <w:top w:w="0" w:type="dxa"/>
              <w:left w:w="108" w:type="dxa"/>
              <w:bottom w:w="0" w:type="dxa"/>
              <w:right w:w="108" w:type="dxa"/>
            </w:tcMar>
            <w:vAlign w:val="center"/>
          </w:tcPr>
          <w:p w14:paraId="4D75F7A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便器</w:t>
            </w:r>
          </w:p>
        </w:tc>
        <w:tc>
          <w:tcPr>
            <w:tcW w:w="1402" w:type="dxa"/>
            <w:shd w:val="clear" w:color="auto" w:fill="FFFFFF"/>
            <w:tcMar>
              <w:top w:w="0" w:type="dxa"/>
              <w:left w:w="108" w:type="dxa"/>
              <w:bottom w:w="0" w:type="dxa"/>
              <w:right w:w="108" w:type="dxa"/>
            </w:tcMar>
            <w:vAlign w:val="center"/>
          </w:tcPr>
          <w:p w14:paraId="52426115">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1A20E17E">
            <w:pPr>
              <w:widowControl/>
              <w:spacing w:line="276" w:lineRule="auto"/>
              <w:jc w:val="center"/>
              <w:textAlignment w:val="baseline"/>
              <w:rPr>
                <w:rFonts w:ascii="仿宋" w:hAnsi="仿宋" w:eastAsia="仿宋" w:cs="宋体"/>
                <w:w w:val="90"/>
                <w:kern w:val="0"/>
                <w:sz w:val="22"/>
                <w:szCs w:val="22"/>
              </w:rPr>
            </w:pPr>
          </w:p>
        </w:tc>
        <w:tc>
          <w:tcPr>
            <w:tcW w:w="3261" w:type="dxa"/>
            <w:vMerge w:val="restart"/>
            <w:shd w:val="clear" w:color="auto" w:fill="FFFFFF"/>
            <w:tcMar>
              <w:top w:w="0" w:type="dxa"/>
              <w:left w:w="108" w:type="dxa"/>
              <w:bottom w:w="0" w:type="dxa"/>
              <w:right w:w="108" w:type="dxa"/>
            </w:tcMar>
            <w:vAlign w:val="center"/>
          </w:tcPr>
          <w:p w14:paraId="1A5288B7">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中国质量认证中心</w:t>
            </w:r>
          </w:p>
          <w:p w14:paraId="4E519681">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北京新华节水产品认证有限公司</w:t>
            </w:r>
          </w:p>
          <w:p w14:paraId="2974093D">
            <w:pPr>
              <w:widowControl/>
              <w:spacing w:line="276" w:lineRule="auto"/>
              <w:jc w:val="left"/>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方圆标志认证集团有限公司</w:t>
            </w:r>
          </w:p>
        </w:tc>
      </w:tr>
      <w:tr w14:paraId="106DE2F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15394EF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16</w:t>
            </w:r>
          </w:p>
        </w:tc>
        <w:tc>
          <w:tcPr>
            <w:tcW w:w="1134" w:type="dxa"/>
            <w:shd w:val="clear" w:color="auto" w:fill="FFFFFF"/>
            <w:tcMar>
              <w:top w:w="0" w:type="dxa"/>
              <w:left w:w="108" w:type="dxa"/>
              <w:bottom w:w="0" w:type="dxa"/>
              <w:right w:w="108" w:type="dxa"/>
            </w:tcMar>
            <w:vAlign w:val="center"/>
          </w:tcPr>
          <w:p w14:paraId="3F433B7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A060806</w:t>
            </w:r>
          </w:p>
        </w:tc>
        <w:tc>
          <w:tcPr>
            <w:tcW w:w="1347" w:type="dxa"/>
            <w:shd w:val="clear" w:color="auto" w:fill="FFFFFF"/>
            <w:tcMar>
              <w:top w:w="0" w:type="dxa"/>
              <w:left w:w="108" w:type="dxa"/>
              <w:bottom w:w="0" w:type="dxa"/>
              <w:right w:w="108" w:type="dxa"/>
            </w:tcMar>
            <w:vAlign w:val="center"/>
          </w:tcPr>
          <w:p w14:paraId="066B442F">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水嘴</w:t>
            </w:r>
          </w:p>
        </w:tc>
        <w:tc>
          <w:tcPr>
            <w:tcW w:w="1402" w:type="dxa"/>
            <w:shd w:val="clear" w:color="auto" w:fill="FFFFFF"/>
            <w:tcMar>
              <w:top w:w="0" w:type="dxa"/>
              <w:left w:w="108" w:type="dxa"/>
              <w:bottom w:w="0" w:type="dxa"/>
              <w:right w:w="108" w:type="dxa"/>
            </w:tcMar>
            <w:vAlign w:val="center"/>
          </w:tcPr>
          <w:p w14:paraId="4E4A5429">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031D134C">
            <w:pPr>
              <w:widowControl/>
              <w:spacing w:line="276" w:lineRule="auto"/>
              <w:jc w:val="center"/>
              <w:textAlignment w:val="baseline"/>
              <w:rPr>
                <w:rFonts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14:paraId="0D4ACC89">
            <w:pPr>
              <w:widowControl/>
              <w:spacing w:line="276" w:lineRule="auto"/>
              <w:jc w:val="left"/>
              <w:rPr>
                <w:rFonts w:ascii="仿宋" w:hAnsi="仿宋" w:eastAsia="仿宋" w:cs="宋体"/>
                <w:w w:val="90"/>
                <w:kern w:val="0"/>
                <w:sz w:val="22"/>
                <w:szCs w:val="22"/>
              </w:rPr>
            </w:pPr>
          </w:p>
        </w:tc>
      </w:tr>
      <w:tr w14:paraId="79AAB5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087DD7CD">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17</w:t>
            </w:r>
          </w:p>
        </w:tc>
        <w:tc>
          <w:tcPr>
            <w:tcW w:w="1134" w:type="dxa"/>
            <w:shd w:val="clear" w:color="auto" w:fill="FFFFFF"/>
            <w:tcMar>
              <w:top w:w="0" w:type="dxa"/>
              <w:left w:w="108" w:type="dxa"/>
              <w:bottom w:w="0" w:type="dxa"/>
              <w:right w:w="108" w:type="dxa"/>
            </w:tcMar>
            <w:vAlign w:val="center"/>
          </w:tcPr>
          <w:p w14:paraId="2A883835">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A060807</w:t>
            </w:r>
          </w:p>
        </w:tc>
        <w:tc>
          <w:tcPr>
            <w:tcW w:w="1347" w:type="dxa"/>
            <w:shd w:val="clear" w:color="auto" w:fill="FFFFFF"/>
            <w:tcMar>
              <w:top w:w="0" w:type="dxa"/>
              <w:left w:w="108" w:type="dxa"/>
              <w:bottom w:w="0" w:type="dxa"/>
              <w:right w:w="108" w:type="dxa"/>
            </w:tcMar>
            <w:vAlign w:val="center"/>
          </w:tcPr>
          <w:p w14:paraId="575EBBE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便器冲洗阀</w:t>
            </w:r>
          </w:p>
        </w:tc>
        <w:tc>
          <w:tcPr>
            <w:tcW w:w="1402" w:type="dxa"/>
            <w:shd w:val="clear" w:color="auto" w:fill="FFFFFF"/>
            <w:tcMar>
              <w:top w:w="0" w:type="dxa"/>
              <w:left w:w="108" w:type="dxa"/>
              <w:bottom w:w="0" w:type="dxa"/>
              <w:right w:w="108" w:type="dxa"/>
            </w:tcMar>
            <w:vAlign w:val="center"/>
          </w:tcPr>
          <w:p w14:paraId="77F1BC18">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1BB26A03">
            <w:pPr>
              <w:widowControl/>
              <w:spacing w:line="276" w:lineRule="auto"/>
              <w:jc w:val="center"/>
              <w:textAlignment w:val="baseline"/>
              <w:rPr>
                <w:rFonts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14:paraId="73E0EA57">
            <w:pPr>
              <w:widowControl/>
              <w:spacing w:line="276" w:lineRule="auto"/>
              <w:jc w:val="left"/>
              <w:rPr>
                <w:rFonts w:ascii="仿宋" w:hAnsi="仿宋" w:eastAsia="仿宋" w:cs="宋体"/>
                <w:w w:val="90"/>
                <w:kern w:val="0"/>
                <w:sz w:val="22"/>
                <w:szCs w:val="22"/>
              </w:rPr>
            </w:pPr>
          </w:p>
        </w:tc>
      </w:tr>
      <w:tr w14:paraId="18A18A0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27" w:type="dxa"/>
            <w:left w:w="27" w:type="dxa"/>
            <w:bottom w:w="27" w:type="dxa"/>
            <w:right w:w="27" w:type="dxa"/>
          </w:tblCellMar>
        </w:tblPrEx>
        <w:trPr>
          <w:trHeight w:val="454" w:hRule="atLeast"/>
          <w:jc w:val="center"/>
        </w:trPr>
        <w:tc>
          <w:tcPr>
            <w:tcW w:w="568" w:type="dxa"/>
            <w:shd w:val="clear" w:color="auto" w:fill="FFFFFF"/>
            <w:tcMar>
              <w:top w:w="0" w:type="dxa"/>
              <w:left w:w="108" w:type="dxa"/>
              <w:bottom w:w="0" w:type="dxa"/>
              <w:right w:w="108" w:type="dxa"/>
            </w:tcMar>
            <w:vAlign w:val="center"/>
          </w:tcPr>
          <w:p w14:paraId="43FB7BA4">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18</w:t>
            </w:r>
          </w:p>
        </w:tc>
        <w:tc>
          <w:tcPr>
            <w:tcW w:w="1134" w:type="dxa"/>
            <w:shd w:val="clear" w:color="auto" w:fill="FFFFFF"/>
            <w:tcMar>
              <w:top w:w="0" w:type="dxa"/>
              <w:left w:w="108" w:type="dxa"/>
              <w:bottom w:w="0" w:type="dxa"/>
              <w:right w:w="108" w:type="dxa"/>
            </w:tcMar>
            <w:vAlign w:val="center"/>
          </w:tcPr>
          <w:p w14:paraId="15517F4A">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A060810</w:t>
            </w:r>
          </w:p>
        </w:tc>
        <w:tc>
          <w:tcPr>
            <w:tcW w:w="1347" w:type="dxa"/>
            <w:shd w:val="clear" w:color="auto" w:fill="FFFFFF"/>
            <w:tcMar>
              <w:top w:w="0" w:type="dxa"/>
              <w:left w:w="108" w:type="dxa"/>
              <w:bottom w:w="0" w:type="dxa"/>
              <w:right w:w="108" w:type="dxa"/>
            </w:tcMar>
            <w:vAlign w:val="center"/>
          </w:tcPr>
          <w:p w14:paraId="48F7294E">
            <w:pPr>
              <w:widowControl/>
              <w:spacing w:line="276" w:lineRule="auto"/>
              <w:jc w:val="center"/>
              <w:textAlignment w:val="baseline"/>
              <w:rPr>
                <w:rFonts w:ascii="仿宋" w:hAnsi="仿宋" w:eastAsia="仿宋" w:cs="宋体"/>
                <w:w w:val="90"/>
                <w:kern w:val="0"/>
                <w:sz w:val="22"/>
                <w:szCs w:val="22"/>
              </w:rPr>
            </w:pPr>
            <w:r>
              <w:rPr>
                <w:rFonts w:hint="eastAsia" w:ascii="仿宋" w:hAnsi="仿宋" w:eastAsia="仿宋" w:cs="宋体"/>
                <w:w w:val="90"/>
                <w:kern w:val="0"/>
                <w:sz w:val="22"/>
                <w:szCs w:val="22"/>
              </w:rPr>
              <w:t>淋浴器</w:t>
            </w:r>
          </w:p>
        </w:tc>
        <w:tc>
          <w:tcPr>
            <w:tcW w:w="1402" w:type="dxa"/>
            <w:shd w:val="clear" w:color="auto" w:fill="FFFFFF"/>
            <w:tcMar>
              <w:top w:w="0" w:type="dxa"/>
              <w:left w:w="108" w:type="dxa"/>
              <w:bottom w:w="0" w:type="dxa"/>
              <w:right w:w="108" w:type="dxa"/>
            </w:tcMar>
            <w:vAlign w:val="center"/>
          </w:tcPr>
          <w:p w14:paraId="3C35F73A">
            <w:pPr>
              <w:widowControl/>
              <w:spacing w:line="276" w:lineRule="auto"/>
              <w:jc w:val="center"/>
              <w:textAlignment w:val="baseline"/>
              <w:rPr>
                <w:rFonts w:ascii="仿宋" w:hAnsi="仿宋" w:eastAsia="仿宋" w:cs="宋体"/>
                <w:w w:val="90"/>
                <w:kern w:val="0"/>
                <w:sz w:val="22"/>
                <w:szCs w:val="22"/>
              </w:rPr>
            </w:pPr>
          </w:p>
        </w:tc>
        <w:tc>
          <w:tcPr>
            <w:tcW w:w="2070" w:type="dxa"/>
            <w:shd w:val="clear" w:color="auto" w:fill="FFFFFF"/>
            <w:tcMar>
              <w:top w:w="0" w:type="dxa"/>
              <w:left w:w="108" w:type="dxa"/>
              <w:bottom w:w="0" w:type="dxa"/>
              <w:right w:w="108" w:type="dxa"/>
            </w:tcMar>
            <w:vAlign w:val="center"/>
          </w:tcPr>
          <w:p w14:paraId="701A3667">
            <w:pPr>
              <w:widowControl/>
              <w:spacing w:line="276" w:lineRule="auto"/>
              <w:jc w:val="center"/>
              <w:textAlignment w:val="baseline"/>
              <w:rPr>
                <w:rFonts w:ascii="仿宋" w:hAnsi="仿宋" w:eastAsia="仿宋" w:cs="宋体"/>
                <w:w w:val="90"/>
                <w:kern w:val="0"/>
                <w:sz w:val="22"/>
                <w:szCs w:val="22"/>
              </w:rPr>
            </w:pPr>
          </w:p>
        </w:tc>
        <w:tc>
          <w:tcPr>
            <w:tcW w:w="3261" w:type="dxa"/>
            <w:vMerge w:val="continue"/>
            <w:shd w:val="clear" w:color="auto" w:fill="FFFFFF"/>
            <w:tcMar>
              <w:top w:w="0" w:type="dxa"/>
              <w:left w:w="0" w:type="dxa"/>
              <w:bottom w:w="0" w:type="dxa"/>
              <w:right w:w="0" w:type="dxa"/>
            </w:tcMar>
            <w:vAlign w:val="center"/>
          </w:tcPr>
          <w:p w14:paraId="1E49F867">
            <w:pPr>
              <w:widowControl/>
              <w:spacing w:line="276" w:lineRule="auto"/>
              <w:jc w:val="left"/>
              <w:rPr>
                <w:rFonts w:ascii="仿宋" w:hAnsi="仿宋" w:eastAsia="仿宋" w:cs="宋体"/>
                <w:w w:val="90"/>
                <w:kern w:val="0"/>
                <w:sz w:val="22"/>
                <w:szCs w:val="22"/>
              </w:rPr>
            </w:pPr>
          </w:p>
        </w:tc>
      </w:tr>
    </w:tbl>
    <w:p w14:paraId="3E68CB05">
      <w:pPr>
        <w:keepNext/>
        <w:widowControl/>
        <w:adjustRightInd/>
      </w:pPr>
      <w:r>
        <w:rPr>
          <w:rFonts w:hint="eastAsia"/>
        </w:rPr>
        <w:t>附2：参与实施政府采购环境标志产品认证机构名录</w:t>
      </w:r>
    </w:p>
    <w:tbl>
      <w:tblPr>
        <w:tblStyle w:val="64"/>
        <w:tblW w:w="9782" w:type="dxa"/>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Layout w:type="fixed"/>
        <w:tblCellMar>
          <w:top w:w="27" w:type="dxa"/>
          <w:left w:w="27" w:type="dxa"/>
          <w:bottom w:w="27" w:type="dxa"/>
          <w:right w:w="27" w:type="dxa"/>
        </w:tblCellMar>
      </w:tblPr>
      <w:tblGrid>
        <w:gridCol w:w="851"/>
        <w:gridCol w:w="2288"/>
        <w:gridCol w:w="6643"/>
      </w:tblGrid>
      <w:tr w14:paraId="3C5EE4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tblHeader/>
          <w:jc w:val="center"/>
        </w:trPr>
        <w:tc>
          <w:tcPr>
            <w:tcW w:w="851" w:type="dxa"/>
            <w:shd w:val="clear" w:color="auto" w:fill="FDE9D9"/>
            <w:tcMar>
              <w:top w:w="0" w:type="dxa"/>
              <w:left w:w="108" w:type="dxa"/>
              <w:bottom w:w="0" w:type="dxa"/>
              <w:right w:w="108" w:type="dxa"/>
            </w:tcMar>
            <w:vAlign w:val="center"/>
          </w:tcPr>
          <w:p w14:paraId="484FD2B6">
            <w:pPr>
              <w:widowControl/>
              <w:spacing w:line="276" w:lineRule="auto"/>
              <w:jc w:val="center"/>
              <w:textAlignment w:val="baseline"/>
              <w:rPr>
                <w:rFonts w:ascii="仿宋" w:hAnsi="仿宋" w:eastAsia="仿宋" w:cs="宋体"/>
                <w:b/>
                <w:kern w:val="0"/>
                <w:sz w:val="22"/>
                <w:szCs w:val="22"/>
              </w:rPr>
            </w:pPr>
            <w:r>
              <w:rPr>
                <w:rFonts w:hint="eastAsia" w:ascii="仿宋" w:hAnsi="仿宋" w:eastAsia="仿宋" w:cs="宋体"/>
                <w:b/>
                <w:kern w:val="0"/>
                <w:sz w:val="22"/>
                <w:szCs w:val="22"/>
              </w:rPr>
              <w:t>序号</w:t>
            </w:r>
          </w:p>
        </w:tc>
        <w:tc>
          <w:tcPr>
            <w:tcW w:w="2288" w:type="dxa"/>
            <w:shd w:val="clear" w:color="auto" w:fill="FDE9D9"/>
            <w:tcMar>
              <w:top w:w="0" w:type="dxa"/>
              <w:left w:w="108" w:type="dxa"/>
              <w:bottom w:w="0" w:type="dxa"/>
              <w:right w:w="108" w:type="dxa"/>
            </w:tcMar>
            <w:vAlign w:val="center"/>
          </w:tcPr>
          <w:p w14:paraId="65EFC57B">
            <w:pPr>
              <w:widowControl/>
              <w:spacing w:line="276" w:lineRule="auto"/>
              <w:jc w:val="center"/>
              <w:textAlignment w:val="baseline"/>
              <w:rPr>
                <w:rFonts w:ascii="仿宋" w:hAnsi="仿宋" w:eastAsia="仿宋" w:cs="宋体"/>
                <w:b/>
                <w:kern w:val="0"/>
                <w:sz w:val="22"/>
                <w:szCs w:val="22"/>
              </w:rPr>
            </w:pPr>
            <w:r>
              <w:rPr>
                <w:rFonts w:hint="eastAsia" w:ascii="仿宋" w:hAnsi="仿宋" w:eastAsia="仿宋" w:cs="宋体"/>
                <w:b/>
                <w:kern w:val="0"/>
                <w:sz w:val="22"/>
                <w:szCs w:val="22"/>
              </w:rPr>
              <w:t>目录</w:t>
            </w:r>
          </w:p>
        </w:tc>
        <w:tc>
          <w:tcPr>
            <w:tcW w:w="6643" w:type="dxa"/>
            <w:shd w:val="clear" w:color="auto" w:fill="FDE9D9"/>
            <w:tcMar>
              <w:top w:w="0" w:type="dxa"/>
              <w:left w:w="108" w:type="dxa"/>
              <w:bottom w:w="0" w:type="dxa"/>
              <w:right w:w="108" w:type="dxa"/>
            </w:tcMar>
            <w:vAlign w:val="center"/>
          </w:tcPr>
          <w:p w14:paraId="23562D8B">
            <w:pPr>
              <w:widowControl/>
              <w:spacing w:line="276" w:lineRule="auto"/>
              <w:jc w:val="center"/>
              <w:textAlignment w:val="baseline"/>
              <w:rPr>
                <w:rFonts w:ascii="仿宋" w:hAnsi="仿宋" w:eastAsia="仿宋" w:cs="宋体"/>
                <w:b/>
                <w:kern w:val="0"/>
                <w:sz w:val="22"/>
                <w:szCs w:val="22"/>
              </w:rPr>
            </w:pPr>
            <w:r>
              <w:rPr>
                <w:rFonts w:hint="eastAsia" w:ascii="仿宋" w:hAnsi="仿宋" w:eastAsia="仿宋" w:cs="宋体"/>
                <w:b/>
                <w:kern w:val="0"/>
                <w:sz w:val="22"/>
                <w:szCs w:val="22"/>
              </w:rPr>
              <w:t>认证机构名录</w:t>
            </w:r>
          </w:p>
        </w:tc>
      </w:tr>
      <w:tr w14:paraId="0E2D96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shd w:val="clear" w:color="auto" w:fill="FFFFFF"/>
          <w:tblCellMar>
            <w:top w:w="27" w:type="dxa"/>
            <w:left w:w="27" w:type="dxa"/>
            <w:bottom w:w="27" w:type="dxa"/>
            <w:right w:w="27" w:type="dxa"/>
          </w:tblCellMar>
        </w:tblPrEx>
        <w:trPr>
          <w:trHeight w:val="454" w:hRule="atLeast"/>
          <w:jc w:val="center"/>
        </w:trPr>
        <w:tc>
          <w:tcPr>
            <w:tcW w:w="851" w:type="dxa"/>
            <w:shd w:val="clear" w:color="auto" w:fill="FFFFFF"/>
            <w:tcMar>
              <w:top w:w="0" w:type="dxa"/>
              <w:left w:w="108" w:type="dxa"/>
              <w:bottom w:w="0" w:type="dxa"/>
              <w:right w:w="108" w:type="dxa"/>
            </w:tcMar>
            <w:vAlign w:val="center"/>
          </w:tcPr>
          <w:p w14:paraId="7AB719A9">
            <w:pPr>
              <w:widowControl/>
              <w:spacing w:line="276" w:lineRule="auto"/>
              <w:jc w:val="center"/>
              <w:textAlignment w:val="baseline"/>
              <w:rPr>
                <w:rFonts w:ascii="仿宋" w:hAnsi="仿宋" w:eastAsia="仿宋" w:cs="宋体"/>
                <w:kern w:val="0"/>
                <w:sz w:val="22"/>
                <w:szCs w:val="22"/>
              </w:rPr>
            </w:pPr>
            <w:r>
              <w:rPr>
                <w:rFonts w:hint="eastAsia" w:ascii="仿宋" w:hAnsi="仿宋" w:eastAsia="仿宋" w:cs="宋体"/>
                <w:kern w:val="0"/>
                <w:sz w:val="22"/>
                <w:szCs w:val="22"/>
              </w:rPr>
              <w:t>1</w:t>
            </w:r>
          </w:p>
        </w:tc>
        <w:tc>
          <w:tcPr>
            <w:tcW w:w="2288" w:type="dxa"/>
            <w:shd w:val="clear" w:color="auto" w:fill="FFFFFF"/>
            <w:tcMar>
              <w:top w:w="0" w:type="dxa"/>
              <w:left w:w="108" w:type="dxa"/>
              <w:bottom w:w="0" w:type="dxa"/>
              <w:right w:w="108" w:type="dxa"/>
            </w:tcMar>
            <w:vAlign w:val="center"/>
          </w:tcPr>
          <w:p w14:paraId="43188FD1">
            <w:pPr>
              <w:widowControl/>
              <w:spacing w:line="276" w:lineRule="auto"/>
              <w:jc w:val="center"/>
              <w:textAlignment w:val="baseline"/>
              <w:rPr>
                <w:rFonts w:ascii="仿宋" w:hAnsi="仿宋" w:eastAsia="仿宋" w:cs="宋体"/>
                <w:kern w:val="0"/>
                <w:sz w:val="22"/>
                <w:szCs w:val="22"/>
              </w:rPr>
            </w:pPr>
            <w:r>
              <w:rPr>
                <w:rFonts w:hint="eastAsia" w:ascii="仿宋" w:hAnsi="仿宋" w:eastAsia="仿宋" w:cs="宋体"/>
                <w:kern w:val="0"/>
                <w:sz w:val="22"/>
                <w:szCs w:val="22"/>
              </w:rPr>
              <w:t>环境标志产品</w:t>
            </w:r>
          </w:p>
        </w:tc>
        <w:tc>
          <w:tcPr>
            <w:tcW w:w="6643" w:type="dxa"/>
            <w:shd w:val="clear" w:color="auto" w:fill="FFFFFF"/>
            <w:tcMar>
              <w:top w:w="0" w:type="dxa"/>
              <w:left w:w="108" w:type="dxa"/>
              <w:bottom w:w="0" w:type="dxa"/>
              <w:right w:w="108" w:type="dxa"/>
            </w:tcMar>
            <w:vAlign w:val="center"/>
          </w:tcPr>
          <w:p w14:paraId="6FBA6A00">
            <w:pPr>
              <w:widowControl/>
              <w:spacing w:line="276" w:lineRule="auto"/>
              <w:jc w:val="left"/>
              <w:textAlignment w:val="baseline"/>
              <w:rPr>
                <w:rFonts w:ascii="仿宋" w:hAnsi="仿宋" w:eastAsia="仿宋" w:cs="宋体"/>
                <w:kern w:val="0"/>
                <w:sz w:val="22"/>
                <w:szCs w:val="22"/>
              </w:rPr>
            </w:pPr>
            <w:r>
              <w:rPr>
                <w:rFonts w:hint="eastAsia" w:ascii="仿宋" w:hAnsi="仿宋" w:eastAsia="仿宋" w:cs="宋体"/>
                <w:kern w:val="0"/>
                <w:sz w:val="22"/>
                <w:szCs w:val="22"/>
              </w:rPr>
              <w:t>中环联合（北京）认证中心有限公司</w:t>
            </w:r>
          </w:p>
          <w:p w14:paraId="097AB33F">
            <w:pPr>
              <w:widowControl/>
              <w:spacing w:line="276" w:lineRule="auto"/>
              <w:jc w:val="left"/>
              <w:textAlignment w:val="baseline"/>
              <w:rPr>
                <w:rFonts w:ascii="仿宋" w:hAnsi="仿宋" w:eastAsia="仿宋" w:cs="宋体"/>
                <w:kern w:val="0"/>
                <w:sz w:val="22"/>
                <w:szCs w:val="22"/>
              </w:rPr>
            </w:pPr>
            <w:r>
              <w:rPr>
                <w:rFonts w:hint="eastAsia" w:ascii="仿宋" w:hAnsi="仿宋" w:eastAsia="仿宋" w:cs="宋体"/>
                <w:kern w:val="0"/>
                <w:sz w:val="22"/>
                <w:szCs w:val="22"/>
              </w:rPr>
              <w:t>中标合信（北京）认证有限公司</w:t>
            </w:r>
          </w:p>
          <w:p w14:paraId="0893C2D8">
            <w:pPr>
              <w:widowControl/>
              <w:spacing w:line="276" w:lineRule="auto"/>
              <w:jc w:val="left"/>
              <w:textAlignment w:val="baseline"/>
              <w:rPr>
                <w:rFonts w:ascii="仿宋" w:hAnsi="仿宋" w:eastAsia="仿宋" w:cs="宋体"/>
                <w:kern w:val="0"/>
                <w:sz w:val="22"/>
                <w:szCs w:val="22"/>
              </w:rPr>
            </w:pPr>
            <w:r>
              <w:rPr>
                <w:rFonts w:hint="eastAsia" w:ascii="仿宋" w:hAnsi="仿宋" w:eastAsia="仿宋" w:cs="宋体"/>
                <w:kern w:val="0"/>
                <w:sz w:val="22"/>
                <w:szCs w:val="22"/>
              </w:rPr>
              <w:t>中环协（北京）认证有限公司</w:t>
            </w:r>
          </w:p>
          <w:p w14:paraId="62CB2B84">
            <w:pPr>
              <w:widowControl/>
              <w:spacing w:line="276" w:lineRule="auto"/>
              <w:jc w:val="left"/>
              <w:textAlignment w:val="baseline"/>
              <w:rPr>
                <w:rFonts w:ascii="仿宋" w:hAnsi="仿宋" w:eastAsia="仿宋" w:cs="宋体"/>
                <w:kern w:val="0"/>
                <w:sz w:val="22"/>
                <w:szCs w:val="22"/>
              </w:rPr>
            </w:pPr>
            <w:r>
              <w:rPr>
                <w:rFonts w:hint="eastAsia" w:ascii="仿宋" w:hAnsi="仿宋" w:eastAsia="仿宋" w:cs="宋体"/>
                <w:kern w:val="0"/>
                <w:sz w:val="22"/>
                <w:szCs w:val="22"/>
              </w:rPr>
              <w:t>天津华诚认证有限公司</w:t>
            </w:r>
          </w:p>
        </w:tc>
      </w:tr>
    </w:tbl>
    <w:p w14:paraId="3F23393F">
      <w:pPr>
        <w:pStyle w:val="26"/>
      </w:pPr>
    </w:p>
    <w:p w14:paraId="7082337A">
      <w:pPr>
        <w:pStyle w:val="26"/>
      </w:pPr>
    </w:p>
    <w:sectPr>
      <w:headerReference r:id="rId30" w:type="first"/>
      <w:footerReference r:id="rId32" w:type="first"/>
      <w:headerReference r:id="rId29" w:type="default"/>
      <w:footerReference r:id="rId31" w:type="default"/>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inherit">
    <w:altName w:val="Times New Roman"/>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1EE4E">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2FCA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w:t>
    </w:r>
  </w:p>
  <w:p w14:paraId="69227C01">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91730">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0F89F01">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9C9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08042388">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E48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4777CF5">
    <w:pPr>
      <w:rPr>
        <w:rFonts w:ascii="仿宋_GB2312" w:eastAsia="仿宋_GB231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4583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2F3CDD6">
    <w:pPr>
      <w:rPr>
        <w:rFonts w:ascii="仿宋_GB2312" w:eastAsia="仿宋_GB231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CF06">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B6B99">
    <w:pPr>
      <w:pStyle w:val="41"/>
      <w:framePr w:wrap="around" w:vAnchor="text" w:hAnchor="margin" w:xAlign="right" w:y="1"/>
      <w:rPr>
        <w:rStyle w:val="74"/>
      </w:rPr>
    </w:pPr>
    <w:r>
      <w:fldChar w:fldCharType="begin"/>
    </w:r>
    <w:r>
      <w:rPr>
        <w:rStyle w:val="74"/>
      </w:rPr>
      <w:instrText xml:space="preserve">PAGE  </w:instrText>
    </w:r>
    <w:r>
      <w:fldChar w:fldCharType="end"/>
    </w:r>
  </w:p>
  <w:p w14:paraId="5FE92C6F">
    <w:pPr>
      <w:pStyle w:val="41"/>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A7405">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FBF66">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22B8B">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458" w:name="_Toc164085800"/>
    <w:bookmarkStart w:id="459" w:name="_Toc91899912"/>
    <w:bookmarkStart w:id="460" w:name="_Toc36110187"/>
    <w:bookmarkStart w:id="461" w:name="_Toc131845147"/>
    <w:r>
      <w:rPr>
        <w:rFonts w:hint="eastAsia" w:ascii="仿宋_GB2312" w:eastAsia="仿宋_GB2312"/>
        <w:kern w:val="0"/>
        <w:szCs w:val="21"/>
      </w:rPr>
      <w:t xml:space="preserve"> 页</w:t>
    </w:r>
    <w:bookmarkEnd w:id="458"/>
    <w:bookmarkEnd w:id="459"/>
    <w:bookmarkEnd w:id="460"/>
    <w:bookmarkEnd w:id="46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4E392">
    <w:pPr>
      <w:pStyle w:val="41"/>
      <w:framePr w:wrap="around" w:vAnchor="text" w:hAnchor="margin" w:xAlign="right" w:y="1"/>
      <w:rPr>
        <w:rStyle w:val="74"/>
      </w:rPr>
    </w:pPr>
    <w:r>
      <w:fldChar w:fldCharType="begin"/>
    </w:r>
    <w:r>
      <w:rPr>
        <w:rStyle w:val="74"/>
      </w:rPr>
      <w:instrText xml:space="preserve">PAGE  </w:instrText>
    </w:r>
    <w:r>
      <w:fldChar w:fldCharType="end"/>
    </w:r>
  </w:p>
  <w:p w14:paraId="76D54470">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CB026">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B67D9">
    <w:pPr>
      <w:pStyle w:val="41"/>
      <w:framePr w:wrap="around" w:vAnchor="text" w:hAnchor="page" w:x="5731" w:y="34"/>
      <w:rPr>
        <w:rStyle w:val="74"/>
      </w:rPr>
    </w:pPr>
    <w:r>
      <w:fldChar w:fldCharType="begin"/>
    </w:r>
    <w:r>
      <w:rPr>
        <w:rStyle w:val="74"/>
      </w:rPr>
      <w:instrText xml:space="preserve">PAGE  </w:instrText>
    </w:r>
    <w:r>
      <w:fldChar w:fldCharType="separate"/>
    </w:r>
    <w:r>
      <w:rPr>
        <w:rStyle w:val="74"/>
      </w:rPr>
      <w:t>36</w:t>
    </w:r>
    <w:r>
      <w:fldChar w:fldCharType="end"/>
    </w:r>
  </w:p>
  <w:p w14:paraId="67B7AE5E">
    <w:pPr>
      <w:pStyle w:val="41"/>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DE525">
    <w:pPr>
      <w:pStyle w:val="41"/>
      <w:framePr w:wrap="around" w:vAnchor="text" w:hAnchor="margin" w:xAlign="right" w:y="1"/>
      <w:rPr>
        <w:rStyle w:val="74"/>
      </w:rPr>
    </w:pPr>
    <w:r>
      <w:fldChar w:fldCharType="begin"/>
    </w:r>
    <w:r>
      <w:rPr>
        <w:rStyle w:val="74"/>
      </w:rPr>
      <w:instrText xml:space="preserve">PAGE  </w:instrText>
    </w:r>
    <w:r>
      <w:fldChar w:fldCharType="end"/>
    </w:r>
  </w:p>
  <w:p w14:paraId="112E8E67">
    <w:pPr>
      <w:pStyle w:val="4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0801C">
    <w:pPr>
      <w:pStyle w:val="41"/>
      <w:jc w:val="center"/>
      <w:rPr>
        <w:rStyle w:val="74"/>
      </w:rPr>
    </w:pPr>
    <w:r>
      <w:fldChar w:fldCharType="begin"/>
    </w:r>
    <w:r>
      <w:rPr>
        <w:rStyle w:val="74"/>
      </w:rPr>
      <w:instrText xml:space="preserve"> PAGE  \* MERGEFORMAT </w:instrText>
    </w:r>
    <w:r>
      <w:fldChar w:fldCharType="separate"/>
    </w:r>
    <w:r>
      <w:rPr>
        <w:rStyle w:val="74"/>
      </w:rPr>
      <w:t>35</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59F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w:t>
    </w:r>
  </w:p>
  <w:p w14:paraId="4F4BD9E9">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453D3">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w:t>
    </w:r>
  </w:p>
  <w:p w14:paraId="16C815D3">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1EF3D">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78</w:t>
    </w:r>
    <w:r>
      <w:rPr>
        <w:rFonts w:hint="eastAsia" w:ascii="仿宋_GB2312" w:eastAsia="仿宋_GB2312"/>
        <w:kern w:val="0"/>
      </w:rPr>
      <w:fldChar w:fldCharType="end"/>
    </w:r>
    <w:r>
      <w:rPr>
        <w:rFonts w:hint="eastAsia" w:ascii="仿宋_GB2312" w:eastAsia="仿宋_GB2312"/>
        <w:kern w:val="0"/>
      </w:rPr>
      <w:t xml:space="preserve"> 页</w:t>
    </w:r>
  </w:p>
  <w:p w14:paraId="289EA08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F229E">
    <w:pPr>
      <w:pStyle w:val="42"/>
      <w:pBdr>
        <w:bottom w:val="single" w:color="auto" w:sz="6" w:space="0"/>
      </w:pBdr>
      <w:tabs>
        <w:tab w:val="center" w:pos="4535"/>
        <w:tab w:val="right" w:pos="9070"/>
        <w:tab w:val="clear" w:pos="4153"/>
        <w:tab w:val="clear" w:pos="8306"/>
      </w:tabs>
      <w:jc w:val="right"/>
      <w:rPr>
        <w:rFonts w:ascii="仿宋_GB2312" w:eastAsia="仿宋_GB2312"/>
        <w:i/>
        <w:u w:val="single"/>
      </w:rPr>
    </w:pPr>
    <w:r>
      <w:rPr>
        <w:rFonts w:hint="eastAsia"/>
      </w:rPr>
      <w:t>杭州市标准化研究院办公楼加固工程</w:t>
    </w:r>
    <w:r>
      <w:rPr>
        <w:rFonts w:hint="eastAsia"/>
        <w:lang w:val="en-US" w:eastAsia="zh-CN"/>
      </w:rPr>
      <w:t>-竞争性磋商文件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B089">
    <w:pPr>
      <w:pStyle w:val="42"/>
      <w:pBdr>
        <w:bottom w:val="single" w:color="auto" w:sz="6" w:space="0"/>
      </w:pBdr>
      <w:tabs>
        <w:tab w:val="center" w:pos="4535"/>
        <w:tab w:val="right" w:pos="9070"/>
        <w:tab w:val="clear" w:pos="4153"/>
        <w:tab w:val="clear" w:pos="8306"/>
      </w:tabs>
      <w:jc w:val="right"/>
      <w:rPr>
        <w:rFonts w:ascii="仿宋_GB2312"/>
        <w:b/>
        <w:i/>
        <w:iCs/>
        <w:u w:val="single"/>
      </w:rPr>
    </w:pPr>
    <w:r>
      <w:rPr>
        <w:rFonts w:hint="eastAsia"/>
      </w:rPr>
      <w:t>杭州市标准化研究院办公楼加固工程</w:t>
    </w:r>
    <w:r>
      <w:rPr>
        <w:rFonts w:hint="eastAsia"/>
        <w:lang w:val="en-US" w:eastAsia="zh-CN"/>
      </w:rPr>
      <w:t>-竞争性磋商文件</w:t>
    </w:r>
    <w:bookmarkStart w:id="462" w:name="_GoBack"/>
    <w:bookmarkEnd w:id="462"/>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77A82">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24D2A">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4A83A">
    <w:pPr>
      <w:pStyle w:val="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D7ED">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B1BE">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1D6A">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0DAF">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19BE">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0BE8C">
    <w:pPr>
      <w:pStyle w:val="42"/>
      <w:pBdr>
        <w:bottom w:val="single" w:color="auto" w:sz="6" w:space="0"/>
      </w:pBdr>
      <w:tabs>
        <w:tab w:val="center" w:pos="4535"/>
        <w:tab w:val="right" w:pos="9070"/>
        <w:tab w:val="clear" w:pos="4153"/>
        <w:tab w:val="clear" w:pos="8306"/>
      </w:tabs>
      <w:jc w:val="right"/>
    </w:pPr>
    <w:r>
      <w:rPr>
        <w:rFonts w:hint="eastAsia"/>
      </w:rPr>
      <w:t>杭州市标准化研究院办公楼加固工程</w:t>
    </w:r>
    <w:r>
      <w:rPr>
        <w:rFonts w:hint="eastAsia"/>
        <w:lang w:val="en-US" w:eastAsia="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CF689398"/>
    <w:multiLevelType w:val="singleLevel"/>
    <w:tmpl w:val="CF689398"/>
    <w:lvl w:ilvl="0" w:tentative="0">
      <w:start w:val="4"/>
      <w:numFmt w:val="decimal"/>
      <w:lvlText w:val="%1."/>
      <w:lvlJc w:val="left"/>
      <w:pPr>
        <w:tabs>
          <w:tab w:val="left" w:pos="312"/>
        </w:tabs>
      </w:pPr>
    </w:lvl>
  </w:abstractNum>
  <w:abstractNum w:abstractNumId="2">
    <w:nsid w:val="EE2B1277"/>
    <w:multiLevelType w:val="singleLevel"/>
    <w:tmpl w:val="EE2B1277"/>
    <w:lvl w:ilvl="0" w:tentative="0">
      <w:start w:val="2"/>
      <w:numFmt w:val="decimal"/>
      <w:suff w:val="nothing"/>
      <w:lvlText w:val="（%1）"/>
      <w:lvlJc w:val="left"/>
    </w:lvl>
  </w:abstractNum>
  <w:abstractNum w:abstractNumId="3">
    <w:nsid w:val="6461A2AA"/>
    <w:multiLevelType w:val="multilevel"/>
    <w:tmpl w:val="6461A2AA"/>
    <w:lvl w:ilvl="0" w:tentative="0">
      <w:start w:val="3"/>
      <w:numFmt w:val="chineseCounting"/>
      <w:suff w:val="nothing"/>
      <w:lvlText w:val="%1、"/>
      <w:lvlJc w:val="left"/>
      <w:rPr>
        <w:rFonts w:hint="default" w:ascii="Times New Roman" w:hAnsi="Times New Roman"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1"/>
  </w:num>
  <w:num w:numId="2">
    <w:abstractNumId w:val="2"/>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hideSpellingErrors/>
  <w:documentProtection w:enforcement="0"/>
  <w:defaultTabStop w:val="41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YTgxZDE0NGU5MzY5NmNlZTdhYjgzOWZmYmVhYzA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2710"/>
    <w:rsid w:val="0001337C"/>
    <w:rsid w:val="000138C4"/>
    <w:rsid w:val="00013A99"/>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6EFD"/>
    <w:rsid w:val="000270F2"/>
    <w:rsid w:val="00027540"/>
    <w:rsid w:val="00030572"/>
    <w:rsid w:val="00030A97"/>
    <w:rsid w:val="00030CB3"/>
    <w:rsid w:val="0003206A"/>
    <w:rsid w:val="000326A7"/>
    <w:rsid w:val="00032EA0"/>
    <w:rsid w:val="000331B0"/>
    <w:rsid w:val="0003353E"/>
    <w:rsid w:val="000336D4"/>
    <w:rsid w:val="0003397D"/>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E98"/>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075"/>
    <w:rsid w:val="000608A5"/>
    <w:rsid w:val="000609D9"/>
    <w:rsid w:val="00060C48"/>
    <w:rsid w:val="00061A3C"/>
    <w:rsid w:val="00061C48"/>
    <w:rsid w:val="000632CB"/>
    <w:rsid w:val="000638C5"/>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1B2"/>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A7E5D"/>
    <w:rsid w:val="000B0245"/>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EAD"/>
    <w:rsid w:val="000D1FA1"/>
    <w:rsid w:val="000D2834"/>
    <w:rsid w:val="000D2CAC"/>
    <w:rsid w:val="000D34C8"/>
    <w:rsid w:val="000D34FD"/>
    <w:rsid w:val="000D3BE5"/>
    <w:rsid w:val="000D3C37"/>
    <w:rsid w:val="000D3E46"/>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48"/>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1C57"/>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5A7"/>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E06"/>
    <w:rsid w:val="001A1F0E"/>
    <w:rsid w:val="001A3335"/>
    <w:rsid w:val="001A473A"/>
    <w:rsid w:val="001A4977"/>
    <w:rsid w:val="001A4ED9"/>
    <w:rsid w:val="001A5785"/>
    <w:rsid w:val="001A5FD7"/>
    <w:rsid w:val="001A66A6"/>
    <w:rsid w:val="001A6A90"/>
    <w:rsid w:val="001A6BAF"/>
    <w:rsid w:val="001A6BBB"/>
    <w:rsid w:val="001A7343"/>
    <w:rsid w:val="001A79A2"/>
    <w:rsid w:val="001B040A"/>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0BB5"/>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D5960"/>
    <w:rsid w:val="001E17E3"/>
    <w:rsid w:val="001E2052"/>
    <w:rsid w:val="001E2492"/>
    <w:rsid w:val="001E257C"/>
    <w:rsid w:val="001E2588"/>
    <w:rsid w:val="001E286C"/>
    <w:rsid w:val="001E2F34"/>
    <w:rsid w:val="001E35EE"/>
    <w:rsid w:val="001E4B2C"/>
    <w:rsid w:val="001E507F"/>
    <w:rsid w:val="001E56C2"/>
    <w:rsid w:val="001E59FB"/>
    <w:rsid w:val="001E71F0"/>
    <w:rsid w:val="001E7F81"/>
    <w:rsid w:val="001F066F"/>
    <w:rsid w:val="001F0FD1"/>
    <w:rsid w:val="001F1526"/>
    <w:rsid w:val="001F19D1"/>
    <w:rsid w:val="001F1CB9"/>
    <w:rsid w:val="001F1F18"/>
    <w:rsid w:val="001F2F92"/>
    <w:rsid w:val="001F340F"/>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1F6"/>
    <w:rsid w:val="00211A94"/>
    <w:rsid w:val="002126F2"/>
    <w:rsid w:val="00213478"/>
    <w:rsid w:val="00214028"/>
    <w:rsid w:val="002141C3"/>
    <w:rsid w:val="002141DC"/>
    <w:rsid w:val="0021440C"/>
    <w:rsid w:val="00214479"/>
    <w:rsid w:val="002144F3"/>
    <w:rsid w:val="002146C3"/>
    <w:rsid w:val="00215334"/>
    <w:rsid w:val="00215514"/>
    <w:rsid w:val="00215708"/>
    <w:rsid w:val="00215A2A"/>
    <w:rsid w:val="00215A3F"/>
    <w:rsid w:val="00215D21"/>
    <w:rsid w:val="0021636B"/>
    <w:rsid w:val="00216387"/>
    <w:rsid w:val="00216E7B"/>
    <w:rsid w:val="00217A25"/>
    <w:rsid w:val="00217E1F"/>
    <w:rsid w:val="002204BC"/>
    <w:rsid w:val="00220F7B"/>
    <w:rsid w:val="002213CE"/>
    <w:rsid w:val="00221AF7"/>
    <w:rsid w:val="00221C96"/>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0A86"/>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5728"/>
    <w:rsid w:val="00266045"/>
    <w:rsid w:val="002660C3"/>
    <w:rsid w:val="00266C21"/>
    <w:rsid w:val="00266DE1"/>
    <w:rsid w:val="00267A92"/>
    <w:rsid w:val="00267E43"/>
    <w:rsid w:val="00270282"/>
    <w:rsid w:val="00270780"/>
    <w:rsid w:val="00270CF6"/>
    <w:rsid w:val="00271097"/>
    <w:rsid w:val="00271C53"/>
    <w:rsid w:val="0027244F"/>
    <w:rsid w:val="00272D14"/>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128"/>
    <w:rsid w:val="002968DC"/>
    <w:rsid w:val="00296C32"/>
    <w:rsid w:val="002977CE"/>
    <w:rsid w:val="00297AF5"/>
    <w:rsid w:val="002A02D6"/>
    <w:rsid w:val="002A07C4"/>
    <w:rsid w:val="002A0921"/>
    <w:rsid w:val="002A0CB3"/>
    <w:rsid w:val="002A1887"/>
    <w:rsid w:val="002A2001"/>
    <w:rsid w:val="002A28BA"/>
    <w:rsid w:val="002A4060"/>
    <w:rsid w:val="002A43AC"/>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39"/>
    <w:rsid w:val="002B2C66"/>
    <w:rsid w:val="002B34E3"/>
    <w:rsid w:val="002B51B6"/>
    <w:rsid w:val="002B5AEE"/>
    <w:rsid w:val="002B611C"/>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2E7D"/>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4CB7"/>
    <w:rsid w:val="00305090"/>
    <w:rsid w:val="00305454"/>
    <w:rsid w:val="00305B9F"/>
    <w:rsid w:val="00305E21"/>
    <w:rsid w:val="003066C6"/>
    <w:rsid w:val="003066FA"/>
    <w:rsid w:val="00306AD6"/>
    <w:rsid w:val="003077F4"/>
    <w:rsid w:val="00307A33"/>
    <w:rsid w:val="00307DC7"/>
    <w:rsid w:val="00307FF2"/>
    <w:rsid w:val="00310EDB"/>
    <w:rsid w:val="00311C51"/>
    <w:rsid w:val="00311D56"/>
    <w:rsid w:val="00312016"/>
    <w:rsid w:val="00312340"/>
    <w:rsid w:val="00312DFC"/>
    <w:rsid w:val="0031318C"/>
    <w:rsid w:val="00313C9D"/>
    <w:rsid w:val="0031430C"/>
    <w:rsid w:val="00314919"/>
    <w:rsid w:val="00314C5A"/>
    <w:rsid w:val="00314E1A"/>
    <w:rsid w:val="0031531A"/>
    <w:rsid w:val="00315394"/>
    <w:rsid w:val="00315D77"/>
    <w:rsid w:val="00315D8E"/>
    <w:rsid w:val="00316002"/>
    <w:rsid w:val="00316CDE"/>
    <w:rsid w:val="00316E94"/>
    <w:rsid w:val="0031752D"/>
    <w:rsid w:val="00317709"/>
    <w:rsid w:val="00320688"/>
    <w:rsid w:val="00320A7B"/>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59"/>
    <w:rsid w:val="0034088F"/>
    <w:rsid w:val="00340B3E"/>
    <w:rsid w:val="003413D2"/>
    <w:rsid w:val="00341525"/>
    <w:rsid w:val="0034257E"/>
    <w:rsid w:val="003429A1"/>
    <w:rsid w:val="003429B2"/>
    <w:rsid w:val="003429FC"/>
    <w:rsid w:val="00343079"/>
    <w:rsid w:val="00343127"/>
    <w:rsid w:val="00343320"/>
    <w:rsid w:val="00344066"/>
    <w:rsid w:val="00344BBF"/>
    <w:rsid w:val="0034509B"/>
    <w:rsid w:val="00345644"/>
    <w:rsid w:val="00345D0E"/>
    <w:rsid w:val="00345D7A"/>
    <w:rsid w:val="0034607E"/>
    <w:rsid w:val="003460F7"/>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3B8E"/>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69D"/>
    <w:rsid w:val="003B69CE"/>
    <w:rsid w:val="003B7403"/>
    <w:rsid w:val="003C0088"/>
    <w:rsid w:val="003C011C"/>
    <w:rsid w:val="003C0E32"/>
    <w:rsid w:val="003C11D7"/>
    <w:rsid w:val="003C16CB"/>
    <w:rsid w:val="003C1B97"/>
    <w:rsid w:val="003C247B"/>
    <w:rsid w:val="003C3292"/>
    <w:rsid w:val="003C3C1E"/>
    <w:rsid w:val="003C3D88"/>
    <w:rsid w:val="003C4134"/>
    <w:rsid w:val="003C4305"/>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C96"/>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812"/>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8E5"/>
    <w:rsid w:val="004210C0"/>
    <w:rsid w:val="004211DD"/>
    <w:rsid w:val="00421762"/>
    <w:rsid w:val="00421D4B"/>
    <w:rsid w:val="00421ED8"/>
    <w:rsid w:val="00422907"/>
    <w:rsid w:val="00423125"/>
    <w:rsid w:val="00423309"/>
    <w:rsid w:val="004233AD"/>
    <w:rsid w:val="00424446"/>
    <w:rsid w:val="004245B1"/>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4A0"/>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103"/>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5A"/>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CDB"/>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1774"/>
    <w:rsid w:val="004C1DDD"/>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1F9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00B"/>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6E2"/>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0FB"/>
    <w:rsid w:val="00517AC8"/>
    <w:rsid w:val="00517C3E"/>
    <w:rsid w:val="00517FE0"/>
    <w:rsid w:val="005207D8"/>
    <w:rsid w:val="0052091D"/>
    <w:rsid w:val="005212F4"/>
    <w:rsid w:val="00521908"/>
    <w:rsid w:val="00522097"/>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7E0"/>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3E31"/>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2ED1"/>
    <w:rsid w:val="0057345D"/>
    <w:rsid w:val="0057347D"/>
    <w:rsid w:val="00573560"/>
    <w:rsid w:val="00574E7B"/>
    <w:rsid w:val="00574F36"/>
    <w:rsid w:val="00576AFC"/>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5CA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45C"/>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05D"/>
    <w:rsid w:val="005E1AB4"/>
    <w:rsid w:val="005E255B"/>
    <w:rsid w:val="005E2CF7"/>
    <w:rsid w:val="005E37FD"/>
    <w:rsid w:val="005E4543"/>
    <w:rsid w:val="005E4A1C"/>
    <w:rsid w:val="005E56C9"/>
    <w:rsid w:val="005E5CF7"/>
    <w:rsid w:val="005E5FF0"/>
    <w:rsid w:val="005E642A"/>
    <w:rsid w:val="005E65A7"/>
    <w:rsid w:val="005E721E"/>
    <w:rsid w:val="005F05A4"/>
    <w:rsid w:val="005F0857"/>
    <w:rsid w:val="005F0DC6"/>
    <w:rsid w:val="005F1470"/>
    <w:rsid w:val="005F15A9"/>
    <w:rsid w:val="005F2807"/>
    <w:rsid w:val="005F28B8"/>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180"/>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DEF"/>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8DB"/>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3DFD"/>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2D60"/>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900"/>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B9C"/>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18D"/>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847"/>
    <w:rsid w:val="007739A3"/>
    <w:rsid w:val="00773BD9"/>
    <w:rsid w:val="00773CB0"/>
    <w:rsid w:val="00773D71"/>
    <w:rsid w:val="00775526"/>
    <w:rsid w:val="00775651"/>
    <w:rsid w:val="00775F3F"/>
    <w:rsid w:val="0077710B"/>
    <w:rsid w:val="0077765A"/>
    <w:rsid w:val="007778AE"/>
    <w:rsid w:val="00780032"/>
    <w:rsid w:val="00780636"/>
    <w:rsid w:val="00780822"/>
    <w:rsid w:val="00780E86"/>
    <w:rsid w:val="0078108C"/>
    <w:rsid w:val="00781727"/>
    <w:rsid w:val="007823E8"/>
    <w:rsid w:val="00782CF3"/>
    <w:rsid w:val="00783959"/>
    <w:rsid w:val="00783BA5"/>
    <w:rsid w:val="007844A9"/>
    <w:rsid w:val="00785091"/>
    <w:rsid w:val="007853AD"/>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3E5"/>
    <w:rsid w:val="007C660F"/>
    <w:rsid w:val="007C6664"/>
    <w:rsid w:val="007C66FF"/>
    <w:rsid w:val="007C69AE"/>
    <w:rsid w:val="007C6FE9"/>
    <w:rsid w:val="007C7688"/>
    <w:rsid w:val="007C76E3"/>
    <w:rsid w:val="007C76F3"/>
    <w:rsid w:val="007C7DD9"/>
    <w:rsid w:val="007D03BC"/>
    <w:rsid w:val="007D0503"/>
    <w:rsid w:val="007D0DC9"/>
    <w:rsid w:val="007D0ECD"/>
    <w:rsid w:val="007D1CB9"/>
    <w:rsid w:val="007D2882"/>
    <w:rsid w:val="007D296C"/>
    <w:rsid w:val="007D2C31"/>
    <w:rsid w:val="007D2E50"/>
    <w:rsid w:val="007D3D74"/>
    <w:rsid w:val="007D445F"/>
    <w:rsid w:val="007D4DED"/>
    <w:rsid w:val="007D5BA2"/>
    <w:rsid w:val="007D5ED3"/>
    <w:rsid w:val="007D682F"/>
    <w:rsid w:val="007D6FB9"/>
    <w:rsid w:val="007D6FFA"/>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0E28"/>
    <w:rsid w:val="008012B1"/>
    <w:rsid w:val="00801D61"/>
    <w:rsid w:val="00801D63"/>
    <w:rsid w:val="00803443"/>
    <w:rsid w:val="0080348B"/>
    <w:rsid w:val="00803D82"/>
    <w:rsid w:val="00803D98"/>
    <w:rsid w:val="00804D71"/>
    <w:rsid w:val="008052CE"/>
    <w:rsid w:val="0080548A"/>
    <w:rsid w:val="008058D0"/>
    <w:rsid w:val="00805965"/>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403"/>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775"/>
    <w:rsid w:val="0084181B"/>
    <w:rsid w:val="00841F29"/>
    <w:rsid w:val="00842160"/>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5DAF"/>
    <w:rsid w:val="00886112"/>
    <w:rsid w:val="008872B3"/>
    <w:rsid w:val="00887392"/>
    <w:rsid w:val="00890A64"/>
    <w:rsid w:val="00890C40"/>
    <w:rsid w:val="0089122E"/>
    <w:rsid w:val="008912A7"/>
    <w:rsid w:val="0089183A"/>
    <w:rsid w:val="008920B4"/>
    <w:rsid w:val="0089219D"/>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7E0"/>
    <w:rsid w:val="008A5F2F"/>
    <w:rsid w:val="008A6BAE"/>
    <w:rsid w:val="008A7350"/>
    <w:rsid w:val="008A7A72"/>
    <w:rsid w:val="008B05F8"/>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55E"/>
    <w:rsid w:val="008D5806"/>
    <w:rsid w:val="008D5ED9"/>
    <w:rsid w:val="008D7247"/>
    <w:rsid w:val="008D7567"/>
    <w:rsid w:val="008E081B"/>
    <w:rsid w:val="008E0EE4"/>
    <w:rsid w:val="008E12BE"/>
    <w:rsid w:val="008E13FD"/>
    <w:rsid w:val="008E1C24"/>
    <w:rsid w:val="008E2626"/>
    <w:rsid w:val="008E27A9"/>
    <w:rsid w:val="008E3149"/>
    <w:rsid w:val="008E323C"/>
    <w:rsid w:val="008E32E0"/>
    <w:rsid w:val="008E35A6"/>
    <w:rsid w:val="008E36D9"/>
    <w:rsid w:val="008E3A5C"/>
    <w:rsid w:val="008E3A9A"/>
    <w:rsid w:val="008E429E"/>
    <w:rsid w:val="008E43B5"/>
    <w:rsid w:val="008E58A3"/>
    <w:rsid w:val="008E5938"/>
    <w:rsid w:val="008E6109"/>
    <w:rsid w:val="008E6A39"/>
    <w:rsid w:val="008E76BB"/>
    <w:rsid w:val="008F1764"/>
    <w:rsid w:val="008F1E3D"/>
    <w:rsid w:val="008F20B5"/>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46E"/>
    <w:rsid w:val="00910041"/>
    <w:rsid w:val="0091112B"/>
    <w:rsid w:val="00911D61"/>
    <w:rsid w:val="00912850"/>
    <w:rsid w:val="009128B8"/>
    <w:rsid w:val="0091472C"/>
    <w:rsid w:val="00914DC9"/>
    <w:rsid w:val="00914F4F"/>
    <w:rsid w:val="00915351"/>
    <w:rsid w:val="00915679"/>
    <w:rsid w:val="009159C2"/>
    <w:rsid w:val="0091627F"/>
    <w:rsid w:val="00916E45"/>
    <w:rsid w:val="0092059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638"/>
    <w:rsid w:val="009609AF"/>
    <w:rsid w:val="00960DE4"/>
    <w:rsid w:val="0096109F"/>
    <w:rsid w:val="009610C7"/>
    <w:rsid w:val="00961164"/>
    <w:rsid w:val="009612A4"/>
    <w:rsid w:val="00961867"/>
    <w:rsid w:val="00961A4F"/>
    <w:rsid w:val="009625B7"/>
    <w:rsid w:val="00962CDB"/>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6F5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C0A"/>
    <w:rsid w:val="009A5FAE"/>
    <w:rsid w:val="009A677E"/>
    <w:rsid w:val="009A6B3A"/>
    <w:rsid w:val="009A70A3"/>
    <w:rsid w:val="009A713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979"/>
    <w:rsid w:val="009D1AAC"/>
    <w:rsid w:val="009D1BDB"/>
    <w:rsid w:val="009D298F"/>
    <w:rsid w:val="009D2F9C"/>
    <w:rsid w:val="009D41F1"/>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B24"/>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2D22"/>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924"/>
    <w:rsid w:val="00A26DB4"/>
    <w:rsid w:val="00A27425"/>
    <w:rsid w:val="00A3023E"/>
    <w:rsid w:val="00A305C5"/>
    <w:rsid w:val="00A30919"/>
    <w:rsid w:val="00A313FB"/>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CD"/>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696F"/>
    <w:rsid w:val="00A772F2"/>
    <w:rsid w:val="00A77828"/>
    <w:rsid w:val="00A77BAA"/>
    <w:rsid w:val="00A800F9"/>
    <w:rsid w:val="00A803A6"/>
    <w:rsid w:val="00A8073D"/>
    <w:rsid w:val="00A80D02"/>
    <w:rsid w:val="00A815FB"/>
    <w:rsid w:val="00A81AEB"/>
    <w:rsid w:val="00A82D32"/>
    <w:rsid w:val="00A82EAE"/>
    <w:rsid w:val="00A82FC7"/>
    <w:rsid w:val="00A847F9"/>
    <w:rsid w:val="00A84D2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5D6F"/>
    <w:rsid w:val="00AA612A"/>
    <w:rsid w:val="00AA634D"/>
    <w:rsid w:val="00AA6F6C"/>
    <w:rsid w:val="00AA721D"/>
    <w:rsid w:val="00AA7519"/>
    <w:rsid w:val="00AA790A"/>
    <w:rsid w:val="00AB02EA"/>
    <w:rsid w:val="00AB0D81"/>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192F"/>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8AA"/>
    <w:rsid w:val="00AE1A42"/>
    <w:rsid w:val="00AE1C5C"/>
    <w:rsid w:val="00AE315E"/>
    <w:rsid w:val="00AE319F"/>
    <w:rsid w:val="00AE31D9"/>
    <w:rsid w:val="00AE3CF0"/>
    <w:rsid w:val="00AE4218"/>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54A"/>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3B2C"/>
    <w:rsid w:val="00B241D5"/>
    <w:rsid w:val="00B24BE9"/>
    <w:rsid w:val="00B254CD"/>
    <w:rsid w:val="00B2551D"/>
    <w:rsid w:val="00B25F8C"/>
    <w:rsid w:val="00B260BE"/>
    <w:rsid w:val="00B26677"/>
    <w:rsid w:val="00B26A96"/>
    <w:rsid w:val="00B2740F"/>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5E9"/>
    <w:rsid w:val="00B55F64"/>
    <w:rsid w:val="00B56ECA"/>
    <w:rsid w:val="00B57093"/>
    <w:rsid w:val="00B57166"/>
    <w:rsid w:val="00B57B5D"/>
    <w:rsid w:val="00B605E0"/>
    <w:rsid w:val="00B60613"/>
    <w:rsid w:val="00B618E4"/>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43D"/>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856"/>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02C7"/>
    <w:rsid w:val="00BB167B"/>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DD0"/>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D7F37"/>
    <w:rsid w:val="00BE0591"/>
    <w:rsid w:val="00BE0C55"/>
    <w:rsid w:val="00BE0F03"/>
    <w:rsid w:val="00BE11A2"/>
    <w:rsid w:val="00BE1208"/>
    <w:rsid w:val="00BE1EF0"/>
    <w:rsid w:val="00BE246C"/>
    <w:rsid w:val="00BE2657"/>
    <w:rsid w:val="00BE2FD2"/>
    <w:rsid w:val="00BE377A"/>
    <w:rsid w:val="00BE37AE"/>
    <w:rsid w:val="00BE3B14"/>
    <w:rsid w:val="00BE3C65"/>
    <w:rsid w:val="00BE4222"/>
    <w:rsid w:val="00BE472D"/>
    <w:rsid w:val="00BE4C03"/>
    <w:rsid w:val="00BE6C75"/>
    <w:rsid w:val="00BE7F4D"/>
    <w:rsid w:val="00BF03C0"/>
    <w:rsid w:val="00BF0EBF"/>
    <w:rsid w:val="00BF1534"/>
    <w:rsid w:val="00BF2021"/>
    <w:rsid w:val="00BF21D4"/>
    <w:rsid w:val="00BF2DDC"/>
    <w:rsid w:val="00BF32DE"/>
    <w:rsid w:val="00BF4A15"/>
    <w:rsid w:val="00BF4E0E"/>
    <w:rsid w:val="00BF4E27"/>
    <w:rsid w:val="00BF4F7C"/>
    <w:rsid w:val="00BF537B"/>
    <w:rsid w:val="00BF5849"/>
    <w:rsid w:val="00BF5901"/>
    <w:rsid w:val="00BF626A"/>
    <w:rsid w:val="00BF688E"/>
    <w:rsid w:val="00BF6D77"/>
    <w:rsid w:val="00BF704C"/>
    <w:rsid w:val="00BF739A"/>
    <w:rsid w:val="00BF7EF5"/>
    <w:rsid w:val="00C00BF6"/>
    <w:rsid w:val="00C01146"/>
    <w:rsid w:val="00C01427"/>
    <w:rsid w:val="00C01D29"/>
    <w:rsid w:val="00C0234A"/>
    <w:rsid w:val="00C0247B"/>
    <w:rsid w:val="00C0378E"/>
    <w:rsid w:val="00C04314"/>
    <w:rsid w:val="00C049E1"/>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958"/>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66C"/>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1A"/>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48A"/>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4990"/>
    <w:rsid w:val="00CC56B4"/>
    <w:rsid w:val="00CC5F95"/>
    <w:rsid w:val="00CC642A"/>
    <w:rsid w:val="00CC6AC7"/>
    <w:rsid w:val="00CC733D"/>
    <w:rsid w:val="00CC7617"/>
    <w:rsid w:val="00CC7C2F"/>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4AC"/>
    <w:rsid w:val="00CF475F"/>
    <w:rsid w:val="00CF5008"/>
    <w:rsid w:val="00CF5069"/>
    <w:rsid w:val="00CF5E34"/>
    <w:rsid w:val="00CF6707"/>
    <w:rsid w:val="00CF7101"/>
    <w:rsid w:val="00CF7327"/>
    <w:rsid w:val="00CF7385"/>
    <w:rsid w:val="00CF7539"/>
    <w:rsid w:val="00CF75C6"/>
    <w:rsid w:val="00CF7B77"/>
    <w:rsid w:val="00CF7DF5"/>
    <w:rsid w:val="00CF7EEF"/>
    <w:rsid w:val="00D001D2"/>
    <w:rsid w:val="00D00970"/>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86"/>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5B7"/>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110"/>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1CFD"/>
    <w:rsid w:val="00D92078"/>
    <w:rsid w:val="00D926F0"/>
    <w:rsid w:val="00D92A87"/>
    <w:rsid w:val="00D9384E"/>
    <w:rsid w:val="00D93AEE"/>
    <w:rsid w:val="00D93BDE"/>
    <w:rsid w:val="00D9413E"/>
    <w:rsid w:val="00D94C8D"/>
    <w:rsid w:val="00D95F88"/>
    <w:rsid w:val="00D96698"/>
    <w:rsid w:val="00D96876"/>
    <w:rsid w:val="00D96940"/>
    <w:rsid w:val="00D96B12"/>
    <w:rsid w:val="00D96F59"/>
    <w:rsid w:val="00D9705A"/>
    <w:rsid w:val="00DA0175"/>
    <w:rsid w:val="00DA099C"/>
    <w:rsid w:val="00DA0F18"/>
    <w:rsid w:val="00DA205C"/>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8B3"/>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DF774C"/>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949"/>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BD8"/>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2C8E"/>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891"/>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5F0"/>
    <w:rsid w:val="00E966A6"/>
    <w:rsid w:val="00E96E91"/>
    <w:rsid w:val="00E9751D"/>
    <w:rsid w:val="00E97DC6"/>
    <w:rsid w:val="00E97F7A"/>
    <w:rsid w:val="00EA0010"/>
    <w:rsid w:val="00EA0143"/>
    <w:rsid w:val="00EA089B"/>
    <w:rsid w:val="00EA1ACC"/>
    <w:rsid w:val="00EA1B81"/>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A0B"/>
    <w:rsid w:val="00ED18B1"/>
    <w:rsid w:val="00ED1ADE"/>
    <w:rsid w:val="00ED3692"/>
    <w:rsid w:val="00ED45A3"/>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6F3D"/>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1CA"/>
    <w:rsid w:val="00F3265C"/>
    <w:rsid w:val="00F32C4A"/>
    <w:rsid w:val="00F33262"/>
    <w:rsid w:val="00F343EE"/>
    <w:rsid w:val="00F353F4"/>
    <w:rsid w:val="00F35494"/>
    <w:rsid w:val="00F35607"/>
    <w:rsid w:val="00F356F4"/>
    <w:rsid w:val="00F359AB"/>
    <w:rsid w:val="00F35DBA"/>
    <w:rsid w:val="00F3619D"/>
    <w:rsid w:val="00F366B9"/>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2E9F"/>
    <w:rsid w:val="00F53A44"/>
    <w:rsid w:val="00F54430"/>
    <w:rsid w:val="00F54E5E"/>
    <w:rsid w:val="00F551DB"/>
    <w:rsid w:val="00F55810"/>
    <w:rsid w:val="00F559BE"/>
    <w:rsid w:val="00F56571"/>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4F64"/>
    <w:rsid w:val="00F652BE"/>
    <w:rsid w:val="00F65BA9"/>
    <w:rsid w:val="00F65BC8"/>
    <w:rsid w:val="00F65EEA"/>
    <w:rsid w:val="00F66205"/>
    <w:rsid w:val="00F6630F"/>
    <w:rsid w:val="00F66419"/>
    <w:rsid w:val="00F66944"/>
    <w:rsid w:val="00F67079"/>
    <w:rsid w:val="00F6771D"/>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5DCF"/>
    <w:rsid w:val="00F97A34"/>
    <w:rsid w:val="00F97E4A"/>
    <w:rsid w:val="00F97EA1"/>
    <w:rsid w:val="00FA003A"/>
    <w:rsid w:val="00FA05C8"/>
    <w:rsid w:val="00FA05E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1981"/>
    <w:rsid w:val="00FC22D0"/>
    <w:rsid w:val="00FC2B7B"/>
    <w:rsid w:val="00FC38D4"/>
    <w:rsid w:val="00FC391E"/>
    <w:rsid w:val="00FC39B3"/>
    <w:rsid w:val="00FC3BB7"/>
    <w:rsid w:val="00FC3D95"/>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56E"/>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26C6"/>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C80"/>
    <w:rsid w:val="00FF564D"/>
    <w:rsid w:val="00FF5C6A"/>
    <w:rsid w:val="00FF651D"/>
    <w:rsid w:val="00FF6843"/>
    <w:rsid w:val="00FF6C25"/>
    <w:rsid w:val="010651D9"/>
    <w:rsid w:val="011F6449"/>
    <w:rsid w:val="01236AFB"/>
    <w:rsid w:val="019F7441"/>
    <w:rsid w:val="01B37585"/>
    <w:rsid w:val="01C65DA5"/>
    <w:rsid w:val="01D55165"/>
    <w:rsid w:val="01DF6BF8"/>
    <w:rsid w:val="01E70DB5"/>
    <w:rsid w:val="01EC2C57"/>
    <w:rsid w:val="025F0711"/>
    <w:rsid w:val="026B2E25"/>
    <w:rsid w:val="02824D4D"/>
    <w:rsid w:val="02CD5A6F"/>
    <w:rsid w:val="02DC4B10"/>
    <w:rsid w:val="02DD76CE"/>
    <w:rsid w:val="02F36323"/>
    <w:rsid w:val="02F5619C"/>
    <w:rsid w:val="0326446A"/>
    <w:rsid w:val="032D5555"/>
    <w:rsid w:val="036634D2"/>
    <w:rsid w:val="03DD35E4"/>
    <w:rsid w:val="03F040A4"/>
    <w:rsid w:val="04076900"/>
    <w:rsid w:val="041A5A3B"/>
    <w:rsid w:val="042311BA"/>
    <w:rsid w:val="042B157A"/>
    <w:rsid w:val="048F763B"/>
    <w:rsid w:val="049F330E"/>
    <w:rsid w:val="04AA775C"/>
    <w:rsid w:val="04AF1889"/>
    <w:rsid w:val="04C64E6C"/>
    <w:rsid w:val="04E67F9A"/>
    <w:rsid w:val="04F66F48"/>
    <w:rsid w:val="05251E14"/>
    <w:rsid w:val="054F1D75"/>
    <w:rsid w:val="05A16594"/>
    <w:rsid w:val="05A7762D"/>
    <w:rsid w:val="060E5941"/>
    <w:rsid w:val="06110FAF"/>
    <w:rsid w:val="061E21DC"/>
    <w:rsid w:val="06493CA7"/>
    <w:rsid w:val="065A6178"/>
    <w:rsid w:val="066F1CF3"/>
    <w:rsid w:val="068B7FCC"/>
    <w:rsid w:val="06930BB8"/>
    <w:rsid w:val="07245D42"/>
    <w:rsid w:val="07264C62"/>
    <w:rsid w:val="0779354C"/>
    <w:rsid w:val="07A46B95"/>
    <w:rsid w:val="08061376"/>
    <w:rsid w:val="08452D77"/>
    <w:rsid w:val="086401F8"/>
    <w:rsid w:val="08661343"/>
    <w:rsid w:val="08751CAA"/>
    <w:rsid w:val="087E4C40"/>
    <w:rsid w:val="08923AEE"/>
    <w:rsid w:val="08A871D0"/>
    <w:rsid w:val="08D66AD6"/>
    <w:rsid w:val="08DA33A3"/>
    <w:rsid w:val="08E80F13"/>
    <w:rsid w:val="09335624"/>
    <w:rsid w:val="0944690F"/>
    <w:rsid w:val="094836FF"/>
    <w:rsid w:val="09535675"/>
    <w:rsid w:val="095F057D"/>
    <w:rsid w:val="09642282"/>
    <w:rsid w:val="09733572"/>
    <w:rsid w:val="09772C16"/>
    <w:rsid w:val="098353B5"/>
    <w:rsid w:val="09A92330"/>
    <w:rsid w:val="09B06B87"/>
    <w:rsid w:val="09C13146"/>
    <w:rsid w:val="09E04166"/>
    <w:rsid w:val="0A1C0718"/>
    <w:rsid w:val="0A3E7710"/>
    <w:rsid w:val="0A5B7E63"/>
    <w:rsid w:val="0A703465"/>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D520E1"/>
    <w:rsid w:val="0CE618DF"/>
    <w:rsid w:val="0CFE707A"/>
    <w:rsid w:val="0D063BDA"/>
    <w:rsid w:val="0D08375F"/>
    <w:rsid w:val="0D184CFB"/>
    <w:rsid w:val="0D4A7419"/>
    <w:rsid w:val="0D827401"/>
    <w:rsid w:val="0D84094E"/>
    <w:rsid w:val="0D8A00E9"/>
    <w:rsid w:val="0D8D589E"/>
    <w:rsid w:val="0D98311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82211B"/>
    <w:rsid w:val="118963A1"/>
    <w:rsid w:val="11C6522A"/>
    <w:rsid w:val="11E104CC"/>
    <w:rsid w:val="11E20309"/>
    <w:rsid w:val="12255233"/>
    <w:rsid w:val="12437C74"/>
    <w:rsid w:val="12530213"/>
    <w:rsid w:val="127723A9"/>
    <w:rsid w:val="12862074"/>
    <w:rsid w:val="12883966"/>
    <w:rsid w:val="129E45B4"/>
    <w:rsid w:val="12D81596"/>
    <w:rsid w:val="13072A44"/>
    <w:rsid w:val="135F4BE2"/>
    <w:rsid w:val="139B1A0A"/>
    <w:rsid w:val="139D25C7"/>
    <w:rsid w:val="13BF3CE4"/>
    <w:rsid w:val="13C86FF5"/>
    <w:rsid w:val="141008D8"/>
    <w:rsid w:val="14125FE6"/>
    <w:rsid w:val="146D271E"/>
    <w:rsid w:val="14982588"/>
    <w:rsid w:val="149A5AD9"/>
    <w:rsid w:val="14A7619D"/>
    <w:rsid w:val="150536C3"/>
    <w:rsid w:val="150C1963"/>
    <w:rsid w:val="151447A0"/>
    <w:rsid w:val="152B4878"/>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8CB43A7"/>
    <w:rsid w:val="19932372"/>
    <w:rsid w:val="19A20DD5"/>
    <w:rsid w:val="19AE03F1"/>
    <w:rsid w:val="1A071A03"/>
    <w:rsid w:val="1A1F16AE"/>
    <w:rsid w:val="1A3B5C77"/>
    <w:rsid w:val="1A984BAD"/>
    <w:rsid w:val="1AA27921"/>
    <w:rsid w:val="1AB8220E"/>
    <w:rsid w:val="1AE4166C"/>
    <w:rsid w:val="1AF06CFB"/>
    <w:rsid w:val="1AF11B8D"/>
    <w:rsid w:val="1B11359C"/>
    <w:rsid w:val="1B2A271F"/>
    <w:rsid w:val="1B530544"/>
    <w:rsid w:val="1B713184"/>
    <w:rsid w:val="1B96000E"/>
    <w:rsid w:val="1BA209CF"/>
    <w:rsid w:val="1BB4777D"/>
    <w:rsid w:val="1BB67D36"/>
    <w:rsid w:val="1BD75AB8"/>
    <w:rsid w:val="1C0459C2"/>
    <w:rsid w:val="1C1B3B4A"/>
    <w:rsid w:val="1C7725CD"/>
    <w:rsid w:val="1C88086E"/>
    <w:rsid w:val="1D266CE1"/>
    <w:rsid w:val="1D3963AF"/>
    <w:rsid w:val="1D3D0FE5"/>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646BF6"/>
    <w:rsid w:val="1F904124"/>
    <w:rsid w:val="1FC35DD8"/>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5375B0"/>
    <w:rsid w:val="24642C0A"/>
    <w:rsid w:val="247C7751"/>
    <w:rsid w:val="24B22173"/>
    <w:rsid w:val="24B95AD9"/>
    <w:rsid w:val="24BE24DA"/>
    <w:rsid w:val="24CF5825"/>
    <w:rsid w:val="24D663E6"/>
    <w:rsid w:val="24D77F2B"/>
    <w:rsid w:val="24E32A79"/>
    <w:rsid w:val="258B00E2"/>
    <w:rsid w:val="25A917A6"/>
    <w:rsid w:val="25BE27CC"/>
    <w:rsid w:val="25F74A5C"/>
    <w:rsid w:val="2628662C"/>
    <w:rsid w:val="262B324E"/>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6456C1"/>
    <w:rsid w:val="289F7086"/>
    <w:rsid w:val="28C32028"/>
    <w:rsid w:val="28CC490F"/>
    <w:rsid w:val="28DE40AA"/>
    <w:rsid w:val="28FC0B42"/>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5B234A"/>
    <w:rsid w:val="2CBB03FD"/>
    <w:rsid w:val="2CE82D6F"/>
    <w:rsid w:val="2CE850D0"/>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73354B"/>
    <w:rsid w:val="30733ACD"/>
    <w:rsid w:val="308C3862"/>
    <w:rsid w:val="309379D8"/>
    <w:rsid w:val="30A270F7"/>
    <w:rsid w:val="30DF1478"/>
    <w:rsid w:val="30EC586F"/>
    <w:rsid w:val="319C6071"/>
    <w:rsid w:val="31A11ECE"/>
    <w:rsid w:val="31AC537E"/>
    <w:rsid w:val="31C427FE"/>
    <w:rsid w:val="31E3679B"/>
    <w:rsid w:val="31E732FD"/>
    <w:rsid w:val="32517576"/>
    <w:rsid w:val="32BE5C2C"/>
    <w:rsid w:val="32D63C1D"/>
    <w:rsid w:val="32FB6478"/>
    <w:rsid w:val="332410BB"/>
    <w:rsid w:val="33263B3F"/>
    <w:rsid w:val="336963EB"/>
    <w:rsid w:val="33816EEB"/>
    <w:rsid w:val="33EB55CD"/>
    <w:rsid w:val="33EC4C02"/>
    <w:rsid w:val="340D2360"/>
    <w:rsid w:val="3410665D"/>
    <w:rsid w:val="34211214"/>
    <w:rsid w:val="342E63AB"/>
    <w:rsid w:val="344A041F"/>
    <w:rsid w:val="34950E68"/>
    <w:rsid w:val="34986E94"/>
    <w:rsid w:val="34AF62C9"/>
    <w:rsid w:val="34CB4388"/>
    <w:rsid w:val="34FA6E12"/>
    <w:rsid w:val="354D7158"/>
    <w:rsid w:val="358D5588"/>
    <w:rsid w:val="363A3B40"/>
    <w:rsid w:val="364526CF"/>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1502E0"/>
    <w:rsid w:val="3A204F94"/>
    <w:rsid w:val="3A3651E5"/>
    <w:rsid w:val="3A744481"/>
    <w:rsid w:val="3A8C7BEF"/>
    <w:rsid w:val="3A906246"/>
    <w:rsid w:val="3B2349B7"/>
    <w:rsid w:val="3B2E2CA7"/>
    <w:rsid w:val="3B616CFF"/>
    <w:rsid w:val="3B6259F6"/>
    <w:rsid w:val="3B976654"/>
    <w:rsid w:val="3BC01EFC"/>
    <w:rsid w:val="3BCA786A"/>
    <w:rsid w:val="3BD31E2F"/>
    <w:rsid w:val="3BF15831"/>
    <w:rsid w:val="3C105946"/>
    <w:rsid w:val="3C187054"/>
    <w:rsid w:val="3C241E9D"/>
    <w:rsid w:val="3C471448"/>
    <w:rsid w:val="3C5F759A"/>
    <w:rsid w:val="3C6C525A"/>
    <w:rsid w:val="3CCE23CB"/>
    <w:rsid w:val="3CD17D17"/>
    <w:rsid w:val="3D3C7F39"/>
    <w:rsid w:val="3D440F09"/>
    <w:rsid w:val="3D4504A0"/>
    <w:rsid w:val="3D4F5621"/>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31DAD"/>
    <w:rsid w:val="3F95482B"/>
    <w:rsid w:val="4019356B"/>
    <w:rsid w:val="40592157"/>
    <w:rsid w:val="406E1CAE"/>
    <w:rsid w:val="40880C4C"/>
    <w:rsid w:val="40925627"/>
    <w:rsid w:val="40A0133A"/>
    <w:rsid w:val="40C31A53"/>
    <w:rsid w:val="40FF545D"/>
    <w:rsid w:val="410067C8"/>
    <w:rsid w:val="416176D3"/>
    <w:rsid w:val="418F0D2A"/>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1C37AA"/>
    <w:rsid w:val="449101DD"/>
    <w:rsid w:val="44DE1391"/>
    <w:rsid w:val="451B225C"/>
    <w:rsid w:val="452410C9"/>
    <w:rsid w:val="45317DFB"/>
    <w:rsid w:val="456D3CE4"/>
    <w:rsid w:val="4579042C"/>
    <w:rsid w:val="457F0571"/>
    <w:rsid w:val="45851176"/>
    <w:rsid w:val="45C55BC2"/>
    <w:rsid w:val="45C63B94"/>
    <w:rsid w:val="45EB569B"/>
    <w:rsid w:val="460E7DA5"/>
    <w:rsid w:val="46422483"/>
    <w:rsid w:val="4659254A"/>
    <w:rsid w:val="465B0637"/>
    <w:rsid w:val="465E3F0D"/>
    <w:rsid w:val="466A16E6"/>
    <w:rsid w:val="46893F2B"/>
    <w:rsid w:val="46C444E6"/>
    <w:rsid w:val="46C4686E"/>
    <w:rsid w:val="477B778F"/>
    <w:rsid w:val="478203EC"/>
    <w:rsid w:val="47B025FA"/>
    <w:rsid w:val="4809698F"/>
    <w:rsid w:val="4811697D"/>
    <w:rsid w:val="48456063"/>
    <w:rsid w:val="487A3E25"/>
    <w:rsid w:val="488B5503"/>
    <w:rsid w:val="48937E21"/>
    <w:rsid w:val="489A0361"/>
    <w:rsid w:val="48A8102D"/>
    <w:rsid w:val="48B94FF3"/>
    <w:rsid w:val="48E37AAB"/>
    <w:rsid w:val="48FD4B4C"/>
    <w:rsid w:val="4909621D"/>
    <w:rsid w:val="490A68E0"/>
    <w:rsid w:val="491055FE"/>
    <w:rsid w:val="495F5B3E"/>
    <w:rsid w:val="496F77D7"/>
    <w:rsid w:val="497654FD"/>
    <w:rsid w:val="49B64211"/>
    <w:rsid w:val="49D41AAC"/>
    <w:rsid w:val="49F6167F"/>
    <w:rsid w:val="4A064FA0"/>
    <w:rsid w:val="4A16615C"/>
    <w:rsid w:val="4A4424D7"/>
    <w:rsid w:val="4AB82D0F"/>
    <w:rsid w:val="4AEB7664"/>
    <w:rsid w:val="4AFD7C19"/>
    <w:rsid w:val="4B0567D1"/>
    <w:rsid w:val="4B236AAE"/>
    <w:rsid w:val="4B2F799D"/>
    <w:rsid w:val="4B707271"/>
    <w:rsid w:val="4B9739F7"/>
    <w:rsid w:val="4BEE2503"/>
    <w:rsid w:val="4BF727EA"/>
    <w:rsid w:val="4C245A30"/>
    <w:rsid w:val="4CB6685F"/>
    <w:rsid w:val="4CC367FE"/>
    <w:rsid w:val="4D077F3C"/>
    <w:rsid w:val="4D123355"/>
    <w:rsid w:val="4D2A3B31"/>
    <w:rsid w:val="4D312C52"/>
    <w:rsid w:val="4D905305"/>
    <w:rsid w:val="4D964A72"/>
    <w:rsid w:val="4D9C1254"/>
    <w:rsid w:val="4D9E5B15"/>
    <w:rsid w:val="4E793892"/>
    <w:rsid w:val="4E800872"/>
    <w:rsid w:val="4EC569ED"/>
    <w:rsid w:val="4ED50EA1"/>
    <w:rsid w:val="4EEC050C"/>
    <w:rsid w:val="4F104EC3"/>
    <w:rsid w:val="4F47354A"/>
    <w:rsid w:val="4F911C54"/>
    <w:rsid w:val="4FE625E0"/>
    <w:rsid w:val="5021480F"/>
    <w:rsid w:val="505C301C"/>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4C1537"/>
    <w:rsid w:val="53544462"/>
    <w:rsid w:val="5397158E"/>
    <w:rsid w:val="53E325D5"/>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002B6"/>
    <w:rsid w:val="55923347"/>
    <w:rsid w:val="55925180"/>
    <w:rsid w:val="55983B1B"/>
    <w:rsid w:val="55A8376B"/>
    <w:rsid w:val="55DC29B6"/>
    <w:rsid w:val="55DD4241"/>
    <w:rsid w:val="566B6D1E"/>
    <w:rsid w:val="57032A2C"/>
    <w:rsid w:val="57064221"/>
    <w:rsid w:val="570F5219"/>
    <w:rsid w:val="572E78E5"/>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1E264C"/>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BE2749"/>
    <w:rsid w:val="5AD63A24"/>
    <w:rsid w:val="5AE51A4D"/>
    <w:rsid w:val="5B2E1A1D"/>
    <w:rsid w:val="5B843A1C"/>
    <w:rsid w:val="5B873E3F"/>
    <w:rsid w:val="5C02690E"/>
    <w:rsid w:val="5C196DA7"/>
    <w:rsid w:val="5C2A048C"/>
    <w:rsid w:val="5C4D2220"/>
    <w:rsid w:val="5C80234E"/>
    <w:rsid w:val="5C8A680C"/>
    <w:rsid w:val="5D0C4701"/>
    <w:rsid w:val="5D0F0395"/>
    <w:rsid w:val="5D221076"/>
    <w:rsid w:val="5D397964"/>
    <w:rsid w:val="5D5A391C"/>
    <w:rsid w:val="5D5F10C0"/>
    <w:rsid w:val="5D790E2F"/>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591866"/>
    <w:rsid w:val="607330CE"/>
    <w:rsid w:val="60825176"/>
    <w:rsid w:val="609F2AC4"/>
    <w:rsid w:val="60FA2EE8"/>
    <w:rsid w:val="61054A27"/>
    <w:rsid w:val="610A52BC"/>
    <w:rsid w:val="610D059B"/>
    <w:rsid w:val="611D2366"/>
    <w:rsid w:val="61421856"/>
    <w:rsid w:val="615227C4"/>
    <w:rsid w:val="61654E3F"/>
    <w:rsid w:val="6166423A"/>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3F23480"/>
    <w:rsid w:val="64055776"/>
    <w:rsid w:val="641F5B67"/>
    <w:rsid w:val="64240056"/>
    <w:rsid w:val="643E143A"/>
    <w:rsid w:val="64491666"/>
    <w:rsid w:val="648B6EEF"/>
    <w:rsid w:val="64C158BF"/>
    <w:rsid w:val="64CE2EAA"/>
    <w:rsid w:val="653C3090"/>
    <w:rsid w:val="656211BC"/>
    <w:rsid w:val="65854376"/>
    <w:rsid w:val="658767BE"/>
    <w:rsid w:val="65892531"/>
    <w:rsid w:val="66195831"/>
    <w:rsid w:val="662E75B1"/>
    <w:rsid w:val="66342C2E"/>
    <w:rsid w:val="663E784C"/>
    <w:rsid w:val="668B6A45"/>
    <w:rsid w:val="67112C4A"/>
    <w:rsid w:val="672F3F24"/>
    <w:rsid w:val="673E055F"/>
    <w:rsid w:val="67551CE3"/>
    <w:rsid w:val="67A22552"/>
    <w:rsid w:val="67B22DCC"/>
    <w:rsid w:val="67B93D45"/>
    <w:rsid w:val="67BD2D9B"/>
    <w:rsid w:val="67BE71AA"/>
    <w:rsid w:val="67CF7323"/>
    <w:rsid w:val="67D90273"/>
    <w:rsid w:val="67DE5875"/>
    <w:rsid w:val="67E55852"/>
    <w:rsid w:val="67EB1AB4"/>
    <w:rsid w:val="67FA1285"/>
    <w:rsid w:val="68551F4F"/>
    <w:rsid w:val="687C10C9"/>
    <w:rsid w:val="68840C16"/>
    <w:rsid w:val="68876EFB"/>
    <w:rsid w:val="68884654"/>
    <w:rsid w:val="689F444F"/>
    <w:rsid w:val="68B96DBB"/>
    <w:rsid w:val="68CA2805"/>
    <w:rsid w:val="68E937A3"/>
    <w:rsid w:val="68FB149A"/>
    <w:rsid w:val="693E15D3"/>
    <w:rsid w:val="69627681"/>
    <w:rsid w:val="6977531D"/>
    <w:rsid w:val="69CC2BFF"/>
    <w:rsid w:val="69FD55B8"/>
    <w:rsid w:val="6A0B1C62"/>
    <w:rsid w:val="6A2406C8"/>
    <w:rsid w:val="6A3B7666"/>
    <w:rsid w:val="6A9A1ADF"/>
    <w:rsid w:val="6ADE0BD1"/>
    <w:rsid w:val="6AE81378"/>
    <w:rsid w:val="6AE96859"/>
    <w:rsid w:val="6B147746"/>
    <w:rsid w:val="6B24787C"/>
    <w:rsid w:val="6B573233"/>
    <w:rsid w:val="6B5B6274"/>
    <w:rsid w:val="6B935D53"/>
    <w:rsid w:val="6BA75B20"/>
    <w:rsid w:val="6BBA3256"/>
    <w:rsid w:val="6C1316F7"/>
    <w:rsid w:val="6C196F71"/>
    <w:rsid w:val="6C226FCB"/>
    <w:rsid w:val="6C31226F"/>
    <w:rsid w:val="6C517EC7"/>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1D477F"/>
    <w:rsid w:val="6F2A7D94"/>
    <w:rsid w:val="6F8331F1"/>
    <w:rsid w:val="6FAE1A09"/>
    <w:rsid w:val="6FD75BF8"/>
    <w:rsid w:val="707723D0"/>
    <w:rsid w:val="70BE5A96"/>
    <w:rsid w:val="70F5661B"/>
    <w:rsid w:val="71360107"/>
    <w:rsid w:val="713B688E"/>
    <w:rsid w:val="7148279F"/>
    <w:rsid w:val="71D43752"/>
    <w:rsid w:val="71F1796A"/>
    <w:rsid w:val="71FB63D5"/>
    <w:rsid w:val="72154626"/>
    <w:rsid w:val="72203F91"/>
    <w:rsid w:val="72262B5D"/>
    <w:rsid w:val="72283FF7"/>
    <w:rsid w:val="722E7212"/>
    <w:rsid w:val="723A0474"/>
    <w:rsid w:val="724A345D"/>
    <w:rsid w:val="725923E4"/>
    <w:rsid w:val="72864BF7"/>
    <w:rsid w:val="729023FC"/>
    <w:rsid w:val="73B61F3B"/>
    <w:rsid w:val="73C0646E"/>
    <w:rsid w:val="742222F5"/>
    <w:rsid w:val="74476126"/>
    <w:rsid w:val="74706664"/>
    <w:rsid w:val="747F3682"/>
    <w:rsid w:val="749C4185"/>
    <w:rsid w:val="75067759"/>
    <w:rsid w:val="752E6DCD"/>
    <w:rsid w:val="753A180E"/>
    <w:rsid w:val="7551380D"/>
    <w:rsid w:val="755D394A"/>
    <w:rsid w:val="75600BE5"/>
    <w:rsid w:val="7564475C"/>
    <w:rsid w:val="7583797F"/>
    <w:rsid w:val="75D20F1D"/>
    <w:rsid w:val="75DA2C18"/>
    <w:rsid w:val="75F54412"/>
    <w:rsid w:val="761D08E0"/>
    <w:rsid w:val="765D347C"/>
    <w:rsid w:val="76826699"/>
    <w:rsid w:val="76C87133"/>
    <w:rsid w:val="76CD08D5"/>
    <w:rsid w:val="76DB4B92"/>
    <w:rsid w:val="77052AA4"/>
    <w:rsid w:val="77136511"/>
    <w:rsid w:val="77340A39"/>
    <w:rsid w:val="77351FD0"/>
    <w:rsid w:val="77472422"/>
    <w:rsid w:val="77734C21"/>
    <w:rsid w:val="777F31F2"/>
    <w:rsid w:val="77D1700D"/>
    <w:rsid w:val="77EC04CC"/>
    <w:rsid w:val="78775729"/>
    <w:rsid w:val="78A42DB0"/>
    <w:rsid w:val="78A656AB"/>
    <w:rsid w:val="78B2245C"/>
    <w:rsid w:val="78E172CC"/>
    <w:rsid w:val="78EA1D1F"/>
    <w:rsid w:val="79036DC3"/>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107AA4"/>
    <w:rsid w:val="7B257FFD"/>
    <w:rsid w:val="7B343476"/>
    <w:rsid w:val="7B5A2978"/>
    <w:rsid w:val="7B5A7E4C"/>
    <w:rsid w:val="7B667AF9"/>
    <w:rsid w:val="7B7468F8"/>
    <w:rsid w:val="7BEE0103"/>
    <w:rsid w:val="7C0A0FE4"/>
    <w:rsid w:val="7C254906"/>
    <w:rsid w:val="7C590818"/>
    <w:rsid w:val="7C7C10F6"/>
    <w:rsid w:val="7C853BEA"/>
    <w:rsid w:val="7C881368"/>
    <w:rsid w:val="7CD564F7"/>
    <w:rsid w:val="7CE27788"/>
    <w:rsid w:val="7D0C32F1"/>
    <w:rsid w:val="7D0F408D"/>
    <w:rsid w:val="7D491C6C"/>
    <w:rsid w:val="7D5429C0"/>
    <w:rsid w:val="7D6E6D43"/>
    <w:rsid w:val="7DB57A34"/>
    <w:rsid w:val="7DE60973"/>
    <w:rsid w:val="7DEB7B49"/>
    <w:rsid w:val="7DEF0916"/>
    <w:rsid w:val="7E1E5218"/>
    <w:rsid w:val="7E6C679B"/>
    <w:rsid w:val="7E9A4E1F"/>
    <w:rsid w:val="7EA7723A"/>
    <w:rsid w:val="7EF56FBB"/>
    <w:rsid w:val="7F0768EB"/>
    <w:rsid w:val="7F143BEC"/>
    <w:rsid w:val="7F362021"/>
    <w:rsid w:val="7F715AF2"/>
    <w:rsid w:val="7F7B47F9"/>
    <w:rsid w:val="7F886E69"/>
    <w:rsid w:val="BB7FA927"/>
    <w:rsid w:val="EFF72F48"/>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宋体"/>
      <w:kern w:val="2"/>
      <w:sz w:val="24"/>
      <w:szCs w:val="24"/>
      <w:lang w:val="en-US" w:eastAsia="zh-CN" w:bidi="ar-SA"/>
    </w:rPr>
  </w:style>
  <w:style w:type="paragraph" w:styleId="3">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5">
    <w:name w:val="heading 3"/>
    <w:basedOn w:val="1"/>
    <w:next w:val="6"/>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6">
    <w:name w:val="Normal Indent"/>
    <w:basedOn w:val="1"/>
    <w:link w:val="194"/>
    <w:qFormat/>
    <w:uiPriority w:val="0"/>
    <w:pPr>
      <w:widowControl/>
      <w:snapToGrid w:val="0"/>
      <w:spacing w:line="480" w:lineRule="exact"/>
      <w:ind w:firstLine="567"/>
    </w:pPr>
    <w:rPr>
      <w:rFonts w:ascii="宋体"/>
      <w:snapToGrid w:val="0"/>
      <w:color w:val="000000"/>
      <w:kern w:val="28"/>
      <w:sz w:val="28"/>
      <w:szCs w:val="20"/>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toa heading"/>
    <w:basedOn w:val="1"/>
    <w:next w:val="1"/>
    <w:qFormat/>
    <w:uiPriority w:val="0"/>
    <w:pPr>
      <w:spacing w:before="120"/>
    </w:pPr>
    <w:rPr>
      <w:rFonts w:ascii="Arial" w:hAnsi="Arial" w:cs="Arial"/>
      <w:sz w:val="24"/>
    </w:rPr>
  </w:style>
  <w:style w:type="paragraph" w:styleId="21">
    <w:name w:val="annotation text"/>
    <w:basedOn w:val="1"/>
    <w:link w:val="345"/>
    <w:qFormat/>
    <w:uiPriority w:val="99"/>
    <w:pPr>
      <w:jc w:val="left"/>
    </w:pPr>
  </w:style>
  <w:style w:type="paragraph" w:styleId="22">
    <w:name w:val="Salutation"/>
    <w:basedOn w:val="1"/>
    <w:next w:val="1"/>
    <w:link w:val="299"/>
    <w:qFormat/>
    <w:uiPriority w:val="0"/>
    <w:rPr>
      <w:rFonts w:ascii="仿宋_GB2312" w:eastAsia="仿宋_GB2312"/>
      <w:sz w:val="28"/>
      <w:szCs w:val="20"/>
    </w:rPr>
  </w:style>
  <w:style w:type="paragraph" w:styleId="23">
    <w:name w:val="Body Text 3"/>
    <w:basedOn w:val="1"/>
    <w:link w:val="331"/>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link w:val="431"/>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
    <w:link w:val="266"/>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6"/>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2"/>
    <w:qFormat/>
    <w:uiPriority w:val="0"/>
    <w:pPr>
      <w:ind w:left="100" w:leftChars="2500"/>
    </w:pPr>
    <w:rPr>
      <w:rFonts w:ascii="宋体"/>
      <w:sz w:val="24"/>
      <w:szCs w:val="21"/>
      <w:lang w:val="zh-CN"/>
    </w:rPr>
  </w:style>
  <w:style w:type="paragraph" w:styleId="38">
    <w:name w:val="Body Text Indent 2"/>
    <w:basedOn w:val="1"/>
    <w:link w:val="309"/>
    <w:qFormat/>
    <w:uiPriority w:val="0"/>
    <w:pPr>
      <w:spacing w:line="360" w:lineRule="auto"/>
      <w:ind w:firstLine="601"/>
      <w:textAlignment w:val="baseline"/>
    </w:pPr>
    <w:rPr>
      <w:rFonts w:ascii="宋体"/>
      <w:kern w:val="0"/>
      <w:sz w:val="28"/>
      <w:szCs w:val="20"/>
    </w:rPr>
  </w:style>
  <w:style w:type="paragraph" w:styleId="39">
    <w:name w:val="endnote text"/>
    <w:basedOn w:val="1"/>
    <w:link w:val="933"/>
    <w:qFormat/>
    <w:uiPriority w:val="0"/>
    <w:rPr>
      <w:lang w:val="zh-CN"/>
    </w:rPr>
  </w:style>
  <w:style w:type="paragraph" w:styleId="40">
    <w:name w:val="Balloon Text"/>
    <w:basedOn w:val="1"/>
    <w:link w:val="189"/>
    <w:qFormat/>
    <w:uiPriority w:val="0"/>
    <w:rPr>
      <w:sz w:val="18"/>
      <w:szCs w:val="18"/>
    </w:rPr>
  </w:style>
  <w:style w:type="paragraph" w:styleId="41">
    <w:name w:val="footer"/>
    <w:basedOn w:val="1"/>
    <w:link w:val="384"/>
    <w:qFormat/>
    <w:uiPriority w:val="99"/>
    <w:pPr>
      <w:tabs>
        <w:tab w:val="center" w:pos="4153"/>
        <w:tab w:val="right" w:pos="8306"/>
      </w:tabs>
      <w:snapToGrid w:val="0"/>
      <w:jc w:val="left"/>
    </w:pPr>
    <w:rPr>
      <w:sz w:val="18"/>
      <w:szCs w:val="18"/>
    </w:rPr>
  </w:style>
  <w:style w:type="paragraph" w:styleId="42">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6"/>
    <w:link w:val="311"/>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6"/>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3"/>
    <w:qFormat/>
    <w:uiPriority w:val="0"/>
    <w:pPr>
      <w:spacing w:after="120" w:line="480" w:lineRule="auto"/>
    </w:pPr>
  </w:style>
  <w:style w:type="paragraph" w:styleId="58">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7"/>
    <w:qFormat/>
    <w:uiPriority w:val="0"/>
    <w:rPr>
      <w:b/>
      <w:bCs/>
    </w:rPr>
  </w:style>
  <w:style w:type="paragraph" w:styleId="62">
    <w:name w:val="Body Text First Indent"/>
    <w:basedOn w:val="25"/>
    <w:next w:val="52"/>
    <w:link w:val="322"/>
    <w:qFormat/>
    <w:uiPriority w:val="0"/>
    <w:pPr>
      <w:ind w:firstLine="420"/>
    </w:pPr>
    <w:rPr>
      <w:rFonts w:hAnsi="Calibri" w:cs="Times New Roman"/>
      <w:snapToGrid/>
      <w:szCs w:val="20"/>
    </w:rPr>
  </w:style>
  <w:style w:type="paragraph" w:styleId="63">
    <w:name w:val="Body Text First Indent 2"/>
    <w:basedOn w:val="26"/>
    <w:link w:val="122"/>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正文空2字"/>
    <w:basedOn w:val="82"/>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2">
    <w:name w:val="左对齐正文"/>
    <w:qFormat/>
    <w:uiPriority w:val="99"/>
    <w:rPr>
      <w:rFonts w:ascii="Calibri" w:hAnsi="Calibri" w:eastAsia="仿宋_GB2312" w:cs="Calibri"/>
      <w:kern w:val="2"/>
      <w:sz w:val="32"/>
      <w:szCs w:val="32"/>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1"/>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文本首行缩进 2 字符"/>
    <w:link w:val="63"/>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1"/>
    <w:qFormat/>
    <w:uiPriority w:val="0"/>
    <w:rPr>
      <w:rFonts w:ascii="Arial" w:hAnsi="Arial" w:eastAsia="黑体" w:cs="Arial"/>
      <w:snapToGrid w:val="0"/>
      <w:kern w:val="0"/>
      <w:szCs w:val="21"/>
    </w:rPr>
  </w:style>
  <w:style w:type="character" w:customStyle="1" w:styleId="126">
    <w:name w:val="纯文本 字符1"/>
    <w:link w:val="34"/>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8"/>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4"/>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7"/>
    <w:qFormat/>
    <w:uiPriority w:val="0"/>
    <w:rPr>
      <w:rFonts w:ascii="宋体"/>
      <w:kern w:val="2"/>
      <w:sz w:val="24"/>
      <w:szCs w:val="21"/>
      <w:lang w:val="zh-CN"/>
    </w:rPr>
  </w:style>
  <w:style w:type="character" w:customStyle="1" w:styleId="183">
    <w:name w:val="标题 9 字符"/>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0"/>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6"/>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1"/>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1"/>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出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26"/>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3"/>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60"/>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2"/>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8"/>
    <w:qFormat/>
    <w:uiPriority w:val="0"/>
    <w:rPr>
      <w:rFonts w:ascii="黑体" w:hAnsi="Courier New" w:eastAsia="黑体"/>
    </w:rPr>
  </w:style>
  <w:style w:type="character" w:customStyle="1" w:styleId="303">
    <w:name w:val="正文文本 2 字符1"/>
    <w:link w:val="57"/>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10"/>
    <w:qFormat/>
    <w:uiPriority w:val="0"/>
    <w:rPr>
      <w:b/>
      <w:bCs/>
      <w:kern w:val="2"/>
      <w:sz w:val="24"/>
      <w:szCs w:val="24"/>
    </w:rPr>
  </w:style>
  <w:style w:type="character" w:customStyle="1" w:styleId="309">
    <w:name w:val="正文文本缩进 2 字符"/>
    <w:link w:val="38"/>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1"/>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62"/>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3"/>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1"/>
    <w:qFormat/>
    <w:uiPriority w:val="99"/>
    <w:rPr>
      <w:kern w:val="2"/>
      <w:sz w:val="21"/>
      <w:szCs w:val="24"/>
    </w:rPr>
  </w:style>
  <w:style w:type="character" w:customStyle="1" w:styleId="346">
    <w:name w:val="签名 字符"/>
    <w:link w:val="43"/>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4"/>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1"/>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2"/>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1"/>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6"/>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2">
    <w:name w:val="gray6"/>
    <w:basedOn w:val="71"/>
    <w:qFormat/>
    <w:uiPriority w:val="0"/>
    <w:rPr>
      <w:rFonts w:ascii="Arial" w:hAnsi="Arial" w:eastAsia="黑体" w:cs="Arial"/>
      <w:snapToGrid w:val="0"/>
      <w:kern w:val="0"/>
      <w:szCs w:val="21"/>
    </w:rPr>
  </w:style>
  <w:style w:type="character" w:customStyle="1" w:styleId="433">
    <w:name w:val="hui"/>
    <w:basedOn w:val="71"/>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4"/>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5"/>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5"/>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6"/>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6"/>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4"/>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3"/>
    <w:qFormat/>
    <w:uiPriority w:val="0"/>
    <w:pPr>
      <w:tabs>
        <w:tab w:val="left" w:pos="840"/>
      </w:tabs>
      <w:adjustRightInd/>
      <w:ind w:left="840" w:hanging="420"/>
    </w:pPr>
  </w:style>
  <w:style w:type="paragraph" w:customStyle="1" w:styleId="627">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8"/>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5"/>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6"/>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5"/>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3"/>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39"/>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4"/>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1"/>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4"/>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qFormat/>
    <w:uiPriority w:val="0"/>
    <w:pPr>
      <w:widowControl/>
      <w:spacing w:before="100" w:after="100"/>
      <w:jc w:val="left"/>
    </w:pPr>
    <w:rPr>
      <w:rFonts w:ascii="宋体" w:hAnsi="宋体" w:cs="宋体"/>
      <w:color w:val="000000"/>
      <w:kern w:val="0"/>
      <w:sz w:val="24"/>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8">
    <w:name w:val="修订5"/>
    <w:hidden/>
    <w:unhideWhenUsed/>
    <w:qFormat/>
    <w:uiPriority w:val="99"/>
    <w:rPr>
      <w:rFonts w:ascii="Times New Roman" w:hAnsi="Times New Roman" w:eastAsia="宋体" w:cs="Times New Roman"/>
      <w:kern w:val="2"/>
      <w:sz w:val="21"/>
      <w:szCs w:val="24"/>
      <w:lang w:val="en-US" w:eastAsia="zh-CN" w:bidi="ar-SA"/>
    </w:rPr>
  </w:style>
  <w:style w:type="character" w:customStyle="1" w:styleId="969">
    <w:name w:val="未处理的提及2"/>
    <w:basedOn w:val="71"/>
    <w:semiHidden/>
    <w:unhideWhenUsed/>
    <w:qFormat/>
    <w:uiPriority w:val="99"/>
    <w:rPr>
      <w:color w:val="605E5C"/>
      <w:shd w:val="clear" w:color="auto" w:fill="E1DFDD"/>
    </w:rPr>
  </w:style>
  <w:style w:type="paragraph" w:customStyle="1" w:styleId="970">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971">
    <w:name w:val="List Paragraph"/>
    <w:basedOn w:val="1"/>
    <w:qFormat/>
    <w:uiPriority w:val="0"/>
  </w:style>
  <w:style w:type="paragraph" w:customStyle="1" w:styleId="972">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973">
    <w:name w:val="修订7"/>
    <w:hidden/>
    <w:unhideWhenUsed/>
    <w:qFormat/>
    <w:uiPriority w:val="99"/>
    <w:rPr>
      <w:rFonts w:ascii="Times New Roman" w:hAnsi="Times New Roman" w:eastAsia="宋体" w:cs="Times New Roman"/>
      <w:kern w:val="2"/>
      <w:sz w:val="21"/>
      <w:szCs w:val="24"/>
      <w:lang w:val="en-US" w:eastAsia="zh-CN" w:bidi="ar-SA"/>
    </w:rPr>
  </w:style>
  <w:style w:type="character" w:customStyle="1" w:styleId="974">
    <w:name w:val="Unresolved Mention"/>
    <w:basedOn w:val="7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theme" Target="theme/theme1.xml"/><Relationship Id="rId32" Type="http://schemas.openxmlformats.org/officeDocument/2006/relationships/footer" Target="footer19.xml"/><Relationship Id="rId31" Type="http://schemas.openxmlformats.org/officeDocument/2006/relationships/footer" Target="footer18.xml"/><Relationship Id="rId30" Type="http://schemas.openxmlformats.org/officeDocument/2006/relationships/header" Target="header11.xml"/><Relationship Id="rId3" Type="http://schemas.openxmlformats.org/officeDocument/2006/relationships/header" Target="head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footer" Target="footer16.xml"/><Relationship Id="rId26" Type="http://schemas.openxmlformats.org/officeDocument/2006/relationships/footer" Target="footer15.xml"/><Relationship Id="rId25" Type="http://schemas.openxmlformats.org/officeDocument/2006/relationships/header" Target="header9.xml"/><Relationship Id="rId24" Type="http://schemas.openxmlformats.org/officeDocument/2006/relationships/footer" Target="footer14.xml"/><Relationship Id="rId23" Type="http://schemas.openxmlformats.org/officeDocument/2006/relationships/footer" Target="footer13.xml"/><Relationship Id="rId22" Type="http://schemas.openxmlformats.org/officeDocument/2006/relationships/header" Target="header8.xml"/><Relationship Id="rId21" Type="http://schemas.openxmlformats.org/officeDocument/2006/relationships/footer" Target="footer12.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123</Pages>
  <Words>4577</Words>
  <Characters>5069</Characters>
  <Lines>558</Lines>
  <Paragraphs>157</Paragraphs>
  <TotalTime>3</TotalTime>
  <ScaleCrop>false</ScaleCrop>
  <LinksUpToDate>false</LinksUpToDate>
  <CharactersWithSpaces>5325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2022-05-07T07:35:00Z</dcterms:created>
  <dc:creator>玥</dc:creator>
  <cp:lastModifiedBy>刘佳陇</cp:lastModifiedBy>
  <cp:lastPrinted>2021-12-27T11:06:00Z</cp:lastPrinted>
  <dcterms:modified xsi:type="dcterms:W3CDTF">2026-04-20T02:52:28Z</dcterms:modified>
  <dc:title>杭州市市民卡扩大发卡工程</dc:title>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D51A4D4B77FC43ACBF03425C460A0447_13</vt:lpwstr>
  </property>
  <property fmtid="{D5CDD505-2E9C-101B-9397-08002B2CF9AE}" pid="5" name="commondata">
    <vt:lpwstr>eyJoZGlkIjoiNGNlMmFkMDQ1NDY0ZmRiM2Q0NjY4NTFjN2IwMTllYjMifQ==</vt:lpwstr>
  </property>
  <property fmtid="{D5CDD505-2E9C-101B-9397-08002B2CF9AE}" pid="6" name="KSOTemplateDocerSaveRecord">
    <vt:lpwstr>eyJoZGlkIjoiMWM4MmVkOTA1MjFjYzMwZWNmZGFhODliZDBjZWU4YWMiLCJ1c2VySWQiOiI1Mjc5MDM3MzMifQ==</vt:lpwstr>
  </property>
</Properties>
</file>