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9D5E7">
      <w:pPr>
        <w:snapToGrid w:val="0"/>
        <w:spacing w:before="60" w:after="60" w:line="312" w:lineRule="auto"/>
        <w:rPr>
          <w:rFonts w:hint="default" w:ascii="Times New Roman" w:hAnsi="Times New Roman" w:eastAsia="宋体" w:cs="Times New Roman"/>
          <w:b/>
          <w:bCs/>
          <w:color w:val="auto"/>
          <w:sz w:val="32"/>
          <w:szCs w:val="32"/>
          <w:highlight w:val="none"/>
        </w:rPr>
      </w:pPr>
    </w:p>
    <w:p w14:paraId="4A1B31D0">
      <w:pPr>
        <w:snapToGrid w:val="0"/>
        <w:spacing w:before="60" w:after="60" w:line="312" w:lineRule="auto"/>
        <w:jc w:val="center"/>
        <w:rPr>
          <w:rFonts w:hint="default" w:ascii="Times New Roman" w:hAnsi="Times New Roman" w:eastAsia="宋体" w:cs="Times New Roman"/>
          <w:b/>
          <w:bCs/>
          <w:color w:val="auto"/>
          <w:sz w:val="32"/>
          <w:szCs w:val="32"/>
          <w:highlight w:val="none"/>
        </w:rPr>
      </w:pPr>
    </w:p>
    <w:p w14:paraId="2E6EB4C5">
      <w:pPr>
        <w:snapToGrid w:val="0"/>
        <w:spacing w:before="60" w:after="60" w:line="312" w:lineRule="auto"/>
        <w:jc w:val="center"/>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b/>
          <w:bCs/>
          <w:color w:val="auto"/>
          <w:sz w:val="32"/>
          <w:szCs w:val="32"/>
          <w:highlight w:val="none"/>
        </w:rPr>
        <w:t>项目编号：</w:t>
      </w:r>
      <w:r>
        <w:rPr>
          <w:rFonts w:ascii="微软雅黑" w:hAnsi="微软雅黑" w:eastAsia="微软雅黑" w:cs="微软雅黑"/>
          <w:i w:val="0"/>
          <w:iCs w:val="0"/>
          <w:caps w:val="0"/>
          <w:color w:val="333333"/>
          <w:spacing w:val="0"/>
          <w:sz w:val="32"/>
          <w:szCs w:val="32"/>
          <w:shd w:val="clear" w:fill="FFFFFF"/>
        </w:rPr>
        <w:t>1404272026AGK00052</w:t>
      </w:r>
    </w:p>
    <w:p w14:paraId="04A16157">
      <w:pPr>
        <w:snapToGrid w:val="0"/>
        <w:spacing w:before="60" w:after="60" w:line="300" w:lineRule="auto"/>
        <w:jc w:val="center"/>
        <w:rPr>
          <w:rFonts w:hint="eastAsia" w:ascii="Times New Roman" w:hAnsi="Times New Roman" w:eastAsia="宋体" w:cs="Times New Roman"/>
          <w:b/>
          <w:bCs/>
          <w:color w:val="auto"/>
          <w:sz w:val="52"/>
          <w:szCs w:val="52"/>
          <w:highlight w:val="none"/>
          <w:lang w:eastAsia="zh-CN"/>
        </w:rPr>
      </w:pPr>
    </w:p>
    <w:p w14:paraId="3F99F478">
      <w:pPr>
        <w:snapToGrid w:val="0"/>
        <w:spacing w:before="60" w:after="60" w:line="300" w:lineRule="auto"/>
        <w:jc w:val="center"/>
        <w:rPr>
          <w:rFonts w:hint="eastAsia" w:ascii="Times New Roman" w:hAnsi="Times New Roman" w:eastAsia="宋体" w:cs="Times New Roman"/>
          <w:b/>
          <w:bCs/>
          <w:color w:val="auto"/>
          <w:sz w:val="52"/>
          <w:szCs w:val="52"/>
          <w:highlight w:val="none"/>
          <w:lang w:eastAsia="zh-CN"/>
        </w:rPr>
      </w:pPr>
    </w:p>
    <w:p w14:paraId="23081850">
      <w:pPr>
        <w:snapToGrid w:val="0"/>
        <w:spacing w:before="60" w:after="60" w:line="300" w:lineRule="auto"/>
        <w:jc w:val="center"/>
        <w:rPr>
          <w:rFonts w:hint="eastAsia" w:ascii="Times New Roman" w:hAnsi="Times New Roman" w:eastAsia="宋体" w:cs="Times New Roman"/>
          <w:b/>
          <w:bCs/>
          <w:color w:val="auto"/>
          <w:sz w:val="52"/>
          <w:szCs w:val="52"/>
          <w:highlight w:val="none"/>
          <w:lang w:val="en-US" w:eastAsia="zh-CN"/>
        </w:rPr>
      </w:pPr>
      <w:r>
        <w:rPr>
          <w:rFonts w:hint="eastAsia" w:ascii="Times New Roman" w:hAnsi="Times New Roman" w:eastAsia="宋体" w:cs="Times New Roman"/>
          <w:b/>
          <w:bCs/>
          <w:color w:val="auto"/>
          <w:sz w:val="52"/>
          <w:szCs w:val="52"/>
          <w:highlight w:val="none"/>
          <w:lang w:eastAsia="zh-CN"/>
        </w:rPr>
        <w:t>壶关县</w:t>
      </w:r>
      <w:r>
        <w:rPr>
          <w:rFonts w:hint="eastAsia" w:ascii="Times New Roman" w:hAnsi="Times New Roman" w:eastAsia="宋体" w:cs="Times New Roman"/>
          <w:b/>
          <w:bCs/>
          <w:color w:val="auto"/>
          <w:sz w:val="52"/>
          <w:szCs w:val="52"/>
          <w:highlight w:val="none"/>
          <w:lang w:val="en-US" w:eastAsia="zh-CN"/>
        </w:rPr>
        <w:t>中</w:t>
      </w:r>
      <w:r>
        <w:rPr>
          <w:rFonts w:hint="eastAsia" w:ascii="Times New Roman" w:hAnsi="Times New Roman" w:eastAsia="宋体" w:cs="Times New Roman"/>
          <w:b/>
          <w:bCs/>
          <w:color w:val="auto"/>
          <w:sz w:val="52"/>
          <w:szCs w:val="52"/>
          <w:highlight w:val="none"/>
          <w:lang w:eastAsia="zh-CN"/>
        </w:rPr>
        <w:t>医院</w:t>
      </w:r>
      <w:r>
        <w:rPr>
          <w:rFonts w:hint="eastAsia" w:ascii="Times New Roman" w:hAnsi="Times New Roman" w:eastAsia="宋体" w:cs="Times New Roman"/>
          <w:b/>
          <w:bCs/>
          <w:color w:val="auto"/>
          <w:sz w:val="52"/>
          <w:szCs w:val="52"/>
          <w:highlight w:val="none"/>
          <w:lang w:val="en-US" w:eastAsia="zh-CN"/>
        </w:rPr>
        <w:t>公立医院改革（第二批）与高质量发展示范项目</w:t>
      </w:r>
    </w:p>
    <w:p w14:paraId="15760172">
      <w:pPr>
        <w:snapToGrid w:val="0"/>
        <w:spacing w:before="60" w:after="60" w:line="300" w:lineRule="auto"/>
        <w:jc w:val="center"/>
        <w:rPr>
          <w:rFonts w:hint="default" w:ascii="Times New Roman" w:hAnsi="Times New Roman" w:eastAsia="宋体" w:cs="Times New Roman"/>
          <w:b/>
          <w:bCs/>
          <w:color w:val="auto"/>
          <w:sz w:val="56"/>
          <w:szCs w:val="56"/>
          <w:highlight w:val="none"/>
        </w:rPr>
      </w:pPr>
      <w:r>
        <w:rPr>
          <w:rFonts w:hint="default" w:ascii="Times New Roman" w:hAnsi="Times New Roman" w:eastAsia="宋体" w:cs="Times New Roman"/>
          <w:b/>
          <w:bCs/>
          <w:color w:val="auto"/>
          <w:sz w:val="52"/>
          <w:szCs w:val="52"/>
          <w:highlight w:val="none"/>
        </w:rPr>
        <w:t>公开招标文件</w:t>
      </w:r>
    </w:p>
    <w:p w14:paraId="6F57C79F">
      <w:pPr>
        <w:rPr>
          <w:rFonts w:hint="default" w:ascii="Times New Roman" w:hAnsi="Times New Roman" w:cs="Times New Roman"/>
          <w:b/>
          <w:color w:val="auto"/>
          <w:sz w:val="32"/>
          <w:szCs w:val="32"/>
          <w:highlight w:val="none"/>
        </w:rPr>
      </w:pPr>
    </w:p>
    <w:p w14:paraId="70871411">
      <w:pPr>
        <w:rPr>
          <w:rFonts w:hint="default" w:ascii="Times New Roman" w:hAnsi="Times New Roman" w:cs="Times New Roman"/>
          <w:b/>
          <w:color w:val="auto"/>
          <w:sz w:val="32"/>
          <w:szCs w:val="32"/>
          <w:highlight w:val="none"/>
        </w:rPr>
      </w:pPr>
    </w:p>
    <w:p w14:paraId="523C561A">
      <w:pPr>
        <w:rPr>
          <w:rFonts w:hint="default" w:ascii="Times New Roman" w:hAnsi="Times New Roman" w:cs="Times New Roman"/>
          <w:b/>
          <w:color w:val="auto"/>
          <w:sz w:val="32"/>
          <w:szCs w:val="32"/>
          <w:highlight w:val="none"/>
        </w:rPr>
      </w:pPr>
    </w:p>
    <w:p w14:paraId="10D2B1D5">
      <w:pPr>
        <w:tabs>
          <w:tab w:val="left" w:pos="3215"/>
        </w:tabs>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ab/>
      </w:r>
    </w:p>
    <w:p w14:paraId="2388F52A">
      <w:pPr>
        <w:pStyle w:val="24"/>
        <w:rPr>
          <w:rFonts w:hint="default" w:ascii="Times New Roman" w:hAnsi="Times New Roman" w:cs="Times New Roman"/>
          <w:b/>
          <w:color w:val="auto"/>
          <w:sz w:val="32"/>
          <w:szCs w:val="32"/>
          <w:highlight w:val="none"/>
        </w:rPr>
      </w:pPr>
    </w:p>
    <w:p w14:paraId="7640A13A">
      <w:pPr>
        <w:pStyle w:val="24"/>
        <w:rPr>
          <w:rFonts w:hint="default" w:ascii="Times New Roman" w:hAnsi="Times New Roman" w:cs="Times New Roman"/>
          <w:b/>
          <w:color w:val="auto"/>
          <w:sz w:val="32"/>
          <w:szCs w:val="32"/>
          <w:highlight w:val="none"/>
        </w:rPr>
      </w:pPr>
    </w:p>
    <w:p w14:paraId="09F55F32">
      <w:pPr>
        <w:spacing w:line="720" w:lineRule="atLeast"/>
        <w:ind w:firstLine="643" w:firstLineChars="200"/>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采   购   人：</w:t>
      </w:r>
      <w:r>
        <w:rPr>
          <w:rFonts w:hint="eastAsia" w:ascii="Times New Roman" w:hAnsi="Times New Roman" w:cs="Times New Roman"/>
          <w:b/>
          <w:color w:val="auto"/>
          <w:sz w:val="32"/>
          <w:szCs w:val="32"/>
          <w:highlight w:val="none"/>
          <w:lang w:eastAsia="zh-CN"/>
        </w:rPr>
        <w:t>壶关县</w:t>
      </w:r>
      <w:r>
        <w:rPr>
          <w:rFonts w:hint="eastAsia" w:ascii="Times New Roman" w:hAnsi="Times New Roman" w:cs="Times New Roman"/>
          <w:b/>
          <w:color w:val="auto"/>
          <w:sz w:val="32"/>
          <w:szCs w:val="32"/>
          <w:highlight w:val="none"/>
          <w:lang w:val="en-US" w:eastAsia="zh-CN"/>
        </w:rPr>
        <w:t>中</w:t>
      </w:r>
      <w:r>
        <w:rPr>
          <w:rFonts w:hint="eastAsia" w:ascii="Times New Roman" w:hAnsi="Times New Roman" w:cs="Times New Roman"/>
          <w:b/>
          <w:color w:val="auto"/>
          <w:sz w:val="32"/>
          <w:szCs w:val="32"/>
          <w:highlight w:val="none"/>
          <w:lang w:eastAsia="zh-CN"/>
        </w:rPr>
        <w:t>医院</w:t>
      </w:r>
    </w:p>
    <w:p w14:paraId="633711F4">
      <w:pPr>
        <w:spacing w:line="720" w:lineRule="atLeast"/>
        <w:ind w:firstLine="643" w:firstLineChars="200"/>
        <w:rPr>
          <w:rFonts w:hint="eastAsia" w:ascii="Times New Roman" w:hAnsi="Times New Roman" w:cs="Times New Roman" w:eastAsiaTheme="minorEastAsia"/>
          <w:b/>
          <w:color w:val="auto"/>
          <w:sz w:val="32"/>
          <w:szCs w:val="32"/>
          <w:highlight w:val="none"/>
          <w:lang w:eastAsia="zh-CN"/>
        </w:rPr>
      </w:pPr>
      <w:bookmarkStart w:id="0" w:name="_Toc9810"/>
      <w:r>
        <w:rPr>
          <w:rFonts w:hint="default" w:ascii="Times New Roman" w:hAnsi="Times New Roman" w:cs="Times New Roman"/>
          <w:b/>
          <w:color w:val="auto"/>
          <w:sz w:val="32"/>
          <w:szCs w:val="32"/>
          <w:highlight w:val="none"/>
        </w:rPr>
        <w:t>采购代理机构：</w:t>
      </w:r>
      <w:bookmarkEnd w:id="0"/>
      <w:r>
        <w:rPr>
          <w:rFonts w:hint="eastAsia" w:ascii="Times New Roman" w:hAnsi="Times New Roman" w:cs="Times New Roman"/>
          <w:b/>
          <w:color w:val="auto"/>
          <w:sz w:val="32"/>
          <w:szCs w:val="32"/>
          <w:highlight w:val="none"/>
          <w:lang w:eastAsia="zh-CN"/>
        </w:rPr>
        <w:t>山西</w:t>
      </w:r>
      <w:r>
        <w:rPr>
          <w:rFonts w:hint="eastAsia" w:ascii="Times New Roman" w:hAnsi="Times New Roman" w:cs="Times New Roman"/>
          <w:b/>
          <w:color w:val="auto"/>
          <w:sz w:val="32"/>
          <w:szCs w:val="32"/>
          <w:highlight w:val="none"/>
          <w:lang w:val="en-US" w:eastAsia="zh-CN"/>
        </w:rPr>
        <w:t>东蓬</w:t>
      </w:r>
      <w:r>
        <w:rPr>
          <w:rFonts w:hint="eastAsia" w:ascii="Times New Roman" w:hAnsi="Times New Roman" w:cs="Times New Roman"/>
          <w:b/>
          <w:color w:val="auto"/>
          <w:sz w:val="32"/>
          <w:szCs w:val="32"/>
          <w:highlight w:val="none"/>
          <w:lang w:eastAsia="zh-CN"/>
        </w:rPr>
        <w:t>工程项目管理有限公司</w:t>
      </w:r>
    </w:p>
    <w:p w14:paraId="366A7968">
      <w:pPr>
        <w:rPr>
          <w:rFonts w:hint="default" w:ascii="Times New Roman" w:hAnsi="Times New Roman" w:cs="Times New Roman"/>
          <w:b/>
          <w:color w:val="auto"/>
          <w:sz w:val="32"/>
          <w:szCs w:val="32"/>
          <w:highlight w:val="none"/>
        </w:rPr>
      </w:pPr>
    </w:p>
    <w:p w14:paraId="50FBD56A">
      <w:pPr>
        <w:rPr>
          <w:rFonts w:hint="default" w:ascii="Times New Roman" w:hAnsi="Times New Roman" w:cs="Times New Roman"/>
          <w:b/>
          <w:color w:val="auto"/>
          <w:sz w:val="32"/>
          <w:szCs w:val="32"/>
          <w:highlight w:val="none"/>
        </w:rPr>
      </w:pPr>
    </w:p>
    <w:p w14:paraId="3A6EB23F">
      <w:pPr>
        <w:jc w:val="center"/>
        <w:rPr>
          <w:rFonts w:hint="default" w:ascii="Times New Roman" w:hAnsi="Times New Roman" w:cs="Times New Roman"/>
          <w:b/>
          <w:color w:val="auto"/>
          <w:sz w:val="32"/>
          <w:szCs w:val="32"/>
          <w:highlight w:val="none"/>
        </w:rPr>
      </w:pPr>
      <w:bookmarkStart w:id="1" w:name="_Toc31252"/>
      <w:r>
        <w:rPr>
          <w:rFonts w:hint="default" w:ascii="Times New Roman" w:hAnsi="Times New Roman" w:cs="Times New Roman"/>
          <w:b/>
          <w:color w:val="auto"/>
          <w:sz w:val="32"/>
          <w:szCs w:val="32"/>
          <w:highlight w:val="none"/>
        </w:rPr>
        <w:t>202</w:t>
      </w:r>
      <w:r>
        <w:rPr>
          <w:rFonts w:hint="eastAsia" w:ascii="Times New Roman" w:hAnsi="Times New Roman" w:cs="Times New Roman"/>
          <w:b/>
          <w:color w:val="auto"/>
          <w:sz w:val="32"/>
          <w:szCs w:val="32"/>
          <w:highlight w:val="none"/>
          <w:lang w:val="en-US" w:eastAsia="zh-CN"/>
        </w:rPr>
        <w:t>6</w:t>
      </w:r>
      <w:r>
        <w:rPr>
          <w:rFonts w:hint="default" w:ascii="Times New Roman" w:hAnsi="Times New Roman" w:cs="Times New Roman"/>
          <w:b/>
          <w:color w:val="auto"/>
          <w:sz w:val="32"/>
          <w:szCs w:val="32"/>
          <w:highlight w:val="none"/>
        </w:rPr>
        <w:t>年</w:t>
      </w:r>
      <w:r>
        <w:rPr>
          <w:rFonts w:hint="eastAsia" w:ascii="Times New Roman" w:hAnsi="Times New Roman" w:cs="Times New Roman"/>
          <w:b/>
          <w:color w:val="auto"/>
          <w:sz w:val="32"/>
          <w:szCs w:val="32"/>
          <w:highlight w:val="none"/>
          <w:lang w:val="en-US" w:eastAsia="zh-CN"/>
        </w:rPr>
        <w:t>05</w:t>
      </w:r>
      <w:r>
        <w:rPr>
          <w:rFonts w:hint="default" w:ascii="Times New Roman" w:hAnsi="Times New Roman" w:cs="Times New Roman"/>
          <w:b/>
          <w:color w:val="auto"/>
          <w:sz w:val="32"/>
          <w:szCs w:val="32"/>
          <w:highlight w:val="none"/>
        </w:rPr>
        <w:t>月</w:t>
      </w:r>
      <w:bookmarkEnd w:id="1"/>
    </w:p>
    <w:p w14:paraId="3BCA9F77">
      <w:pPr>
        <w:pStyle w:val="5"/>
        <w:rPr>
          <w:rFonts w:hint="default" w:ascii="Times New Roman" w:hAnsi="Times New Roman" w:cs="Times New Roman"/>
          <w:color w:val="auto"/>
          <w:highlight w:val="none"/>
        </w:rPr>
      </w:pPr>
    </w:p>
    <w:p w14:paraId="7B897515">
      <w:pPr>
        <w:rPr>
          <w:rFonts w:hint="default" w:ascii="Times New Roman" w:hAnsi="Times New Roman" w:cs="Times New Roman"/>
          <w:color w:val="auto"/>
          <w:highlight w:val="none"/>
        </w:rPr>
      </w:pPr>
    </w:p>
    <w:p w14:paraId="0FA6EE03">
      <w:pPr>
        <w:jc w:val="center"/>
        <w:rPr>
          <w:rFonts w:hint="default" w:ascii="Times New Roman" w:hAnsi="Times New Roman" w:eastAsia="宋体" w:cs="Times New Roman"/>
          <w:color w:val="auto"/>
          <w:sz w:val="24"/>
          <w:szCs w:val="24"/>
          <w:highlight w:val="none"/>
        </w:rPr>
      </w:pPr>
    </w:p>
    <w:p w14:paraId="4232B6E6">
      <w:pPr>
        <w:jc w:val="center"/>
        <w:rPr>
          <w:rFonts w:hint="default" w:ascii="Times New Roman" w:hAnsi="Times New Roman" w:eastAsia="宋体" w:cs="Times New Roman"/>
          <w:color w:val="auto"/>
          <w:sz w:val="24"/>
          <w:szCs w:val="24"/>
          <w:highlight w:val="none"/>
        </w:rPr>
      </w:pPr>
    </w:p>
    <w:p w14:paraId="204CC391">
      <w:pPr>
        <w:jc w:val="center"/>
        <w:rPr>
          <w:rFonts w:hint="default" w:ascii="Times New Roman" w:hAnsi="Times New Roman" w:eastAsia="宋体" w:cs="Times New Roman"/>
          <w:color w:val="auto"/>
          <w:sz w:val="24"/>
          <w:szCs w:val="24"/>
          <w:highlight w:val="none"/>
        </w:rPr>
      </w:pPr>
    </w:p>
    <w:sdt>
      <w:sdtPr>
        <w:rPr>
          <w:rFonts w:hint="default" w:ascii="Times New Roman" w:hAnsi="Times New Roman" w:eastAsia="宋体" w:cs="Times New Roman"/>
          <w:color w:val="auto"/>
          <w:sz w:val="24"/>
          <w:szCs w:val="24"/>
          <w:highlight w:val="none"/>
        </w:rPr>
        <w:id w:val="147453198"/>
        <w15:color w:val="DBDBDB"/>
        <w:docPartObj>
          <w:docPartGallery w:val="Table of Contents"/>
          <w:docPartUnique/>
        </w:docPartObj>
      </w:sdtPr>
      <w:sdtEndPr>
        <w:rPr>
          <w:rFonts w:hint="default" w:ascii="Times New Roman" w:hAnsi="Times New Roman" w:eastAsia="Times New Roman" w:cs="Times New Roman"/>
          <w:color w:val="auto"/>
          <w:kern w:val="0"/>
          <w:sz w:val="21"/>
          <w:szCs w:val="20"/>
          <w:highlight w:val="none"/>
        </w:rPr>
      </w:sdtEndPr>
      <w:sdtContent>
        <w:p w14:paraId="72C81F1C">
          <w:pPr>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目   录</w:t>
          </w:r>
        </w:p>
        <w:p w14:paraId="5DAAEF6C">
          <w:pPr>
            <w:pStyle w:val="28"/>
            <w:tabs>
              <w:tab w:val="right" w:leader="dot" w:pos="9014"/>
            </w:tabs>
            <w:rPr>
              <w:rFonts w:hint="default" w:ascii="Times New Roman" w:hAnsi="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fldChar w:fldCharType="begin"/>
          </w:r>
          <w:r>
            <w:rPr>
              <w:rFonts w:hint="default" w:ascii="Times New Roman" w:hAnsi="Times New Roman" w:eastAsia="Times New Roman" w:cs="Times New Roman"/>
              <w:color w:val="auto"/>
              <w:sz w:val="24"/>
              <w:szCs w:val="24"/>
              <w:highlight w:val="none"/>
            </w:rPr>
            <w:instrText xml:space="preserve">TOC \o "1-1" \h \u </w:instrText>
          </w:r>
          <w:r>
            <w:rPr>
              <w:rFonts w:hint="default" w:ascii="Times New Roman" w:hAnsi="Times New Roman" w:eastAsia="Times New Roman" w:cs="Times New Roman"/>
              <w:color w:val="auto"/>
              <w:sz w:val="24"/>
              <w:szCs w:val="24"/>
              <w:highlight w:val="none"/>
            </w:rPr>
            <w:fldChar w:fldCharType="separate"/>
          </w:r>
        </w:p>
        <w:p w14:paraId="195D559E">
          <w:pPr>
            <w:pStyle w:val="28"/>
            <w:tabs>
              <w:tab w:val="right" w:leader="dot" w:pos="9014"/>
            </w:tabs>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"_Toc5744"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Cs/>
              <w:color w:val="auto"/>
              <w:sz w:val="24"/>
              <w:szCs w:val="24"/>
              <w:highlight w:val="none"/>
            </w:rPr>
            <w:t>第一部分</w:t>
          </w:r>
          <w:r>
            <w:rPr>
              <w:rFonts w:hint="default" w:ascii="Times New Roman" w:hAnsi="Times New Roman" w:eastAsia="Calibri" w:cs="Times New Roman"/>
              <w:bCs/>
              <w:color w:val="auto"/>
              <w:sz w:val="24"/>
              <w:szCs w:val="24"/>
              <w:highlight w:val="none"/>
            </w:rPr>
            <w:t xml:space="preserve">  </w:t>
          </w:r>
          <w:r>
            <w:rPr>
              <w:rFonts w:hint="default" w:ascii="Times New Roman" w:hAnsi="Times New Roman" w:eastAsia="宋体" w:cs="Times New Roman"/>
              <w:bCs/>
              <w:color w:val="auto"/>
              <w:sz w:val="24"/>
              <w:szCs w:val="24"/>
              <w:highlight w:val="none"/>
            </w:rPr>
            <w:t>招标公告</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_Toc5744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rPr>
            <w:fldChar w:fldCharType="end"/>
          </w:r>
        </w:p>
        <w:p w14:paraId="6515078D">
          <w:pPr>
            <w:pStyle w:val="28"/>
            <w:tabs>
              <w:tab w:val="right" w:leader="dot" w:pos="9014"/>
            </w:tabs>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"_Toc12704"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Cs/>
              <w:color w:val="auto"/>
              <w:sz w:val="24"/>
              <w:szCs w:val="24"/>
              <w:highlight w:val="none"/>
            </w:rPr>
            <w:t>第二部分  投标人须知前附表</w:t>
          </w:r>
          <w:r>
            <w:rPr>
              <w:rFonts w:hint="default" w:ascii="Times New Roman" w:hAnsi="Times New Roman" w:cs="Times New Roman"/>
              <w:color w:val="auto"/>
              <w:sz w:val="24"/>
              <w:szCs w:val="24"/>
              <w:highlight w:val="none"/>
            </w:rPr>
            <w:tab/>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fldChar w:fldCharType="end"/>
          </w:r>
        </w:p>
        <w:p w14:paraId="7DCDB175">
          <w:pPr>
            <w:pStyle w:val="28"/>
            <w:tabs>
              <w:tab w:val="right" w:leader="dot" w:pos="9014"/>
            </w:tabs>
            <w:spacing w:line="360" w:lineRule="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"_Toc10678"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Cs/>
              <w:color w:val="auto"/>
              <w:sz w:val="24"/>
              <w:szCs w:val="24"/>
              <w:highlight w:val="none"/>
            </w:rPr>
            <w:t>第三部分</w:t>
          </w:r>
          <w:r>
            <w:rPr>
              <w:rFonts w:hint="default" w:ascii="Times New Roman" w:hAnsi="Times New Roman" w:eastAsia="Calibri" w:cs="Times New Roman"/>
              <w:bCs/>
              <w:color w:val="auto"/>
              <w:sz w:val="24"/>
              <w:szCs w:val="24"/>
              <w:highlight w:val="none"/>
            </w:rPr>
            <w:t xml:space="preserve">  </w:t>
          </w:r>
          <w:r>
            <w:rPr>
              <w:rFonts w:hint="default" w:ascii="Times New Roman" w:hAnsi="Times New Roman" w:eastAsia="宋体" w:cs="Times New Roman"/>
              <w:bCs/>
              <w:color w:val="auto"/>
              <w:sz w:val="24"/>
              <w:szCs w:val="24"/>
              <w:highlight w:val="none"/>
            </w:rPr>
            <w:t>投标人须知</w:t>
          </w:r>
          <w:r>
            <w:rPr>
              <w:rFonts w:hint="default" w:ascii="Times New Roman" w:hAnsi="Times New Roman" w:cs="Times New Roman"/>
              <w:color w:val="auto"/>
              <w:sz w:val="24"/>
              <w:szCs w:val="24"/>
              <w:highlight w:val="none"/>
            </w:rPr>
            <w:tab/>
          </w: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fldChar w:fldCharType="end"/>
          </w:r>
          <w:r>
            <w:rPr>
              <w:rFonts w:hint="eastAsia" w:ascii="Times New Roman" w:hAnsi="Times New Roman" w:cs="Times New Roman"/>
              <w:color w:val="auto"/>
              <w:sz w:val="24"/>
              <w:szCs w:val="24"/>
              <w:highlight w:val="none"/>
              <w:lang w:val="en-US" w:eastAsia="zh-CN"/>
            </w:rPr>
            <w:t>5</w:t>
          </w:r>
        </w:p>
        <w:p w14:paraId="68CCED7C">
          <w:pPr>
            <w:pStyle w:val="28"/>
            <w:tabs>
              <w:tab w:val="right" w:leader="dot" w:pos="9014"/>
            </w:tabs>
            <w:spacing w:line="360" w:lineRule="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"_Toc21814"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sz w:val="24"/>
              <w:szCs w:val="24"/>
              <w:highlight w:val="none"/>
            </w:rPr>
            <w:t>第四部分</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 xml:space="preserve"> 评标标准和评标办法</w:t>
          </w:r>
          <w:r>
            <w:rPr>
              <w:rFonts w:hint="default" w:ascii="Times New Roman" w:hAnsi="Times New Roman" w:cs="Times New Roman"/>
              <w:color w:val="auto"/>
              <w:sz w:val="24"/>
              <w:szCs w:val="24"/>
              <w:highlight w:val="none"/>
            </w:rPr>
            <w:tab/>
          </w: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fldChar w:fldCharType="end"/>
          </w:r>
          <w:r>
            <w:rPr>
              <w:rFonts w:hint="eastAsia" w:ascii="Times New Roman" w:hAnsi="Times New Roman" w:cs="Times New Roman"/>
              <w:color w:val="auto"/>
              <w:sz w:val="24"/>
              <w:szCs w:val="24"/>
              <w:highlight w:val="none"/>
              <w:lang w:val="en-US" w:eastAsia="zh-CN"/>
            </w:rPr>
            <w:t>5</w:t>
          </w:r>
        </w:p>
        <w:p w14:paraId="6FD36489">
          <w:pPr>
            <w:pStyle w:val="28"/>
            <w:tabs>
              <w:tab w:val="right" w:leader="dot" w:pos="9014"/>
            </w:tabs>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"_Toc1374"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Cs/>
              <w:color w:val="auto"/>
              <w:sz w:val="24"/>
              <w:szCs w:val="24"/>
              <w:highlight w:val="none"/>
            </w:rPr>
            <w:t>第五部分</w:t>
          </w:r>
          <w:r>
            <w:rPr>
              <w:rFonts w:hint="default" w:ascii="Times New Roman" w:hAnsi="Times New Roman" w:eastAsia="Calibri" w:cs="Times New Roman"/>
              <w:bCs/>
              <w:color w:val="auto"/>
              <w:sz w:val="24"/>
              <w:szCs w:val="24"/>
              <w:highlight w:val="none"/>
            </w:rPr>
            <w:t xml:space="preserve"> </w:t>
          </w:r>
          <w:r>
            <w:rPr>
              <w:rFonts w:hint="default" w:ascii="Times New Roman" w:hAnsi="Times New Roman" w:eastAsia="宋体" w:cs="Times New Roman"/>
              <w:bCs/>
              <w:color w:val="auto"/>
              <w:sz w:val="24"/>
              <w:szCs w:val="24"/>
              <w:highlight w:val="none"/>
            </w:rPr>
            <w:t xml:space="preserve"> 采购需求</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_Toc1374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4</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rPr>
            <w:fldChar w:fldCharType="end"/>
          </w:r>
        </w:p>
        <w:p w14:paraId="6BC37A00">
          <w:pPr>
            <w:pStyle w:val="28"/>
            <w:tabs>
              <w:tab w:val="right" w:leader="dot" w:pos="9014"/>
            </w:tabs>
            <w:spacing w:line="360" w:lineRule="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"_Toc21279"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sz w:val="24"/>
              <w:szCs w:val="24"/>
              <w:highlight w:val="none"/>
            </w:rPr>
            <w:t>第六部分</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合同格式（参考）</w:t>
          </w:r>
          <w:r>
            <w:rPr>
              <w:rFonts w:hint="default" w:ascii="Times New Roman" w:hAnsi="Times New Roman" w:cs="Times New Roman"/>
              <w:color w:val="auto"/>
              <w:sz w:val="24"/>
              <w:szCs w:val="24"/>
              <w:highlight w:val="none"/>
            </w:rPr>
            <w:tab/>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fldChar w:fldCharType="end"/>
          </w:r>
          <w:r>
            <w:rPr>
              <w:rFonts w:hint="eastAsia" w:ascii="Times New Roman" w:hAnsi="Times New Roman" w:cs="Times New Roman"/>
              <w:color w:val="auto"/>
              <w:sz w:val="24"/>
              <w:szCs w:val="24"/>
              <w:highlight w:val="none"/>
              <w:lang w:val="en-US" w:eastAsia="zh-CN"/>
            </w:rPr>
            <w:t>4</w:t>
          </w:r>
        </w:p>
        <w:p w14:paraId="0756ED11">
          <w:pPr>
            <w:pStyle w:val="28"/>
            <w:tabs>
              <w:tab w:val="right" w:leader="dot" w:pos="9014"/>
            </w:tabs>
            <w:spacing w:line="360" w:lineRule="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"_Toc11424"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Cs/>
              <w:color w:val="auto"/>
              <w:sz w:val="24"/>
              <w:szCs w:val="24"/>
              <w:highlight w:val="none"/>
            </w:rPr>
            <w:t xml:space="preserve">第七部分  </w:t>
          </w:r>
          <w:r>
            <w:rPr>
              <w:rFonts w:hint="default" w:ascii="Times New Roman" w:hAnsi="Times New Roman" w:eastAsia="宋体" w:cs="Times New Roman"/>
              <w:color w:val="auto"/>
              <w:sz w:val="24"/>
              <w:szCs w:val="24"/>
              <w:highlight w:val="none"/>
            </w:rPr>
            <w:t>投标文件格式</w:t>
          </w:r>
          <w:r>
            <w:rPr>
              <w:rFonts w:hint="default" w:ascii="Times New Roman" w:hAnsi="Times New Roman" w:cs="Times New Roman"/>
              <w:color w:val="auto"/>
              <w:sz w:val="24"/>
              <w:szCs w:val="24"/>
              <w:highlight w:val="none"/>
            </w:rPr>
            <w:tab/>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fldChar w:fldCharType="end"/>
          </w:r>
          <w:r>
            <w:rPr>
              <w:rFonts w:hint="eastAsia" w:ascii="Times New Roman" w:hAnsi="Times New Roman" w:cs="Times New Roman"/>
              <w:color w:val="auto"/>
              <w:sz w:val="24"/>
              <w:szCs w:val="24"/>
              <w:highlight w:val="none"/>
              <w:lang w:val="en-US" w:eastAsia="zh-CN"/>
            </w:rPr>
            <w:t>8</w:t>
          </w:r>
        </w:p>
        <w:p w14:paraId="79ED9D64">
          <w:pPr>
            <w:pStyle w:val="28"/>
            <w:tabs>
              <w:tab w:val="right" w:leader="dot" w:pos="9014"/>
            </w:tabs>
            <w:spacing w:line="360" w:lineRule="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"_Toc11424"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Cs/>
              <w:color w:val="auto"/>
              <w:sz w:val="24"/>
              <w:szCs w:val="24"/>
              <w:highlight w:val="none"/>
            </w:rPr>
            <w:t>第</w:t>
          </w:r>
          <w:r>
            <w:rPr>
              <w:rFonts w:hint="eastAsia" w:ascii="Times New Roman" w:hAnsi="Times New Roman" w:eastAsia="宋体" w:cs="Times New Roman"/>
              <w:bCs/>
              <w:color w:val="auto"/>
              <w:sz w:val="24"/>
              <w:szCs w:val="24"/>
              <w:highlight w:val="none"/>
              <w:lang w:val="en-US" w:eastAsia="zh-CN"/>
            </w:rPr>
            <w:t>八</w:t>
          </w:r>
          <w:r>
            <w:rPr>
              <w:rFonts w:hint="default" w:ascii="Times New Roman" w:hAnsi="Times New Roman" w:eastAsia="宋体" w:cs="Times New Roman"/>
              <w:bCs/>
              <w:color w:val="auto"/>
              <w:sz w:val="24"/>
              <w:szCs w:val="24"/>
              <w:highlight w:val="none"/>
            </w:rPr>
            <w:t xml:space="preserve">部分  </w:t>
          </w:r>
          <w:r>
            <w:rPr>
              <w:rFonts w:hint="eastAsia" w:ascii="Times New Roman" w:hAnsi="Times New Roman" w:eastAsia="宋体" w:cs="Times New Roman"/>
              <w:color w:val="auto"/>
              <w:sz w:val="24"/>
              <w:szCs w:val="24"/>
              <w:highlight w:val="none"/>
              <w:lang w:val="en-US" w:eastAsia="zh-CN"/>
            </w:rPr>
            <w:t>相关附件</w:t>
          </w:r>
          <w:r>
            <w:rPr>
              <w:rFonts w:hint="default" w:ascii="Times New Roman" w:hAnsi="Times New Roman" w:cs="Times New Roman"/>
              <w:color w:val="auto"/>
              <w:sz w:val="24"/>
              <w:szCs w:val="24"/>
              <w:highlight w:val="none"/>
            </w:rPr>
            <w:tab/>
          </w:r>
          <w:r>
            <w:rPr>
              <w:rFonts w:hint="eastAsia"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rPr>
            <w:fldChar w:fldCharType="end"/>
          </w:r>
          <w:r>
            <w:rPr>
              <w:rFonts w:hint="eastAsia" w:ascii="Times New Roman" w:hAnsi="Times New Roman" w:cs="Times New Roman"/>
              <w:color w:val="auto"/>
              <w:sz w:val="24"/>
              <w:szCs w:val="24"/>
              <w:highlight w:val="none"/>
              <w:lang w:val="en-US" w:eastAsia="zh-CN"/>
            </w:rPr>
            <w:t>3</w:t>
          </w:r>
        </w:p>
        <w:p w14:paraId="7D3A6854">
          <w:pPr>
            <w:snapToGrid w:val="0"/>
            <w:spacing w:before="60" w:after="60" w:line="360" w:lineRule="auto"/>
            <w:rPr>
              <w:rFonts w:hint="default" w:ascii="Times New Roman" w:hAnsi="Times New Roman" w:eastAsia="Times New Roman" w:cs="Times New Roman"/>
              <w:color w:val="auto"/>
              <w:kern w:val="0"/>
              <w:sz w:val="20"/>
              <w:szCs w:val="20"/>
              <w:highlight w:val="none"/>
            </w:rPr>
          </w:pPr>
          <w:r>
            <w:rPr>
              <w:rFonts w:hint="default" w:ascii="Times New Roman" w:hAnsi="Times New Roman" w:eastAsia="Times New Roman" w:cs="Times New Roman"/>
              <w:color w:val="auto"/>
              <w:kern w:val="0"/>
              <w:sz w:val="24"/>
              <w:szCs w:val="24"/>
              <w:highlight w:val="none"/>
            </w:rPr>
            <w:fldChar w:fldCharType="end"/>
          </w:r>
        </w:p>
      </w:sdtContent>
    </w:sdt>
    <w:p w14:paraId="5C2AD827">
      <w:pPr>
        <w:pStyle w:val="2"/>
        <w:snapToGrid w:val="0"/>
        <w:spacing w:line="460" w:lineRule="exact"/>
        <w:jc w:val="center"/>
        <w:rPr>
          <w:rFonts w:hint="default" w:ascii="Times New Roman" w:hAnsi="Times New Roman" w:eastAsia="宋体" w:cs="Times New Roman"/>
          <w:color w:val="auto"/>
          <w:sz w:val="32"/>
          <w:szCs w:val="32"/>
          <w:highlight w:val="none"/>
        </w:rPr>
        <w:sectPr>
          <w:headerReference r:id="rId4" w:type="first"/>
          <w:footerReference r:id="rId6" w:type="first"/>
          <w:headerReference r:id="rId3" w:type="default"/>
          <w:footerReference r:id="rId5" w:type="default"/>
          <w:pgSz w:w="11906" w:h="16838"/>
          <w:pgMar w:top="1271" w:right="1361" w:bottom="1020" w:left="1531" w:header="851" w:footer="352" w:gutter="0"/>
          <w:cols w:space="425" w:num="1"/>
          <w:titlePg/>
          <w:docGrid w:type="lines" w:linePitch="312" w:charSpace="0"/>
        </w:sectPr>
      </w:pPr>
      <w:bookmarkStart w:id="2" w:name="_Toc5744"/>
    </w:p>
    <w:p w14:paraId="5B76AF8D">
      <w:pPr>
        <w:rPr>
          <w:rFonts w:hint="default" w:ascii="Times New Roman" w:hAnsi="Times New Roman" w:cs="Times New Roman"/>
          <w:color w:val="auto"/>
          <w:highlight w:val="none"/>
        </w:rPr>
      </w:pPr>
    </w:p>
    <w:p w14:paraId="3782402E">
      <w:pPr>
        <w:pStyle w:val="2"/>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宋体" w:cs="Times New Roman"/>
          <w:color w:val="auto"/>
          <w:sz w:val="32"/>
          <w:szCs w:val="32"/>
          <w:highlight w:val="none"/>
        </w:rPr>
      </w:pPr>
      <w:r>
        <w:rPr>
          <w:rFonts w:hint="eastAsia" w:ascii="Times New Roman" w:hAnsi="Times New Roman" w:eastAsia="宋体" w:cs="Times New Roman"/>
          <w:color w:val="auto"/>
          <w:sz w:val="32"/>
          <w:szCs w:val="32"/>
          <w:highlight w:val="none"/>
          <w:lang w:val="en-US" w:eastAsia="zh-CN"/>
        </w:rPr>
        <w:t xml:space="preserve"> </w:t>
      </w:r>
      <w:r>
        <w:rPr>
          <w:rFonts w:hint="default" w:ascii="Times New Roman" w:hAnsi="Times New Roman" w:eastAsia="宋体" w:cs="Times New Roman"/>
          <w:color w:val="auto"/>
          <w:sz w:val="32"/>
          <w:szCs w:val="32"/>
          <w:highlight w:val="none"/>
        </w:rPr>
        <w:t>第一部分</w:t>
      </w:r>
      <w:r>
        <w:rPr>
          <w:rFonts w:hint="default" w:ascii="Times New Roman" w:hAnsi="Times New Roman" w:eastAsia="Calibri" w:cs="Times New Roman"/>
          <w:color w:val="auto"/>
          <w:sz w:val="32"/>
          <w:szCs w:val="32"/>
          <w:highlight w:val="none"/>
        </w:rPr>
        <w:t xml:space="preserve"> </w:t>
      </w:r>
      <w:r>
        <w:rPr>
          <w:rFonts w:hint="default" w:ascii="Times New Roman" w:hAnsi="Times New Roman" w:eastAsia="宋体" w:cs="Times New Roman"/>
          <w:color w:val="auto"/>
          <w:sz w:val="32"/>
          <w:szCs w:val="32"/>
          <w:highlight w:val="none"/>
        </w:rPr>
        <w:t>招标公告</w:t>
      </w:r>
      <w:bookmarkEnd w:id="2"/>
    </w:p>
    <w:p w14:paraId="787D7FFC">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项目概况</w:t>
      </w:r>
    </w:p>
    <w:p w14:paraId="093BB39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w:t>
      </w:r>
      <w:r>
        <w:rPr>
          <w:rFonts w:hint="eastAsia" w:ascii="Times New Roman" w:hAnsi="Times New Roman" w:cs="Times New Roman"/>
          <w:color w:val="auto"/>
          <w:sz w:val="24"/>
          <w:szCs w:val="24"/>
          <w:highlight w:val="none"/>
          <w:u w:val="single"/>
          <w:lang w:eastAsia="zh-CN"/>
        </w:rPr>
        <w:t>壶关县</w:t>
      </w:r>
      <w:r>
        <w:rPr>
          <w:rFonts w:hint="eastAsia" w:ascii="Times New Roman" w:hAnsi="Times New Roman" w:cs="Times New Roman"/>
          <w:color w:val="auto"/>
          <w:sz w:val="24"/>
          <w:szCs w:val="24"/>
          <w:highlight w:val="none"/>
          <w:u w:val="single"/>
          <w:lang w:val="en-US" w:eastAsia="zh-CN"/>
        </w:rPr>
        <w:t>中</w:t>
      </w:r>
      <w:r>
        <w:rPr>
          <w:rFonts w:hint="eastAsia" w:ascii="Times New Roman" w:hAnsi="Times New Roman" w:cs="Times New Roman"/>
          <w:color w:val="auto"/>
          <w:sz w:val="24"/>
          <w:szCs w:val="24"/>
          <w:highlight w:val="none"/>
          <w:u w:val="single"/>
          <w:lang w:eastAsia="zh-CN"/>
        </w:rPr>
        <w:t>医院公立医院</w:t>
      </w:r>
      <w:r>
        <w:rPr>
          <w:rFonts w:hint="eastAsia" w:ascii="Times New Roman" w:hAnsi="Times New Roman" w:cs="Times New Roman"/>
          <w:color w:val="auto"/>
          <w:sz w:val="24"/>
          <w:szCs w:val="24"/>
          <w:highlight w:val="none"/>
          <w:u w:val="single"/>
          <w:lang w:val="en-US" w:eastAsia="zh-CN"/>
        </w:rPr>
        <w:t>改革（第二批）与</w:t>
      </w:r>
      <w:r>
        <w:rPr>
          <w:rFonts w:hint="eastAsia" w:ascii="Times New Roman" w:hAnsi="Times New Roman" w:cs="Times New Roman"/>
          <w:color w:val="auto"/>
          <w:sz w:val="24"/>
          <w:szCs w:val="24"/>
          <w:highlight w:val="none"/>
          <w:u w:val="single"/>
          <w:lang w:eastAsia="zh-CN"/>
        </w:rPr>
        <w:t>高质量发展示范项目</w:t>
      </w:r>
      <w:r>
        <w:rPr>
          <w:rFonts w:hint="default" w:ascii="Times New Roman" w:hAnsi="Times New Roman" w:cs="Times New Roman"/>
          <w:color w:val="auto"/>
          <w:sz w:val="24"/>
          <w:szCs w:val="24"/>
          <w:highlight w:val="none"/>
          <w:u w:val="single"/>
        </w:rPr>
        <w:t>）</w:t>
      </w:r>
      <w:r>
        <w:rPr>
          <w:rFonts w:hint="default" w:ascii="Times New Roman" w:hAnsi="Times New Roman" w:cs="Times New Roman"/>
          <w:color w:val="auto"/>
          <w:sz w:val="24"/>
          <w:szCs w:val="24"/>
          <w:highlight w:val="none"/>
        </w:rPr>
        <w:t>的潜在投标人</w:t>
      </w:r>
      <w:bookmarkStart w:id="3" w:name="OLE_LINK1"/>
      <w:r>
        <w:rPr>
          <w:rFonts w:hint="default" w:ascii="Times New Roman" w:hAnsi="Times New Roman" w:cs="Times New Roman"/>
          <w:color w:val="auto"/>
          <w:sz w:val="24"/>
          <w:szCs w:val="24"/>
          <w:highlight w:val="none"/>
          <w:lang w:val="en-US" w:eastAsia="zh-CN"/>
        </w:rPr>
        <w:t>应在</w:t>
      </w:r>
      <w:r>
        <w:rPr>
          <w:rFonts w:hint="default" w:ascii="Times New Roman" w:hAnsi="Times New Roman" w:cs="Times New Roman"/>
          <w:color w:val="auto"/>
          <w:sz w:val="24"/>
          <w:szCs w:val="24"/>
          <w:highlight w:val="none"/>
        </w:rPr>
        <w:t>山西政府采购平台(https://login.sxzfcg.zcygov.cn/user-login/#/login)</w:t>
      </w:r>
      <w:bookmarkEnd w:id="3"/>
      <w:r>
        <w:rPr>
          <w:rFonts w:hint="default" w:ascii="Times New Roman" w:hAnsi="Times New Roman" w:cs="Times New Roman"/>
          <w:color w:val="auto"/>
          <w:sz w:val="24"/>
          <w:szCs w:val="24"/>
          <w:highlight w:val="none"/>
          <w:lang w:val="en-US" w:eastAsia="zh-CN"/>
        </w:rPr>
        <w:t>线上</w:t>
      </w:r>
      <w:r>
        <w:rPr>
          <w:rFonts w:hint="default" w:ascii="Times New Roman" w:hAnsi="Times New Roman" w:cs="Times New Roman"/>
          <w:color w:val="auto"/>
          <w:sz w:val="24"/>
          <w:szCs w:val="24"/>
          <w:highlight w:val="none"/>
        </w:rPr>
        <w:t>获取电子招标文件，并于</w:t>
      </w:r>
      <w:r>
        <w:rPr>
          <w:rFonts w:hint="default"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2026</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bCs/>
          <w:color w:val="auto"/>
          <w:sz w:val="24"/>
          <w:szCs w:val="24"/>
          <w:highlight w:val="none"/>
          <w:u w:val="single"/>
          <w:lang w:val="en-US" w:eastAsia="zh-CN"/>
        </w:rPr>
        <w:t>06</w:t>
      </w:r>
      <w:r>
        <w:rPr>
          <w:rFonts w:hint="default" w:ascii="Times New Roman" w:hAnsi="Times New Roman" w:cs="Times New Roman"/>
          <w:bCs/>
          <w:color w:val="auto"/>
          <w:sz w:val="24"/>
          <w:szCs w:val="24"/>
          <w:highlight w:val="none"/>
          <w:u w:val="single"/>
        </w:rPr>
        <w:t>月</w:t>
      </w:r>
      <w:r>
        <w:rPr>
          <w:rFonts w:hint="eastAsia" w:ascii="Times New Roman" w:hAnsi="Times New Roman" w:cs="Times New Roman"/>
          <w:bCs/>
          <w:color w:val="auto"/>
          <w:sz w:val="24"/>
          <w:szCs w:val="24"/>
          <w:highlight w:val="none"/>
          <w:u w:val="single"/>
          <w:lang w:val="en-US" w:eastAsia="zh-CN"/>
        </w:rPr>
        <w:t>10</w:t>
      </w:r>
      <w:r>
        <w:rPr>
          <w:rFonts w:hint="default" w:ascii="Times New Roman" w:hAnsi="Times New Roman" w:cs="Times New Roman"/>
          <w:bCs/>
          <w:color w:val="auto"/>
          <w:sz w:val="24"/>
          <w:szCs w:val="24"/>
          <w:highlight w:val="none"/>
          <w:u w:val="single"/>
        </w:rPr>
        <w:t>日</w:t>
      </w:r>
      <w:r>
        <w:rPr>
          <w:rFonts w:hint="eastAsia" w:ascii="Times New Roman" w:hAnsi="Times New Roman" w:cs="Times New Roman"/>
          <w:bCs/>
          <w:color w:val="auto"/>
          <w:sz w:val="24"/>
          <w:szCs w:val="24"/>
          <w:highlight w:val="none"/>
          <w:u w:val="single"/>
          <w:lang w:val="en-US" w:eastAsia="zh-CN"/>
        </w:rPr>
        <w:t>08</w:t>
      </w:r>
      <w:r>
        <w:rPr>
          <w:rFonts w:hint="default" w:ascii="Times New Roman" w:hAnsi="Times New Roman" w:cs="Times New Roman"/>
          <w:bCs/>
          <w:color w:val="auto"/>
          <w:sz w:val="24"/>
          <w:szCs w:val="24"/>
          <w:highlight w:val="none"/>
          <w:u w:val="single"/>
        </w:rPr>
        <w:t>点</w:t>
      </w:r>
      <w:r>
        <w:rPr>
          <w:rFonts w:hint="eastAsia" w:ascii="Times New Roman" w:hAnsi="Times New Roman" w:cs="Times New Roman"/>
          <w:bCs/>
          <w:color w:val="auto"/>
          <w:sz w:val="24"/>
          <w:szCs w:val="24"/>
          <w:highlight w:val="none"/>
          <w:u w:val="single"/>
          <w:lang w:val="en-US" w:eastAsia="zh-CN"/>
        </w:rPr>
        <w:t>30</w:t>
      </w:r>
      <w:r>
        <w:rPr>
          <w:rFonts w:hint="default" w:ascii="Times New Roman" w:hAnsi="Times New Roman" w:cs="Times New Roman"/>
          <w:bCs/>
          <w:color w:val="auto"/>
          <w:sz w:val="24"/>
          <w:szCs w:val="24"/>
          <w:highlight w:val="none"/>
          <w:u w:val="single"/>
        </w:rPr>
        <w:t>分（</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6A95242B">
      <w:pPr>
        <w:pStyle w:val="3"/>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一、项目基本情况</w:t>
      </w:r>
    </w:p>
    <w:p w14:paraId="2B70C000">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项目编号：</w:t>
      </w:r>
      <w:r>
        <w:rPr>
          <w:rFonts w:hint="eastAsia" w:ascii="宋体" w:hAnsi="宋体" w:eastAsia="宋体" w:cs="宋体"/>
          <w:i w:val="0"/>
          <w:iCs w:val="0"/>
          <w:caps w:val="0"/>
          <w:color w:val="333333"/>
          <w:spacing w:val="0"/>
          <w:sz w:val="24"/>
          <w:szCs w:val="24"/>
          <w:shd w:val="clear" w:fill="FFFFFF"/>
        </w:rPr>
        <w:t>1404272026AGK00052</w:t>
      </w:r>
    </w:p>
    <w:p w14:paraId="493124B5">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项目名称：</w:t>
      </w:r>
      <w:r>
        <w:rPr>
          <w:rFonts w:hint="eastAsia" w:ascii="Times New Roman" w:hAnsi="Times New Roman" w:cs="Times New Roman"/>
          <w:color w:val="auto"/>
          <w:sz w:val="24"/>
          <w:szCs w:val="24"/>
          <w:highlight w:val="none"/>
          <w:u w:val="none"/>
          <w:lang w:eastAsia="zh-CN"/>
        </w:rPr>
        <w:t>壶关县</w:t>
      </w:r>
      <w:r>
        <w:rPr>
          <w:rFonts w:hint="eastAsia" w:ascii="Times New Roman" w:hAnsi="Times New Roman" w:cs="Times New Roman"/>
          <w:color w:val="auto"/>
          <w:sz w:val="24"/>
          <w:szCs w:val="24"/>
          <w:highlight w:val="none"/>
          <w:u w:val="none"/>
          <w:lang w:val="en-US" w:eastAsia="zh-CN"/>
        </w:rPr>
        <w:t>中</w:t>
      </w:r>
      <w:r>
        <w:rPr>
          <w:rFonts w:hint="eastAsia" w:ascii="Times New Roman" w:hAnsi="Times New Roman" w:cs="Times New Roman"/>
          <w:color w:val="auto"/>
          <w:sz w:val="24"/>
          <w:szCs w:val="24"/>
          <w:highlight w:val="none"/>
          <w:u w:val="none"/>
          <w:lang w:eastAsia="zh-CN"/>
        </w:rPr>
        <w:t>医院公立医院</w:t>
      </w:r>
      <w:r>
        <w:rPr>
          <w:rFonts w:hint="eastAsia" w:ascii="Times New Roman" w:hAnsi="Times New Roman" w:cs="Times New Roman"/>
          <w:color w:val="auto"/>
          <w:sz w:val="24"/>
          <w:szCs w:val="24"/>
          <w:highlight w:val="none"/>
          <w:u w:val="none"/>
          <w:lang w:val="en-US" w:eastAsia="zh-CN"/>
        </w:rPr>
        <w:t>改革（第二批）与</w:t>
      </w:r>
      <w:r>
        <w:rPr>
          <w:rFonts w:hint="eastAsia" w:ascii="Times New Roman" w:hAnsi="Times New Roman" w:cs="Times New Roman"/>
          <w:color w:val="auto"/>
          <w:sz w:val="24"/>
          <w:szCs w:val="24"/>
          <w:highlight w:val="none"/>
          <w:u w:val="none"/>
          <w:lang w:eastAsia="zh-CN"/>
        </w:rPr>
        <w:t>高质量发展示范项目</w:t>
      </w:r>
    </w:p>
    <w:p w14:paraId="7AC5355B">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3、采购方式：公开招标</w:t>
      </w:r>
    </w:p>
    <w:p w14:paraId="29AAF9C1">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预算金额</w:t>
      </w:r>
      <w:r>
        <w:rPr>
          <w:rFonts w:hint="eastAsia" w:ascii="Times New Roman" w:hAnsi="Times New Roman" w:eastAsia="宋体" w:cs="Times New Roman"/>
          <w:color w:val="auto"/>
          <w:sz w:val="24"/>
          <w:szCs w:val="24"/>
          <w:highlight w:val="none"/>
          <w:lang w:val="en-US" w:eastAsia="zh-CN"/>
        </w:rPr>
        <w:t>：580000.00元</w:t>
      </w:r>
    </w:p>
    <w:p w14:paraId="49F0C4AA">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5、</w:t>
      </w:r>
      <w:r>
        <w:rPr>
          <w:rFonts w:hint="default" w:ascii="Times New Roman" w:hAnsi="Times New Roman" w:eastAsia="宋体" w:cs="Times New Roman"/>
          <w:b w:val="0"/>
          <w:bCs w:val="0"/>
          <w:color w:val="auto"/>
          <w:sz w:val="24"/>
          <w:szCs w:val="24"/>
          <w:highlight w:val="none"/>
          <w:lang w:val="en-US" w:eastAsia="zh-CN"/>
        </w:rPr>
        <w:t>最高限价：</w:t>
      </w:r>
      <w:r>
        <w:rPr>
          <w:rFonts w:hint="eastAsia" w:ascii="Times New Roman" w:hAnsi="Times New Roman" w:eastAsia="宋体" w:cs="Times New Roman"/>
          <w:b w:val="0"/>
          <w:bCs w:val="0"/>
          <w:color w:val="auto"/>
          <w:sz w:val="24"/>
          <w:szCs w:val="24"/>
          <w:highlight w:val="none"/>
          <w:lang w:val="en-US" w:eastAsia="zh-CN"/>
        </w:rPr>
        <w:t>580000.00元</w:t>
      </w:r>
    </w:p>
    <w:p w14:paraId="4A68B17D">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rPr>
        <w:t>采购需求：</w:t>
      </w:r>
      <w:r>
        <w:rPr>
          <w:rFonts w:hint="eastAsia" w:ascii="Times New Roman" w:hAnsi="Times New Roman" w:cs="Times New Roman"/>
          <w:color w:val="auto"/>
          <w:sz w:val="24"/>
          <w:szCs w:val="24"/>
          <w:highlight w:val="none"/>
          <w:u w:val="none"/>
          <w:lang w:eastAsia="zh-CN"/>
        </w:rPr>
        <w:t>壶关县</w:t>
      </w:r>
      <w:r>
        <w:rPr>
          <w:rFonts w:hint="eastAsia" w:ascii="Times New Roman" w:hAnsi="Times New Roman" w:cs="Times New Roman"/>
          <w:color w:val="auto"/>
          <w:sz w:val="24"/>
          <w:szCs w:val="24"/>
          <w:highlight w:val="none"/>
          <w:u w:val="none"/>
          <w:lang w:val="en-US" w:eastAsia="zh-CN"/>
        </w:rPr>
        <w:t>中</w:t>
      </w:r>
      <w:r>
        <w:rPr>
          <w:rFonts w:hint="eastAsia" w:ascii="Times New Roman" w:hAnsi="Times New Roman" w:cs="Times New Roman"/>
          <w:color w:val="auto"/>
          <w:sz w:val="24"/>
          <w:szCs w:val="24"/>
          <w:highlight w:val="none"/>
          <w:u w:val="none"/>
          <w:lang w:eastAsia="zh-CN"/>
        </w:rPr>
        <w:t>医院公立医院</w:t>
      </w:r>
      <w:r>
        <w:rPr>
          <w:rFonts w:hint="eastAsia" w:ascii="Times New Roman" w:hAnsi="Times New Roman" w:cs="Times New Roman"/>
          <w:color w:val="auto"/>
          <w:sz w:val="24"/>
          <w:szCs w:val="24"/>
          <w:highlight w:val="none"/>
          <w:u w:val="none"/>
          <w:lang w:val="en-US" w:eastAsia="zh-CN"/>
        </w:rPr>
        <w:t>改革（第二批）与</w:t>
      </w:r>
      <w:r>
        <w:rPr>
          <w:rFonts w:hint="eastAsia" w:ascii="Times New Roman" w:hAnsi="Times New Roman" w:cs="Times New Roman"/>
          <w:color w:val="auto"/>
          <w:sz w:val="24"/>
          <w:szCs w:val="24"/>
          <w:highlight w:val="none"/>
          <w:u w:val="none"/>
          <w:lang w:eastAsia="zh-CN"/>
        </w:rPr>
        <w:t>高质量发展示范项目</w:t>
      </w:r>
      <w:r>
        <w:rPr>
          <w:rFonts w:hint="eastAsia" w:ascii="Times New Roman" w:hAnsi="Times New Roman" w:cs="Times New Roman"/>
          <w:color w:val="auto"/>
          <w:sz w:val="24"/>
          <w:szCs w:val="24"/>
          <w:highlight w:val="none"/>
          <w:u w:val="none"/>
          <w:lang w:val="en-US" w:eastAsia="zh-CN"/>
        </w:rPr>
        <w:t>微波治疗仪、中频治疗仪等医疗设备采购。所提供的货物必须完全响应招标文件要求，</w:t>
      </w:r>
      <w:r>
        <w:rPr>
          <w:rFonts w:hint="eastAsia" w:ascii="Times New Roman" w:hAnsi="Times New Roman" w:eastAsia="宋体" w:cs="Times New Roman"/>
          <w:color w:val="auto"/>
          <w:sz w:val="24"/>
          <w:szCs w:val="24"/>
          <w:highlight w:val="none"/>
          <w:lang w:val="en-US" w:eastAsia="zh-CN"/>
        </w:rPr>
        <w:t>具体采购范围及所应达到的具体要求，以招标文件中商务、技术和服务的具体规定为准。本次采购共一个包。</w:t>
      </w:r>
    </w:p>
    <w:p w14:paraId="68237A92">
      <w:pPr>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Times New Roman" w:cs="Times New Roman"/>
          <w:color w:val="auto"/>
          <w:sz w:val="24"/>
          <w:szCs w:val="24"/>
          <w:highlight w:val="none"/>
          <w:lang w:val="en-US"/>
        </w:rPr>
      </w:pPr>
      <w:r>
        <w:rPr>
          <w:rFonts w:hint="eastAsia" w:ascii="Times New Roman" w:hAnsi="Times New Roman" w:eastAsia="Times New Roman" w:cs="Times New Roman"/>
          <w:color w:val="auto"/>
          <w:sz w:val="24"/>
          <w:szCs w:val="24"/>
          <w:highlight w:val="none"/>
          <w:lang w:val="en-US" w:eastAsia="zh-CN"/>
        </w:rPr>
        <w:t>7</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Times New Roman" w:cs="Times New Roman"/>
          <w:color w:val="auto"/>
          <w:sz w:val="24"/>
          <w:szCs w:val="24"/>
          <w:highlight w:val="none"/>
          <w:lang w:val="en-US" w:eastAsia="zh-CN"/>
        </w:rPr>
        <w:t>合同履约期限</w:t>
      </w:r>
      <w:r>
        <w:rPr>
          <w:rFonts w:hint="default" w:ascii="Times New Roman" w:hAnsi="Times New Roman" w:eastAsia="Times New Roman" w:cs="Times New Roman"/>
          <w:color w:val="auto"/>
          <w:sz w:val="24"/>
          <w:szCs w:val="24"/>
          <w:highlight w:val="none"/>
          <w:lang w:val="en-US" w:eastAsia="zh-CN"/>
        </w:rPr>
        <w:t>：签订合同</w:t>
      </w:r>
      <w:r>
        <w:rPr>
          <w:rFonts w:hint="eastAsia" w:ascii="Times New Roman" w:hAnsi="Times New Roman" w:eastAsia="Times New Roman" w:cs="Times New Roman"/>
          <w:color w:val="auto"/>
          <w:sz w:val="24"/>
          <w:szCs w:val="24"/>
          <w:highlight w:val="none"/>
          <w:lang w:val="en-US" w:eastAsia="zh-CN"/>
        </w:rPr>
        <w:t>后10个工作日。</w:t>
      </w:r>
    </w:p>
    <w:p w14:paraId="730EDF22">
      <w:pPr>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Times New Roman" w:cs="Times New Roman"/>
          <w:color w:val="auto"/>
          <w:sz w:val="24"/>
          <w:szCs w:val="24"/>
          <w:highlight w:val="none"/>
        </w:rPr>
      </w:pPr>
      <w:r>
        <w:rPr>
          <w:rFonts w:hint="eastAsia" w:ascii="Times New Roman" w:hAnsi="Times New Roman" w:eastAsia="Times New Roman" w:cs="Times New Roman"/>
          <w:color w:val="auto"/>
          <w:sz w:val="24"/>
          <w:szCs w:val="24"/>
          <w:highlight w:val="none"/>
          <w:lang w:val="en-US" w:eastAsia="zh-CN"/>
        </w:rPr>
        <w:t>8</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lang w:val="en-US" w:eastAsia="zh-CN"/>
        </w:rPr>
        <w:t>交货地点：</w:t>
      </w:r>
      <w:r>
        <w:rPr>
          <w:rFonts w:hint="eastAsia" w:ascii="Times New Roman" w:hAnsi="Times New Roman" w:eastAsia="Times New Roman" w:cs="Times New Roman"/>
          <w:color w:val="auto"/>
          <w:sz w:val="24"/>
          <w:szCs w:val="24"/>
          <w:highlight w:val="none"/>
          <w:lang w:val="en-US" w:eastAsia="zh-CN"/>
        </w:rPr>
        <w:t>甲方指定地点。</w:t>
      </w:r>
    </w:p>
    <w:p w14:paraId="1C2D666F">
      <w:pPr>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Times New Roman" w:cs="Times New Roman"/>
          <w:color w:val="auto"/>
          <w:sz w:val="24"/>
          <w:szCs w:val="24"/>
          <w:highlight w:val="none"/>
          <w:lang w:val="en-US" w:eastAsia="zh-CN"/>
        </w:rPr>
        <w:t>9</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rPr>
        <w:t>本项目不接受联合体投标</w:t>
      </w:r>
      <w:r>
        <w:rPr>
          <w:rFonts w:hint="eastAsia" w:ascii="Times New Roman" w:hAnsi="Times New Roman" w:eastAsia="宋体" w:cs="Times New Roman"/>
          <w:color w:val="auto"/>
          <w:sz w:val="24"/>
          <w:szCs w:val="24"/>
          <w:highlight w:val="none"/>
          <w:lang w:eastAsia="zh-CN"/>
        </w:rPr>
        <w:t>。</w:t>
      </w:r>
    </w:p>
    <w:p w14:paraId="02735E3A">
      <w:pPr>
        <w:pStyle w:val="3"/>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二、申请人的资格要求：</w:t>
      </w:r>
    </w:p>
    <w:p w14:paraId="4C05D4CB">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Times New Roman" w:cs="Times New Roman"/>
          <w:color w:val="auto"/>
          <w:sz w:val="24"/>
          <w:szCs w:val="24"/>
          <w:highlight w:val="none"/>
        </w:rPr>
        <w:t>满足《中华人民共和国政府采购法》第二十二条规定：</w:t>
      </w:r>
    </w:p>
    <w:p w14:paraId="7F062423">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（一）具有独立承担民事责任的能力；</w:t>
      </w:r>
    </w:p>
    <w:p w14:paraId="0A0019F0">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（二）具有良好的商业信誉和健全的财务会计制度；</w:t>
      </w:r>
    </w:p>
    <w:p w14:paraId="54B1028D">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（三）具有履行合同所必需的设备和专业技术能力；</w:t>
      </w:r>
    </w:p>
    <w:p w14:paraId="545E4B2C">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（四）有依法缴纳税收和社会保障资金的良好记录；</w:t>
      </w:r>
    </w:p>
    <w:p w14:paraId="6CD6C718">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（五）参加政府采购活动前三年内，在经营活动中没有重大违法记录；</w:t>
      </w:r>
    </w:p>
    <w:p w14:paraId="4D9FB867">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（六）法律、行政法规规定的其他条件。</w:t>
      </w:r>
    </w:p>
    <w:p w14:paraId="41C00C89">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2.</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Times New Roman" w:cs="Times New Roman"/>
          <w:color w:val="auto"/>
          <w:sz w:val="24"/>
          <w:szCs w:val="24"/>
          <w:highlight w:val="none"/>
        </w:rPr>
        <w:t>落实政府采购政策需满足的资格要求：</w:t>
      </w:r>
      <w:r>
        <w:rPr>
          <w:rFonts w:hint="eastAsia" w:ascii="Times New Roman" w:hAnsi="Times New Roman" w:eastAsia="宋体" w:cs="Times New Roman"/>
          <w:color w:val="auto"/>
          <w:sz w:val="24"/>
          <w:szCs w:val="24"/>
          <w:highlight w:val="none"/>
          <w:lang w:val="en-US" w:eastAsia="zh-CN"/>
        </w:rPr>
        <w:t>本项目专门面向中小企业</w:t>
      </w:r>
      <w:r>
        <w:rPr>
          <w:rFonts w:hint="default" w:ascii="Times New Roman" w:hAnsi="Times New Roman" w:eastAsia="宋体" w:cs="Times New Roman"/>
          <w:color w:val="auto"/>
          <w:sz w:val="24"/>
          <w:szCs w:val="24"/>
          <w:highlight w:val="none"/>
        </w:rPr>
        <w:t>。</w:t>
      </w:r>
    </w:p>
    <w:p w14:paraId="14788C4C">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3.本项目的特定资格要求：</w:t>
      </w:r>
    </w:p>
    <w:p w14:paraId="294C58E6">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imes New Roman" w:hAnsi="Times New Roman" w:eastAsia="Times New Roman" w:cs="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val="en-US" w:eastAsia="zh-CN"/>
        </w:rPr>
        <w:t>① 投标人为医疗器械生产企业直接投标的：</w:t>
      </w:r>
    </w:p>
    <w:p w14:paraId="46B610DD">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imes New Roman" w:hAnsi="Times New Roman" w:eastAsia="Times New Roman" w:cs="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val="en-US" w:eastAsia="zh-CN"/>
        </w:rPr>
        <w:t>所投产品为第一类医疗器械的，须提供有效期内的《第一类医疗器械生产备案凭证》，且备案生产范围包含所投产品；所投产品为第二类、第三类医疗器械的，须提供有效期内的《医疗器械生产许可证》，且许可生产范围包含所投产品；生产企业直接销售自产产品的，无需额外提供医疗器械经营资质。</w:t>
      </w:r>
    </w:p>
    <w:p w14:paraId="01060218">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imes New Roman" w:hAnsi="Times New Roman" w:eastAsia="Times New Roman" w:cs="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val="en-US" w:eastAsia="zh-CN"/>
        </w:rPr>
        <w:t>② 投标人为医疗器械经营企业投标的：</w:t>
      </w:r>
    </w:p>
    <w:p w14:paraId="353EDC67">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imes New Roman" w:hAnsi="Times New Roman" w:eastAsia="Times New Roman" w:cs="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val="en-US" w:eastAsia="zh-CN"/>
        </w:rPr>
        <w:t>所投产品为第二类医疗器械的，须提供有效期内的《第二类医疗器械经营备案凭证》，且备案经营范围包含所投产品；所投产品为第三类医疗器械的，须提供有效期内的《医疗器械经营许可证》，且许可经营范围包含所投产品；第一类医疗器械经营无需许可或备案，可不提供经营资质文件。</w:t>
      </w:r>
    </w:p>
    <w:p w14:paraId="64C1F4DD">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imes New Roman" w:hAnsi="Times New Roman" w:eastAsia="Times New Roman" w:cs="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val="en-US" w:eastAsia="zh-CN"/>
        </w:rPr>
        <w:t>③ 产品资质要求：</w:t>
      </w:r>
    </w:p>
    <w:p w14:paraId="114082B0">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Times New Roman" w:cs="Times New Roman"/>
          <w:color w:val="auto"/>
          <w:sz w:val="24"/>
          <w:szCs w:val="24"/>
          <w:highlight w:val="none"/>
          <w:lang w:val="en-US" w:eastAsia="zh-CN"/>
        </w:rPr>
        <w:t>所投产品为第一类医疗器械的，须提供有效期内的《第一类医疗器械产品备案凭证》；所投产品为第二类、第三类医疗器械的，须提供有效期内的《医疗器械注册证》。</w:t>
      </w:r>
      <w:r>
        <w:rPr>
          <w:rFonts w:hint="default" w:ascii="Times New Roman" w:hAnsi="Times New Roman" w:eastAsia="宋体" w:cs="Times New Roman"/>
          <w:color w:val="auto"/>
          <w:sz w:val="24"/>
          <w:szCs w:val="24"/>
          <w:highlight w:val="none"/>
        </w:rPr>
        <w:t xml:space="preserve">4. </w:t>
      </w:r>
      <w:r>
        <w:rPr>
          <w:rFonts w:hint="default" w:ascii="Times New Roman" w:hAnsi="Times New Roman" w:eastAsia="Times New Roman" w:cs="Times New Roman"/>
          <w:color w:val="auto"/>
          <w:kern w:val="0"/>
          <w:sz w:val="24"/>
          <w:szCs w:val="24"/>
          <w:highlight w:val="none"/>
        </w:rPr>
        <w:t>单位负责人为同一人或者存在直接控股、管理关系的不同供应商，不得参加同一合同项下的政府采购活动。</w:t>
      </w:r>
      <w:r>
        <w:rPr>
          <w:rFonts w:hint="default" w:ascii="Times New Roman" w:hAnsi="Times New Roman" w:eastAsia="宋体" w:cs="Times New Roman"/>
          <w:color w:val="auto"/>
          <w:spacing w:val="6"/>
          <w:sz w:val="24"/>
          <w:szCs w:val="24"/>
          <w:highlight w:val="none"/>
        </w:rPr>
        <w:t>为本次采购项目提供整体设计、规范编制或者项目管理、监理、检测等服务的供应商，不得再参加本项目的其他采购活动。</w:t>
      </w:r>
    </w:p>
    <w:p w14:paraId="0D3C2CCA">
      <w:pPr>
        <w:pStyle w:val="3"/>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三、获取招标文件</w:t>
      </w:r>
    </w:p>
    <w:p w14:paraId="4B871D5D">
      <w:pPr>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rPr>
        <w:t>时间：</w:t>
      </w:r>
      <w:r>
        <w:rPr>
          <w:rFonts w:hint="eastAsia" w:ascii="Times New Roman" w:hAnsi="Times New Roman" w:eastAsia="宋体" w:cs="Times New Roman"/>
          <w:color w:val="auto"/>
          <w:sz w:val="24"/>
          <w:szCs w:val="24"/>
          <w:highlight w:val="none"/>
          <w:lang w:val="en-US" w:eastAsia="zh-CN"/>
        </w:rPr>
        <w:t>2026</w:t>
      </w:r>
      <w:r>
        <w:rPr>
          <w:rFonts w:hint="default" w:ascii="Times New Roman" w:hAnsi="Times New Roman" w:eastAsia="宋体" w:cs="Times New Roman"/>
          <w:color w:val="auto"/>
          <w:sz w:val="24"/>
          <w:szCs w:val="24"/>
          <w:highlight w:val="none"/>
        </w:rPr>
        <w:t xml:space="preserve"> 年</w:t>
      </w:r>
      <w:r>
        <w:rPr>
          <w:rFonts w:hint="eastAsia" w:ascii="Times New Roman" w:hAnsi="Times New Roman" w:eastAsia="宋体" w:cs="Times New Roman"/>
          <w:color w:val="auto"/>
          <w:sz w:val="24"/>
          <w:szCs w:val="24"/>
          <w:highlight w:val="none"/>
          <w:lang w:val="en-US" w:eastAsia="zh-CN"/>
        </w:rPr>
        <w:t>05</w:t>
      </w:r>
      <w:r>
        <w:rPr>
          <w:rFonts w:hint="default" w:ascii="Times New Roman" w:hAnsi="Times New Roman" w:eastAsia="Times New Roman"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20</w:t>
      </w:r>
      <w:r>
        <w:rPr>
          <w:rFonts w:hint="default" w:ascii="Times New Roman" w:hAnsi="Times New Roman" w:eastAsia="Times New Roman" w:cs="Times New Roman"/>
          <w:color w:val="auto"/>
          <w:sz w:val="24"/>
          <w:szCs w:val="24"/>
          <w:highlight w:val="none"/>
        </w:rPr>
        <w:t>日00时00分00秒至</w:t>
      </w:r>
      <w:r>
        <w:rPr>
          <w:rFonts w:hint="eastAsia" w:ascii="Times New Roman" w:hAnsi="Times New Roman" w:eastAsia="宋体" w:cs="Times New Roman"/>
          <w:color w:val="auto"/>
          <w:sz w:val="24"/>
          <w:szCs w:val="24"/>
          <w:highlight w:val="none"/>
          <w:lang w:val="en-US" w:eastAsia="zh-CN"/>
        </w:rPr>
        <w:t>2026</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05</w:t>
      </w:r>
      <w:r>
        <w:rPr>
          <w:rFonts w:hint="default" w:ascii="Times New Roman" w:hAnsi="Times New Roman" w:eastAsia="Times New Roman"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27</w:t>
      </w:r>
      <w:r>
        <w:rPr>
          <w:rFonts w:hint="default" w:ascii="Times New Roman" w:hAnsi="Times New Roman" w:eastAsia="Times New Roman"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23</w:t>
      </w:r>
      <w:r>
        <w:rPr>
          <w:rFonts w:hint="default" w:ascii="Times New Roman" w:hAnsi="Times New Roman" w:eastAsia="Times New Roman" w:cs="Times New Roman"/>
          <w:color w:val="auto"/>
          <w:sz w:val="24"/>
          <w:szCs w:val="24"/>
          <w:highlight w:val="none"/>
        </w:rPr>
        <w:t>时</w:t>
      </w:r>
      <w:r>
        <w:rPr>
          <w:rFonts w:hint="eastAsia" w:ascii="Times New Roman" w:hAnsi="Times New Roman" w:eastAsia="宋体" w:cs="Times New Roman"/>
          <w:color w:val="auto"/>
          <w:sz w:val="24"/>
          <w:szCs w:val="24"/>
          <w:highlight w:val="none"/>
          <w:lang w:val="en-US" w:eastAsia="zh-CN"/>
        </w:rPr>
        <w:t>59</w:t>
      </w:r>
      <w:r>
        <w:rPr>
          <w:rFonts w:hint="default" w:ascii="Times New Roman" w:hAnsi="Times New Roman" w:eastAsia="Times New Roman" w:cs="Times New Roman"/>
          <w:color w:val="auto"/>
          <w:sz w:val="24"/>
          <w:szCs w:val="24"/>
          <w:highlight w:val="none"/>
        </w:rPr>
        <w:t>分</w:t>
      </w:r>
      <w:r>
        <w:rPr>
          <w:rFonts w:hint="eastAsia" w:ascii="Times New Roman" w:hAnsi="Times New Roman" w:eastAsia="宋体" w:cs="Times New Roman"/>
          <w:color w:val="auto"/>
          <w:sz w:val="24"/>
          <w:szCs w:val="24"/>
          <w:highlight w:val="none"/>
          <w:lang w:val="en-US" w:eastAsia="zh-CN"/>
        </w:rPr>
        <w:t>59</w:t>
      </w:r>
      <w:r>
        <w:rPr>
          <w:rFonts w:hint="default" w:ascii="Times New Roman" w:hAnsi="Times New Roman" w:eastAsia="Times New Roman" w:cs="Times New Roman"/>
          <w:color w:val="auto"/>
          <w:sz w:val="24"/>
          <w:szCs w:val="24"/>
          <w:highlight w:val="none"/>
        </w:rPr>
        <w:t>秒（北京时间</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双休日、法定节假日除外</w:t>
      </w:r>
      <w:r>
        <w:rPr>
          <w:rFonts w:hint="default" w:ascii="Times New Roman" w:hAnsi="Times New Roman" w:eastAsia="Times New Roman" w:cs="Times New Roman"/>
          <w:color w:val="auto"/>
          <w:sz w:val="24"/>
          <w:szCs w:val="24"/>
          <w:highlight w:val="none"/>
        </w:rPr>
        <w:t>）</w:t>
      </w:r>
    </w:p>
    <w:p w14:paraId="012B02AE">
      <w:pPr>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Times New Roman" w:cs="Times New Roman"/>
          <w:color w:val="auto"/>
          <w:sz w:val="24"/>
          <w:szCs w:val="24"/>
          <w:highlight w:val="none"/>
        </w:rPr>
        <w:t>2</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rPr>
        <w:t>获取地点：山西政府采购平台(https://login.sxzfcg.zcygov.cn/user-login/#/login)</w:t>
      </w:r>
      <w:r>
        <w:rPr>
          <w:rFonts w:hint="default" w:ascii="Times New Roman" w:hAnsi="Times New Roman" w:eastAsia="宋体" w:cs="Times New Roman"/>
          <w:color w:val="auto"/>
          <w:sz w:val="24"/>
          <w:szCs w:val="24"/>
          <w:highlight w:val="none"/>
          <w:lang w:eastAsia="zh-CN"/>
        </w:rPr>
        <w:t>；</w:t>
      </w:r>
    </w:p>
    <w:p w14:paraId="3CBC10B6">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Times New Roman" w:cs="Times New Roman"/>
          <w:color w:val="auto"/>
          <w:sz w:val="24"/>
          <w:szCs w:val="24"/>
          <w:highlight w:val="none"/>
        </w:rPr>
        <w:t>获取方式：</w:t>
      </w:r>
      <w:r>
        <w:rPr>
          <w:rFonts w:hint="default" w:ascii="Times New Roman" w:hAnsi="Times New Roman" w:eastAsia="宋体" w:cs="Times New Roman"/>
          <w:color w:val="auto"/>
          <w:sz w:val="24"/>
          <w:szCs w:val="24"/>
          <w:highlight w:val="none"/>
          <w:lang w:eastAsia="zh-CN"/>
        </w:rPr>
        <w:t>山西政府采购平台</w:t>
      </w:r>
      <w:r>
        <w:rPr>
          <w:rFonts w:hint="default" w:ascii="Times New Roman" w:hAnsi="Times New Roman" w:eastAsia="Times New Roman" w:cs="Times New Roman"/>
          <w:color w:val="auto"/>
          <w:sz w:val="24"/>
          <w:szCs w:val="24"/>
          <w:highlight w:val="none"/>
        </w:rPr>
        <w:t>线上获取。不接受现场报名。</w:t>
      </w:r>
    </w:p>
    <w:p w14:paraId="45F1D468">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凡有意参加本项目的投标人，请按照以下步骤免费获取招标文件:</w:t>
      </w:r>
    </w:p>
    <w:p w14:paraId="77346FC2">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（1）在中国政府采购网山西分网完成注册，已完成注册的请跳过此步骤;</w:t>
      </w:r>
    </w:p>
    <w:p w14:paraId="499B8E7D">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（2）请于招标文件获取截止时间前(北京时间，下同)，进入山西政府采购平台(https://login.sxzfcg.zcygov.cn/user-login/#/login)使用企业数字证书(CA) 在网上获取招标文件。</w:t>
      </w:r>
    </w:p>
    <w:p w14:paraId="4FF38446">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4</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rPr>
        <w:t>招标文件售价：0元</w:t>
      </w:r>
    </w:p>
    <w:p w14:paraId="044BDD7B">
      <w:pPr>
        <w:pStyle w:val="3"/>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四、提交投标文件截止时间、开标时间和地点</w:t>
      </w:r>
    </w:p>
    <w:p w14:paraId="65FEE3C5">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提交</w:t>
      </w:r>
      <w:r>
        <w:rPr>
          <w:rFonts w:hint="default" w:ascii="Times New Roman" w:hAnsi="Times New Roman" w:eastAsia="Times New Roman" w:cs="Times New Roman"/>
          <w:color w:val="auto"/>
          <w:sz w:val="24"/>
          <w:szCs w:val="24"/>
          <w:highlight w:val="none"/>
        </w:rPr>
        <w:t>截止时间：</w:t>
      </w:r>
      <w:r>
        <w:rPr>
          <w:rFonts w:hint="default" w:ascii="Times New Roman" w:hAnsi="Times New Roman" w:eastAsia="Times New Roman" w:cs="Times New Roman"/>
          <w:color w:val="auto"/>
          <w:sz w:val="24"/>
          <w:szCs w:val="24"/>
          <w:highlight w:val="none"/>
          <w:lang w:val="en-US" w:eastAsia="zh-CN"/>
        </w:rPr>
        <w:t>202</w:t>
      </w:r>
      <w:r>
        <w:rPr>
          <w:rFonts w:hint="eastAsia" w:ascii="Times New Roman" w:hAnsi="Times New Roman" w:eastAsia="Times New Roman" w:cs="Times New Roman"/>
          <w:color w:val="auto"/>
          <w:sz w:val="24"/>
          <w:szCs w:val="24"/>
          <w:highlight w:val="none"/>
          <w:lang w:val="en-US" w:eastAsia="zh-CN"/>
        </w:rPr>
        <w:t>6</w:t>
      </w:r>
      <w:r>
        <w:rPr>
          <w:rFonts w:hint="default" w:ascii="Times New Roman" w:hAnsi="Times New Roman" w:eastAsia="Times New Roman" w:cs="Times New Roman"/>
          <w:color w:val="auto"/>
          <w:sz w:val="24"/>
          <w:szCs w:val="24"/>
          <w:highlight w:val="none"/>
        </w:rPr>
        <w:t>年</w:t>
      </w:r>
      <w:r>
        <w:rPr>
          <w:rFonts w:hint="eastAsia" w:ascii="Times New Roman" w:hAnsi="Times New Roman" w:eastAsia="Times New Roman" w:cs="Times New Roman"/>
          <w:color w:val="auto"/>
          <w:sz w:val="24"/>
          <w:szCs w:val="24"/>
          <w:highlight w:val="none"/>
          <w:lang w:val="en-US" w:eastAsia="zh-CN"/>
        </w:rPr>
        <w:t>06</w:t>
      </w:r>
      <w:r>
        <w:rPr>
          <w:rFonts w:hint="default" w:ascii="Times New Roman" w:hAnsi="Times New Roman" w:eastAsia="Times New Roman" w:cs="Times New Roman"/>
          <w:color w:val="auto"/>
          <w:sz w:val="24"/>
          <w:szCs w:val="24"/>
          <w:highlight w:val="none"/>
        </w:rPr>
        <w:t>月</w:t>
      </w:r>
      <w:r>
        <w:rPr>
          <w:rFonts w:hint="eastAsia" w:ascii="Times New Roman" w:hAnsi="Times New Roman" w:eastAsia="Times New Roman" w:cs="Times New Roman"/>
          <w:color w:val="auto"/>
          <w:sz w:val="24"/>
          <w:szCs w:val="24"/>
          <w:highlight w:val="none"/>
          <w:lang w:val="en-US" w:eastAsia="zh-CN"/>
        </w:rPr>
        <w:t>10</w:t>
      </w:r>
      <w:r>
        <w:rPr>
          <w:rFonts w:hint="default" w:ascii="Times New Roman" w:hAnsi="Times New Roman" w:eastAsia="Times New Roman"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08</w:t>
      </w:r>
      <w:r>
        <w:rPr>
          <w:rFonts w:hint="default" w:ascii="Times New Roman" w:hAnsi="Times New Roman" w:eastAsia="Times New Roman" w:cs="Times New Roman"/>
          <w:color w:val="auto"/>
          <w:sz w:val="24"/>
          <w:szCs w:val="24"/>
          <w:highlight w:val="none"/>
        </w:rPr>
        <w:t>点</w:t>
      </w:r>
      <w:r>
        <w:rPr>
          <w:rFonts w:hint="eastAsia" w:ascii="Times New Roman" w:hAnsi="Times New Roman" w:eastAsia="宋体" w:cs="Times New Roman"/>
          <w:color w:val="auto"/>
          <w:sz w:val="24"/>
          <w:szCs w:val="24"/>
          <w:highlight w:val="none"/>
          <w:lang w:val="en-US" w:eastAsia="zh-CN"/>
        </w:rPr>
        <w:t>30</w:t>
      </w:r>
      <w:r>
        <w:rPr>
          <w:rFonts w:hint="default" w:ascii="Times New Roman" w:hAnsi="Times New Roman" w:eastAsia="Times New Roman" w:cs="Times New Roman"/>
          <w:color w:val="auto"/>
          <w:sz w:val="24"/>
          <w:szCs w:val="24"/>
          <w:highlight w:val="none"/>
        </w:rPr>
        <w:t>分</w:t>
      </w:r>
    </w:p>
    <w:p w14:paraId="01C65047">
      <w:pPr>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kern w:val="2"/>
          <w:sz w:val="24"/>
          <w:szCs w:val="24"/>
          <w:highlight w:val="none"/>
          <w:lang w:val="en-US" w:eastAsia="zh-CN" w:bidi="ar-SA"/>
        </w:rPr>
        <w:t>2</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提交</w:t>
      </w:r>
      <w:r>
        <w:rPr>
          <w:rFonts w:hint="default" w:ascii="Times New Roman" w:hAnsi="Times New Roman" w:eastAsia="Times New Roman" w:cs="Times New Roman"/>
          <w:color w:val="auto"/>
          <w:sz w:val="24"/>
          <w:szCs w:val="24"/>
          <w:highlight w:val="none"/>
        </w:rPr>
        <w:t>地点：</w:t>
      </w:r>
      <w:r>
        <w:rPr>
          <w:rFonts w:hint="eastAsia" w:ascii="Times New Roman" w:hAnsi="Times New Roman" w:eastAsia="宋体" w:cs="Times New Roman"/>
          <w:color w:val="auto"/>
          <w:sz w:val="24"/>
          <w:szCs w:val="24"/>
          <w:highlight w:val="none"/>
          <w:lang w:val="en-US" w:eastAsia="zh-CN"/>
        </w:rPr>
        <w:t>山西省政府采购网投标客户端完成递交(上传)，递交截止时间前未完成投标文件上传的，视为撤回投标文件，投标人自行承担责任。</w:t>
      </w:r>
    </w:p>
    <w:p w14:paraId="5461ED4E">
      <w:pPr>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kern w:val="2"/>
          <w:sz w:val="24"/>
          <w:szCs w:val="24"/>
          <w:highlight w:val="none"/>
          <w:lang w:val="en-US" w:eastAsia="zh-CN" w:bidi="ar-SA"/>
        </w:rPr>
        <w:t>3</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rPr>
        <w:t>开标时间：</w:t>
      </w:r>
      <w:r>
        <w:rPr>
          <w:rFonts w:hint="default" w:ascii="Times New Roman" w:hAnsi="Times New Roman" w:eastAsia="Times New Roman" w:cs="Times New Roman"/>
          <w:color w:val="auto"/>
          <w:sz w:val="24"/>
          <w:szCs w:val="24"/>
          <w:highlight w:val="none"/>
          <w:lang w:val="en-US" w:eastAsia="zh-CN"/>
        </w:rPr>
        <w:t>202</w:t>
      </w:r>
      <w:r>
        <w:rPr>
          <w:rFonts w:hint="eastAsia" w:ascii="Times New Roman" w:hAnsi="Times New Roman" w:eastAsia="Times New Roman" w:cs="Times New Roman"/>
          <w:color w:val="auto"/>
          <w:sz w:val="24"/>
          <w:szCs w:val="24"/>
          <w:highlight w:val="none"/>
          <w:lang w:val="en-US" w:eastAsia="zh-CN"/>
        </w:rPr>
        <w:t>6</w:t>
      </w:r>
      <w:r>
        <w:rPr>
          <w:rFonts w:hint="default" w:ascii="Times New Roman" w:hAnsi="Times New Roman" w:eastAsia="Times New Roman" w:cs="Times New Roman"/>
          <w:color w:val="auto"/>
          <w:sz w:val="24"/>
          <w:szCs w:val="24"/>
          <w:highlight w:val="none"/>
        </w:rPr>
        <w:t>年</w:t>
      </w:r>
      <w:r>
        <w:rPr>
          <w:rFonts w:hint="eastAsia" w:ascii="Times New Roman" w:hAnsi="Times New Roman" w:eastAsia="Times New Roman" w:cs="Times New Roman"/>
          <w:color w:val="auto"/>
          <w:sz w:val="24"/>
          <w:szCs w:val="24"/>
          <w:highlight w:val="none"/>
          <w:lang w:val="en-US" w:eastAsia="zh-CN"/>
        </w:rPr>
        <w:t>06</w:t>
      </w:r>
      <w:r>
        <w:rPr>
          <w:rFonts w:hint="default" w:ascii="Times New Roman" w:hAnsi="Times New Roman" w:eastAsia="Times New Roman" w:cs="Times New Roman"/>
          <w:color w:val="auto"/>
          <w:sz w:val="24"/>
          <w:szCs w:val="24"/>
          <w:highlight w:val="none"/>
        </w:rPr>
        <w:t>月</w:t>
      </w:r>
      <w:r>
        <w:rPr>
          <w:rFonts w:hint="eastAsia" w:ascii="Times New Roman" w:hAnsi="Times New Roman" w:eastAsia="Times New Roman" w:cs="Times New Roman"/>
          <w:color w:val="auto"/>
          <w:sz w:val="24"/>
          <w:szCs w:val="24"/>
          <w:highlight w:val="none"/>
          <w:lang w:val="en-US" w:eastAsia="zh-CN"/>
        </w:rPr>
        <w:t>10</w:t>
      </w:r>
      <w:r>
        <w:rPr>
          <w:rFonts w:hint="default" w:ascii="Times New Roman" w:hAnsi="Times New Roman" w:eastAsia="Times New Roman"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08</w:t>
      </w:r>
      <w:r>
        <w:rPr>
          <w:rFonts w:hint="default" w:ascii="Times New Roman" w:hAnsi="Times New Roman" w:eastAsia="Times New Roman" w:cs="Times New Roman"/>
          <w:color w:val="auto"/>
          <w:sz w:val="24"/>
          <w:szCs w:val="24"/>
          <w:highlight w:val="none"/>
        </w:rPr>
        <w:t>点</w:t>
      </w:r>
      <w:r>
        <w:rPr>
          <w:rFonts w:hint="eastAsia" w:ascii="Times New Roman" w:hAnsi="Times New Roman" w:eastAsia="宋体" w:cs="Times New Roman"/>
          <w:color w:val="auto"/>
          <w:sz w:val="24"/>
          <w:szCs w:val="24"/>
          <w:highlight w:val="none"/>
          <w:lang w:val="en-US" w:eastAsia="zh-CN"/>
        </w:rPr>
        <w:t>30</w:t>
      </w:r>
      <w:r>
        <w:rPr>
          <w:rFonts w:hint="default" w:ascii="Times New Roman" w:hAnsi="Times New Roman" w:eastAsia="Times New Roman" w:cs="Times New Roman"/>
          <w:color w:val="auto"/>
          <w:sz w:val="24"/>
          <w:szCs w:val="24"/>
          <w:highlight w:val="none"/>
        </w:rPr>
        <w:t>分</w:t>
      </w:r>
      <w:bookmarkStart w:id="42" w:name="_GoBack"/>
      <w:bookmarkEnd w:id="42"/>
    </w:p>
    <w:p w14:paraId="17EF5CE6">
      <w:pPr>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Times New Roman" w:cs="Times New Roman"/>
          <w:color w:val="auto"/>
          <w:sz w:val="24"/>
          <w:szCs w:val="24"/>
          <w:highlight w:val="none"/>
          <w:lang w:val="en-US"/>
        </w:rPr>
      </w:pPr>
      <w:r>
        <w:rPr>
          <w:rFonts w:hint="default" w:ascii="Times New Roman" w:hAnsi="Times New Roman" w:eastAsia="Times New Roman" w:cs="Times New Roman"/>
          <w:color w:val="auto"/>
          <w:kern w:val="2"/>
          <w:sz w:val="24"/>
          <w:szCs w:val="24"/>
          <w:highlight w:val="none"/>
          <w:lang w:val="en-US" w:eastAsia="zh-CN" w:bidi="ar-SA"/>
        </w:rPr>
        <w:t>4</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rPr>
        <w:t>开标地点：</w:t>
      </w:r>
      <w:r>
        <w:rPr>
          <w:rFonts w:hint="eastAsia" w:ascii="Times New Roman" w:hAnsi="Times New Roman" w:eastAsia="宋体" w:cs="Times New Roman"/>
          <w:color w:val="auto"/>
          <w:sz w:val="24"/>
          <w:szCs w:val="24"/>
          <w:highlight w:val="none"/>
          <w:lang w:val="en-US" w:eastAsia="zh-CN"/>
        </w:rPr>
        <w:t>山西东蓬工程项目管理有限公司开标室（山西政府采购网线上开标）</w:t>
      </w:r>
    </w:p>
    <w:p w14:paraId="56E0380E">
      <w:pPr>
        <w:pStyle w:val="3"/>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五、公告期限</w:t>
      </w:r>
    </w:p>
    <w:p w14:paraId="72C96FE2">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自本公告发布之日起</w:t>
      </w:r>
      <w:r>
        <w:rPr>
          <w:rFonts w:hint="default" w:ascii="Times New Roman" w:hAnsi="Times New Roman" w:eastAsia="Calibri" w:cs="Times New Roman"/>
          <w:color w:val="auto"/>
          <w:kern w:val="0"/>
          <w:sz w:val="24"/>
          <w:szCs w:val="24"/>
          <w:highlight w:val="none"/>
        </w:rPr>
        <w:t>5</w:t>
      </w:r>
      <w:r>
        <w:rPr>
          <w:rFonts w:hint="default" w:ascii="Times New Roman" w:hAnsi="Times New Roman" w:eastAsia="宋体" w:cs="Times New Roman"/>
          <w:color w:val="auto"/>
          <w:kern w:val="0"/>
          <w:sz w:val="24"/>
          <w:szCs w:val="24"/>
          <w:highlight w:val="none"/>
        </w:rPr>
        <w:t>个工作日。</w:t>
      </w:r>
    </w:p>
    <w:p w14:paraId="256EE502">
      <w:pPr>
        <w:pStyle w:val="3"/>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六、其他补充事宜</w:t>
      </w:r>
    </w:p>
    <w:p w14:paraId="0D7456F1">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628C60B5">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代理费支付方式：</w:t>
      </w:r>
      <w:r>
        <w:rPr>
          <w:rFonts w:hint="eastAsia" w:ascii="Times New Roman" w:hAnsi="Times New Roman" w:eastAsia="宋体" w:cs="Times New Roman"/>
          <w:color w:val="auto"/>
          <w:kern w:val="0"/>
          <w:sz w:val="24"/>
          <w:szCs w:val="24"/>
          <w:highlight w:val="none"/>
          <w:lang w:val="en-US" w:eastAsia="zh-CN"/>
        </w:rPr>
        <w:t>成交供应商支付</w:t>
      </w:r>
      <w:r>
        <w:rPr>
          <w:rFonts w:hint="eastAsia" w:ascii="宋体" w:hAnsi="宋体" w:eastAsia="宋体" w:cs="宋体"/>
          <w:sz w:val="24"/>
          <w:szCs w:val="24"/>
          <w:u w:val="none"/>
        </w:rPr>
        <w:t>。</w:t>
      </w:r>
      <w:r>
        <w:rPr>
          <w:rFonts w:hint="default" w:ascii="Times New Roman" w:hAnsi="Times New Roman" w:eastAsia="宋体" w:cs="Times New Roman"/>
          <w:color w:val="auto"/>
          <w:kern w:val="0"/>
          <w:sz w:val="24"/>
          <w:szCs w:val="24"/>
          <w:highlight w:val="none"/>
        </w:rPr>
        <w:t xml:space="preserve"> </w:t>
      </w:r>
    </w:p>
    <w:p w14:paraId="0C4BA255">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u w:val="none"/>
          <w:lang w:val="en-US" w:eastAsia="zh-CN"/>
        </w:rPr>
      </w:pPr>
      <w:r>
        <w:rPr>
          <w:rFonts w:hint="default" w:ascii="Times New Roman" w:hAnsi="Times New Roman" w:eastAsia="宋体" w:cs="Times New Roman"/>
          <w:color w:val="auto"/>
          <w:kern w:val="0"/>
          <w:sz w:val="24"/>
          <w:szCs w:val="24"/>
          <w:highlight w:val="none"/>
        </w:rPr>
        <w:t>代理费收费标准：</w:t>
      </w:r>
      <w:r>
        <w:rPr>
          <w:rFonts w:hint="eastAsia" w:ascii="宋体" w:hAnsi="宋体" w:eastAsia="宋体" w:cs="宋体"/>
          <w:sz w:val="24"/>
          <w:szCs w:val="24"/>
          <w:u w:val="none"/>
          <w:lang w:val="en-US" w:eastAsia="zh-CN"/>
        </w:rPr>
        <w:t>按照采购代理协议收取。</w:t>
      </w:r>
    </w:p>
    <w:p w14:paraId="70036155">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代理费收费金额（元）：/</w:t>
      </w:r>
    </w:p>
    <w:p w14:paraId="712A10AF">
      <w:pPr>
        <w:pStyle w:val="3"/>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七、对本次招标提出询问，请按以下方式联系。</w:t>
      </w:r>
    </w:p>
    <w:p w14:paraId="71B9A23C">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bookmarkStart w:id="4" w:name="_Toc28359096"/>
      <w:bookmarkStart w:id="5" w:name="_Toc35393806"/>
      <w:bookmarkStart w:id="6" w:name="_Toc35393637"/>
      <w:bookmarkStart w:id="7" w:name="_Toc28359019"/>
      <w:r>
        <w:rPr>
          <w:rFonts w:hint="default" w:ascii="Times New Roman" w:hAnsi="Times New Roman" w:eastAsia="宋体" w:cs="Times New Roman"/>
          <w:color w:val="auto"/>
          <w:sz w:val="24"/>
          <w:szCs w:val="24"/>
          <w:highlight w:val="none"/>
        </w:rPr>
        <w:t>1.采购人信息</w:t>
      </w:r>
      <w:bookmarkEnd w:id="4"/>
      <w:bookmarkEnd w:id="5"/>
      <w:bookmarkEnd w:id="6"/>
      <w:bookmarkEnd w:id="7"/>
    </w:p>
    <w:p w14:paraId="7C0F611C">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名    称：</w:t>
      </w:r>
      <w:r>
        <w:rPr>
          <w:rFonts w:hint="eastAsia" w:ascii="Times New Roman" w:hAnsi="Times New Roman" w:eastAsia="宋体" w:cs="Times New Roman"/>
          <w:color w:val="auto"/>
          <w:sz w:val="24"/>
          <w:szCs w:val="24"/>
          <w:highlight w:val="none"/>
          <w:lang w:eastAsia="zh-CN"/>
        </w:rPr>
        <w:t>壶关县</w:t>
      </w:r>
      <w:r>
        <w:rPr>
          <w:rFonts w:hint="eastAsia" w:ascii="Times New Roman" w:hAnsi="Times New Roman" w:eastAsia="宋体" w:cs="Times New Roman"/>
          <w:color w:val="auto"/>
          <w:sz w:val="24"/>
          <w:szCs w:val="24"/>
          <w:highlight w:val="none"/>
          <w:lang w:val="en-US" w:eastAsia="zh-CN"/>
        </w:rPr>
        <w:t>中</w:t>
      </w:r>
      <w:r>
        <w:rPr>
          <w:rFonts w:hint="eastAsia" w:ascii="Times New Roman" w:hAnsi="Times New Roman" w:eastAsia="宋体" w:cs="Times New Roman"/>
          <w:color w:val="auto"/>
          <w:sz w:val="24"/>
          <w:szCs w:val="24"/>
          <w:highlight w:val="none"/>
          <w:lang w:eastAsia="zh-CN"/>
        </w:rPr>
        <w:t>医院</w:t>
      </w:r>
    </w:p>
    <w:p w14:paraId="6BF204B6">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地    址：</w:t>
      </w:r>
      <w:r>
        <w:rPr>
          <w:rFonts w:hint="eastAsia" w:ascii="Times New Roman" w:hAnsi="Times New Roman" w:eastAsia="宋体" w:cs="Times New Roman"/>
          <w:color w:val="auto"/>
          <w:sz w:val="24"/>
          <w:szCs w:val="24"/>
          <w:highlight w:val="none"/>
          <w:lang w:val="en-US" w:eastAsia="zh-CN"/>
        </w:rPr>
        <w:t>壶关县西城路9号</w:t>
      </w:r>
    </w:p>
    <w:p w14:paraId="56D4228C">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rPr>
        <w:t>联系方式：</w:t>
      </w:r>
      <w:r>
        <w:rPr>
          <w:rFonts w:hint="default" w:ascii="Times New Roman" w:hAnsi="Times New Roman" w:eastAsia="宋体" w:cs="Times New Roman"/>
          <w:color w:val="auto"/>
          <w:sz w:val="24"/>
          <w:szCs w:val="24"/>
          <w:highlight w:val="none"/>
          <w:lang w:val="en-US" w:eastAsia="zh-CN"/>
        </w:rPr>
        <w:t>035</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8778</w:t>
      </w:r>
      <w:r>
        <w:rPr>
          <w:rFonts w:hint="eastAsia" w:ascii="Times New Roman" w:hAnsi="Times New Roman" w:eastAsia="宋体" w:cs="Times New Roman"/>
          <w:color w:val="auto"/>
          <w:sz w:val="24"/>
          <w:szCs w:val="24"/>
          <w:highlight w:val="none"/>
          <w:lang w:val="en-US" w:eastAsia="zh-CN"/>
        </w:rPr>
        <w:t>475</w:t>
      </w:r>
    </w:p>
    <w:p w14:paraId="425DDCB2">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bookmarkStart w:id="8" w:name="_Toc35393807"/>
      <w:bookmarkStart w:id="9" w:name="_Toc28359097"/>
      <w:bookmarkStart w:id="10" w:name="_Toc35393638"/>
      <w:bookmarkStart w:id="11" w:name="_Toc28359020"/>
      <w:r>
        <w:rPr>
          <w:rFonts w:hint="default" w:ascii="Times New Roman" w:hAnsi="Times New Roman" w:eastAsia="宋体" w:cs="Times New Roman"/>
          <w:color w:val="auto"/>
          <w:sz w:val="24"/>
          <w:szCs w:val="24"/>
          <w:highlight w:val="none"/>
        </w:rPr>
        <w:t>2.采购代理机构信息</w:t>
      </w:r>
      <w:bookmarkEnd w:id="8"/>
      <w:bookmarkEnd w:id="9"/>
      <w:bookmarkEnd w:id="10"/>
      <w:bookmarkEnd w:id="11"/>
    </w:p>
    <w:p w14:paraId="6B9AA79B">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名    称：</w:t>
      </w:r>
      <w:r>
        <w:rPr>
          <w:rFonts w:hint="eastAsia" w:ascii="Times New Roman" w:hAnsi="Times New Roman" w:eastAsia="宋体" w:cs="Times New Roman"/>
          <w:color w:val="auto"/>
          <w:sz w:val="24"/>
          <w:szCs w:val="24"/>
          <w:highlight w:val="none"/>
          <w:lang w:eastAsia="zh-CN"/>
        </w:rPr>
        <w:t>山西</w:t>
      </w:r>
      <w:r>
        <w:rPr>
          <w:rFonts w:hint="eastAsia" w:ascii="Times New Roman" w:hAnsi="Times New Roman" w:eastAsia="宋体" w:cs="Times New Roman"/>
          <w:color w:val="auto"/>
          <w:sz w:val="24"/>
          <w:szCs w:val="24"/>
          <w:highlight w:val="none"/>
          <w:lang w:val="en-US" w:eastAsia="zh-CN"/>
        </w:rPr>
        <w:t>东蓬</w:t>
      </w:r>
      <w:r>
        <w:rPr>
          <w:rFonts w:hint="eastAsia" w:ascii="Times New Roman" w:hAnsi="Times New Roman" w:eastAsia="宋体" w:cs="Times New Roman"/>
          <w:color w:val="auto"/>
          <w:sz w:val="24"/>
          <w:szCs w:val="24"/>
          <w:highlight w:val="none"/>
          <w:lang w:eastAsia="zh-CN"/>
        </w:rPr>
        <w:t>工程项目管理有限公司</w:t>
      </w:r>
    </w:p>
    <w:p w14:paraId="358FEFC4">
      <w:pPr>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地　　址：</w:t>
      </w:r>
      <w:r>
        <w:rPr>
          <w:rFonts w:hint="eastAsia" w:ascii="Times New Roman" w:hAnsi="Times New Roman" w:eastAsia="宋体" w:cs="Times New Roman"/>
          <w:color w:val="auto"/>
          <w:sz w:val="24"/>
          <w:szCs w:val="24"/>
          <w:highlight w:val="none"/>
          <w:lang w:val="en-US" w:eastAsia="zh-CN"/>
        </w:rPr>
        <w:t>长治市长兴中路565号</w:t>
      </w:r>
    </w:p>
    <w:p w14:paraId="5614C0DC">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联系方式：</w:t>
      </w:r>
      <w:r>
        <w:rPr>
          <w:rFonts w:hint="eastAsia" w:ascii="Times New Roman" w:hAnsi="Times New Roman" w:eastAsia="宋体" w:cs="Times New Roman"/>
          <w:color w:val="auto"/>
          <w:sz w:val="24"/>
          <w:szCs w:val="24"/>
          <w:highlight w:val="none"/>
          <w:lang w:val="en-US" w:eastAsia="zh-CN"/>
        </w:rPr>
        <w:t>18735530179</w:t>
      </w:r>
    </w:p>
    <w:p w14:paraId="328A4C83">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bookmarkStart w:id="12" w:name="_Toc28359098"/>
      <w:bookmarkStart w:id="13" w:name="_Toc35393639"/>
      <w:bookmarkStart w:id="14" w:name="_Toc28359021"/>
      <w:bookmarkStart w:id="15" w:name="_Toc35393808"/>
      <w:r>
        <w:rPr>
          <w:rFonts w:hint="default" w:ascii="Times New Roman" w:hAnsi="Times New Roman" w:eastAsia="宋体" w:cs="Times New Roman"/>
          <w:color w:val="auto"/>
          <w:sz w:val="24"/>
          <w:szCs w:val="24"/>
          <w:highlight w:val="none"/>
        </w:rPr>
        <w:t>3.项目联系方式</w:t>
      </w:r>
      <w:bookmarkEnd w:id="12"/>
      <w:bookmarkEnd w:id="13"/>
      <w:bookmarkEnd w:id="14"/>
      <w:bookmarkEnd w:id="15"/>
    </w:p>
    <w:p w14:paraId="7B0D2AA7">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项目联系人：</w:t>
      </w:r>
      <w:r>
        <w:rPr>
          <w:rFonts w:hint="eastAsia" w:ascii="Times New Roman" w:hAnsi="Times New Roman" w:eastAsia="宋体" w:cs="Times New Roman"/>
          <w:color w:val="auto"/>
          <w:sz w:val="24"/>
          <w:szCs w:val="24"/>
          <w:highlight w:val="none"/>
          <w:lang w:val="en-US" w:eastAsia="zh-CN"/>
        </w:rPr>
        <w:t>宋女士</w:t>
      </w:r>
    </w:p>
    <w:p w14:paraId="01E27805">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电　　  话：</w:t>
      </w:r>
      <w:r>
        <w:rPr>
          <w:rFonts w:hint="eastAsia" w:ascii="Times New Roman" w:hAnsi="Times New Roman" w:eastAsia="宋体" w:cs="Times New Roman"/>
          <w:color w:val="auto"/>
          <w:sz w:val="24"/>
          <w:szCs w:val="24"/>
          <w:highlight w:val="none"/>
          <w:lang w:val="en-US" w:eastAsia="zh-CN"/>
        </w:rPr>
        <w:t>18735530179</w:t>
      </w:r>
      <w:bookmarkStart w:id="16" w:name="_Toc12704"/>
    </w:p>
    <w:p w14:paraId="19112101">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p>
    <w:p w14:paraId="12201600">
      <w:pPr>
        <w:pStyle w:val="2"/>
        <w:snapToGrid w:val="0"/>
        <w:ind w:left="2730"/>
        <w:jc w:val="both"/>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32"/>
          <w:szCs w:val="32"/>
          <w:highlight w:val="none"/>
        </w:rPr>
        <w:t>第二部分 投标人须知前附表</w:t>
      </w:r>
      <w:bookmarkEnd w:id="16"/>
    </w:p>
    <w:tbl>
      <w:tblPr>
        <w:tblStyle w:val="20"/>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45"/>
        <w:gridCol w:w="2010"/>
        <w:gridCol w:w="6482"/>
      </w:tblGrid>
      <w:tr w14:paraId="34B5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275575B1">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序号</w:t>
            </w:r>
          </w:p>
        </w:tc>
        <w:tc>
          <w:tcPr>
            <w:tcW w:w="2010" w:type="dxa"/>
            <w:tcBorders>
              <w:top w:val="single" w:color="000000" w:sz="8" w:space="0"/>
              <w:left w:val="single" w:color="000000" w:sz="8" w:space="0"/>
              <w:bottom w:val="single" w:color="000000" w:sz="8" w:space="0"/>
              <w:right w:val="single" w:color="000000" w:sz="8" w:space="0"/>
            </w:tcBorders>
            <w:vAlign w:val="center"/>
          </w:tcPr>
          <w:p w14:paraId="57EF0719">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内</w:t>
            </w:r>
            <w:r>
              <w:rPr>
                <w:rFonts w:hint="default" w:ascii="Times New Roman" w:hAnsi="Times New Roman" w:eastAsia="Calibri" w:cs="Times New Roman"/>
                <w:b/>
                <w:bCs/>
                <w:color w:val="auto"/>
                <w:sz w:val="24"/>
                <w:szCs w:val="24"/>
                <w:highlight w:val="none"/>
              </w:rPr>
              <w:t xml:space="preserve">  </w:t>
            </w:r>
            <w:r>
              <w:rPr>
                <w:rFonts w:hint="default" w:ascii="Times New Roman" w:hAnsi="Times New Roman" w:eastAsia="宋体" w:cs="Times New Roman"/>
                <w:b/>
                <w:bCs/>
                <w:color w:val="auto"/>
                <w:sz w:val="24"/>
                <w:szCs w:val="24"/>
                <w:highlight w:val="none"/>
              </w:rPr>
              <w:t>容</w:t>
            </w:r>
          </w:p>
        </w:tc>
        <w:tc>
          <w:tcPr>
            <w:tcW w:w="6482" w:type="dxa"/>
            <w:tcBorders>
              <w:top w:val="single" w:color="000000" w:sz="8" w:space="0"/>
              <w:left w:val="single" w:color="000000" w:sz="8" w:space="0"/>
              <w:bottom w:val="single" w:color="000000" w:sz="8" w:space="0"/>
              <w:right w:val="single" w:color="000000" w:sz="8" w:space="0"/>
            </w:tcBorders>
            <w:vAlign w:val="center"/>
          </w:tcPr>
          <w:p w14:paraId="76394C50">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说明与要求</w:t>
            </w:r>
          </w:p>
        </w:tc>
      </w:tr>
      <w:tr w14:paraId="71E8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1E339FAD">
            <w:pPr>
              <w:snapToGrid w:val="0"/>
              <w:spacing w:line="440" w:lineRule="exact"/>
              <w:jc w:val="center"/>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1</w:t>
            </w:r>
          </w:p>
        </w:tc>
        <w:tc>
          <w:tcPr>
            <w:tcW w:w="2010" w:type="dxa"/>
            <w:tcBorders>
              <w:top w:val="single" w:color="000000" w:sz="8" w:space="0"/>
              <w:left w:val="single" w:color="000000" w:sz="8" w:space="0"/>
              <w:bottom w:val="single" w:color="000000" w:sz="8" w:space="0"/>
              <w:right w:val="single" w:color="000000" w:sz="8" w:space="0"/>
            </w:tcBorders>
            <w:vAlign w:val="center"/>
          </w:tcPr>
          <w:p w14:paraId="5325DDCC">
            <w:pPr>
              <w:tabs>
                <w:tab w:val="left" w:pos="630"/>
              </w:tabs>
              <w:snapToGrid w:val="0"/>
              <w:spacing w:line="440" w:lineRule="exact"/>
              <w:ind w:left="0" w:leftChars="0"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投标人应具备的资格要求</w:t>
            </w:r>
          </w:p>
        </w:tc>
        <w:tc>
          <w:tcPr>
            <w:tcW w:w="6482" w:type="dxa"/>
            <w:tcBorders>
              <w:top w:val="single" w:color="000000" w:sz="8" w:space="0"/>
              <w:left w:val="single" w:color="000000" w:sz="8" w:space="0"/>
              <w:bottom w:val="single" w:color="000000" w:sz="8" w:space="0"/>
              <w:right w:val="single" w:color="000000" w:sz="8" w:space="0"/>
            </w:tcBorders>
            <w:vAlign w:val="center"/>
          </w:tcPr>
          <w:p w14:paraId="7388372B">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1.1、具备政府采购法第二十二条规定的条件； </w:t>
            </w:r>
          </w:p>
          <w:p w14:paraId="43A2A267">
            <w:pPr>
              <w:snapToGrid w:val="0"/>
              <w:spacing w:line="440" w:lineRule="exact"/>
              <w:rPr>
                <w:rFonts w:hint="default" w:ascii="Times New Roman" w:hAnsi="Times New Roman" w:eastAsia="宋体" w:cs="Times New Roman"/>
                <w:color w:val="auto"/>
                <w:sz w:val="24"/>
                <w:szCs w:val="24"/>
                <w:highlight w:val="none"/>
                <w:shd w:val="clear"/>
              </w:rPr>
            </w:pPr>
            <w:r>
              <w:rPr>
                <w:rFonts w:hint="default" w:ascii="Times New Roman" w:hAnsi="Times New Roman" w:eastAsia="宋体" w:cs="Times New Roman"/>
                <w:color w:val="auto"/>
                <w:sz w:val="24"/>
                <w:szCs w:val="24"/>
                <w:highlight w:val="none"/>
              </w:rPr>
              <w:t>1.2、落实政府采购政策需满足的资格要求：</w:t>
            </w:r>
            <w:r>
              <w:rPr>
                <w:rFonts w:hint="eastAsia" w:ascii="Times New Roman" w:hAnsi="Times New Roman" w:eastAsia="宋体" w:cs="Times New Roman"/>
                <w:color w:val="auto"/>
                <w:sz w:val="24"/>
                <w:szCs w:val="24"/>
                <w:highlight w:val="none"/>
                <w:lang w:val="en-US" w:eastAsia="zh-CN"/>
              </w:rPr>
              <w:t>本项目</w:t>
            </w:r>
            <w:r>
              <w:rPr>
                <w:rFonts w:hint="eastAsia" w:ascii="Times New Roman" w:hAnsi="Times New Roman" w:eastAsia="宋体" w:cs="Times New Roman"/>
                <w:color w:val="auto"/>
                <w:sz w:val="24"/>
                <w:szCs w:val="24"/>
                <w:highlight w:val="none"/>
                <w:shd w:val="clear"/>
                <w:lang w:val="en-US" w:eastAsia="zh-CN"/>
              </w:rPr>
              <w:t>专门面向中小企业</w:t>
            </w:r>
            <w:r>
              <w:rPr>
                <w:rFonts w:hint="default" w:ascii="Times New Roman" w:hAnsi="Times New Roman" w:eastAsia="宋体" w:cs="Times New Roman"/>
                <w:color w:val="auto"/>
                <w:sz w:val="24"/>
                <w:szCs w:val="24"/>
                <w:highlight w:val="none"/>
                <w:shd w:val="clear"/>
              </w:rPr>
              <w:t>。</w:t>
            </w:r>
          </w:p>
          <w:p w14:paraId="1D26CF18">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1.3、本项目的特定资格要求：</w:t>
            </w:r>
          </w:p>
          <w:p w14:paraId="42E4D1B3">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 xml:space="preserve">1.3.1 </w:t>
            </w:r>
            <w:r>
              <w:rPr>
                <w:rFonts w:hint="default" w:ascii="Times New Roman" w:hAnsi="Times New Roman" w:eastAsia="宋体" w:cs="Times New Roman"/>
                <w:color w:val="auto"/>
                <w:sz w:val="24"/>
                <w:szCs w:val="24"/>
                <w:highlight w:val="none"/>
              </w:rPr>
              <w:t>投标产品若为医疗器械，申请人须具有经营医疗器械的相关资格，满足《医疗器械监督管理条例》的资格要求：</w:t>
            </w:r>
          </w:p>
          <w:p w14:paraId="3D539736">
            <w:pPr>
              <w:snapToGrid w:val="0"/>
              <w:spacing w:line="480" w:lineRule="exact"/>
              <w:ind w:firstLine="480" w:firstLineChars="200"/>
              <w:rPr>
                <w:rFonts w:hint="eastAsia" w:ascii="Times New Roman" w:hAnsi="Times New Roman" w:eastAsia="Times New Roman" w:cs="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val="en-US" w:eastAsia="zh-CN"/>
              </w:rPr>
              <w:t>① 投标人为医疗器械生产企业直接投标的：</w:t>
            </w:r>
          </w:p>
          <w:p w14:paraId="2B11D12E">
            <w:pPr>
              <w:snapToGrid w:val="0"/>
              <w:spacing w:line="480" w:lineRule="exact"/>
              <w:ind w:firstLine="480" w:firstLineChars="200"/>
              <w:rPr>
                <w:rFonts w:hint="eastAsia" w:ascii="Times New Roman" w:hAnsi="Times New Roman" w:eastAsia="Times New Roman" w:cs="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val="en-US" w:eastAsia="zh-CN"/>
              </w:rPr>
              <w:t>所投产品为第一类医疗器械的，须提供有效期内的《第一类医疗器械生产备案凭证》，且备案生产范围包含所投产品；所投产品为第二类、第三类医疗器械的，须提供有效期内的《医疗器械生产许可证》，且许可生产范围包含所投产品；生产企业直接销售自产产品的，无需额外提供医疗器械经营资质。</w:t>
            </w:r>
          </w:p>
          <w:p w14:paraId="4E16D9FC">
            <w:pPr>
              <w:snapToGrid w:val="0"/>
              <w:spacing w:line="480" w:lineRule="exact"/>
              <w:ind w:firstLine="480" w:firstLineChars="200"/>
              <w:rPr>
                <w:rFonts w:hint="eastAsia" w:ascii="Times New Roman" w:hAnsi="Times New Roman" w:eastAsia="Times New Roman" w:cs="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val="en-US" w:eastAsia="zh-CN"/>
              </w:rPr>
              <w:t>② 投标人为医疗器械经营企业投标的：</w:t>
            </w:r>
          </w:p>
          <w:p w14:paraId="7040FCF4">
            <w:pPr>
              <w:snapToGrid w:val="0"/>
              <w:spacing w:line="480" w:lineRule="exact"/>
              <w:ind w:firstLine="480" w:firstLineChars="200"/>
              <w:rPr>
                <w:rFonts w:hint="eastAsia" w:ascii="Times New Roman" w:hAnsi="Times New Roman" w:eastAsia="Times New Roman" w:cs="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val="en-US" w:eastAsia="zh-CN"/>
              </w:rPr>
              <w:t>所投产品为第二类医疗器械的，须提供有效期内的《第二类医疗器械经营备案凭证》，且备案经营范围包含所投产品；所投产品为第三类医疗器械的，须提供有效期内的《医疗器械经营许可证》，且许可经营范围包含所投产品；第一类医疗器械经营无需许可或备案，可不提供经营资质文件。</w:t>
            </w:r>
          </w:p>
          <w:p w14:paraId="0AD8A30B">
            <w:pPr>
              <w:snapToGrid w:val="0"/>
              <w:spacing w:line="480" w:lineRule="exact"/>
              <w:ind w:firstLine="480" w:firstLineChars="200"/>
              <w:rPr>
                <w:rFonts w:hint="eastAsia" w:ascii="Times New Roman" w:hAnsi="Times New Roman" w:eastAsia="Times New Roman" w:cs="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val="en-US" w:eastAsia="zh-CN"/>
              </w:rPr>
              <w:t>③ 产品资质要求：</w:t>
            </w:r>
          </w:p>
          <w:p w14:paraId="5027ABBB">
            <w:pPr>
              <w:snapToGrid w:val="0"/>
              <w:spacing w:line="440" w:lineRule="exact"/>
              <w:ind w:firstLine="240" w:firstLineChars="100"/>
              <w:rPr>
                <w:rFonts w:hint="default" w:ascii="Times New Roman" w:hAnsi="Times New Roman" w:eastAsia="宋体" w:cs="Times New Roman"/>
                <w:color w:val="auto"/>
                <w:sz w:val="24"/>
                <w:szCs w:val="24"/>
                <w:highlight w:val="none"/>
              </w:rPr>
            </w:pPr>
            <w:r>
              <w:rPr>
                <w:rFonts w:hint="eastAsia" w:ascii="Times New Roman" w:hAnsi="Times New Roman" w:eastAsia="Times New Roman" w:cs="Times New Roman"/>
                <w:color w:val="auto"/>
                <w:sz w:val="24"/>
                <w:szCs w:val="24"/>
                <w:highlight w:val="none"/>
                <w:lang w:val="en-US" w:eastAsia="zh-CN"/>
              </w:rPr>
              <w:t>所投产品为第一类医疗器械的，须提供有效期内的《第一类医疗器械产品备案凭证》；所投产品为第二类、第三类医疗器械的，须提供有效期内的《医疗器械注册证》。</w:t>
            </w:r>
            <w:r>
              <w:rPr>
                <w:rFonts w:hint="default" w:ascii="Times New Roman" w:hAnsi="Times New Roman" w:eastAsia="宋体" w:cs="Times New Roman"/>
                <w:color w:val="auto"/>
                <w:sz w:val="24"/>
                <w:szCs w:val="24"/>
                <w:highlight w:val="none"/>
              </w:rPr>
              <w:t>注：按本次招标文件规定所属行业相关法律、法规等对生产或经营该投标产品有特殊资格、证照等规定的，投标人须主动提供其相关证明材料。</w:t>
            </w:r>
          </w:p>
          <w:p w14:paraId="1B186768">
            <w:pPr>
              <w:snapToGrid w:val="0"/>
              <w:spacing w:line="440" w:lineRule="exact"/>
              <w:ind w:firstLine="240" w:firstLineChars="100"/>
              <w:rPr>
                <w:rFonts w:hint="eastAsia" w:ascii="Times New Roman" w:hAnsi="Times New Roman" w:eastAsia="宋体" w:cs="Times New Roman"/>
                <w:color w:val="auto"/>
                <w:kern w:val="0"/>
                <w:sz w:val="24"/>
                <w:szCs w:val="24"/>
                <w:highlight w:val="none"/>
                <w:lang w:eastAsia="zh-CN"/>
              </w:rPr>
            </w:pPr>
            <w:r>
              <w:rPr>
                <w:rFonts w:hint="default" w:ascii="Times New Roman" w:hAnsi="Times New Roman" w:eastAsia="Times New Roman" w:cs="Times New Roman"/>
                <w:color w:val="auto"/>
                <w:kern w:val="0"/>
                <w:sz w:val="24"/>
                <w:szCs w:val="24"/>
                <w:highlight w:val="none"/>
              </w:rPr>
              <w:t>④本次</w:t>
            </w:r>
            <w:r>
              <w:rPr>
                <w:rFonts w:hint="eastAsia" w:ascii="Times New Roman" w:hAnsi="Times New Roman" w:eastAsia="宋体" w:cs="Times New Roman"/>
                <w:color w:val="auto"/>
                <w:kern w:val="0"/>
                <w:sz w:val="24"/>
                <w:szCs w:val="24"/>
                <w:highlight w:val="none"/>
                <w:lang w:val="en-US" w:eastAsia="zh-CN"/>
              </w:rPr>
              <w:t>投标</w:t>
            </w:r>
            <w:r>
              <w:rPr>
                <w:rFonts w:hint="default" w:ascii="Times New Roman" w:hAnsi="Times New Roman" w:eastAsia="Times New Roman" w:cs="Times New Roman"/>
                <w:color w:val="auto"/>
                <w:kern w:val="0"/>
                <w:sz w:val="24"/>
                <w:szCs w:val="24"/>
                <w:highlight w:val="none"/>
              </w:rPr>
              <w:t>产品为国产设备，须提供本次</w:t>
            </w:r>
            <w:r>
              <w:rPr>
                <w:rFonts w:hint="eastAsia" w:ascii="Times New Roman" w:hAnsi="Times New Roman" w:eastAsia="宋体" w:cs="Times New Roman"/>
                <w:color w:val="auto"/>
                <w:kern w:val="0"/>
                <w:sz w:val="24"/>
                <w:szCs w:val="24"/>
                <w:highlight w:val="none"/>
                <w:lang w:val="en-US" w:eastAsia="zh-CN"/>
              </w:rPr>
              <w:t>投标</w:t>
            </w:r>
            <w:r>
              <w:rPr>
                <w:rFonts w:hint="default" w:ascii="Times New Roman" w:hAnsi="Times New Roman" w:eastAsia="Times New Roman" w:cs="Times New Roman"/>
                <w:color w:val="auto"/>
                <w:kern w:val="0"/>
                <w:sz w:val="24"/>
                <w:szCs w:val="24"/>
                <w:highlight w:val="none"/>
              </w:rPr>
              <w:t>产品生产厂家的三证合一的营业执照、医疗器械生产企业许可证或一类医疗器械生产备案凭证</w:t>
            </w:r>
            <w:r>
              <w:rPr>
                <w:rFonts w:hint="eastAsia" w:ascii="Times New Roman" w:hAnsi="Times New Roman" w:eastAsia="宋体" w:cs="Times New Roman"/>
                <w:color w:val="auto"/>
                <w:kern w:val="0"/>
                <w:sz w:val="24"/>
                <w:szCs w:val="24"/>
                <w:highlight w:val="none"/>
                <w:lang w:eastAsia="zh-CN"/>
              </w:rPr>
              <w:t>；</w:t>
            </w:r>
          </w:p>
          <w:p w14:paraId="52CD7395">
            <w:pPr>
              <w:snapToGrid w:val="0"/>
              <w:spacing w:line="440" w:lineRule="exact"/>
              <w:ind w:firstLine="240" w:firstLineChars="1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注：按本次招标文件规定所属行业相关法律、法规等对生产或经营该投标产品有特殊资格、证照等规定的，投标人须主动提供其相关证明材料。</w:t>
            </w:r>
          </w:p>
          <w:p w14:paraId="2A9FF875">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1.4、是否接受联合体投标：否</w:t>
            </w:r>
          </w:p>
          <w:p w14:paraId="5D0805AE">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1.5、是否接受代理商投标：是</w:t>
            </w:r>
          </w:p>
          <w:p w14:paraId="42594D82">
            <w:pPr>
              <w:snapToGrid w:val="0"/>
              <w:spacing w:line="44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1.6、是否允许再分包：否</w:t>
            </w:r>
          </w:p>
          <w:p w14:paraId="2781323B">
            <w:pPr>
              <w:snapToGrid w:val="0"/>
              <w:spacing w:line="440" w:lineRule="exact"/>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w:t>
            </w:r>
            <w:r>
              <w:rPr>
                <w:rFonts w:hint="default" w:ascii="Times New Roman" w:hAnsi="Times New Roman" w:eastAsia="Times New Roman" w:cs="Times New Roman"/>
                <w:color w:val="auto"/>
                <w:kern w:val="0"/>
                <w:sz w:val="24"/>
                <w:szCs w:val="24"/>
                <w:highlight w:val="none"/>
              </w:rPr>
              <w:t>单位负责人为同一人或者存在直接控股、管理关系的不同供应商，不得参加同一合同项下的政府采购活动。</w:t>
            </w:r>
            <w:r>
              <w:rPr>
                <w:rFonts w:hint="default" w:ascii="Times New Roman" w:hAnsi="Times New Roman" w:eastAsia="宋体" w:cs="Times New Roman"/>
                <w:color w:val="auto"/>
                <w:spacing w:val="6"/>
                <w:sz w:val="24"/>
                <w:szCs w:val="24"/>
                <w:highlight w:val="none"/>
              </w:rPr>
              <w:t>为本次采购项目提供整体设计、规范编制或者项目管理、监理、检测等服务的供应商，不得再参加本项目的其他采购活动。</w:t>
            </w:r>
          </w:p>
        </w:tc>
      </w:tr>
      <w:tr w14:paraId="1795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13065EF2">
            <w:pPr>
              <w:snapToGrid w:val="0"/>
              <w:spacing w:line="440" w:lineRule="exact"/>
              <w:jc w:val="center"/>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2</w:t>
            </w:r>
          </w:p>
        </w:tc>
        <w:tc>
          <w:tcPr>
            <w:tcW w:w="2010" w:type="dxa"/>
            <w:tcBorders>
              <w:top w:val="single" w:color="000000" w:sz="8" w:space="0"/>
              <w:left w:val="single" w:color="000000" w:sz="8" w:space="0"/>
              <w:bottom w:val="single" w:color="000000" w:sz="8" w:space="0"/>
              <w:right w:val="single" w:color="000000" w:sz="8" w:space="0"/>
            </w:tcBorders>
            <w:vAlign w:val="center"/>
          </w:tcPr>
          <w:p w14:paraId="50AC6497">
            <w:pPr>
              <w:snapToGrid w:val="0"/>
              <w:spacing w:line="440" w:lineRule="exact"/>
              <w:ind w:firstLine="120" w:firstLineChars="5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投标文件</w:t>
            </w:r>
          </w:p>
          <w:p w14:paraId="610663AF">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（资格证明</w:t>
            </w:r>
            <w:r>
              <w:rPr>
                <w:rFonts w:hint="default" w:ascii="Times New Roman" w:hAnsi="Times New Roman" w:eastAsia="宋体" w:cs="Times New Roman"/>
                <w:b/>
                <w:bCs/>
                <w:color w:val="auto"/>
                <w:sz w:val="24"/>
                <w:szCs w:val="24"/>
                <w:highlight w:val="none"/>
                <w:lang w:val="en-US" w:eastAsia="zh-CN"/>
              </w:rPr>
              <w:t>部分</w:t>
            </w:r>
            <w:r>
              <w:rPr>
                <w:rFonts w:hint="default" w:ascii="Times New Roman" w:hAnsi="Times New Roman" w:eastAsia="宋体" w:cs="Times New Roman"/>
                <w:b/>
                <w:bCs/>
                <w:color w:val="auto"/>
                <w:sz w:val="24"/>
                <w:szCs w:val="24"/>
                <w:highlight w:val="none"/>
              </w:rPr>
              <w:t>）</w:t>
            </w:r>
          </w:p>
        </w:tc>
        <w:tc>
          <w:tcPr>
            <w:tcW w:w="6482" w:type="dxa"/>
            <w:tcBorders>
              <w:top w:val="single" w:color="000000" w:sz="8" w:space="0"/>
              <w:left w:val="single" w:color="000000" w:sz="8" w:space="0"/>
              <w:bottom w:val="single" w:color="000000" w:sz="8" w:space="0"/>
              <w:right w:val="single" w:color="000000" w:sz="8" w:space="0"/>
            </w:tcBorders>
            <w:vAlign w:val="center"/>
          </w:tcPr>
          <w:p w14:paraId="6C31E041">
            <w:pPr>
              <w:snapToGrid w:val="0"/>
              <w:spacing w:line="44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2.</w:t>
            </w:r>
            <w:r>
              <w:rPr>
                <w:rFonts w:hint="default" w:ascii="Times New Roman" w:hAnsi="Times New Roman" w:eastAsia="宋体" w:cs="Times New Roman"/>
                <w:b/>
                <w:bCs/>
                <w:color w:val="auto"/>
                <w:sz w:val="24"/>
                <w:szCs w:val="24"/>
                <w:highlight w:val="none"/>
              </w:rPr>
              <w:t>1</w:t>
            </w:r>
            <w:r>
              <w:rPr>
                <w:rFonts w:hint="default" w:ascii="Times New Roman" w:hAnsi="Times New Roman" w:eastAsia="Times New Roman" w:cs="Times New Roman"/>
                <w:b/>
                <w:bCs/>
                <w:color w:val="auto"/>
                <w:sz w:val="24"/>
                <w:szCs w:val="24"/>
                <w:highlight w:val="none"/>
              </w:rPr>
              <w:t>、具有独立承担民事责任的能力</w:t>
            </w:r>
            <w:r>
              <w:rPr>
                <w:rFonts w:hint="default" w:ascii="Times New Roman" w:hAnsi="Times New Roman" w:eastAsia="宋体" w:cs="Times New Roman"/>
                <w:b/>
                <w:bCs/>
                <w:color w:val="auto"/>
                <w:sz w:val="24"/>
                <w:szCs w:val="24"/>
                <w:highlight w:val="none"/>
              </w:rPr>
              <w:t>，具有良好的商业信誉和健全的财务会计制度；具有依法缴纳税收的良好记录；具有依法缴纳社会保障资金的良好记录；具有履行合同所必需的设备和专业技术能力；参加政府采购活动前三年内，在经营活动中没有重大违法记录</w:t>
            </w:r>
          </w:p>
          <w:p w14:paraId="1F34C1B6">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以上内容提供</w:t>
            </w:r>
            <w:r>
              <w:rPr>
                <w:rFonts w:hint="eastAsia" w:ascii="Times New Roman" w:hAnsi="Times New Roman" w:eastAsia="宋体" w:cs="Times New Roman"/>
                <w:color w:val="auto"/>
                <w:spacing w:val="6"/>
                <w:sz w:val="24"/>
                <w:szCs w:val="24"/>
                <w:highlight w:val="none"/>
                <w:lang w:eastAsia="zh-CN"/>
              </w:rPr>
              <w:t>《长治市政府采购供应商信用承诺函》</w:t>
            </w:r>
            <w:r>
              <w:rPr>
                <w:rFonts w:hint="default" w:ascii="Times New Roman" w:hAnsi="Times New Roman" w:eastAsia="宋体" w:cs="Times New Roman"/>
                <w:color w:val="auto"/>
                <w:sz w:val="24"/>
                <w:szCs w:val="24"/>
                <w:highlight w:val="none"/>
              </w:rPr>
              <w:t>（格式见第七部分）</w:t>
            </w:r>
          </w:p>
          <w:p w14:paraId="2EF4C8BE">
            <w:pPr>
              <w:snapToGrid w:val="0"/>
              <w:spacing w:line="44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2.</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Times New Roman" w:cs="Times New Roman"/>
                <w:b/>
                <w:bCs/>
                <w:color w:val="auto"/>
                <w:sz w:val="24"/>
                <w:szCs w:val="24"/>
                <w:highlight w:val="none"/>
              </w:rPr>
              <w:t>、</w:t>
            </w:r>
            <w:r>
              <w:rPr>
                <w:rFonts w:hint="default" w:ascii="Times New Roman" w:hAnsi="Times New Roman" w:eastAsia="宋体" w:cs="Times New Roman"/>
                <w:b/>
                <w:bCs/>
                <w:color w:val="auto"/>
                <w:sz w:val="24"/>
                <w:szCs w:val="24"/>
                <w:highlight w:val="none"/>
              </w:rPr>
              <w:t>落实政府采购政策需满足的资格要求：</w:t>
            </w:r>
          </w:p>
          <w:p w14:paraId="627F0C80">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按照本部分序号</w:t>
            </w:r>
            <w:r>
              <w:rPr>
                <w:rFonts w:hint="default" w:ascii="Times New Roman" w:hAnsi="Times New Roman" w:eastAsia="Calibri"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“落实政府采购政策需满足的资格要求”规定提交相关证明文件。</w:t>
            </w:r>
          </w:p>
          <w:p w14:paraId="4C2EC7AA">
            <w:pPr>
              <w:snapToGrid w:val="0"/>
              <w:spacing w:line="440" w:lineRule="exact"/>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Times New Roman" w:cs="Times New Roman"/>
                <w:b/>
                <w:bCs/>
                <w:color w:val="auto"/>
                <w:sz w:val="24"/>
                <w:szCs w:val="24"/>
                <w:highlight w:val="none"/>
              </w:rPr>
              <w:t>2.</w:t>
            </w:r>
            <w:r>
              <w:rPr>
                <w:rFonts w:hint="default" w:ascii="Times New Roman" w:hAnsi="Times New Roman" w:eastAsia="宋体" w:cs="Times New Roman"/>
                <w:b/>
                <w:bCs/>
                <w:color w:val="auto"/>
                <w:sz w:val="24"/>
                <w:szCs w:val="24"/>
                <w:highlight w:val="none"/>
                <w:lang w:val="en-US" w:eastAsia="zh-CN"/>
              </w:rPr>
              <w:t>3</w:t>
            </w:r>
            <w:r>
              <w:rPr>
                <w:rFonts w:hint="default" w:ascii="Times New Roman" w:hAnsi="Times New Roman" w:eastAsia="Times New Roman" w:cs="Times New Roman"/>
                <w:b/>
                <w:bCs/>
                <w:color w:val="auto"/>
                <w:sz w:val="24"/>
                <w:szCs w:val="24"/>
                <w:highlight w:val="none"/>
              </w:rPr>
              <w:t>、</w:t>
            </w:r>
            <w:r>
              <w:rPr>
                <w:rFonts w:hint="default" w:ascii="Times New Roman" w:hAnsi="Times New Roman" w:eastAsia="宋体" w:cs="Times New Roman"/>
                <w:b/>
                <w:bCs/>
                <w:color w:val="auto"/>
                <w:sz w:val="24"/>
                <w:szCs w:val="24"/>
                <w:highlight w:val="none"/>
              </w:rPr>
              <w:t>本项目的</w:t>
            </w:r>
            <w:r>
              <w:rPr>
                <w:rFonts w:hint="default" w:ascii="Times New Roman" w:hAnsi="Times New Roman" w:eastAsia="宋体" w:cs="Times New Roman"/>
                <w:b/>
                <w:bCs/>
                <w:color w:val="auto"/>
                <w:sz w:val="24"/>
                <w:szCs w:val="24"/>
                <w:highlight w:val="none"/>
                <w:lang w:eastAsia="zh-CN"/>
              </w:rPr>
              <w:t>特定资格要求</w:t>
            </w:r>
          </w:p>
          <w:p w14:paraId="226D8559">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按照本部分序号</w:t>
            </w:r>
            <w:r>
              <w:rPr>
                <w:rFonts w:hint="default" w:ascii="Times New Roman" w:hAnsi="Times New Roman" w:eastAsia="Calibri"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“本项目的特定资格要求”规定提交相关证明文件。</w:t>
            </w:r>
          </w:p>
          <w:p w14:paraId="487068BC">
            <w:pPr>
              <w:keepNext w:val="0"/>
              <w:keepLines w:val="0"/>
              <w:pageBreakBefore w:val="0"/>
              <w:widowControl w:val="0"/>
              <w:kinsoku/>
              <w:wordWrap/>
              <w:overflowPunct/>
              <w:topLinePunct w:val="0"/>
              <w:bidi w:val="0"/>
              <w:spacing w:line="460" w:lineRule="exact"/>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2.4、</w:t>
            </w:r>
            <w:r>
              <w:rPr>
                <w:rFonts w:hint="default" w:ascii="Times New Roman" w:hAnsi="Times New Roman" w:eastAsia="宋体" w:cs="Times New Roman"/>
                <w:b/>
                <w:bCs/>
                <w:color w:val="auto"/>
                <w:sz w:val="24"/>
                <w:szCs w:val="24"/>
                <w:highlight w:val="none"/>
                <w:lang w:eastAsia="zh-CN"/>
              </w:rPr>
              <w:t>不存在</w:t>
            </w:r>
            <w:r>
              <w:rPr>
                <w:rFonts w:hint="eastAsia"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eastAsia="zh-CN"/>
              </w:rPr>
              <w:t>单位负责人为同一人或者存在直接控股、管理关系的不同供应商，参加同一合同项下的政府采购活动</w:t>
            </w:r>
            <w:r>
              <w:rPr>
                <w:rFonts w:hint="eastAsia"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的情况</w:t>
            </w:r>
            <w:r>
              <w:rPr>
                <w:rFonts w:hint="eastAsia" w:ascii="Times New Roman" w:hAnsi="Times New Roman" w:eastAsia="宋体"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lang w:eastAsia="zh-CN"/>
              </w:rPr>
              <w:t>不存在“与采购单位及人员有控股、管理关系、亲属关系等利害关系”的情况</w:t>
            </w:r>
          </w:p>
          <w:p w14:paraId="7C3F4F9F">
            <w:pPr>
              <w:snapToGrid w:val="0"/>
              <w:spacing w:line="44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提供《供应商关联单位说明》《无利害关系承诺书》（格式见附件）</w:t>
            </w:r>
          </w:p>
          <w:p w14:paraId="13539EDD">
            <w:pPr>
              <w:snapToGrid w:val="0"/>
              <w:spacing w:line="44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说明：本项目将根据投标人提供的上述文件进行资格审查，具体资格审查内容及标准见第四部分。</w:t>
            </w:r>
          </w:p>
        </w:tc>
      </w:tr>
      <w:tr w14:paraId="0A0A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62"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199EF06">
            <w:pPr>
              <w:snapToGrid w:val="0"/>
              <w:spacing w:line="440" w:lineRule="exact"/>
              <w:jc w:val="center"/>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3</w:t>
            </w:r>
          </w:p>
        </w:tc>
        <w:tc>
          <w:tcPr>
            <w:tcW w:w="2010" w:type="dxa"/>
            <w:tcBorders>
              <w:top w:val="single" w:color="000000" w:sz="8" w:space="0"/>
              <w:left w:val="single" w:color="000000" w:sz="8" w:space="0"/>
              <w:bottom w:val="single" w:color="000000" w:sz="8" w:space="0"/>
              <w:right w:val="single" w:color="000000" w:sz="8" w:space="0"/>
            </w:tcBorders>
            <w:vAlign w:val="center"/>
          </w:tcPr>
          <w:p w14:paraId="0FBC3C12">
            <w:pPr>
              <w:snapToGrid w:val="0"/>
              <w:spacing w:line="440" w:lineRule="exact"/>
              <w:ind w:firstLine="120" w:firstLineChars="5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投标文件</w:t>
            </w:r>
          </w:p>
          <w:p w14:paraId="07F707AE">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（商务技术</w:t>
            </w:r>
            <w:r>
              <w:rPr>
                <w:rFonts w:hint="default" w:ascii="Times New Roman" w:hAnsi="Times New Roman" w:eastAsia="宋体" w:cs="Times New Roman"/>
                <w:b/>
                <w:bCs/>
                <w:color w:val="auto"/>
                <w:sz w:val="24"/>
                <w:szCs w:val="24"/>
                <w:highlight w:val="none"/>
                <w:lang w:val="en-US" w:eastAsia="zh-CN"/>
              </w:rPr>
              <w:t>部分</w:t>
            </w:r>
            <w:r>
              <w:rPr>
                <w:rFonts w:hint="default" w:ascii="Times New Roman" w:hAnsi="Times New Roman" w:eastAsia="宋体" w:cs="Times New Roman"/>
                <w:b/>
                <w:bCs/>
                <w:color w:val="auto"/>
                <w:sz w:val="24"/>
                <w:szCs w:val="24"/>
                <w:highlight w:val="none"/>
              </w:rPr>
              <w:t>）</w:t>
            </w:r>
          </w:p>
        </w:tc>
        <w:tc>
          <w:tcPr>
            <w:tcW w:w="6482" w:type="dxa"/>
            <w:tcBorders>
              <w:top w:val="single" w:color="000000" w:sz="8" w:space="0"/>
              <w:left w:val="single" w:color="000000" w:sz="8" w:space="0"/>
              <w:bottom w:val="single" w:color="000000" w:sz="8" w:space="0"/>
              <w:right w:val="single" w:color="000000" w:sz="8" w:space="0"/>
            </w:tcBorders>
            <w:vAlign w:val="center"/>
          </w:tcPr>
          <w:p w14:paraId="37E3E726">
            <w:pPr>
              <w:snapToGrid w:val="0"/>
              <w:spacing w:line="44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3.1</w:t>
            </w:r>
            <w:r>
              <w:rPr>
                <w:rFonts w:hint="default" w:ascii="Times New Roman" w:hAnsi="Times New Roman" w:eastAsia="Times New Roman" w:cs="Times New Roman"/>
                <w:b/>
                <w:bCs/>
                <w:color w:val="auto"/>
                <w:sz w:val="24"/>
                <w:szCs w:val="24"/>
                <w:highlight w:val="none"/>
              </w:rPr>
              <w:t>报价</w:t>
            </w:r>
            <w:r>
              <w:rPr>
                <w:rFonts w:hint="default" w:ascii="Times New Roman" w:hAnsi="Times New Roman" w:eastAsia="宋体" w:cs="Times New Roman"/>
                <w:b/>
                <w:bCs/>
                <w:color w:val="auto"/>
                <w:sz w:val="24"/>
                <w:szCs w:val="24"/>
                <w:highlight w:val="none"/>
              </w:rPr>
              <w:t>响应情况</w:t>
            </w:r>
          </w:p>
          <w:p w14:paraId="2B905049">
            <w:pPr>
              <w:numPr>
                <w:ilvl w:val="0"/>
                <w:numId w:val="0"/>
              </w:num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*1）</w:t>
            </w:r>
            <w:r>
              <w:rPr>
                <w:rFonts w:hint="default" w:ascii="Times New Roman" w:hAnsi="Times New Roman" w:eastAsia="宋体" w:cs="Times New Roman"/>
                <w:color w:val="auto"/>
                <w:sz w:val="24"/>
                <w:szCs w:val="24"/>
                <w:highlight w:val="none"/>
              </w:rPr>
              <w:t>开标一览表</w:t>
            </w:r>
            <w:r>
              <w:rPr>
                <w:rFonts w:hint="default" w:ascii="Times New Roman" w:hAnsi="Times New Roman" w:cs="Times New Roman"/>
                <w:color w:val="auto"/>
                <w:spacing w:val="6"/>
                <w:sz w:val="24"/>
                <w:szCs w:val="24"/>
                <w:highlight w:val="none"/>
                <w:lang w:val="en-US" w:eastAsia="zh-CN"/>
              </w:rPr>
              <w:t>（格式见第七部分）</w:t>
            </w:r>
          </w:p>
          <w:p w14:paraId="72518608">
            <w:pPr>
              <w:numPr>
                <w:ilvl w:val="0"/>
                <w:numId w:val="0"/>
              </w:num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*2）</w:t>
            </w:r>
            <w:r>
              <w:rPr>
                <w:rFonts w:hint="default" w:ascii="Times New Roman" w:hAnsi="Times New Roman" w:eastAsia="宋体" w:cs="Times New Roman"/>
                <w:color w:val="auto"/>
                <w:sz w:val="24"/>
                <w:szCs w:val="24"/>
                <w:highlight w:val="none"/>
              </w:rPr>
              <w:t>报价明细表</w:t>
            </w:r>
            <w:r>
              <w:rPr>
                <w:rFonts w:hint="default" w:ascii="Times New Roman" w:hAnsi="Times New Roman" w:cs="Times New Roman"/>
                <w:color w:val="auto"/>
                <w:spacing w:val="6"/>
                <w:sz w:val="24"/>
                <w:szCs w:val="24"/>
                <w:highlight w:val="none"/>
                <w:lang w:val="en-US" w:eastAsia="zh-CN"/>
              </w:rPr>
              <w:t>（格式见第七部分）</w:t>
            </w:r>
          </w:p>
          <w:p w14:paraId="0A7C2A8F">
            <w:pPr>
              <w:snapToGrid w:val="0"/>
              <w:spacing w:line="44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3.2</w:t>
            </w:r>
            <w:r>
              <w:rPr>
                <w:rFonts w:hint="default" w:ascii="Times New Roman" w:hAnsi="Times New Roman" w:eastAsia="宋体" w:cs="Times New Roman"/>
                <w:b/>
                <w:bCs/>
                <w:color w:val="auto"/>
                <w:sz w:val="24"/>
                <w:szCs w:val="24"/>
                <w:highlight w:val="none"/>
                <w:lang w:eastAsia="zh-CN"/>
              </w:rPr>
              <w:t>商务</w:t>
            </w:r>
            <w:r>
              <w:rPr>
                <w:rFonts w:hint="default" w:ascii="Times New Roman" w:hAnsi="Times New Roman" w:eastAsia="宋体" w:cs="Times New Roman"/>
                <w:b/>
                <w:bCs/>
                <w:color w:val="auto"/>
                <w:sz w:val="24"/>
                <w:szCs w:val="24"/>
                <w:highlight w:val="none"/>
              </w:rPr>
              <w:t>响应情况</w:t>
            </w:r>
          </w:p>
          <w:p w14:paraId="4166EACB">
            <w:pPr>
              <w:snapToGrid w:val="0"/>
              <w:spacing w:line="440" w:lineRule="exact"/>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Times New Roman" w:cs="Times New Roman"/>
                <w:b/>
                <w:bCs/>
                <w:color w:val="auto"/>
                <w:sz w:val="24"/>
                <w:szCs w:val="24"/>
                <w:highlight w:val="none"/>
                <w:lang w:val="en-US" w:eastAsia="zh-CN"/>
              </w:rPr>
              <w:t>*</w:t>
            </w:r>
            <w:r>
              <w:rPr>
                <w:rFonts w:hint="default" w:ascii="Times New Roman" w:hAnsi="Times New Roman" w:eastAsia="Times New Roman" w:cs="Times New Roman"/>
                <w:b/>
                <w:bCs/>
                <w:color w:val="auto"/>
                <w:sz w:val="24"/>
                <w:szCs w:val="24"/>
                <w:highlight w:val="none"/>
                <w:lang w:eastAsia="zh-CN"/>
              </w:rPr>
              <w:t>1）</w:t>
            </w:r>
            <w:r>
              <w:rPr>
                <w:rFonts w:hint="default" w:ascii="Times New Roman" w:hAnsi="Times New Roman" w:eastAsia="宋体" w:cs="Times New Roman"/>
                <w:b/>
                <w:bCs/>
                <w:color w:val="auto"/>
                <w:sz w:val="24"/>
                <w:szCs w:val="24"/>
                <w:highlight w:val="none"/>
              </w:rPr>
              <w:t>投标</w:t>
            </w:r>
            <w:r>
              <w:rPr>
                <w:rFonts w:hint="default" w:ascii="Times New Roman" w:hAnsi="Times New Roman" w:eastAsia="Times New Roman" w:cs="Times New Roman"/>
                <w:b/>
                <w:bCs/>
                <w:color w:val="auto"/>
                <w:sz w:val="24"/>
                <w:szCs w:val="24"/>
                <w:highlight w:val="none"/>
              </w:rPr>
              <w:t>函</w:t>
            </w:r>
            <w:r>
              <w:rPr>
                <w:rFonts w:hint="default" w:ascii="Times New Roman" w:hAnsi="Times New Roman" w:eastAsia="Times New Roman" w:cs="Times New Roman"/>
                <w:b w:val="0"/>
                <w:bCs w:val="0"/>
                <w:color w:val="auto"/>
                <w:sz w:val="24"/>
                <w:szCs w:val="24"/>
                <w:highlight w:val="none"/>
              </w:rPr>
              <w:t>（格式见第七部分</w:t>
            </w:r>
            <w:r>
              <w:rPr>
                <w:rFonts w:hint="default" w:ascii="Times New Roman" w:hAnsi="Times New Roman" w:eastAsia="宋体" w:cs="Times New Roman"/>
                <w:b w:val="0"/>
                <w:bCs w:val="0"/>
                <w:color w:val="auto"/>
                <w:sz w:val="24"/>
                <w:szCs w:val="24"/>
                <w:highlight w:val="none"/>
                <w:lang w:eastAsia="zh-CN"/>
              </w:rPr>
              <w:t>）</w:t>
            </w:r>
          </w:p>
          <w:p w14:paraId="556A64B5">
            <w:pPr>
              <w:snapToGrid w:val="0"/>
              <w:spacing w:line="440" w:lineRule="exact"/>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lang w:eastAsia="zh-CN"/>
              </w:rPr>
              <w:t>2）</w:t>
            </w:r>
            <w:r>
              <w:rPr>
                <w:rFonts w:hint="default" w:ascii="Times New Roman" w:hAnsi="Times New Roman" w:eastAsia="宋体" w:cs="Times New Roman"/>
                <w:b/>
                <w:bCs/>
                <w:color w:val="auto"/>
                <w:sz w:val="24"/>
                <w:szCs w:val="24"/>
                <w:highlight w:val="none"/>
                <w:lang w:val="en-US" w:eastAsia="zh-CN"/>
              </w:rPr>
              <w:t>投标人代表身份证明</w:t>
            </w:r>
            <w:r>
              <w:rPr>
                <w:rFonts w:hint="default" w:ascii="Times New Roman" w:hAnsi="Times New Roman" w:eastAsia="宋体" w:cs="Times New Roman"/>
                <w:b w:val="0"/>
                <w:bCs w:val="0"/>
                <w:color w:val="auto"/>
                <w:sz w:val="24"/>
                <w:szCs w:val="24"/>
                <w:highlight w:val="none"/>
                <w:lang w:val="en-US" w:eastAsia="zh-CN"/>
              </w:rPr>
              <w:t>（格式见第七部分）</w:t>
            </w:r>
          </w:p>
          <w:p w14:paraId="214EAC15">
            <w:pPr>
              <w:snapToGrid w:val="0"/>
              <w:spacing w:line="44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法定代表人（负责人）参加投标的，提供“法定代表人（负责人）</w:t>
            </w:r>
            <w:r>
              <w:rPr>
                <w:rFonts w:hint="default" w:ascii="Times New Roman" w:hAnsi="Times New Roman" w:eastAsia="宋体" w:cs="Times New Roman"/>
                <w:color w:val="auto"/>
                <w:sz w:val="24"/>
                <w:szCs w:val="24"/>
                <w:highlight w:val="none"/>
                <w:lang w:val="en-US" w:eastAsia="zh-CN"/>
              </w:rPr>
              <w:t>身份</w:t>
            </w:r>
            <w:r>
              <w:rPr>
                <w:rFonts w:hint="default" w:ascii="Times New Roman" w:hAnsi="Times New Roman" w:eastAsia="宋体" w:cs="Times New Roman"/>
                <w:color w:val="auto"/>
                <w:sz w:val="24"/>
                <w:szCs w:val="24"/>
                <w:highlight w:val="none"/>
              </w:rPr>
              <w:t>证明书”；委托代理人参加投标的，提供“法定代表人（负责人）</w:t>
            </w:r>
            <w:r>
              <w:rPr>
                <w:rFonts w:hint="default" w:ascii="Times New Roman" w:hAnsi="Times New Roman" w:eastAsia="宋体" w:cs="Times New Roman"/>
                <w:color w:val="auto"/>
                <w:sz w:val="24"/>
                <w:szCs w:val="24"/>
                <w:highlight w:val="none"/>
                <w:lang w:val="en-US" w:eastAsia="zh-CN"/>
              </w:rPr>
              <w:t>身份</w:t>
            </w:r>
            <w:r>
              <w:rPr>
                <w:rFonts w:hint="default" w:ascii="Times New Roman" w:hAnsi="Times New Roman" w:eastAsia="宋体" w:cs="Times New Roman"/>
                <w:color w:val="auto"/>
                <w:sz w:val="24"/>
                <w:szCs w:val="24"/>
                <w:highlight w:val="none"/>
              </w:rPr>
              <w:t>证明书”</w:t>
            </w:r>
            <w:r>
              <w:rPr>
                <w:rFonts w:hint="default" w:ascii="Times New Roman" w:hAnsi="Times New Roman" w:eastAsia="宋体" w:cs="Times New Roman"/>
                <w:color w:val="auto"/>
                <w:sz w:val="24"/>
                <w:szCs w:val="24"/>
                <w:highlight w:val="none"/>
                <w:lang w:val="en-US" w:eastAsia="zh-CN"/>
              </w:rPr>
              <w:t>及</w:t>
            </w:r>
            <w:r>
              <w:rPr>
                <w:rFonts w:hint="default" w:ascii="Times New Roman" w:hAnsi="Times New Roman" w:eastAsia="宋体" w:cs="Times New Roman"/>
                <w:color w:val="auto"/>
                <w:sz w:val="24"/>
                <w:szCs w:val="24"/>
                <w:highlight w:val="none"/>
              </w:rPr>
              <w:t>“法定代表人（负责人）授权委托书”；自然人参加投标的，提供个人身份证明扫</w:t>
            </w:r>
            <w:r>
              <w:rPr>
                <w:rFonts w:hint="default" w:ascii="Times New Roman" w:hAnsi="Times New Roman" w:eastAsia="宋体" w:cs="Times New Roman"/>
                <w:color w:val="auto"/>
                <w:sz w:val="24"/>
                <w:szCs w:val="24"/>
                <w:highlight w:val="none"/>
                <w:lang w:val="en-US" w:eastAsia="zh-CN"/>
              </w:rPr>
              <w:t>描件</w:t>
            </w:r>
          </w:p>
          <w:p w14:paraId="6B3ED6FB">
            <w:pPr>
              <w:snapToGrid w:val="0"/>
              <w:spacing w:line="440" w:lineRule="exact"/>
              <w:rPr>
                <w:rFonts w:hint="default" w:ascii="Times New Roman" w:hAnsi="Times New Roman" w:eastAsia="Times New Roman" w:cs="Times New Roman"/>
                <w:b/>
                <w:bCs/>
                <w:color w:val="auto"/>
                <w:sz w:val="24"/>
                <w:szCs w:val="24"/>
                <w:highlight w:val="none"/>
                <w:lang w:val="en-US" w:eastAsia="zh-CN"/>
              </w:rPr>
            </w:pPr>
            <w:r>
              <w:rPr>
                <w:rFonts w:hint="default" w:ascii="Times New Roman" w:hAnsi="Times New Roman" w:eastAsia="宋体" w:cs="Times New Roman"/>
                <w:b/>
                <w:bCs/>
                <w:color w:val="auto"/>
                <w:kern w:val="2"/>
                <w:sz w:val="24"/>
                <w:szCs w:val="24"/>
                <w:highlight w:val="none"/>
                <w:lang w:val="en-US" w:eastAsia="zh-CN" w:bidi="ar-SA"/>
              </w:rPr>
              <w:t>*</w:t>
            </w:r>
            <w:r>
              <w:rPr>
                <w:rFonts w:hint="default" w:ascii="Times New Roman" w:hAnsi="Times New Roman" w:eastAsia="宋体" w:cs="Times New Roman"/>
                <w:b/>
                <w:bCs/>
                <w:color w:val="auto"/>
                <w:kern w:val="2"/>
                <w:sz w:val="24"/>
                <w:szCs w:val="24"/>
                <w:highlight w:val="none"/>
                <w:lang w:eastAsia="zh-CN" w:bidi="ar-SA"/>
              </w:rPr>
              <w:t>3）</w:t>
            </w:r>
            <w:r>
              <w:rPr>
                <w:rFonts w:hint="default" w:ascii="Times New Roman" w:hAnsi="Times New Roman" w:eastAsia="Times New Roman" w:cs="Times New Roman"/>
                <w:b/>
                <w:bCs/>
                <w:color w:val="auto"/>
                <w:sz w:val="24"/>
                <w:szCs w:val="24"/>
                <w:highlight w:val="none"/>
                <w:lang w:val="en-US" w:eastAsia="zh-CN"/>
              </w:rPr>
              <w:t>投标保证金的交纳情况</w:t>
            </w:r>
          </w:p>
          <w:p w14:paraId="4F2AE7FE">
            <w:pPr>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投标</w:t>
            </w:r>
            <w:r>
              <w:rPr>
                <w:rFonts w:hint="default" w:ascii="Times New Roman" w:hAnsi="Times New Roman" w:eastAsia="宋体" w:cs="Times New Roman"/>
                <w:color w:val="auto"/>
                <w:sz w:val="24"/>
                <w:szCs w:val="24"/>
                <w:highlight w:val="none"/>
              </w:rPr>
              <w:t>保证金要求足额交纳，从</w:t>
            </w:r>
            <w:r>
              <w:rPr>
                <w:rFonts w:hint="default" w:ascii="Times New Roman" w:hAnsi="Times New Roman" w:eastAsia="宋体" w:cs="Times New Roman"/>
                <w:color w:val="auto"/>
                <w:sz w:val="24"/>
                <w:szCs w:val="24"/>
                <w:highlight w:val="none"/>
                <w:lang w:val="en-US" w:eastAsia="zh-CN"/>
              </w:rPr>
              <w:t>供应商对公</w:t>
            </w:r>
            <w:r>
              <w:rPr>
                <w:rFonts w:hint="default" w:ascii="Times New Roman" w:hAnsi="Times New Roman" w:eastAsia="宋体" w:cs="Times New Roman"/>
                <w:color w:val="auto"/>
                <w:sz w:val="24"/>
                <w:szCs w:val="24"/>
                <w:highlight w:val="none"/>
              </w:rPr>
              <w:t>账户转出。</w:t>
            </w:r>
            <w:r>
              <w:rPr>
                <w:rFonts w:hint="default" w:ascii="Times New Roman" w:hAnsi="Times New Roman" w:eastAsia="宋体" w:cs="Times New Roman"/>
                <w:color w:val="auto"/>
                <w:sz w:val="24"/>
                <w:szCs w:val="24"/>
                <w:highlight w:val="none"/>
                <w:lang w:val="en-US" w:eastAsia="zh-CN"/>
              </w:rPr>
              <w:t>供应商</w:t>
            </w:r>
            <w:r>
              <w:rPr>
                <w:rFonts w:hint="default" w:ascii="Times New Roman" w:hAnsi="Times New Roman" w:eastAsia="宋体" w:cs="Times New Roman"/>
                <w:color w:val="auto"/>
                <w:sz w:val="24"/>
                <w:szCs w:val="24"/>
                <w:highlight w:val="none"/>
              </w:rPr>
              <w:t>可自主选择以银行转账、支票、汇票、本票或者金融机构、担保机构出具的保函等非现金形式提交</w:t>
            </w:r>
            <w:r>
              <w:rPr>
                <w:rFonts w:hint="default" w:ascii="Times New Roman" w:hAnsi="Times New Roman" w:eastAsia="宋体" w:cs="Times New Roman"/>
                <w:color w:val="auto"/>
                <w:sz w:val="24"/>
                <w:szCs w:val="24"/>
                <w:highlight w:val="none"/>
                <w:lang w:val="en-US" w:eastAsia="zh-CN"/>
              </w:rPr>
              <w:t>投标</w:t>
            </w:r>
            <w:r>
              <w:rPr>
                <w:rFonts w:hint="default" w:ascii="Times New Roman" w:hAnsi="Times New Roman" w:eastAsia="宋体" w:cs="Times New Roman"/>
                <w:color w:val="auto"/>
                <w:sz w:val="24"/>
                <w:szCs w:val="24"/>
                <w:highlight w:val="none"/>
              </w:rPr>
              <w:t>保证金</w:t>
            </w:r>
            <w:r>
              <w:rPr>
                <w:rFonts w:hint="default" w:ascii="Times New Roman" w:hAnsi="Times New Roman" w:eastAsia="宋体" w:cs="Times New Roman"/>
                <w:color w:val="auto"/>
                <w:sz w:val="24"/>
                <w:szCs w:val="24"/>
                <w:highlight w:val="none"/>
                <w:lang w:val="en-US" w:eastAsia="zh-CN"/>
              </w:rPr>
              <w:t>。</w:t>
            </w:r>
          </w:p>
          <w:p w14:paraId="701DD5BA">
            <w:pPr>
              <w:snapToGrid w:val="0"/>
              <w:spacing w:line="440" w:lineRule="exact"/>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cs="Times New Roman"/>
                <w:b/>
                <w:bCs/>
                <w:color w:val="auto"/>
                <w:highlight w:val="none"/>
                <w:lang w:val="en-US" w:eastAsia="zh-CN"/>
              </w:rPr>
              <w:t>*4</w:t>
            </w:r>
            <w:r>
              <w:rPr>
                <w:rFonts w:hint="default" w:ascii="Times New Roman" w:hAnsi="Times New Roman" w:cs="Times New Roman"/>
                <w:b/>
                <w:bCs/>
                <w:color w:val="auto"/>
                <w:highlight w:val="none"/>
                <w:lang w:eastAsia="zh-CN"/>
              </w:rPr>
              <w:t>）</w:t>
            </w:r>
            <w:r>
              <w:rPr>
                <w:rFonts w:hint="default" w:ascii="Times New Roman" w:hAnsi="Times New Roman" w:eastAsia="宋体" w:cs="Times New Roman"/>
                <w:b/>
                <w:bCs/>
                <w:color w:val="auto"/>
                <w:sz w:val="24"/>
                <w:szCs w:val="24"/>
                <w:highlight w:val="none"/>
              </w:rPr>
              <w:t>商务条款响应表</w:t>
            </w:r>
            <w:r>
              <w:rPr>
                <w:rFonts w:hint="default" w:ascii="Times New Roman" w:hAnsi="Times New Roman" w:eastAsia="Times New Roman" w:cs="Times New Roman"/>
                <w:b w:val="0"/>
                <w:bCs w:val="0"/>
                <w:color w:val="auto"/>
                <w:sz w:val="24"/>
                <w:szCs w:val="24"/>
                <w:highlight w:val="none"/>
              </w:rPr>
              <w:t>（格式见第七部分</w:t>
            </w:r>
            <w:r>
              <w:rPr>
                <w:rFonts w:hint="default" w:ascii="Times New Roman" w:hAnsi="Times New Roman" w:eastAsia="宋体" w:cs="Times New Roman"/>
                <w:b w:val="0"/>
                <w:bCs w:val="0"/>
                <w:color w:val="auto"/>
                <w:sz w:val="24"/>
                <w:szCs w:val="24"/>
                <w:highlight w:val="none"/>
                <w:lang w:eastAsia="zh-CN"/>
              </w:rPr>
              <w:t>）</w:t>
            </w:r>
          </w:p>
          <w:p w14:paraId="39A44284">
            <w:pPr>
              <w:numPr>
                <w:ilvl w:val="0"/>
                <w:numId w:val="0"/>
              </w:numPr>
              <w:snapToGrid w:val="0"/>
              <w:spacing w:line="440" w:lineRule="exact"/>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rPr>
              <w:t>供应商售后服务承诺函</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（格式自拟）</w:t>
            </w:r>
          </w:p>
          <w:p w14:paraId="1525B89B">
            <w:pPr>
              <w:numPr>
                <w:ilvl w:val="0"/>
                <w:numId w:val="0"/>
              </w:num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*6）政策性及强制性要求的</w:t>
            </w:r>
            <w:r>
              <w:rPr>
                <w:rFonts w:hint="default" w:ascii="Times New Roman" w:hAnsi="Times New Roman" w:eastAsia="宋体" w:cs="Times New Roman"/>
                <w:b/>
                <w:bCs/>
                <w:color w:val="auto"/>
                <w:sz w:val="24"/>
                <w:szCs w:val="24"/>
                <w:highlight w:val="none"/>
              </w:rPr>
              <w:t>响应情况</w:t>
            </w:r>
            <w:r>
              <w:rPr>
                <w:rFonts w:hint="default"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b w:val="0"/>
                <w:bCs w:val="0"/>
                <w:color w:val="auto"/>
                <w:sz w:val="24"/>
                <w:szCs w:val="24"/>
                <w:highlight w:val="none"/>
                <w:lang w:val="en-US" w:eastAsia="zh-CN"/>
              </w:rPr>
              <w:t>如涉及须提供</w:t>
            </w:r>
            <w:r>
              <w:rPr>
                <w:rFonts w:hint="default"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color w:val="auto"/>
                <w:sz w:val="24"/>
                <w:szCs w:val="24"/>
                <w:highlight w:val="none"/>
              </w:rPr>
              <w:t>；</w:t>
            </w:r>
          </w:p>
          <w:p w14:paraId="135505A3">
            <w:pPr>
              <w:snapToGrid w:val="0"/>
              <w:spacing w:line="44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3.3</w:t>
            </w:r>
            <w:r>
              <w:rPr>
                <w:rFonts w:hint="default" w:ascii="Times New Roman" w:hAnsi="Times New Roman" w:eastAsia="Times New Roman" w:cs="Times New Roman"/>
                <w:b/>
                <w:bCs/>
                <w:color w:val="auto"/>
                <w:sz w:val="24"/>
                <w:szCs w:val="24"/>
                <w:highlight w:val="none"/>
              </w:rPr>
              <w:t>技术</w:t>
            </w:r>
            <w:r>
              <w:rPr>
                <w:rFonts w:hint="default" w:ascii="Times New Roman" w:hAnsi="Times New Roman" w:eastAsia="宋体" w:cs="Times New Roman"/>
                <w:b/>
                <w:bCs/>
                <w:color w:val="auto"/>
                <w:sz w:val="24"/>
                <w:szCs w:val="24"/>
                <w:highlight w:val="none"/>
              </w:rPr>
              <w:t>响应情况</w:t>
            </w:r>
          </w:p>
          <w:p w14:paraId="59BF6FAD">
            <w:pPr>
              <w:numPr>
                <w:ilvl w:val="0"/>
                <w:numId w:val="0"/>
              </w:numPr>
              <w:snapToGrid w:val="0"/>
              <w:spacing w:line="440" w:lineRule="exact"/>
              <w:jc w:val="left"/>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b/>
                <w:bCs/>
                <w:color w:val="auto"/>
                <w:spacing w:val="6"/>
                <w:kern w:val="2"/>
                <w:sz w:val="24"/>
                <w:szCs w:val="24"/>
                <w:highlight w:val="none"/>
                <w:lang w:val="en-US" w:eastAsia="zh-CN" w:bidi="ar-SA"/>
              </w:rPr>
              <w:t>*1）</w:t>
            </w:r>
            <w:r>
              <w:rPr>
                <w:rFonts w:hint="default" w:ascii="Times New Roman" w:hAnsi="Times New Roman" w:eastAsia="宋体" w:cs="Times New Roman"/>
                <w:b/>
                <w:bCs/>
                <w:color w:val="auto"/>
                <w:spacing w:val="6"/>
                <w:sz w:val="24"/>
                <w:szCs w:val="24"/>
                <w:highlight w:val="none"/>
              </w:rPr>
              <w:t>投标产品技术应答书</w:t>
            </w:r>
            <w:r>
              <w:rPr>
                <w:rFonts w:hint="default" w:ascii="Times New Roman" w:hAnsi="Times New Roman" w:eastAsia="Times New Roman" w:cs="Times New Roman"/>
                <w:b w:val="0"/>
                <w:bCs w:val="0"/>
                <w:color w:val="auto"/>
                <w:sz w:val="24"/>
                <w:szCs w:val="24"/>
                <w:highlight w:val="none"/>
              </w:rPr>
              <w:t>（格式见第七部分</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color w:val="auto"/>
                <w:spacing w:val="6"/>
                <w:sz w:val="24"/>
                <w:szCs w:val="24"/>
                <w:highlight w:val="none"/>
              </w:rPr>
              <w:t>；</w:t>
            </w:r>
          </w:p>
          <w:p w14:paraId="7652DDE6">
            <w:pPr>
              <w:numPr>
                <w:ilvl w:val="0"/>
                <w:numId w:val="0"/>
              </w:numPr>
              <w:snapToGrid w:val="0"/>
              <w:spacing w:line="440" w:lineRule="exact"/>
              <w:jc w:val="left"/>
              <w:rPr>
                <w:rFonts w:hint="default" w:ascii="Times New Roman" w:hAnsi="Times New Roman" w:eastAsia="宋体" w:cs="Times New Roman"/>
                <w:b/>
                <w:bCs/>
                <w:color w:val="auto"/>
                <w:spacing w:val="6"/>
                <w:sz w:val="24"/>
                <w:szCs w:val="24"/>
                <w:highlight w:val="none"/>
              </w:rPr>
            </w:pPr>
            <w:r>
              <w:rPr>
                <w:rFonts w:hint="default" w:ascii="Times New Roman" w:hAnsi="Times New Roman" w:eastAsia="宋体" w:cs="Times New Roman"/>
                <w:b/>
                <w:bCs/>
                <w:color w:val="auto"/>
                <w:spacing w:val="6"/>
                <w:kern w:val="2"/>
                <w:sz w:val="24"/>
                <w:szCs w:val="24"/>
                <w:highlight w:val="none"/>
                <w:lang w:val="en-US" w:eastAsia="zh-CN" w:bidi="ar-SA"/>
              </w:rPr>
              <w:t>2）</w:t>
            </w:r>
            <w:r>
              <w:rPr>
                <w:rFonts w:hint="default" w:ascii="Times New Roman" w:hAnsi="Times New Roman" w:eastAsia="宋体" w:cs="Times New Roman"/>
                <w:b/>
                <w:bCs/>
                <w:color w:val="auto"/>
                <w:spacing w:val="6"/>
                <w:sz w:val="24"/>
                <w:szCs w:val="24"/>
                <w:highlight w:val="none"/>
              </w:rPr>
              <w:t>投标产品技术参数及配置清单；</w:t>
            </w:r>
          </w:p>
          <w:p w14:paraId="2BD7D455">
            <w:pPr>
              <w:numPr>
                <w:ilvl w:val="0"/>
                <w:numId w:val="0"/>
              </w:numPr>
              <w:snapToGrid w:val="0"/>
              <w:spacing w:line="440" w:lineRule="exact"/>
              <w:jc w:val="left"/>
              <w:rPr>
                <w:rFonts w:hint="default" w:ascii="Times New Roman" w:hAnsi="Times New Roman" w:eastAsia="宋体" w:cs="Times New Roman"/>
                <w:color w:val="auto"/>
                <w:spacing w:val="6"/>
                <w:sz w:val="24"/>
                <w:szCs w:val="24"/>
                <w:highlight w:val="none"/>
              </w:rPr>
            </w:pPr>
            <w:r>
              <w:rPr>
                <w:rFonts w:hint="default" w:ascii="Times New Roman" w:hAnsi="Times New Roman" w:cs="Times New Roman"/>
                <w:b/>
                <w:bCs/>
                <w:color w:val="auto"/>
                <w:highlight w:val="none"/>
                <w:lang w:val="en-US" w:eastAsia="zh-CN"/>
              </w:rPr>
              <w:t>*</w:t>
            </w:r>
            <w:r>
              <w:rPr>
                <w:rFonts w:hint="default" w:ascii="Times New Roman" w:hAnsi="Times New Roman" w:eastAsia="宋体" w:cs="Times New Roman"/>
                <w:b/>
                <w:bCs/>
                <w:color w:val="auto"/>
                <w:spacing w:val="6"/>
                <w:kern w:val="2"/>
                <w:sz w:val="24"/>
                <w:szCs w:val="24"/>
                <w:highlight w:val="none"/>
                <w:lang w:val="en-US" w:eastAsia="zh-CN" w:bidi="ar-SA"/>
              </w:rPr>
              <w:t>3）技术</w:t>
            </w:r>
            <w:r>
              <w:rPr>
                <w:rFonts w:hint="default" w:ascii="Times New Roman" w:hAnsi="Times New Roman" w:eastAsia="宋体" w:cs="Times New Roman"/>
                <w:b/>
                <w:bCs/>
                <w:color w:val="auto"/>
                <w:spacing w:val="6"/>
                <w:sz w:val="24"/>
                <w:szCs w:val="24"/>
                <w:highlight w:val="none"/>
              </w:rPr>
              <w:t>响应文件</w:t>
            </w:r>
            <w:r>
              <w:rPr>
                <w:rFonts w:hint="default" w:ascii="Times New Roman" w:hAnsi="Times New Roman" w:eastAsia="宋体" w:cs="Times New Roman"/>
                <w:color w:val="auto"/>
                <w:spacing w:val="6"/>
                <w:sz w:val="24"/>
                <w:szCs w:val="24"/>
                <w:highlight w:val="none"/>
              </w:rPr>
              <w:t>（能够证明响应标的物满足</w:t>
            </w:r>
            <w:r>
              <w:rPr>
                <w:rFonts w:hint="default" w:ascii="Times New Roman" w:hAnsi="Times New Roman" w:eastAsia="宋体" w:cs="Times New Roman"/>
                <w:color w:val="auto"/>
                <w:spacing w:val="6"/>
                <w:sz w:val="24"/>
                <w:szCs w:val="24"/>
                <w:highlight w:val="none"/>
                <w:lang w:val="en-US" w:eastAsia="zh-CN"/>
              </w:rPr>
              <w:t>招标</w:t>
            </w:r>
            <w:r>
              <w:rPr>
                <w:rFonts w:hint="default" w:ascii="Times New Roman" w:hAnsi="Times New Roman" w:eastAsia="宋体" w:cs="Times New Roman"/>
                <w:color w:val="auto"/>
                <w:spacing w:val="6"/>
                <w:sz w:val="24"/>
                <w:szCs w:val="24"/>
                <w:highlight w:val="none"/>
              </w:rPr>
              <w:t>文件技术需求的证明材料，可提供：产品技术白皮书</w:t>
            </w:r>
            <w:r>
              <w:rPr>
                <w:rFonts w:hint="default" w:ascii="Times New Roman" w:hAnsi="Times New Roman" w:eastAsia="Calibri" w:cs="Times New Roman"/>
                <w:color w:val="auto"/>
                <w:spacing w:val="6"/>
                <w:sz w:val="24"/>
                <w:szCs w:val="24"/>
                <w:highlight w:val="none"/>
              </w:rPr>
              <w:t>/</w:t>
            </w:r>
            <w:r>
              <w:rPr>
                <w:rFonts w:hint="default" w:ascii="Times New Roman" w:hAnsi="Times New Roman" w:eastAsia="宋体" w:cs="Times New Roman"/>
                <w:color w:val="auto"/>
                <w:spacing w:val="6"/>
                <w:sz w:val="24"/>
                <w:szCs w:val="24"/>
                <w:highlight w:val="none"/>
              </w:rPr>
              <w:t>功能截图</w:t>
            </w:r>
            <w:r>
              <w:rPr>
                <w:rFonts w:hint="default" w:ascii="Times New Roman" w:hAnsi="Times New Roman" w:eastAsia="Calibri" w:cs="Times New Roman"/>
                <w:color w:val="auto"/>
                <w:spacing w:val="6"/>
                <w:sz w:val="24"/>
                <w:szCs w:val="24"/>
                <w:highlight w:val="none"/>
              </w:rPr>
              <w:t>/</w:t>
            </w:r>
            <w:r>
              <w:rPr>
                <w:rFonts w:hint="default" w:ascii="Times New Roman" w:hAnsi="Times New Roman" w:eastAsia="宋体" w:cs="Times New Roman"/>
                <w:color w:val="auto"/>
                <w:spacing w:val="6"/>
                <w:sz w:val="24"/>
                <w:szCs w:val="24"/>
                <w:highlight w:val="none"/>
              </w:rPr>
              <w:t>产品彩页</w:t>
            </w:r>
            <w:r>
              <w:rPr>
                <w:rFonts w:hint="default" w:ascii="Times New Roman" w:hAnsi="Times New Roman" w:eastAsia="Calibri" w:cs="Times New Roman"/>
                <w:color w:val="auto"/>
                <w:spacing w:val="6"/>
                <w:sz w:val="24"/>
                <w:szCs w:val="24"/>
                <w:highlight w:val="none"/>
              </w:rPr>
              <w:t>/</w:t>
            </w:r>
            <w:r>
              <w:rPr>
                <w:rFonts w:hint="default" w:ascii="Times New Roman" w:hAnsi="Times New Roman" w:eastAsia="宋体" w:cs="Times New Roman"/>
                <w:color w:val="auto"/>
                <w:spacing w:val="6"/>
                <w:sz w:val="24"/>
                <w:szCs w:val="24"/>
                <w:highlight w:val="none"/>
              </w:rPr>
              <w:t>详细的技术说明文件</w:t>
            </w:r>
            <w:r>
              <w:rPr>
                <w:rFonts w:hint="default" w:ascii="Times New Roman" w:hAnsi="Times New Roman" w:eastAsia="Calibri" w:cs="Times New Roman"/>
                <w:color w:val="auto"/>
                <w:spacing w:val="6"/>
                <w:sz w:val="24"/>
                <w:szCs w:val="24"/>
                <w:highlight w:val="none"/>
              </w:rPr>
              <w:t>/</w:t>
            </w:r>
            <w:r>
              <w:rPr>
                <w:rFonts w:hint="default" w:ascii="Times New Roman" w:hAnsi="Times New Roman" w:eastAsia="宋体" w:cs="Times New Roman"/>
                <w:color w:val="auto"/>
                <w:spacing w:val="6"/>
                <w:sz w:val="24"/>
                <w:szCs w:val="24"/>
                <w:highlight w:val="none"/>
              </w:rPr>
              <w:t>运行性能的详细描述文件等）</w:t>
            </w:r>
          </w:p>
          <w:p w14:paraId="4BD1AC5C">
            <w:pPr>
              <w:snapToGrid w:val="0"/>
              <w:spacing w:line="440" w:lineRule="exact"/>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3.4政府采购政策价格扣除相关文件</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如涉及</w:t>
            </w:r>
            <w:r>
              <w:rPr>
                <w:rFonts w:hint="default" w:ascii="Times New Roman" w:hAnsi="Times New Roman" w:eastAsia="宋体" w:cs="Times New Roman"/>
                <w:b/>
                <w:bCs/>
                <w:color w:val="auto"/>
                <w:sz w:val="24"/>
                <w:szCs w:val="24"/>
                <w:highlight w:val="none"/>
                <w:lang w:eastAsia="zh-CN"/>
              </w:rPr>
              <w:t>）</w:t>
            </w:r>
          </w:p>
          <w:p w14:paraId="08161BE5">
            <w:pPr>
              <w:snapToGrid w:val="0"/>
              <w:spacing w:line="440" w:lineRule="exac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中小企业声明函</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格式见第七部分</w:t>
            </w:r>
            <w:r>
              <w:rPr>
                <w:rFonts w:hint="default" w:ascii="Times New Roman" w:hAnsi="Times New Roman" w:eastAsia="宋体" w:cs="Times New Roman"/>
                <w:color w:val="auto"/>
                <w:sz w:val="24"/>
                <w:szCs w:val="24"/>
                <w:highlight w:val="none"/>
                <w:lang w:eastAsia="zh-CN"/>
              </w:rPr>
              <w:t>）</w:t>
            </w:r>
          </w:p>
          <w:p w14:paraId="09A34E53">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监狱企业证明文件</w:t>
            </w:r>
          </w:p>
          <w:p w14:paraId="7413A3F8">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残疾人福利性单位声明函</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格式见第七部分</w:t>
            </w:r>
            <w:r>
              <w:rPr>
                <w:rFonts w:hint="default" w:ascii="Times New Roman" w:hAnsi="Times New Roman" w:eastAsia="宋体" w:cs="Times New Roman"/>
                <w:color w:val="auto"/>
                <w:sz w:val="24"/>
                <w:szCs w:val="24"/>
                <w:highlight w:val="none"/>
                <w:lang w:eastAsia="zh-CN"/>
              </w:rPr>
              <w:t>）</w:t>
            </w:r>
          </w:p>
          <w:p w14:paraId="18B01383">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创新产品或创新服务明细表</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格式见第七部分</w:t>
            </w:r>
            <w:r>
              <w:rPr>
                <w:rFonts w:hint="default" w:ascii="Times New Roman" w:hAnsi="Times New Roman" w:eastAsia="宋体" w:cs="Times New Roman"/>
                <w:color w:val="auto"/>
                <w:sz w:val="24"/>
                <w:szCs w:val="24"/>
                <w:highlight w:val="none"/>
                <w:lang w:eastAsia="zh-CN"/>
              </w:rPr>
              <w:t>）</w:t>
            </w:r>
          </w:p>
          <w:p w14:paraId="7C848759">
            <w:pPr>
              <w:snapToGrid w:val="0"/>
              <w:spacing w:line="440" w:lineRule="exact"/>
              <w:rPr>
                <w:rFonts w:hint="default" w:ascii="Times New Roman" w:hAnsi="Times New Roman" w:eastAsia="Times New Roman"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3.5招标文件要求或投标人认为需要</w:t>
            </w:r>
            <w:r>
              <w:rPr>
                <w:rFonts w:hint="default" w:ascii="Times New Roman" w:hAnsi="Times New Roman" w:eastAsia="Times New Roman" w:cs="Times New Roman"/>
                <w:b/>
                <w:bCs/>
                <w:color w:val="auto"/>
                <w:sz w:val="24"/>
                <w:szCs w:val="24"/>
                <w:highlight w:val="none"/>
              </w:rPr>
              <w:t>提供的其他商务技术材料/文件</w:t>
            </w:r>
          </w:p>
          <w:p w14:paraId="2DD5A5FA">
            <w:pPr>
              <w:snapToGrid w:val="0"/>
              <w:spacing w:line="440" w:lineRule="exact"/>
              <w:rPr>
                <w:rFonts w:hint="default" w:ascii="Times New Roman" w:hAnsi="Times New Roman" w:eastAsia="Times New Roman"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Times New Roman" w:cs="Times New Roman"/>
                <w:b/>
                <w:bCs/>
                <w:color w:val="auto"/>
                <w:sz w:val="24"/>
                <w:szCs w:val="24"/>
                <w:highlight w:val="none"/>
              </w:rPr>
              <w:t>商务资信评分</w:t>
            </w:r>
          </w:p>
          <w:p w14:paraId="1D9D8D9E">
            <w:pPr>
              <w:snapToGrid w:val="0"/>
              <w:spacing w:line="44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p w14:paraId="51974C0C">
            <w:pPr>
              <w:snapToGrid w:val="0"/>
              <w:spacing w:line="440" w:lineRule="exact"/>
              <w:rPr>
                <w:rFonts w:hint="default" w:ascii="Times New Roman" w:hAnsi="Times New Roman" w:eastAsia="Times New Roman"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Times New Roman" w:cs="Times New Roman"/>
                <w:b/>
                <w:bCs/>
                <w:color w:val="auto"/>
                <w:sz w:val="24"/>
                <w:szCs w:val="24"/>
                <w:highlight w:val="none"/>
              </w:rPr>
              <w:t>技术部分评分</w:t>
            </w:r>
          </w:p>
          <w:p w14:paraId="783F196C">
            <w:pPr>
              <w:snapToGrid w:val="0"/>
              <w:spacing w:line="44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p w14:paraId="7A7A0761">
            <w:pPr>
              <w:pStyle w:val="7"/>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lang w:val="en-US" w:eastAsia="zh-CN"/>
              </w:rPr>
              <w:t>3）投标人为体现自身优势提供的其他文件</w:t>
            </w:r>
          </w:p>
          <w:p w14:paraId="76EEB32B">
            <w:pPr>
              <w:spacing w:line="460" w:lineRule="exact"/>
              <w:ind w:firstLine="480" w:firstLineChars="200"/>
              <w:rPr>
                <w:rFonts w:hint="default" w:ascii="Times New Roman" w:hAnsi="Times New Roman" w:cs="Times New Roman"/>
                <w:color w:val="auto"/>
                <w:spacing w:val="6"/>
                <w:sz w:val="24"/>
                <w:szCs w:val="24"/>
                <w:highlight w:val="none"/>
              </w:rPr>
            </w:pPr>
            <w:r>
              <w:rPr>
                <w:rFonts w:hint="default" w:ascii="Times New Roman" w:hAnsi="Times New Roman" w:eastAsia="宋体" w:cs="Times New Roman"/>
                <w:color w:val="auto"/>
                <w:sz w:val="24"/>
                <w:szCs w:val="24"/>
                <w:highlight w:val="none"/>
              </w:rPr>
              <w:t>以上资料按评分标准中的评审因素顺序排列</w:t>
            </w:r>
            <w:r>
              <w:rPr>
                <w:rFonts w:hint="default" w:ascii="Times New Roman" w:hAnsi="Times New Roman" w:cs="Times New Roman"/>
                <w:color w:val="auto"/>
                <w:spacing w:val="6"/>
                <w:sz w:val="24"/>
                <w:szCs w:val="24"/>
                <w:highlight w:val="none"/>
              </w:rPr>
              <w:t>（如在符合性审查中已提供的资料，请注明在投标文件的页数，无需重复提交）</w:t>
            </w:r>
          </w:p>
          <w:p w14:paraId="4383A0DE">
            <w:pPr>
              <w:snapToGrid w:val="0"/>
              <w:spacing w:line="44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说明：</w:t>
            </w:r>
          </w:p>
          <w:p w14:paraId="37900680">
            <w:pPr>
              <w:spacing w:line="460" w:lineRule="exact"/>
              <w:rPr>
                <w:rFonts w:hint="default" w:ascii="Times New Roman" w:hAnsi="Times New Roman" w:cs="Times New Roman"/>
                <w:color w:val="auto"/>
                <w:spacing w:val="6"/>
                <w:sz w:val="24"/>
                <w:szCs w:val="24"/>
                <w:highlight w:val="none"/>
              </w:rPr>
            </w:pPr>
            <w:r>
              <w:rPr>
                <w:rFonts w:hint="default" w:ascii="Times New Roman" w:hAnsi="Times New Roman" w:cs="Times New Roman"/>
                <w:color w:val="auto"/>
                <w:spacing w:val="6"/>
                <w:sz w:val="24"/>
                <w:szCs w:val="24"/>
                <w:highlight w:val="none"/>
                <w:lang w:val="en-US" w:eastAsia="zh-CN"/>
              </w:rPr>
              <w:t>1）</w:t>
            </w:r>
            <w:r>
              <w:rPr>
                <w:rFonts w:hint="default" w:ascii="Times New Roman" w:hAnsi="Times New Roman" w:cs="Times New Roman"/>
                <w:color w:val="auto"/>
                <w:spacing w:val="6"/>
                <w:sz w:val="24"/>
                <w:szCs w:val="24"/>
                <w:highlight w:val="none"/>
              </w:rPr>
              <w:t>以上内容涉及的格式详见第七部分；</w:t>
            </w:r>
          </w:p>
          <w:p w14:paraId="4BC78A8B">
            <w:pPr>
              <w:spacing w:line="460" w:lineRule="exact"/>
              <w:rPr>
                <w:rFonts w:hint="default" w:ascii="Times New Roman" w:hAnsi="Times New Roman" w:cs="Times New Roman"/>
                <w:color w:val="auto"/>
                <w:spacing w:val="6"/>
                <w:sz w:val="24"/>
                <w:szCs w:val="24"/>
                <w:highlight w:val="none"/>
              </w:rPr>
            </w:pPr>
            <w:r>
              <w:rPr>
                <w:rFonts w:hint="default" w:ascii="Times New Roman" w:hAnsi="Times New Roman" w:cs="Times New Roman"/>
                <w:color w:val="auto"/>
                <w:spacing w:val="6"/>
                <w:sz w:val="24"/>
                <w:szCs w:val="24"/>
                <w:highlight w:val="none"/>
                <w:lang w:val="en-US" w:eastAsia="zh-CN"/>
              </w:rPr>
              <w:t>2）标注“*”为符合性审查内容，不得缺失。符合性审查</w:t>
            </w:r>
            <w:r>
              <w:rPr>
                <w:rFonts w:hint="default" w:ascii="Times New Roman" w:hAnsi="Times New Roman" w:cs="Times New Roman"/>
                <w:color w:val="auto"/>
                <w:spacing w:val="6"/>
                <w:sz w:val="24"/>
                <w:szCs w:val="24"/>
                <w:highlight w:val="none"/>
              </w:rPr>
              <w:t>要求的内容见本文件第四部分相对应内容。</w:t>
            </w:r>
          </w:p>
          <w:p w14:paraId="0283C071">
            <w:pPr>
              <w:spacing w:line="460" w:lineRule="exact"/>
              <w:rPr>
                <w:rFonts w:hint="default" w:ascii="Times New Roman" w:hAnsi="Times New Roman" w:cs="Times New Roman"/>
                <w:color w:val="auto"/>
                <w:highlight w:val="none"/>
              </w:rPr>
            </w:pPr>
            <w:r>
              <w:rPr>
                <w:rFonts w:hint="default" w:ascii="Times New Roman" w:hAnsi="Times New Roman" w:cs="Times New Roman"/>
                <w:color w:val="auto"/>
                <w:spacing w:val="6"/>
                <w:sz w:val="24"/>
                <w:szCs w:val="24"/>
                <w:highlight w:val="none"/>
                <w:lang w:val="en-US" w:eastAsia="zh-CN"/>
              </w:rPr>
              <w:t>3）资格证明部分和商务技术部分装订成一册</w:t>
            </w:r>
          </w:p>
        </w:tc>
      </w:tr>
      <w:tr w14:paraId="7A92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857"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255C7AA0">
            <w:pPr>
              <w:snapToGrid w:val="0"/>
              <w:spacing w:line="440" w:lineRule="exact"/>
              <w:jc w:val="center"/>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4</w:t>
            </w:r>
          </w:p>
        </w:tc>
        <w:tc>
          <w:tcPr>
            <w:tcW w:w="2010" w:type="dxa"/>
            <w:tcBorders>
              <w:top w:val="single" w:color="000000" w:sz="8" w:space="0"/>
              <w:left w:val="single" w:color="000000" w:sz="8" w:space="0"/>
              <w:bottom w:val="single" w:color="000000" w:sz="8" w:space="0"/>
              <w:right w:val="single" w:color="000000" w:sz="8" w:space="0"/>
            </w:tcBorders>
            <w:vAlign w:val="center"/>
          </w:tcPr>
          <w:p w14:paraId="6A4B3374">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投标文件份数</w:t>
            </w:r>
          </w:p>
        </w:tc>
        <w:tc>
          <w:tcPr>
            <w:tcW w:w="6482" w:type="dxa"/>
            <w:tcBorders>
              <w:top w:val="single" w:color="000000" w:sz="8" w:space="0"/>
              <w:left w:val="single" w:color="000000" w:sz="8" w:space="0"/>
              <w:bottom w:val="single" w:color="000000" w:sz="8" w:space="0"/>
              <w:right w:val="single" w:color="000000" w:sz="8" w:space="0"/>
            </w:tcBorders>
            <w:vAlign w:val="center"/>
          </w:tcPr>
          <w:p w14:paraId="09E0242F">
            <w:pPr>
              <w:spacing w:line="460" w:lineRule="exact"/>
              <w:rPr>
                <w:rFonts w:hint="default" w:ascii="Times New Roman" w:hAnsi="Times New Roman" w:cs="Times New Roman"/>
                <w:color w:val="auto"/>
                <w:spacing w:val="6"/>
                <w:sz w:val="24"/>
                <w:szCs w:val="24"/>
                <w:highlight w:val="none"/>
                <w:lang w:eastAsia="zh-CN"/>
              </w:rPr>
            </w:pPr>
            <w:r>
              <w:rPr>
                <w:rFonts w:hint="default" w:ascii="Times New Roman" w:hAnsi="Times New Roman" w:cs="Times New Roman"/>
                <w:color w:val="auto"/>
                <w:spacing w:val="6"/>
                <w:sz w:val="24"/>
                <w:szCs w:val="24"/>
                <w:highlight w:val="none"/>
              </w:rPr>
              <w:t>电子投标文件1份，投标文件递交截止前</w:t>
            </w:r>
            <w:r>
              <w:rPr>
                <w:rFonts w:hint="default" w:ascii="Times New Roman" w:hAnsi="Times New Roman" w:cs="Times New Roman"/>
                <w:color w:val="auto"/>
                <w:spacing w:val="6"/>
                <w:sz w:val="24"/>
                <w:szCs w:val="24"/>
                <w:highlight w:val="none"/>
                <w:lang w:val="en-US" w:eastAsia="zh-CN"/>
              </w:rPr>
              <w:t>在山西政府采购</w:t>
            </w:r>
            <w:r>
              <w:rPr>
                <w:rFonts w:hint="default" w:ascii="Times New Roman" w:hAnsi="Times New Roman" w:cs="Times New Roman"/>
                <w:color w:val="auto"/>
                <w:spacing w:val="6"/>
                <w:sz w:val="24"/>
                <w:szCs w:val="24"/>
                <w:highlight w:val="none"/>
              </w:rPr>
              <w:t>平台</w:t>
            </w:r>
            <w:r>
              <w:rPr>
                <w:rFonts w:hint="default" w:ascii="Times New Roman" w:hAnsi="Times New Roman" w:cs="Times New Roman"/>
                <w:color w:val="auto"/>
                <w:spacing w:val="6"/>
                <w:sz w:val="24"/>
                <w:szCs w:val="24"/>
                <w:highlight w:val="none"/>
                <w:lang w:val="en-US" w:eastAsia="zh-CN"/>
              </w:rPr>
              <w:t>线上完成</w:t>
            </w:r>
            <w:r>
              <w:rPr>
                <w:rFonts w:hint="default" w:ascii="Times New Roman" w:hAnsi="Times New Roman" w:cs="Times New Roman"/>
                <w:color w:val="auto"/>
                <w:spacing w:val="6"/>
                <w:sz w:val="24"/>
                <w:szCs w:val="24"/>
                <w:highlight w:val="none"/>
              </w:rPr>
              <w:t>提交</w:t>
            </w:r>
            <w:r>
              <w:rPr>
                <w:rFonts w:hint="default" w:ascii="Times New Roman" w:hAnsi="Times New Roman" w:cs="Times New Roman"/>
                <w:color w:val="auto"/>
                <w:spacing w:val="6"/>
                <w:sz w:val="24"/>
                <w:szCs w:val="24"/>
                <w:highlight w:val="none"/>
                <w:lang w:eastAsia="zh-CN"/>
              </w:rPr>
              <w:t>（</w:t>
            </w:r>
            <w:r>
              <w:rPr>
                <w:rFonts w:hint="default" w:ascii="Times New Roman" w:hAnsi="Times New Roman" w:cs="Times New Roman"/>
                <w:color w:val="auto"/>
                <w:spacing w:val="6"/>
                <w:sz w:val="24"/>
                <w:szCs w:val="24"/>
                <w:highlight w:val="none"/>
                <w:lang w:val="en-US" w:eastAsia="zh-CN"/>
              </w:rPr>
              <w:t>上传</w:t>
            </w:r>
            <w:r>
              <w:rPr>
                <w:rFonts w:hint="default" w:ascii="Times New Roman" w:hAnsi="Times New Roman" w:cs="Times New Roman"/>
                <w:color w:val="auto"/>
                <w:spacing w:val="6"/>
                <w:sz w:val="24"/>
                <w:szCs w:val="24"/>
                <w:highlight w:val="none"/>
                <w:lang w:eastAsia="zh-CN"/>
              </w:rPr>
              <w:t>）。</w:t>
            </w:r>
          </w:p>
          <w:p w14:paraId="1ACA2842">
            <w:pPr>
              <w:spacing w:line="460" w:lineRule="exact"/>
              <w:rPr>
                <w:rFonts w:hint="default" w:ascii="Times New Roman" w:hAnsi="Times New Roman" w:cs="Times New Roman"/>
                <w:color w:val="auto"/>
                <w:spacing w:val="6"/>
                <w:sz w:val="24"/>
                <w:szCs w:val="24"/>
                <w:highlight w:val="none"/>
                <w:lang w:val="en-US" w:eastAsia="zh-CN"/>
              </w:rPr>
            </w:pPr>
            <w:r>
              <w:rPr>
                <w:rFonts w:hint="eastAsia" w:ascii="Times New Roman" w:hAnsi="Times New Roman" w:cs="Times New Roman"/>
                <w:color w:val="auto"/>
                <w:spacing w:val="6"/>
                <w:sz w:val="24"/>
                <w:szCs w:val="24"/>
                <w:highlight w:val="none"/>
                <w:lang w:val="en-US" w:eastAsia="zh-CN"/>
              </w:rPr>
              <w:t>电子U盘一份，于评标结果公示后递交给代理公司</w:t>
            </w:r>
          </w:p>
        </w:tc>
      </w:tr>
      <w:tr w14:paraId="0826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91"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21D48F0F">
            <w:pPr>
              <w:snapToGrid w:val="0"/>
              <w:spacing w:line="440" w:lineRule="exact"/>
              <w:jc w:val="center"/>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5</w:t>
            </w:r>
          </w:p>
        </w:tc>
        <w:tc>
          <w:tcPr>
            <w:tcW w:w="2010" w:type="dxa"/>
            <w:tcBorders>
              <w:top w:val="single" w:color="000000" w:sz="8" w:space="0"/>
              <w:left w:val="single" w:color="000000" w:sz="8" w:space="0"/>
              <w:bottom w:val="single" w:color="000000" w:sz="8" w:space="0"/>
              <w:right w:val="single" w:color="000000" w:sz="8" w:space="0"/>
            </w:tcBorders>
            <w:vAlign w:val="center"/>
          </w:tcPr>
          <w:p w14:paraId="008691BB">
            <w:pPr>
              <w:snapToGrid w:val="0"/>
              <w:spacing w:line="440" w:lineRule="exact"/>
              <w:ind w:firstLine="120" w:firstLineChars="5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响应有效期</w:t>
            </w:r>
          </w:p>
        </w:tc>
        <w:tc>
          <w:tcPr>
            <w:tcW w:w="6482" w:type="dxa"/>
            <w:tcBorders>
              <w:top w:val="single" w:color="000000" w:sz="8" w:space="0"/>
              <w:left w:val="single" w:color="000000" w:sz="8" w:space="0"/>
              <w:bottom w:val="single" w:color="000000" w:sz="8" w:space="0"/>
              <w:right w:val="single" w:color="000000" w:sz="8" w:space="0"/>
            </w:tcBorders>
            <w:vAlign w:val="center"/>
          </w:tcPr>
          <w:p w14:paraId="3602EB53">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90个日历天（自投标文件递交截止之日起计算）</w:t>
            </w:r>
          </w:p>
        </w:tc>
      </w:tr>
      <w:tr w14:paraId="5A17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788"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78B58E6C">
            <w:pPr>
              <w:snapToGrid w:val="0"/>
              <w:spacing w:line="440" w:lineRule="exact"/>
              <w:jc w:val="center"/>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6</w:t>
            </w:r>
          </w:p>
        </w:tc>
        <w:tc>
          <w:tcPr>
            <w:tcW w:w="2010" w:type="dxa"/>
            <w:tcBorders>
              <w:top w:val="single" w:color="000000" w:sz="8" w:space="0"/>
              <w:left w:val="single" w:color="000000" w:sz="8" w:space="0"/>
              <w:bottom w:val="single" w:color="000000" w:sz="8" w:space="0"/>
              <w:right w:val="single" w:color="000000" w:sz="8" w:space="0"/>
            </w:tcBorders>
            <w:vAlign w:val="center"/>
          </w:tcPr>
          <w:p w14:paraId="7AC6BB12">
            <w:pPr>
              <w:snapToGrid w:val="0"/>
              <w:spacing w:line="440" w:lineRule="exact"/>
              <w:ind w:firstLine="120" w:firstLineChars="50"/>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投标保证金</w:t>
            </w:r>
          </w:p>
        </w:tc>
        <w:tc>
          <w:tcPr>
            <w:tcW w:w="6482" w:type="dxa"/>
            <w:tcBorders>
              <w:top w:val="single" w:color="000000" w:sz="8" w:space="0"/>
              <w:left w:val="single" w:color="000000" w:sz="8" w:space="0"/>
              <w:bottom w:val="single" w:color="000000" w:sz="8" w:space="0"/>
              <w:right w:val="single" w:color="000000" w:sz="8" w:space="0"/>
            </w:tcBorders>
            <w:vAlign w:val="center"/>
          </w:tcPr>
          <w:p w14:paraId="16AFF4EE">
            <w:pPr>
              <w:snapToGrid w:val="0"/>
              <w:spacing w:line="480" w:lineRule="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6.1、投标保证金</w:t>
            </w:r>
            <w:r>
              <w:rPr>
                <w:rFonts w:hint="default" w:ascii="Times New Roman" w:hAnsi="Times New Roman" w:eastAsia="宋体" w:cs="Times New Roman"/>
                <w:color w:val="auto"/>
                <w:sz w:val="24"/>
                <w:szCs w:val="24"/>
                <w:highlight w:val="none"/>
                <w:lang w:val="en-US" w:eastAsia="zh-CN"/>
              </w:rPr>
              <w:t>金</w:t>
            </w:r>
            <w:r>
              <w:rPr>
                <w:rFonts w:hint="default" w:ascii="Times New Roman" w:hAnsi="Times New Roman" w:eastAsia="Times New Roman" w:cs="Times New Roman"/>
                <w:color w:val="auto"/>
                <w:sz w:val="24"/>
                <w:szCs w:val="24"/>
                <w:highlight w:val="none"/>
              </w:rPr>
              <w:t>额</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人民币</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rPr>
              <w:t>：</w:t>
            </w:r>
          </w:p>
          <w:p w14:paraId="0B682311">
            <w:pPr>
              <w:snapToGrid w:val="0"/>
              <w:spacing w:line="480" w:lineRule="auto"/>
              <w:ind w:firstLine="720" w:firstLineChars="300"/>
              <w:rPr>
                <w:rFonts w:hint="default" w:ascii="Times New Roman" w:hAnsi="Times New Roman" w:eastAsia="Times New Roman"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伍仟捌佰元整（小写：5800.00元）</w:t>
            </w:r>
          </w:p>
          <w:p w14:paraId="1CEF88C5">
            <w:pPr>
              <w:snapToGrid w:val="0"/>
              <w:spacing w:line="480" w:lineRule="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6.2投标保证金交纳账户信息：</w:t>
            </w:r>
          </w:p>
          <w:p w14:paraId="73868EE6">
            <w:pPr>
              <w:snapToGrid w:val="0"/>
              <w:spacing w:line="480" w:lineRule="auto"/>
              <w:ind w:firstLine="480" w:firstLineChars="200"/>
              <w:rPr>
                <w:rFonts w:hint="eastAsia"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sz w:val="24"/>
                <w:szCs w:val="24"/>
                <w:highlight w:val="none"/>
              </w:rPr>
              <w:t>收款单位：</w:t>
            </w:r>
            <w:bookmarkStart w:id="17" w:name="OLE_LINK3"/>
            <w:r>
              <w:rPr>
                <w:rFonts w:hint="eastAsia" w:ascii="Times New Roman" w:hAnsi="Times New Roman" w:eastAsia="宋体" w:cs="Times New Roman"/>
                <w:color w:val="auto"/>
                <w:kern w:val="0"/>
                <w:sz w:val="24"/>
                <w:szCs w:val="24"/>
                <w:highlight w:val="none"/>
                <w:lang w:eastAsia="zh-CN"/>
              </w:rPr>
              <w:t>山西</w:t>
            </w:r>
            <w:r>
              <w:rPr>
                <w:rFonts w:hint="eastAsia" w:ascii="Times New Roman" w:hAnsi="Times New Roman" w:eastAsia="宋体" w:cs="Times New Roman"/>
                <w:color w:val="auto"/>
                <w:kern w:val="0"/>
                <w:sz w:val="24"/>
                <w:szCs w:val="24"/>
                <w:highlight w:val="none"/>
                <w:lang w:val="en-US" w:eastAsia="zh-CN"/>
              </w:rPr>
              <w:t>东蓬</w:t>
            </w:r>
            <w:r>
              <w:rPr>
                <w:rFonts w:hint="eastAsia" w:ascii="Times New Roman" w:hAnsi="Times New Roman" w:eastAsia="宋体" w:cs="Times New Roman"/>
                <w:color w:val="auto"/>
                <w:kern w:val="0"/>
                <w:sz w:val="24"/>
                <w:szCs w:val="24"/>
                <w:highlight w:val="none"/>
                <w:lang w:eastAsia="zh-CN"/>
              </w:rPr>
              <w:t>工程项目管理有限公司  </w:t>
            </w:r>
          </w:p>
          <w:bookmarkEnd w:id="17"/>
          <w:p w14:paraId="138A4869">
            <w:pPr>
              <w:snapToGrid w:val="0"/>
              <w:spacing w:line="48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开户银行：</w:t>
            </w:r>
            <w:r>
              <w:rPr>
                <w:rFonts w:hint="eastAsia" w:ascii="Times New Roman" w:hAnsi="Times New Roman" w:eastAsia="宋体" w:cs="Times New Roman"/>
                <w:color w:val="auto"/>
                <w:sz w:val="24"/>
                <w:szCs w:val="24"/>
                <w:highlight w:val="none"/>
                <w:lang w:val="en-US" w:eastAsia="zh-CN"/>
              </w:rPr>
              <w:t>山西银行长治长兴中路支行</w:t>
            </w:r>
          </w:p>
          <w:p w14:paraId="548688C1">
            <w:pPr>
              <w:snapToGrid w:val="0"/>
              <w:spacing w:line="48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银行账号：</w:t>
            </w:r>
            <w:r>
              <w:rPr>
                <w:rFonts w:hint="eastAsia" w:ascii="Times New Roman" w:hAnsi="Times New Roman" w:eastAsia="宋体" w:cs="Times New Roman"/>
                <w:color w:val="auto"/>
                <w:sz w:val="24"/>
                <w:szCs w:val="24"/>
                <w:highlight w:val="none"/>
                <w:lang w:val="en-US" w:eastAsia="zh-CN"/>
              </w:rPr>
              <w:t>5023306350015</w:t>
            </w:r>
          </w:p>
          <w:p w14:paraId="687F3AAA">
            <w:pPr>
              <w:snapToGrid w:val="0"/>
              <w:spacing w:line="48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转账</w:t>
            </w:r>
            <w:r>
              <w:rPr>
                <w:rFonts w:hint="eastAsia" w:ascii="Times New Roman" w:hAnsi="Times New Roman" w:eastAsia="宋体" w:cs="Times New Roman"/>
                <w:color w:val="auto"/>
                <w:sz w:val="24"/>
                <w:szCs w:val="24"/>
                <w:highlight w:val="none"/>
                <w:lang w:val="en-US" w:eastAsia="zh-CN"/>
              </w:rPr>
              <w:t>退还方式：通过本单位基本银行帐户退还。</w:t>
            </w:r>
          </w:p>
          <w:p w14:paraId="61F48612">
            <w:pPr>
              <w:snapToGrid w:val="0"/>
              <w:spacing w:line="48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（须注明项目编号、包号（可缩写））。</w:t>
            </w:r>
          </w:p>
          <w:p w14:paraId="21373E6F">
            <w:pPr>
              <w:snapToGrid w:val="0"/>
              <w:spacing w:line="480" w:lineRule="auto"/>
              <w:rPr>
                <w:rFonts w:hint="default" w:ascii="Times New Roman" w:hAnsi="Times New Roman" w:eastAsia="宋体" w:cs="Times New Roman"/>
                <w:color w:val="auto"/>
                <w:spacing w:val="6"/>
                <w:sz w:val="24"/>
                <w:szCs w:val="24"/>
                <w:highlight w:val="none"/>
                <w:lang w:val="en-US" w:eastAsia="zh-CN"/>
              </w:rPr>
            </w:pPr>
            <w:r>
              <w:rPr>
                <w:rFonts w:hint="default" w:ascii="Times New Roman" w:hAnsi="Times New Roman" w:eastAsia="Times New Roman" w:cs="Times New Roman"/>
                <w:color w:val="auto"/>
                <w:sz w:val="24"/>
                <w:szCs w:val="24"/>
                <w:highlight w:val="none"/>
                <w:lang w:val="en-US" w:eastAsia="zh-CN"/>
              </w:rPr>
              <w:t>6.3投标人</w:t>
            </w:r>
            <w:r>
              <w:rPr>
                <w:rFonts w:hint="default" w:ascii="Times New Roman" w:hAnsi="Times New Roman" w:eastAsia="Times New Roman" w:cs="Times New Roman"/>
                <w:color w:val="auto"/>
                <w:sz w:val="24"/>
                <w:szCs w:val="24"/>
                <w:highlight w:val="none"/>
              </w:rPr>
              <w:t>可自主选择以银行转账、支票、汇票、本票或者金融机构、担保机构出具的保函等非现金形式提交保证金</w:t>
            </w:r>
            <w:r>
              <w:rPr>
                <w:rFonts w:hint="default" w:ascii="Times New Roman" w:hAnsi="Times New Roman" w:eastAsia="Times New Roman" w:cs="Times New Roman"/>
                <w:color w:val="auto"/>
                <w:sz w:val="24"/>
                <w:szCs w:val="24"/>
                <w:highlight w:val="none"/>
                <w:lang w:val="en-US" w:eastAsia="zh-CN"/>
              </w:rPr>
              <w:t>。</w:t>
            </w:r>
          </w:p>
        </w:tc>
      </w:tr>
      <w:tr w14:paraId="3CB3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0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0FB7CBEF">
            <w:pPr>
              <w:snapToGrid w:val="0"/>
              <w:spacing w:line="440" w:lineRule="exact"/>
              <w:jc w:val="center"/>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7</w:t>
            </w:r>
          </w:p>
        </w:tc>
        <w:tc>
          <w:tcPr>
            <w:tcW w:w="2010" w:type="dxa"/>
            <w:tcBorders>
              <w:top w:val="single" w:color="000000" w:sz="8" w:space="0"/>
              <w:left w:val="single" w:color="000000" w:sz="8" w:space="0"/>
              <w:bottom w:val="single" w:color="000000" w:sz="8" w:space="0"/>
              <w:right w:val="single" w:color="000000" w:sz="8" w:space="0"/>
            </w:tcBorders>
            <w:vAlign w:val="center"/>
          </w:tcPr>
          <w:p w14:paraId="18DC9571">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政府采购</w:t>
            </w:r>
          </w:p>
          <w:p w14:paraId="3600D202">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相关政策要求</w:t>
            </w:r>
          </w:p>
          <w:p w14:paraId="1C0A7FE5">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（如涉及须提供）</w:t>
            </w:r>
          </w:p>
        </w:tc>
        <w:tc>
          <w:tcPr>
            <w:tcW w:w="6482" w:type="dxa"/>
            <w:tcBorders>
              <w:top w:val="single" w:color="000000" w:sz="8" w:space="0"/>
              <w:left w:val="single" w:color="000000" w:sz="8" w:space="0"/>
              <w:bottom w:val="single" w:color="000000" w:sz="8" w:space="0"/>
              <w:right w:val="single" w:color="000000" w:sz="8" w:space="0"/>
            </w:tcBorders>
            <w:vAlign w:val="center"/>
          </w:tcPr>
          <w:p w14:paraId="1FDFBDDB">
            <w:pPr>
              <w:snapToGrid w:val="0"/>
              <w:spacing w:line="440" w:lineRule="exact"/>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7.1．涉及进口产品的要求：</w:t>
            </w:r>
          </w:p>
          <w:p w14:paraId="7F81E1BE">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1）本项目采购标的物未特别注明“进口产品”（通过中国海关报关验放进入中国境内且产自境外的产品）字样的，均必须采购国产产品。</w:t>
            </w:r>
          </w:p>
          <w:p w14:paraId="775650C5">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333C7773">
            <w:pPr>
              <w:snapToGrid w:val="0"/>
              <w:spacing w:line="440" w:lineRule="exact"/>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7.2．涉及“节能产品政府采购品目清单”政府强制采购产品的要求：</w:t>
            </w:r>
          </w:p>
          <w:p w14:paraId="09EF16F9">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本文件列出政府强制采购产品的，投标人必须投报“节能产品政府采购品目清单”范围内的产品，须提供处于有效期之内的节能产品认证证书扫描件，并将政府强制采购产品如实填写到《政府强制采购产品明细表》（格式见第七部分）。</w:t>
            </w:r>
          </w:p>
          <w:p w14:paraId="3CAB81D3">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2）本文件未列出政府强制采购产品的，投标人可投报“节能产品政府采购品目清单、环境标志产品政府采购品目清单”中非政府强制采购产品或其范围以外的产品。</w:t>
            </w:r>
          </w:p>
          <w:p w14:paraId="342CAD8F">
            <w:pPr>
              <w:snapToGrid w:val="0"/>
              <w:spacing w:line="440" w:lineRule="exact"/>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7.3．涉及非政府强制采购产品的要求：</w:t>
            </w:r>
          </w:p>
          <w:p w14:paraId="79AF8841">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1）投报货物有“节能产品政府采购品目清单、环境标志产品政府采购品目清单”中非政府强制采购产品的将给予适当加分。</w:t>
            </w:r>
          </w:p>
          <w:p w14:paraId="4D6920B5">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2）投标人提供处于有效期之内的节能产品、环境标志产品认证证书扫描件，并需如实填写《非政府强制采购产品明细表》（格式见第七部分）。</w:t>
            </w:r>
          </w:p>
          <w:p w14:paraId="4B7E674A">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lang w:val="en-US" w:eastAsia="zh-CN"/>
              </w:rPr>
              <w:t>3</w:t>
            </w:r>
            <w:r>
              <w:rPr>
                <w:rFonts w:hint="default" w:ascii="Times New Roman" w:hAnsi="Times New Roman" w:eastAsia="Times New Roman"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rPr>
              <w:t>涉及政府绿色采购的要求：对于未列入政府采购节能产品、环境标志产品品目清单的产品类别，符合相关国家标准、行业标准或团体标准的前提下，对于节水、循环、低碳、再生、有机等因素的报价产品</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kern w:val="0"/>
                <w:sz w:val="24"/>
                <w:szCs w:val="24"/>
                <w:highlight w:val="none"/>
              </w:rPr>
              <w:t>给予适当加分</w:t>
            </w:r>
            <w:r>
              <w:rPr>
                <w:rFonts w:hint="default" w:ascii="Times New Roman" w:hAnsi="Times New Roman" w:eastAsia="宋体" w:cs="Times New Roman"/>
                <w:color w:val="auto"/>
                <w:kern w:val="0"/>
                <w:sz w:val="24"/>
                <w:szCs w:val="24"/>
                <w:highlight w:val="none"/>
                <w:lang w:eastAsia="zh-CN"/>
              </w:rPr>
              <w:t>。</w:t>
            </w:r>
          </w:p>
          <w:p w14:paraId="3399B6AE">
            <w:pPr>
              <w:snapToGrid w:val="0"/>
              <w:spacing w:line="440" w:lineRule="exact"/>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7.4．涉及正版软件的要求：</w:t>
            </w:r>
          </w:p>
          <w:p w14:paraId="3088CB2B">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本项目采购标的物涉及计算机产品或硬件产品内预装软件的，投标人须填写《正版软件承诺》（格式见第七部分）。</w:t>
            </w:r>
          </w:p>
          <w:p w14:paraId="55B94BF3">
            <w:pPr>
              <w:keepNext w:val="0"/>
              <w:keepLines w:val="0"/>
              <w:pageBreakBefore w:val="0"/>
              <w:widowControl w:val="0"/>
              <w:kinsoku/>
              <w:wordWrap/>
              <w:overflowPunct/>
              <w:topLinePunct w:val="0"/>
              <w:bidi w:val="0"/>
              <w:spacing w:line="460" w:lineRule="exact"/>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7.5.涉及网络安全专用产品的要求：</w:t>
            </w:r>
          </w:p>
          <w:p w14:paraId="52202AF6">
            <w:pPr>
              <w:keepNext w:val="0"/>
              <w:keepLines w:val="0"/>
              <w:pageBreakBefore w:val="0"/>
              <w:widowControl w:val="0"/>
              <w:kinsoku/>
              <w:wordWrap/>
              <w:overflowPunct/>
              <w:topLinePunct w:val="0"/>
              <w:bidi w:val="0"/>
              <w:spacing w:line="46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投标货物中如含有工信部会同有关部门制定下发的《网络关键设备和网络安全专用产品目录》中的网络安全专用产品，须提供由具备资格的机构安全认证合格或者安全检测符合要求的有效证明材料扫描件。（具备资格的机构是指列入《承担网络关键设备和网络安全专用产品安全认证和安全检测任务机构名录》的机构）。详情参见国务院2023年第1号《关于调整网络安全专用产品安全管理有关事项的公告》。</w:t>
            </w:r>
          </w:p>
          <w:p w14:paraId="5DAB2C86">
            <w:pPr>
              <w:snapToGrid w:val="0"/>
              <w:spacing w:line="44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7.</w:t>
            </w:r>
            <w:r>
              <w:rPr>
                <w:rFonts w:hint="default" w:ascii="Times New Roman" w:hAnsi="Times New Roman" w:eastAsia="宋体" w:cs="Times New Roman"/>
                <w:b/>
                <w:bCs/>
                <w:color w:val="auto"/>
                <w:sz w:val="24"/>
                <w:szCs w:val="24"/>
                <w:highlight w:val="none"/>
                <w:lang w:val="en-US" w:eastAsia="zh-CN"/>
              </w:rPr>
              <w:t>6</w:t>
            </w:r>
            <w:r>
              <w:rPr>
                <w:rFonts w:hint="default" w:ascii="Times New Roman" w:hAnsi="Times New Roman" w:eastAsia="Times New Roman" w:cs="Times New Roman"/>
                <w:b/>
                <w:bCs/>
                <w:color w:val="auto"/>
                <w:sz w:val="24"/>
                <w:szCs w:val="24"/>
                <w:highlight w:val="none"/>
              </w:rPr>
              <w:t>．涉及小型、微型企业参加投标的要求</w:t>
            </w:r>
            <w:r>
              <w:rPr>
                <w:rFonts w:hint="default" w:ascii="Times New Roman" w:hAnsi="Times New Roman" w:eastAsia="宋体" w:cs="Times New Roman"/>
                <w:b/>
                <w:bCs/>
                <w:color w:val="auto"/>
                <w:sz w:val="24"/>
                <w:szCs w:val="24"/>
                <w:highlight w:val="none"/>
              </w:rPr>
              <w:t>：</w:t>
            </w:r>
          </w:p>
          <w:p w14:paraId="0303E046">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须如实填写《中小企业声明函》（格式见第七部分）。</w:t>
            </w:r>
          </w:p>
          <w:p w14:paraId="21BB4AE4">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2）投标人提供小、微企业制造的货物，享受15%的价格</w:t>
            </w:r>
            <w:r>
              <w:rPr>
                <w:rFonts w:hint="default" w:ascii="Times New Roman" w:hAnsi="Times New Roman" w:eastAsia="宋体" w:cs="Times New Roman"/>
                <w:color w:val="auto"/>
                <w:sz w:val="24"/>
                <w:szCs w:val="24"/>
                <w:highlight w:val="none"/>
                <w:lang w:val="en-US" w:eastAsia="zh-CN"/>
              </w:rPr>
              <w:t>扣除</w:t>
            </w:r>
            <w:r>
              <w:rPr>
                <w:rFonts w:hint="default" w:ascii="Times New Roman" w:hAnsi="Times New Roman" w:eastAsia="宋体" w:cs="Times New Roman"/>
                <w:color w:val="auto"/>
                <w:sz w:val="24"/>
                <w:szCs w:val="24"/>
                <w:highlight w:val="none"/>
              </w:rPr>
              <w:t>，用扣除后价格参加评审。</w:t>
            </w:r>
          </w:p>
          <w:p w14:paraId="3AC8C975">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3）提供的货物既有中小企业制造货物，也有大型企业制造货物的，不享受价格折扣。</w:t>
            </w:r>
          </w:p>
          <w:p w14:paraId="43D5E75B">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4）联合体价格折扣：本项目若允许联合体参加，大中型企业与小型、微型企业组成联合体的，联合协议约定小型、微型企业的合同份额占到合同总金额30%以上的，对联合体的报价给予5%价格扣除，用扣除后价格参加评审。如实填写《中小企业声明函》（格式见第七部分）。</w:t>
            </w:r>
          </w:p>
          <w:p w14:paraId="09B66C30">
            <w:pPr>
              <w:snapToGrid w:val="0"/>
              <w:spacing w:line="440" w:lineRule="exact"/>
              <w:rPr>
                <w:rFonts w:hint="default" w:ascii="Times New Roman" w:hAnsi="Times New Roman" w:eastAsia="Times New Roman" w:cs="Times New Roman"/>
                <w:color w:val="auto"/>
                <w:sz w:val="24"/>
                <w:szCs w:val="24"/>
                <w:highlight w:val="none"/>
                <w:lang w:val="en-US" w:eastAsia="zh-CN"/>
              </w:rPr>
            </w:pPr>
            <w:r>
              <w:rPr>
                <w:rFonts w:hint="default" w:ascii="Times New Roman" w:hAnsi="Times New Roman" w:eastAsia="Times New Roman" w:cs="Times New Roman"/>
                <w:color w:val="auto"/>
                <w:sz w:val="24"/>
                <w:szCs w:val="24"/>
                <w:highlight w:val="none"/>
                <w:lang w:val="en-US" w:eastAsia="zh-CN"/>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如实填写《中小企业声明函》（格式见第七部分）。</w:t>
            </w:r>
          </w:p>
          <w:p w14:paraId="22E63AA7">
            <w:pPr>
              <w:snapToGrid w:val="0"/>
              <w:spacing w:line="440" w:lineRule="exact"/>
              <w:rPr>
                <w:rFonts w:hint="default" w:ascii="Times New Roman" w:hAnsi="Times New Roman" w:eastAsia="Times New Roman" w:cs="Times New Roman"/>
                <w:color w:val="auto"/>
                <w:sz w:val="24"/>
                <w:szCs w:val="24"/>
                <w:highlight w:val="none"/>
                <w:lang w:val="en-US" w:eastAsia="zh-CN"/>
              </w:rPr>
            </w:pPr>
            <w:r>
              <w:rPr>
                <w:rFonts w:hint="default" w:ascii="Times New Roman" w:hAnsi="Times New Roman" w:eastAsia="Times New Roman" w:cs="Times New Roman"/>
                <w:color w:val="auto"/>
                <w:sz w:val="24"/>
                <w:szCs w:val="24"/>
                <w:highlight w:val="none"/>
                <w:lang w:val="en-US" w:eastAsia="zh-CN"/>
              </w:rPr>
              <w:t>6）通过享受扶持政策、价格折扣并获得政府采购合同的：小微企业不得将合同分包给大中型企业；中型企业不得将合同分包给大型企业。</w:t>
            </w:r>
          </w:p>
          <w:p w14:paraId="79B9EF58">
            <w:pPr>
              <w:snapToGrid w:val="0"/>
              <w:spacing w:line="440" w:lineRule="exact"/>
              <w:rPr>
                <w:rFonts w:hint="default" w:ascii="Times New Roman" w:hAnsi="Times New Roman" w:eastAsia="Times New Roman" w:cs="Times New Roman"/>
                <w:color w:val="auto"/>
                <w:sz w:val="24"/>
                <w:szCs w:val="24"/>
                <w:highlight w:val="none"/>
                <w:lang w:val="en-US" w:eastAsia="zh-CN"/>
              </w:rPr>
            </w:pPr>
            <w:r>
              <w:rPr>
                <w:rFonts w:hint="default" w:ascii="Times New Roman" w:hAnsi="Times New Roman" w:eastAsia="Times New Roman" w:cs="Times New Roman"/>
                <w:color w:val="auto"/>
                <w:sz w:val="24"/>
                <w:szCs w:val="24"/>
                <w:highlight w:val="none"/>
                <w:lang w:val="en-US" w:eastAsia="zh-CN"/>
              </w:rPr>
              <w:t>7）若评标委员会在评审过程中发现有投标人提供的《中小企业声明函》内容不实的，可将有关上报财政部门，经财政部门核实后，按照有关法律法规予以处罚；若投标人发现中标供应商所提供的《中小企业声明函》内容不实，可按照采购文件中规定流程提出相关质疑材料，若质疑成立，采购代理机构将上报财政部门，经财政部门核实后，按照有关法律法规予以处罚。</w:t>
            </w:r>
          </w:p>
          <w:p w14:paraId="13C645D9">
            <w:pPr>
              <w:pStyle w:val="32"/>
              <w:snapToGrid w:val="0"/>
              <w:spacing w:line="460" w:lineRule="exact"/>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sz w:val="24"/>
                <w:szCs w:val="24"/>
                <w:highlight w:val="none"/>
                <w:lang w:val="en-US" w:eastAsia="zh-CN"/>
              </w:rPr>
              <w:t>8）</w:t>
            </w:r>
            <w:r>
              <w:rPr>
                <w:rFonts w:hint="default" w:ascii="Times New Roman" w:hAnsi="Times New Roman" w:eastAsia="宋体" w:cs="Times New Roman"/>
                <w:b/>
                <w:bCs/>
                <w:color w:val="auto"/>
                <w:sz w:val="24"/>
                <w:szCs w:val="24"/>
                <w:highlight w:val="none"/>
                <w:lang w:val="en-US" w:eastAsia="zh-CN"/>
              </w:rPr>
              <w:t>如本项目属于中小企业预留资金采购，小微企业不享受以上价格扣除。</w:t>
            </w:r>
          </w:p>
          <w:p w14:paraId="4A19FC11">
            <w:pPr>
              <w:snapToGrid w:val="0"/>
              <w:spacing w:line="440" w:lineRule="exact"/>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7.</w:t>
            </w:r>
            <w:r>
              <w:rPr>
                <w:rFonts w:hint="default" w:ascii="Times New Roman" w:hAnsi="Times New Roman" w:eastAsia="宋体" w:cs="Times New Roman"/>
                <w:b/>
                <w:bCs/>
                <w:color w:val="auto"/>
                <w:sz w:val="24"/>
                <w:szCs w:val="24"/>
                <w:highlight w:val="none"/>
                <w:lang w:val="en-US" w:eastAsia="zh-CN"/>
              </w:rPr>
              <w:t>7</w:t>
            </w:r>
            <w:r>
              <w:rPr>
                <w:rFonts w:hint="default" w:ascii="Times New Roman" w:hAnsi="Times New Roman" w:eastAsia="Times New Roman" w:cs="Times New Roman"/>
                <w:b/>
                <w:bCs/>
                <w:color w:val="auto"/>
                <w:sz w:val="24"/>
                <w:szCs w:val="24"/>
                <w:highlight w:val="none"/>
              </w:rPr>
              <w:t>．涉及残疾人福利性单位参加投标的要求：</w:t>
            </w:r>
          </w:p>
          <w:p w14:paraId="52A5D7E4">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1）须根据财库【2017】141号《关于促进残疾人就业政府采购政策的通知》的要求，如实填写《残疾人福利性单位声明函》（格式见第七部分）。</w:t>
            </w:r>
          </w:p>
          <w:p w14:paraId="3F5F94D9">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2）残疾人福利性单位提供本企业制造的货物或者服务，或者提供其他残疾人福利性单位制造的货物，</w:t>
            </w:r>
            <w:r>
              <w:rPr>
                <w:rFonts w:hint="default" w:ascii="Times New Roman" w:hAnsi="Times New Roman" w:eastAsia="宋体" w:cs="Times New Roman"/>
                <w:color w:val="auto"/>
                <w:sz w:val="24"/>
                <w:szCs w:val="24"/>
                <w:highlight w:val="none"/>
                <w:lang w:val="en-US" w:eastAsia="zh-CN"/>
              </w:rPr>
              <w:t>视同小、微企业，</w:t>
            </w:r>
            <w:r>
              <w:rPr>
                <w:rFonts w:hint="default" w:ascii="Times New Roman" w:hAnsi="Times New Roman" w:eastAsia="宋体" w:cs="Times New Roman"/>
                <w:color w:val="auto"/>
                <w:sz w:val="24"/>
                <w:szCs w:val="24"/>
                <w:highlight w:val="none"/>
              </w:rPr>
              <w:t>享受预留份额、评审中价格扣除等促进中小企业发展的政府采购政策。</w:t>
            </w:r>
          </w:p>
          <w:p w14:paraId="3A9E20F7">
            <w:pPr>
              <w:pStyle w:val="32"/>
              <w:snapToGrid w:val="0"/>
              <w:spacing w:line="460" w:lineRule="exact"/>
              <w:rPr>
                <w:rFonts w:hint="default" w:ascii="Times New Roman" w:hAnsi="Times New Roman" w:cs="Times New Roman"/>
                <w:color w:val="auto"/>
                <w:highlight w:val="none"/>
              </w:rPr>
            </w:pP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投标人</w:t>
            </w:r>
            <w:r>
              <w:rPr>
                <w:rFonts w:hint="default" w:ascii="Times New Roman" w:hAnsi="Times New Roman" w:cs="Times New Roman"/>
                <w:color w:val="auto"/>
                <w:sz w:val="24"/>
                <w:szCs w:val="24"/>
                <w:highlight w:val="none"/>
              </w:rPr>
              <w:t>提供的《残疾人福利性单位声明函》与事实不符的，依照</w:t>
            </w:r>
            <w:r>
              <w:rPr>
                <w:rFonts w:hint="default" w:ascii="Times New Roman" w:hAnsi="Times New Roman" w:cs="Times New Roman"/>
                <w:color w:val="auto"/>
                <w:sz w:val="24"/>
                <w:szCs w:val="24"/>
                <w:highlight w:val="none"/>
                <w:lang w:eastAsia="zh-CN"/>
              </w:rPr>
              <w:t>《中华人民共和国政府采购法》</w:t>
            </w:r>
            <w:r>
              <w:rPr>
                <w:rFonts w:hint="default" w:ascii="Times New Roman" w:hAnsi="Times New Roman" w:cs="Times New Roman"/>
                <w:color w:val="auto"/>
                <w:sz w:val="24"/>
                <w:szCs w:val="24"/>
                <w:highlight w:val="none"/>
              </w:rPr>
              <w:t>第七十七条第一款的规定追究法律责任。</w:t>
            </w:r>
          </w:p>
          <w:p w14:paraId="593F3F8C">
            <w:pPr>
              <w:snapToGrid w:val="0"/>
              <w:spacing w:line="440" w:lineRule="exact"/>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7.</w:t>
            </w:r>
            <w:r>
              <w:rPr>
                <w:rFonts w:hint="default" w:ascii="Times New Roman" w:hAnsi="Times New Roman" w:eastAsia="宋体" w:cs="Times New Roman"/>
                <w:b/>
                <w:bCs/>
                <w:color w:val="auto"/>
                <w:sz w:val="24"/>
                <w:szCs w:val="24"/>
                <w:highlight w:val="none"/>
                <w:lang w:val="en-US" w:eastAsia="zh-CN"/>
              </w:rPr>
              <w:t>8</w:t>
            </w:r>
            <w:r>
              <w:rPr>
                <w:rFonts w:hint="default" w:ascii="Times New Roman" w:hAnsi="Times New Roman" w:eastAsia="Times New Roman" w:cs="Times New Roman"/>
                <w:b/>
                <w:bCs/>
                <w:color w:val="auto"/>
                <w:sz w:val="24"/>
                <w:szCs w:val="24"/>
                <w:highlight w:val="none"/>
              </w:rPr>
              <w:t>．涉及监狱企业参加投标的要求：</w:t>
            </w:r>
          </w:p>
          <w:p w14:paraId="60273DF1">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1）监狱企业参加投标视同小微企业，需提供由省级以上监狱管理局或戒毒管理局出具的属于监狱企业的证明文件。</w:t>
            </w:r>
          </w:p>
          <w:p w14:paraId="1DF60BD4">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2）监狱企业只有提供本企业制造的货物或服务，或者提供其他小、微企业制造的货物，</w:t>
            </w:r>
            <w:r>
              <w:rPr>
                <w:rFonts w:hint="default" w:ascii="Times New Roman" w:hAnsi="Times New Roman" w:eastAsia="宋体" w:cs="Times New Roman"/>
                <w:color w:val="auto"/>
                <w:sz w:val="24"/>
                <w:szCs w:val="24"/>
                <w:highlight w:val="none"/>
              </w:rPr>
              <w:t>享受预留份额、评审中价格扣除等促进中小企业发展的政府采购政策。</w:t>
            </w:r>
          </w:p>
          <w:p w14:paraId="6CC19EC0">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3）监狱企业与中型企业组成联合体参加投标的，或者向监狱企业分包，且联合体协议或分包意向协议约定监狱企业的协议金额占到合同金额30%以上的，享受投报标的价格折扣。</w:t>
            </w:r>
          </w:p>
          <w:p w14:paraId="2122EABE">
            <w:pPr>
              <w:snapToGrid w:val="0"/>
              <w:spacing w:line="440" w:lineRule="exact"/>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7.</w:t>
            </w:r>
            <w:r>
              <w:rPr>
                <w:rFonts w:hint="default" w:ascii="Times New Roman" w:hAnsi="Times New Roman" w:eastAsia="宋体" w:cs="Times New Roman"/>
                <w:b/>
                <w:bCs/>
                <w:color w:val="auto"/>
                <w:sz w:val="24"/>
                <w:szCs w:val="24"/>
                <w:highlight w:val="none"/>
                <w:lang w:val="en-US" w:eastAsia="zh-CN"/>
              </w:rPr>
              <w:t>9</w:t>
            </w:r>
            <w:r>
              <w:rPr>
                <w:rFonts w:hint="default" w:ascii="Times New Roman" w:hAnsi="Times New Roman" w:eastAsia="Times New Roman" w:cs="Times New Roman"/>
                <w:b/>
                <w:bCs/>
                <w:color w:val="auto"/>
                <w:sz w:val="24"/>
                <w:szCs w:val="24"/>
                <w:highlight w:val="none"/>
              </w:rPr>
              <w:t>．涉及创新产品、创新服务的要求：</w:t>
            </w:r>
          </w:p>
          <w:p w14:paraId="203F34CA">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1）投标人投报产品或服务属于《山西省创新产品和服务推荐清单》中创新产品或创新服务的，在评审时，享受10%价格折扣。</w:t>
            </w:r>
          </w:p>
          <w:p w14:paraId="43CBB554">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2）投标人投报创新产品或创新服务的，应在投标文件中提供《山西省创新产品和服务推荐清单》，并填写《创新产品或创新服务明细表》（格式见第七部分）。</w:t>
            </w:r>
          </w:p>
          <w:p w14:paraId="2B4AB011">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rPr>
              <w:t>创新产品或创新服务的价格折扣政策可与其他政府采购政策叠加。</w:t>
            </w:r>
          </w:p>
          <w:p w14:paraId="75432699">
            <w:pPr>
              <w:pStyle w:val="32"/>
              <w:keepNext w:val="0"/>
              <w:keepLines w:val="0"/>
              <w:pageBreakBefore w:val="0"/>
              <w:widowControl w:val="0"/>
              <w:kinsoku/>
              <w:wordWrap/>
              <w:overflowPunct/>
              <w:topLinePunct w:val="0"/>
              <w:bidi w:val="0"/>
              <w:snapToGrid w:val="0"/>
              <w:spacing w:line="460" w:lineRule="exact"/>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7.10 涉及商品包装和快递包装的要求：</w:t>
            </w:r>
          </w:p>
          <w:p w14:paraId="62259FA4">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本项目涉及商品包装和快递包装要求的，供应商须填写《商品包装和快递包装承诺函》（格式见第七部分）</w:t>
            </w:r>
          </w:p>
        </w:tc>
      </w:tr>
      <w:tr w14:paraId="183E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0"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559A545">
            <w:pPr>
              <w:snapToGrid w:val="0"/>
              <w:spacing w:line="440" w:lineRule="exact"/>
              <w:jc w:val="center"/>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8</w:t>
            </w:r>
          </w:p>
        </w:tc>
        <w:tc>
          <w:tcPr>
            <w:tcW w:w="2010" w:type="dxa"/>
            <w:tcBorders>
              <w:top w:val="single" w:color="000000" w:sz="8" w:space="0"/>
              <w:left w:val="single" w:color="000000" w:sz="8" w:space="0"/>
              <w:bottom w:val="single" w:color="000000" w:sz="8" w:space="0"/>
              <w:right w:val="single" w:color="000000" w:sz="8" w:space="0"/>
            </w:tcBorders>
            <w:vAlign w:val="center"/>
          </w:tcPr>
          <w:p w14:paraId="035E46D2">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现场勘查</w:t>
            </w:r>
          </w:p>
          <w:p w14:paraId="1FF909A9">
            <w:pPr>
              <w:snapToGrid w:val="0"/>
              <w:spacing w:line="440" w:lineRule="exact"/>
              <w:ind w:firstLine="120" w:firstLineChars="5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（标前答疑会）</w:t>
            </w:r>
          </w:p>
        </w:tc>
        <w:tc>
          <w:tcPr>
            <w:tcW w:w="6482" w:type="dxa"/>
            <w:tcBorders>
              <w:top w:val="single" w:color="000000" w:sz="8" w:space="0"/>
              <w:left w:val="single" w:color="000000" w:sz="8" w:space="0"/>
              <w:bottom w:val="single" w:color="000000" w:sz="8" w:space="0"/>
              <w:right w:val="single" w:color="000000" w:sz="8" w:space="0"/>
            </w:tcBorders>
            <w:vAlign w:val="center"/>
          </w:tcPr>
          <w:p w14:paraId="2B44594D">
            <w:pPr>
              <w:snapToGrid w:val="0"/>
              <w:spacing w:line="440" w:lineRule="exac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无</w:t>
            </w:r>
          </w:p>
        </w:tc>
      </w:tr>
      <w:tr w14:paraId="5FC6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28BF2C50">
            <w:pPr>
              <w:snapToGrid w:val="0"/>
              <w:spacing w:line="440" w:lineRule="exact"/>
              <w:jc w:val="center"/>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9</w:t>
            </w:r>
          </w:p>
        </w:tc>
        <w:tc>
          <w:tcPr>
            <w:tcW w:w="2010" w:type="dxa"/>
            <w:tcBorders>
              <w:top w:val="single" w:color="000000" w:sz="8" w:space="0"/>
              <w:left w:val="single" w:color="000000" w:sz="8" w:space="0"/>
              <w:bottom w:val="single" w:color="000000" w:sz="8" w:space="0"/>
              <w:right w:val="single" w:color="000000" w:sz="8" w:space="0"/>
            </w:tcBorders>
            <w:vAlign w:val="center"/>
          </w:tcPr>
          <w:p w14:paraId="1897293A">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备选投标方案</w:t>
            </w:r>
          </w:p>
        </w:tc>
        <w:tc>
          <w:tcPr>
            <w:tcW w:w="6482" w:type="dxa"/>
            <w:tcBorders>
              <w:top w:val="single" w:color="000000" w:sz="8" w:space="0"/>
              <w:left w:val="single" w:color="000000" w:sz="8" w:space="0"/>
              <w:bottom w:val="single" w:color="000000" w:sz="8" w:space="0"/>
              <w:right w:val="single" w:color="000000" w:sz="8" w:space="0"/>
            </w:tcBorders>
            <w:vAlign w:val="center"/>
          </w:tcPr>
          <w:p w14:paraId="51760A6D">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不接受</w:t>
            </w:r>
          </w:p>
        </w:tc>
      </w:tr>
      <w:tr w14:paraId="75DB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9947928">
            <w:pPr>
              <w:snapToGrid w:val="0"/>
              <w:spacing w:line="440" w:lineRule="exact"/>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10</w:t>
            </w:r>
          </w:p>
        </w:tc>
        <w:tc>
          <w:tcPr>
            <w:tcW w:w="2010" w:type="dxa"/>
            <w:tcBorders>
              <w:top w:val="single" w:color="000000" w:sz="8" w:space="0"/>
              <w:left w:val="single" w:color="000000" w:sz="8" w:space="0"/>
              <w:bottom w:val="single" w:color="000000" w:sz="8" w:space="0"/>
              <w:right w:val="single" w:color="000000" w:sz="8" w:space="0"/>
            </w:tcBorders>
            <w:vAlign w:val="center"/>
          </w:tcPr>
          <w:p w14:paraId="3A77FF2B">
            <w:pPr>
              <w:snapToGrid w:val="0"/>
              <w:spacing w:line="440" w:lineRule="exact"/>
              <w:jc w:val="center"/>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lang w:val="en-US" w:eastAsia="zh-CN"/>
              </w:rPr>
              <w:t>评标委员会组成</w:t>
            </w:r>
          </w:p>
        </w:tc>
        <w:tc>
          <w:tcPr>
            <w:tcW w:w="6482" w:type="dxa"/>
            <w:tcBorders>
              <w:top w:val="single" w:color="000000" w:sz="8" w:space="0"/>
              <w:left w:val="single" w:color="000000" w:sz="8" w:space="0"/>
              <w:bottom w:val="single" w:color="000000" w:sz="8" w:space="0"/>
              <w:right w:val="single" w:color="000000" w:sz="8" w:space="0"/>
            </w:tcBorders>
            <w:vAlign w:val="center"/>
          </w:tcPr>
          <w:p w14:paraId="52362BAB">
            <w:pPr>
              <w:pStyle w:val="32"/>
              <w:snapToGrid w:val="0"/>
              <w:spacing w:line="4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pacing w:val="6"/>
                <w:sz w:val="24"/>
                <w:szCs w:val="24"/>
                <w:highlight w:val="none"/>
                <w:lang w:val="en-US" w:eastAsia="zh-CN"/>
              </w:rPr>
              <w:t>评标委员会由山西省</w:t>
            </w:r>
            <w:r>
              <w:rPr>
                <w:rFonts w:hint="default" w:ascii="Times New Roman" w:hAnsi="Times New Roman" w:cs="Times New Roman"/>
                <w:color w:val="auto"/>
                <w:spacing w:val="6"/>
                <w:sz w:val="24"/>
                <w:szCs w:val="24"/>
                <w:highlight w:val="none"/>
                <w:lang w:eastAsia="zh-CN"/>
              </w:rPr>
              <w:t>政府采购评标专家库中随机抽取</w:t>
            </w:r>
            <w:r>
              <w:rPr>
                <w:rFonts w:hint="default" w:ascii="Times New Roman" w:hAnsi="Times New Roman" w:cs="Times New Roman"/>
                <w:color w:val="auto"/>
                <w:spacing w:val="6"/>
                <w:sz w:val="24"/>
                <w:szCs w:val="24"/>
                <w:highlight w:val="none"/>
                <w:lang w:val="en-US" w:eastAsia="zh-CN"/>
              </w:rPr>
              <w:t>的</w:t>
            </w:r>
            <w:r>
              <w:rPr>
                <w:rFonts w:hint="default" w:ascii="Times New Roman" w:hAnsi="Times New Roman" w:cs="Times New Roman"/>
                <w:color w:val="auto"/>
                <w:spacing w:val="6"/>
                <w:sz w:val="24"/>
                <w:szCs w:val="24"/>
                <w:highlight w:val="none"/>
                <w:lang w:eastAsia="zh-CN"/>
              </w:rPr>
              <w:t>专家</w:t>
            </w:r>
            <w:r>
              <w:rPr>
                <w:rFonts w:hint="default" w:ascii="Times New Roman" w:hAnsi="Times New Roman" w:cs="Times New Roman"/>
                <w:color w:val="auto"/>
                <w:spacing w:val="6"/>
                <w:sz w:val="24"/>
                <w:szCs w:val="24"/>
                <w:highlight w:val="none"/>
                <w:lang w:val="en-US" w:eastAsia="zh-CN"/>
              </w:rPr>
              <w:t>共</w:t>
            </w:r>
            <w:r>
              <w:rPr>
                <w:rFonts w:hint="eastAsia" w:ascii="Times New Roman" w:hAnsi="Times New Roman" w:cs="Times New Roman"/>
                <w:color w:val="auto"/>
                <w:spacing w:val="6"/>
                <w:sz w:val="24"/>
                <w:szCs w:val="24"/>
                <w:highlight w:val="none"/>
                <w:u w:val="single"/>
                <w:lang w:val="en-US" w:eastAsia="zh-CN"/>
              </w:rPr>
              <w:t>5</w:t>
            </w:r>
            <w:r>
              <w:rPr>
                <w:rFonts w:hint="default" w:ascii="Times New Roman" w:hAnsi="Times New Roman" w:cs="Times New Roman"/>
                <w:color w:val="auto"/>
                <w:spacing w:val="6"/>
                <w:sz w:val="24"/>
                <w:szCs w:val="24"/>
                <w:highlight w:val="none"/>
                <w:lang w:val="en-US" w:eastAsia="zh-CN"/>
              </w:rPr>
              <w:t>人</w:t>
            </w:r>
            <w:r>
              <w:rPr>
                <w:rFonts w:hint="default" w:ascii="Times New Roman" w:hAnsi="Times New Roman" w:cs="Times New Roman"/>
                <w:color w:val="auto"/>
                <w:spacing w:val="6"/>
                <w:sz w:val="24"/>
                <w:szCs w:val="24"/>
                <w:highlight w:val="none"/>
                <w:lang w:val="en-US" w:eastAsia="zh-CN"/>
              </w:rPr>
              <w:t>组成。</w:t>
            </w:r>
          </w:p>
        </w:tc>
      </w:tr>
      <w:tr w14:paraId="29E7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47"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3E15ABF0">
            <w:pPr>
              <w:snapToGrid w:val="0"/>
              <w:spacing w:line="440" w:lineRule="exact"/>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11</w:t>
            </w:r>
          </w:p>
        </w:tc>
        <w:tc>
          <w:tcPr>
            <w:tcW w:w="2010" w:type="dxa"/>
            <w:tcBorders>
              <w:top w:val="single" w:color="000000" w:sz="8" w:space="0"/>
              <w:left w:val="single" w:color="000000" w:sz="8" w:space="0"/>
              <w:bottom w:val="single" w:color="000000" w:sz="8" w:space="0"/>
              <w:right w:val="single" w:color="000000" w:sz="8" w:space="0"/>
            </w:tcBorders>
            <w:vAlign w:val="center"/>
          </w:tcPr>
          <w:p w14:paraId="5D20A23E">
            <w:pPr>
              <w:snapToGrid w:val="0"/>
              <w:spacing w:line="44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中标供应商的确定</w:t>
            </w:r>
          </w:p>
        </w:tc>
        <w:tc>
          <w:tcPr>
            <w:tcW w:w="6482" w:type="dxa"/>
            <w:tcBorders>
              <w:top w:val="single" w:color="000000" w:sz="8" w:space="0"/>
              <w:left w:val="single" w:color="000000" w:sz="8" w:space="0"/>
              <w:bottom w:val="single" w:color="000000" w:sz="8" w:space="0"/>
              <w:right w:val="single" w:color="000000" w:sz="8" w:space="0"/>
            </w:tcBorders>
            <w:vAlign w:val="center"/>
          </w:tcPr>
          <w:p w14:paraId="75FC40EC">
            <w:pPr>
              <w:snapToGrid w:val="0"/>
              <w:spacing w:line="440" w:lineRule="exact"/>
              <w:jc w:val="left"/>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授权评标委员会直接确定</w:t>
            </w:r>
            <w:r>
              <w:rPr>
                <w:rFonts w:hint="eastAsia" w:ascii="Times New Roman" w:hAnsi="Times New Roman" w:eastAsia="宋体" w:cs="Times New Roman"/>
                <w:color w:val="auto"/>
                <w:sz w:val="24"/>
                <w:szCs w:val="24"/>
                <w:highlight w:val="none"/>
                <w:lang w:eastAsia="zh-CN"/>
              </w:rPr>
              <w:t>。</w:t>
            </w:r>
          </w:p>
        </w:tc>
      </w:tr>
      <w:tr w14:paraId="1834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30A17A05">
            <w:pPr>
              <w:snapToGrid w:val="0"/>
              <w:spacing w:line="440" w:lineRule="exact"/>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12</w:t>
            </w:r>
          </w:p>
        </w:tc>
        <w:tc>
          <w:tcPr>
            <w:tcW w:w="2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DFD82">
            <w:pPr>
              <w:snapToGrid w:val="0"/>
              <w:spacing w:line="440" w:lineRule="exact"/>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sz w:val="24"/>
                <w:szCs w:val="24"/>
                <w:highlight w:val="none"/>
              </w:rPr>
              <w:t>代理服务费</w:t>
            </w:r>
          </w:p>
        </w:tc>
        <w:tc>
          <w:tcPr>
            <w:tcW w:w="64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2FC05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sz w:val="24"/>
                <w:szCs w:val="24"/>
                <w:u w:val="none"/>
                <w:lang w:val="en-US" w:eastAsia="zh-CN"/>
              </w:rPr>
              <w:t>按照在壶关县中介超市组织的“壶关县中医院公立医院改革（第二批）与高质量发展示范项目”招标代理机构遴选的中标价收取服务费，</w:t>
            </w:r>
            <w:r>
              <w:rPr>
                <w:rFonts w:hint="eastAsia" w:ascii="宋体" w:hAnsi="宋体" w:eastAsia="宋体" w:cs="宋体"/>
                <w:bCs/>
                <w:sz w:val="24"/>
                <w:szCs w:val="24"/>
                <w:u w:val="none"/>
              </w:rPr>
              <w:t>由成交供应商领取成交通知书时向采购代理机构一次性付清</w:t>
            </w:r>
            <w:r>
              <w:rPr>
                <w:rFonts w:hint="eastAsia" w:ascii="宋体" w:hAnsi="宋体" w:eastAsia="宋体" w:cs="宋体"/>
                <w:sz w:val="24"/>
                <w:szCs w:val="24"/>
                <w:u w:val="none"/>
              </w:rPr>
              <w:t>。</w:t>
            </w:r>
          </w:p>
        </w:tc>
      </w:tr>
      <w:tr w14:paraId="4C3B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13576B90">
            <w:pPr>
              <w:snapToGrid w:val="0"/>
              <w:spacing w:line="440" w:lineRule="exact"/>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13</w:t>
            </w:r>
          </w:p>
        </w:tc>
        <w:tc>
          <w:tcPr>
            <w:tcW w:w="2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7B1DB">
            <w:pPr>
              <w:snapToGrid w:val="0"/>
              <w:spacing w:line="440" w:lineRule="exact"/>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sz w:val="24"/>
                <w:szCs w:val="24"/>
                <w:highlight w:val="none"/>
              </w:rPr>
              <w:t>本项目所属行业</w:t>
            </w:r>
          </w:p>
        </w:tc>
        <w:tc>
          <w:tcPr>
            <w:tcW w:w="64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308D8">
            <w:pPr>
              <w:snapToGrid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工业（制造业）</w:t>
            </w:r>
          </w:p>
        </w:tc>
      </w:tr>
      <w:tr w14:paraId="2BD5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68472ECC">
            <w:pPr>
              <w:snapToGrid w:val="0"/>
              <w:spacing w:line="440" w:lineRule="exact"/>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14</w:t>
            </w:r>
          </w:p>
        </w:tc>
        <w:tc>
          <w:tcPr>
            <w:tcW w:w="2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274DB">
            <w:pPr>
              <w:snapToGrid w:val="0"/>
              <w:spacing w:line="440" w:lineRule="exact"/>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sz w:val="24"/>
                <w:szCs w:val="24"/>
                <w:highlight w:val="none"/>
              </w:rPr>
              <w:t>其他</w:t>
            </w:r>
          </w:p>
        </w:tc>
        <w:tc>
          <w:tcPr>
            <w:tcW w:w="64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7AEAC">
            <w:pPr>
              <w:snapToGrid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政采智贷：凡符合要求且自愿选择“政采智贷”的中标/成交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tc>
      </w:tr>
    </w:tbl>
    <w:p w14:paraId="7CCF7B0D">
      <w:pPr>
        <w:snapToGrid w:val="0"/>
        <w:spacing w:before="60" w:after="60" w:line="460" w:lineRule="exact"/>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rPr>
        <w:t>注：本表内容与投标人须知内容不一致的，以本表内容为准。</w:t>
      </w:r>
    </w:p>
    <w:tbl>
      <w:tblPr>
        <w:tblStyle w:val="20"/>
        <w:tblpPr w:leftFromText="180" w:rightFromText="180" w:vertAnchor="text" w:horzAnchor="page" w:tblpXSpec="center" w:tblpY="5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45"/>
        <w:gridCol w:w="2010"/>
        <w:gridCol w:w="6180"/>
      </w:tblGrid>
      <w:tr w14:paraId="47E6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jc w:val="center"/>
        </w:trPr>
        <w:tc>
          <w:tcPr>
            <w:tcW w:w="8835" w:type="dxa"/>
            <w:gridSpan w:val="3"/>
            <w:tcBorders>
              <w:top w:val="single" w:color="000000" w:sz="8" w:space="0"/>
              <w:left w:val="single" w:color="000000" w:sz="8" w:space="0"/>
              <w:bottom w:val="single" w:color="000000" w:sz="8" w:space="0"/>
              <w:right w:val="single" w:color="000000" w:sz="8" w:space="0"/>
            </w:tcBorders>
            <w:vAlign w:val="center"/>
          </w:tcPr>
          <w:p w14:paraId="6EF4D0C1">
            <w:pPr>
              <w:snapToGrid w:val="0"/>
              <w:spacing w:line="460" w:lineRule="exact"/>
              <w:ind w:firstLine="482" w:firstLineChars="20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电子招标补充内容</w:t>
            </w:r>
          </w:p>
        </w:tc>
      </w:tr>
      <w:tr w14:paraId="6C1B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jc w:val="center"/>
        </w:trPr>
        <w:tc>
          <w:tcPr>
            <w:tcW w:w="645" w:type="dxa"/>
            <w:tcBorders>
              <w:top w:val="single" w:color="000000" w:sz="8" w:space="0"/>
              <w:left w:val="single" w:color="000000" w:sz="8" w:space="0"/>
              <w:bottom w:val="single" w:color="000000" w:sz="8" w:space="0"/>
              <w:right w:val="single" w:color="000000" w:sz="8" w:space="0"/>
            </w:tcBorders>
            <w:vAlign w:val="center"/>
          </w:tcPr>
          <w:p w14:paraId="0A7EA600">
            <w:pPr>
              <w:snapToGrid w:val="0"/>
              <w:spacing w:line="460" w:lineRule="exact"/>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w:t>
            </w:r>
          </w:p>
        </w:tc>
        <w:tc>
          <w:tcPr>
            <w:tcW w:w="2010" w:type="dxa"/>
            <w:tcBorders>
              <w:top w:val="single" w:color="000000" w:sz="8" w:space="0"/>
              <w:left w:val="single" w:color="000000" w:sz="8" w:space="0"/>
              <w:bottom w:val="single" w:color="000000" w:sz="8" w:space="0"/>
              <w:right w:val="single" w:color="000000" w:sz="8" w:space="0"/>
            </w:tcBorders>
            <w:vAlign w:val="center"/>
          </w:tcPr>
          <w:p w14:paraId="6BD50501">
            <w:pPr>
              <w:snapToGrid w:val="0"/>
              <w:spacing w:line="46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投标文件编制及递交</w:t>
            </w:r>
          </w:p>
        </w:tc>
        <w:tc>
          <w:tcPr>
            <w:tcW w:w="6180" w:type="dxa"/>
            <w:tcBorders>
              <w:top w:val="single" w:color="000000" w:sz="8" w:space="0"/>
              <w:left w:val="single" w:color="000000" w:sz="8" w:space="0"/>
              <w:bottom w:val="single" w:color="000000" w:sz="8" w:space="0"/>
              <w:right w:val="single" w:color="000000" w:sz="8" w:space="0"/>
            </w:tcBorders>
            <w:vAlign w:val="center"/>
          </w:tcPr>
          <w:p w14:paraId="3FB5211B">
            <w:pPr>
              <w:snapToGrid w:val="0"/>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r>
              <w:rPr>
                <w:rFonts w:hint="default" w:ascii="Times New Roman" w:hAnsi="Times New Roman" w:eastAsia="宋体" w:cs="Times New Roman"/>
                <w:color w:val="auto"/>
                <w:sz w:val="24"/>
                <w:szCs w:val="24"/>
                <w:highlight w:val="none"/>
              </w:rPr>
              <w:t>投标人</w:t>
            </w:r>
            <w:r>
              <w:rPr>
                <w:rFonts w:hint="default" w:ascii="Times New Roman" w:hAnsi="Times New Roman" w:eastAsia="宋体"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rPr>
              <w:t>在山西</w:t>
            </w:r>
            <w:r>
              <w:rPr>
                <w:rFonts w:hint="default" w:ascii="Times New Roman" w:hAnsi="Times New Roman" w:eastAsia="宋体" w:cs="Times New Roman"/>
                <w:color w:val="auto"/>
                <w:sz w:val="24"/>
                <w:szCs w:val="24"/>
                <w:highlight w:val="none"/>
                <w:lang w:val="en-US" w:eastAsia="zh-CN"/>
              </w:rPr>
              <w:t>政府采购平台</w:t>
            </w:r>
            <w:r>
              <w:rPr>
                <w:rFonts w:hint="default" w:ascii="Times New Roman" w:hAnsi="Times New Roman" w:eastAsia="宋体" w:cs="Times New Roman"/>
                <w:color w:val="auto"/>
                <w:sz w:val="24"/>
                <w:szCs w:val="24"/>
                <w:highlight w:val="none"/>
              </w:rPr>
              <w:t>电子投标客户端制作、编制投标文件，同步生成一个加密文件，一个备份文件，要求均存储在</w:t>
            </w:r>
            <w:r>
              <w:rPr>
                <w:rFonts w:hint="default" w:ascii="Times New Roman" w:hAnsi="Times New Roman" w:eastAsia="Calibri" w:cs="Times New Roman"/>
                <w:color w:val="auto"/>
                <w:sz w:val="24"/>
                <w:szCs w:val="24"/>
                <w:highlight w:val="none"/>
              </w:rPr>
              <w:t>U</w:t>
            </w:r>
            <w:r>
              <w:rPr>
                <w:rFonts w:hint="default" w:ascii="Times New Roman" w:hAnsi="Times New Roman" w:eastAsia="宋体" w:cs="Times New Roman"/>
                <w:color w:val="auto"/>
                <w:sz w:val="24"/>
                <w:szCs w:val="24"/>
                <w:highlight w:val="none"/>
              </w:rPr>
              <w:t>盘里并密封，</w:t>
            </w:r>
            <w:r>
              <w:rPr>
                <w:rFonts w:hint="default" w:ascii="Times New Roman" w:hAnsi="Times New Roman" w:eastAsia="宋体" w:cs="Times New Roman"/>
                <w:color w:val="auto"/>
                <w:sz w:val="24"/>
                <w:szCs w:val="24"/>
                <w:highlight w:val="none"/>
                <w:lang w:val="en-US" w:eastAsia="zh-CN"/>
              </w:rPr>
              <w:t>以备开标异常时提交</w:t>
            </w:r>
            <w:r>
              <w:rPr>
                <w:rFonts w:hint="default" w:ascii="Times New Roman" w:hAnsi="Times New Roman" w:eastAsia="宋体" w:cs="Times New Roman"/>
                <w:color w:val="auto"/>
                <w:sz w:val="24"/>
                <w:szCs w:val="24"/>
                <w:highlight w:val="none"/>
              </w:rPr>
              <w:t>。</w:t>
            </w:r>
          </w:p>
          <w:p w14:paraId="4520B178">
            <w:pPr>
              <w:snapToGrid w:val="0"/>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2）</w:t>
            </w:r>
            <w:r>
              <w:rPr>
                <w:rFonts w:hint="default" w:ascii="Times New Roman" w:hAnsi="Times New Roman" w:eastAsia="宋体" w:cs="Times New Roman"/>
                <w:color w:val="auto"/>
                <w:sz w:val="24"/>
                <w:szCs w:val="24"/>
                <w:highlight w:val="none"/>
              </w:rPr>
              <w:t>投标人应在投标文件递交截止时间前，将符合上述要求的</w:t>
            </w:r>
            <w:r>
              <w:rPr>
                <w:rFonts w:hint="default" w:ascii="Times New Roman" w:hAnsi="Times New Roman" w:eastAsia="Calibri" w:cs="Times New Roman"/>
                <w:color w:val="auto"/>
                <w:sz w:val="24"/>
                <w:szCs w:val="24"/>
                <w:highlight w:val="none"/>
              </w:rPr>
              <w:t>jmbs</w:t>
            </w:r>
            <w:r>
              <w:rPr>
                <w:rFonts w:hint="default" w:ascii="Times New Roman" w:hAnsi="Times New Roman" w:eastAsia="宋体" w:cs="Times New Roman"/>
                <w:color w:val="auto"/>
                <w:sz w:val="24"/>
                <w:szCs w:val="24"/>
                <w:highlight w:val="none"/>
              </w:rPr>
              <w:t>格式（加密）电子投标文件上传至山西省</w:t>
            </w:r>
            <w:r>
              <w:rPr>
                <w:rFonts w:hint="default" w:ascii="Times New Roman" w:hAnsi="Times New Roman" w:eastAsia="宋体" w:cs="Times New Roman"/>
                <w:color w:val="auto"/>
                <w:sz w:val="24"/>
                <w:szCs w:val="24"/>
                <w:highlight w:val="none"/>
                <w:lang w:val="en-US" w:eastAsia="zh-CN"/>
              </w:rPr>
              <w:t>政府采购平台</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未按规定时间完成上传的，视为未提供投标文件。</w:t>
            </w:r>
          </w:p>
        </w:tc>
      </w:tr>
      <w:tr w14:paraId="4946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jc w:val="center"/>
        </w:trPr>
        <w:tc>
          <w:tcPr>
            <w:tcW w:w="645" w:type="dxa"/>
            <w:tcBorders>
              <w:top w:val="single" w:color="000000" w:sz="8" w:space="0"/>
              <w:left w:val="single" w:color="000000" w:sz="8" w:space="0"/>
              <w:bottom w:val="single" w:color="000000" w:sz="8" w:space="0"/>
              <w:right w:val="single" w:color="000000" w:sz="8" w:space="0"/>
            </w:tcBorders>
            <w:vAlign w:val="center"/>
          </w:tcPr>
          <w:p w14:paraId="60C9E519">
            <w:pPr>
              <w:snapToGrid w:val="0"/>
              <w:spacing w:line="460" w:lineRule="exact"/>
              <w:jc w:val="center"/>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2</w:t>
            </w:r>
          </w:p>
        </w:tc>
        <w:tc>
          <w:tcPr>
            <w:tcW w:w="2010" w:type="dxa"/>
            <w:tcBorders>
              <w:top w:val="single" w:color="000000" w:sz="8" w:space="0"/>
              <w:left w:val="single" w:color="000000" w:sz="8" w:space="0"/>
              <w:bottom w:val="single" w:color="000000" w:sz="8" w:space="0"/>
              <w:right w:val="single" w:color="000000" w:sz="8" w:space="0"/>
            </w:tcBorders>
            <w:vAlign w:val="center"/>
          </w:tcPr>
          <w:p w14:paraId="597967D7">
            <w:pPr>
              <w:snapToGrid w:val="0"/>
              <w:spacing w:line="46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开启</w:t>
            </w:r>
          </w:p>
        </w:tc>
        <w:tc>
          <w:tcPr>
            <w:tcW w:w="6180" w:type="dxa"/>
            <w:tcBorders>
              <w:top w:val="single" w:color="000000" w:sz="8" w:space="0"/>
              <w:left w:val="single" w:color="000000" w:sz="8" w:space="0"/>
              <w:bottom w:val="single" w:color="000000" w:sz="8" w:space="0"/>
              <w:right w:val="single" w:color="000000" w:sz="8" w:space="0"/>
            </w:tcBorders>
            <w:vAlign w:val="center"/>
          </w:tcPr>
          <w:p w14:paraId="4A50D493">
            <w:pPr>
              <w:snapToGrid w:val="0"/>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Times New Roman" w:cs="Times New Roman"/>
                <w:color w:val="auto"/>
                <w:sz w:val="24"/>
                <w:szCs w:val="24"/>
                <w:highlight w:val="none"/>
              </w:rPr>
              <w:t>）</w:t>
            </w:r>
            <w:r>
              <w:rPr>
                <w:rFonts w:hint="default" w:ascii="Times New Roman" w:hAnsi="Times New Roman" w:eastAsia="宋体" w:cs="Times New Roman"/>
                <w:color w:val="auto"/>
                <w:sz w:val="24"/>
                <w:szCs w:val="24"/>
                <w:highlight w:val="none"/>
              </w:rPr>
              <w:t>投标人</w:t>
            </w:r>
            <w:r>
              <w:rPr>
                <w:rFonts w:hint="default" w:ascii="Times New Roman" w:hAnsi="Times New Roman" w:eastAsia="宋体" w:cs="Times New Roman"/>
                <w:color w:val="auto"/>
                <w:sz w:val="24"/>
                <w:szCs w:val="24"/>
                <w:highlight w:val="none"/>
                <w:lang w:val="en-US" w:eastAsia="zh-CN"/>
              </w:rPr>
              <w:t>须在开启时间前登录山西政府采购平台，项目开启后及时</w:t>
            </w:r>
            <w:r>
              <w:rPr>
                <w:rFonts w:hint="default" w:ascii="Times New Roman" w:hAnsi="Times New Roman" w:eastAsia="宋体" w:cs="Times New Roman"/>
                <w:color w:val="auto"/>
                <w:sz w:val="24"/>
                <w:szCs w:val="24"/>
                <w:highlight w:val="none"/>
              </w:rPr>
              <w:t>使用</w:t>
            </w:r>
            <w:r>
              <w:rPr>
                <w:rFonts w:hint="default" w:ascii="Times New Roman" w:hAnsi="Times New Roman" w:eastAsia="Calibri" w:cs="Times New Roman"/>
                <w:color w:val="auto"/>
                <w:sz w:val="24"/>
                <w:szCs w:val="24"/>
                <w:highlight w:val="none"/>
              </w:rPr>
              <w:t>CA</w:t>
            </w:r>
            <w:r>
              <w:rPr>
                <w:rFonts w:hint="default" w:ascii="Times New Roman" w:hAnsi="Times New Roman" w:eastAsia="宋体" w:cs="Times New Roman"/>
                <w:color w:val="auto"/>
                <w:sz w:val="24"/>
                <w:szCs w:val="24"/>
                <w:highlight w:val="none"/>
              </w:rPr>
              <w:t>数字证书对其递交的电子投标文件进行解密，解密时长</w:t>
            </w:r>
            <w:r>
              <w:rPr>
                <w:rFonts w:hint="default" w:ascii="Times New Roman" w:hAnsi="Times New Roman" w:eastAsia="Times New Roman" w:cs="Times New Roman"/>
                <w:color w:val="auto"/>
                <w:sz w:val="24"/>
                <w:szCs w:val="24"/>
                <w:highlight w:val="none"/>
              </w:rPr>
              <w:t>30</w:t>
            </w:r>
            <w:r>
              <w:rPr>
                <w:rFonts w:hint="default" w:ascii="Times New Roman" w:hAnsi="Times New Roman" w:eastAsia="宋体" w:cs="Times New Roman"/>
                <w:color w:val="auto"/>
                <w:sz w:val="24"/>
                <w:szCs w:val="24"/>
                <w:highlight w:val="none"/>
              </w:rPr>
              <w:t>分钟。</w:t>
            </w:r>
          </w:p>
          <w:p w14:paraId="42EFD95A">
            <w:pPr>
              <w:snapToGrid w:val="0"/>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Times New Roman" w:cs="Times New Roman"/>
                <w:color w:val="auto"/>
                <w:sz w:val="24"/>
                <w:szCs w:val="24"/>
                <w:highlight w:val="none"/>
              </w:rPr>
              <w:t>）</w:t>
            </w:r>
            <w:r>
              <w:rPr>
                <w:rFonts w:hint="default" w:ascii="Times New Roman" w:hAnsi="Times New Roman" w:eastAsia="宋体" w:cs="Times New Roman"/>
                <w:color w:val="auto"/>
                <w:sz w:val="24"/>
                <w:szCs w:val="24"/>
                <w:highlight w:val="none"/>
              </w:rPr>
              <w:t>因投标人原因造成投标文件未解密的，视为未递交投标文件，包括以下情形：</w:t>
            </w:r>
          </w:p>
          <w:p w14:paraId="140C2E4C">
            <w:pPr>
              <w:snapToGrid w:val="0"/>
              <w:spacing w:line="46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①投标人未</w:t>
            </w:r>
            <w:r>
              <w:rPr>
                <w:rFonts w:hint="default" w:ascii="Times New Roman" w:hAnsi="Times New Roman" w:eastAsia="宋体" w:cs="Times New Roman"/>
                <w:color w:val="auto"/>
                <w:sz w:val="24"/>
                <w:szCs w:val="24"/>
                <w:highlight w:val="none"/>
                <w:lang w:val="en-US" w:eastAsia="zh-CN"/>
              </w:rPr>
              <w:t>在规定时间内解密或自动放弃解密的；</w:t>
            </w:r>
          </w:p>
          <w:p w14:paraId="2DB4EED1">
            <w:pPr>
              <w:snapToGrid w:val="0"/>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w:t>
            </w:r>
            <w:r>
              <w:rPr>
                <w:rFonts w:hint="default" w:ascii="Times New Roman" w:hAnsi="Times New Roman" w:eastAsia="宋体" w:cs="Times New Roman"/>
                <w:color w:val="auto"/>
                <w:sz w:val="24"/>
                <w:szCs w:val="24"/>
                <w:highlight w:val="none"/>
                <w:lang w:val="en-US" w:eastAsia="zh-CN"/>
              </w:rPr>
              <w:t>投标人使用</w:t>
            </w:r>
            <w:r>
              <w:rPr>
                <w:rFonts w:hint="default" w:ascii="Times New Roman" w:hAnsi="Times New Roman" w:eastAsia="宋体" w:cs="Times New Roman"/>
                <w:color w:val="auto"/>
                <w:sz w:val="24"/>
                <w:szCs w:val="24"/>
                <w:highlight w:val="none"/>
              </w:rPr>
              <w:t>非本次投标加密用</w:t>
            </w:r>
            <w:r>
              <w:rPr>
                <w:rFonts w:hint="default" w:ascii="Times New Roman" w:hAnsi="Times New Roman" w:eastAsia="Calibri" w:cs="Times New Roman"/>
                <w:color w:val="auto"/>
                <w:sz w:val="24"/>
                <w:szCs w:val="24"/>
                <w:highlight w:val="none"/>
              </w:rPr>
              <w:t>CA</w:t>
            </w:r>
            <w:r>
              <w:rPr>
                <w:rFonts w:hint="default" w:ascii="Times New Roman" w:hAnsi="Times New Roman" w:eastAsia="宋体" w:cs="Times New Roman"/>
                <w:color w:val="auto"/>
                <w:sz w:val="24"/>
                <w:szCs w:val="24"/>
                <w:highlight w:val="none"/>
              </w:rPr>
              <w:t>数字证书</w:t>
            </w:r>
            <w:r>
              <w:rPr>
                <w:rFonts w:hint="default" w:ascii="Times New Roman" w:hAnsi="Times New Roman" w:eastAsia="宋体" w:cs="Times New Roman"/>
                <w:color w:val="auto"/>
                <w:sz w:val="24"/>
                <w:szCs w:val="24"/>
                <w:highlight w:val="none"/>
                <w:lang w:val="en-US" w:eastAsia="zh-CN"/>
              </w:rPr>
              <w:t>解密，造成解密失败的</w:t>
            </w:r>
            <w:r>
              <w:rPr>
                <w:rFonts w:hint="default" w:ascii="Times New Roman" w:hAnsi="Times New Roman" w:eastAsia="宋体" w:cs="Times New Roman"/>
                <w:color w:val="auto"/>
                <w:sz w:val="24"/>
                <w:szCs w:val="24"/>
                <w:highlight w:val="none"/>
              </w:rPr>
              <w:t>；</w:t>
            </w:r>
          </w:p>
          <w:p w14:paraId="7ABD086F">
            <w:pPr>
              <w:snapToGrid w:val="0"/>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③投标人使用的</w:t>
            </w:r>
            <w:r>
              <w:rPr>
                <w:rFonts w:hint="default" w:ascii="Times New Roman" w:hAnsi="Times New Roman" w:eastAsia="Calibri" w:cs="Times New Roman"/>
                <w:color w:val="auto"/>
                <w:sz w:val="24"/>
                <w:szCs w:val="24"/>
                <w:highlight w:val="none"/>
              </w:rPr>
              <w:t>CA</w:t>
            </w:r>
            <w:r>
              <w:rPr>
                <w:rFonts w:hint="default" w:ascii="Times New Roman" w:hAnsi="Times New Roman" w:eastAsia="宋体" w:cs="Times New Roman"/>
                <w:color w:val="auto"/>
                <w:sz w:val="24"/>
                <w:szCs w:val="24"/>
                <w:highlight w:val="none"/>
              </w:rPr>
              <w:t>数字证书属于注销或无效的；</w:t>
            </w:r>
          </w:p>
          <w:p w14:paraId="0546A708">
            <w:pPr>
              <w:snapToGrid w:val="0"/>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 4 \* GB3 \* MERGEFORMAT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cs="Times New Roman"/>
                <w:color w:val="auto"/>
                <w:highlight w:val="none"/>
              </w:rPr>
              <w:t>④</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投标人</w:t>
            </w:r>
            <w:r>
              <w:rPr>
                <w:rFonts w:hint="default" w:ascii="Times New Roman" w:hAnsi="Times New Roman" w:eastAsia="宋体" w:cs="Times New Roman"/>
                <w:color w:val="auto"/>
                <w:sz w:val="24"/>
                <w:szCs w:val="24"/>
                <w:highlight w:val="none"/>
                <w:lang w:val="en-US" w:eastAsia="zh-CN"/>
              </w:rPr>
              <w:t>使用</w:t>
            </w:r>
            <w:r>
              <w:rPr>
                <w:rFonts w:hint="default" w:ascii="Times New Roman" w:hAnsi="Times New Roman" w:eastAsia="宋体" w:cs="Times New Roman"/>
                <w:color w:val="auto"/>
                <w:sz w:val="24"/>
                <w:szCs w:val="24"/>
                <w:highlight w:val="none"/>
              </w:rPr>
              <w:t>的</w:t>
            </w:r>
            <w:r>
              <w:rPr>
                <w:rFonts w:hint="default" w:ascii="Times New Roman" w:hAnsi="Times New Roman" w:eastAsia="Calibri" w:cs="Times New Roman"/>
                <w:color w:val="auto"/>
                <w:sz w:val="24"/>
                <w:szCs w:val="24"/>
                <w:highlight w:val="none"/>
              </w:rPr>
              <w:t>CA</w:t>
            </w:r>
            <w:r>
              <w:rPr>
                <w:rFonts w:hint="default" w:ascii="Times New Roman" w:hAnsi="Times New Roman" w:eastAsia="宋体" w:cs="Times New Roman"/>
                <w:color w:val="auto"/>
                <w:sz w:val="24"/>
                <w:szCs w:val="24"/>
                <w:highlight w:val="none"/>
              </w:rPr>
              <w:t>数字证书已损坏的。</w:t>
            </w:r>
          </w:p>
          <w:p w14:paraId="1AF7F62D">
            <w:pPr>
              <w:snapToGrid w:val="0"/>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Times New Roman" w:cs="Times New Roman"/>
                <w:color w:val="auto"/>
                <w:sz w:val="24"/>
                <w:szCs w:val="24"/>
                <w:highlight w:val="none"/>
              </w:rPr>
              <w:t>）</w:t>
            </w:r>
            <w:r>
              <w:rPr>
                <w:rFonts w:hint="default" w:ascii="Times New Roman" w:hAnsi="Times New Roman" w:eastAsia="宋体" w:cs="Times New Roman"/>
                <w:color w:val="auto"/>
                <w:sz w:val="24"/>
                <w:szCs w:val="24"/>
                <w:highlight w:val="none"/>
              </w:rPr>
              <w:t>如非上述原因造成解密失败，可开启异常处理。</w:t>
            </w:r>
          </w:p>
        </w:tc>
      </w:tr>
      <w:tr w14:paraId="5E0F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jc w:val="center"/>
        </w:trPr>
        <w:tc>
          <w:tcPr>
            <w:tcW w:w="645" w:type="dxa"/>
            <w:tcBorders>
              <w:top w:val="single" w:color="000000" w:sz="8" w:space="0"/>
              <w:left w:val="single" w:color="000000" w:sz="8" w:space="0"/>
              <w:bottom w:val="single" w:color="000000" w:sz="8" w:space="0"/>
              <w:right w:val="single" w:color="000000" w:sz="8" w:space="0"/>
            </w:tcBorders>
            <w:vAlign w:val="center"/>
          </w:tcPr>
          <w:p w14:paraId="6D8DF0C6">
            <w:pPr>
              <w:snapToGrid w:val="0"/>
              <w:spacing w:line="460" w:lineRule="exact"/>
              <w:jc w:val="center"/>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3</w:t>
            </w:r>
          </w:p>
        </w:tc>
        <w:tc>
          <w:tcPr>
            <w:tcW w:w="2010" w:type="dxa"/>
            <w:tcBorders>
              <w:top w:val="single" w:color="000000" w:sz="8" w:space="0"/>
              <w:left w:val="single" w:color="000000" w:sz="8" w:space="0"/>
              <w:bottom w:val="single" w:color="000000" w:sz="8" w:space="0"/>
              <w:right w:val="single" w:color="000000" w:sz="8" w:space="0"/>
            </w:tcBorders>
            <w:vAlign w:val="center"/>
          </w:tcPr>
          <w:p w14:paraId="172FBF5C">
            <w:pPr>
              <w:snapToGrid w:val="0"/>
              <w:spacing w:line="46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开评审补救措施</w:t>
            </w:r>
          </w:p>
        </w:tc>
        <w:tc>
          <w:tcPr>
            <w:tcW w:w="6180" w:type="dxa"/>
            <w:tcBorders>
              <w:top w:val="single" w:color="000000" w:sz="8" w:space="0"/>
              <w:left w:val="single" w:color="000000" w:sz="8" w:space="0"/>
              <w:bottom w:val="single" w:color="000000" w:sz="8" w:space="0"/>
              <w:right w:val="single" w:color="000000" w:sz="8" w:space="0"/>
            </w:tcBorders>
            <w:vAlign w:val="center"/>
          </w:tcPr>
          <w:p w14:paraId="0D11D004">
            <w:pPr>
              <w:keepNext w:val="0"/>
              <w:keepLines w:val="0"/>
              <w:pageBreakBefore w:val="0"/>
              <w:widowControl w:val="0"/>
              <w:kinsoku/>
              <w:wordWrap/>
              <w:overflowPunct/>
              <w:topLinePunct w:val="0"/>
              <w:autoSpaceDE/>
              <w:autoSpaceDN/>
              <w:bidi w:val="0"/>
              <w:adjustRightInd/>
              <w:snapToGrid w:val="0"/>
              <w:spacing w:before="157" w:beforeLines="50" w:line="46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开标：本项目采用网上电子开标的方式进行，因不可抗因素导致业务执行系统无法正常运行时，采购代理机构将等待系统恢复正常后继续进行开标。系统不能及时恢复正常时，采购代理机构将待系统恢复正常后继续开标。</w:t>
            </w:r>
          </w:p>
          <w:p w14:paraId="2C3ACA61">
            <w:pPr>
              <w:keepNext w:val="0"/>
              <w:keepLines w:val="0"/>
              <w:pageBreakBefore w:val="0"/>
              <w:widowControl w:val="0"/>
              <w:kinsoku/>
              <w:wordWrap/>
              <w:overflowPunct/>
              <w:topLinePunct w:val="0"/>
              <w:autoSpaceDE/>
              <w:autoSpaceDN/>
              <w:bidi w:val="0"/>
              <w:adjustRightInd/>
              <w:snapToGrid w:val="0"/>
              <w:spacing w:before="157" w:beforeLines="50" w:line="460" w:lineRule="exact"/>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评标：本项目采用网上电子评审的方式进行，依据上传至系统的投标文件进行评审，因不可抗因素导致业务执行系统无法正常运行时，采购代理机构将等待系统恢复正常后继续进行评审。系统不能及时恢复正常时，采购代理机构将封标，待系统恢复正常后继续或重新进行评审。</w:t>
            </w:r>
          </w:p>
        </w:tc>
      </w:tr>
      <w:tr w14:paraId="427B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jc w:val="center"/>
        </w:trPr>
        <w:tc>
          <w:tcPr>
            <w:tcW w:w="645" w:type="dxa"/>
            <w:tcBorders>
              <w:top w:val="single" w:color="000000" w:sz="8" w:space="0"/>
              <w:left w:val="single" w:color="000000" w:sz="8" w:space="0"/>
              <w:bottom w:val="single" w:color="000000" w:sz="8" w:space="0"/>
              <w:right w:val="single" w:color="000000" w:sz="8" w:space="0"/>
            </w:tcBorders>
            <w:vAlign w:val="center"/>
          </w:tcPr>
          <w:p w14:paraId="7875A521">
            <w:pPr>
              <w:snapToGrid w:val="0"/>
              <w:spacing w:line="460" w:lineRule="exact"/>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4</w:t>
            </w:r>
          </w:p>
        </w:tc>
        <w:tc>
          <w:tcPr>
            <w:tcW w:w="2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4B246C">
            <w:pPr>
              <w:keepNext w:val="0"/>
              <w:keepLines w:val="0"/>
              <w:pageBreakBefore w:val="0"/>
              <w:widowControl w:val="0"/>
              <w:kinsoku/>
              <w:wordWrap/>
              <w:overflowPunct/>
              <w:topLinePunct w:val="0"/>
              <w:autoSpaceDE/>
              <w:autoSpaceDN/>
              <w:bidi w:val="0"/>
              <w:adjustRightInd/>
              <w:snapToGrid w:val="0"/>
              <w:spacing w:before="157" w:beforeLines="50" w:line="460" w:lineRule="exact"/>
              <w:ind w:firstLine="241" w:firstLineChars="1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特别说明</w:t>
            </w:r>
          </w:p>
        </w:tc>
        <w:tc>
          <w:tcPr>
            <w:tcW w:w="61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1DF6A">
            <w:pPr>
              <w:keepNext w:val="0"/>
              <w:keepLines w:val="0"/>
              <w:pageBreakBefore w:val="0"/>
              <w:widowControl w:val="0"/>
              <w:kinsoku/>
              <w:wordWrap/>
              <w:overflowPunct/>
              <w:topLinePunct w:val="0"/>
              <w:autoSpaceDE/>
              <w:autoSpaceDN/>
              <w:bidi w:val="0"/>
              <w:adjustRightInd/>
              <w:snapToGrid w:val="0"/>
              <w:spacing w:before="157" w:beforeLines="50" w:line="46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投标供应商在解密自身投标文件后，保持投标终端网络畅通、联系方式畅通即可。如评审委员会需发起询问、澄清或告知，均会通过“政采云”系统发起或通过电话通知。</w:t>
            </w:r>
          </w:p>
        </w:tc>
      </w:tr>
    </w:tbl>
    <w:p w14:paraId="66B99AA0">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bookmarkStart w:id="18" w:name="_Toc10678"/>
    </w:p>
    <w:p w14:paraId="22AB4640">
      <w:pPr>
        <w:rPr>
          <w:rFonts w:hint="default" w:ascii="Times New Roman" w:hAnsi="Times New Roman" w:cs="Times New Roman"/>
          <w:color w:val="auto"/>
          <w:highlight w:val="none"/>
        </w:rPr>
      </w:pPr>
    </w:p>
    <w:p w14:paraId="25375F84">
      <w:pPr>
        <w:pStyle w:val="2"/>
        <w:snapToGrid w:val="0"/>
        <w:jc w:val="center"/>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color w:val="auto"/>
          <w:sz w:val="32"/>
          <w:szCs w:val="32"/>
          <w:highlight w:val="none"/>
        </w:rPr>
        <w:t>第三部分</w:t>
      </w:r>
      <w:r>
        <w:rPr>
          <w:rFonts w:hint="default" w:ascii="Times New Roman" w:hAnsi="Times New Roman" w:eastAsia="Calibri" w:cs="Times New Roman"/>
          <w:color w:val="auto"/>
          <w:sz w:val="32"/>
          <w:szCs w:val="32"/>
          <w:highlight w:val="none"/>
        </w:rPr>
        <w:t xml:space="preserve"> </w:t>
      </w:r>
      <w:r>
        <w:rPr>
          <w:rFonts w:hint="default" w:ascii="Times New Roman" w:hAnsi="Times New Roman" w:eastAsia="宋体" w:cs="Times New Roman"/>
          <w:color w:val="auto"/>
          <w:sz w:val="32"/>
          <w:szCs w:val="32"/>
          <w:highlight w:val="none"/>
        </w:rPr>
        <w:t>投标人须知</w:t>
      </w:r>
      <w:bookmarkEnd w:id="18"/>
    </w:p>
    <w:p w14:paraId="2EC2DE80">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一、适用范围：</w:t>
      </w:r>
    </w:p>
    <w:p w14:paraId="06DCC2F1">
      <w:pPr>
        <w:snapToGrid w:val="0"/>
        <w:spacing w:before="60" w:after="60" w:line="48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本招标文件适用于本次招标活动的全过程。</w:t>
      </w:r>
    </w:p>
    <w:p w14:paraId="02D1AC1E">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二、定义</w:t>
      </w:r>
    </w:p>
    <w:p w14:paraId="2DCAAB4A">
      <w:pPr>
        <w:snapToGrid w:val="0"/>
        <w:spacing w:before="60" w:after="60"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2.1 “采购人</w:t>
      </w:r>
      <w:r>
        <w:rPr>
          <w:rFonts w:hint="default" w:ascii="Times New Roman" w:hAnsi="Times New Roman" w:eastAsia="宋体" w:cs="Times New Roman"/>
          <w:color w:val="auto"/>
          <w:sz w:val="24"/>
          <w:szCs w:val="24"/>
          <w:highlight w:val="none"/>
        </w:rPr>
        <w:t>”指本次招标活动的采购单位。</w:t>
      </w:r>
    </w:p>
    <w:p w14:paraId="30CCDA8F">
      <w:pPr>
        <w:snapToGrid w:val="0"/>
        <w:spacing w:before="60" w:after="60"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2.2 “采购代理机构</w:t>
      </w:r>
      <w:r>
        <w:rPr>
          <w:rFonts w:hint="default" w:ascii="Times New Roman" w:hAnsi="Times New Roman" w:eastAsia="宋体" w:cs="Times New Roman"/>
          <w:color w:val="auto"/>
          <w:sz w:val="24"/>
          <w:szCs w:val="24"/>
          <w:highlight w:val="none"/>
        </w:rPr>
        <w:t>”指组织本次招标活动的集中采购代理机构或其他采购代理机构。</w:t>
      </w:r>
    </w:p>
    <w:p w14:paraId="7489D773">
      <w:pPr>
        <w:snapToGrid w:val="0"/>
        <w:spacing w:before="60" w:after="60"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2.3 “投标人</w:t>
      </w:r>
      <w:r>
        <w:rPr>
          <w:rFonts w:hint="default" w:ascii="Times New Roman" w:hAnsi="Times New Roman" w:eastAsia="宋体" w:cs="Times New Roman"/>
          <w:color w:val="auto"/>
          <w:sz w:val="24"/>
          <w:szCs w:val="24"/>
          <w:highlight w:val="none"/>
        </w:rPr>
        <w:t>”指符合本招标文件规定并向采购代理机构提交投标文件的供应商。</w:t>
      </w:r>
    </w:p>
    <w:p w14:paraId="704F1C24">
      <w:pPr>
        <w:snapToGrid w:val="0"/>
        <w:spacing w:before="60" w:after="60"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2.4 “货物</w:t>
      </w:r>
      <w:r>
        <w:rPr>
          <w:rFonts w:hint="default" w:ascii="Times New Roman" w:hAnsi="Times New Roman" w:eastAsia="宋体" w:cs="Times New Roman"/>
          <w:color w:val="auto"/>
          <w:sz w:val="24"/>
          <w:szCs w:val="24"/>
          <w:highlight w:val="none"/>
        </w:rPr>
        <w:t>”指供应商按招标文件的规定，须向采购人提供的各种形态和种类的物品及其他有关技术资料和材料。</w:t>
      </w:r>
    </w:p>
    <w:p w14:paraId="6E65A03A">
      <w:pPr>
        <w:snapToGrid w:val="0"/>
        <w:spacing w:before="60" w:after="60"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2.5 “服务</w:t>
      </w:r>
      <w:r>
        <w:rPr>
          <w:rFonts w:hint="default" w:ascii="Times New Roman" w:hAnsi="Times New Roman" w:eastAsia="宋体" w:cs="Times New Roman"/>
          <w:color w:val="auto"/>
          <w:sz w:val="24"/>
          <w:szCs w:val="24"/>
          <w:highlight w:val="none"/>
        </w:rPr>
        <w:t>”指招标文件所表述的投标人须向采购人提供的服务和应当履行的承诺和义务。</w:t>
      </w:r>
    </w:p>
    <w:p w14:paraId="098FCCB8">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 xml:space="preserve"> “电子印章”指可通过政采云电子投标客户端正确读取印章信息的电子印章（电子印章包含法人电子印章、法定代表人电子印章、自然人电子印章）。</w:t>
      </w:r>
    </w:p>
    <w:p w14:paraId="674AED6A">
      <w:pPr>
        <w:snapToGrid w:val="0"/>
        <w:spacing w:before="60" w:after="60"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2.7本招标文件各部分规定的期间以时、日、月、年计算。期间开始的时和日，不计算在期间内。</w:t>
      </w:r>
    </w:p>
    <w:p w14:paraId="6F42BBC3">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lang w:val="en-US" w:eastAsia="zh-CN"/>
        </w:rPr>
        <w:t>8</w:t>
      </w:r>
      <w:r>
        <w:rPr>
          <w:rFonts w:hint="default" w:ascii="Times New Roman" w:hAnsi="Times New Roman" w:eastAsia="Times New Roman" w:cs="Times New Roman"/>
          <w:color w:val="auto"/>
          <w:kern w:val="0"/>
          <w:sz w:val="24"/>
          <w:szCs w:val="24"/>
          <w:highlight w:val="none"/>
        </w:rPr>
        <w:t>本文件所称的“以上”、“以下”、“内”、“以内”，包含本数；所称的“不足”，不包含本数。</w:t>
      </w:r>
    </w:p>
    <w:p w14:paraId="3E930855">
      <w:pPr>
        <w:snapToGrid w:val="0"/>
        <w:spacing w:before="60" w:after="60"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9</w:t>
      </w:r>
      <w:r>
        <w:rPr>
          <w:rFonts w:hint="default" w:ascii="Times New Roman" w:hAnsi="Times New Roman" w:eastAsia="Times New Roman" w:cs="Times New Roman"/>
          <w:color w:val="auto"/>
          <w:sz w:val="24"/>
          <w:szCs w:val="24"/>
          <w:highlight w:val="none"/>
        </w:rPr>
        <w:t>本须知中单独对货物或服务所描述的要求，只针对涉及采购货物或服务。</w:t>
      </w:r>
    </w:p>
    <w:p w14:paraId="0C31ADD0">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三、合格投标人的条件</w:t>
      </w:r>
    </w:p>
    <w:p w14:paraId="7D8CF8D9">
      <w:pPr>
        <w:snapToGrid w:val="0"/>
        <w:spacing w:before="60" w:after="60"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3.1 满足《中华人民共和国政府采购法》第二十二条规定。</w:t>
      </w:r>
    </w:p>
    <w:p w14:paraId="4175CD42">
      <w:pPr>
        <w:snapToGrid w:val="0"/>
        <w:spacing w:before="60" w:after="60" w:line="480" w:lineRule="exact"/>
        <w:ind w:firstLine="480" w:firstLineChars="200"/>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3.2 落实政府采购政策需满足的资格要求：</w:t>
      </w:r>
      <w:r>
        <w:rPr>
          <w:rFonts w:hint="default" w:ascii="Times New Roman" w:hAnsi="Times New Roman" w:eastAsia="宋体" w:cs="Times New Roman"/>
          <w:color w:val="auto"/>
          <w:kern w:val="0"/>
          <w:sz w:val="24"/>
          <w:szCs w:val="24"/>
          <w:highlight w:val="none"/>
        </w:rPr>
        <w:t>详见</w:t>
      </w:r>
      <w:r>
        <w:rPr>
          <w:rFonts w:hint="default" w:ascii="Times New Roman" w:hAnsi="Times New Roman" w:eastAsia="Times New Roman" w:cs="Times New Roman"/>
          <w:color w:val="auto"/>
          <w:kern w:val="0"/>
          <w:sz w:val="24"/>
          <w:szCs w:val="24"/>
          <w:highlight w:val="none"/>
        </w:rPr>
        <w:t>“第二部分 投标人须知前附表”</w:t>
      </w:r>
      <w:r>
        <w:rPr>
          <w:rFonts w:hint="default" w:ascii="Times New Roman" w:hAnsi="Times New Roman" w:eastAsia="宋体" w:cs="Times New Roman"/>
          <w:color w:val="auto"/>
          <w:kern w:val="0"/>
          <w:sz w:val="24"/>
          <w:szCs w:val="24"/>
          <w:highlight w:val="none"/>
        </w:rPr>
        <w:t>的规定</w:t>
      </w:r>
      <w:r>
        <w:rPr>
          <w:rFonts w:hint="default" w:ascii="Times New Roman" w:hAnsi="Times New Roman" w:eastAsia="Times New Roman" w:cs="Times New Roman"/>
          <w:color w:val="auto"/>
          <w:kern w:val="0"/>
          <w:sz w:val="24"/>
          <w:szCs w:val="24"/>
          <w:highlight w:val="none"/>
        </w:rPr>
        <w:t>。</w:t>
      </w:r>
    </w:p>
    <w:p w14:paraId="521902AA">
      <w:pPr>
        <w:snapToGrid w:val="0"/>
        <w:spacing w:before="60" w:after="60" w:line="480" w:lineRule="exact"/>
        <w:ind w:firstLine="480" w:firstLineChars="200"/>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3.3 本项目的特定资格要求：详见“第二部分 投标人须知前附表”的规定。</w:t>
      </w:r>
    </w:p>
    <w:p w14:paraId="1C752386">
      <w:pPr>
        <w:snapToGrid w:val="0"/>
        <w:spacing w:before="60" w:after="60" w:line="480" w:lineRule="exact"/>
        <w:ind w:firstLine="480" w:firstLineChars="200"/>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3.4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235BCBE6">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3.5 分支机构参与本项目投标时，须以法人名义参加，产生的民事责任由法人承担，也可以先以该分支机构管理的财产承担，不足以承担的，由法人承担。</w:t>
      </w:r>
    </w:p>
    <w:p w14:paraId="2B053643">
      <w:pPr>
        <w:keepNext w:val="0"/>
        <w:keepLines w:val="0"/>
        <w:pageBreakBefore w:val="0"/>
        <w:widowControl w:val="0"/>
        <w:kinsoku/>
        <w:wordWrap w:val="0"/>
        <w:overflowPunct/>
        <w:topLinePunct w:val="0"/>
        <w:autoSpaceDE/>
        <w:autoSpaceDN/>
        <w:bidi w:val="0"/>
        <w:adjustRightInd/>
        <w:snapToGrid w:val="0"/>
        <w:spacing w:before="60" w:after="60" w:line="480" w:lineRule="exact"/>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3.6 </w:t>
      </w:r>
      <w:r>
        <w:rPr>
          <w:rFonts w:hint="default" w:ascii="Times New Roman" w:hAnsi="Times New Roman" w:eastAsia="宋体" w:cs="Times New Roman"/>
          <w:color w:val="auto"/>
          <w:kern w:val="0"/>
          <w:sz w:val="24"/>
          <w:szCs w:val="24"/>
          <w:highlight w:val="none"/>
        </w:rPr>
        <w:t>投标人未被列入失信被执行人、</w:t>
      </w:r>
      <w:r>
        <w:rPr>
          <w:rFonts w:hint="eastAsia" w:ascii="Times New Roman" w:hAnsi="Times New Roman" w:eastAsia="宋体" w:cs="Times New Roman"/>
          <w:color w:val="auto"/>
          <w:kern w:val="0"/>
          <w:sz w:val="24"/>
          <w:szCs w:val="24"/>
          <w:highlight w:val="none"/>
          <w:lang w:eastAsia="zh-CN"/>
        </w:rPr>
        <w:t>重大税收违法失信主体</w:t>
      </w:r>
      <w:r>
        <w:rPr>
          <w:rFonts w:hint="default" w:ascii="Times New Roman" w:hAnsi="Times New Roman" w:eastAsia="宋体" w:cs="Times New Roman"/>
          <w:color w:val="auto"/>
          <w:kern w:val="0"/>
          <w:sz w:val="24"/>
          <w:szCs w:val="24"/>
          <w:highlight w:val="none"/>
        </w:rPr>
        <w:t>、政府采购严重违法失信行为记录名单。投标人的信用信息查询渠道为信用中国（</w:t>
      </w:r>
      <w:r>
        <w:rPr>
          <w:rFonts w:hint="default" w:ascii="Times New Roman" w:hAnsi="Times New Roman" w:eastAsia="Calibri" w:cs="Times New Roman"/>
          <w:color w:val="auto"/>
          <w:kern w:val="0"/>
          <w:sz w:val="24"/>
          <w:szCs w:val="24"/>
          <w:highlight w:val="none"/>
        </w:rPr>
        <w:t>http://www.creditchina.gov.cn</w:t>
      </w:r>
      <w:r>
        <w:rPr>
          <w:rFonts w:hint="default" w:ascii="Times New Roman" w:hAnsi="Times New Roman" w:eastAsia="宋体" w:cs="Times New Roman"/>
          <w:color w:val="auto"/>
          <w:kern w:val="0"/>
          <w:sz w:val="24"/>
          <w:szCs w:val="24"/>
          <w:highlight w:val="none"/>
        </w:rPr>
        <w:t>）和中国政府采购网（</w:t>
      </w:r>
      <w:r>
        <w:rPr>
          <w:rFonts w:hint="default" w:ascii="Times New Roman" w:hAnsi="Times New Roman" w:eastAsia="Calibri" w:cs="Times New Roman"/>
          <w:color w:val="auto"/>
          <w:kern w:val="0"/>
          <w:sz w:val="24"/>
          <w:szCs w:val="24"/>
          <w:highlight w:val="none"/>
        </w:rPr>
        <w:t>http://www.ccgp.gov</w:t>
      </w:r>
      <w:r>
        <w:rPr>
          <w:rFonts w:hint="default" w:ascii="Times New Roman" w:hAnsi="Times New Roman" w:eastAsia="Times New Roman" w:cs="Times New Roman"/>
          <w:color w:val="auto"/>
          <w:kern w:val="0"/>
          <w:sz w:val="24"/>
          <w:szCs w:val="24"/>
          <w:highlight w:val="none"/>
        </w:rPr>
        <w:t>.cn）,</w:t>
      </w:r>
      <w:r>
        <w:rPr>
          <w:rFonts w:hint="default" w:ascii="Times New Roman" w:hAnsi="Times New Roman" w:eastAsia="宋体" w:cs="Times New Roman"/>
          <w:color w:val="auto"/>
          <w:kern w:val="0"/>
          <w:sz w:val="24"/>
          <w:szCs w:val="24"/>
          <w:highlight w:val="none"/>
        </w:rPr>
        <w:t>采购代理机构开标后查询信用中国网的失信黑名单记录情况和中国政府采购网上的政府采购严重违法失信行为信息记录情况；</w:t>
      </w:r>
      <w:r>
        <w:rPr>
          <w:rFonts w:hint="default" w:ascii="Times New Roman" w:hAnsi="Times New Roman" w:eastAsia="宋体" w:cs="Times New Roman"/>
          <w:color w:val="auto"/>
          <w:kern w:val="0"/>
          <w:sz w:val="24"/>
          <w:szCs w:val="24"/>
          <w:highlight w:val="none"/>
          <w:lang w:val="en-US" w:eastAsia="zh-CN"/>
        </w:rPr>
        <w:t>以上</w:t>
      </w:r>
      <w:r>
        <w:rPr>
          <w:rFonts w:hint="default" w:ascii="Times New Roman" w:hAnsi="Times New Roman" w:eastAsia="宋体" w:cs="Times New Roman"/>
          <w:color w:val="auto"/>
          <w:kern w:val="0"/>
          <w:sz w:val="24"/>
          <w:szCs w:val="24"/>
          <w:highlight w:val="none"/>
        </w:rPr>
        <w:t>查询结果有不良记录的，将被否决投标。</w:t>
      </w:r>
    </w:p>
    <w:p w14:paraId="7B1FB48F">
      <w:pPr>
        <w:snapToGrid w:val="0"/>
        <w:spacing w:before="60" w:after="60"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3.7 本次招标是否允许联合体投标，详见“第二部分 投标人须知前附表”的规定。</w:t>
      </w:r>
    </w:p>
    <w:p w14:paraId="09350FDD">
      <w:pPr>
        <w:snapToGrid w:val="0"/>
        <w:spacing w:before="60" w:after="60"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3.7.1 如允许联合体投标，联合体各方均应当符合</w:t>
      </w:r>
      <w:r>
        <w:rPr>
          <w:rFonts w:hint="default" w:ascii="Times New Roman" w:hAnsi="Times New Roman" w:eastAsia="宋体" w:cs="Times New Roman"/>
          <w:color w:val="auto"/>
          <w:sz w:val="24"/>
          <w:szCs w:val="24"/>
          <w:highlight w:val="none"/>
          <w:lang w:eastAsia="zh-CN"/>
        </w:rPr>
        <w:t>《中华人民共和国政府采购法》</w:t>
      </w:r>
      <w:r>
        <w:rPr>
          <w:rFonts w:hint="default" w:ascii="Times New Roman" w:hAnsi="Times New Roman" w:eastAsia="Times New Roman" w:cs="Times New Roman"/>
          <w:color w:val="auto"/>
          <w:sz w:val="24"/>
          <w:szCs w:val="24"/>
          <w:highlight w:val="none"/>
        </w:rPr>
        <w:t>第二十二条规定的条件，联合体各方均应按照本部分3.3条的要求提供相关材料。</w:t>
      </w:r>
    </w:p>
    <w:p w14:paraId="231CA2F4">
      <w:pPr>
        <w:snapToGrid w:val="0"/>
        <w:spacing w:before="60" w:after="60"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3.7.2 本项目的特殊要求规定投标人</w:t>
      </w:r>
      <w:r>
        <w:rPr>
          <w:rFonts w:hint="default" w:ascii="Times New Roman" w:hAnsi="Times New Roman" w:eastAsia="宋体" w:cs="Times New Roman"/>
          <w:color w:val="auto"/>
          <w:sz w:val="24"/>
          <w:szCs w:val="24"/>
          <w:highlight w:val="none"/>
          <w:lang w:eastAsia="zh-CN"/>
        </w:rPr>
        <w:t>特定资格要求</w:t>
      </w:r>
      <w:r>
        <w:rPr>
          <w:rFonts w:hint="default" w:ascii="Times New Roman" w:hAnsi="Times New Roman" w:eastAsia="Times New Roman" w:cs="Times New Roman"/>
          <w:color w:val="auto"/>
          <w:sz w:val="24"/>
          <w:szCs w:val="24"/>
          <w:highlight w:val="none"/>
        </w:rPr>
        <w:t>的，联合体各方的同类资质按照资质等级较低的确定联合体资质等级。联合体各方不得再单独参加或者与其他供应商另外组成联合体参加本项目同一包的投标。</w:t>
      </w:r>
    </w:p>
    <w:p w14:paraId="6B66F454">
      <w:pPr>
        <w:snapToGrid w:val="0"/>
        <w:spacing w:before="60" w:after="60" w:line="48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3.7.3 联合体各方之间应当签订联合投标协议，明确约定联合体各方承担的工作和相应的责任，并将联合投标协议连同</w:t>
      </w:r>
      <w:r>
        <w:rPr>
          <w:rFonts w:hint="default" w:ascii="Times New Roman" w:hAnsi="Times New Roman" w:eastAsia="宋体" w:cs="Times New Roman"/>
          <w:color w:val="auto"/>
          <w:sz w:val="24"/>
          <w:szCs w:val="24"/>
          <w:highlight w:val="none"/>
        </w:rPr>
        <w:t>投标文件一并提交，联合投标协议格式见本招标文件“第七部分”。</w:t>
      </w:r>
    </w:p>
    <w:p w14:paraId="5833F1FD">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四、投标费用</w:t>
      </w:r>
    </w:p>
    <w:p w14:paraId="3A046028">
      <w:pPr>
        <w:snapToGrid w:val="0"/>
        <w:spacing w:before="60" w:after="60"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4.1不论投标的结果如何，投标人应承担所有与准备和参加投标有关的费用，采购代理机构（或采购人)在任何情况下均无义务和责任承担这些费用。</w:t>
      </w:r>
    </w:p>
    <w:p w14:paraId="3130A578">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五、招标文件的构成</w:t>
      </w:r>
    </w:p>
    <w:p w14:paraId="3D1A90D8">
      <w:pPr>
        <w:snapToGrid w:val="0"/>
        <w:spacing w:before="60" w:after="60" w:line="48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5.1招标文件由下列</w:t>
      </w:r>
      <w:r>
        <w:rPr>
          <w:rFonts w:hint="eastAsia" w:ascii="Times New Roman" w:hAnsi="Times New Roman" w:eastAsia="宋体" w:cs="Times New Roman"/>
          <w:b/>
          <w:bCs/>
          <w:color w:val="auto"/>
          <w:kern w:val="0"/>
          <w:sz w:val="24"/>
          <w:szCs w:val="24"/>
          <w:highlight w:val="none"/>
          <w:lang w:val="en-US" w:eastAsia="zh-CN"/>
        </w:rPr>
        <w:t>八</w:t>
      </w:r>
      <w:r>
        <w:rPr>
          <w:rFonts w:hint="default" w:ascii="Times New Roman" w:hAnsi="Times New Roman" w:eastAsia="宋体" w:cs="Times New Roman"/>
          <w:b/>
          <w:bCs/>
          <w:color w:val="auto"/>
          <w:kern w:val="0"/>
          <w:sz w:val="24"/>
          <w:szCs w:val="24"/>
          <w:highlight w:val="none"/>
        </w:rPr>
        <w:t>部分</w:t>
      </w:r>
      <w:r>
        <w:rPr>
          <w:rFonts w:hint="default" w:ascii="Times New Roman" w:hAnsi="Times New Roman" w:eastAsia="宋体" w:cs="Times New Roman"/>
          <w:color w:val="auto"/>
          <w:kern w:val="0"/>
          <w:sz w:val="24"/>
          <w:szCs w:val="24"/>
          <w:highlight w:val="none"/>
        </w:rPr>
        <w:t>内容组成：</w:t>
      </w:r>
    </w:p>
    <w:p w14:paraId="5AB251ED">
      <w:pPr>
        <w:snapToGrid w:val="0"/>
        <w:spacing w:before="60" w:after="60" w:line="480" w:lineRule="exact"/>
        <w:ind w:firstLine="1080" w:firstLineChars="4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第一部分 招标公告；</w:t>
      </w:r>
    </w:p>
    <w:p w14:paraId="3697D8EC">
      <w:pPr>
        <w:snapToGrid w:val="0"/>
        <w:spacing w:before="60" w:after="60" w:line="480" w:lineRule="exact"/>
        <w:ind w:firstLine="1080" w:firstLineChars="4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第二部分 投标人须知前附表；</w:t>
      </w:r>
    </w:p>
    <w:p w14:paraId="6725DD85">
      <w:pPr>
        <w:snapToGrid w:val="0"/>
        <w:spacing w:before="60" w:after="60" w:line="480" w:lineRule="exact"/>
        <w:ind w:firstLine="1080" w:firstLineChars="4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第三部分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投标人须知；</w:t>
      </w:r>
    </w:p>
    <w:p w14:paraId="73FB8922">
      <w:pPr>
        <w:snapToGrid w:val="0"/>
        <w:spacing w:before="60" w:after="60" w:line="480" w:lineRule="exact"/>
        <w:ind w:firstLine="1080" w:firstLineChars="4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第四部分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评标标准和评</w:t>
      </w:r>
      <w:r>
        <w:rPr>
          <w:rFonts w:hint="eastAsia" w:ascii="Times New Roman" w:hAnsi="Times New Roman" w:eastAsia="宋体" w:cs="Times New Roman"/>
          <w:color w:val="auto"/>
          <w:kern w:val="0"/>
          <w:sz w:val="24"/>
          <w:szCs w:val="24"/>
          <w:highlight w:val="none"/>
          <w:lang w:val="en-US" w:eastAsia="zh-CN"/>
        </w:rPr>
        <w:t>标</w:t>
      </w:r>
      <w:r>
        <w:rPr>
          <w:rFonts w:hint="default" w:ascii="Times New Roman" w:hAnsi="Times New Roman" w:eastAsia="宋体" w:cs="Times New Roman"/>
          <w:color w:val="auto"/>
          <w:kern w:val="0"/>
          <w:sz w:val="24"/>
          <w:szCs w:val="24"/>
          <w:highlight w:val="none"/>
        </w:rPr>
        <w:t>办法；</w:t>
      </w:r>
    </w:p>
    <w:p w14:paraId="5E7B1900">
      <w:pPr>
        <w:snapToGrid w:val="0"/>
        <w:spacing w:before="60" w:after="60" w:line="480" w:lineRule="exact"/>
        <w:ind w:firstLine="1080" w:firstLineChars="4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第五部分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采购需求；</w:t>
      </w:r>
    </w:p>
    <w:p w14:paraId="046F8684">
      <w:pPr>
        <w:snapToGrid w:val="0"/>
        <w:spacing w:before="60" w:after="60" w:line="480" w:lineRule="exact"/>
        <w:ind w:firstLine="1080" w:firstLineChars="4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第六部分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合同格式（参考）；</w:t>
      </w:r>
    </w:p>
    <w:p w14:paraId="319D9FEE">
      <w:pPr>
        <w:snapToGrid w:val="0"/>
        <w:spacing w:before="60" w:after="60" w:line="480" w:lineRule="exact"/>
        <w:ind w:firstLine="1080" w:firstLineChars="450"/>
        <w:jc w:val="left"/>
        <w:rPr>
          <w:rFonts w:hint="eastAsia"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rPr>
        <w:t>第七部分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投标文件格式</w:t>
      </w:r>
      <w:r>
        <w:rPr>
          <w:rFonts w:hint="eastAsia" w:ascii="Times New Roman" w:hAnsi="Times New Roman" w:eastAsia="宋体" w:cs="Times New Roman"/>
          <w:color w:val="auto"/>
          <w:kern w:val="0"/>
          <w:sz w:val="24"/>
          <w:szCs w:val="24"/>
          <w:highlight w:val="none"/>
          <w:lang w:eastAsia="zh-CN"/>
        </w:rPr>
        <w:t>；</w:t>
      </w:r>
    </w:p>
    <w:p w14:paraId="20DDEF65">
      <w:pPr>
        <w:snapToGrid w:val="0"/>
        <w:spacing w:before="60" w:after="60" w:line="480" w:lineRule="exact"/>
        <w:ind w:firstLine="1080" w:firstLineChars="450"/>
        <w:jc w:val="left"/>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第八部分 相关附件。</w:t>
      </w:r>
    </w:p>
    <w:p w14:paraId="2E40D395">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5.2 投标人应认真阅读招标文件中所有的条款、事项、格式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14:paraId="109FBC9A">
      <w:pPr>
        <w:snapToGrid w:val="0"/>
        <w:spacing w:before="60" w:after="60" w:line="480" w:lineRule="exact"/>
        <w:ind w:firstLine="475" w:firstLineChars="198"/>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5.3 除非特殊要求，招标文件不提供项目使用地的自然环境、气候条件、公用设施情况。</w:t>
      </w:r>
    </w:p>
    <w:p w14:paraId="6FF0C32E">
      <w:pPr>
        <w:snapToGrid w:val="0"/>
        <w:spacing w:before="60" w:after="60" w:line="480" w:lineRule="exact"/>
        <w:ind w:firstLine="475" w:firstLineChars="198"/>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5.4 招标文件未作须知明示，而又有法律、法规规定的，将依据法律法规的规定解释。</w:t>
      </w:r>
    </w:p>
    <w:p w14:paraId="4BEA61C5">
      <w:pPr>
        <w:snapToGrid w:val="0"/>
        <w:spacing w:before="60" w:after="60" w:line="480" w:lineRule="exact"/>
        <w:ind w:firstLine="475" w:firstLineChars="198"/>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5.5 对与本项目有关的通知，采购代理机构将以在本次招标公告刊登的媒体上发布公告的形式送达所有已登记并领取了招标文件的潜在投标人，联系方式以潜在投标人的</w:t>
      </w:r>
      <w:r>
        <w:rPr>
          <w:rFonts w:hint="default" w:ascii="Times New Roman" w:hAnsi="Times New Roman" w:eastAsia="宋体" w:cs="Times New Roman"/>
          <w:color w:val="auto"/>
          <w:sz w:val="24"/>
          <w:szCs w:val="24"/>
          <w:highlight w:val="none"/>
          <w:lang w:val="en-US" w:eastAsia="zh-CN"/>
        </w:rPr>
        <w:t>政采云平台</w:t>
      </w:r>
      <w:r>
        <w:rPr>
          <w:rFonts w:hint="default" w:ascii="Times New Roman" w:hAnsi="Times New Roman" w:eastAsia="Times New Roman" w:cs="Times New Roman"/>
          <w:color w:val="auto"/>
          <w:sz w:val="24"/>
          <w:szCs w:val="24"/>
          <w:highlight w:val="none"/>
        </w:rPr>
        <w:t>登记</w:t>
      </w:r>
      <w:r>
        <w:rPr>
          <w:rFonts w:hint="default" w:ascii="Times New Roman" w:hAnsi="Times New Roman" w:eastAsia="宋体" w:cs="Times New Roman"/>
          <w:color w:val="auto"/>
          <w:sz w:val="24"/>
          <w:szCs w:val="24"/>
          <w:highlight w:val="none"/>
          <w:lang w:val="en-US" w:eastAsia="zh-CN"/>
        </w:rPr>
        <w:t>信息</w:t>
      </w:r>
      <w:r>
        <w:rPr>
          <w:rFonts w:hint="default" w:ascii="Times New Roman" w:hAnsi="Times New Roman" w:eastAsia="Times New Roman" w:cs="Times New Roman"/>
          <w:color w:val="auto"/>
          <w:sz w:val="24"/>
          <w:szCs w:val="24"/>
          <w:highlight w:val="none"/>
        </w:rPr>
        <w:t>为准。投标人及潜在投标人可登录山西政府采购平台更正公告中查看本项目是否发布更正公告</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cs="Times New Roman"/>
          <w:color w:val="auto"/>
          <w:kern w:val="0"/>
          <w:sz w:val="24"/>
          <w:szCs w:val="24"/>
          <w:highlight w:val="none"/>
          <w:lang w:val="en-US" w:eastAsia="zh-CN"/>
        </w:rPr>
        <w:t>因供应商自身原因导致</w:t>
      </w:r>
      <w:r>
        <w:rPr>
          <w:rFonts w:hint="default" w:ascii="Times New Roman" w:hAnsi="Times New Roman" w:cs="Times New Roman"/>
          <w:color w:val="auto"/>
          <w:kern w:val="0"/>
          <w:sz w:val="24"/>
          <w:szCs w:val="24"/>
          <w:highlight w:val="none"/>
        </w:rPr>
        <w:t>通知延迟送达或无法送达</w:t>
      </w:r>
      <w:r>
        <w:rPr>
          <w:rFonts w:hint="default" w:ascii="Times New Roman" w:hAnsi="Times New Roman" w:eastAsia="Times New Roman" w:cs="Times New Roman"/>
          <w:color w:val="auto"/>
          <w:sz w:val="24"/>
          <w:szCs w:val="24"/>
          <w:highlight w:val="none"/>
        </w:rPr>
        <w:t>，采购代理机构不承担责任。</w:t>
      </w:r>
    </w:p>
    <w:p w14:paraId="6952C696">
      <w:pPr>
        <w:snapToGrid w:val="0"/>
        <w:spacing w:before="60" w:after="60" w:line="480" w:lineRule="exact"/>
        <w:ind w:firstLine="475" w:firstLineChars="198"/>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5.6 投标人应注意采购人在技术规格中指出的工艺、材料和设备的参照品牌型号（如有）仅起说明作用，没有任何倾向性或限制性，也不会以其作为评审依据或标准。</w:t>
      </w:r>
    </w:p>
    <w:p w14:paraId="64266DF3">
      <w:pPr>
        <w:snapToGrid w:val="0"/>
        <w:spacing w:before="60" w:after="60" w:line="480" w:lineRule="exact"/>
        <w:ind w:firstLine="475" w:firstLineChars="198"/>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5.7 无论招标文件中是否要求，投标人所投货物</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rPr>
        <w:t>服务</w:t>
      </w:r>
      <w:r>
        <w:rPr>
          <w:rFonts w:hint="default" w:ascii="Times New Roman" w:hAnsi="Times New Roman" w:eastAsia="宋体" w:cs="Times New Roman"/>
          <w:color w:val="auto"/>
          <w:sz w:val="24"/>
          <w:szCs w:val="24"/>
          <w:highlight w:val="none"/>
          <w:lang w:val="en-US" w:eastAsia="zh-CN"/>
        </w:rPr>
        <w:t>或</w:t>
      </w:r>
      <w:r>
        <w:rPr>
          <w:rFonts w:hint="default" w:ascii="Times New Roman" w:hAnsi="Times New Roman" w:eastAsia="Times New Roman" w:cs="Times New Roman"/>
          <w:color w:val="auto"/>
          <w:sz w:val="24"/>
          <w:szCs w:val="24"/>
          <w:highlight w:val="none"/>
        </w:rPr>
        <w:t>工程均应符合国家强制性标准。</w:t>
      </w:r>
    </w:p>
    <w:p w14:paraId="7765B3B3">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六、招标文件的澄清和修改</w:t>
      </w:r>
    </w:p>
    <w:p w14:paraId="1848F224">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可以对已发出的招标文件进行必要的澄清或者修改，澄清或者修改在原公告发布媒体上发布</w:t>
      </w:r>
      <w:r>
        <w:rPr>
          <w:rFonts w:hint="default" w:ascii="Times New Roman" w:hAnsi="Times New Roman" w:eastAsia="宋体" w:cs="Times New Roman"/>
          <w:color w:val="auto"/>
          <w:kern w:val="0"/>
          <w:sz w:val="24"/>
          <w:szCs w:val="24"/>
          <w:highlight w:val="none"/>
          <w:lang w:val="en-US" w:eastAsia="zh-CN"/>
        </w:rPr>
        <w:t>变更</w:t>
      </w:r>
      <w:r>
        <w:rPr>
          <w:rFonts w:hint="default" w:ascii="Times New Roman" w:hAnsi="Times New Roman" w:eastAsia="Times New Roman" w:cs="Times New Roman"/>
          <w:color w:val="auto"/>
          <w:kern w:val="0"/>
          <w:sz w:val="24"/>
          <w:szCs w:val="24"/>
          <w:highlight w:val="none"/>
        </w:rPr>
        <w:t>公告。澄清或者修改的内容为招标文件的组成部分，对所有投标人均具有约束作用。</w:t>
      </w:r>
    </w:p>
    <w:p w14:paraId="346C590F">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.2澄清或者修改的内容可能影响投标文件编制的，</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在投标截止时间至少15日前，在本项目原招标公告刊登的媒体上以发布公告的形式通知所有获取招标文件的潜在投标人；不足15日的，顺延提交投标文件的截止时间。</w:t>
      </w:r>
    </w:p>
    <w:p w14:paraId="5AFEC1BD">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6.</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 xml:space="preserve"> 投标人澄清要求的提交：任何已登记并领取了招标文件的潜在投标人，均可要求对招标文件进行澄清，</w:t>
      </w:r>
      <w:r>
        <w:rPr>
          <w:rFonts w:hint="default" w:ascii="Times New Roman" w:hAnsi="Times New Roman" w:eastAsia="宋体" w:cs="Times New Roman"/>
          <w:color w:val="auto"/>
          <w:kern w:val="0"/>
          <w:sz w:val="24"/>
          <w:szCs w:val="24"/>
          <w:highlight w:val="none"/>
          <w:lang w:val="en-US" w:eastAsia="zh-CN"/>
        </w:rPr>
        <w:t>在山西政府采购平台线上提交给</w:t>
      </w:r>
      <w:r>
        <w:rPr>
          <w:rFonts w:hint="default" w:ascii="Times New Roman" w:hAnsi="Times New Roman" w:eastAsia="Times New Roman" w:cs="Times New Roman"/>
          <w:color w:val="auto"/>
          <w:kern w:val="0"/>
          <w:sz w:val="24"/>
          <w:szCs w:val="24"/>
          <w:highlight w:val="none"/>
        </w:rPr>
        <w:t>采购代理机构。</w:t>
      </w:r>
    </w:p>
    <w:p w14:paraId="431CC3E3">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6.</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Times New Roman" w:cs="Times New Roman"/>
          <w:color w:val="auto"/>
          <w:kern w:val="0"/>
          <w:sz w:val="24"/>
          <w:szCs w:val="24"/>
          <w:highlight w:val="none"/>
        </w:rPr>
        <w:t xml:space="preserve"> 采购人或采购代理机构将视情况确定是否有必要安排所有已登记备案并领取了招标文件的潜在投标人踏勘现场，而无论采购代理机构（或采购人)是否安排踏勘现场，投标人均应当将相关的因素作为投标所应当考虑或依据的因素。</w:t>
      </w:r>
    </w:p>
    <w:p w14:paraId="5485396A">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6.</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Times New Roman" w:cs="Times New Roman"/>
          <w:color w:val="auto"/>
          <w:kern w:val="0"/>
          <w:sz w:val="24"/>
          <w:szCs w:val="24"/>
          <w:highlight w:val="none"/>
        </w:rPr>
        <w:t xml:space="preserve"> 采购人或采购代理机构将视情况确定是否有必要召开标前会或现场考察。如果召开标前会或现场考察，采购人或采购代理机构将向所有已登记备案并领取了招标文件的潜在投标人发出通知。</w:t>
      </w:r>
    </w:p>
    <w:p w14:paraId="3EB8A038">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6.6</w:t>
      </w:r>
      <w:r>
        <w:rPr>
          <w:rFonts w:hint="default" w:ascii="Times New Roman" w:hAnsi="Times New Roman" w:eastAsia="Times New Roman" w:cs="Times New Roman"/>
          <w:color w:val="auto"/>
          <w:kern w:val="0"/>
          <w:sz w:val="24"/>
          <w:szCs w:val="24"/>
          <w:highlight w:val="none"/>
        </w:rPr>
        <w:t>招标文件中有不一致的，有澄清的部分以最终的澄清更正内容为准；未澄清的，以投标须知前附表为准；投标须知前附表不涉及的内容，以编排在后的最后描述为准。</w:t>
      </w:r>
    </w:p>
    <w:p w14:paraId="4F20EF19">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七、投标文件的语言和计量单位</w:t>
      </w:r>
    </w:p>
    <w:p w14:paraId="044E1725">
      <w:pPr>
        <w:snapToGrid w:val="0"/>
        <w:spacing w:before="60" w:after="60" w:line="48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7.1 投标人提交的</w:t>
      </w:r>
      <w:r>
        <w:rPr>
          <w:rFonts w:hint="default" w:ascii="Times New Roman" w:hAnsi="Times New Roman" w:eastAsia="宋体" w:cs="Times New Roman"/>
          <w:color w:val="auto"/>
          <w:kern w:val="0"/>
          <w:sz w:val="24"/>
          <w:szCs w:val="24"/>
          <w:highlight w:val="none"/>
        </w:rPr>
        <w:t>投标文件（包括技术文件和资料、图纸中的说明）以及投标人与采购代理机构（或采购人</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就有关投标的所有来往函电均应使用中文简体字。</w:t>
      </w:r>
    </w:p>
    <w:p w14:paraId="33336827">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7.2 </w:t>
      </w:r>
      <w:r>
        <w:rPr>
          <w:rFonts w:hint="default" w:ascii="Times New Roman" w:hAnsi="Times New Roman" w:eastAsia="宋体" w:cs="Times New Roman"/>
          <w:color w:val="auto"/>
          <w:kern w:val="0"/>
          <w:sz w:val="24"/>
          <w:szCs w:val="24"/>
          <w:highlight w:val="none"/>
        </w:rPr>
        <w:t>投标人所使用的计量单位，须使用国家法定计量单位。</w:t>
      </w:r>
    </w:p>
    <w:p w14:paraId="3D9BA12C">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7.3 原版为外文的证书类文件，以及由外国人做出的本人签名、外国公司的名称或外国印章等可以是外文，</w:t>
      </w:r>
      <w:r>
        <w:rPr>
          <w:rFonts w:hint="default" w:ascii="Times New Roman" w:hAnsi="Times New Roman" w:eastAsia="宋体" w:cs="Times New Roman"/>
          <w:color w:val="auto"/>
          <w:kern w:val="0"/>
          <w:sz w:val="24"/>
          <w:szCs w:val="24"/>
          <w:highlight w:val="none"/>
        </w:rPr>
        <w:t>但应当提供中文翻译文件。</w:t>
      </w:r>
    </w:p>
    <w:p w14:paraId="2F49F8F4">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八、投标文件的组成及相关要求</w:t>
      </w:r>
    </w:p>
    <w:p w14:paraId="30715E6C">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b/>
          <w:bCs/>
          <w:color w:val="auto"/>
          <w:kern w:val="0"/>
          <w:sz w:val="24"/>
          <w:szCs w:val="24"/>
          <w:highlight w:val="none"/>
        </w:rPr>
        <w:t xml:space="preserve">8.1  </w:t>
      </w:r>
      <w:r>
        <w:rPr>
          <w:rFonts w:hint="default" w:ascii="Times New Roman" w:hAnsi="Times New Roman" w:eastAsia="宋体" w:cs="Times New Roman"/>
          <w:b/>
          <w:bCs/>
          <w:color w:val="auto"/>
          <w:kern w:val="0"/>
          <w:sz w:val="24"/>
          <w:szCs w:val="24"/>
          <w:highlight w:val="none"/>
        </w:rPr>
        <w:t>投标文件的组成：</w:t>
      </w:r>
    </w:p>
    <w:p w14:paraId="4D7F220D">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投标文件分为资格证明部分、商务技术部分两部分。装订成册，投标文件份数要求详见“第二部分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投标人须知前附表”的规定。</w:t>
      </w:r>
    </w:p>
    <w:p w14:paraId="4C37CB29">
      <w:pPr>
        <w:snapToGrid w:val="0"/>
        <w:spacing w:before="60" w:after="60" w:line="460" w:lineRule="exact"/>
        <w:ind w:firstLine="600" w:firstLineChars="249"/>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 w:val="24"/>
          <w:szCs w:val="24"/>
          <w:highlight w:val="none"/>
          <w:u w:val="single"/>
        </w:rPr>
        <w:t>资格证明部分</w:t>
      </w:r>
      <w:r>
        <w:rPr>
          <w:rFonts w:hint="default" w:ascii="Times New Roman" w:hAnsi="Times New Roman" w:eastAsia="宋体" w:cs="Times New Roman"/>
          <w:color w:val="auto"/>
          <w:kern w:val="0"/>
          <w:sz w:val="24"/>
          <w:szCs w:val="24"/>
          <w:highlight w:val="none"/>
        </w:rPr>
        <w:t>指投标人提交的证明其有资格参加投标的文件；资格证明文件组成内容详见“第二部分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投标人须知前附表”的规定。</w:t>
      </w:r>
    </w:p>
    <w:p w14:paraId="49C55109">
      <w:pPr>
        <w:snapToGrid w:val="0"/>
        <w:spacing w:before="60" w:after="60" w:line="460" w:lineRule="exact"/>
        <w:ind w:firstLine="600" w:firstLineChars="249"/>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 w:val="24"/>
          <w:szCs w:val="24"/>
          <w:highlight w:val="none"/>
          <w:u w:val="single"/>
        </w:rPr>
        <w:t>商务技术部分</w:t>
      </w:r>
      <w:r>
        <w:rPr>
          <w:rFonts w:hint="default" w:ascii="Times New Roman" w:hAnsi="Times New Roman" w:eastAsia="宋体" w:cs="Times New Roman"/>
          <w:color w:val="auto"/>
          <w:kern w:val="0"/>
          <w:sz w:val="24"/>
          <w:szCs w:val="24"/>
          <w:highlight w:val="none"/>
        </w:rPr>
        <w:t>指投标人提交的证明投标人提供的货物及服务符合招标文件规定的</w:t>
      </w:r>
      <w:r>
        <w:rPr>
          <w:rFonts w:hint="default" w:ascii="Times New Roman" w:hAnsi="Times New Roman" w:eastAsia="宋体" w:cs="Times New Roman"/>
          <w:color w:val="auto"/>
          <w:kern w:val="0"/>
          <w:sz w:val="24"/>
          <w:szCs w:val="24"/>
          <w:highlight w:val="none"/>
          <w:lang w:val="en-US" w:eastAsia="zh-CN"/>
        </w:rPr>
        <w:t>文件</w:t>
      </w:r>
      <w:r>
        <w:rPr>
          <w:rFonts w:hint="default" w:ascii="Times New Roman" w:hAnsi="Times New Roman" w:eastAsia="宋体" w:cs="Times New Roman"/>
          <w:color w:val="auto"/>
          <w:kern w:val="0"/>
          <w:sz w:val="24"/>
          <w:szCs w:val="24"/>
          <w:highlight w:val="none"/>
        </w:rPr>
        <w:t>且中标后有能力履行合同的文件；商务技术部分文件组成内容详见“第二部分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投标人须知前附表”的规定。</w:t>
      </w:r>
    </w:p>
    <w:p w14:paraId="3DFC374B">
      <w:pPr>
        <w:snapToGrid w:val="0"/>
        <w:spacing w:before="60" w:after="60" w:line="460" w:lineRule="exact"/>
        <w:ind w:firstLine="600" w:firstLineChars="2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本次招标，投标人应按本招标文件要求提交资格证明、商务技术部分的内容，投标人为了体现自身优势可另提供有关资料。（具体填写要求及部分格式参考招标文件</w:t>
      </w:r>
      <w:r>
        <w:rPr>
          <w:rFonts w:hint="default" w:ascii="Times New Roman" w:hAnsi="Times New Roman" w:eastAsia="宋体" w:cs="Times New Roman"/>
          <w:b/>
          <w:bCs/>
          <w:color w:val="auto"/>
          <w:kern w:val="0"/>
          <w:sz w:val="24"/>
          <w:szCs w:val="24"/>
          <w:highlight w:val="none"/>
        </w:rPr>
        <w:t>第七部分</w:t>
      </w:r>
      <w:r>
        <w:rPr>
          <w:rFonts w:hint="default" w:ascii="Times New Roman" w:hAnsi="Times New Roman" w:eastAsia="宋体" w:cs="Times New Roman"/>
          <w:color w:val="auto"/>
          <w:kern w:val="0"/>
          <w:sz w:val="24"/>
          <w:szCs w:val="24"/>
          <w:highlight w:val="none"/>
        </w:rPr>
        <w:t>）。</w:t>
      </w:r>
    </w:p>
    <w:p w14:paraId="3D81076F">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b/>
          <w:bCs/>
          <w:color w:val="auto"/>
          <w:kern w:val="0"/>
          <w:sz w:val="24"/>
          <w:szCs w:val="24"/>
          <w:highlight w:val="none"/>
        </w:rPr>
        <w:t xml:space="preserve">8.2 </w:t>
      </w:r>
      <w:r>
        <w:rPr>
          <w:rFonts w:hint="default" w:ascii="Times New Roman" w:hAnsi="Times New Roman" w:eastAsia="宋体" w:cs="Times New Roman"/>
          <w:b/>
          <w:bCs/>
          <w:color w:val="auto"/>
          <w:kern w:val="0"/>
          <w:sz w:val="24"/>
          <w:szCs w:val="24"/>
          <w:highlight w:val="none"/>
        </w:rPr>
        <w:t>投标文件编制、递交要求：</w:t>
      </w:r>
    </w:p>
    <w:p w14:paraId="1A6A9DCF">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纸质投标文件规格幅面（</w:t>
      </w:r>
      <w:r>
        <w:rPr>
          <w:rFonts w:hint="default" w:ascii="Times New Roman" w:hAnsi="Times New Roman" w:eastAsia="Calibri" w:cs="Times New Roman"/>
          <w:color w:val="auto"/>
          <w:kern w:val="0"/>
          <w:sz w:val="24"/>
          <w:szCs w:val="24"/>
          <w:highlight w:val="none"/>
        </w:rPr>
        <w:t>A4</w:t>
      </w:r>
      <w:r>
        <w:rPr>
          <w:rFonts w:hint="default" w:ascii="Times New Roman" w:hAnsi="Times New Roman" w:eastAsia="宋体" w:cs="Times New Roman"/>
          <w:color w:val="auto"/>
          <w:kern w:val="0"/>
          <w:sz w:val="24"/>
          <w:szCs w:val="24"/>
          <w:highlight w:val="none"/>
        </w:rPr>
        <w:t>），正文使用宋体小四号字，按照招标文件所规定的内容，</w:t>
      </w:r>
      <w:r>
        <w:rPr>
          <w:rFonts w:hint="default" w:ascii="Times New Roman" w:hAnsi="Times New Roman" w:eastAsia="宋体" w:cs="Times New Roman"/>
          <w:b/>
          <w:bCs/>
          <w:color w:val="auto"/>
          <w:kern w:val="0"/>
          <w:sz w:val="24"/>
          <w:szCs w:val="24"/>
          <w:highlight w:val="none"/>
        </w:rPr>
        <w:t>双面打印、编目录、编页码装订</w:t>
      </w:r>
      <w:r>
        <w:rPr>
          <w:rFonts w:hint="default" w:ascii="Times New Roman" w:hAnsi="Times New Roman" w:eastAsia="宋体" w:cs="Times New Roman"/>
          <w:color w:val="auto"/>
          <w:kern w:val="0"/>
          <w:sz w:val="24"/>
          <w:szCs w:val="24"/>
          <w:highlight w:val="none"/>
        </w:rPr>
        <w:t>（投标人中复印件及彩色宣传资料等均须与投标人正文一起逐页编排页码）。由于编排混乱导致投标文件被误读或查找不到，其责任应当由投标人承担。装订必须采用胶订形式，不得采用活页装订。</w:t>
      </w:r>
    </w:p>
    <w:p w14:paraId="66BED2E8">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电子投标文件的编制要求见“第二部分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投标人须知前附表”规定。</w:t>
      </w:r>
    </w:p>
    <w:p w14:paraId="16F2A8BB">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投标文件须在</w:t>
      </w:r>
      <w:r>
        <w:rPr>
          <w:rFonts w:hint="default" w:ascii="Times New Roman" w:hAnsi="Times New Roman" w:eastAsia="宋体" w:cs="Times New Roman"/>
          <w:color w:val="auto"/>
          <w:kern w:val="0"/>
          <w:sz w:val="24"/>
          <w:szCs w:val="24"/>
          <w:highlight w:val="none"/>
          <w:lang w:val="en-US" w:eastAsia="zh-CN"/>
        </w:rPr>
        <w:t>招标文件规定的时间</w:t>
      </w:r>
      <w:r>
        <w:rPr>
          <w:rFonts w:hint="default" w:ascii="Times New Roman" w:hAnsi="Times New Roman" w:eastAsia="宋体" w:cs="Times New Roman"/>
          <w:color w:val="auto"/>
          <w:kern w:val="0"/>
          <w:sz w:val="24"/>
          <w:szCs w:val="24"/>
          <w:highlight w:val="none"/>
        </w:rPr>
        <w:t>完成递交。逾期递交的投标文件为无效投标。</w:t>
      </w:r>
    </w:p>
    <w:p w14:paraId="4B493BA2">
      <w:pPr>
        <w:snapToGrid w:val="0"/>
        <w:spacing w:before="60" w:after="60" w:line="460" w:lineRule="exact"/>
        <w:ind w:firstLine="480" w:firstLineChars="200"/>
        <w:jc w:val="left"/>
        <w:rPr>
          <w:rFonts w:hint="default" w:ascii="Times New Roman" w:hAnsi="Times New Roman" w:eastAsia="Times New Roman" w:cs="Times New Roman"/>
          <w:b/>
          <w:bCs/>
          <w:color w:val="auto"/>
          <w:kern w:val="0"/>
          <w:sz w:val="24"/>
          <w:szCs w:val="24"/>
          <w:highlight w:val="none"/>
        </w:rPr>
      </w:pPr>
      <w:r>
        <w:rPr>
          <w:rFonts w:hint="default" w:ascii="Times New Roman" w:hAnsi="Times New Roman" w:eastAsia="Times New Roman" w:cs="Times New Roman"/>
          <w:b/>
          <w:bCs/>
          <w:color w:val="auto"/>
          <w:kern w:val="0"/>
          <w:sz w:val="24"/>
          <w:szCs w:val="24"/>
          <w:highlight w:val="none"/>
        </w:rPr>
        <w:t>8.3 投标保证金</w:t>
      </w:r>
    </w:p>
    <w:p w14:paraId="37746D1F">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（1）投标保证金：投标人须在开标前提交投标保证金，各包保证金</w:t>
      </w:r>
      <w:r>
        <w:rPr>
          <w:rFonts w:hint="default" w:ascii="Times New Roman" w:hAnsi="Times New Roman" w:eastAsia="宋体" w:cs="Times New Roman"/>
          <w:color w:val="auto"/>
          <w:kern w:val="0"/>
          <w:sz w:val="24"/>
          <w:szCs w:val="24"/>
          <w:highlight w:val="none"/>
          <w:lang w:val="en-US" w:eastAsia="zh-CN"/>
        </w:rPr>
        <w:t>金</w:t>
      </w:r>
      <w:r>
        <w:rPr>
          <w:rFonts w:hint="default" w:ascii="Times New Roman" w:hAnsi="Times New Roman" w:eastAsia="宋体" w:cs="Times New Roman"/>
          <w:color w:val="auto"/>
          <w:kern w:val="0"/>
          <w:sz w:val="24"/>
          <w:szCs w:val="24"/>
          <w:highlight w:val="none"/>
        </w:rPr>
        <w:t>额详见投标人须知前附表。</w:t>
      </w:r>
    </w:p>
    <w:p w14:paraId="5B192377">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（2）投标保证金是为了保护采购人免遭因投标人的行为而蒙受的损失。采购代理机构在采购人因投标人的行为受到损害时可根据有关规定没收投标人的投标保证金。</w:t>
      </w:r>
    </w:p>
    <w:p w14:paraId="46732411">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（3）不允许他人代缴、个人账户汇款、现金形式缴纳保证金。 </w:t>
      </w:r>
    </w:p>
    <w:p w14:paraId="55E2AE41">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）供应商可自主选择以银行转账、支票、汇票、本票或者金融机构、担保机构出具的保函等非现金形式提交保证金</w:t>
      </w:r>
      <w:r>
        <w:rPr>
          <w:rFonts w:hint="default" w:ascii="Times New Roman" w:hAnsi="Times New Roman" w:eastAsia="宋体" w:cs="Times New Roman"/>
          <w:color w:val="auto"/>
          <w:kern w:val="0"/>
          <w:sz w:val="24"/>
          <w:szCs w:val="24"/>
          <w:highlight w:val="none"/>
          <w:lang w:val="en-US" w:eastAsia="zh-CN"/>
        </w:rPr>
        <w:t>。</w:t>
      </w:r>
    </w:p>
    <w:p w14:paraId="2BCC05EF">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①</w:t>
      </w:r>
      <w:r>
        <w:rPr>
          <w:rFonts w:hint="default" w:ascii="Times New Roman" w:hAnsi="Times New Roman" w:eastAsia="宋体" w:cs="Times New Roman"/>
          <w:color w:val="auto"/>
          <w:kern w:val="0"/>
          <w:sz w:val="24"/>
          <w:szCs w:val="24"/>
          <w:highlight w:val="none"/>
          <w:lang w:val="en-US" w:eastAsia="zh-CN"/>
        </w:rPr>
        <w:t>采用银行转账方式的，需提交保证金缴纳回单或回执扫描件；（保证金是否缴纳成功，以采购代理机构财务部门出具的最终入账信息为准）</w:t>
      </w:r>
    </w:p>
    <w:p w14:paraId="05612EF4">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②</w:t>
      </w:r>
      <w:r>
        <w:rPr>
          <w:rFonts w:hint="default" w:ascii="Times New Roman" w:hAnsi="Times New Roman" w:eastAsia="宋体" w:cs="Times New Roman"/>
          <w:color w:val="auto"/>
          <w:kern w:val="0"/>
          <w:sz w:val="24"/>
          <w:szCs w:val="24"/>
          <w:highlight w:val="none"/>
          <w:lang w:val="en-US" w:eastAsia="zh-CN"/>
        </w:rPr>
        <w:t>采用电子保函形式的，需提供“政采云”系统电子保函缴纳成功回执截图；</w:t>
      </w:r>
    </w:p>
    <w:p w14:paraId="4CE5D517">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③采用支票、汇票、本票、纸质保函形式的，需提交采购代理机构财务部门加盖“</w:t>
      </w:r>
      <w:r>
        <w:rPr>
          <w:rFonts w:hint="eastAsia" w:ascii="Times New Roman" w:hAnsi="Times New Roman" w:eastAsia="宋体" w:cs="Times New Roman"/>
          <w:color w:val="auto"/>
          <w:kern w:val="0"/>
          <w:sz w:val="24"/>
          <w:szCs w:val="24"/>
          <w:highlight w:val="none"/>
          <w:lang w:val="en-US" w:eastAsia="zh-CN"/>
        </w:rPr>
        <w:t>公章</w:t>
      </w:r>
      <w:r>
        <w:rPr>
          <w:rFonts w:hint="default" w:ascii="Times New Roman" w:hAnsi="Times New Roman" w:eastAsia="宋体" w:cs="Times New Roman"/>
          <w:color w:val="auto"/>
          <w:kern w:val="0"/>
          <w:sz w:val="24"/>
          <w:szCs w:val="24"/>
          <w:highlight w:val="none"/>
          <w:lang w:val="en-US" w:eastAsia="zh-CN"/>
        </w:rPr>
        <w:t>”的回执单扫描件。</w:t>
      </w:r>
    </w:p>
    <w:p w14:paraId="5175CD30">
      <w:pPr>
        <w:snapToGrid w:val="0"/>
        <w:spacing w:before="60" w:after="60" w:line="460" w:lineRule="exact"/>
        <w:ind w:firstLine="360" w:firstLineChars="150"/>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rPr>
        <w:t>）投标截止时间之前投标保证金未缴纳</w:t>
      </w:r>
      <w:r>
        <w:rPr>
          <w:rFonts w:hint="default" w:ascii="Times New Roman" w:hAnsi="Times New Roman" w:eastAsia="宋体" w:cs="Times New Roman"/>
          <w:color w:val="auto"/>
          <w:sz w:val="24"/>
          <w:szCs w:val="24"/>
          <w:highlight w:val="none"/>
        </w:rPr>
        <w:t>或缴纳不符合招标文件要求的投标，</w:t>
      </w:r>
      <w:r>
        <w:rPr>
          <w:rFonts w:hint="default" w:ascii="Times New Roman" w:hAnsi="Times New Roman" w:eastAsia="宋体" w:cs="Times New Roman"/>
          <w:b/>
          <w:bCs/>
          <w:color w:val="auto"/>
          <w:kern w:val="0"/>
          <w:sz w:val="24"/>
          <w:szCs w:val="24"/>
          <w:highlight w:val="none"/>
        </w:rPr>
        <w:t>将被视为无效投标。</w:t>
      </w:r>
    </w:p>
    <w:p w14:paraId="624DE8D6">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（6）未</w:t>
      </w:r>
      <w:r>
        <w:rPr>
          <w:rFonts w:hint="default" w:ascii="Times New Roman" w:hAnsi="Times New Roman" w:eastAsia="宋体" w:cs="Times New Roman"/>
          <w:color w:val="auto"/>
          <w:kern w:val="0"/>
          <w:sz w:val="24"/>
          <w:szCs w:val="24"/>
          <w:highlight w:val="none"/>
          <w:lang w:val="en-US" w:eastAsia="zh-CN"/>
        </w:rPr>
        <w:t>中标</w:t>
      </w:r>
      <w:r>
        <w:rPr>
          <w:rFonts w:hint="default" w:ascii="Times New Roman" w:hAnsi="Times New Roman" w:eastAsia="宋体" w:cs="Times New Roman"/>
          <w:color w:val="auto"/>
          <w:kern w:val="0"/>
          <w:sz w:val="24"/>
          <w:szCs w:val="24"/>
          <w:highlight w:val="none"/>
        </w:rPr>
        <w:t>供应商的保证金自</w:t>
      </w:r>
      <w:r>
        <w:rPr>
          <w:rFonts w:hint="default" w:ascii="Times New Roman" w:hAnsi="Times New Roman" w:eastAsia="宋体" w:cs="Times New Roman"/>
          <w:color w:val="auto"/>
          <w:kern w:val="0"/>
          <w:sz w:val="24"/>
          <w:szCs w:val="24"/>
          <w:highlight w:val="none"/>
          <w:lang w:val="en-US" w:eastAsia="zh-CN"/>
        </w:rPr>
        <w:t>中标</w:t>
      </w:r>
      <w:r>
        <w:rPr>
          <w:rFonts w:hint="default" w:ascii="Times New Roman" w:hAnsi="Times New Roman" w:eastAsia="宋体" w:cs="Times New Roman"/>
          <w:color w:val="auto"/>
          <w:kern w:val="0"/>
          <w:sz w:val="24"/>
          <w:szCs w:val="24"/>
          <w:highlight w:val="none"/>
        </w:rPr>
        <w:t>通知书发出之日起5个工作日内退还。</w:t>
      </w:r>
    </w:p>
    <w:p w14:paraId="027BD875">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（7）</w:t>
      </w:r>
      <w:r>
        <w:rPr>
          <w:rFonts w:hint="default" w:ascii="Times New Roman" w:hAnsi="Times New Roman" w:eastAsia="宋体" w:cs="Times New Roman"/>
          <w:color w:val="auto"/>
          <w:kern w:val="0"/>
          <w:sz w:val="24"/>
          <w:szCs w:val="24"/>
          <w:highlight w:val="none"/>
          <w:lang w:val="en-US" w:eastAsia="zh-CN"/>
        </w:rPr>
        <w:t>自政府采购合同签订之日起5个工作日内</w:t>
      </w:r>
      <w:r>
        <w:rPr>
          <w:rFonts w:hint="default" w:ascii="Times New Roman" w:hAnsi="Times New Roman" w:eastAsia="宋体" w:cs="Times New Roman"/>
          <w:color w:val="auto"/>
          <w:kern w:val="0"/>
          <w:sz w:val="24"/>
          <w:szCs w:val="24"/>
          <w:highlight w:val="none"/>
        </w:rPr>
        <w:t>退还</w:t>
      </w:r>
      <w:r>
        <w:rPr>
          <w:rFonts w:hint="default" w:ascii="Times New Roman" w:hAnsi="Times New Roman" w:eastAsia="宋体" w:cs="Times New Roman"/>
          <w:color w:val="auto"/>
          <w:kern w:val="0"/>
          <w:sz w:val="24"/>
          <w:szCs w:val="24"/>
          <w:highlight w:val="none"/>
          <w:lang w:val="en-US" w:eastAsia="zh-CN"/>
        </w:rPr>
        <w:t>中标</w:t>
      </w:r>
      <w:r>
        <w:rPr>
          <w:rFonts w:hint="default" w:ascii="Times New Roman" w:hAnsi="Times New Roman" w:eastAsia="宋体" w:cs="Times New Roman"/>
          <w:color w:val="auto"/>
          <w:kern w:val="0"/>
          <w:sz w:val="24"/>
          <w:szCs w:val="24"/>
          <w:highlight w:val="none"/>
        </w:rPr>
        <w:t>供应商的保证金。</w:t>
      </w:r>
    </w:p>
    <w:p w14:paraId="1DC2A8E3">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退还方式</w:t>
      </w:r>
    </w:p>
    <w:p w14:paraId="3AB599EF">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（一）银行转账形式：</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宋体" w:cs="Times New Roman"/>
          <w:color w:val="auto"/>
          <w:kern w:val="0"/>
          <w:sz w:val="24"/>
          <w:szCs w:val="24"/>
          <w:highlight w:val="none"/>
          <w:lang w:val="en-US" w:eastAsia="zh-CN"/>
        </w:rPr>
        <w:t>原路退还项目投标保证金</w:t>
      </w:r>
    </w:p>
    <w:p w14:paraId="06FF3C3E">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（二）电子保函形式：</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宋体" w:cs="Times New Roman"/>
          <w:color w:val="auto"/>
          <w:kern w:val="0"/>
          <w:sz w:val="24"/>
          <w:szCs w:val="24"/>
          <w:highlight w:val="none"/>
          <w:lang w:val="en-US" w:eastAsia="zh-CN"/>
        </w:rPr>
        <w:t>原路退还电子保函</w:t>
      </w:r>
    </w:p>
    <w:p w14:paraId="116717BA">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（三）支票、汇票、本票、纸质保函形式：需投标人持回执单当面至</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宋体" w:cs="Times New Roman"/>
          <w:color w:val="auto"/>
          <w:kern w:val="0"/>
          <w:sz w:val="24"/>
          <w:szCs w:val="24"/>
          <w:highlight w:val="none"/>
          <w:lang w:val="en-US" w:eastAsia="zh-CN"/>
        </w:rPr>
        <w:t>财务部门领取票据/保函，并在领取时在回执单存根联签字确认。</w:t>
      </w:r>
    </w:p>
    <w:p w14:paraId="5036E824">
      <w:pPr>
        <w:snapToGrid w:val="0"/>
        <w:spacing w:before="60" w:after="60" w:line="460" w:lineRule="exact"/>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sz w:val="24"/>
          <w:szCs w:val="24"/>
          <w:highlight w:val="none"/>
        </w:rPr>
        <w:t>有下列情形之一的，</w:t>
      </w:r>
      <w:r>
        <w:rPr>
          <w:rFonts w:hint="default" w:ascii="Times New Roman" w:hAnsi="Times New Roman" w:eastAsia="宋体" w:cs="Times New Roman"/>
          <w:color w:val="auto"/>
          <w:kern w:val="0"/>
          <w:sz w:val="24"/>
          <w:szCs w:val="24"/>
          <w:highlight w:val="none"/>
        </w:rPr>
        <w:t>投标保证金</w:t>
      </w:r>
      <w:r>
        <w:rPr>
          <w:rFonts w:hint="default" w:ascii="Times New Roman" w:hAnsi="Times New Roman" w:eastAsia="宋体" w:cs="Times New Roman"/>
          <w:color w:val="auto"/>
          <w:sz w:val="24"/>
          <w:szCs w:val="24"/>
          <w:highlight w:val="none"/>
        </w:rPr>
        <w:t>不予退还：</w:t>
      </w:r>
      <w:r>
        <w:rPr>
          <w:rFonts w:hint="default" w:ascii="Times New Roman" w:hAnsi="Times New Roman" w:eastAsia="Calibri" w:cs="Times New Roman"/>
          <w:color w:val="auto"/>
          <w:sz w:val="24"/>
          <w:szCs w:val="24"/>
          <w:highlight w:val="none"/>
        </w:rPr>
        <w:t>(a)</w:t>
      </w:r>
      <w:r>
        <w:rPr>
          <w:rFonts w:hint="default" w:ascii="Times New Roman" w:hAnsi="Times New Roman" w:eastAsia="宋体" w:cs="Times New Roman"/>
          <w:color w:val="auto"/>
          <w:sz w:val="24"/>
          <w:szCs w:val="24"/>
          <w:highlight w:val="none"/>
        </w:rPr>
        <w:t>投标人在提交投标文件截止时间后</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投标有效期内</w:t>
      </w:r>
      <w:r>
        <w:rPr>
          <w:rFonts w:hint="default" w:ascii="Times New Roman" w:hAnsi="Times New Roman" w:eastAsia="宋体" w:cs="Times New Roman"/>
          <w:color w:val="auto"/>
          <w:sz w:val="24"/>
          <w:szCs w:val="24"/>
          <w:highlight w:val="none"/>
        </w:rPr>
        <w:t>撤销投标</w:t>
      </w:r>
      <w:r>
        <w:rPr>
          <w:rFonts w:hint="default" w:ascii="Times New Roman" w:hAnsi="Times New Roman" w:eastAsia="宋体" w:cs="Times New Roman"/>
          <w:color w:val="auto"/>
          <w:sz w:val="24"/>
          <w:szCs w:val="24"/>
          <w:highlight w:val="none"/>
          <w:lang w:val="en-US" w:eastAsia="zh-CN"/>
        </w:rPr>
        <w:t>文件</w:t>
      </w:r>
      <w:r>
        <w:rPr>
          <w:rFonts w:hint="default" w:ascii="Times New Roman" w:hAnsi="Times New Roman" w:eastAsia="宋体" w:cs="Times New Roman"/>
          <w:color w:val="auto"/>
          <w:sz w:val="24"/>
          <w:szCs w:val="24"/>
          <w:highlight w:val="none"/>
        </w:rPr>
        <w:t>的；</w:t>
      </w:r>
      <w:r>
        <w:rPr>
          <w:rFonts w:hint="default" w:ascii="Times New Roman" w:hAnsi="Times New Roman" w:eastAsia="Calibri" w:cs="Times New Roman"/>
          <w:color w:val="auto"/>
          <w:sz w:val="24"/>
          <w:szCs w:val="24"/>
          <w:highlight w:val="none"/>
        </w:rPr>
        <w:t>(b)</w:t>
      </w:r>
      <w:r>
        <w:rPr>
          <w:rFonts w:hint="default" w:ascii="Times New Roman" w:hAnsi="Times New Roman" w:eastAsia="宋体" w:cs="Times New Roman"/>
          <w:color w:val="auto"/>
          <w:sz w:val="24"/>
          <w:szCs w:val="24"/>
          <w:highlight w:val="none"/>
        </w:rPr>
        <w:t>投标人在投标文件中提供虚假材料的；</w:t>
      </w:r>
      <w:r>
        <w:rPr>
          <w:rFonts w:hint="default" w:ascii="Times New Roman" w:hAnsi="Times New Roman" w:eastAsia="Calibri" w:cs="Times New Roman"/>
          <w:color w:val="auto"/>
          <w:sz w:val="24"/>
          <w:szCs w:val="24"/>
          <w:highlight w:val="none"/>
        </w:rPr>
        <w:t>(c)</w:t>
      </w:r>
      <w:r>
        <w:rPr>
          <w:rFonts w:hint="default" w:ascii="Times New Roman" w:hAnsi="Times New Roman" w:eastAsia="宋体" w:cs="Times New Roman"/>
          <w:color w:val="auto"/>
          <w:sz w:val="24"/>
          <w:szCs w:val="24"/>
          <w:highlight w:val="none"/>
        </w:rPr>
        <w:t>除因不可抗力或招标文件认可的情形以外，中标人不与采购人签订合同的；</w:t>
      </w:r>
      <w:r>
        <w:rPr>
          <w:rFonts w:hint="default" w:ascii="Times New Roman" w:hAnsi="Times New Roman" w:eastAsia="Calibri" w:cs="Times New Roman"/>
          <w:color w:val="auto"/>
          <w:sz w:val="24"/>
          <w:szCs w:val="24"/>
          <w:highlight w:val="none"/>
        </w:rPr>
        <w:t>(d)</w:t>
      </w:r>
      <w:r>
        <w:rPr>
          <w:rFonts w:hint="default" w:ascii="Times New Roman" w:hAnsi="Times New Roman" w:eastAsia="宋体" w:cs="Times New Roman"/>
          <w:color w:val="auto"/>
          <w:sz w:val="24"/>
          <w:szCs w:val="24"/>
          <w:highlight w:val="none"/>
        </w:rPr>
        <w:t>中标人与采购人、其他投标人</w:t>
      </w:r>
      <w:r>
        <w:rPr>
          <w:rFonts w:hint="default" w:ascii="Times New Roman" w:hAnsi="Times New Roman" w:eastAsia="宋体" w:cs="Times New Roman"/>
          <w:color w:val="auto"/>
          <w:sz w:val="24"/>
          <w:szCs w:val="24"/>
          <w:highlight w:val="none"/>
          <w:lang w:val="en-US" w:eastAsia="zh-CN"/>
        </w:rPr>
        <w:t>或采购代理机构</w:t>
      </w:r>
      <w:r>
        <w:rPr>
          <w:rFonts w:hint="default" w:ascii="Times New Roman" w:hAnsi="Times New Roman" w:eastAsia="宋体" w:cs="Times New Roman"/>
          <w:color w:val="auto"/>
          <w:sz w:val="24"/>
          <w:szCs w:val="24"/>
          <w:highlight w:val="none"/>
        </w:rPr>
        <w:t>恶意串通的；</w:t>
      </w:r>
      <w:r>
        <w:rPr>
          <w:rFonts w:hint="default" w:ascii="Times New Roman" w:hAnsi="Times New Roman" w:eastAsia="Calibri" w:cs="Times New Roman"/>
          <w:color w:val="auto"/>
          <w:sz w:val="24"/>
          <w:szCs w:val="24"/>
          <w:highlight w:val="none"/>
        </w:rPr>
        <w:t>(e)</w:t>
      </w:r>
      <w:r>
        <w:rPr>
          <w:rFonts w:hint="default" w:ascii="Times New Roman" w:hAnsi="Times New Roman" w:eastAsia="宋体" w:cs="Times New Roman"/>
          <w:color w:val="auto"/>
          <w:sz w:val="24"/>
          <w:szCs w:val="24"/>
          <w:highlight w:val="none"/>
        </w:rPr>
        <w:t>招标文件规定的其他情形。</w:t>
      </w:r>
    </w:p>
    <w:p w14:paraId="6FA393F5">
      <w:pPr>
        <w:snapToGrid w:val="0"/>
        <w:spacing w:before="60" w:after="60" w:line="460" w:lineRule="exact"/>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9</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sz w:val="24"/>
          <w:szCs w:val="24"/>
          <w:highlight w:val="none"/>
        </w:rPr>
        <w:t>采购人因重大变故取消采购任务的，采购代理机构在财政部门指定的政府采购信息发布媒体上发布终止公告，对已经交纳投标保证金的，采购代理机构在终止公告发布后</w:t>
      </w:r>
      <w:r>
        <w:rPr>
          <w:rFonts w:hint="default" w:ascii="Times New Roman" w:hAnsi="Times New Roman" w:eastAsia="Calibri" w:cs="Times New Roman"/>
          <w:color w:val="auto"/>
          <w:sz w:val="24"/>
          <w:szCs w:val="24"/>
          <w:highlight w:val="none"/>
        </w:rPr>
        <w:t>5</w:t>
      </w:r>
      <w:r>
        <w:rPr>
          <w:rFonts w:hint="default" w:ascii="Times New Roman" w:hAnsi="Times New Roman" w:eastAsia="宋体" w:cs="Times New Roman"/>
          <w:color w:val="auto"/>
          <w:sz w:val="24"/>
          <w:szCs w:val="24"/>
          <w:highlight w:val="none"/>
        </w:rPr>
        <w:t>个工作日内予以退还。</w:t>
      </w:r>
    </w:p>
    <w:p w14:paraId="612F116A">
      <w:pPr>
        <w:snapToGrid w:val="0"/>
        <w:spacing w:before="60" w:after="60" w:line="460" w:lineRule="exact"/>
        <w:ind w:firstLine="480" w:firstLineChars="200"/>
        <w:jc w:val="left"/>
        <w:rPr>
          <w:rFonts w:hint="default" w:ascii="Times New Roman" w:hAnsi="Times New Roman" w:eastAsia="Times New Roman" w:cs="Times New Roman"/>
          <w:b/>
          <w:bCs/>
          <w:color w:val="auto"/>
          <w:kern w:val="0"/>
          <w:sz w:val="24"/>
          <w:szCs w:val="24"/>
          <w:highlight w:val="none"/>
        </w:rPr>
      </w:pPr>
      <w:r>
        <w:rPr>
          <w:rFonts w:hint="default" w:ascii="Times New Roman" w:hAnsi="Times New Roman" w:eastAsia="Times New Roman" w:cs="Times New Roman"/>
          <w:b/>
          <w:bCs/>
          <w:color w:val="auto"/>
          <w:kern w:val="0"/>
          <w:sz w:val="24"/>
          <w:szCs w:val="24"/>
          <w:highlight w:val="none"/>
        </w:rPr>
        <w:t>8.4 投标报价</w:t>
      </w:r>
    </w:p>
    <w:p w14:paraId="5CBD993D">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rPr>
        <w:t>）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投标人自行承担。</w:t>
      </w:r>
    </w:p>
    <w:p w14:paraId="74F8103F">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rPr>
        <w:t>）投标人投报多包的，应对每包分别报价并分别填报开标一览表。</w:t>
      </w:r>
    </w:p>
    <w:p w14:paraId="303D4A76">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3</w:t>
      </w:r>
      <w:r>
        <w:rPr>
          <w:rFonts w:hint="default" w:ascii="Times New Roman" w:hAnsi="Times New Roman" w:eastAsia="宋体" w:cs="Times New Roman"/>
          <w:color w:val="auto"/>
          <w:kern w:val="0"/>
          <w:sz w:val="24"/>
          <w:szCs w:val="24"/>
          <w:highlight w:val="none"/>
        </w:rPr>
        <w:t>）本次招标</w:t>
      </w:r>
      <w:r>
        <w:rPr>
          <w:rFonts w:hint="default" w:ascii="Times New Roman" w:hAnsi="Times New Roman" w:eastAsia="宋体" w:cs="Times New Roman"/>
          <w:b/>
          <w:bCs/>
          <w:color w:val="auto"/>
          <w:kern w:val="0"/>
          <w:sz w:val="24"/>
          <w:szCs w:val="24"/>
          <w:highlight w:val="none"/>
        </w:rPr>
        <w:t>不接受</w:t>
      </w:r>
      <w:r>
        <w:rPr>
          <w:rFonts w:hint="default" w:ascii="Times New Roman" w:hAnsi="Times New Roman" w:eastAsia="宋体" w:cs="Times New Roman"/>
          <w:color w:val="auto"/>
          <w:kern w:val="0"/>
          <w:sz w:val="24"/>
          <w:szCs w:val="24"/>
          <w:highlight w:val="none"/>
        </w:rPr>
        <w:t>可选择或可调整的投标和报价。</w:t>
      </w:r>
      <w:r>
        <w:rPr>
          <w:rFonts w:hint="default" w:ascii="Times New Roman" w:hAnsi="Times New Roman" w:eastAsia="Times New Roman" w:cs="Times New Roman"/>
          <w:color w:val="auto"/>
          <w:kern w:val="0"/>
          <w:sz w:val="24"/>
          <w:szCs w:val="24"/>
          <w:highlight w:val="none"/>
        </w:rPr>
        <w:t>任何包含价格调整要求的投标，其投标将被认定为投标无效。</w:t>
      </w:r>
    </w:p>
    <w:p w14:paraId="73B67387">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4</w:t>
      </w:r>
      <w:r>
        <w:rPr>
          <w:rFonts w:hint="default" w:ascii="Times New Roman" w:hAnsi="Times New Roman" w:eastAsia="宋体" w:cs="Times New Roman"/>
          <w:color w:val="auto"/>
          <w:kern w:val="0"/>
          <w:sz w:val="24"/>
          <w:szCs w:val="24"/>
          <w:highlight w:val="none"/>
        </w:rPr>
        <w:t>）投标人要按投标货物数量、价格表的内容填写货物单价（包括货物报价、装箱、包装、包装物料、送货和保险费用）、总价及其他事项。</w:t>
      </w:r>
    </w:p>
    <w:p w14:paraId="77466AF5">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5</w:t>
      </w:r>
      <w:r>
        <w:rPr>
          <w:rFonts w:hint="default" w:ascii="Times New Roman" w:hAnsi="Times New Roman" w:eastAsia="宋体" w:cs="Times New Roman"/>
          <w:color w:val="auto"/>
          <w:kern w:val="0"/>
          <w:sz w:val="24"/>
          <w:szCs w:val="24"/>
          <w:highlight w:val="none"/>
        </w:rPr>
        <w:t>）投标人对投标报价若有说明应在开标一览表显著处注明，只有开标时唱出的报价优惠承诺才会在评标时予以考虑。</w:t>
      </w:r>
    </w:p>
    <w:p w14:paraId="3C66F906">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6</w:t>
      </w:r>
      <w:r>
        <w:rPr>
          <w:rFonts w:hint="default" w:ascii="Times New Roman" w:hAnsi="Times New Roman" w:eastAsia="宋体" w:cs="Times New Roman"/>
          <w:color w:val="auto"/>
          <w:kern w:val="0"/>
          <w:sz w:val="24"/>
          <w:szCs w:val="24"/>
          <w:highlight w:val="none"/>
        </w:rPr>
        <w:t>）投标的报价优惠承诺应对应开标一览表、投标货物数量价格表等提供相应的明细清单。除报价优惠承诺外，任何超出招标文件要求而额外赠送的软硬件设备、免费培训等其他形式的优惠，在评标时将不作为价格折算的必备条件。</w:t>
      </w:r>
    </w:p>
    <w:p w14:paraId="321A3586">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7</w:t>
      </w:r>
      <w:r>
        <w:rPr>
          <w:rFonts w:hint="default" w:ascii="Times New Roman" w:hAnsi="Times New Roman" w:eastAsia="宋体" w:cs="Times New Roman"/>
          <w:color w:val="auto"/>
          <w:kern w:val="0"/>
          <w:sz w:val="24"/>
          <w:szCs w:val="24"/>
          <w:highlight w:val="none"/>
        </w:rPr>
        <w:t>）对于有配件、耗材、选件、备件和特殊工具的货物，投标人可以视情况填报投标货物配件、耗材、选件、备件及特殊工具清单，注明品牌、型号、产地、功能、单价、批量折扣等内容，该表格式由投标人自行设计。</w:t>
      </w:r>
    </w:p>
    <w:p w14:paraId="4D9A577E">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8</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b/>
          <w:bCs/>
          <w:color w:val="auto"/>
          <w:kern w:val="0"/>
          <w:sz w:val="24"/>
          <w:szCs w:val="24"/>
          <w:highlight w:val="none"/>
        </w:rPr>
        <w:t>采用综合评分法的，最低报价不能作为中标的保证。</w:t>
      </w:r>
    </w:p>
    <w:p w14:paraId="79225C6E">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9</w:t>
      </w:r>
      <w:r>
        <w:rPr>
          <w:rFonts w:hint="default" w:ascii="Times New Roman" w:hAnsi="Times New Roman" w:eastAsia="宋体" w:cs="Times New Roman"/>
          <w:color w:val="auto"/>
          <w:kern w:val="0"/>
          <w:sz w:val="24"/>
          <w:szCs w:val="24"/>
          <w:highlight w:val="none"/>
        </w:rPr>
        <w:t>）投标报价可以在保证质量的前提下合理低价，但低于成本价格的投标文件将被视为无效。</w:t>
      </w:r>
    </w:p>
    <w:p w14:paraId="34BA09A4">
      <w:pPr>
        <w:snapToGrid w:val="0"/>
        <w:spacing w:before="60" w:after="60" w:line="460" w:lineRule="exact"/>
        <w:ind w:firstLine="480" w:firstLineChars="200"/>
        <w:jc w:val="left"/>
        <w:rPr>
          <w:rFonts w:hint="default" w:ascii="Times New Roman" w:hAnsi="Times New Roman" w:eastAsia="Times New Roman" w:cs="Times New Roman"/>
          <w:b/>
          <w:bCs/>
          <w:color w:val="auto"/>
          <w:kern w:val="0"/>
          <w:sz w:val="24"/>
          <w:szCs w:val="24"/>
          <w:highlight w:val="none"/>
        </w:rPr>
      </w:pPr>
      <w:r>
        <w:rPr>
          <w:rFonts w:hint="default" w:ascii="Times New Roman" w:hAnsi="Times New Roman" w:eastAsia="Times New Roman" w:cs="Times New Roman"/>
          <w:b/>
          <w:bCs/>
          <w:color w:val="auto"/>
          <w:kern w:val="0"/>
          <w:sz w:val="24"/>
          <w:szCs w:val="24"/>
          <w:highlight w:val="none"/>
        </w:rPr>
        <w:t>8.5政府采购相关政策要求 （</w:t>
      </w:r>
      <w:r>
        <w:rPr>
          <w:rFonts w:hint="default" w:ascii="Times New Roman" w:hAnsi="Times New Roman" w:eastAsia="宋体" w:cs="Times New Roman"/>
          <w:b/>
          <w:bCs/>
          <w:color w:val="auto"/>
          <w:kern w:val="0"/>
          <w:sz w:val="24"/>
          <w:szCs w:val="24"/>
          <w:highlight w:val="none"/>
        </w:rPr>
        <w:t>如涉及须提供，</w:t>
      </w:r>
      <w:r>
        <w:rPr>
          <w:rFonts w:hint="default" w:ascii="Times New Roman" w:hAnsi="Times New Roman" w:eastAsia="Times New Roman" w:cs="Times New Roman"/>
          <w:b/>
          <w:bCs/>
          <w:color w:val="auto"/>
          <w:kern w:val="0"/>
          <w:sz w:val="24"/>
          <w:szCs w:val="24"/>
          <w:highlight w:val="none"/>
        </w:rPr>
        <w:t>不涉及的内容可不响应）。</w:t>
      </w:r>
    </w:p>
    <w:p w14:paraId="6702A452">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8.5.1 进口产品：</w:t>
      </w:r>
    </w:p>
    <w:p w14:paraId="451AE537">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本项目采购货物未特别注明“进口产品”字样的，均必须采购国产产品，即非“通过中国海关报关验放进入中国境内且产自关境外的产品”，产品各项技术标准必须符合国家强制性标准。</w:t>
      </w:r>
    </w:p>
    <w:p w14:paraId="37F53F7B">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8.5.2 节能、环保、绿色采购：</w:t>
      </w:r>
    </w:p>
    <w:p w14:paraId="34DA9A7B">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rPr>
        <w:t>）对政府采购节能产品、环境标志产品实施品目清单管理。依据品目清单和认证证书实施政府优先采购和强制采购。</w:t>
      </w:r>
    </w:p>
    <w:p w14:paraId="07BCA330">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采购人拟采购产品为“计算机设备（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视频设备、便器、水嘴”属于节能产品政府采购品目清单中以“★”标注的，为政府强制采购产品，投标人须提供国家确定的认证机构出具的、处于有效期之内的节能产品认证证书复印件，并填写《节能产品明细表》</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见‘投标文件格式’</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w:t>
      </w:r>
    </w:p>
    <w:p w14:paraId="7A159D94">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采购人拟采购产品属于节能产品政府采购品目清单范围中优先采购的产品（未以“★”标注的），投标人如提供了国家确定的认证机构出具的、处于有效期之内的节能产品认证证书，投标人填写《非政府强制采购产品明细表》</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见‘投标文件格式’</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，根据本招标文件评分标准，给予加分处理。</w:t>
      </w:r>
    </w:p>
    <w:p w14:paraId="4083C9FB">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注：节能产品政府采购品目清单查询网站为中国政府采购网，文件名称为《关于印发节能产品政府采购品目清单的通知》；</w:t>
      </w:r>
    </w:p>
    <w:p w14:paraId="73BA0BEA">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rPr>
        <w:t>）采购人拟采购产品属于环境标志产品政府采购品目清单范围中的，为优先采购的产品，投标人如提供了国家确定的认证机构出具的、处于有效期之内的环境标志产品认证证书，并填写《环境标志产品明细表》</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见‘投标文件格式’</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，根据本招标文件评分标准，给予加分处理。</w:t>
      </w:r>
    </w:p>
    <w:p w14:paraId="0CDB4BD3">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注：环境标志产品政府采购品目清单查询网站为中国政府采购网，文件名称为《关于印发环境标志产品政府采购品目清单的通知》。</w:t>
      </w:r>
    </w:p>
    <w:p w14:paraId="73C80613">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3</w:t>
      </w:r>
      <w:r>
        <w:rPr>
          <w:rFonts w:hint="default" w:ascii="Times New Roman" w:hAnsi="Times New Roman" w:eastAsia="宋体" w:cs="Times New Roman"/>
          <w:color w:val="auto"/>
          <w:kern w:val="0"/>
          <w:sz w:val="24"/>
          <w:szCs w:val="24"/>
          <w:highlight w:val="none"/>
        </w:rPr>
        <w:t>）涉及政府绿色采购的要求：</w:t>
      </w:r>
    </w:p>
    <w:p w14:paraId="27CCEF9B">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对于未列入政府采购节能产品、环境标志产品品目清单的产品类别，符合相关国家标准、行业标准或团体标准的前提下，对于节水、循环、低碳、再生、有机等因素的投标产品的将给予适当加分。</w:t>
      </w:r>
    </w:p>
    <w:p w14:paraId="5FA5FD1D">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8.5.3 正版软件：</w:t>
      </w:r>
    </w:p>
    <w:p w14:paraId="254FC1E8">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采购项目中如含有计算机，必须预装正版操作系统软件产品，所采购的其它软件必须为正版软件，并按本文件第六部分的格式填写《正版软件承诺》。</w:t>
      </w:r>
    </w:p>
    <w:p w14:paraId="37B70391">
      <w:pPr>
        <w:keepNext w:val="0"/>
        <w:keepLines w:val="0"/>
        <w:pageBreakBefore w:val="0"/>
        <w:widowControl w:val="0"/>
        <w:tabs>
          <w:tab w:val="left" w:pos="567"/>
        </w:tabs>
        <w:kinsoku/>
        <w:wordWrap/>
        <w:overflowPunct/>
        <w:topLinePunct w:val="0"/>
        <w:autoSpaceDE/>
        <w:autoSpaceDN/>
        <w:bidi w:val="0"/>
        <w:adjustRightInd/>
        <w:snapToGrid w:val="0"/>
        <w:spacing w:before="0" w:line="48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8.</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rPr>
        <w:t xml:space="preserve">.4 </w:t>
      </w:r>
      <w:r>
        <w:rPr>
          <w:rFonts w:hint="default" w:ascii="Times New Roman" w:hAnsi="Times New Roman" w:eastAsia="宋体" w:cs="Times New Roman"/>
          <w:color w:val="auto"/>
          <w:kern w:val="0"/>
          <w:sz w:val="24"/>
          <w:szCs w:val="24"/>
          <w:highlight w:val="none"/>
          <w:lang w:val="en-US" w:eastAsia="zh-CN"/>
        </w:rPr>
        <w:t>投标</w:t>
      </w:r>
      <w:r>
        <w:rPr>
          <w:rFonts w:hint="default" w:ascii="Times New Roman" w:hAnsi="Times New Roman" w:eastAsia="宋体" w:cs="Times New Roman"/>
          <w:color w:val="auto"/>
          <w:kern w:val="0"/>
          <w:sz w:val="24"/>
          <w:szCs w:val="24"/>
          <w:highlight w:val="none"/>
        </w:rPr>
        <w:t>货物中如含有财政部会同有关部门制定下发的《信息安全产品强制性认证目录》中的产品，</w:t>
      </w:r>
      <w:r>
        <w:rPr>
          <w:rFonts w:hint="default" w:ascii="Times New Roman" w:hAnsi="Times New Roman" w:eastAsia="宋体" w:cs="Times New Roman"/>
          <w:bCs/>
          <w:color w:val="auto"/>
          <w:sz w:val="24"/>
          <w:szCs w:val="24"/>
          <w:highlight w:val="none"/>
          <w:lang w:val="en-US" w:eastAsia="zh-CN"/>
        </w:rPr>
        <w:t>须提供由具备资格的机构安全认证合格或者安全检测符合要求的有效证明材料扫描件。</w:t>
      </w:r>
    </w:p>
    <w:p w14:paraId="1F3698F1">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8.5.</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Times New Roman" w:cs="Times New Roman"/>
          <w:color w:val="auto"/>
          <w:kern w:val="0"/>
          <w:sz w:val="24"/>
          <w:szCs w:val="24"/>
          <w:highlight w:val="none"/>
        </w:rPr>
        <w:t>小型和微型企业的评审要求。</w:t>
      </w:r>
    </w:p>
    <w:p w14:paraId="5DE11EEC">
      <w:pPr>
        <w:keepNext w:val="0"/>
        <w:keepLines w:val="0"/>
        <w:pageBreakBefore w:val="0"/>
        <w:widowControl w:val="0"/>
        <w:tabs>
          <w:tab w:val="left" w:pos="567"/>
        </w:tabs>
        <w:kinsoku/>
        <w:wordWrap/>
        <w:overflowPunct/>
        <w:topLinePunct w:val="0"/>
        <w:bidi w:val="0"/>
        <w:snapToGrid w:val="0"/>
        <w:spacing w:line="460" w:lineRule="exact"/>
        <w:ind w:firstLine="480" w:firstLineChars="20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fldChar w:fldCharType="begin"/>
      </w:r>
      <w:r>
        <w:rPr>
          <w:rFonts w:hint="default" w:ascii="Times New Roman" w:hAnsi="Times New Roman" w:eastAsia="宋体" w:cs="Times New Roman"/>
          <w:color w:val="auto"/>
          <w:kern w:val="0"/>
          <w:sz w:val="24"/>
          <w:szCs w:val="24"/>
          <w:highlight w:val="none"/>
          <w:lang w:val="en-US" w:eastAsia="zh-CN"/>
        </w:rPr>
        <w:instrText xml:space="preserve"> = 1 \* GB3 \* MERGEFORMAT </w:instrText>
      </w:r>
      <w:r>
        <w:rPr>
          <w:rFonts w:hint="default" w:ascii="Times New Roman" w:hAnsi="Times New Roman" w:eastAsia="宋体" w:cs="Times New Roman"/>
          <w:color w:val="auto"/>
          <w:kern w:val="0"/>
          <w:sz w:val="24"/>
          <w:szCs w:val="24"/>
          <w:highlight w:val="none"/>
          <w:lang w:val="en-US" w:eastAsia="zh-CN"/>
        </w:rPr>
        <w:fldChar w:fldCharType="separate"/>
      </w:r>
      <w:r>
        <w:rPr>
          <w:rFonts w:hint="default" w:ascii="Times New Roman" w:hAnsi="Times New Roman" w:cs="Times New Roman"/>
          <w:color w:val="auto"/>
          <w:highlight w:val="none"/>
        </w:rPr>
        <w:t>①</w:t>
      </w:r>
      <w:r>
        <w:rPr>
          <w:rFonts w:hint="default" w:ascii="Times New Roman" w:hAnsi="Times New Roman" w:eastAsia="宋体" w:cs="Times New Roman"/>
          <w:color w:val="auto"/>
          <w:kern w:val="0"/>
          <w:sz w:val="24"/>
          <w:szCs w:val="24"/>
          <w:highlight w:val="none"/>
          <w:lang w:val="en-US" w:eastAsia="zh-CN"/>
        </w:rPr>
        <w:fldChar w:fldCharType="end"/>
      </w:r>
      <w:r>
        <w:rPr>
          <w:rFonts w:hint="default" w:ascii="Times New Roman" w:hAnsi="Times New Roman" w:eastAsia="宋体" w:cs="Times New Roman"/>
          <w:color w:val="auto"/>
          <w:kern w:val="0"/>
          <w:sz w:val="24"/>
          <w:szCs w:val="24"/>
          <w:highlight w:val="none"/>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w:t>
      </w:r>
      <w:r>
        <w:rPr>
          <w:rFonts w:hint="default" w:ascii="Times New Roman" w:hAnsi="Times New Roman" w:eastAsia="宋体" w:cs="Times New Roman"/>
          <w:color w:val="auto"/>
          <w:kern w:val="0"/>
          <w:sz w:val="24"/>
          <w:szCs w:val="24"/>
          <w:highlight w:val="none"/>
          <w:lang w:val="en-US" w:eastAsia="zh-CN"/>
        </w:rPr>
        <w:t xml:space="preserve"> </w:t>
      </w:r>
    </w:p>
    <w:p w14:paraId="062BDC05">
      <w:pPr>
        <w:keepNext w:val="0"/>
        <w:keepLines w:val="0"/>
        <w:pageBreakBefore w:val="0"/>
        <w:widowControl w:val="0"/>
        <w:tabs>
          <w:tab w:val="left" w:pos="567"/>
        </w:tabs>
        <w:kinsoku/>
        <w:wordWrap/>
        <w:overflowPunct/>
        <w:topLinePunct w:val="0"/>
        <w:bidi w:val="0"/>
        <w:snapToGrid w:val="0"/>
        <w:spacing w:line="46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rPr>
        <w:fldChar w:fldCharType="begin"/>
      </w:r>
      <w:r>
        <w:rPr>
          <w:rFonts w:hint="default" w:ascii="Times New Roman" w:hAnsi="Times New Roman" w:eastAsia="宋体" w:cs="Times New Roman"/>
          <w:color w:val="auto"/>
          <w:kern w:val="0"/>
          <w:sz w:val="24"/>
          <w:szCs w:val="24"/>
          <w:highlight w:val="none"/>
        </w:rPr>
        <w:instrText xml:space="preserve"> = 2 \* GB3 \* MERGEFORMAT </w:instrText>
      </w:r>
      <w:r>
        <w:rPr>
          <w:rFonts w:hint="default" w:ascii="Times New Roman" w:hAnsi="Times New Roman" w:eastAsia="宋体" w:cs="Times New Roman"/>
          <w:color w:val="auto"/>
          <w:kern w:val="0"/>
          <w:sz w:val="24"/>
          <w:szCs w:val="24"/>
          <w:highlight w:val="none"/>
        </w:rPr>
        <w:fldChar w:fldCharType="separate"/>
      </w:r>
      <w:r>
        <w:rPr>
          <w:rFonts w:hint="default" w:ascii="Times New Roman" w:hAnsi="Times New Roman" w:cs="Times New Roman"/>
          <w:color w:val="auto"/>
          <w:highlight w:val="none"/>
        </w:rPr>
        <w:t>②</w:t>
      </w:r>
      <w:r>
        <w:rPr>
          <w:rFonts w:hint="default" w:ascii="Times New Roman" w:hAnsi="Times New Roman" w:eastAsia="宋体" w:cs="Times New Roman"/>
          <w:color w:val="auto"/>
          <w:kern w:val="0"/>
          <w:sz w:val="24"/>
          <w:szCs w:val="24"/>
          <w:highlight w:val="none"/>
        </w:rPr>
        <w:fldChar w:fldCharType="end"/>
      </w:r>
      <w:r>
        <w:rPr>
          <w:rFonts w:hint="default" w:ascii="Times New Roman" w:hAnsi="Times New Roman" w:cs="Times New Roman"/>
          <w:color w:val="auto"/>
          <w:sz w:val="24"/>
          <w:szCs w:val="24"/>
          <w:highlight w:val="none"/>
        </w:rPr>
        <w:t>供应商提供生产企业为小型、微企业制造的货物，享受投报货物的价格折扣15%，用扣除后价格参加评审。</w:t>
      </w:r>
    </w:p>
    <w:p w14:paraId="720850CC">
      <w:pPr>
        <w:keepNext w:val="0"/>
        <w:keepLines w:val="0"/>
        <w:pageBreakBefore w:val="0"/>
        <w:widowControl w:val="0"/>
        <w:tabs>
          <w:tab w:val="left" w:pos="567"/>
        </w:tabs>
        <w:kinsoku/>
        <w:wordWrap/>
        <w:overflowPunct/>
        <w:topLinePunct w:val="0"/>
        <w:bidi w:val="0"/>
        <w:snapToGrid w:val="0"/>
        <w:spacing w:line="46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fldChar w:fldCharType="begin"/>
      </w:r>
      <w:r>
        <w:rPr>
          <w:rFonts w:hint="default" w:ascii="Times New Roman" w:hAnsi="Times New Roman" w:eastAsia="宋体" w:cs="Times New Roman"/>
          <w:color w:val="auto"/>
          <w:kern w:val="0"/>
          <w:sz w:val="24"/>
          <w:szCs w:val="24"/>
          <w:highlight w:val="none"/>
        </w:rPr>
        <w:instrText xml:space="preserve"> = 3 \* GB3 \* MERGEFORMAT </w:instrText>
      </w:r>
      <w:r>
        <w:rPr>
          <w:rFonts w:hint="default" w:ascii="Times New Roman" w:hAnsi="Times New Roman" w:eastAsia="宋体" w:cs="Times New Roman"/>
          <w:color w:val="auto"/>
          <w:kern w:val="0"/>
          <w:sz w:val="24"/>
          <w:szCs w:val="24"/>
          <w:highlight w:val="none"/>
        </w:rPr>
        <w:fldChar w:fldCharType="separate"/>
      </w:r>
      <w:r>
        <w:rPr>
          <w:rFonts w:hint="default" w:ascii="Times New Roman" w:hAnsi="Times New Roman" w:cs="Times New Roman"/>
          <w:color w:val="auto"/>
          <w:highlight w:val="none"/>
        </w:rPr>
        <w:t>③</w:t>
      </w:r>
      <w:r>
        <w:rPr>
          <w:rFonts w:hint="default" w:ascii="Times New Roman" w:hAnsi="Times New Roman" w:eastAsia="宋体" w:cs="Times New Roman"/>
          <w:color w:val="auto"/>
          <w:kern w:val="0"/>
          <w:sz w:val="24"/>
          <w:szCs w:val="24"/>
          <w:highlight w:val="none"/>
        </w:rPr>
        <w:fldChar w:fldCharType="end"/>
      </w:r>
      <w:r>
        <w:rPr>
          <w:rFonts w:hint="default" w:ascii="Times New Roman" w:hAnsi="Times New Roman" w:eastAsia="宋体" w:cs="Times New Roman"/>
          <w:color w:val="auto"/>
          <w:kern w:val="0"/>
          <w:sz w:val="24"/>
          <w:szCs w:val="24"/>
          <w:highlight w:val="none"/>
        </w:rPr>
        <w:t>提供的货物既有中小企业制造货物，也有大型企业制造货物的，不享受价格折扣。</w:t>
      </w:r>
    </w:p>
    <w:p w14:paraId="2E1E7326">
      <w:pPr>
        <w:keepNext w:val="0"/>
        <w:keepLines w:val="0"/>
        <w:pageBreakBefore w:val="0"/>
        <w:widowControl w:val="0"/>
        <w:tabs>
          <w:tab w:val="left" w:pos="567"/>
        </w:tabs>
        <w:kinsoku/>
        <w:wordWrap/>
        <w:overflowPunct/>
        <w:topLinePunct w:val="0"/>
        <w:bidi w:val="0"/>
        <w:snapToGrid w:val="0"/>
        <w:spacing w:line="46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fldChar w:fldCharType="begin"/>
      </w:r>
      <w:r>
        <w:rPr>
          <w:rFonts w:hint="default" w:ascii="Times New Roman" w:hAnsi="Times New Roman" w:eastAsia="宋体" w:cs="Times New Roman"/>
          <w:color w:val="auto"/>
          <w:kern w:val="0"/>
          <w:sz w:val="24"/>
          <w:szCs w:val="24"/>
          <w:highlight w:val="none"/>
        </w:rPr>
        <w:instrText xml:space="preserve"> = 4 \* GB3 \* MERGEFORMAT </w:instrText>
      </w:r>
      <w:r>
        <w:rPr>
          <w:rFonts w:hint="default" w:ascii="Times New Roman" w:hAnsi="Times New Roman" w:eastAsia="宋体" w:cs="Times New Roman"/>
          <w:color w:val="auto"/>
          <w:kern w:val="0"/>
          <w:sz w:val="24"/>
          <w:szCs w:val="24"/>
          <w:highlight w:val="none"/>
        </w:rPr>
        <w:fldChar w:fldCharType="separate"/>
      </w:r>
      <w:r>
        <w:rPr>
          <w:rFonts w:hint="default" w:ascii="Times New Roman" w:hAnsi="Times New Roman" w:cs="Times New Roman"/>
          <w:color w:val="auto"/>
          <w:highlight w:val="none"/>
        </w:rPr>
        <w:t>④</w:t>
      </w:r>
      <w:r>
        <w:rPr>
          <w:rFonts w:hint="default" w:ascii="Times New Roman" w:hAnsi="Times New Roman" w:eastAsia="宋体" w:cs="Times New Roman"/>
          <w:color w:val="auto"/>
          <w:kern w:val="0"/>
          <w:sz w:val="24"/>
          <w:szCs w:val="24"/>
          <w:highlight w:val="none"/>
        </w:rPr>
        <w:fldChar w:fldCharType="end"/>
      </w:r>
      <w:r>
        <w:rPr>
          <w:rFonts w:hint="default" w:ascii="Times New Roman" w:hAnsi="Times New Roman" w:eastAsia="宋体" w:cs="Times New Roman"/>
          <w:color w:val="auto"/>
          <w:kern w:val="0"/>
          <w:sz w:val="24"/>
          <w:szCs w:val="24"/>
          <w:highlight w:val="none"/>
        </w:rPr>
        <w:t>联合体价格折扣：</w:t>
      </w:r>
      <w:r>
        <w:rPr>
          <w:rFonts w:hint="default" w:ascii="Times New Roman" w:hAnsi="Times New Roman" w:eastAsia="宋体" w:cs="Times New Roman"/>
          <w:color w:val="auto"/>
          <w:kern w:val="0"/>
          <w:sz w:val="24"/>
          <w:szCs w:val="24"/>
          <w:highlight w:val="none"/>
          <w:lang w:val="en-US" w:eastAsia="zh-CN"/>
        </w:rPr>
        <w:t>如</w:t>
      </w:r>
      <w:r>
        <w:rPr>
          <w:rFonts w:hint="default" w:ascii="Times New Roman" w:hAnsi="Times New Roman" w:eastAsia="宋体" w:cs="Times New Roman"/>
          <w:color w:val="auto"/>
          <w:kern w:val="0"/>
          <w:sz w:val="24"/>
          <w:szCs w:val="24"/>
          <w:highlight w:val="none"/>
        </w:rPr>
        <w:t>本项目允许联合体参加，大中型企业与小型、微型企业组成联合体的，联合协议约定小型、微型企业的合同份额占到合同总金额30%以上的，对联合体的报价给予一定比例的价格扣除，用扣除后价格参加评审。组成联合体小微企业与联合体内其他企业之间存在直接控 股、管理关系的，不享受价格扣除优惠政策。</w:t>
      </w:r>
    </w:p>
    <w:p w14:paraId="32FB3321">
      <w:pPr>
        <w:keepNext w:val="0"/>
        <w:keepLines w:val="0"/>
        <w:pageBreakBefore w:val="0"/>
        <w:widowControl w:val="0"/>
        <w:tabs>
          <w:tab w:val="left" w:pos="567"/>
        </w:tabs>
        <w:kinsoku/>
        <w:wordWrap/>
        <w:overflowPunct/>
        <w:topLinePunct w:val="0"/>
        <w:bidi w:val="0"/>
        <w:snapToGrid w:val="0"/>
        <w:spacing w:line="46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fldChar w:fldCharType="begin"/>
      </w:r>
      <w:r>
        <w:rPr>
          <w:rFonts w:hint="default" w:ascii="Times New Roman" w:hAnsi="Times New Roman" w:eastAsia="宋体" w:cs="Times New Roman"/>
          <w:color w:val="auto"/>
          <w:kern w:val="0"/>
          <w:sz w:val="24"/>
          <w:szCs w:val="24"/>
          <w:highlight w:val="none"/>
        </w:rPr>
        <w:instrText xml:space="preserve"> = 5 \* GB3 \* MERGEFORMAT </w:instrText>
      </w:r>
      <w:r>
        <w:rPr>
          <w:rFonts w:hint="default" w:ascii="Times New Roman" w:hAnsi="Times New Roman" w:eastAsia="宋体" w:cs="Times New Roman"/>
          <w:color w:val="auto"/>
          <w:kern w:val="0"/>
          <w:sz w:val="24"/>
          <w:szCs w:val="24"/>
          <w:highlight w:val="none"/>
        </w:rPr>
        <w:fldChar w:fldCharType="separate"/>
      </w:r>
      <w:r>
        <w:rPr>
          <w:rFonts w:hint="default" w:ascii="Times New Roman" w:hAnsi="Times New Roman" w:cs="Times New Roman"/>
          <w:color w:val="auto"/>
          <w:highlight w:val="none"/>
        </w:rPr>
        <w:t>⑤</w:t>
      </w:r>
      <w:r>
        <w:rPr>
          <w:rFonts w:hint="default" w:ascii="Times New Roman" w:hAnsi="Times New Roman" w:eastAsia="宋体" w:cs="Times New Roman"/>
          <w:color w:val="auto"/>
          <w:kern w:val="0"/>
          <w:sz w:val="24"/>
          <w:szCs w:val="24"/>
          <w:highlight w:val="none"/>
        </w:rPr>
        <w:fldChar w:fldCharType="end"/>
      </w:r>
      <w:r>
        <w:rPr>
          <w:rFonts w:hint="default" w:ascii="Times New Roman" w:hAnsi="Times New Roman" w:eastAsia="宋体" w:cs="Times New Roman"/>
          <w:color w:val="auto"/>
          <w:kern w:val="0"/>
          <w:sz w:val="24"/>
          <w:szCs w:val="24"/>
          <w:highlight w:val="none"/>
        </w:rPr>
        <w:t>大中型企业向小型、微型企业分包的价格折扣：大中型企业向一家或者多家小型、微型企业分包的，分包意向协议约定小型、微型企业的合同份额占到合同总金额30%以上的，对大中型企业的报价给予一定比例的价格扣除，用扣除后价格参加评审。接受分包 的小微企业与分包企业之间存在直接控 股、管理关系的，不享受价格扣除优惠政策。</w:t>
      </w:r>
    </w:p>
    <w:p w14:paraId="116ECB39">
      <w:pPr>
        <w:keepNext w:val="0"/>
        <w:keepLines w:val="0"/>
        <w:pageBreakBefore w:val="0"/>
        <w:widowControl w:val="0"/>
        <w:tabs>
          <w:tab w:val="left" w:pos="567"/>
        </w:tabs>
        <w:kinsoku/>
        <w:wordWrap/>
        <w:overflowPunct/>
        <w:topLinePunct w:val="0"/>
        <w:bidi w:val="0"/>
        <w:snapToGrid w:val="0"/>
        <w:spacing w:line="460" w:lineRule="exact"/>
        <w:ind w:firstLine="480" w:firstLineChars="200"/>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24"/>
          <w:szCs w:val="24"/>
          <w:highlight w:val="none"/>
        </w:rPr>
        <w:fldChar w:fldCharType="begin"/>
      </w:r>
      <w:r>
        <w:rPr>
          <w:rFonts w:hint="default" w:ascii="Times New Roman" w:hAnsi="Times New Roman" w:eastAsia="宋体" w:cs="Times New Roman"/>
          <w:color w:val="auto"/>
          <w:kern w:val="0"/>
          <w:sz w:val="24"/>
          <w:szCs w:val="24"/>
          <w:highlight w:val="none"/>
        </w:rPr>
        <w:instrText xml:space="preserve"> = 6 \* GB3 \* MERGEFORMAT </w:instrText>
      </w:r>
      <w:r>
        <w:rPr>
          <w:rFonts w:hint="default" w:ascii="Times New Roman" w:hAnsi="Times New Roman" w:eastAsia="宋体" w:cs="Times New Roman"/>
          <w:color w:val="auto"/>
          <w:kern w:val="0"/>
          <w:sz w:val="24"/>
          <w:szCs w:val="24"/>
          <w:highlight w:val="none"/>
        </w:rPr>
        <w:fldChar w:fldCharType="separate"/>
      </w:r>
      <w:r>
        <w:rPr>
          <w:rFonts w:hint="default" w:ascii="Times New Roman" w:hAnsi="Times New Roman" w:cs="Times New Roman"/>
          <w:color w:val="auto"/>
          <w:highlight w:val="none"/>
        </w:rPr>
        <w:t>⑥</w:t>
      </w:r>
      <w:r>
        <w:rPr>
          <w:rFonts w:hint="default" w:ascii="Times New Roman" w:hAnsi="Times New Roman" w:eastAsia="宋体" w:cs="Times New Roman"/>
          <w:color w:val="auto"/>
          <w:kern w:val="0"/>
          <w:sz w:val="24"/>
          <w:szCs w:val="24"/>
          <w:highlight w:val="none"/>
        </w:rPr>
        <w:fldChar w:fldCharType="end"/>
      </w:r>
      <w:r>
        <w:rPr>
          <w:rFonts w:hint="default" w:ascii="Times New Roman" w:hAnsi="Times New Roman" w:eastAsia="宋体" w:cs="Times New Roman"/>
          <w:color w:val="auto"/>
          <w:kern w:val="0"/>
          <w:sz w:val="24"/>
          <w:szCs w:val="24"/>
          <w:highlight w:val="none"/>
        </w:rPr>
        <w:t>通过享受扶持政策、价格折扣并获得政府采购合同的：小微企业不得将合同分包给大中型企业；中型企业不得将合同分包给大型企业。</w:t>
      </w:r>
    </w:p>
    <w:p w14:paraId="566082A5">
      <w:pPr>
        <w:keepNext w:val="0"/>
        <w:keepLines w:val="0"/>
        <w:pageBreakBefore w:val="0"/>
        <w:widowControl w:val="0"/>
        <w:tabs>
          <w:tab w:val="left" w:pos="567"/>
        </w:tabs>
        <w:kinsoku/>
        <w:wordWrap/>
        <w:overflowPunct/>
        <w:topLinePunct w:val="0"/>
        <w:bidi w:val="0"/>
        <w:snapToGrid w:val="0"/>
        <w:spacing w:line="46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注：1.参加政府采购活动的</w:t>
      </w:r>
      <w:r>
        <w:rPr>
          <w:rFonts w:hint="default" w:ascii="Times New Roman" w:hAnsi="Times New Roman" w:eastAsia="宋体" w:cs="Times New Roman"/>
          <w:color w:val="auto"/>
          <w:kern w:val="0"/>
          <w:sz w:val="24"/>
          <w:szCs w:val="24"/>
          <w:highlight w:val="none"/>
          <w:lang w:val="en-US" w:eastAsia="zh-CN"/>
        </w:rPr>
        <w:t>供应商</w:t>
      </w:r>
      <w:r>
        <w:rPr>
          <w:rFonts w:hint="default" w:ascii="Times New Roman" w:hAnsi="Times New Roman" w:eastAsia="宋体" w:cs="Times New Roman"/>
          <w:color w:val="auto"/>
          <w:kern w:val="0"/>
          <w:sz w:val="24"/>
          <w:szCs w:val="24"/>
          <w:highlight w:val="none"/>
        </w:rPr>
        <w:t>应当按规定在</w:t>
      </w:r>
      <w:r>
        <w:rPr>
          <w:rFonts w:hint="default" w:ascii="Times New Roman" w:hAnsi="Times New Roman" w:eastAsia="宋体" w:cs="Times New Roman"/>
          <w:color w:val="auto"/>
          <w:kern w:val="0"/>
          <w:sz w:val="24"/>
          <w:szCs w:val="24"/>
          <w:highlight w:val="none"/>
          <w:lang w:eastAsia="zh-CN"/>
        </w:rPr>
        <w:t>投标文件</w:t>
      </w:r>
      <w:r>
        <w:rPr>
          <w:rFonts w:hint="default" w:ascii="Times New Roman" w:hAnsi="Times New Roman" w:eastAsia="宋体" w:cs="Times New Roman"/>
          <w:color w:val="auto"/>
          <w:kern w:val="0"/>
          <w:sz w:val="24"/>
          <w:szCs w:val="24"/>
          <w:highlight w:val="none"/>
        </w:rPr>
        <w:t>中提供《中小企业声明函》。若提供虚假材料谋取中标、成交的，按照</w:t>
      </w:r>
      <w:r>
        <w:rPr>
          <w:rFonts w:hint="default" w:ascii="Times New Roman" w:hAnsi="Times New Roman" w:eastAsia="宋体" w:cs="Times New Roman"/>
          <w:color w:val="auto"/>
          <w:kern w:val="0"/>
          <w:sz w:val="24"/>
          <w:szCs w:val="24"/>
          <w:highlight w:val="none"/>
          <w:lang w:eastAsia="zh-CN"/>
        </w:rPr>
        <w:t>《中华人民共和国政府采购法》</w:t>
      </w:r>
      <w:r>
        <w:rPr>
          <w:rFonts w:hint="default" w:ascii="Times New Roman" w:hAnsi="Times New Roman" w:eastAsia="宋体" w:cs="Times New Roman"/>
          <w:color w:val="auto"/>
          <w:kern w:val="0"/>
          <w:sz w:val="24"/>
          <w:szCs w:val="24"/>
          <w:highlight w:val="none"/>
        </w:rPr>
        <w:t>有关条款处理，并记入供应商诚信档案。</w:t>
      </w:r>
    </w:p>
    <w:p w14:paraId="7FD30BB9">
      <w:pPr>
        <w:keepNext w:val="0"/>
        <w:keepLines w:val="0"/>
        <w:pageBreakBefore w:val="0"/>
        <w:widowControl w:val="0"/>
        <w:tabs>
          <w:tab w:val="left" w:pos="567"/>
        </w:tabs>
        <w:kinsoku/>
        <w:wordWrap/>
        <w:overflowPunct/>
        <w:topLinePunct w:val="0"/>
        <w:bidi w:val="0"/>
        <w:snapToGrid w:val="0"/>
        <w:spacing w:line="46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2.事业单位、团体组织等非企业性质的政府采购供应商，不属于中小企业划型标准确定的中小企业，不得按《关于印发中小企业划型标准规定的通知》规定声明为中小微企业 ，也不适用《政府采购促进中小企业发展暂行办法》。</w:t>
      </w:r>
    </w:p>
    <w:p w14:paraId="264DBA22">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8.5.6</w:t>
      </w:r>
      <w:r>
        <w:rPr>
          <w:rFonts w:hint="default" w:ascii="Times New Roman" w:hAnsi="Times New Roman" w:eastAsia="宋体" w:cs="Times New Roman"/>
          <w:color w:val="auto"/>
          <w:kern w:val="0"/>
          <w:sz w:val="24"/>
          <w:szCs w:val="24"/>
          <w:highlight w:val="none"/>
        </w:rPr>
        <w:t>监狱企业参加本项目投标</w:t>
      </w:r>
    </w:p>
    <w:p w14:paraId="525EF72B">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监狱企业参加投标视同小微企业，应当提供由省级以上监狱管理局、戒毒管理局</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含新疆生产建设兵团</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出具的属于监狱企业的证明文件。经评标委员会核实有效后，按照政府采购最新政策</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享受预留份额、评审中价格扣除等促进中小企业发展的政府采购政策。</w:t>
      </w:r>
    </w:p>
    <w:p w14:paraId="1B748F7B">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8.5.7</w:t>
      </w:r>
      <w:r>
        <w:rPr>
          <w:rFonts w:hint="default" w:ascii="Times New Roman" w:hAnsi="Times New Roman" w:eastAsia="宋体" w:cs="Times New Roman"/>
          <w:color w:val="auto"/>
          <w:kern w:val="0"/>
          <w:sz w:val="24"/>
          <w:szCs w:val="24"/>
          <w:highlight w:val="none"/>
        </w:rPr>
        <w:t>残疾人福利性单位参加本项目投标</w:t>
      </w:r>
    </w:p>
    <w:p w14:paraId="0A092B5D">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rPr>
        <w:t>残疾人福利性单位视同小微企业，不与小微企业重复享受价格扣除。投标人须按照财库【</w:t>
      </w:r>
      <w:r>
        <w:rPr>
          <w:rFonts w:hint="default" w:ascii="Times New Roman" w:hAnsi="Times New Roman" w:eastAsia="Calibri" w:cs="Times New Roman"/>
          <w:color w:val="auto"/>
          <w:kern w:val="0"/>
          <w:sz w:val="24"/>
          <w:szCs w:val="24"/>
          <w:highlight w:val="none"/>
        </w:rPr>
        <w:t>2017</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141</w:t>
      </w:r>
      <w:r>
        <w:rPr>
          <w:rFonts w:hint="default" w:ascii="Times New Roman" w:hAnsi="Times New Roman" w:eastAsia="宋体" w:cs="Times New Roman"/>
          <w:color w:val="auto"/>
          <w:kern w:val="0"/>
          <w:sz w:val="24"/>
          <w:szCs w:val="24"/>
          <w:highlight w:val="none"/>
        </w:rPr>
        <w:t>号《关于促进残疾人就业政府采购政策的通知》的标准如实填写《残疾人福利性单位声明函》，并提供国家有关机构出具的证明资料。经评标委员会核实有效后，按照政府采购最新政策</w:t>
      </w:r>
      <w:r>
        <w:rPr>
          <w:rFonts w:hint="default" w:ascii="Times New Roman" w:hAnsi="Times New Roman" w:eastAsia="宋体" w:cs="Times New Roman"/>
          <w:color w:val="auto"/>
          <w:kern w:val="0"/>
          <w:sz w:val="24"/>
          <w:szCs w:val="24"/>
          <w:highlight w:val="none"/>
          <w:lang w:eastAsia="zh-CN"/>
        </w:rPr>
        <w:t>，享受预留份额、评审中价格扣除等促进中小企业发展的政府采购政策。</w:t>
      </w:r>
    </w:p>
    <w:p w14:paraId="1B9559D2">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8.5.</w:t>
      </w:r>
      <w:r>
        <w:rPr>
          <w:rFonts w:hint="default" w:ascii="Times New Roman" w:hAnsi="Times New Roman" w:eastAsia="宋体" w:cs="Times New Roman"/>
          <w:color w:val="auto"/>
          <w:kern w:val="0"/>
          <w:sz w:val="24"/>
          <w:szCs w:val="24"/>
          <w:highlight w:val="none"/>
          <w:lang w:val="en-US" w:eastAsia="zh-CN"/>
        </w:rPr>
        <w:t>8</w:t>
      </w:r>
      <w:r>
        <w:rPr>
          <w:rFonts w:hint="default" w:ascii="Times New Roman" w:hAnsi="Times New Roman" w:eastAsia="Times New Roman" w:cs="Times New Roman"/>
          <w:color w:val="auto"/>
          <w:kern w:val="0"/>
          <w:sz w:val="24"/>
          <w:szCs w:val="24"/>
          <w:highlight w:val="none"/>
        </w:rPr>
        <w:t xml:space="preserve"> 涉及创新产品、创新服务的要求：</w:t>
      </w:r>
    </w:p>
    <w:p w14:paraId="5E0FF6F2">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rPr>
        <w:t>）投标人投报产品或服务属于《山西省创新产品和服务推荐清单》中创新产品或创新服务的，在评审时，享受投报产品价格折扣。照政府采购最新政策给予价格扣除。扣除比例见“第二部分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投标人须知前附表”</w:t>
      </w:r>
    </w:p>
    <w:p w14:paraId="7FE54C78">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rPr>
        <w:t>）投标人投报创新产品或创新服务的，应在投标文件中提供《山西省创新产品和服务推荐清单》，并填写《创新产品或创新服务明细表》</w:t>
      </w:r>
    </w:p>
    <w:p w14:paraId="46005737">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lang w:val="en-US" w:eastAsia="zh-CN"/>
        </w:rPr>
      </w:pPr>
      <w:r>
        <w:rPr>
          <w:rFonts w:hint="default" w:ascii="Times New Roman" w:hAnsi="Times New Roman" w:eastAsia="Times New Roman" w:cs="Times New Roman"/>
          <w:color w:val="auto"/>
          <w:kern w:val="0"/>
          <w:sz w:val="24"/>
          <w:szCs w:val="24"/>
          <w:highlight w:val="none"/>
          <w:lang w:val="en-US" w:eastAsia="zh-CN"/>
        </w:rPr>
        <w:t>8.5.9涉及网络安全专用产品的要求：</w:t>
      </w:r>
    </w:p>
    <w:p w14:paraId="01DC7CF2">
      <w:pPr>
        <w:keepNext w:val="0"/>
        <w:keepLines w:val="0"/>
        <w:pageBreakBefore w:val="0"/>
        <w:widowControl w:val="0"/>
        <w:kinsoku/>
        <w:wordWrap/>
        <w:overflowPunct/>
        <w:topLinePunct w:val="0"/>
        <w:bidi w:val="0"/>
        <w:spacing w:line="46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投标货物中如含有工信部会同有关部门制定下发的《网络关键设备和网络安全专用产品目录》中的网络安全专用产品，须提供由具备资格的机构安全认证合格或者安全检测符合要求的有效证明材料扫描件。（具备资格的机构是指列入《承担网络关键设备和网络安全专用产品安全认证和安全检测任务机构名录》的机构）。详情参见国务院2023年第1号《关于调整网络安全专用产品安全管理有关事项的公告》。</w:t>
      </w:r>
    </w:p>
    <w:p w14:paraId="44267668">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lang w:val="en-US" w:eastAsia="zh-CN"/>
        </w:rPr>
      </w:pPr>
      <w:r>
        <w:rPr>
          <w:rFonts w:hint="default" w:ascii="Times New Roman" w:hAnsi="Times New Roman" w:eastAsia="Times New Roman" w:cs="Times New Roman"/>
          <w:color w:val="auto"/>
          <w:kern w:val="0"/>
          <w:sz w:val="24"/>
          <w:szCs w:val="24"/>
          <w:highlight w:val="none"/>
          <w:lang w:val="en-US" w:eastAsia="zh-CN"/>
        </w:rPr>
        <w:t>8.5.10涉及商品包装和快递包装的要求：</w:t>
      </w:r>
    </w:p>
    <w:p w14:paraId="7521C52D">
      <w:pPr>
        <w:keepNext w:val="0"/>
        <w:keepLines w:val="0"/>
        <w:pageBreakBefore w:val="0"/>
        <w:widowControl w:val="0"/>
        <w:kinsoku/>
        <w:wordWrap/>
        <w:overflowPunct/>
        <w:topLinePunct w:val="0"/>
        <w:bidi w:val="0"/>
        <w:spacing w:line="460" w:lineRule="exact"/>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lang w:val="en-US" w:eastAsia="zh-CN"/>
        </w:rPr>
        <w:t>本项目涉及商品包装和快递包装要求的，供应商须填写《商品包装和快递包装承诺函》（格式见第七部分）。</w:t>
      </w:r>
    </w:p>
    <w:p w14:paraId="528C3EE4">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九、投标内容填写说明</w:t>
      </w:r>
    </w:p>
    <w:p w14:paraId="208891D6">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9.1 投标人应详细阅读招标文件的全部内容，按招标文件的要求提供</w:t>
      </w:r>
      <w:r>
        <w:rPr>
          <w:rFonts w:hint="default" w:ascii="Times New Roman" w:hAnsi="Times New Roman" w:eastAsia="宋体" w:cs="Times New Roman"/>
          <w:color w:val="auto"/>
          <w:kern w:val="0"/>
          <w:sz w:val="24"/>
          <w:szCs w:val="24"/>
          <w:highlight w:val="none"/>
        </w:rPr>
        <w:t>投标文件，并保证所提供的全部资料的真实性，以使投标对招标文件中的内容做出实质性和完整性的响应，否则，投标人须自行承担由此引起的风险和责任。</w:t>
      </w:r>
    </w:p>
    <w:p w14:paraId="49F5B179">
      <w:pPr>
        <w:snapToGrid w:val="0"/>
        <w:spacing w:before="60" w:after="60" w:line="460" w:lineRule="exact"/>
        <w:ind w:firstLine="480" w:firstLineChars="200"/>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9.2 </w:t>
      </w:r>
      <w:r>
        <w:rPr>
          <w:rFonts w:hint="default" w:ascii="Times New Roman" w:hAnsi="Times New Roman" w:eastAsia="宋体" w:cs="Times New Roman"/>
          <w:color w:val="auto"/>
          <w:kern w:val="0"/>
          <w:sz w:val="24"/>
          <w:szCs w:val="24"/>
          <w:highlight w:val="none"/>
        </w:rPr>
        <w:t>投标人应按照招标文件</w:t>
      </w:r>
      <w:r>
        <w:rPr>
          <w:rFonts w:hint="default" w:ascii="Times New Roman" w:hAnsi="Times New Roman" w:eastAsia="宋体" w:cs="Times New Roman"/>
          <w:b/>
          <w:bCs/>
          <w:color w:val="auto"/>
          <w:kern w:val="0"/>
          <w:sz w:val="24"/>
          <w:szCs w:val="24"/>
          <w:highlight w:val="none"/>
        </w:rPr>
        <w:t>第七部分</w:t>
      </w:r>
      <w:r>
        <w:rPr>
          <w:rFonts w:hint="default" w:ascii="Times New Roman" w:hAnsi="Times New Roman" w:eastAsia="宋体" w:cs="Times New Roman"/>
          <w:color w:val="auto"/>
          <w:kern w:val="0"/>
          <w:sz w:val="24"/>
          <w:szCs w:val="24"/>
          <w:highlight w:val="none"/>
        </w:rPr>
        <w:t>的要求提交，并按规定的统一格式逐项填写，不准有空项；投标人可对表格格式及内容做适当调整，但不得有实质性变更。无相应内容可填的项应填写“无”、“未测试”、“没有相应指标”等明确的回答文字。</w:t>
      </w:r>
      <w:r>
        <w:rPr>
          <w:rFonts w:hint="default" w:ascii="Times New Roman" w:hAnsi="Times New Roman" w:eastAsia="Calibri" w:cs="Times New Roman"/>
          <w:color w:val="auto"/>
          <w:kern w:val="0"/>
          <w:sz w:val="24"/>
          <w:szCs w:val="24"/>
          <w:highlight w:val="none"/>
        </w:rPr>
        <w:t xml:space="preserve">   </w:t>
      </w:r>
    </w:p>
    <w:p w14:paraId="69D62322">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9.3 开标一览表为在开标仪式上唱标的内容，要求按格式统一填写，不得自行增减内容。</w:t>
      </w:r>
    </w:p>
    <w:p w14:paraId="01586CFB">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9.4 投标人必须保证</w:t>
      </w:r>
      <w:r>
        <w:rPr>
          <w:rFonts w:hint="default" w:ascii="Times New Roman" w:hAnsi="Times New Roman" w:eastAsia="宋体" w:cs="Times New Roman"/>
          <w:color w:val="auto"/>
          <w:kern w:val="0"/>
          <w:sz w:val="24"/>
          <w:szCs w:val="24"/>
          <w:highlight w:val="none"/>
        </w:rPr>
        <w:t>投标文件所提供的全部资料真实可靠，并接受评标委员会对其中任何资料进一步审查的要求。</w:t>
      </w:r>
    </w:p>
    <w:p w14:paraId="04A623D5">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9.5投标人必须整包进行投标，不得拆包分项投标。</w:t>
      </w:r>
    </w:p>
    <w:p w14:paraId="3C27143A">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9.</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任何超出招标文件要求而额外</w:t>
      </w:r>
      <w:r>
        <w:rPr>
          <w:rFonts w:hint="default" w:ascii="Times New Roman" w:hAnsi="Times New Roman" w:eastAsia="宋体" w:cs="Times New Roman"/>
          <w:color w:val="auto"/>
          <w:kern w:val="0"/>
          <w:sz w:val="24"/>
          <w:szCs w:val="24"/>
          <w:highlight w:val="none"/>
        </w:rPr>
        <w:t>配置的货物、服务等其他形式的优惠，在评标时将不作为价格折算的必备条件。</w:t>
      </w:r>
    </w:p>
    <w:p w14:paraId="03175E98">
      <w:pPr>
        <w:snapToGrid w:val="0"/>
        <w:spacing w:before="60" w:after="60" w:line="460" w:lineRule="exact"/>
        <w:ind w:firstLine="480" w:firstLineChars="200"/>
        <w:jc w:val="left"/>
        <w:rPr>
          <w:rFonts w:hint="default" w:ascii="Times New Roman" w:hAnsi="Times New Roman" w:eastAsia="宋体" w:cs="Times New Roman"/>
          <w:color w:val="auto"/>
          <w:sz w:val="20"/>
          <w:szCs w:val="20"/>
          <w:highlight w:val="none"/>
        </w:rPr>
      </w:pPr>
      <w:r>
        <w:rPr>
          <w:rFonts w:hint="default" w:ascii="Times New Roman" w:hAnsi="Times New Roman" w:eastAsia="Times New Roman" w:cs="Times New Roman"/>
          <w:color w:val="auto"/>
          <w:kern w:val="0"/>
          <w:sz w:val="24"/>
          <w:szCs w:val="24"/>
          <w:highlight w:val="none"/>
        </w:rPr>
        <w:t>9.</w:t>
      </w:r>
      <w:r>
        <w:rPr>
          <w:rFonts w:hint="default" w:ascii="Times New Roman" w:hAnsi="Times New Roman" w:eastAsia="宋体" w:cs="Times New Roman"/>
          <w:color w:val="auto"/>
          <w:kern w:val="0"/>
          <w:sz w:val="24"/>
          <w:szCs w:val="24"/>
          <w:highlight w:val="none"/>
          <w:lang w:val="en-US" w:eastAsia="zh-CN"/>
        </w:rPr>
        <w:t>7</w:t>
      </w:r>
      <w:r>
        <w:rPr>
          <w:rFonts w:hint="default" w:ascii="Times New Roman" w:hAnsi="Times New Roman" w:eastAsia="Times New Roman" w:cs="Times New Roman"/>
          <w:color w:val="auto"/>
          <w:kern w:val="0"/>
          <w:sz w:val="24"/>
          <w:szCs w:val="24"/>
          <w:highlight w:val="none"/>
        </w:rPr>
        <w:t>项目实施过程中需要主要辅材的项目，投标人自行设计表格，填写主要辅材清单，注明品牌、型号、产地、单价、数量等内容。</w:t>
      </w:r>
    </w:p>
    <w:p w14:paraId="05A6E75A">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十、投标文件的有效期</w:t>
      </w:r>
    </w:p>
    <w:p w14:paraId="393985A2">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10.1 本项目</w:t>
      </w:r>
      <w:r>
        <w:rPr>
          <w:rFonts w:hint="default" w:ascii="Times New Roman" w:hAnsi="Times New Roman" w:eastAsia="宋体" w:cs="Times New Roman"/>
          <w:color w:val="auto"/>
          <w:kern w:val="0"/>
          <w:sz w:val="24"/>
          <w:szCs w:val="24"/>
          <w:highlight w:val="none"/>
        </w:rPr>
        <w:t>投标文件的有效期为投标截止之日起</w:t>
      </w:r>
      <w:r>
        <w:rPr>
          <w:rFonts w:hint="default" w:ascii="Times New Roman" w:hAnsi="Times New Roman" w:eastAsia="Calibri" w:cs="Times New Roman"/>
          <w:color w:val="auto"/>
          <w:kern w:val="0"/>
          <w:sz w:val="24"/>
          <w:szCs w:val="24"/>
          <w:highlight w:val="none"/>
        </w:rPr>
        <w:t>90</w:t>
      </w:r>
      <w:r>
        <w:rPr>
          <w:rFonts w:hint="default" w:ascii="Times New Roman" w:hAnsi="Times New Roman" w:eastAsia="宋体" w:cs="Times New Roman"/>
          <w:color w:val="auto"/>
          <w:kern w:val="0"/>
          <w:sz w:val="24"/>
          <w:szCs w:val="24"/>
          <w:highlight w:val="none"/>
        </w:rPr>
        <w:t>日历天。</w:t>
      </w:r>
      <w:r>
        <w:rPr>
          <w:rFonts w:hint="default" w:ascii="Times New Roman" w:hAnsi="Times New Roman" w:eastAsia="宋体" w:cs="Times New Roman"/>
          <w:b/>
          <w:bCs/>
          <w:color w:val="auto"/>
          <w:kern w:val="0"/>
          <w:sz w:val="24"/>
          <w:szCs w:val="24"/>
          <w:highlight w:val="none"/>
        </w:rPr>
        <w:t>有效期短于该规定期限的投标将被拒绝。</w:t>
      </w:r>
    </w:p>
    <w:p w14:paraId="73DAD426">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10.2 因特殊原因，采购人或采购代理机构可在原投标有效期截止之前，要求投标</w:t>
      </w:r>
      <w:r>
        <w:rPr>
          <w:rFonts w:hint="default" w:ascii="Times New Roman" w:hAnsi="Times New Roman" w:eastAsia="宋体" w:cs="Times New Roman"/>
          <w:color w:val="auto"/>
          <w:kern w:val="0"/>
          <w:sz w:val="24"/>
          <w:szCs w:val="24"/>
          <w:highlight w:val="none"/>
        </w:rPr>
        <w:t>人延长投标文件的有效期。接受该要求的投标人将不会被要求和允许修正其投标。投标人也可以拒绝延长投标有效期的要求，且不承担任何责任。上述要求和答复都应以书面形式提交。</w:t>
      </w:r>
    </w:p>
    <w:p w14:paraId="4CD0010A">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10.3投标有效期内投标人撤销</w:t>
      </w:r>
      <w:r>
        <w:rPr>
          <w:rFonts w:hint="default" w:ascii="Times New Roman" w:hAnsi="Times New Roman" w:eastAsia="宋体" w:cs="Times New Roman"/>
          <w:color w:val="auto"/>
          <w:kern w:val="0"/>
          <w:sz w:val="24"/>
          <w:szCs w:val="24"/>
          <w:highlight w:val="none"/>
        </w:rPr>
        <w:t>投标文件的，采购人或者采购代理机构可以不退还投标保证金。</w:t>
      </w:r>
    </w:p>
    <w:p w14:paraId="3D3C2FF0">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十一、投标文件的签署及规定</w:t>
      </w:r>
    </w:p>
    <w:p w14:paraId="568C1A95">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11.1 投标人在</w:t>
      </w:r>
      <w:r>
        <w:rPr>
          <w:rFonts w:hint="default" w:ascii="Times New Roman" w:hAnsi="Times New Roman" w:eastAsia="宋体" w:cs="Times New Roman"/>
          <w:color w:val="auto"/>
          <w:kern w:val="0"/>
          <w:sz w:val="24"/>
          <w:szCs w:val="24"/>
          <w:highlight w:val="none"/>
        </w:rPr>
        <w:t>投标文件及相关文件的签订、履行、通知等事项的书面文件中的“单位盖章”、“印章”、“公章”等处均仅指与当事人名称全称相一致的标准公章</w:t>
      </w:r>
      <w:r>
        <w:rPr>
          <w:rFonts w:hint="default" w:ascii="Times New Roman" w:hAnsi="Times New Roman" w:eastAsia="宋体" w:cs="Times New Roman"/>
          <w:b/>
          <w:bCs/>
          <w:color w:val="auto"/>
          <w:kern w:val="0"/>
          <w:sz w:val="24"/>
          <w:szCs w:val="24"/>
          <w:highlight w:val="none"/>
        </w:rPr>
        <w:t>。</w:t>
      </w:r>
    </w:p>
    <w:p w14:paraId="1C5ACD0D">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11.2 </w:t>
      </w:r>
      <w:r>
        <w:rPr>
          <w:rFonts w:hint="default" w:ascii="Times New Roman" w:hAnsi="Times New Roman" w:eastAsia="宋体" w:cs="Times New Roman"/>
          <w:color w:val="auto"/>
          <w:kern w:val="0"/>
          <w:sz w:val="24"/>
          <w:szCs w:val="24"/>
          <w:highlight w:val="none"/>
        </w:rPr>
        <w:t>投标人应按照招标文件要求签署、盖章。投标文件正本无需逐页小签，纸质版副本允许是正本完整的复印件，与正本具有同等的法律效应。若正本和副本不一致，以正本为准。</w:t>
      </w:r>
    </w:p>
    <w:p w14:paraId="3A28A70F">
      <w:pPr>
        <w:snapToGrid w:val="0"/>
        <w:spacing w:before="60" w:after="60" w:line="460" w:lineRule="exact"/>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kern w:val="0"/>
          <w:sz w:val="24"/>
          <w:szCs w:val="24"/>
          <w:highlight w:val="none"/>
        </w:rPr>
        <w:t xml:space="preserve">11.3 </w:t>
      </w:r>
      <w:r>
        <w:rPr>
          <w:rFonts w:hint="default" w:ascii="Times New Roman" w:hAnsi="Times New Roman" w:eastAsia="宋体" w:cs="Times New Roman"/>
          <w:color w:val="auto"/>
          <w:sz w:val="24"/>
          <w:szCs w:val="24"/>
          <w:highlight w:val="none"/>
        </w:rPr>
        <w:t>投标人须注意：在本次投标文件的偏离表和其它偏离文件中，以审慎的态度明确、清楚地披露各项偏离。若投标人对某一事项是否存在或是否属于偏离不能确定，亦必须在偏离表中清楚地表明该偏离事项，并可以注明‘不能确定’的字样。对于投标人没有在偏离表中明确、清楚地披露的事项，包括可能属于被投标人在偏离表中遗漏的事项，评标委员会有权认定为其属于负偏离。</w:t>
      </w:r>
    </w:p>
    <w:p w14:paraId="03EC628E">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11.4 投标人应按本招标文件所要求的</w:t>
      </w:r>
      <w:r>
        <w:rPr>
          <w:rFonts w:hint="default" w:ascii="Times New Roman" w:hAnsi="Times New Roman" w:eastAsia="宋体" w:cs="Times New Roman"/>
          <w:color w:val="auto"/>
          <w:kern w:val="0"/>
          <w:sz w:val="24"/>
          <w:szCs w:val="24"/>
          <w:highlight w:val="none"/>
        </w:rPr>
        <w:t>投标文件的份数提交投标人。</w:t>
      </w:r>
    </w:p>
    <w:p w14:paraId="23723307">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rPr>
        <w:t>）投标人应保证投标文件副本与正本内容一致；</w:t>
      </w:r>
    </w:p>
    <w:p w14:paraId="289D44ED">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rPr>
        <w:t>）投标人对本招标文件第</w:t>
      </w:r>
      <w:r>
        <w:rPr>
          <w:rFonts w:hint="default" w:ascii="Times New Roman" w:hAnsi="Times New Roman" w:eastAsia="宋体" w:cs="Times New Roman"/>
          <w:color w:val="auto"/>
          <w:kern w:val="0"/>
          <w:sz w:val="24"/>
          <w:szCs w:val="24"/>
          <w:highlight w:val="none"/>
          <w:lang w:val="en-US" w:eastAsia="zh-CN"/>
        </w:rPr>
        <w:t>七</w:t>
      </w:r>
      <w:r>
        <w:rPr>
          <w:rFonts w:hint="default" w:ascii="Times New Roman" w:hAnsi="Times New Roman" w:eastAsia="宋体" w:cs="Times New Roman"/>
          <w:color w:val="auto"/>
          <w:kern w:val="0"/>
          <w:sz w:val="24"/>
          <w:szCs w:val="24"/>
          <w:highlight w:val="none"/>
        </w:rPr>
        <w:t>部分“投标文件格式”中提供格式的资料，应按照样表格式要求在指定位置加盖与</w:t>
      </w:r>
      <w:r>
        <w:rPr>
          <w:rFonts w:hint="default" w:ascii="Times New Roman" w:hAnsi="Times New Roman" w:eastAsia="宋体" w:cs="Times New Roman"/>
          <w:b/>
          <w:bCs/>
          <w:color w:val="auto"/>
          <w:kern w:val="0"/>
          <w:sz w:val="24"/>
          <w:szCs w:val="24"/>
          <w:highlight w:val="none"/>
        </w:rPr>
        <w:t>投标人全称相一致的标准公章并经法定代表人或投标人代表签字，投标人仅可对表格格式和内容作细微调整，不允许实质性变更。</w:t>
      </w:r>
    </w:p>
    <w:p w14:paraId="4C1C2828">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11.5 </w:t>
      </w:r>
      <w:r>
        <w:rPr>
          <w:rFonts w:hint="default" w:ascii="Times New Roman" w:hAnsi="Times New Roman" w:eastAsia="宋体" w:cs="Times New Roman"/>
          <w:color w:val="auto"/>
          <w:kern w:val="0"/>
          <w:sz w:val="24"/>
          <w:szCs w:val="24"/>
          <w:highlight w:val="none"/>
        </w:rPr>
        <w:t>投标人应字迹清楚、内容齐全、不得涂改或增删。如有修改和增删，必须有投标人公章及法定代表人或其授权的投标人代表签字。</w:t>
      </w:r>
    </w:p>
    <w:p w14:paraId="0EC92356">
      <w:pPr>
        <w:snapToGrid w:val="0"/>
        <w:spacing w:before="60" w:after="60" w:line="46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11.6 因</w:t>
      </w:r>
      <w:r>
        <w:rPr>
          <w:rFonts w:hint="default" w:ascii="Times New Roman" w:hAnsi="Times New Roman" w:eastAsia="宋体" w:cs="Times New Roman"/>
          <w:color w:val="auto"/>
          <w:kern w:val="0"/>
          <w:sz w:val="24"/>
          <w:szCs w:val="24"/>
          <w:highlight w:val="none"/>
        </w:rPr>
        <w:t>投标人字迹潦草或表达不清所引起的不利后果由投标人承担。</w:t>
      </w:r>
    </w:p>
    <w:p w14:paraId="57F47CD3">
      <w:pPr>
        <w:snapToGrid w:val="0"/>
        <w:spacing w:before="60" w:after="60" w:line="46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sz w:val="24"/>
          <w:szCs w:val="24"/>
          <w:highlight w:val="none"/>
        </w:rPr>
        <w:t>11.7 投标文件未按招标文件要求签署、盖章的，投标无效；</w:t>
      </w:r>
    </w:p>
    <w:p w14:paraId="183F0D13">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十二、投标文件的密封及标记</w:t>
      </w:r>
    </w:p>
    <w:p w14:paraId="4C62B1E5">
      <w:pPr>
        <w:snapToGrid w:val="0"/>
        <w:spacing w:before="60" w:after="60" w:line="460" w:lineRule="exact"/>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kern w:val="0"/>
          <w:sz w:val="24"/>
          <w:szCs w:val="24"/>
          <w:highlight w:val="none"/>
        </w:rPr>
        <w:t>12.1</w:t>
      </w:r>
      <w:r>
        <w:rPr>
          <w:rFonts w:hint="default" w:ascii="Times New Roman" w:hAnsi="Times New Roman" w:eastAsia="宋体" w:cs="Times New Roman"/>
          <w:color w:val="auto"/>
          <w:sz w:val="24"/>
          <w:szCs w:val="24"/>
          <w:highlight w:val="none"/>
        </w:rPr>
        <w:t>各包段投标文件均应分包制作，并按要求密封。</w:t>
      </w:r>
    </w:p>
    <w:p w14:paraId="617DB90D">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12.2 </w:t>
      </w:r>
      <w:r>
        <w:rPr>
          <w:rFonts w:hint="default" w:ascii="Times New Roman" w:hAnsi="Times New Roman" w:eastAsia="宋体" w:cs="Times New Roman"/>
          <w:color w:val="auto"/>
          <w:kern w:val="0"/>
          <w:sz w:val="24"/>
          <w:szCs w:val="24"/>
          <w:highlight w:val="none"/>
        </w:rPr>
        <w:t>纸质投标文件应按以下方法装袋密封：</w:t>
      </w:r>
    </w:p>
    <w:p w14:paraId="3AABC91F">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12.2.1</w:t>
      </w:r>
      <w:r>
        <w:rPr>
          <w:rFonts w:hint="default" w:ascii="Times New Roman" w:hAnsi="Times New Roman" w:eastAsia="宋体" w:cs="Times New Roman"/>
          <w:color w:val="auto"/>
          <w:kern w:val="0"/>
          <w:sz w:val="24"/>
          <w:szCs w:val="24"/>
          <w:highlight w:val="none"/>
        </w:rPr>
        <w:t>投标文件正本及全部副本（装入一密封袋内）</w:t>
      </w:r>
    </w:p>
    <w:p w14:paraId="3154022D">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12.2.2 在封口处加盖投标人公章，或由法定代表人，或委托代理人签字。封皮上注明招标公告中指明的项目名称、项目编号、分包名称及包号（如有）、投标人名称和“密封”字样。</w:t>
      </w:r>
    </w:p>
    <w:p w14:paraId="174C05BF">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12.2.</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 xml:space="preserve"> 如果投标人未按上述要求对</w:t>
      </w:r>
      <w:r>
        <w:rPr>
          <w:rFonts w:hint="default" w:ascii="Times New Roman" w:hAnsi="Times New Roman" w:eastAsia="宋体" w:cs="Times New Roman"/>
          <w:color w:val="auto"/>
          <w:kern w:val="0"/>
          <w:sz w:val="24"/>
          <w:szCs w:val="24"/>
          <w:highlight w:val="none"/>
        </w:rPr>
        <w:t>投标文件密封及加写标记，采购代理机构（或采购人</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对投标文件的误投和提前启封概不负责。对由此造成提前开封的投标文件，采购代理机构（或采购人</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b/>
          <w:bCs/>
          <w:color w:val="auto"/>
          <w:kern w:val="0"/>
          <w:sz w:val="24"/>
          <w:szCs w:val="24"/>
          <w:highlight w:val="none"/>
        </w:rPr>
        <w:t>有权予以拒绝</w:t>
      </w:r>
      <w:r>
        <w:rPr>
          <w:rFonts w:hint="default" w:ascii="Times New Roman" w:hAnsi="Times New Roman" w:eastAsia="宋体" w:cs="Times New Roman"/>
          <w:color w:val="auto"/>
          <w:kern w:val="0"/>
          <w:sz w:val="24"/>
          <w:szCs w:val="24"/>
          <w:highlight w:val="none"/>
        </w:rPr>
        <w:t>，并退回投标人。</w:t>
      </w:r>
    </w:p>
    <w:p w14:paraId="5353D872">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12.3 </w:t>
      </w:r>
      <w:r>
        <w:rPr>
          <w:rFonts w:hint="default" w:ascii="Times New Roman" w:hAnsi="Times New Roman" w:eastAsia="宋体" w:cs="Times New Roman"/>
          <w:color w:val="auto"/>
          <w:kern w:val="0"/>
          <w:sz w:val="24"/>
          <w:szCs w:val="24"/>
          <w:highlight w:val="none"/>
        </w:rPr>
        <w:t>电子投标文件应按以下方法加密：</w:t>
      </w:r>
    </w:p>
    <w:p w14:paraId="6F2277FE">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12.3.1 按照招标文件“第二部分 投标人须知前附表”的规定</w:t>
      </w:r>
      <w:r>
        <w:rPr>
          <w:rFonts w:hint="default" w:ascii="Times New Roman" w:hAnsi="Times New Roman" w:eastAsia="宋体" w:cs="Times New Roman"/>
          <w:color w:val="auto"/>
          <w:sz w:val="24"/>
          <w:szCs w:val="24"/>
          <w:highlight w:val="none"/>
          <w:lang w:val="en-US" w:eastAsia="zh-CN"/>
        </w:rPr>
        <w:t>提供，</w:t>
      </w:r>
      <w:r>
        <w:rPr>
          <w:rFonts w:hint="default" w:ascii="Times New Roman" w:hAnsi="Times New Roman" w:cs="Times New Roman"/>
          <w:color w:val="auto"/>
          <w:kern w:val="0"/>
          <w:sz w:val="24"/>
          <w:szCs w:val="24"/>
          <w:highlight w:val="none"/>
        </w:rPr>
        <w:t>供应商应在响应文件递交截止时间前，将符合要求的jmbs格式（加密）电子响应文件上传至山西省政府采购网电子投标客户端。</w:t>
      </w:r>
    </w:p>
    <w:p w14:paraId="6568753B">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十三、投标截止时间</w:t>
      </w:r>
    </w:p>
    <w:p w14:paraId="5E1652FB">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.1投标人须在</w:t>
      </w:r>
      <w:r>
        <w:rPr>
          <w:rFonts w:hint="default" w:ascii="Times New Roman" w:hAnsi="Times New Roman" w:eastAsia="宋体" w:cs="Times New Roman"/>
          <w:color w:val="auto"/>
          <w:kern w:val="0"/>
          <w:sz w:val="24"/>
          <w:szCs w:val="24"/>
          <w:highlight w:val="none"/>
          <w:lang w:val="en-US" w:eastAsia="zh-CN"/>
        </w:rPr>
        <w:t>投标截止时间前，完成</w:t>
      </w:r>
      <w:r>
        <w:rPr>
          <w:rFonts w:hint="default" w:ascii="Times New Roman" w:hAnsi="Times New Roman" w:eastAsia="Times New Roman" w:cs="Times New Roman"/>
          <w:color w:val="auto"/>
          <w:kern w:val="0"/>
          <w:sz w:val="24"/>
          <w:szCs w:val="24"/>
          <w:highlight w:val="none"/>
        </w:rPr>
        <w:t>投标文件</w:t>
      </w:r>
      <w:r>
        <w:rPr>
          <w:rFonts w:hint="default" w:ascii="Times New Roman" w:hAnsi="Times New Roman" w:eastAsia="宋体" w:cs="Times New Roman"/>
          <w:color w:val="auto"/>
          <w:kern w:val="0"/>
          <w:sz w:val="24"/>
          <w:szCs w:val="24"/>
          <w:highlight w:val="none"/>
          <w:lang w:val="en-US" w:eastAsia="zh-CN"/>
        </w:rPr>
        <w:t>的提交（</w:t>
      </w:r>
      <w:r>
        <w:rPr>
          <w:rFonts w:hint="default" w:ascii="Times New Roman" w:hAnsi="Times New Roman" w:eastAsia="Times New Roman" w:cs="Times New Roman"/>
          <w:color w:val="auto"/>
          <w:kern w:val="0"/>
          <w:sz w:val="24"/>
          <w:szCs w:val="24"/>
          <w:highlight w:val="none"/>
        </w:rPr>
        <w:t>上传</w:t>
      </w:r>
      <w:r>
        <w:rPr>
          <w:rFonts w:hint="default" w:ascii="Times New Roman" w:hAnsi="Times New Roman" w:eastAsia="宋体" w:cs="Times New Roman"/>
          <w:color w:val="auto"/>
          <w:kern w:val="0"/>
          <w:sz w:val="24"/>
          <w:szCs w:val="24"/>
          <w:highlight w:val="none"/>
          <w:lang w:eastAsia="zh-CN"/>
        </w:rPr>
        <w:t>）。</w:t>
      </w:r>
    </w:p>
    <w:p w14:paraId="415B6A33">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根据本须知的规定，通过修改招标文件或自行决定延长提交投标文件截止日期的，采购人和投标人受提交截止日期制约的所有权利和义务均延长至新的截止日期。</w:t>
      </w:r>
    </w:p>
    <w:p w14:paraId="194D5D2F">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十四、投标文件的补充、修改和撤回</w:t>
      </w:r>
    </w:p>
    <w:p w14:paraId="409A0EB2">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.1投标人在投标文件解密截止时间前，可以对投标文件进行补充、修改或者撤回，补充、修改的内容作为投标文件的组成部分，补充、修改的内容与投标文件不一致的，以补充、修改的内容为准。</w:t>
      </w:r>
    </w:p>
    <w:p w14:paraId="3DB01EF8">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.2在招标文件要求的投标文件提交截止时间之后，投标人不得对其投标文件进行补充、修改或撤回。</w:t>
      </w:r>
    </w:p>
    <w:p w14:paraId="149946B7">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十五、开标及其有关事项</w:t>
      </w:r>
    </w:p>
    <w:p w14:paraId="278A2D92">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15.1 采购人或采购代理机构按招标文件规定的时间、地点主持公开开标，投标人代表及有关工作人员参加，评标委员会成员不参加开标活动。</w:t>
      </w:r>
    </w:p>
    <w:p w14:paraId="50FF7D9E">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15.</w:t>
      </w:r>
      <w:r>
        <w:rPr>
          <w:rFonts w:hint="default" w:ascii="Times New Roman" w:hAnsi="Times New Roman" w:eastAsia="宋体" w:cs="Times New Roman"/>
          <w:color w:val="auto"/>
          <w:kern w:val="0"/>
          <w:sz w:val="24"/>
          <w:szCs w:val="24"/>
          <w:highlight w:val="none"/>
          <w:lang w:val="en-US" w:eastAsia="zh-CN"/>
        </w:rPr>
        <w:t>2</w:t>
      </w:r>
      <w:r>
        <w:rPr>
          <w:rFonts w:hint="default" w:ascii="Times New Roman" w:hAnsi="Times New Roman" w:eastAsia="Times New Roman" w:cs="Times New Roman"/>
          <w:color w:val="auto"/>
          <w:kern w:val="0"/>
          <w:sz w:val="24"/>
          <w:szCs w:val="24"/>
          <w:highlight w:val="none"/>
        </w:rPr>
        <w:t xml:space="preserve"> 投标人不足三家的，不得开标。</w:t>
      </w:r>
    </w:p>
    <w:p w14:paraId="1318B9F5">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15.</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 xml:space="preserve"> 投标人</w:t>
      </w:r>
      <w:r>
        <w:rPr>
          <w:rFonts w:hint="default" w:ascii="Times New Roman" w:hAnsi="Times New Roman" w:eastAsia="宋体" w:cs="Times New Roman"/>
          <w:color w:val="auto"/>
          <w:kern w:val="0"/>
          <w:sz w:val="24"/>
          <w:szCs w:val="24"/>
          <w:highlight w:val="none"/>
          <w:lang w:val="en-US" w:eastAsia="zh-CN"/>
        </w:rPr>
        <w:t>应</w:t>
      </w:r>
      <w:r>
        <w:rPr>
          <w:rFonts w:hint="default" w:ascii="Times New Roman" w:hAnsi="Times New Roman" w:eastAsia="宋体" w:cs="Times New Roman"/>
          <w:color w:val="auto"/>
          <w:kern w:val="0"/>
          <w:sz w:val="24"/>
          <w:szCs w:val="24"/>
          <w:highlight w:val="none"/>
        </w:rPr>
        <w:t>在规定时间内登录</w:t>
      </w:r>
      <w:r>
        <w:rPr>
          <w:rFonts w:hint="default" w:ascii="Times New Roman" w:hAnsi="Times New Roman" w:eastAsia="宋体" w:cs="Times New Roman"/>
          <w:color w:val="auto"/>
          <w:kern w:val="0"/>
          <w:sz w:val="24"/>
          <w:szCs w:val="24"/>
          <w:highlight w:val="none"/>
          <w:lang w:eastAsia="zh-CN"/>
        </w:rPr>
        <w:t>山西政府采购平台</w:t>
      </w:r>
      <w:r>
        <w:rPr>
          <w:rFonts w:hint="default" w:ascii="Times New Roman" w:hAnsi="Times New Roman" w:eastAsia="宋体" w:cs="Times New Roman"/>
          <w:color w:val="auto"/>
          <w:kern w:val="0"/>
          <w:sz w:val="24"/>
          <w:szCs w:val="24"/>
          <w:highlight w:val="none"/>
        </w:rPr>
        <w:t>系统签到并进行投标文件解密。</w:t>
      </w:r>
    </w:p>
    <w:p w14:paraId="3AB66BF4">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15.4</w:t>
      </w:r>
      <w:r>
        <w:rPr>
          <w:rFonts w:hint="default" w:ascii="Times New Roman" w:hAnsi="Times New Roman" w:eastAsia="Times New Roman"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lang w:val="en-US" w:eastAsia="zh-CN"/>
        </w:rPr>
        <w:t>所有投标人解密结束后，投标人授权代表在</w:t>
      </w:r>
      <w:r>
        <w:rPr>
          <w:rFonts w:hint="default" w:ascii="Times New Roman" w:hAnsi="Times New Roman" w:eastAsia="宋体" w:cs="Times New Roman"/>
          <w:color w:val="auto"/>
          <w:kern w:val="0"/>
          <w:sz w:val="24"/>
          <w:szCs w:val="24"/>
          <w:highlight w:val="none"/>
          <w:lang w:eastAsia="zh-CN"/>
        </w:rPr>
        <w:t>山西政府采购平台</w:t>
      </w:r>
      <w:r>
        <w:rPr>
          <w:rFonts w:hint="default" w:ascii="Times New Roman" w:hAnsi="Times New Roman" w:eastAsia="宋体" w:cs="Times New Roman"/>
          <w:color w:val="auto"/>
          <w:kern w:val="0"/>
          <w:sz w:val="24"/>
          <w:szCs w:val="24"/>
          <w:highlight w:val="none"/>
          <w:lang w:val="en-US" w:eastAsia="zh-CN"/>
        </w:rPr>
        <w:t>使用CA数字证书签字确认投标报价。</w:t>
      </w:r>
      <w:r>
        <w:rPr>
          <w:rFonts w:hint="default" w:ascii="Times New Roman" w:hAnsi="Times New Roman" w:eastAsia="Times New Roman" w:cs="Times New Roman"/>
          <w:color w:val="auto"/>
          <w:kern w:val="0"/>
          <w:sz w:val="24"/>
          <w:szCs w:val="24"/>
          <w:highlight w:val="none"/>
        </w:rPr>
        <w:t>对开标结果有异议的，可在</w:t>
      </w:r>
      <w:r>
        <w:rPr>
          <w:rFonts w:hint="default" w:ascii="Times New Roman" w:hAnsi="Times New Roman" w:eastAsia="宋体" w:cs="Times New Roman"/>
          <w:color w:val="auto"/>
          <w:kern w:val="0"/>
          <w:sz w:val="24"/>
          <w:szCs w:val="24"/>
          <w:highlight w:val="none"/>
          <w:lang w:eastAsia="zh-CN"/>
        </w:rPr>
        <w:t>山西政府采购平台</w:t>
      </w:r>
      <w:r>
        <w:rPr>
          <w:rFonts w:hint="default" w:ascii="Times New Roman" w:hAnsi="Times New Roman" w:eastAsia="Times New Roman" w:cs="Times New Roman"/>
          <w:color w:val="auto"/>
          <w:kern w:val="0"/>
          <w:sz w:val="24"/>
          <w:szCs w:val="24"/>
          <w:highlight w:val="none"/>
        </w:rPr>
        <w:t>提出；</w:t>
      </w:r>
    </w:p>
    <w:p w14:paraId="5BC0935D">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 xml:space="preserve">15.5 </w:t>
      </w:r>
      <w:r>
        <w:rPr>
          <w:rFonts w:hint="default" w:ascii="Times New Roman" w:hAnsi="Times New Roman" w:eastAsia="Times New Roman" w:cs="Times New Roman"/>
          <w:color w:val="auto"/>
          <w:kern w:val="0"/>
          <w:sz w:val="24"/>
          <w:szCs w:val="24"/>
          <w:highlight w:val="none"/>
        </w:rPr>
        <w:t>本项目采用网上电子开标的方式进行，因不可抗因素导致系统无法正常运行时，</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将等待系统恢复正常后继续进行开标。系统不能及时恢复正常时，</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将封标，待系统恢复正常后继续或重新进行开标。</w:t>
      </w:r>
    </w:p>
    <w:p w14:paraId="5A8B0480">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十六、组建评标委员会</w:t>
      </w:r>
    </w:p>
    <w:p w14:paraId="4F5F76D1">
      <w:pPr>
        <w:snapToGrid w:val="0"/>
        <w:spacing w:before="60" w:after="60" w:line="460" w:lineRule="exact"/>
        <w:ind w:firstLine="480" w:firstLineChars="200"/>
        <w:jc w:val="left"/>
        <w:rPr>
          <w:rFonts w:hint="default" w:ascii="Times New Roman" w:hAnsi="Times New Roman" w:cs="Times New Roman"/>
          <w:color w:val="auto"/>
          <w:spacing w:val="6"/>
          <w:sz w:val="24"/>
          <w:szCs w:val="24"/>
          <w:highlight w:val="none"/>
          <w:lang w:val="en-US" w:eastAsia="zh-CN"/>
        </w:rPr>
      </w:pPr>
      <w:r>
        <w:rPr>
          <w:rFonts w:hint="default" w:ascii="Times New Roman" w:hAnsi="Times New Roman" w:eastAsia="Times New Roman" w:cs="Times New Roman"/>
          <w:color w:val="auto"/>
          <w:kern w:val="0"/>
          <w:sz w:val="24"/>
          <w:szCs w:val="24"/>
          <w:highlight w:val="none"/>
          <w:lang w:val="en-US" w:eastAsia="zh-CN"/>
        </w:rPr>
        <w:t>16.1</w:t>
      </w:r>
      <w:r>
        <w:rPr>
          <w:rFonts w:hint="default" w:ascii="Times New Roman" w:hAnsi="Times New Roman" w:eastAsia="Times New Roman" w:cs="Times New Roman"/>
          <w:color w:val="auto"/>
          <w:kern w:val="0"/>
          <w:sz w:val="24"/>
          <w:szCs w:val="24"/>
          <w:highlight w:val="none"/>
        </w:rPr>
        <w:t>根据政府采购有关法律法规的规定，依法组建评标委员会，</w:t>
      </w:r>
      <w:r>
        <w:rPr>
          <w:rFonts w:hint="default" w:ascii="Times New Roman" w:hAnsi="Times New Roman" w:cs="Times New Roman"/>
          <w:color w:val="auto"/>
          <w:spacing w:val="6"/>
          <w:sz w:val="24"/>
          <w:szCs w:val="24"/>
          <w:highlight w:val="none"/>
          <w:lang w:val="en-US" w:eastAsia="zh-CN"/>
        </w:rPr>
        <w:t>评标委员会由山西省</w:t>
      </w:r>
      <w:r>
        <w:rPr>
          <w:rFonts w:hint="default" w:ascii="Times New Roman" w:hAnsi="Times New Roman" w:cs="Times New Roman"/>
          <w:color w:val="auto"/>
          <w:spacing w:val="6"/>
          <w:sz w:val="24"/>
          <w:szCs w:val="24"/>
          <w:highlight w:val="none"/>
          <w:lang w:eastAsia="zh-CN"/>
        </w:rPr>
        <w:t>政府采购评标专家库中随机抽取</w:t>
      </w:r>
      <w:r>
        <w:rPr>
          <w:rFonts w:hint="default" w:ascii="Times New Roman" w:hAnsi="Times New Roman" w:cs="Times New Roman"/>
          <w:color w:val="auto"/>
          <w:spacing w:val="6"/>
          <w:sz w:val="24"/>
          <w:szCs w:val="24"/>
          <w:highlight w:val="none"/>
          <w:lang w:val="en-US" w:eastAsia="zh-CN"/>
        </w:rPr>
        <w:t>的</w:t>
      </w:r>
      <w:r>
        <w:rPr>
          <w:rFonts w:hint="default" w:ascii="Times New Roman" w:hAnsi="Times New Roman" w:cs="Times New Roman"/>
          <w:color w:val="auto"/>
          <w:spacing w:val="6"/>
          <w:sz w:val="24"/>
          <w:szCs w:val="24"/>
          <w:highlight w:val="none"/>
          <w:lang w:eastAsia="zh-CN"/>
        </w:rPr>
        <w:t>专家</w:t>
      </w:r>
      <w:r>
        <w:rPr>
          <w:rFonts w:hint="default" w:ascii="Times New Roman" w:hAnsi="Times New Roman" w:cs="Times New Roman"/>
          <w:color w:val="auto"/>
          <w:spacing w:val="6"/>
          <w:sz w:val="24"/>
          <w:szCs w:val="24"/>
          <w:highlight w:val="none"/>
          <w:lang w:val="en-US" w:eastAsia="zh-CN"/>
        </w:rPr>
        <w:t>共</w:t>
      </w:r>
      <w:r>
        <w:rPr>
          <w:rFonts w:hint="eastAsia" w:ascii="Times New Roman" w:hAnsi="Times New Roman" w:cs="Times New Roman"/>
          <w:color w:val="auto"/>
          <w:spacing w:val="6"/>
          <w:sz w:val="24"/>
          <w:szCs w:val="24"/>
          <w:highlight w:val="none"/>
          <w:u w:val="none"/>
          <w:lang w:val="en-US" w:eastAsia="zh-CN"/>
        </w:rPr>
        <w:t>5</w:t>
      </w:r>
      <w:r>
        <w:rPr>
          <w:rFonts w:hint="default" w:ascii="Times New Roman" w:hAnsi="Times New Roman" w:cs="Times New Roman"/>
          <w:color w:val="auto"/>
          <w:spacing w:val="6"/>
          <w:sz w:val="24"/>
          <w:szCs w:val="24"/>
          <w:highlight w:val="none"/>
          <w:u w:val="none"/>
          <w:lang w:val="en-US" w:eastAsia="zh-CN"/>
        </w:rPr>
        <w:t>人</w:t>
      </w:r>
      <w:r>
        <w:rPr>
          <w:rFonts w:hint="default" w:ascii="Times New Roman" w:hAnsi="Times New Roman" w:cs="Times New Roman"/>
          <w:color w:val="auto"/>
          <w:spacing w:val="6"/>
          <w:sz w:val="24"/>
          <w:szCs w:val="24"/>
          <w:highlight w:val="none"/>
          <w:lang w:val="en-US" w:eastAsia="zh-CN"/>
        </w:rPr>
        <w:t>组成。</w:t>
      </w:r>
    </w:p>
    <w:p w14:paraId="6421FE3A">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16.</w:t>
      </w:r>
      <w:r>
        <w:rPr>
          <w:rFonts w:hint="default" w:ascii="Times New Roman" w:hAnsi="Times New Roman" w:eastAsia="宋体" w:cs="Times New Roman"/>
          <w:color w:val="auto"/>
          <w:kern w:val="0"/>
          <w:sz w:val="24"/>
          <w:szCs w:val="24"/>
          <w:highlight w:val="none"/>
          <w:lang w:val="en-US" w:eastAsia="zh-CN"/>
        </w:rPr>
        <w:t>2</w:t>
      </w:r>
      <w:r>
        <w:rPr>
          <w:rFonts w:hint="default" w:ascii="Times New Roman" w:hAnsi="Times New Roman" w:eastAsia="Times New Roman" w:cs="Times New Roman"/>
          <w:b/>
          <w:bCs/>
          <w:color w:val="auto"/>
          <w:kern w:val="0"/>
          <w:sz w:val="24"/>
          <w:szCs w:val="24"/>
          <w:highlight w:val="none"/>
        </w:rPr>
        <w:t xml:space="preserve"> </w:t>
      </w:r>
      <w:r>
        <w:rPr>
          <w:rFonts w:hint="default" w:ascii="Times New Roman" w:hAnsi="Times New Roman" w:eastAsia="宋体" w:cs="Times New Roman"/>
          <w:b/>
          <w:bCs/>
          <w:color w:val="auto"/>
          <w:kern w:val="0"/>
          <w:sz w:val="24"/>
          <w:szCs w:val="24"/>
          <w:highlight w:val="none"/>
        </w:rPr>
        <w:t>评审专家存在以下情形的，须主动提出回避：</w:t>
      </w:r>
    </w:p>
    <w:p w14:paraId="4D2C5FE0">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bookmarkStart w:id="19" w:name="zhusong"/>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一</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参加采购活动前三年内</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与供应商存在劳动关系</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或者担任过供应商的董事、监事</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或者是供应商的控股股东或实际控制人</w:t>
      </w:r>
      <w:r>
        <w:rPr>
          <w:rFonts w:hint="default" w:ascii="Times New Roman" w:hAnsi="Times New Roman" w:eastAsia="Times New Roman" w:cs="Times New Roman"/>
          <w:color w:val="auto"/>
          <w:kern w:val="0"/>
          <w:sz w:val="24"/>
          <w:szCs w:val="24"/>
          <w:highlight w:val="none"/>
        </w:rPr>
        <w:t>;</w:t>
      </w:r>
    </w:p>
    <w:p w14:paraId="2CBFBD16">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二</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与供应商的法定代表人或者负责人有夫妻、直系血亲、三代以内旁系血亲或者近姻亲关系</w:t>
      </w:r>
      <w:r>
        <w:rPr>
          <w:rFonts w:hint="default" w:ascii="Times New Roman" w:hAnsi="Times New Roman" w:eastAsia="Times New Roman" w:cs="Times New Roman"/>
          <w:color w:val="auto"/>
          <w:kern w:val="0"/>
          <w:sz w:val="24"/>
          <w:szCs w:val="24"/>
          <w:highlight w:val="none"/>
        </w:rPr>
        <w:t>;</w:t>
      </w:r>
    </w:p>
    <w:p w14:paraId="39498353">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lang w:eastAsia="zh-TW"/>
        </w:rPr>
      </w:pP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三</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与供应商有其他可能影响政府采购活动公平、公正进行的关系。</w:t>
      </w:r>
    </w:p>
    <w:bookmarkEnd w:id="19"/>
    <w:p w14:paraId="10AA86C9">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(四)如本项目含进口产品，参加进口产品论证的专家，不得参加本项目的评审。</w:t>
      </w:r>
    </w:p>
    <w:p w14:paraId="41E57E6E">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(五)各级财政部门政府采购监督管理工作人员不得作为评审专家参与政府采购项目的评审活动。</w:t>
      </w:r>
    </w:p>
    <w:p w14:paraId="678F4EE8">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(六) 采购代理机构工作人员不得参加本机构代理的政府采购项目的评审活动。</w:t>
      </w:r>
    </w:p>
    <w:p w14:paraId="1000BF3D">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评审专家应回避而未回避的，其评审意见无效。不得获取评审费用，禁止参加政府 采购活动。给他人造成损失的，依法承担民事责任。</w:t>
      </w:r>
    </w:p>
    <w:p w14:paraId="2C43D3C1">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16.</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 xml:space="preserve"> 采</w:t>
      </w:r>
      <w:r>
        <w:rPr>
          <w:rFonts w:hint="default" w:ascii="Times New Roman" w:hAnsi="Times New Roman" w:eastAsia="宋体" w:cs="Times New Roman"/>
          <w:color w:val="auto"/>
          <w:kern w:val="0"/>
          <w:sz w:val="24"/>
          <w:szCs w:val="24"/>
          <w:highlight w:val="none"/>
        </w:rPr>
        <w:t>购人代表参与评标时须持有采购人授权函，其他人不得参与评标。</w:t>
      </w:r>
    </w:p>
    <w:p w14:paraId="24B60BF9">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16.</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Times New Roman" w:cs="Times New Roman"/>
          <w:color w:val="auto"/>
          <w:kern w:val="0"/>
          <w:sz w:val="24"/>
          <w:szCs w:val="24"/>
          <w:highlight w:val="none"/>
        </w:rPr>
        <w:t xml:space="preserve"> 评标中因评标委员会成员缺席、回避或者健康等特殊原因导致评标不能继续的，采购人或者采购代理机构应当依法补足后继续评标。被更换的评标委员会成员所作出的评标意见无效。</w:t>
      </w:r>
    </w:p>
    <w:p w14:paraId="31972997">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54C5D110">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十七、投标文件审查</w:t>
      </w:r>
    </w:p>
    <w:p w14:paraId="1C53ECA5">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17.1 开标后，采购人或采购代理机构对投标人</w:t>
      </w:r>
      <w:r>
        <w:rPr>
          <w:rFonts w:hint="default" w:ascii="Times New Roman" w:hAnsi="Times New Roman" w:eastAsia="宋体" w:cs="Times New Roman"/>
          <w:color w:val="auto"/>
          <w:kern w:val="0"/>
          <w:sz w:val="24"/>
          <w:szCs w:val="24"/>
          <w:highlight w:val="none"/>
        </w:rPr>
        <w:t>投标文件进行资格性审查，以确定参加投标的投标人是否具备投标资格。审查后合格投标人不足</w:t>
      </w:r>
      <w:r>
        <w:rPr>
          <w:rFonts w:hint="default" w:ascii="Times New Roman" w:hAnsi="Times New Roman" w:eastAsia="Calibri" w:cs="Times New Roman"/>
          <w:color w:val="auto"/>
          <w:kern w:val="0"/>
          <w:sz w:val="24"/>
          <w:szCs w:val="24"/>
          <w:highlight w:val="none"/>
        </w:rPr>
        <w:t>3</w:t>
      </w:r>
      <w:r>
        <w:rPr>
          <w:rFonts w:hint="default" w:ascii="Times New Roman" w:hAnsi="Times New Roman" w:eastAsia="宋体" w:cs="Times New Roman"/>
          <w:color w:val="auto"/>
          <w:kern w:val="0"/>
          <w:sz w:val="24"/>
          <w:szCs w:val="24"/>
          <w:highlight w:val="none"/>
        </w:rPr>
        <w:t>家的，不得评标。</w:t>
      </w:r>
    </w:p>
    <w:p w14:paraId="7FC81332">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17.2 评标委员会负责对符合资格的投标人的</w:t>
      </w:r>
      <w:r>
        <w:rPr>
          <w:rFonts w:hint="default" w:ascii="Times New Roman" w:hAnsi="Times New Roman" w:eastAsia="宋体" w:cs="Times New Roman"/>
          <w:color w:val="auto"/>
          <w:kern w:val="0"/>
          <w:sz w:val="24"/>
          <w:szCs w:val="24"/>
          <w:highlight w:val="none"/>
        </w:rPr>
        <w:t>投标文件（商务技术文件）进行符合性审查和商务、技术部分的</w:t>
      </w:r>
      <w:r>
        <w:rPr>
          <w:rFonts w:hint="default" w:ascii="Times New Roman" w:hAnsi="Times New Roman" w:eastAsia="宋体" w:cs="Times New Roman"/>
          <w:color w:val="auto"/>
          <w:kern w:val="0"/>
          <w:sz w:val="24"/>
          <w:szCs w:val="24"/>
          <w:highlight w:val="none"/>
          <w:lang w:val="en-US" w:eastAsia="zh-CN"/>
        </w:rPr>
        <w:t>评审</w:t>
      </w:r>
      <w:r>
        <w:rPr>
          <w:rFonts w:hint="default" w:ascii="Times New Roman" w:hAnsi="Times New Roman" w:eastAsia="宋体" w:cs="Times New Roman"/>
          <w:color w:val="auto"/>
          <w:kern w:val="0"/>
          <w:sz w:val="24"/>
          <w:szCs w:val="24"/>
          <w:highlight w:val="none"/>
        </w:rPr>
        <w:t>。符合性审查是指依据招标文件的规定，从商务和技术角度对投标文件的有效性和完整性进行审查，以确定是否对招标文件的实质性要求做出响应。</w:t>
      </w:r>
    </w:p>
    <w:p w14:paraId="2E02425A">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17.3 审核时，要审核每份投标文件是否实质上响应了招标文件的要求：</w:t>
      </w:r>
    </w:p>
    <w:p w14:paraId="50C00C6F">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（1）实质上响应的投标是指与招标文件的主要条款、条件和规格相符，没有重大偏离。</w:t>
      </w:r>
    </w:p>
    <w:p w14:paraId="62958476">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重大偏离（主要技术、商务要求）指投标货物的质量、数量等明显不能满足招标文件的要求，或者实质上与招标文件不一致，而且限制了采购人的权利或其他投标人的义务，纠正这些偏离将对其他实质上响应要求的投标人的竞争地位产生不公正的影响。重大偏离不允许在开标后修正。</w:t>
      </w:r>
    </w:p>
    <w:p w14:paraId="2F37FE47">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（3）如果投标文件实质上没有响应招标文件的要求，将被视为无效投标，投标人不得再对投标文件进行任何修正从而使其投标成为实质上响应的投标。</w:t>
      </w:r>
    </w:p>
    <w:p w14:paraId="121792A2">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（4）投标文件的</w:t>
      </w:r>
      <w:r>
        <w:rPr>
          <w:rFonts w:hint="default" w:ascii="Times New Roman" w:hAnsi="Times New Roman" w:eastAsia="Times New Roman" w:cs="Times New Roman"/>
          <w:color w:val="auto"/>
          <w:kern w:val="0"/>
          <w:sz w:val="24"/>
          <w:szCs w:val="24"/>
          <w:highlight w:val="none"/>
          <w:u w:val="single"/>
        </w:rPr>
        <w:t>细微偏差（一般技术、商务要求）</w:t>
      </w:r>
      <w:r>
        <w:rPr>
          <w:rFonts w:hint="default" w:ascii="Times New Roman" w:hAnsi="Times New Roman" w:eastAsia="Times New Roman" w:cs="Times New Roman"/>
          <w:color w:val="auto"/>
          <w:kern w:val="0"/>
          <w:sz w:val="24"/>
          <w:szCs w:val="24"/>
          <w:highlight w:val="none"/>
        </w:rPr>
        <w:t>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595F41F4">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17.4</w:t>
      </w:r>
      <w:r>
        <w:rPr>
          <w:rFonts w:hint="default" w:ascii="Times New Roman" w:hAnsi="Times New Roman" w:eastAsia="Times New Roman" w:cs="Times New Roman"/>
          <w:color w:val="auto"/>
          <w:kern w:val="0"/>
          <w:sz w:val="24"/>
          <w:szCs w:val="24"/>
          <w:highlight w:val="none"/>
        </w:rPr>
        <w:t>审查中，投标人存在下列情况之一的，投标无效：</w:t>
      </w:r>
    </w:p>
    <w:p w14:paraId="4480A6D9">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（1）未按招标文件的规定提交投标保证金的；</w:t>
      </w:r>
    </w:p>
    <w:p w14:paraId="6339354C">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（2）投标文件未按</w:t>
      </w:r>
      <w:r>
        <w:rPr>
          <w:rFonts w:hint="default" w:ascii="Times New Roman" w:hAnsi="Times New Roman" w:eastAsia="Times New Roman" w:cs="Times New Roman"/>
          <w:color w:val="auto"/>
          <w:kern w:val="0"/>
          <w:sz w:val="24"/>
          <w:szCs w:val="24"/>
          <w:highlight w:val="none"/>
          <w:lang w:eastAsia="zh-CN"/>
        </w:rPr>
        <w:t>“</w:t>
      </w:r>
      <w:r>
        <w:rPr>
          <w:rFonts w:hint="default" w:ascii="Times New Roman" w:hAnsi="Times New Roman" w:eastAsia="Times New Roman" w:cs="Times New Roman"/>
          <w:color w:val="auto"/>
          <w:kern w:val="0"/>
          <w:sz w:val="24"/>
          <w:szCs w:val="24"/>
          <w:highlight w:val="none"/>
        </w:rPr>
        <w:t>投标文件的签署</w:t>
      </w:r>
      <w:r>
        <w:rPr>
          <w:rFonts w:hint="default" w:ascii="Times New Roman" w:hAnsi="Times New Roman" w:eastAsia="Times New Roman" w:cs="Times New Roman"/>
          <w:color w:val="auto"/>
          <w:kern w:val="0"/>
          <w:sz w:val="24"/>
          <w:szCs w:val="24"/>
          <w:highlight w:val="none"/>
          <w:lang w:eastAsia="zh-CN"/>
        </w:rPr>
        <w:t>”</w:t>
      </w:r>
      <w:r>
        <w:rPr>
          <w:rFonts w:hint="default" w:ascii="Times New Roman" w:hAnsi="Times New Roman" w:eastAsia="Times New Roman" w:cs="Times New Roman"/>
          <w:color w:val="auto"/>
          <w:kern w:val="0"/>
          <w:sz w:val="24"/>
          <w:szCs w:val="24"/>
          <w:highlight w:val="none"/>
        </w:rPr>
        <w:t>要求签署、盖章的；</w:t>
      </w:r>
    </w:p>
    <w:p w14:paraId="516B26E0">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（3）不具备招标文件规定的资格要求的；</w:t>
      </w:r>
    </w:p>
    <w:p w14:paraId="36D47878">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（4）报价超过招标文件规定预算金额或者最高限价的；</w:t>
      </w:r>
    </w:p>
    <w:p w14:paraId="173E5E8D">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（5）投标文件含有采购人不能接受的附加条件的；</w:t>
      </w:r>
    </w:p>
    <w:p w14:paraId="2F5DEE29">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（6）法律、法规和招标文件规定的其他无效情形的。</w:t>
      </w:r>
    </w:p>
    <w:p w14:paraId="78BFA2D6">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Times New Roman" w:cs="Times New Roman"/>
          <w:color w:val="auto"/>
          <w:kern w:val="0"/>
          <w:sz w:val="24"/>
          <w:szCs w:val="24"/>
          <w:highlight w:val="none"/>
        </w:rPr>
        <w:t xml:space="preserve"> 审核中，对明显的文字和计算错误按下述原则处理：</w:t>
      </w:r>
    </w:p>
    <w:p w14:paraId="20703EFA">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rPr>
        <w:t>）如果正本与副本不一致，以正本为准；开标一览表内容与投标文件中相应内容不一致的</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以开标一览表为准。</w:t>
      </w:r>
    </w:p>
    <w:p w14:paraId="6AE802E0">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rPr>
        <w:t>）如果以文字表示的数据与数字表示的有差别，以文字表示的为准。如果大小写金额不一致的，以大写金额为准。</w:t>
      </w:r>
    </w:p>
    <w:p w14:paraId="58360B84">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3</w:t>
      </w:r>
      <w:r>
        <w:rPr>
          <w:rFonts w:hint="default" w:ascii="Times New Roman" w:hAnsi="Times New Roman" w:eastAsia="宋体" w:cs="Times New Roman"/>
          <w:color w:val="auto"/>
          <w:kern w:val="0"/>
          <w:sz w:val="24"/>
          <w:szCs w:val="24"/>
          <w:highlight w:val="none"/>
        </w:rPr>
        <w:t>）单价金额小数点或百分比有明显错误的，以开标报价一览表的总价为准，并修改单价；</w:t>
      </w:r>
    </w:p>
    <w:p w14:paraId="3A1EA2A3">
      <w:pPr>
        <w:snapToGrid w:val="0"/>
        <w:spacing w:before="60" w:after="60" w:line="460" w:lineRule="exact"/>
        <w:ind w:firstLine="480" w:firstLineChars="200"/>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4</w:t>
      </w:r>
      <w:r>
        <w:rPr>
          <w:rFonts w:hint="default" w:ascii="Times New Roman" w:hAnsi="Times New Roman" w:eastAsia="宋体" w:cs="Times New Roman"/>
          <w:color w:val="auto"/>
          <w:kern w:val="0"/>
          <w:sz w:val="24"/>
          <w:szCs w:val="24"/>
          <w:highlight w:val="none"/>
        </w:rPr>
        <w:t>）总价金额与按单价汇总金额不一致的，以单价金额计算结果为准；</w:t>
      </w:r>
      <w:r>
        <w:rPr>
          <w:rFonts w:hint="default" w:ascii="Times New Roman" w:hAnsi="Times New Roman" w:eastAsia="Calibri" w:cs="Times New Roman"/>
          <w:color w:val="auto"/>
          <w:kern w:val="0"/>
          <w:sz w:val="24"/>
          <w:szCs w:val="24"/>
          <w:highlight w:val="none"/>
        </w:rPr>
        <w:t xml:space="preserve"> </w:t>
      </w:r>
    </w:p>
    <w:p w14:paraId="0DDD4C74">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同时出现两种以上不一致的，按照以上规定的顺序修正。评标委员会将要求投标人按上述原则以书面形式调整确认，投标人确认后的报价对投标人具有约束力，如果投标人不予确认，</w:t>
      </w:r>
      <w:r>
        <w:rPr>
          <w:rFonts w:hint="default" w:ascii="Times New Roman" w:hAnsi="Times New Roman" w:eastAsia="宋体" w:cs="Times New Roman"/>
          <w:b/>
          <w:bCs/>
          <w:color w:val="auto"/>
          <w:kern w:val="0"/>
          <w:sz w:val="24"/>
          <w:szCs w:val="24"/>
          <w:highlight w:val="none"/>
        </w:rPr>
        <w:t>其投标无效。</w:t>
      </w:r>
    </w:p>
    <w:p w14:paraId="3A6A6ABB">
      <w:pPr>
        <w:snapToGrid w:val="0"/>
        <w:spacing w:before="60" w:after="60" w:line="460" w:lineRule="exact"/>
        <w:ind w:firstLine="600" w:firstLineChars="250"/>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在评标过程中发现投标</w:t>
      </w:r>
      <w:r>
        <w:rPr>
          <w:rFonts w:hint="default" w:ascii="Times New Roman" w:hAnsi="Times New Roman" w:eastAsia="宋体" w:cs="Times New Roman"/>
          <w:color w:val="auto"/>
          <w:kern w:val="0"/>
          <w:sz w:val="24"/>
          <w:szCs w:val="24"/>
          <w:highlight w:val="none"/>
        </w:rPr>
        <w:t>人有下列情形的，评标委员会应认定其投标无效，并书面报告本级财政部门：</w:t>
      </w:r>
      <w:r>
        <w:rPr>
          <w:rFonts w:hint="default" w:ascii="Times New Roman" w:hAnsi="Times New Roman" w:eastAsia="Calibri" w:cs="Times New Roman"/>
          <w:color w:val="auto"/>
          <w:kern w:val="0"/>
          <w:sz w:val="24"/>
          <w:szCs w:val="24"/>
          <w:highlight w:val="none"/>
        </w:rPr>
        <w:t xml:space="preserve"> </w:t>
      </w:r>
    </w:p>
    <w:p w14:paraId="247FDFA9">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A、有恶意串通的；</w:t>
      </w:r>
    </w:p>
    <w:p w14:paraId="739DABE8">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B、有妨碍其他投标人的竞争行为的；</w:t>
      </w:r>
    </w:p>
    <w:p w14:paraId="62E62662">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C、有损害采购人或者其他投标人的合法权益的。</w:t>
      </w:r>
    </w:p>
    <w:p w14:paraId="0BEC17C7">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w:t>
      </w:r>
      <w:r>
        <w:rPr>
          <w:rFonts w:hint="default" w:ascii="Times New Roman" w:hAnsi="Times New Roman" w:eastAsia="宋体" w:cs="Times New Roman"/>
          <w:color w:val="auto"/>
          <w:kern w:val="0"/>
          <w:sz w:val="24"/>
          <w:szCs w:val="24"/>
          <w:highlight w:val="none"/>
          <w:lang w:val="en-US" w:eastAsia="zh-CN"/>
        </w:rPr>
        <w:t>7</w:t>
      </w:r>
      <w:r>
        <w:rPr>
          <w:rFonts w:hint="default" w:ascii="Times New Roman" w:hAnsi="Times New Roman" w:eastAsia="Times New Roman" w:cs="Times New Roman"/>
          <w:color w:val="auto"/>
          <w:kern w:val="0"/>
          <w:sz w:val="24"/>
          <w:szCs w:val="24"/>
          <w:highlight w:val="none"/>
        </w:rPr>
        <w:t xml:space="preserve"> 投标</w:t>
      </w:r>
      <w:r>
        <w:rPr>
          <w:rFonts w:hint="default" w:ascii="Times New Roman" w:hAnsi="Times New Roman" w:eastAsia="宋体" w:cs="Times New Roman"/>
          <w:color w:val="auto"/>
          <w:kern w:val="0"/>
          <w:sz w:val="24"/>
          <w:szCs w:val="24"/>
          <w:highlight w:val="none"/>
        </w:rPr>
        <w:t>文件有下列情形之一的，视为串通投标，其投标无效：</w:t>
      </w:r>
    </w:p>
    <w:p w14:paraId="674EDAF6">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A、不同投标人的</w:t>
      </w:r>
      <w:r>
        <w:rPr>
          <w:rFonts w:hint="default" w:ascii="Times New Roman" w:hAnsi="Times New Roman" w:eastAsia="宋体" w:cs="Times New Roman"/>
          <w:color w:val="auto"/>
          <w:kern w:val="0"/>
          <w:sz w:val="24"/>
          <w:szCs w:val="24"/>
          <w:highlight w:val="none"/>
        </w:rPr>
        <w:t>投标文件由同一单位或者个人编制；</w:t>
      </w:r>
    </w:p>
    <w:p w14:paraId="68396A15">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B、不同投标人委托同一单位或者个人办理投标事宜；</w:t>
      </w:r>
    </w:p>
    <w:p w14:paraId="5F89A6A8">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C、不同投标人的</w:t>
      </w:r>
      <w:r>
        <w:rPr>
          <w:rFonts w:hint="default" w:ascii="Times New Roman" w:hAnsi="Times New Roman" w:eastAsia="宋体" w:cs="Times New Roman"/>
          <w:color w:val="auto"/>
          <w:kern w:val="0"/>
          <w:sz w:val="24"/>
          <w:szCs w:val="24"/>
          <w:highlight w:val="none"/>
        </w:rPr>
        <w:t>投标文件载明的项目管理成员或者联系人为同一人；</w:t>
      </w:r>
    </w:p>
    <w:p w14:paraId="4B718757">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D、不同投标人的</w:t>
      </w:r>
      <w:r>
        <w:rPr>
          <w:rFonts w:hint="default" w:ascii="Times New Roman" w:hAnsi="Times New Roman" w:eastAsia="宋体" w:cs="Times New Roman"/>
          <w:color w:val="auto"/>
          <w:kern w:val="0"/>
          <w:sz w:val="24"/>
          <w:szCs w:val="24"/>
          <w:highlight w:val="none"/>
        </w:rPr>
        <w:t>投标文件异常一致或者投标报价呈规律性差异；</w:t>
      </w:r>
    </w:p>
    <w:p w14:paraId="6BC0F124">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E、不同投标人的</w:t>
      </w:r>
      <w:r>
        <w:rPr>
          <w:rFonts w:hint="default" w:ascii="Times New Roman" w:hAnsi="Times New Roman" w:eastAsia="宋体" w:cs="Times New Roman"/>
          <w:color w:val="auto"/>
          <w:kern w:val="0"/>
          <w:sz w:val="24"/>
          <w:szCs w:val="24"/>
          <w:highlight w:val="none"/>
        </w:rPr>
        <w:t>投标文件相互混装；</w:t>
      </w:r>
    </w:p>
    <w:p w14:paraId="19B2319E">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F、不同投标人的投标保证金从同一单位或者个人的账户转出；</w:t>
      </w:r>
    </w:p>
    <w:p w14:paraId="223E17C2">
      <w:pPr>
        <w:snapToGrid w:val="0"/>
        <w:spacing w:before="60" w:after="60" w:line="460" w:lineRule="exact"/>
        <w:ind w:firstLine="720" w:firstLineChars="3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J、不同投标人的单位负责人为同一人或者存在直接控股、管理关系。</w:t>
      </w:r>
    </w:p>
    <w:p w14:paraId="7A2D2C96">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w:t>
      </w:r>
      <w:r>
        <w:rPr>
          <w:rFonts w:hint="default" w:ascii="Times New Roman" w:hAnsi="Times New Roman" w:eastAsia="宋体" w:cs="Times New Roman"/>
          <w:color w:val="auto"/>
          <w:kern w:val="0"/>
          <w:sz w:val="24"/>
          <w:szCs w:val="24"/>
          <w:highlight w:val="none"/>
          <w:lang w:val="en-US" w:eastAsia="zh-CN"/>
        </w:rPr>
        <w:t>.8</w:t>
      </w:r>
      <w:r>
        <w:rPr>
          <w:rFonts w:hint="default" w:ascii="Times New Roman" w:hAnsi="Times New Roman" w:eastAsia="Times New Roman" w:cs="Times New Roman"/>
          <w:color w:val="auto"/>
          <w:kern w:val="0"/>
          <w:sz w:val="24"/>
          <w:szCs w:val="24"/>
          <w:highlight w:val="none"/>
        </w:rPr>
        <w:t xml:space="preserve"> 如果多个投标人所投核心产品全部为同一品牌的按下述原则处理：</w:t>
      </w:r>
    </w:p>
    <w:p w14:paraId="3CECCB83">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A、采用最低评标价法的采购项目，提供相同品牌产品的不同投标人参加同一合同项下投标的，以其中通过资格审查、符合性审查且报价最低的参加评标；报价相同的采取随机抽取方式确定，其他投标无效。</w:t>
      </w:r>
    </w:p>
    <w:p w14:paraId="46696235">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B、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36F8C2F3">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C、非单一产品采购项目，投标产品未注明</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rPr>
        <w:t>核心产品</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rPr>
        <w:t xml:space="preserve">字样的，均视为核心产品。多家投标人提供的核心产品品牌完全相同的，按前两款规定处理。  </w:t>
      </w:r>
    </w:p>
    <w:p w14:paraId="32F1B9E0">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十八、</w:t>
      </w:r>
      <w:r>
        <w:rPr>
          <w:rFonts w:hint="default" w:ascii="Times New Roman" w:hAnsi="Times New Roman" w:cs="Times New Roman"/>
          <w:color w:val="auto"/>
          <w:sz w:val="28"/>
          <w:szCs w:val="28"/>
          <w:highlight w:val="none"/>
        </w:rPr>
        <w:t xml:space="preserve"> 投标的澄清、说明或者补正</w:t>
      </w:r>
    </w:p>
    <w:p w14:paraId="6084BC54">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lang w:val="en-US" w:eastAsia="zh-CN"/>
        </w:rPr>
        <w:t>18.1</w:t>
      </w:r>
      <w:r>
        <w:rPr>
          <w:rFonts w:hint="default" w:ascii="Times New Roman" w:hAnsi="Times New Roman" w:eastAsia="Times New Roman" w:cs="Times New Roman"/>
          <w:color w:val="auto"/>
          <w:kern w:val="0"/>
          <w:sz w:val="24"/>
          <w:szCs w:val="24"/>
          <w:highlight w:val="none"/>
        </w:rPr>
        <w:t>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4270EDE3">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18.2</w:t>
      </w:r>
      <w:r>
        <w:rPr>
          <w:rFonts w:hint="default" w:ascii="Times New Roman" w:hAnsi="Times New Roman" w:eastAsia="Times New Roman" w:cs="Times New Roman"/>
          <w:color w:val="auto"/>
          <w:kern w:val="0"/>
          <w:sz w:val="24"/>
          <w:szCs w:val="24"/>
          <w:highlight w:val="none"/>
        </w:rPr>
        <w:t xml:space="preserve"> 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p>
    <w:p w14:paraId="41F33E0D">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十九、详细评审</w:t>
      </w:r>
    </w:p>
    <w:p w14:paraId="7C9E40D5">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19.1 评标委员会只对通过符合性审查的</w:t>
      </w:r>
      <w:r>
        <w:rPr>
          <w:rFonts w:hint="default" w:ascii="Times New Roman" w:hAnsi="Times New Roman" w:eastAsia="宋体" w:cs="Times New Roman"/>
          <w:color w:val="auto"/>
          <w:kern w:val="0"/>
          <w:sz w:val="24"/>
          <w:szCs w:val="24"/>
          <w:highlight w:val="none"/>
        </w:rPr>
        <w:t>投标文件进行评价和比较；评审应严格按照招标文件的要求和条件进行；具体评审原则、方法和中标条件详见招标文件</w:t>
      </w:r>
      <w:r>
        <w:rPr>
          <w:rFonts w:hint="default" w:ascii="Times New Roman" w:hAnsi="Times New Roman" w:eastAsia="宋体" w:cs="Times New Roman"/>
          <w:b/>
          <w:bCs/>
          <w:color w:val="auto"/>
          <w:kern w:val="0"/>
          <w:sz w:val="24"/>
          <w:szCs w:val="24"/>
          <w:highlight w:val="none"/>
        </w:rPr>
        <w:t>第四部分“评标标准和评标办法”。</w:t>
      </w:r>
    </w:p>
    <w:p w14:paraId="6016CBDC">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19.2 评标委员会对</w:t>
      </w:r>
      <w:r>
        <w:rPr>
          <w:rFonts w:hint="default" w:ascii="Times New Roman" w:hAnsi="Times New Roman" w:eastAsia="宋体" w:cs="Times New Roman"/>
          <w:color w:val="auto"/>
          <w:kern w:val="0"/>
          <w:sz w:val="24"/>
          <w:szCs w:val="24"/>
          <w:highlight w:val="none"/>
          <w:lang w:val="en-US" w:eastAsia="zh-CN"/>
        </w:rPr>
        <w:t>需要</w:t>
      </w:r>
      <w:r>
        <w:rPr>
          <w:rFonts w:hint="default" w:ascii="Times New Roman" w:hAnsi="Times New Roman" w:eastAsia="Times New Roman" w:cs="Times New Roman"/>
          <w:color w:val="auto"/>
          <w:kern w:val="0"/>
          <w:sz w:val="24"/>
          <w:szCs w:val="24"/>
          <w:highlight w:val="none"/>
        </w:rPr>
        <w:t>共同认定的事项存在争议的，应当按照少数服从多数的原则做出结论。持不同意见的评委应当在评标报告上签署不同意见及理由，否则视为同意评标报告。</w:t>
      </w:r>
    </w:p>
    <w:p w14:paraId="6F34610D">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19.3 采购人或采购代理机构应对评审数据进行校对、核对。除下列情形外，任何人不得修改评标结果：</w:t>
      </w:r>
    </w:p>
    <w:p w14:paraId="5CE35A41">
      <w:pPr>
        <w:snapToGrid w:val="0"/>
        <w:spacing w:before="60" w:after="60" w:line="46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A、分值汇总计算错误的；</w:t>
      </w:r>
    </w:p>
    <w:p w14:paraId="7CC720A4">
      <w:pPr>
        <w:snapToGrid w:val="0"/>
        <w:spacing w:before="60" w:after="60" w:line="46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B、分项评分超出评分标准范围的；</w:t>
      </w:r>
    </w:p>
    <w:p w14:paraId="41ED0EF8">
      <w:pPr>
        <w:snapToGrid w:val="0"/>
        <w:spacing w:before="60" w:after="60" w:line="46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C、评标委员会成员对客观评审因素评分不一致的；</w:t>
      </w:r>
    </w:p>
    <w:p w14:paraId="487AA0C5">
      <w:pPr>
        <w:snapToGrid w:val="0"/>
        <w:spacing w:before="60" w:after="60" w:line="46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D、经评标委员会认定评分畸高、畸低的；</w:t>
      </w:r>
    </w:p>
    <w:p w14:paraId="0321182D">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19.4 评标报告签署前，经复核发现存在19.3的情形之一的，评标委员会应当当场修改评标结果，并在评标报告中记载；评标报告签署后，采购人或采购代理机构发现存在以上情形之一的，应当组织原评标委员会进行重新评审，重新评审改变评标结果的，书面报告本级财政部门。</w:t>
      </w:r>
    </w:p>
    <w:p w14:paraId="12394EC5">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二十、推荐中标候选人</w:t>
      </w:r>
    </w:p>
    <w:p w14:paraId="387AE760">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20.1采用综合评分法的，评标结果按评审后得分由高到低顺序排列。得分相同的，按投标报价由低到高顺序排列。得分且投标报价相同的</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按照</w:t>
      </w:r>
      <w:r>
        <w:rPr>
          <w:rFonts w:hint="default" w:ascii="Times New Roman" w:hAnsi="Times New Roman" w:eastAsia="宋体" w:cs="Times New Roman"/>
          <w:color w:val="auto"/>
          <w:kern w:val="0"/>
          <w:sz w:val="24"/>
          <w:szCs w:val="24"/>
          <w:highlight w:val="none"/>
        </w:rPr>
        <w:t>投标人</w:t>
      </w:r>
      <w:r>
        <w:rPr>
          <w:rFonts w:hint="default" w:ascii="Times New Roman" w:hAnsi="Times New Roman" w:eastAsia="宋体" w:cs="Times New Roman"/>
          <w:color w:val="auto"/>
          <w:kern w:val="0"/>
          <w:sz w:val="24"/>
          <w:szCs w:val="24"/>
          <w:highlight w:val="none"/>
          <w:lang w:val="en-US" w:eastAsia="zh-CN"/>
        </w:rPr>
        <w:t>技术评分由高到低推荐中标候选人。若评审得分、投标报价、技术得分都相同的，由评标委员会投票确定</w:t>
      </w:r>
      <w:r>
        <w:rPr>
          <w:rFonts w:hint="eastAsia" w:ascii="Times New Roman" w:hAnsi="Times New Roman" w:eastAsia="宋体" w:cs="Times New Roman"/>
          <w:color w:val="auto"/>
          <w:kern w:val="0"/>
          <w:sz w:val="24"/>
          <w:szCs w:val="24"/>
          <w:highlight w:val="none"/>
          <w:lang w:val="en-US" w:eastAsia="zh-CN"/>
        </w:rPr>
        <w:t>。</w:t>
      </w:r>
    </w:p>
    <w:p w14:paraId="1793B6E7">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20.2采用最低评标价法的，评标结果按投标报价由低到高顺序排列。投标报价相同的</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根据技术响应程度情况由高到低推荐中标候选人。</w:t>
      </w:r>
    </w:p>
    <w:p w14:paraId="2AEAF454">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二十一、评标过程保密</w:t>
      </w:r>
    </w:p>
    <w:p w14:paraId="6BC2D861">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21.1 开标之后，直到授予中标人合同止，凡是属于审查、澄清、评价和比较投标的有关资料以及授标意向等，均不得向投标人或其他与评标无关的人员透露。</w:t>
      </w:r>
    </w:p>
    <w:p w14:paraId="1853FD46">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21.2 在评标期间，投标人企图影响采购代理机构或评标委员会的任何活动，将导致投标被拒绝，并由其承担相应的法律责任。</w:t>
      </w:r>
    </w:p>
    <w:p w14:paraId="5B8B4C91">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21.3 评标结束后，参与评标的所有人员不得带走评标现场的任何资料。</w:t>
      </w:r>
    </w:p>
    <w:p w14:paraId="09ED96E0">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二十二、关于投标文件非实质性响应滞后发现的处理规则</w:t>
      </w:r>
    </w:p>
    <w:p w14:paraId="7BF4DC8C">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无论基于何种原因，各项本应做拒绝投标处理的情形，即便未被及时发现而使该投标文件进入初审、详细评审或其它后续程序，包括已经签约的情形。一旦被发现存在上述情形，</w:t>
      </w:r>
      <w:r>
        <w:rPr>
          <w:rFonts w:hint="default" w:ascii="Times New Roman" w:hAnsi="Times New Roman" w:eastAsia="宋体" w:cs="Times New Roman"/>
          <w:b/>
          <w:bCs/>
          <w:color w:val="auto"/>
          <w:kern w:val="0"/>
          <w:sz w:val="24"/>
          <w:szCs w:val="24"/>
          <w:highlight w:val="none"/>
        </w:rPr>
        <w:t>采购人或采购代理机构均有权决定取消该投标人的此前评议结果，或决定对该投标予以拒绝，并有权采取相应的补救及纠正措施。</w:t>
      </w:r>
    </w:p>
    <w:p w14:paraId="26408E22">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二十三、采购项目中止及废标情形</w:t>
      </w:r>
    </w:p>
    <w:p w14:paraId="6BE7807A">
      <w:pPr>
        <w:snapToGrid w:val="0"/>
        <w:spacing w:before="60" w:after="60" w:line="460" w:lineRule="exact"/>
        <w:ind w:firstLine="624"/>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23.1 除因重大变故采购任务取消情况外，任何人均不得擅自终止招标活动。终止招标的，采购代理机构须及时在原公告发布媒体上发布终止公告，并于5个工作日内，退还所收取的投标保证金。</w:t>
      </w:r>
    </w:p>
    <w:p w14:paraId="62AC8F6D">
      <w:pPr>
        <w:snapToGrid w:val="0"/>
        <w:spacing w:before="60" w:after="60" w:line="460" w:lineRule="exact"/>
        <w:ind w:firstLine="624"/>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23.2 在评标过程中，评标委员会发现有下列情形之一的，应对采购项目予以废标：</w:t>
      </w:r>
    </w:p>
    <w:p w14:paraId="1C75BB98">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rPr>
        <w:t>）符合专业条件的投标人或者对招标文件作实质响应的投标人数量不足</w:t>
      </w:r>
      <w:r>
        <w:rPr>
          <w:rFonts w:hint="default" w:ascii="Times New Roman" w:hAnsi="Times New Roman" w:eastAsia="Calibri" w:cs="Times New Roman"/>
          <w:color w:val="auto"/>
          <w:kern w:val="0"/>
          <w:sz w:val="24"/>
          <w:szCs w:val="24"/>
          <w:highlight w:val="none"/>
        </w:rPr>
        <w:t xml:space="preserve"> 3</w:t>
      </w:r>
      <w:r>
        <w:rPr>
          <w:rFonts w:hint="default" w:ascii="Times New Roman" w:hAnsi="Times New Roman" w:eastAsia="宋体" w:cs="Times New Roman"/>
          <w:color w:val="auto"/>
          <w:kern w:val="0"/>
          <w:sz w:val="24"/>
          <w:szCs w:val="24"/>
          <w:highlight w:val="none"/>
        </w:rPr>
        <w:t>家的；</w:t>
      </w:r>
    </w:p>
    <w:p w14:paraId="1A38803C">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rPr>
        <w:t>）投标人的报价均超过了采购预算，采购人不能支付的；</w:t>
      </w:r>
    </w:p>
    <w:p w14:paraId="577A373F">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3</w:t>
      </w:r>
      <w:r>
        <w:rPr>
          <w:rFonts w:hint="default" w:ascii="Times New Roman" w:hAnsi="Times New Roman" w:eastAsia="宋体" w:cs="Times New Roman"/>
          <w:color w:val="auto"/>
          <w:kern w:val="0"/>
          <w:sz w:val="24"/>
          <w:szCs w:val="24"/>
          <w:highlight w:val="none"/>
        </w:rPr>
        <w:t>）出现影响采购公正的违法、违规行为的；</w:t>
      </w:r>
    </w:p>
    <w:p w14:paraId="1B5FBF59">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4</w:t>
      </w:r>
      <w:r>
        <w:rPr>
          <w:rFonts w:hint="default" w:ascii="Times New Roman" w:hAnsi="Times New Roman" w:eastAsia="宋体" w:cs="Times New Roman"/>
          <w:color w:val="auto"/>
          <w:kern w:val="0"/>
          <w:sz w:val="24"/>
          <w:szCs w:val="24"/>
          <w:highlight w:val="none"/>
        </w:rPr>
        <w:t>）因重大变故，采购任务取消的。</w:t>
      </w:r>
    </w:p>
    <w:p w14:paraId="0E9D8B32">
      <w:pPr>
        <w:snapToGrid w:val="0"/>
        <w:spacing w:before="60" w:after="60" w:line="460" w:lineRule="exact"/>
        <w:ind w:left="609" w:leftChars="267" w:hanging="48" w:hangingChars="2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23.3 采购项目废标后，评标委员会应做出书面报告。</w:t>
      </w:r>
    </w:p>
    <w:p w14:paraId="5B276ED3">
      <w:pPr>
        <w:snapToGrid w:val="0"/>
        <w:spacing w:before="60" w:after="60" w:line="460" w:lineRule="exact"/>
        <w:ind w:left="609" w:leftChars="267" w:hanging="48" w:hangingChars="2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23.4  废标后，采购代理机构应当将废标原因通知所有投标人，并依法重新</w:t>
      </w:r>
    </w:p>
    <w:p w14:paraId="6BD930A8">
      <w:pPr>
        <w:snapToGrid w:val="0"/>
        <w:spacing w:before="60" w:after="60" w:line="460" w:lineRule="exact"/>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组织采购活动。</w:t>
      </w:r>
    </w:p>
    <w:p w14:paraId="634C6E6D">
      <w:pPr>
        <w:pStyle w:val="3"/>
        <w:rPr>
          <w:rFonts w:hint="default" w:ascii="Times New Roman" w:hAnsi="Times New Roman" w:eastAsia="Times New Roman" w:cs="Times New Roman"/>
          <w:color w:val="auto"/>
          <w:kern w:val="0"/>
          <w:sz w:val="24"/>
          <w:szCs w:val="24"/>
          <w:highlight w:val="none"/>
        </w:rPr>
      </w:pPr>
      <w:r>
        <w:rPr>
          <w:rFonts w:hint="default" w:ascii="Times New Roman" w:hAnsi="Times New Roman" w:cs="Times New Roman"/>
          <w:color w:val="auto"/>
          <w:sz w:val="28"/>
          <w:szCs w:val="28"/>
          <w:highlight w:val="none"/>
        </w:rPr>
        <w:t>二十四、中标通知</w:t>
      </w:r>
    </w:p>
    <w:p w14:paraId="46D036DE">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24</w:t>
      </w:r>
      <w:r>
        <w:rPr>
          <w:rFonts w:hint="default" w:ascii="Times New Roman" w:hAnsi="Times New Roman" w:eastAsia="Times New Roman" w:cs="Times New Roman"/>
          <w:color w:val="auto"/>
          <w:kern w:val="0"/>
          <w:sz w:val="24"/>
          <w:szCs w:val="24"/>
          <w:highlight w:val="none"/>
        </w:rPr>
        <w:t>.1 中标供应商确定后，</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765DFC78">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24</w:t>
      </w:r>
      <w:r>
        <w:rPr>
          <w:rFonts w:hint="default" w:ascii="Times New Roman" w:hAnsi="Times New Roman" w:eastAsia="Times New Roman" w:cs="Times New Roman"/>
          <w:color w:val="auto"/>
          <w:kern w:val="0"/>
          <w:sz w:val="24"/>
          <w:szCs w:val="24"/>
          <w:highlight w:val="none"/>
        </w:rPr>
        <w:t xml:space="preserve">.2 </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对未中标的投标人不作未中标原因的解释。</w:t>
      </w:r>
    </w:p>
    <w:p w14:paraId="35F8BF62">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24</w:t>
      </w:r>
      <w:r>
        <w:rPr>
          <w:rFonts w:hint="default" w:ascii="Times New Roman" w:hAnsi="Times New Roman" w:eastAsia="Times New Roman" w:cs="Times New Roman"/>
          <w:color w:val="auto"/>
          <w:kern w:val="0"/>
          <w:sz w:val="24"/>
          <w:szCs w:val="24"/>
          <w:highlight w:val="none"/>
        </w:rPr>
        <w:t>.3 中标通知书是合同的组成部分。</w:t>
      </w:r>
    </w:p>
    <w:p w14:paraId="2493E6B0">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二十五、代理服务费</w:t>
      </w:r>
    </w:p>
    <w:p w14:paraId="5D07AEAC">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25.1中</w:t>
      </w:r>
      <w:r>
        <w:rPr>
          <w:rFonts w:hint="default" w:ascii="Times New Roman" w:hAnsi="Times New Roman" w:eastAsia="宋体" w:cs="Times New Roman"/>
          <w:color w:val="auto"/>
          <w:sz w:val="24"/>
          <w:szCs w:val="24"/>
          <w:highlight w:val="none"/>
        </w:rPr>
        <w:t>标人在接受“中标通知书”</w:t>
      </w:r>
      <w:r>
        <w:rPr>
          <w:rFonts w:hint="eastAsia" w:ascii="Times New Roman" w:hAnsi="Times New Roman" w:eastAsia="宋体" w:cs="Times New Roman"/>
          <w:color w:val="auto"/>
          <w:sz w:val="24"/>
          <w:szCs w:val="24"/>
          <w:highlight w:val="none"/>
          <w:lang w:val="en-US" w:eastAsia="zh-CN"/>
        </w:rPr>
        <w:t>时</w:t>
      </w:r>
      <w:r>
        <w:rPr>
          <w:rFonts w:hint="default" w:ascii="Times New Roman" w:hAnsi="Times New Roman" w:eastAsia="宋体" w:cs="Times New Roman"/>
          <w:color w:val="auto"/>
          <w:sz w:val="24"/>
          <w:szCs w:val="24"/>
          <w:highlight w:val="none"/>
        </w:rPr>
        <w:t>应向采购代理机构缴纳代理服务费。</w:t>
      </w:r>
    </w:p>
    <w:p w14:paraId="58088781">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25.2代理服务费收取具体标准如下：</w:t>
      </w:r>
    </w:p>
    <w:p w14:paraId="74EF1673">
      <w:pPr>
        <w:pStyle w:val="3"/>
        <w:ind w:firstLine="480" w:firstLineChars="200"/>
        <w:rPr>
          <w:rFonts w:hint="eastAsia" w:ascii="宋体" w:hAnsi="宋体" w:eastAsia="宋体" w:cs="宋体"/>
          <w:b w:val="0"/>
          <w:bCs w:val="0"/>
          <w:sz w:val="24"/>
          <w:szCs w:val="24"/>
          <w:highlight w:val="none"/>
          <w:u w:val="none"/>
        </w:rPr>
      </w:pPr>
      <w:r>
        <w:rPr>
          <w:rFonts w:hint="eastAsia" w:ascii="宋体" w:hAnsi="宋体" w:eastAsia="宋体" w:cs="宋体"/>
          <w:b w:val="0"/>
          <w:bCs w:val="0"/>
          <w:sz w:val="24"/>
          <w:szCs w:val="24"/>
          <w:highlight w:val="none"/>
          <w:u w:val="none"/>
          <w:lang w:val="en-US" w:eastAsia="zh-CN"/>
        </w:rPr>
        <w:t>按照在壶关县中介超市组织的“壶关县中医院公立医院改革（第二批）与高质量发展示范项目”遴选招标代理的中标价收取服务费。</w:t>
      </w:r>
    </w:p>
    <w:p w14:paraId="75DF0F03">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二十六、签订合同</w:t>
      </w:r>
    </w:p>
    <w:p w14:paraId="4637E9CC">
      <w:pPr>
        <w:snapToGrid w:val="0"/>
        <w:spacing w:before="60" w:after="60" w:line="460" w:lineRule="exact"/>
        <w:ind w:firstLine="54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26.1采购人应当自中标通知书发出之日起30日内，按照招标文件和中标人</w:t>
      </w:r>
      <w:r>
        <w:rPr>
          <w:rFonts w:hint="default" w:ascii="Times New Roman" w:hAnsi="Times New Roman" w:eastAsia="宋体" w:cs="Times New Roman"/>
          <w:color w:val="auto"/>
          <w:kern w:val="0"/>
          <w:sz w:val="24"/>
          <w:szCs w:val="24"/>
          <w:highlight w:val="none"/>
        </w:rPr>
        <w:t>投标文件的规定，</w:t>
      </w:r>
      <w:r>
        <w:rPr>
          <w:rFonts w:hint="default" w:ascii="Times New Roman" w:hAnsi="Times New Roman" w:eastAsia="宋体" w:cs="Times New Roman"/>
          <w:color w:val="auto"/>
          <w:kern w:val="0"/>
          <w:sz w:val="24"/>
          <w:szCs w:val="24"/>
          <w:highlight w:val="none"/>
          <w:lang w:val="en-US" w:eastAsia="zh-CN"/>
        </w:rPr>
        <w:t>与采购人</w:t>
      </w:r>
      <w:r>
        <w:rPr>
          <w:rFonts w:hint="default" w:ascii="Times New Roman" w:hAnsi="Times New Roman" w:eastAsia="宋体" w:cs="Times New Roman"/>
          <w:color w:val="auto"/>
          <w:kern w:val="0"/>
          <w:sz w:val="24"/>
          <w:szCs w:val="24"/>
          <w:highlight w:val="none"/>
        </w:rPr>
        <w:t>在山西政府采购业务执行系统中线上签订政府采购合同。</w:t>
      </w:r>
    </w:p>
    <w:p w14:paraId="48252033">
      <w:pPr>
        <w:snapToGrid w:val="0"/>
        <w:spacing w:before="60" w:after="60" w:line="460" w:lineRule="exact"/>
        <w:ind w:firstLine="54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26.2 中标人应按照招标文件、</w:t>
      </w:r>
      <w:r>
        <w:rPr>
          <w:rFonts w:hint="default" w:ascii="Times New Roman" w:hAnsi="Times New Roman" w:eastAsia="宋体" w:cs="Times New Roman"/>
          <w:color w:val="auto"/>
          <w:kern w:val="0"/>
          <w:sz w:val="24"/>
          <w:szCs w:val="24"/>
          <w:highlight w:val="none"/>
        </w:rPr>
        <w:t>投标文件及评标过程中的有关澄清、说明或者补正文件的内容与采购人签订合同。中标人不得再与采购人签订背离合同实质性内容的其它协议或声明。</w:t>
      </w:r>
    </w:p>
    <w:p w14:paraId="5FBC8EB5">
      <w:pPr>
        <w:snapToGrid w:val="0"/>
        <w:spacing w:before="60" w:after="60" w:line="460" w:lineRule="exact"/>
        <w:ind w:firstLine="54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26.3 在合同履行中，采购人如需追加与合同标的相同的货物，在不改变合同其他条款的前提下，中标人可与采购人协商签订补充合同，但所有补充合同的采购金额不得超过原合同金额的百分之十。</w:t>
      </w:r>
    </w:p>
    <w:p w14:paraId="6D7608F5">
      <w:pPr>
        <w:snapToGrid w:val="0"/>
        <w:spacing w:before="60" w:after="60" w:line="460" w:lineRule="exact"/>
        <w:ind w:firstLine="54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26.4 中标人一旦中标，未经采购人或采购代理机构事先给予书面同意不得转包、分包，亦不得将合同全部及任何权利、义务向第三方转让，否则将被视为严重违约，采购人或采购代理机构有权决定按照中标人中标后毁标、终止或解除合同等依约处理。</w:t>
      </w:r>
    </w:p>
    <w:p w14:paraId="30768C3F">
      <w:pPr>
        <w:snapToGrid w:val="0"/>
        <w:spacing w:before="60" w:after="60" w:line="460" w:lineRule="exact"/>
        <w:ind w:firstLine="54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Times New Roman" w:cs="Times New Roman"/>
          <w:color w:val="auto"/>
          <w:kern w:val="0"/>
          <w:sz w:val="24"/>
          <w:szCs w:val="24"/>
          <w:highlight w:val="none"/>
        </w:rPr>
        <w:t xml:space="preserve"> 如中标人拒绝与采购人签订合同的，采购人可以按照评标报告推荐的中标候选人排序，确定下一中标候选人为中标人，也可以重新开展采购活动。当出现法律法规规定的中标无效或中标结果无效情形时，采购人可与排名下一位的中标候选人另行签订合同，或依法重新开展采购活动。</w:t>
      </w:r>
    </w:p>
    <w:p w14:paraId="3258CA8B">
      <w:pPr>
        <w:snapToGrid w:val="0"/>
        <w:spacing w:before="60" w:after="60" w:line="460" w:lineRule="exact"/>
        <w:ind w:firstLine="54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  违反2</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.1-2</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Times New Roman" w:cs="Times New Roman"/>
          <w:color w:val="auto"/>
          <w:kern w:val="0"/>
          <w:sz w:val="24"/>
          <w:szCs w:val="24"/>
          <w:highlight w:val="none"/>
        </w:rPr>
        <w:t>所列规定，给采购人和采购代理机构造成损失的，应承担赔偿责任。</w:t>
      </w:r>
    </w:p>
    <w:p w14:paraId="7751C420">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二十七、保密</w:t>
      </w:r>
    </w:p>
    <w:p w14:paraId="287DBF37">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27.1 投标人自领取招标文件之日起，招标文件仅可用于本项目招标过程，招标过程结束后，相关所有资料均不能以任何形式进行传播和使用。</w:t>
      </w:r>
    </w:p>
    <w:p w14:paraId="14EDC141">
      <w:pPr>
        <w:snapToGrid w:val="0"/>
        <w:spacing w:before="60" w:after="60" w:line="460" w:lineRule="exact"/>
        <w:ind w:right="-359" w:rightChars="-171"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27.2 除非经采购人的书面同意，否则任何时候均不得向任何第三方透露从本次招标获得的信息。</w:t>
      </w:r>
    </w:p>
    <w:p w14:paraId="5EE3B2BC">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27.3 投标人应确保其雇员遵守同样的保密义务。</w:t>
      </w:r>
    </w:p>
    <w:p w14:paraId="090EC78C">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27.4 如投标人因故意、过失或任何其它原因导致任何保密信息泄露、公开或为第三方知晓，由此造成的各项损失均由投标人承担全部责任。</w:t>
      </w:r>
    </w:p>
    <w:p w14:paraId="04AB941B">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二十八、披露</w:t>
      </w:r>
    </w:p>
    <w:p w14:paraId="5F2DD9F6">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28.1 采购代理机构（或采购人）有权将投标人提供的所有资料向有关政府部门或评审标书的有关人员披露。</w:t>
      </w:r>
    </w:p>
    <w:p w14:paraId="12A69BC3">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28.2 在采购代理机构（或采购人）认为适当时</w:t>
      </w:r>
      <w:r>
        <w:rPr>
          <w:rFonts w:hint="default" w:ascii="Times New Roman" w:hAnsi="Times New Roman" w:eastAsia="宋体" w:cs="Times New Roman"/>
          <w:color w:val="auto"/>
          <w:kern w:val="0"/>
          <w:sz w:val="24"/>
          <w:szCs w:val="24"/>
          <w:highlight w:val="none"/>
          <w:lang w:val="en-US" w:eastAsia="zh-CN"/>
        </w:rPr>
        <w:t>或</w:t>
      </w:r>
      <w:r>
        <w:rPr>
          <w:rFonts w:hint="default" w:ascii="Times New Roman" w:hAnsi="Times New Roman" w:eastAsia="Times New Roman" w:cs="Times New Roman"/>
          <w:color w:val="auto"/>
          <w:kern w:val="0"/>
          <w:sz w:val="24"/>
          <w:szCs w:val="24"/>
          <w:highlight w:val="none"/>
        </w:rPr>
        <w:t>国家机关调查、审查、审计时以及其他符合法律规定的情形下，采购代理机构（或采购人）无须事先征求投标人/中标人同意</w:t>
      </w:r>
      <w:r>
        <w:rPr>
          <w:rFonts w:hint="default" w:ascii="Times New Roman" w:hAnsi="Times New Roman" w:eastAsia="宋体" w:cs="Times New Roman"/>
          <w:color w:val="auto"/>
          <w:kern w:val="0"/>
          <w:sz w:val="24"/>
          <w:szCs w:val="24"/>
          <w:highlight w:val="none"/>
          <w:lang w:val="en-US" w:eastAsia="zh-CN"/>
        </w:rPr>
        <w:t>即可</w:t>
      </w:r>
      <w:r>
        <w:rPr>
          <w:rFonts w:hint="default" w:ascii="Times New Roman" w:hAnsi="Times New Roman" w:eastAsia="Times New Roman" w:cs="Times New Roman"/>
          <w:color w:val="auto"/>
          <w:kern w:val="0"/>
          <w:sz w:val="24"/>
          <w:szCs w:val="24"/>
          <w:highlight w:val="none"/>
        </w:rPr>
        <w:t>披露关于采购过程、合同文本、签署情况的资料、投标人/中标人的名称及地址、</w:t>
      </w:r>
      <w:r>
        <w:rPr>
          <w:rFonts w:hint="default" w:ascii="Times New Roman" w:hAnsi="Times New Roman" w:eastAsia="宋体" w:cs="Times New Roman"/>
          <w:color w:val="auto"/>
          <w:kern w:val="0"/>
          <w:sz w:val="24"/>
          <w:szCs w:val="24"/>
          <w:highlight w:val="none"/>
        </w:rPr>
        <w:t>投标人的有关信息以及补充条款等，但</w:t>
      </w:r>
      <w:r>
        <w:rPr>
          <w:rFonts w:hint="default" w:ascii="Times New Roman" w:hAnsi="Times New Roman" w:eastAsia="宋体" w:cs="Times New Roman"/>
          <w:color w:val="auto"/>
          <w:kern w:val="0"/>
          <w:sz w:val="24"/>
          <w:szCs w:val="24"/>
          <w:highlight w:val="none"/>
          <w:lang w:val="en-US" w:eastAsia="zh-CN"/>
        </w:rPr>
        <w:t>必须</w:t>
      </w:r>
      <w:r>
        <w:rPr>
          <w:rFonts w:hint="default" w:ascii="Times New Roman" w:hAnsi="Times New Roman" w:eastAsia="宋体" w:cs="Times New Roman"/>
          <w:color w:val="auto"/>
          <w:kern w:val="0"/>
          <w:sz w:val="24"/>
          <w:szCs w:val="24"/>
          <w:highlight w:val="none"/>
        </w:rPr>
        <w:t>在合理的必要范围内。对任何已经公布过的内容或与之内容相同的资料，以及投标人</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中标人已经泄露或公开的，无须再承担保密责任。</w:t>
      </w:r>
    </w:p>
    <w:p w14:paraId="0E8C3F4A">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二十九、询问和质疑</w:t>
      </w:r>
    </w:p>
    <w:p w14:paraId="60E42397">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29.1询问和质疑的线上提交</w:t>
      </w:r>
    </w:p>
    <w:p w14:paraId="5A0123CB">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29.1.1投标供应商对招标文件（除采购需求、综合评分细则）、评审过程、采购结果进行口头询问的，可按第一部分招标公告中载明的联系方式、地址向采购代理机构口头提出询问。</w:t>
      </w:r>
    </w:p>
    <w:p w14:paraId="20D2158E">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29.1.2投标供应商对招标文件的采购需求、综合评分细则进行口头询问的，可按第一部分招标公告中载明的联系方式、地址向采购人口头提出询问。</w:t>
      </w:r>
    </w:p>
    <w:p w14:paraId="574D095F">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29.1.3投标供应商对招标文件的采购程序、采购需求、综合评分细则、采购过程、采购结果进行书面询问或质疑的，须通过政府采购平台进入“项目质疑管理”，按照系统中询问列表、质疑列表填写相关内容，填写完成后在“被询问/质疑对象机构类型”中选择“代理机构”，向采购代理机构提交询问函或质疑函。</w:t>
      </w:r>
    </w:p>
    <w:p w14:paraId="6E22BE95">
      <w:pPr>
        <w:pStyle w:val="32"/>
        <w:snapToGrid w:val="0"/>
        <w:spacing w:line="360" w:lineRule="auto"/>
        <w:ind w:firstLine="480" w:firstLineChars="200"/>
        <w:textAlignment w:val="auto"/>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29.2．询问和质疑的线上答复</w:t>
      </w:r>
    </w:p>
    <w:p w14:paraId="006FC7F3">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29.2.1 向“代理机构”提交询问函或质疑函的，由代理机构（以下表述为采购代理机构）按照法律法规规定在系统中进行答复。</w:t>
      </w:r>
    </w:p>
    <w:p w14:paraId="77EB62FA">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29.2.2质疑答复内容不得涉及商业秘密。</w:t>
      </w:r>
    </w:p>
    <w:p w14:paraId="0E570D65">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29.2.3质疑供应商撤回质疑的，采购人或采购代理机构终止质疑处理。</w:t>
      </w:r>
    </w:p>
    <w:p w14:paraId="33FB1FC7">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29.2.4供应商质疑不成立，或者成立但未对中标结果构成影响的，继续开展采购活动；认为供应商质疑成立且影响或者可能影响中标结果的，按照下列情况处理：</w:t>
      </w:r>
    </w:p>
    <w:p w14:paraId="7BA4C26C">
      <w:pPr>
        <w:spacing w:line="360" w:lineRule="auto"/>
        <w:ind w:firstLine="360" w:firstLineChars="15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（1）对招标文件提出的质疑，依法通过澄清或者修改可以继续开展采购活动的，澄清或者修改招标文件后继续开展采购活动；否则应修改招标文件后重新开展采购活动。</w:t>
      </w:r>
    </w:p>
    <w:p w14:paraId="4CFF4A4F">
      <w:pPr>
        <w:spacing w:line="360" w:lineRule="auto"/>
        <w:ind w:firstLine="360" w:firstLineChars="15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（2）对采购过程、中标结果提出的质疑，合格供应商符合法定数量时，可以从合格的中标候选人中另行确定中标供应商的，应当依法另行确定中标供应商；否则应重新开展采购活动。</w:t>
      </w:r>
    </w:p>
    <w:p w14:paraId="469127C9">
      <w:pPr>
        <w:pStyle w:val="32"/>
        <w:snapToGrid w:val="0"/>
        <w:spacing w:line="360" w:lineRule="auto"/>
        <w:ind w:firstLine="360" w:firstLineChars="150"/>
        <w:textAlignment w:val="auto"/>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3）质疑答复导致中标结果改变的，属于采购人答复的，采购人应当将质疑答复结果告知被质疑供应商，将质疑答复内容和重新确定的采购结果函告采购代理机构，采购代理机构按照采购人的意见发布结果变更公告，并将有关情况书面报告本级财政部门。属于采购代理机构答复的，采购代理机构编制变更公告，经采购人确认后发布结果变更公告，并将有关情况书面报告本级财政部门。</w:t>
      </w:r>
    </w:p>
    <w:p w14:paraId="1699620D">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三十、违约处罚</w:t>
      </w:r>
    </w:p>
    <w:p w14:paraId="67C8A258">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30.1 发生下列情况之一，投标人的投标保证金将被没收，并可能被列入不良记录名单，投标人今后参与同类政府采购项目的机会可能会受到影响：</w:t>
      </w:r>
    </w:p>
    <w:p w14:paraId="26D21AAA">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rPr>
        <w:t>）开标后在投标有效期内，投标人</w:t>
      </w:r>
      <w:r>
        <w:rPr>
          <w:rFonts w:hint="default" w:ascii="Times New Roman" w:hAnsi="Times New Roman" w:eastAsia="宋体" w:cs="Times New Roman"/>
          <w:color w:val="auto"/>
          <w:kern w:val="0"/>
          <w:sz w:val="24"/>
          <w:szCs w:val="24"/>
          <w:highlight w:val="none"/>
          <w:lang w:val="en-US" w:eastAsia="zh-CN"/>
        </w:rPr>
        <w:t>撤销</w:t>
      </w:r>
      <w:r>
        <w:rPr>
          <w:rFonts w:hint="default" w:ascii="Times New Roman" w:hAnsi="Times New Roman" w:eastAsia="宋体" w:cs="Times New Roman"/>
          <w:color w:val="auto"/>
          <w:kern w:val="0"/>
          <w:sz w:val="24"/>
          <w:szCs w:val="24"/>
          <w:highlight w:val="none"/>
        </w:rPr>
        <w:t>其投标；</w:t>
      </w:r>
    </w:p>
    <w:p w14:paraId="4D3BD5F0">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rPr>
        <w:t>）在评标期间，投标人企图影响采购机构或评标委员会的任何活动，将导致投标被拒绝，并由其承担相应的法律责任。</w:t>
      </w:r>
    </w:p>
    <w:p w14:paraId="6B4311F3">
      <w:pPr>
        <w:snapToGrid w:val="0"/>
        <w:spacing w:before="60" w:after="60" w:line="460" w:lineRule="exact"/>
        <w:ind w:firstLine="480" w:firstLineChars="200"/>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3</w:t>
      </w:r>
      <w:r>
        <w:rPr>
          <w:rFonts w:hint="default" w:ascii="Times New Roman" w:hAnsi="Times New Roman" w:eastAsia="宋体" w:cs="Times New Roman"/>
          <w:color w:val="auto"/>
          <w:kern w:val="0"/>
          <w:sz w:val="24"/>
          <w:szCs w:val="24"/>
          <w:highlight w:val="none"/>
        </w:rPr>
        <w:t>）中标人未按本招标文件规定签约；</w:t>
      </w:r>
      <w:r>
        <w:rPr>
          <w:rFonts w:hint="default" w:ascii="Times New Roman" w:hAnsi="Times New Roman" w:eastAsia="Calibri" w:cs="Times New Roman"/>
          <w:color w:val="auto"/>
          <w:kern w:val="0"/>
          <w:sz w:val="24"/>
          <w:szCs w:val="24"/>
          <w:highlight w:val="none"/>
        </w:rPr>
        <w:t xml:space="preserve"> </w:t>
      </w:r>
    </w:p>
    <w:p w14:paraId="652E15A8">
      <w:pPr>
        <w:snapToGrid w:val="0"/>
        <w:spacing w:before="60" w:after="60" w:line="460" w:lineRule="exact"/>
        <w:ind w:firstLine="480" w:firstLineChars="200"/>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4</w:t>
      </w:r>
      <w:r>
        <w:rPr>
          <w:rFonts w:hint="default" w:ascii="Times New Roman" w:hAnsi="Times New Roman" w:eastAsia="宋体" w:cs="Times New Roman"/>
          <w:color w:val="auto"/>
          <w:kern w:val="0"/>
          <w:sz w:val="24"/>
          <w:szCs w:val="24"/>
          <w:highlight w:val="none"/>
        </w:rPr>
        <w:t>）中标人与采购人订立背离合同实质性内容的其它协议；</w:t>
      </w:r>
      <w:r>
        <w:rPr>
          <w:rFonts w:hint="default" w:ascii="Times New Roman" w:hAnsi="Times New Roman" w:eastAsia="Calibri" w:cs="Times New Roman"/>
          <w:color w:val="auto"/>
          <w:kern w:val="0"/>
          <w:sz w:val="24"/>
          <w:szCs w:val="24"/>
          <w:highlight w:val="none"/>
        </w:rPr>
        <w:t xml:space="preserve"> </w:t>
      </w:r>
    </w:p>
    <w:p w14:paraId="1DB11ED5">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5</w:t>
      </w:r>
      <w:r>
        <w:rPr>
          <w:rFonts w:hint="default" w:ascii="Times New Roman" w:hAnsi="Times New Roman" w:eastAsia="宋体" w:cs="Times New Roman"/>
          <w:color w:val="auto"/>
          <w:kern w:val="0"/>
          <w:sz w:val="24"/>
          <w:szCs w:val="24"/>
          <w:highlight w:val="none"/>
        </w:rPr>
        <w:t>）投标人未按招标文件规定和合同约定履行义务的。</w:t>
      </w:r>
    </w:p>
    <w:p w14:paraId="0BD1B756">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三十一、履约验收</w:t>
      </w:r>
    </w:p>
    <w:p w14:paraId="0BB41829">
      <w:pPr>
        <w:snapToGrid w:val="0"/>
        <w:spacing w:before="60" w:after="60" w:line="460" w:lineRule="exact"/>
        <w:ind w:firstLine="588" w:firstLineChars="245"/>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31.1 采购人应根据依据招标文件、</w:t>
      </w:r>
      <w:r>
        <w:rPr>
          <w:rFonts w:hint="default" w:ascii="Times New Roman" w:hAnsi="Times New Roman" w:eastAsia="宋体" w:cs="Times New Roman"/>
          <w:color w:val="auto"/>
          <w:kern w:val="0"/>
          <w:sz w:val="24"/>
          <w:szCs w:val="24"/>
          <w:highlight w:val="none"/>
        </w:rPr>
        <w:t>投标文件、采购合同所约定的商务、技术条款验收，自行组织项目验收。</w:t>
      </w:r>
    </w:p>
    <w:p w14:paraId="4F411436">
      <w:pPr>
        <w:snapToGrid w:val="0"/>
        <w:spacing w:before="60" w:after="60" w:line="460" w:lineRule="exact"/>
        <w:ind w:firstLine="588" w:firstLineChars="245"/>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31.2 履约保证金：按采购人和中标人双方签订的合同办理。</w:t>
      </w:r>
    </w:p>
    <w:p w14:paraId="5192EC35">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bookmarkStart w:id="20" w:name="_Toc21814"/>
    </w:p>
    <w:p w14:paraId="738F77E9">
      <w:pPr>
        <w:rPr>
          <w:rFonts w:hint="default" w:ascii="Times New Roman" w:hAnsi="Times New Roman" w:cs="Times New Roman"/>
          <w:color w:val="auto"/>
          <w:highlight w:val="none"/>
        </w:rPr>
      </w:pPr>
    </w:p>
    <w:p w14:paraId="4CF6BFC4">
      <w:pPr>
        <w:pStyle w:val="2"/>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第四部分</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评标标准和评标办法</w:t>
      </w:r>
      <w:bookmarkEnd w:id="20"/>
    </w:p>
    <w:p w14:paraId="7492AE29">
      <w:pPr>
        <w:snapToGrid w:val="0"/>
        <w:spacing w:before="60" w:after="60" w:line="460" w:lineRule="exact"/>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一、评标内容及评标原则</w:t>
      </w:r>
    </w:p>
    <w:p w14:paraId="1720E07A">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评标委员会在评标时，依据投标报价和各项技术、</w:t>
      </w:r>
      <w:r>
        <w:rPr>
          <w:rFonts w:hint="default" w:ascii="Times New Roman" w:hAnsi="Times New Roman" w:eastAsia="宋体" w:cs="Times New Roman"/>
          <w:color w:val="auto"/>
          <w:kern w:val="0"/>
          <w:sz w:val="24"/>
          <w:szCs w:val="24"/>
          <w:highlight w:val="none"/>
          <w:lang w:val="en-US" w:eastAsia="zh-CN"/>
        </w:rPr>
        <w:t>商务</w:t>
      </w:r>
      <w:r>
        <w:rPr>
          <w:rFonts w:hint="default" w:ascii="Times New Roman" w:hAnsi="Times New Roman" w:eastAsia="宋体" w:cs="Times New Roman"/>
          <w:color w:val="auto"/>
          <w:kern w:val="0"/>
          <w:sz w:val="24"/>
          <w:szCs w:val="24"/>
          <w:highlight w:val="none"/>
        </w:rPr>
        <w:t>因素对投标文件及投标货物进行综合评价。</w:t>
      </w:r>
    </w:p>
    <w:p w14:paraId="60EEA85D">
      <w:pPr>
        <w:snapToGrid w:val="0"/>
        <w:spacing w:before="60" w:after="60" w:line="460" w:lineRule="exact"/>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二、评分办法</w:t>
      </w:r>
    </w:p>
    <w:p w14:paraId="21F21F6B">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u w:val="single"/>
        </w:rPr>
      </w:pPr>
      <w:r>
        <w:rPr>
          <w:rFonts w:hint="default" w:ascii="Times New Roman" w:hAnsi="Times New Roman" w:eastAsia="宋体" w:cs="Times New Roman"/>
          <w:color w:val="auto"/>
          <w:kern w:val="0"/>
          <w:sz w:val="24"/>
          <w:szCs w:val="24"/>
          <w:highlight w:val="none"/>
        </w:rPr>
        <w:t>本次评标采用</w:t>
      </w:r>
      <w:r>
        <w:rPr>
          <w:rFonts w:hint="default" w:ascii="Times New Roman" w:hAnsi="Times New Roman" w:eastAsia="宋体" w:cs="Times New Roman"/>
          <w:color w:val="auto"/>
          <w:kern w:val="0"/>
          <w:sz w:val="24"/>
          <w:szCs w:val="24"/>
          <w:highlight w:val="none"/>
          <w:u w:val="single"/>
        </w:rPr>
        <w:t>综合评分法</w:t>
      </w:r>
      <w:r>
        <w:rPr>
          <w:rFonts w:hint="default" w:ascii="Times New Roman" w:hAnsi="Times New Roman" w:eastAsia="宋体" w:cs="Times New Roman"/>
          <w:color w:val="auto"/>
          <w:kern w:val="0"/>
          <w:sz w:val="24"/>
          <w:szCs w:val="24"/>
          <w:highlight w:val="none"/>
        </w:rPr>
        <w:t>，综合评分因素的主要因素为价格、技术、信誉、业绩、服务以及</w:t>
      </w:r>
      <w:r>
        <w:rPr>
          <w:rFonts w:hint="default" w:ascii="Times New Roman" w:hAnsi="Times New Roman" w:eastAsia="宋体" w:cs="Times New Roman"/>
          <w:color w:val="auto"/>
          <w:kern w:val="0"/>
          <w:sz w:val="24"/>
          <w:szCs w:val="24"/>
          <w:highlight w:val="none"/>
          <w:lang w:val="en-US" w:eastAsia="zh-CN"/>
        </w:rPr>
        <w:t>投标产品</w:t>
      </w:r>
      <w:r>
        <w:rPr>
          <w:rFonts w:hint="default" w:ascii="Times New Roman" w:hAnsi="Times New Roman" w:eastAsia="宋体" w:cs="Times New Roman"/>
          <w:color w:val="auto"/>
          <w:kern w:val="0"/>
          <w:sz w:val="24"/>
          <w:szCs w:val="24"/>
          <w:highlight w:val="none"/>
        </w:rPr>
        <w:t>对招标文件的响应程度。评标委员会对通过资格性符合性审查的合格投标人的投标文件商务技术部分进行综合评分。每一投标文件的最终得分为所有评委评分的</w:t>
      </w:r>
      <w:r>
        <w:rPr>
          <w:rFonts w:hint="default" w:ascii="Times New Roman" w:hAnsi="Times New Roman" w:eastAsia="宋体" w:cs="Times New Roman"/>
          <w:color w:val="auto"/>
          <w:kern w:val="0"/>
          <w:sz w:val="24"/>
          <w:szCs w:val="24"/>
          <w:highlight w:val="none"/>
          <w:lang w:val="en-US" w:eastAsia="zh-CN"/>
        </w:rPr>
        <w:t>算术</w:t>
      </w:r>
      <w:r>
        <w:rPr>
          <w:rFonts w:hint="default" w:ascii="Times New Roman" w:hAnsi="Times New Roman" w:eastAsia="宋体" w:cs="Times New Roman"/>
          <w:color w:val="auto"/>
          <w:kern w:val="0"/>
          <w:sz w:val="24"/>
          <w:szCs w:val="24"/>
          <w:highlight w:val="none"/>
        </w:rPr>
        <w:t>平均值。评标委员会按照合格投标人综合评分由高到低的顺序推荐中标候选人。</w:t>
      </w:r>
      <w:r>
        <w:rPr>
          <w:rFonts w:hint="default" w:ascii="Times New Roman" w:hAnsi="Times New Roman" w:eastAsia="宋体" w:cs="Times New Roman"/>
          <w:b/>
          <w:bCs/>
          <w:color w:val="auto"/>
          <w:kern w:val="0"/>
          <w:sz w:val="24"/>
          <w:szCs w:val="24"/>
          <w:highlight w:val="none"/>
          <w:u w:val="single"/>
        </w:rPr>
        <w:t>最低报价不能作为中标的唯一保证</w:t>
      </w:r>
      <w:r>
        <w:rPr>
          <w:rFonts w:hint="default" w:ascii="Times New Roman" w:hAnsi="Times New Roman" w:eastAsia="宋体" w:cs="Times New Roman"/>
          <w:b/>
          <w:bCs/>
          <w:color w:val="auto"/>
          <w:kern w:val="0"/>
          <w:sz w:val="24"/>
          <w:szCs w:val="24"/>
          <w:highlight w:val="none"/>
        </w:rPr>
        <w:t>。</w:t>
      </w:r>
    </w:p>
    <w:p w14:paraId="1EED09BD">
      <w:pPr>
        <w:snapToGrid w:val="0"/>
        <w:spacing w:before="60" w:after="60" w:line="460" w:lineRule="exact"/>
        <w:jc w:val="left"/>
        <w:rPr>
          <w:rFonts w:hint="default" w:ascii="Times New Roman" w:hAnsi="Times New Roman" w:eastAsia="宋体" w:cs="Times New Roman"/>
          <w:b/>
          <w:bCs/>
          <w:color w:val="auto"/>
          <w:kern w:val="0"/>
          <w:sz w:val="24"/>
          <w:szCs w:val="24"/>
          <w:highlight w:val="none"/>
        </w:rPr>
      </w:pPr>
      <w:bookmarkStart w:id="21" w:name="_Toc494736969"/>
      <w:r>
        <w:rPr>
          <w:rFonts w:hint="default" w:ascii="Times New Roman" w:hAnsi="Times New Roman" w:eastAsia="宋体" w:cs="Times New Roman"/>
          <w:b/>
          <w:bCs/>
          <w:color w:val="auto"/>
          <w:kern w:val="0"/>
          <w:sz w:val="24"/>
          <w:szCs w:val="24"/>
          <w:highlight w:val="none"/>
        </w:rPr>
        <w:t>三、资格审查内容</w:t>
      </w:r>
      <w:bookmarkEnd w:id="21"/>
    </w:p>
    <w:tbl>
      <w:tblPr>
        <w:tblStyle w:val="20"/>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574"/>
        <w:gridCol w:w="1467"/>
        <w:gridCol w:w="2316"/>
        <w:gridCol w:w="4689"/>
      </w:tblGrid>
      <w:tr w14:paraId="6DED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74" w:type="dxa"/>
            <w:tcBorders>
              <w:top w:val="single" w:color="000000" w:sz="8" w:space="0"/>
              <w:left w:val="single" w:color="000000" w:sz="8" w:space="0"/>
              <w:bottom w:val="single" w:color="000000" w:sz="8" w:space="0"/>
              <w:right w:val="single" w:color="000000" w:sz="8" w:space="0"/>
            </w:tcBorders>
            <w:vAlign w:val="center"/>
          </w:tcPr>
          <w:p w14:paraId="19C2D4B3">
            <w:pPr>
              <w:snapToGrid w:val="0"/>
              <w:spacing w:line="360" w:lineRule="exact"/>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序号</w:t>
            </w:r>
          </w:p>
        </w:tc>
        <w:tc>
          <w:tcPr>
            <w:tcW w:w="1467" w:type="dxa"/>
            <w:tcBorders>
              <w:top w:val="single" w:color="000000" w:sz="8" w:space="0"/>
              <w:left w:val="single" w:color="000000" w:sz="8" w:space="0"/>
              <w:bottom w:val="single" w:color="000000" w:sz="8" w:space="0"/>
              <w:right w:val="single" w:color="000000" w:sz="8" w:space="0"/>
            </w:tcBorders>
            <w:vAlign w:val="center"/>
          </w:tcPr>
          <w:p w14:paraId="65F59E2C">
            <w:pPr>
              <w:snapToGrid w:val="0"/>
              <w:spacing w:line="360" w:lineRule="exact"/>
              <w:jc w:val="center"/>
              <w:rPr>
                <w:rFonts w:hint="default" w:ascii="Times New Roman" w:hAnsi="Times New Roman" w:cs="Times New Roman"/>
                <w:color w:val="auto"/>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类型</w:t>
            </w:r>
          </w:p>
        </w:tc>
        <w:tc>
          <w:tcPr>
            <w:tcW w:w="2316" w:type="dxa"/>
            <w:tcBorders>
              <w:top w:val="single" w:color="000000" w:sz="8" w:space="0"/>
              <w:left w:val="single" w:color="000000" w:sz="8" w:space="0"/>
              <w:bottom w:val="single" w:color="000000" w:sz="8" w:space="0"/>
              <w:right w:val="single" w:color="000000" w:sz="8" w:space="0"/>
            </w:tcBorders>
            <w:vAlign w:val="center"/>
          </w:tcPr>
          <w:p w14:paraId="6AC970D2">
            <w:pPr>
              <w:snapToGrid w:val="0"/>
              <w:spacing w:line="360" w:lineRule="exact"/>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lang w:val="en-US" w:eastAsia="zh-CN"/>
              </w:rPr>
              <w:t>审查</w:t>
            </w:r>
            <w:r>
              <w:rPr>
                <w:rFonts w:hint="default" w:ascii="Times New Roman" w:hAnsi="Times New Roman" w:eastAsia="宋体" w:cs="Times New Roman"/>
                <w:b/>
                <w:bCs/>
                <w:color w:val="auto"/>
                <w:kern w:val="0"/>
                <w:sz w:val="24"/>
                <w:szCs w:val="24"/>
                <w:highlight w:val="none"/>
              </w:rPr>
              <w:t>内容</w:t>
            </w:r>
          </w:p>
        </w:tc>
        <w:tc>
          <w:tcPr>
            <w:tcW w:w="4689" w:type="dxa"/>
            <w:tcBorders>
              <w:top w:val="single" w:color="000000" w:sz="8" w:space="0"/>
              <w:left w:val="single" w:color="000000" w:sz="8" w:space="0"/>
              <w:bottom w:val="single" w:color="000000" w:sz="8" w:space="0"/>
              <w:right w:val="single" w:color="000000" w:sz="8" w:space="0"/>
            </w:tcBorders>
            <w:vAlign w:val="center"/>
          </w:tcPr>
          <w:p w14:paraId="36312A2F">
            <w:pPr>
              <w:snapToGrid w:val="0"/>
              <w:spacing w:line="360" w:lineRule="exact"/>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审查标准</w:t>
            </w:r>
          </w:p>
        </w:tc>
      </w:tr>
      <w:tr w14:paraId="4185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74" w:type="dxa"/>
            <w:tcBorders>
              <w:top w:val="single" w:color="000000" w:sz="8" w:space="0"/>
              <w:left w:val="single" w:color="000000" w:sz="8" w:space="0"/>
              <w:bottom w:val="single" w:color="000000" w:sz="8" w:space="0"/>
              <w:right w:val="single" w:color="000000" w:sz="8" w:space="0"/>
            </w:tcBorders>
            <w:vAlign w:val="center"/>
          </w:tcPr>
          <w:p w14:paraId="78D3366F">
            <w:pPr>
              <w:snapToGrid w:val="0"/>
              <w:spacing w:line="360" w:lineRule="exact"/>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w:t>
            </w:r>
          </w:p>
        </w:tc>
        <w:tc>
          <w:tcPr>
            <w:tcW w:w="1467" w:type="dxa"/>
            <w:tcBorders>
              <w:top w:val="single" w:color="000000" w:sz="8" w:space="0"/>
              <w:left w:val="single" w:color="000000" w:sz="8" w:space="0"/>
              <w:right w:val="single" w:color="000000" w:sz="8" w:space="0"/>
            </w:tcBorders>
            <w:vAlign w:val="center"/>
          </w:tcPr>
          <w:p w14:paraId="6536FFB4">
            <w:pPr>
              <w:snapToGrid w:val="0"/>
              <w:spacing w:line="360" w:lineRule="exact"/>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基本资质</w:t>
            </w:r>
          </w:p>
        </w:tc>
        <w:tc>
          <w:tcPr>
            <w:tcW w:w="2316" w:type="dxa"/>
            <w:tcBorders>
              <w:top w:val="single" w:color="000000" w:sz="8" w:space="0"/>
              <w:left w:val="single" w:color="000000" w:sz="8" w:space="0"/>
              <w:bottom w:val="single" w:color="000000" w:sz="8" w:space="0"/>
              <w:right w:val="single" w:color="000000" w:sz="8" w:space="0"/>
            </w:tcBorders>
            <w:vAlign w:val="center"/>
          </w:tcPr>
          <w:p w14:paraId="1B79B246">
            <w:pPr>
              <w:snapToGrid w:val="0"/>
              <w:spacing w:line="360" w:lineRule="exac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具有独立承担民事责任的能力；</w:t>
            </w:r>
          </w:p>
        </w:tc>
        <w:tc>
          <w:tcPr>
            <w:tcW w:w="4689" w:type="dxa"/>
            <w:tcBorders>
              <w:top w:val="single" w:color="000000" w:sz="8" w:space="0"/>
              <w:left w:val="single" w:color="000000" w:sz="8" w:space="0"/>
              <w:bottom w:val="single" w:color="000000" w:sz="8" w:space="0"/>
              <w:right w:val="single" w:color="000000" w:sz="8" w:space="0"/>
            </w:tcBorders>
            <w:vAlign w:val="center"/>
          </w:tcPr>
          <w:p w14:paraId="46F33361">
            <w:pPr>
              <w:snapToGrid w:val="0"/>
              <w:spacing w:line="360" w:lineRule="exac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提供</w:t>
            </w:r>
            <w:r>
              <w:rPr>
                <w:rFonts w:hint="default" w:ascii="Times New Roman" w:hAnsi="Times New Roman" w:eastAsia="宋体" w:cs="Times New Roman"/>
                <w:color w:val="auto"/>
                <w:kern w:val="0"/>
                <w:sz w:val="24"/>
                <w:szCs w:val="24"/>
                <w:highlight w:val="none"/>
                <w:lang w:eastAsia="zh-CN"/>
              </w:rPr>
              <w:t>《长治市政府采购供应商信用承诺函》</w:t>
            </w:r>
            <w:r>
              <w:rPr>
                <w:rFonts w:hint="default" w:ascii="Times New Roman" w:hAnsi="Times New Roman" w:eastAsia="宋体" w:cs="Times New Roman"/>
                <w:color w:val="auto"/>
                <w:kern w:val="0"/>
                <w:sz w:val="24"/>
                <w:szCs w:val="24"/>
                <w:highlight w:val="none"/>
              </w:rPr>
              <w:t>，内容完整，签章符合要求</w:t>
            </w:r>
            <w:r>
              <w:rPr>
                <w:rFonts w:hint="default" w:ascii="Times New Roman" w:hAnsi="Times New Roman" w:eastAsia="宋体" w:cs="Times New Roman"/>
                <w:color w:val="auto"/>
                <w:kern w:val="0"/>
                <w:sz w:val="24"/>
                <w:szCs w:val="24"/>
                <w:highlight w:val="none"/>
                <w:lang w:eastAsia="zh-CN"/>
              </w:rPr>
              <w:t>。以上证明材料须符合要求、有效、完整。否则，响应无效</w:t>
            </w:r>
            <w:r>
              <w:rPr>
                <w:rFonts w:hint="eastAsia" w:ascii="Times New Roman" w:hAnsi="Times New Roman" w:eastAsia="宋体" w:cs="Times New Roman"/>
                <w:color w:val="auto"/>
                <w:kern w:val="0"/>
                <w:sz w:val="24"/>
                <w:szCs w:val="24"/>
                <w:highlight w:val="none"/>
                <w:lang w:eastAsia="zh-CN"/>
              </w:rPr>
              <w:t>；</w:t>
            </w:r>
          </w:p>
        </w:tc>
      </w:tr>
      <w:tr w14:paraId="2509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74" w:type="dxa"/>
            <w:tcBorders>
              <w:top w:val="single" w:color="000000" w:sz="8" w:space="0"/>
              <w:left w:val="single" w:color="000000" w:sz="8" w:space="0"/>
              <w:bottom w:val="single" w:color="000000" w:sz="8" w:space="0"/>
              <w:right w:val="single" w:color="000000" w:sz="8" w:space="0"/>
            </w:tcBorders>
            <w:vAlign w:val="center"/>
          </w:tcPr>
          <w:p w14:paraId="0378569B">
            <w:pPr>
              <w:snapToGrid w:val="0"/>
              <w:spacing w:line="360" w:lineRule="exact"/>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2</w:t>
            </w:r>
          </w:p>
        </w:tc>
        <w:tc>
          <w:tcPr>
            <w:tcW w:w="1467" w:type="dxa"/>
            <w:tcBorders>
              <w:top w:val="single" w:color="000000" w:sz="8" w:space="0"/>
              <w:left w:val="single" w:color="000000" w:sz="8" w:space="0"/>
              <w:right w:val="single" w:color="000000" w:sz="8" w:space="0"/>
            </w:tcBorders>
            <w:vAlign w:val="center"/>
          </w:tcPr>
          <w:p w14:paraId="61D69113">
            <w:pPr>
              <w:snapToGrid w:val="0"/>
              <w:spacing w:line="360" w:lineRule="exact"/>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基本资质</w:t>
            </w:r>
          </w:p>
        </w:tc>
        <w:tc>
          <w:tcPr>
            <w:tcW w:w="2316" w:type="dxa"/>
            <w:tcBorders>
              <w:top w:val="single" w:color="000000" w:sz="8" w:space="0"/>
              <w:left w:val="single" w:color="000000" w:sz="8" w:space="0"/>
              <w:bottom w:val="single" w:color="000000" w:sz="8" w:space="0"/>
              <w:right w:val="single" w:color="000000" w:sz="8" w:space="0"/>
            </w:tcBorders>
            <w:vAlign w:val="center"/>
          </w:tcPr>
          <w:p w14:paraId="667A41EA">
            <w:pPr>
              <w:snapToGrid w:val="0"/>
              <w:spacing w:line="360" w:lineRule="exac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具有健全的财务会计制度；</w:t>
            </w:r>
          </w:p>
        </w:tc>
        <w:tc>
          <w:tcPr>
            <w:tcW w:w="4689" w:type="dxa"/>
            <w:tcBorders>
              <w:top w:val="single" w:color="000000" w:sz="8" w:space="0"/>
              <w:left w:val="single" w:color="000000" w:sz="8" w:space="0"/>
              <w:bottom w:val="single" w:color="000000" w:sz="8" w:space="0"/>
              <w:right w:val="single" w:color="000000" w:sz="8" w:space="0"/>
            </w:tcBorders>
            <w:vAlign w:val="center"/>
          </w:tcPr>
          <w:p w14:paraId="55532A16">
            <w:pPr>
              <w:snapToGrid w:val="0"/>
              <w:spacing w:line="360" w:lineRule="exac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提供</w:t>
            </w:r>
            <w:r>
              <w:rPr>
                <w:rFonts w:hint="default" w:ascii="Times New Roman" w:hAnsi="Times New Roman" w:eastAsia="宋体" w:cs="Times New Roman"/>
                <w:color w:val="auto"/>
                <w:kern w:val="0"/>
                <w:sz w:val="24"/>
                <w:szCs w:val="24"/>
                <w:highlight w:val="none"/>
                <w:lang w:eastAsia="zh-CN"/>
              </w:rPr>
              <w:t>《长治市政府采购供应商信用承诺函》</w:t>
            </w:r>
            <w:r>
              <w:rPr>
                <w:rFonts w:hint="default" w:ascii="Times New Roman" w:hAnsi="Times New Roman" w:eastAsia="宋体" w:cs="Times New Roman"/>
                <w:color w:val="auto"/>
                <w:kern w:val="0"/>
                <w:sz w:val="24"/>
                <w:szCs w:val="24"/>
                <w:highlight w:val="none"/>
              </w:rPr>
              <w:t>，内容完整，签章符合要求</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eastAsia="zh-CN"/>
              </w:rPr>
              <w:t>以上证明材料须符合要求、有效、完整。否则，响应无效</w:t>
            </w:r>
          </w:p>
        </w:tc>
      </w:tr>
      <w:tr w14:paraId="7EBB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74" w:type="dxa"/>
            <w:tcBorders>
              <w:top w:val="single" w:color="000000" w:sz="8" w:space="0"/>
              <w:left w:val="single" w:color="000000" w:sz="8" w:space="0"/>
              <w:bottom w:val="single" w:color="000000" w:sz="8" w:space="0"/>
              <w:right w:val="single" w:color="000000" w:sz="8" w:space="0"/>
            </w:tcBorders>
            <w:vAlign w:val="center"/>
          </w:tcPr>
          <w:p w14:paraId="2720520E">
            <w:pPr>
              <w:snapToGrid w:val="0"/>
              <w:spacing w:line="360" w:lineRule="exact"/>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3</w:t>
            </w:r>
          </w:p>
        </w:tc>
        <w:tc>
          <w:tcPr>
            <w:tcW w:w="1467" w:type="dxa"/>
            <w:tcBorders>
              <w:top w:val="single" w:color="000000" w:sz="8" w:space="0"/>
              <w:left w:val="single" w:color="000000" w:sz="8" w:space="0"/>
              <w:right w:val="single" w:color="000000" w:sz="8" w:space="0"/>
            </w:tcBorders>
            <w:vAlign w:val="center"/>
          </w:tcPr>
          <w:p w14:paraId="7DDF91D2">
            <w:pPr>
              <w:snapToGrid w:val="0"/>
              <w:spacing w:line="360" w:lineRule="exact"/>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基本资质</w:t>
            </w:r>
          </w:p>
        </w:tc>
        <w:tc>
          <w:tcPr>
            <w:tcW w:w="2316" w:type="dxa"/>
            <w:tcBorders>
              <w:top w:val="single" w:color="000000" w:sz="8" w:space="0"/>
              <w:left w:val="single" w:color="000000" w:sz="8" w:space="0"/>
              <w:bottom w:val="single" w:color="000000" w:sz="8" w:space="0"/>
              <w:right w:val="single" w:color="000000" w:sz="8" w:space="0"/>
            </w:tcBorders>
            <w:vAlign w:val="center"/>
          </w:tcPr>
          <w:p w14:paraId="57331B49">
            <w:pPr>
              <w:snapToGrid w:val="0"/>
              <w:spacing w:line="360" w:lineRule="exac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具有依法缴纳税收的良好记录；</w:t>
            </w:r>
          </w:p>
        </w:tc>
        <w:tc>
          <w:tcPr>
            <w:tcW w:w="4689" w:type="dxa"/>
            <w:tcBorders>
              <w:top w:val="single" w:color="000000" w:sz="8" w:space="0"/>
              <w:left w:val="single" w:color="000000" w:sz="8" w:space="0"/>
              <w:bottom w:val="single" w:color="000000" w:sz="8" w:space="0"/>
              <w:right w:val="single" w:color="000000" w:sz="8" w:space="0"/>
            </w:tcBorders>
            <w:vAlign w:val="center"/>
          </w:tcPr>
          <w:p w14:paraId="1D6D9B65">
            <w:pPr>
              <w:snapToGrid w:val="0"/>
              <w:spacing w:line="360" w:lineRule="exac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提供</w:t>
            </w:r>
            <w:r>
              <w:rPr>
                <w:rFonts w:hint="default" w:ascii="Times New Roman" w:hAnsi="Times New Roman" w:eastAsia="宋体" w:cs="Times New Roman"/>
                <w:color w:val="auto"/>
                <w:kern w:val="0"/>
                <w:sz w:val="24"/>
                <w:szCs w:val="24"/>
                <w:highlight w:val="none"/>
                <w:lang w:eastAsia="zh-CN"/>
              </w:rPr>
              <w:t>《长治市政府采购供应商信用承诺函》</w:t>
            </w:r>
            <w:r>
              <w:rPr>
                <w:rFonts w:hint="default" w:ascii="Times New Roman" w:hAnsi="Times New Roman" w:eastAsia="宋体" w:cs="Times New Roman"/>
                <w:color w:val="auto"/>
                <w:kern w:val="0"/>
                <w:sz w:val="24"/>
                <w:szCs w:val="24"/>
                <w:highlight w:val="none"/>
              </w:rPr>
              <w:t>，内容完整，签章符合要求</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eastAsia="zh-CN"/>
              </w:rPr>
              <w:t>以上证明材料须符合要求、有效、完整。否则，响应无效</w:t>
            </w:r>
          </w:p>
        </w:tc>
      </w:tr>
      <w:tr w14:paraId="0EE1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74" w:type="dxa"/>
            <w:tcBorders>
              <w:top w:val="single" w:color="000000" w:sz="8" w:space="0"/>
              <w:left w:val="single" w:color="000000" w:sz="8" w:space="0"/>
              <w:bottom w:val="single" w:color="000000" w:sz="8" w:space="0"/>
              <w:right w:val="single" w:color="000000" w:sz="8" w:space="0"/>
            </w:tcBorders>
            <w:vAlign w:val="center"/>
          </w:tcPr>
          <w:p w14:paraId="66903DBF">
            <w:pPr>
              <w:snapToGrid w:val="0"/>
              <w:spacing w:line="360" w:lineRule="exact"/>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4</w:t>
            </w:r>
          </w:p>
        </w:tc>
        <w:tc>
          <w:tcPr>
            <w:tcW w:w="1467" w:type="dxa"/>
            <w:tcBorders>
              <w:top w:val="single" w:color="000000" w:sz="8" w:space="0"/>
              <w:left w:val="single" w:color="000000" w:sz="8" w:space="0"/>
              <w:right w:val="single" w:color="000000" w:sz="8" w:space="0"/>
            </w:tcBorders>
            <w:vAlign w:val="center"/>
          </w:tcPr>
          <w:p w14:paraId="292AB0D5">
            <w:pPr>
              <w:snapToGrid w:val="0"/>
              <w:spacing w:line="360" w:lineRule="exact"/>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基本资质</w:t>
            </w:r>
          </w:p>
        </w:tc>
        <w:tc>
          <w:tcPr>
            <w:tcW w:w="2316" w:type="dxa"/>
            <w:tcBorders>
              <w:top w:val="single" w:color="000000" w:sz="8" w:space="0"/>
              <w:left w:val="single" w:color="000000" w:sz="8" w:space="0"/>
              <w:bottom w:val="single" w:color="000000" w:sz="8" w:space="0"/>
              <w:right w:val="single" w:color="000000" w:sz="8" w:space="0"/>
            </w:tcBorders>
            <w:vAlign w:val="center"/>
          </w:tcPr>
          <w:p w14:paraId="039CAA0E">
            <w:pPr>
              <w:snapToGrid w:val="0"/>
              <w:spacing w:line="360" w:lineRule="exac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具有依法缴纳社会保障资金的良好记录；</w:t>
            </w:r>
          </w:p>
        </w:tc>
        <w:tc>
          <w:tcPr>
            <w:tcW w:w="4689" w:type="dxa"/>
            <w:tcBorders>
              <w:top w:val="single" w:color="000000" w:sz="8" w:space="0"/>
              <w:left w:val="single" w:color="000000" w:sz="8" w:space="0"/>
              <w:bottom w:val="single" w:color="000000" w:sz="8" w:space="0"/>
              <w:right w:val="single" w:color="000000" w:sz="8" w:space="0"/>
            </w:tcBorders>
            <w:vAlign w:val="center"/>
          </w:tcPr>
          <w:p w14:paraId="4B58B6F4">
            <w:pPr>
              <w:snapToGrid w:val="0"/>
              <w:spacing w:line="360" w:lineRule="exac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提供</w:t>
            </w:r>
            <w:r>
              <w:rPr>
                <w:rFonts w:hint="default" w:ascii="Times New Roman" w:hAnsi="Times New Roman" w:eastAsia="宋体" w:cs="Times New Roman"/>
                <w:color w:val="auto"/>
                <w:kern w:val="0"/>
                <w:sz w:val="24"/>
                <w:szCs w:val="24"/>
                <w:highlight w:val="none"/>
                <w:lang w:eastAsia="zh-CN"/>
              </w:rPr>
              <w:t>《长治市政府采购供应商信用承诺函》</w:t>
            </w:r>
            <w:r>
              <w:rPr>
                <w:rFonts w:hint="default" w:ascii="Times New Roman" w:hAnsi="Times New Roman" w:eastAsia="宋体" w:cs="Times New Roman"/>
                <w:color w:val="auto"/>
                <w:kern w:val="0"/>
                <w:sz w:val="24"/>
                <w:szCs w:val="24"/>
                <w:highlight w:val="none"/>
              </w:rPr>
              <w:t>，内容完整，签章符合要求</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eastAsia="zh-CN"/>
              </w:rPr>
              <w:t>以上证明材料须符合要求、有效、完整。否则，响应无效</w:t>
            </w:r>
          </w:p>
        </w:tc>
      </w:tr>
      <w:tr w14:paraId="3975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74" w:type="dxa"/>
            <w:tcBorders>
              <w:top w:val="single" w:color="000000" w:sz="8" w:space="0"/>
              <w:left w:val="single" w:color="000000" w:sz="8" w:space="0"/>
              <w:bottom w:val="single" w:color="000000" w:sz="8" w:space="0"/>
              <w:right w:val="single" w:color="000000" w:sz="8" w:space="0"/>
            </w:tcBorders>
            <w:vAlign w:val="center"/>
          </w:tcPr>
          <w:p w14:paraId="0DA483B5">
            <w:pPr>
              <w:snapToGrid w:val="0"/>
              <w:spacing w:line="360" w:lineRule="exact"/>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5</w:t>
            </w:r>
          </w:p>
        </w:tc>
        <w:tc>
          <w:tcPr>
            <w:tcW w:w="1467" w:type="dxa"/>
            <w:tcBorders>
              <w:top w:val="single" w:color="000000" w:sz="8" w:space="0"/>
              <w:left w:val="single" w:color="000000" w:sz="8" w:space="0"/>
              <w:right w:val="single" w:color="000000" w:sz="8" w:space="0"/>
            </w:tcBorders>
            <w:vAlign w:val="center"/>
          </w:tcPr>
          <w:p w14:paraId="59F9A63B">
            <w:pPr>
              <w:snapToGrid w:val="0"/>
              <w:spacing w:line="360" w:lineRule="exact"/>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基本资质</w:t>
            </w:r>
          </w:p>
        </w:tc>
        <w:tc>
          <w:tcPr>
            <w:tcW w:w="2316" w:type="dxa"/>
            <w:tcBorders>
              <w:top w:val="single" w:color="000000" w:sz="8" w:space="0"/>
              <w:left w:val="single" w:color="000000" w:sz="8" w:space="0"/>
              <w:bottom w:val="single" w:color="000000" w:sz="8" w:space="0"/>
              <w:right w:val="single" w:color="000000" w:sz="8" w:space="0"/>
            </w:tcBorders>
            <w:vAlign w:val="center"/>
          </w:tcPr>
          <w:p w14:paraId="1D5E3225">
            <w:pPr>
              <w:snapToGrid w:val="0"/>
              <w:spacing w:line="360" w:lineRule="exac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具有履行合同的能力</w:t>
            </w:r>
            <w:r>
              <w:rPr>
                <w:rFonts w:hint="default" w:ascii="Times New Roman" w:hAnsi="Times New Roman" w:eastAsia="宋体" w:cs="Times New Roman"/>
                <w:color w:val="auto"/>
                <w:kern w:val="0"/>
                <w:sz w:val="24"/>
                <w:szCs w:val="24"/>
                <w:highlight w:val="none"/>
                <w:lang w:eastAsia="zh-CN"/>
              </w:rPr>
              <w:t>；</w:t>
            </w:r>
          </w:p>
        </w:tc>
        <w:tc>
          <w:tcPr>
            <w:tcW w:w="4689" w:type="dxa"/>
            <w:tcBorders>
              <w:top w:val="single" w:color="000000" w:sz="8" w:space="0"/>
              <w:left w:val="single" w:color="000000" w:sz="8" w:space="0"/>
              <w:bottom w:val="single" w:color="000000" w:sz="8" w:space="0"/>
              <w:right w:val="single" w:color="000000" w:sz="8" w:space="0"/>
            </w:tcBorders>
            <w:vAlign w:val="center"/>
          </w:tcPr>
          <w:p w14:paraId="452E7020">
            <w:pPr>
              <w:snapToGrid w:val="0"/>
              <w:spacing w:line="360" w:lineRule="exac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提供</w:t>
            </w:r>
            <w:r>
              <w:rPr>
                <w:rFonts w:hint="default" w:ascii="Times New Roman" w:hAnsi="Times New Roman" w:eastAsia="宋体" w:cs="Times New Roman"/>
                <w:color w:val="auto"/>
                <w:kern w:val="0"/>
                <w:sz w:val="24"/>
                <w:szCs w:val="24"/>
                <w:highlight w:val="none"/>
                <w:lang w:eastAsia="zh-CN"/>
              </w:rPr>
              <w:t>《长治市政府采购供应商信用承诺函》</w:t>
            </w:r>
            <w:r>
              <w:rPr>
                <w:rFonts w:hint="default" w:ascii="Times New Roman" w:hAnsi="Times New Roman" w:eastAsia="宋体" w:cs="Times New Roman"/>
                <w:color w:val="auto"/>
                <w:kern w:val="0"/>
                <w:sz w:val="24"/>
                <w:szCs w:val="24"/>
                <w:highlight w:val="none"/>
              </w:rPr>
              <w:t>，内容完整，签章符合要求</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eastAsia="zh-CN"/>
              </w:rPr>
              <w:t>以上证明材料须符合要求、有效、完整。否则，响应无效</w:t>
            </w:r>
          </w:p>
        </w:tc>
      </w:tr>
      <w:tr w14:paraId="6799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74" w:type="dxa"/>
            <w:tcBorders>
              <w:top w:val="single" w:color="000000" w:sz="8" w:space="0"/>
              <w:left w:val="single" w:color="000000" w:sz="8" w:space="0"/>
              <w:bottom w:val="single" w:color="000000" w:sz="8" w:space="0"/>
              <w:right w:val="single" w:color="000000" w:sz="8" w:space="0"/>
            </w:tcBorders>
            <w:vAlign w:val="center"/>
          </w:tcPr>
          <w:p w14:paraId="30D36ECE">
            <w:pPr>
              <w:snapToGrid w:val="0"/>
              <w:spacing w:line="360" w:lineRule="exact"/>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6</w:t>
            </w:r>
          </w:p>
        </w:tc>
        <w:tc>
          <w:tcPr>
            <w:tcW w:w="1467" w:type="dxa"/>
            <w:tcBorders>
              <w:top w:val="single" w:color="000000" w:sz="8" w:space="0"/>
              <w:left w:val="single" w:color="000000" w:sz="8" w:space="0"/>
              <w:right w:val="single" w:color="000000" w:sz="8" w:space="0"/>
            </w:tcBorders>
            <w:vAlign w:val="center"/>
          </w:tcPr>
          <w:p w14:paraId="768F6807">
            <w:pPr>
              <w:snapToGrid w:val="0"/>
              <w:spacing w:line="360" w:lineRule="exact"/>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基本资质</w:t>
            </w:r>
          </w:p>
        </w:tc>
        <w:tc>
          <w:tcPr>
            <w:tcW w:w="2316" w:type="dxa"/>
            <w:tcBorders>
              <w:top w:val="single" w:color="000000" w:sz="8" w:space="0"/>
              <w:left w:val="single" w:color="000000" w:sz="8" w:space="0"/>
              <w:bottom w:val="single" w:color="000000" w:sz="8" w:space="0"/>
              <w:right w:val="single" w:color="000000" w:sz="8" w:space="0"/>
            </w:tcBorders>
            <w:vAlign w:val="center"/>
          </w:tcPr>
          <w:p w14:paraId="331A6E39">
            <w:pPr>
              <w:snapToGrid w:val="0"/>
              <w:spacing w:line="360" w:lineRule="exac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参加政府采购活动前三年内，在经营活动中没有重大违法记录</w:t>
            </w:r>
          </w:p>
        </w:tc>
        <w:tc>
          <w:tcPr>
            <w:tcW w:w="4689" w:type="dxa"/>
            <w:tcBorders>
              <w:top w:val="single" w:color="000000" w:sz="8" w:space="0"/>
              <w:left w:val="single" w:color="000000" w:sz="8" w:space="0"/>
              <w:bottom w:val="single" w:color="000000" w:sz="8" w:space="0"/>
              <w:right w:val="single" w:color="000000" w:sz="8" w:space="0"/>
            </w:tcBorders>
            <w:vAlign w:val="center"/>
          </w:tcPr>
          <w:p w14:paraId="4585AC98">
            <w:pPr>
              <w:snapToGrid w:val="0"/>
              <w:spacing w:line="360" w:lineRule="exact"/>
              <w:ind w:firstLine="240" w:firstLineChars="1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提供</w:t>
            </w:r>
            <w:r>
              <w:rPr>
                <w:rFonts w:hint="default" w:ascii="Times New Roman" w:hAnsi="Times New Roman" w:eastAsia="宋体" w:cs="Times New Roman"/>
                <w:color w:val="auto"/>
                <w:kern w:val="0"/>
                <w:sz w:val="24"/>
                <w:szCs w:val="24"/>
                <w:highlight w:val="none"/>
                <w:lang w:eastAsia="zh-CN"/>
              </w:rPr>
              <w:t>《长治市政府采购供应商信用承诺函》</w:t>
            </w:r>
            <w:r>
              <w:rPr>
                <w:rFonts w:hint="default" w:ascii="Times New Roman" w:hAnsi="Times New Roman" w:eastAsia="宋体" w:cs="Times New Roman"/>
                <w:color w:val="auto"/>
                <w:kern w:val="0"/>
                <w:sz w:val="24"/>
                <w:szCs w:val="24"/>
                <w:highlight w:val="none"/>
              </w:rPr>
              <w:t>，内容完整，签章符合要求</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eastAsia="zh-CN"/>
              </w:rPr>
              <w:t>以上证明材料须符合要求、有效、完整。否则，响应无效</w:t>
            </w:r>
          </w:p>
        </w:tc>
      </w:tr>
      <w:tr w14:paraId="3FE1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74" w:type="dxa"/>
            <w:tcBorders>
              <w:top w:val="single" w:color="000000" w:sz="8" w:space="0"/>
              <w:left w:val="single" w:color="000000" w:sz="8" w:space="0"/>
              <w:bottom w:val="single" w:color="000000" w:sz="8" w:space="0"/>
              <w:right w:val="single" w:color="000000" w:sz="8" w:space="0"/>
            </w:tcBorders>
            <w:vAlign w:val="center"/>
          </w:tcPr>
          <w:p w14:paraId="0719D670">
            <w:pPr>
              <w:snapToGrid w:val="0"/>
              <w:spacing w:line="360" w:lineRule="exact"/>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7</w:t>
            </w:r>
          </w:p>
        </w:tc>
        <w:tc>
          <w:tcPr>
            <w:tcW w:w="14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43CAB">
            <w:pPr>
              <w:snapToGrid w:val="0"/>
              <w:spacing w:line="360" w:lineRule="exact"/>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采购政策</w:t>
            </w:r>
          </w:p>
        </w:tc>
        <w:tc>
          <w:tcPr>
            <w:tcW w:w="23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ADA41">
            <w:pPr>
              <w:snapToGrid w:val="0"/>
              <w:spacing w:line="360" w:lineRule="exact"/>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本项目专业面向中小企业</w:t>
            </w:r>
          </w:p>
        </w:tc>
        <w:tc>
          <w:tcPr>
            <w:tcW w:w="46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DB788">
            <w:pPr>
              <w:snapToGrid w:val="0"/>
              <w:spacing w:line="360" w:lineRule="exact"/>
              <w:ind w:firstLine="240" w:firstLineChars="100"/>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eastAsia="zh-CN"/>
              </w:rPr>
              <w:t>请根据要求单独上传《中小企业声明函》。格式以采购文件要求为准。</w:t>
            </w:r>
          </w:p>
        </w:tc>
      </w:tr>
      <w:tr w14:paraId="21BD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74" w:type="dxa"/>
            <w:tcBorders>
              <w:top w:val="single" w:color="000000" w:sz="8" w:space="0"/>
              <w:left w:val="single" w:color="000000" w:sz="8" w:space="0"/>
              <w:bottom w:val="single" w:color="000000" w:sz="8" w:space="0"/>
              <w:right w:val="single" w:color="000000" w:sz="8" w:space="0"/>
            </w:tcBorders>
            <w:vAlign w:val="center"/>
          </w:tcPr>
          <w:p w14:paraId="2C056D49">
            <w:pPr>
              <w:snapToGrid w:val="0"/>
              <w:spacing w:line="360" w:lineRule="exact"/>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8</w:t>
            </w:r>
          </w:p>
        </w:tc>
        <w:tc>
          <w:tcPr>
            <w:tcW w:w="14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C35E8">
            <w:pPr>
              <w:snapToGrid w:val="0"/>
              <w:spacing w:line="360" w:lineRule="exact"/>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基本资质</w:t>
            </w:r>
          </w:p>
        </w:tc>
        <w:tc>
          <w:tcPr>
            <w:tcW w:w="23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DEF1E">
            <w:pPr>
              <w:snapToGrid w:val="0"/>
              <w:spacing w:line="360" w:lineRule="exac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营业执照</w:t>
            </w:r>
          </w:p>
        </w:tc>
        <w:tc>
          <w:tcPr>
            <w:tcW w:w="46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95F47">
            <w:pPr>
              <w:snapToGrid w:val="0"/>
              <w:spacing w:line="360" w:lineRule="exact"/>
              <w:ind w:firstLine="240" w:firstLineChars="1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有效期内的营业执照；</w:t>
            </w:r>
            <w:r>
              <w:rPr>
                <w:rFonts w:hint="default" w:ascii="Times New Roman" w:hAnsi="Times New Roman" w:eastAsia="宋体" w:cs="Times New Roman"/>
                <w:color w:val="auto"/>
                <w:sz w:val="24"/>
                <w:szCs w:val="24"/>
                <w:highlight w:val="none"/>
                <w:lang w:val="en-US" w:eastAsia="zh-CN"/>
              </w:rPr>
              <w:t>证明文件齐全，扫描件清晰有效。</w:t>
            </w:r>
          </w:p>
        </w:tc>
      </w:tr>
      <w:tr w14:paraId="6A0F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74" w:type="dxa"/>
            <w:tcBorders>
              <w:top w:val="single" w:color="000000" w:sz="8" w:space="0"/>
              <w:left w:val="single" w:color="000000" w:sz="8" w:space="0"/>
              <w:bottom w:val="single" w:color="000000" w:sz="8" w:space="0"/>
              <w:right w:val="single" w:color="000000" w:sz="8" w:space="0"/>
            </w:tcBorders>
            <w:vAlign w:val="center"/>
          </w:tcPr>
          <w:p w14:paraId="44C6F860">
            <w:pPr>
              <w:snapToGrid w:val="0"/>
              <w:spacing w:line="360" w:lineRule="exact"/>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9</w:t>
            </w:r>
          </w:p>
        </w:tc>
        <w:tc>
          <w:tcPr>
            <w:tcW w:w="14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568E1">
            <w:pPr>
              <w:snapToGrid w:val="0"/>
              <w:spacing w:line="360" w:lineRule="exact"/>
              <w:jc w:val="center"/>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采购政策</w:t>
            </w:r>
          </w:p>
        </w:tc>
        <w:tc>
          <w:tcPr>
            <w:tcW w:w="23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24D48">
            <w:pPr>
              <w:snapToGrid w:val="0"/>
              <w:spacing w:line="36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落实政府采购政策需满足的资格要求：</w:t>
            </w:r>
          </w:p>
        </w:tc>
        <w:tc>
          <w:tcPr>
            <w:tcW w:w="46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72CDC">
            <w:pPr>
              <w:snapToGrid w:val="0"/>
              <w:spacing w:line="360" w:lineRule="exact"/>
              <w:ind w:firstLine="240" w:firstLineChars="1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按照“第二部分 投标人须知前附表”序号1</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“落实政府采购政策需满足的资格要求”规定提交相关证明文件。</w:t>
            </w:r>
          </w:p>
          <w:p w14:paraId="0DF0B4DA">
            <w:pPr>
              <w:snapToGrid w:val="0"/>
              <w:spacing w:line="36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内容齐全，签章符合要求。</w:t>
            </w:r>
          </w:p>
        </w:tc>
      </w:tr>
      <w:tr w14:paraId="5983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74" w:type="dxa"/>
            <w:tcBorders>
              <w:top w:val="single" w:color="000000" w:sz="8" w:space="0"/>
              <w:left w:val="single" w:color="000000" w:sz="8" w:space="0"/>
              <w:bottom w:val="single" w:color="000000" w:sz="8" w:space="0"/>
              <w:right w:val="single" w:color="000000" w:sz="8" w:space="0"/>
            </w:tcBorders>
            <w:vAlign w:val="center"/>
          </w:tcPr>
          <w:p w14:paraId="55E91B82">
            <w:pPr>
              <w:snapToGrid w:val="0"/>
              <w:spacing w:line="360" w:lineRule="exact"/>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10</w:t>
            </w:r>
          </w:p>
        </w:tc>
        <w:tc>
          <w:tcPr>
            <w:tcW w:w="14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59911">
            <w:pPr>
              <w:snapToGrid w:val="0"/>
              <w:spacing w:line="360" w:lineRule="exact"/>
              <w:jc w:val="center"/>
              <w:rPr>
                <w:rFonts w:hint="default" w:ascii="Times New Roman" w:hAnsi="Times New Roman" w:eastAsia="Times New Roman" w:cs="Times New Roman"/>
                <w:color w:val="auto"/>
                <w:kern w:val="0"/>
                <w:sz w:val="24"/>
                <w:szCs w:val="24"/>
                <w:highlight w:val="none"/>
                <w:lang w:val="en-US"/>
              </w:rPr>
            </w:pPr>
            <w:r>
              <w:rPr>
                <w:rFonts w:hint="default" w:ascii="Times New Roman" w:hAnsi="Times New Roman" w:eastAsia="宋体" w:cs="Times New Roman"/>
                <w:color w:val="auto"/>
                <w:kern w:val="0"/>
                <w:sz w:val="24"/>
                <w:szCs w:val="24"/>
                <w:highlight w:val="none"/>
                <w:lang w:val="en-US" w:eastAsia="zh-CN"/>
              </w:rPr>
              <w:t>特定资质</w:t>
            </w:r>
          </w:p>
        </w:tc>
        <w:tc>
          <w:tcPr>
            <w:tcW w:w="23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56B79">
            <w:pPr>
              <w:snapToGrid w:val="0"/>
              <w:spacing w:line="360" w:lineRule="exact"/>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本项目的特定资格</w:t>
            </w:r>
          </w:p>
          <w:p w14:paraId="27835CC2">
            <w:pPr>
              <w:snapToGrid w:val="0"/>
              <w:spacing w:line="360" w:lineRule="exact"/>
              <w:rPr>
                <w:rFonts w:hint="default" w:ascii="Times New Roman" w:hAnsi="Times New Roman" w:eastAsia="宋体" w:cs="Times New Roman"/>
                <w:color w:val="auto"/>
                <w:kern w:val="2"/>
                <w:sz w:val="24"/>
                <w:szCs w:val="24"/>
                <w:highlight w:val="yellow"/>
                <w:lang w:val="en-US" w:eastAsia="zh-CN" w:bidi="ar-SA"/>
              </w:rPr>
            </w:pPr>
            <w:r>
              <w:rPr>
                <w:rFonts w:hint="default" w:ascii="Times New Roman" w:hAnsi="Times New Roman" w:eastAsia="宋体" w:cs="Times New Roman"/>
                <w:color w:val="auto"/>
                <w:sz w:val="24"/>
                <w:szCs w:val="24"/>
                <w:highlight w:val="none"/>
              </w:rPr>
              <w:t>条件</w:t>
            </w:r>
          </w:p>
        </w:tc>
        <w:tc>
          <w:tcPr>
            <w:tcW w:w="46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9C5A6">
            <w:pPr>
              <w:snapToGrid w:val="0"/>
              <w:spacing w:line="480" w:lineRule="exact"/>
              <w:ind w:firstLine="480" w:firstLineChars="200"/>
              <w:rPr>
                <w:rFonts w:hint="eastAsia" w:ascii="Times New Roman" w:hAnsi="Times New Roman" w:eastAsia="Times New Roman" w:cs="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val="en-US" w:eastAsia="zh-CN"/>
              </w:rPr>
              <w:t>① 投标人为医疗器械生产企业直接投标的：</w:t>
            </w:r>
          </w:p>
          <w:p w14:paraId="2DA57B1B">
            <w:pPr>
              <w:snapToGrid w:val="0"/>
              <w:spacing w:line="480" w:lineRule="exact"/>
              <w:ind w:firstLine="480" w:firstLineChars="200"/>
              <w:rPr>
                <w:rFonts w:hint="eastAsia" w:ascii="Times New Roman" w:hAnsi="Times New Roman" w:eastAsia="Times New Roman" w:cs="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val="en-US" w:eastAsia="zh-CN"/>
              </w:rPr>
              <w:t>所投产品为第一类医疗器械的，须提供有效期内的《第一类医疗器械生产备案凭证》，且备案生产范围包含所投产品；所投产品为第二类、第三类医疗器械的，须提供有效期内的《医疗器械生产许可证》，且许可生产范围包含所投产品；生产企业直接销售自产产品的，无需额外提供医疗器械经营资质。</w:t>
            </w:r>
          </w:p>
          <w:p w14:paraId="7DC22817">
            <w:pPr>
              <w:snapToGrid w:val="0"/>
              <w:spacing w:line="480" w:lineRule="exact"/>
              <w:ind w:firstLine="480" w:firstLineChars="200"/>
              <w:rPr>
                <w:rFonts w:hint="eastAsia" w:ascii="Times New Roman" w:hAnsi="Times New Roman" w:eastAsia="Times New Roman" w:cs="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val="en-US" w:eastAsia="zh-CN"/>
              </w:rPr>
              <w:t>② 投标人为医疗器械经营企业投标的：</w:t>
            </w:r>
          </w:p>
          <w:p w14:paraId="507B1A9B">
            <w:pPr>
              <w:snapToGrid w:val="0"/>
              <w:spacing w:line="480" w:lineRule="exact"/>
              <w:ind w:firstLine="480" w:firstLineChars="200"/>
              <w:rPr>
                <w:rFonts w:hint="eastAsia" w:ascii="Times New Roman" w:hAnsi="Times New Roman" w:eastAsia="Times New Roman" w:cs="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val="en-US" w:eastAsia="zh-CN"/>
              </w:rPr>
              <w:t>所投产品为第二类医疗器械的，须提供有效期内的《第二类医疗器械经营备案凭证》，且备案经营范围包含所投产品；所投产品为第三类医疗器械的，须提供有效期内的《医疗器械经营许可证》，且许可经营范围包含所投产品；第一类医疗器械经营无需许可或备案，可不提供经营资质文件。</w:t>
            </w:r>
          </w:p>
          <w:p w14:paraId="0B951768">
            <w:pPr>
              <w:snapToGrid w:val="0"/>
              <w:spacing w:line="480" w:lineRule="exact"/>
              <w:ind w:firstLine="480" w:firstLineChars="200"/>
              <w:rPr>
                <w:rFonts w:hint="eastAsia" w:ascii="Times New Roman" w:hAnsi="Times New Roman" w:eastAsia="Times New Roman" w:cs="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val="en-US" w:eastAsia="zh-CN"/>
              </w:rPr>
              <w:t>③ 产品资质要求：</w:t>
            </w:r>
          </w:p>
          <w:p w14:paraId="1B880B46">
            <w:pPr>
              <w:snapToGrid w:val="0"/>
              <w:spacing w:line="360" w:lineRule="exact"/>
              <w:rPr>
                <w:rFonts w:hint="eastAsia" w:ascii="Times New Roman" w:hAnsi="Times New Roman" w:eastAsia="Times New Roman" w:cs="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val="en-US" w:eastAsia="zh-CN"/>
              </w:rPr>
              <w:t>所投产品为第一类医疗器械的，须提供有效期内的《第一类医疗器械产品备案凭证》；所投产品为第二类、第三类医疗器械的，须提供有效期内的《医疗器械注册证》。</w:t>
            </w:r>
          </w:p>
          <w:p w14:paraId="53899909">
            <w:pPr>
              <w:snapToGrid w:val="0"/>
              <w:spacing w:line="360" w:lineRule="exact"/>
              <w:rPr>
                <w:rFonts w:hint="default" w:ascii="Times New Roman" w:hAnsi="Times New Roman" w:eastAsia="宋体" w:cs="Times New Roman"/>
                <w:color w:val="auto"/>
                <w:kern w:val="2"/>
                <w:sz w:val="24"/>
                <w:szCs w:val="24"/>
                <w:highlight w:val="yellow"/>
                <w:lang w:val="en-US" w:eastAsia="zh-CN" w:bidi="ar-SA"/>
              </w:rPr>
            </w:pPr>
            <w:r>
              <w:rPr>
                <w:rFonts w:hint="default" w:ascii="Times New Roman" w:hAnsi="Times New Roman" w:eastAsia="宋体" w:cs="Times New Roman"/>
                <w:color w:val="auto"/>
                <w:sz w:val="24"/>
                <w:szCs w:val="24"/>
                <w:highlight w:val="none"/>
                <w:lang w:val="en-US" w:eastAsia="zh-CN"/>
              </w:rPr>
              <w:t>证明文件齐全，扫描件清晰有效。</w:t>
            </w:r>
          </w:p>
        </w:tc>
      </w:tr>
      <w:tr w14:paraId="7BAA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19B34">
            <w:pPr>
              <w:snapToGrid w:val="0"/>
              <w:spacing w:line="3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11</w:t>
            </w:r>
          </w:p>
        </w:tc>
        <w:tc>
          <w:tcPr>
            <w:tcW w:w="14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4C3188">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基本资质</w:t>
            </w:r>
          </w:p>
        </w:tc>
        <w:tc>
          <w:tcPr>
            <w:tcW w:w="23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A401F">
            <w:pPr>
              <w:snapToGrid w:val="0"/>
              <w:spacing w:line="36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不存在“单位负责人为同一人或者存在直接控股、管理关系的不同供应商，参加同一合同项下的政府采购活动”的情况；不存在“与采购单位及人员有控股、管理关系、亲属关系等利害关系”的情况</w:t>
            </w:r>
          </w:p>
        </w:tc>
        <w:tc>
          <w:tcPr>
            <w:tcW w:w="46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3A9DCF">
            <w:pPr>
              <w:snapToGrid w:val="0"/>
              <w:spacing w:line="360" w:lineRule="exact"/>
              <w:ind w:firstLine="240" w:firstLineChars="100"/>
              <w:rPr>
                <w:rFonts w:hint="default" w:ascii="Times New Roman" w:hAnsi="Times New Roman" w:cs="Times New Roman" w:eastAsiaTheme="minorEastAsia"/>
                <w:color w:val="auto"/>
                <w:kern w:val="0"/>
                <w:sz w:val="20"/>
                <w:szCs w:val="22"/>
                <w:highlight w:val="none"/>
                <w:lang w:val="en-US" w:eastAsia="zh-CN" w:bidi="ar-SA"/>
              </w:rPr>
            </w:pPr>
            <w:r>
              <w:rPr>
                <w:rFonts w:hint="default" w:ascii="Times New Roman" w:hAnsi="Times New Roman" w:eastAsia="宋体" w:cs="Times New Roman"/>
                <w:color w:val="auto"/>
                <w:sz w:val="24"/>
                <w:szCs w:val="24"/>
                <w:highlight w:val="none"/>
                <w:lang w:val="en-US" w:eastAsia="zh-CN"/>
              </w:rPr>
              <w:t>提供《供应商关联单位说明》《无利害关系承诺书》内容完整，签章符合要求。</w:t>
            </w:r>
          </w:p>
        </w:tc>
      </w:tr>
    </w:tbl>
    <w:p w14:paraId="4DD81664">
      <w:pPr>
        <w:keepNext w:val="0"/>
        <w:keepLines w:val="0"/>
        <w:pageBreakBefore w:val="0"/>
        <w:widowControl w:val="0"/>
        <w:kinsoku/>
        <w:wordWrap/>
        <w:overflowPunct/>
        <w:topLinePunct w:val="0"/>
        <w:bidi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说明： </w:t>
      </w:r>
    </w:p>
    <w:p w14:paraId="024221E2">
      <w:pPr>
        <w:keepNext w:val="0"/>
        <w:keepLines w:val="0"/>
        <w:pageBreakBefore w:val="0"/>
        <w:widowControl w:val="0"/>
        <w:kinsoku/>
        <w:wordWrap/>
        <w:overflowPunct/>
        <w:topLinePunct w:val="0"/>
        <w:bidi w:val="0"/>
        <w:snapToGrid w:val="0"/>
        <w:spacing w:line="46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评审现场，将通过</w:t>
      </w:r>
      <w:r>
        <w:rPr>
          <w:rFonts w:hint="default" w:ascii="Times New Roman" w:hAnsi="Times New Roman" w:eastAsia="宋体" w:cs="Times New Roman"/>
          <w:color w:val="auto"/>
          <w:sz w:val="24"/>
          <w:szCs w:val="24"/>
          <w:highlight w:val="none"/>
        </w:rPr>
        <w:t>“信用中国”网站（www.creditchina.gov.cn），中国政府采购网（www.ccgp.gov.cn）</w:t>
      </w:r>
      <w:r>
        <w:rPr>
          <w:rFonts w:hint="default" w:ascii="Times New Roman" w:hAnsi="Times New Roman" w:eastAsia="宋体" w:cs="Times New Roman"/>
          <w:color w:val="auto"/>
          <w:sz w:val="24"/>
          <w:szCs w:val="24"/>
          <w:highlight w:val="none"/>
          <w:lang w:val="en-US" w:eastAsia="zh-CN"/>
        </w:rPr>
        <w:t>对供应商信用信息进行查询，</w:t>
      </w:r>
      <w:r>
        <w:rPr>
          <w:rFonts w:hint="default" w:ascii="Times New Roman" w:hAnsi="Times New Roman" w:eastAsia="宋体" w:cs="Times New Roman"/>
          <w:color w:val="auto"/>
          <w:sz w:val="24"/>
          <w:szCs w:val="24"/>
          <w:highlight w:val="none"/>
        </w:rPr>
        <w:t>被列入失信被执行人、</w:t>
      </w:r>
      <w:r>
        <w:rPr>
          <w:rFonts w:hint="eastAsia" w:ascii="Times New Roman" w:hAnsi="Times New Roman" w:eastAsia="宋体" w:cs="Times New Roman"/>
          <w:color w:val="auto"/>
          <w:sz w:val="24"/>
          <w:szCs w:val="24"/>
          <w:highlight w:val="none"/>
          <w:lang w:eastAsia="zh-CN"/>
        </w:rPr>
        <w:t>重大税收违法失信主体</w:t>
      </w:r>
      <w:r>
        <w:rPr>
          <w:rFonts w:hint="eastAsia" w:ascii="Times New Roman" w:hAnsi="Times New Roman" w:eastAsia="宋体" w:cs="Times New Roman"/>
          <w:color w:val="auto"/>
          <w:sz w:val="24"/>
          <w:szCs w:val="24"/>
          <w:highlight w:val="none"/>
          <w:lang w:val="en-US" w:eastAsia="zh-CN"/>
        </w:rPr>
        <w:t>名单</w:t>
      </w:r>
      <w:r>
        <w:rPr>
          <w:rFonts w:hint="default" w:ascii="Times New Roman" w:hAnsi="Times New Roman" w:eastAsia="宋体" w:cs="Times New Roman"/>
          <w:color w:val="auto"/>
          <w:sz w:val="24"/>
          <w:szCs w:val="24"/>
          <w:highlight w:val="none"/>
        </w:rPr>
        <w:t>、政府采购严重违法失信行为记录名单的供应商的</w:t>
      </w:r>
      <w:r>
        <w:rPr>
          <w:rFonts w:hint="default" w:ascii="Times New Roman" w:hAnsi="Times New Roman" w:eastAsia="宋体" w:cs="Times New Roman"/>
          <w:color w:val="auto"/>
          <w:sz w:val="24"/>
          <w:szCs w:val="24"/>
          <w:highlight w:val="none"/>
          <w:lang w:val="en-US" w:eastAsia="zh-CN"/>
        </w:rPr>
        <w:t>投标</w:t>
      </w:r>
      <w:r>
        <w:rPr>
          <w:rFonts w:hint="default" w:ascii="Times New Roman" w:hAnsi="Times New Roman" w:eastAsia="宋体" w:cs="Times New Roman"/>
          <w:color w:val="auto"/>
          <w:sz w:val="24"/>
          <w:szCs w:val="24"/>
          <w:highlight w:val="none"/>
        </w:rPr>
        <w:t>文件无效。</w:t>
      </w:r>
    </w:p>
    <w:p w14:paraId="6077D137">
      <w:pPr>
        <w:keepNext w:val="0"/>
        <w:keepLines w:val="0"/>
        <w:pageBreakBefore w:val="0"/>
        <w:widowControl w:val="0"/>
        <w:kinsoku/>
        <w:wordWrap/>
        <w:overflowPunct/>
        <w:topLinePunct w:val="0"/>
        <w:bidi w:val="0"/>
        <w:snapToGrid w:val="0"/>
        <w:spacing w:line="46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资格性审查的内容若有一项未提供或达不到审查标准，将导致其不具备</w:t>
      </w:r>
      <w:r>
        <w:rPr>
          <w:rFonts w:hint="default" w:ascii="Times New Roman" w:hAnsi="Times New Roman" w:eastAsia="宋体" w:cs="Times New Roman"/>
          <w:color w:val="auto"/>
          <w:sz w:val="24"/>
          <w:szCs w:val="24"/>
          <w:highlight w:val="none"/>
          <w:lang w:eastAsia="zh-CN"/>
        </w:rPr>
        <w:t>参加</w:t>
      </w:r>
      <w:r>
        <w:rPr>
          <w:rFonts w:hint="default" w:ascii="Times New Roman" w:hAnsi="Times New Roman" w:eastAsia="宋体" w:cs="Times New Roman"/>
          <w:color w:val="auto"/>
          <w:sz w:val="24"/>
          <w:szCs w:val="24"/>
          <w:highlight w:val="none"/>
          <w:lang w:val="en-US" w:eastAsia="zh-CN"/>
        </w:rPr>
        <w:t>投标</w:t>
      </w:r>
      <w:r>
        <w:rPr>
          <w:rFonts w:hint="default" w:ascii="Times New Roman" w:hAnsi="Times New Roman" w:eastAsia="宋体" w:cs="Times New Roman"/>
          <w:color w:val="auto"/>
          <w:sz w:val="24"/>
          <w:szCs w:val="24"/>
          <w:highlight w:val="none"/>
        </w:rPr>
        <w:t>资格，且不允许在</w:t>
      </w:r>
      <w:r>
        <w:rPr>
          <w:rFonts w:hint="eastAsia" w:ascii="Times New Roman" w:hAnsi="Times New Roman" w:eastAsia="宋体" w:cs="Times New Roman"/>
          <w:color w:val="auto"/>
          <w:sz w:val="24"/>
          <w:szCs w:val="24"/>
          <w:highlight w:val="none"/>
          <w:lang w:val="en-US" w:eastAsia="zh-CN"/>
        </w:rPr>
        <w:t>投标文件</w:t>
      </w:r>
      <w:r>
        <w:rPr>
          <w:rFonts w:hint="default" w:ascii="Times New Roman" w:hAnsi="Times New Roman" w:eastAsia="宋体" w:cs="Times New Roman"/>
          <w:color w:val="auto"/>
          <w:sz w:val="24"/>
          <w:szCs w:val="24"/>
          <w:highlight w:val="none"/>
        </w:rPr>
        <w:t>提交截止时间后补正。</w:t>
      </w:r>
    </w:p>
    <w:p w14:paraId="6A8C880E">
      <w:pPr>
        <w:keepNext w:val="0"/>
        <w:keepLines w:val="0"/>
        <w:pageBreakBefore w:val="0"/>
        <w:widowControl w:val="0"/>
        <w:kinsoku/>
        <w:wordWrap/>
        <w:overflowPunct/>
        <w:topLinePunct w:val="0"/>
        <w:bidi w:val="0"/>
        <w:snapToGrid w:val="0"/>
        <w:spacing w:line="460" w:lineRule="exact"/>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）供应商提供的其他材料，不作为资格</w:t>
      </w:r>
      <w:r>
        <w:rPr>
          <w:rFonts w:hint="default" w:ascii="Times New Roman" w:hAnsi="Times New Roman" w:eastAsia="宋体" w:cs="Times New Roman"/>
          <w:color w:val="auto"/>
          <w:sz w:val="24"/>
          <w:szCs w:val="24"/>
          <w:highlight w:val="none"/>
          <w:lang w:val="en-US" w:eastAsia="zh-CN"/>
        </w:rPr>
        <w:t>审查</w:t>
      </w:r>
      <w:r>
        <w:rPr>
          <w:rFonts w:hint="default" w:ascii="Times New Roman" w:hAnsi="Times New Roman" w:eastAsia="宋体" w:cs="Times New Roman"/>
          <w:color w:val="auto"/>
          <w:sz w:val="24"/>
          <w:szCs w:val="24"/>
          <w:highlight w:val="none"/>
        </w:rPr>
        <w:t>的内容</w:t>
      </w:r>
      <w:r>
        <w:rPr>
          <w:rFonts w:hint="default" w:ascii="Times New Roman" w:hAnsi="Times New Roman" w:eastAsia="宋体" w:cs="Times New Roman"/>
          <w:color w:val="auto"/>
          <w:sz w:val="24"/>
          <w:szCs w:val="24"/>
          <w:highlight w:val="none"/>
          <w:lang w:eastAsia="zh-CN"/>
        </w:rPr>
        <w:t>。</w:t>
      </w:r>
    </w:p>
    <w:p w14:paraId="0BFFD5E6">
      <w:pPr>
        <w:snapToGrid w:val="0"/>
        <w:spacing w:before="60" w:after="60" w:line="460" w:lineRule="exact"/>
        <w:rPr>
          <w:rFonts w:hint="default" w:ascii="Times New Roman" w:hAnsi="Times New Roman" w:eastAsia="宋体" w:cs="Times New Roman"/>
          <w:b/>
          <w:bCs/>
          <w:color w:val="auto"/>
          <w:sz w:val="24"/>
          <w:szCs w:val="24"/>
          <w:highlight w:val="none"/>
          <w:shd w:val="clear" w:color="auto" w:fill="FFFFFF"/>
        </w:rPr>
      </w:pPr>
      <w:r>
        <w:rPr>
          <w:rFonts w:hint="default" w:ascii="Times New Roman" w:hAnsi="Times New Roman" w:eastAsia="宋体" w:cs="Times New Roman"/>
          <w:b/>
          <w:bCs/>
          <w:color w:val="auto"/>
          <w:sz w:val="24"/>
          <w:szCs w:val="24"/>
          <w:highlight w:val="none"/>
          <w:shd w:val="clear" w:color="auto" w:fill="FFFFFF"/>
        </w:rPr>
        <w:t>四、符合性审查的内容及标准</w:t>
      </w:r>
    </w:p>
    <w:tbl>
      <w:tblPr>
        <w:tblStyle w:val="2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16"/>
        <w:gridCol w:w="1441"/>
        <w:gridCol w:w="1784"/>
        <w:gridCol w:w="5220"/>
      </w:tblGrid>
      <w:tr w14:paraId="6F73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476A941D">
            <w:pPr>
              <w:snapToGrid w:val="0"/>
              <w:spacing w:line="36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序号</w:t>
            </w:r>
          </w:p>
        </w:tc>
        <w:tc>
          <w:tcPr>
            <w:tcW w:w="1441" w:type="dxa"/>
            <w:tcBorders>
              <w:top w:val="single" w:color="000000" w:sz="8" w:space="0"/>
              <w:left w:val="single" w:color="000000" w:sz="8" w:space="0"/>
              <w:bottom w:val="single" w:color="000000" w:sz="8" w:space="0"/>
              <w:right w:val="single" w:color="000000" w:sz="8" w:space="0"/>
            </w:tcBorders>
            <w:vAlign w:val="center"/>
          </w:tcPr>
          <w:p w14:paraId="596AAFCB">
            <w:pPr>
              <w:snapToGrid w:val="0"/>
              <w:spacing w:line="360" w:lineRule="exact"/>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类型</w:t>
            </w:r>
          </w:p>
        </w:tc>
        <w:tc>
          <w:tcPr>
            <w:tcW w:w="1784" w:type="dxa"/>
            <w:tcBorders>
              <w:top w:val="single" w:color="000000" w:sz="8" w:space="0"/>
              <w:left w:val="single" w:color="000000" w:sz="8" w:space="0"/>
              <w:bottom w:val="single" w:color="000000" w:sz="8" w:space="0"/>
              <w:right w:val="single" w:color="000000" w:sz="8" w:space="0"/>
            </w:tcBorders>
            <w:vAlign w:val="center"/>
          </w:tcPr>
          <w:p w14:paraId="1DF5931C">
            <w:pPr>
              <w:snapToGrid w:val="0"/>
              <w:spacing w:line="36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审查内容</w:t>
            </w:r>
          </w:p>
        </w:tc>
        <w:tc>
          <w:tcPr>
            <w:tcW w:w="5220" w:type="dxa"/>
            <w:tcBorders>
              <w:top w:val="single" w:color="000000" w:sz="8" w:space="0"/>
              <w:left w:val="single" w:color="000000" w:sz="8" w:space="0"/>
              <w:bottom w:val="single" w:color="000000" w:sz="8" w:space="0"/>
              <w:right w:val="single" w:color="000000" w:sz="8" w:space="0"/>
            </w:tcBorders>
            <w:vAlign w:val="center"/>
          </w:tcPr>
          <w:p w14:paraId="41BAD584">
            <w:pPr>
              <w:snapToGrid w:val="0"/>
              <w:spacing w:line="36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审查</w:t>
            </w:r>
            <w:r>
              <w:rPr>
                <w:rFonts w:hint="default" w:ascii="Times New Roman" w:hAnsi="Times New Roman" w:eastAsia="宋体" w:cs="Times New Roman"/>
                <w:b/>
                <w:bCs/>
                <w:color w:val="auto"/>
                <w:sz w:val="24"/>
                <w:szCs w:val="24"/>
                <w:highlight w:val="none"/>
              </w:rPr>
              <w:t>标准</w:t>
            </w:r>
          </w:p>
        </w:tc>
      </w:tr>
      <w:tr w14:paraId="731C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90"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45C38CAE">
            <w:pPr>
              <w:snapToGrid w:val="0"/>
              <w:spacing w:line="360" w:lineRule="exact"/>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p>
        </w:tc>
        <w:tc>
          <w:tcPr>
            <w:tcW w:w="1441" w:type="dxa"/>
            <w:tcBorders>
              <w:top w:val="single" w:color="000000" w:sz="8" w:space="0"/>
              <w:left w:val="single" w:color="000000" w:sz="8" w:space="0"/>
              <w:bottom w:val="single" w:color="000000" w:sz="8" w:space="0"/>
              <w:right w:val="single" w:color="000000" w:sz="8" w:space="0"/>
            </w:tcBorders>
            <w:vAlign w:val="center"/>
          </w:tcPr>
          <w:p w14:paraId="5992EB4B">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报价</w:t>
            </w:r>
          </w:p>
        </w:tc>
        <w:tc>
          <w:tcPr>
            <w:tcW w:w="1784" w:type="dxa"/>
            <w:tcBorders>
              <w:top w:val="single" w:color="000000" w:sz="8" w:space="0"/>
              <w:left w:val="single" w:color="000000" w:sz="8" w:space="0"/>
              <w:bottom w:val="single" w:color="000000" w:sz="8" w:space="0"/>
              <w:right w:val="single" w:color="000000" w:sz="8" w:space="0"/>
            </w:tcBorders>
            <w:vAlign w:val="center"/>
          </w:tcPr>
          <w:p w14:paraId="07325159">
            <w:pPr>
              <w:snapToGrid w:val="0"/>
              <w:spacing w:line="3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报价</w:t>
            </w:r>
          </w:p>
        </w:tc>
        <w:tc>
          <w:tcPr>
            <w:tcW w:w="5220" w:type="dxa"/>
            <w:tcBorders>
              <w:top w:val="single" w:color="000000" w:sz="8" w:space="0"/>
              <w:left w:val="single" w:color="000000" w:sz="8" w:space="0"/>
              <w:right w:val="single" w:color="000000" w:sz="8" w:space="0"/>
            </w:tcBorders>
            <w:vAlign w:val="center"/>
          </w:tcPr>
          <w:p w14:paraId="2667F9F8">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①所有投标报价均以人民币为计算单位。</w:t>
            </w:r>
          </w:p>
          <w:p w14:paraId="663F9CC0">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②不存在投标报价超出本项目预算金额或最高限价的情形。</w:t>
            </w:r>
          </w:p>
          <w:p w14:paraId="5818CB80">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③不接受可选择</w:t>
            </w:r>
            <w:r>
              <w:rPr>
                <w:rFonts w:hint="default" w:ascii="Times New Roman" w:hAnsi="Times New Roman" w:eastAsia="宋体" w:cs="Times New Roman"/>
                <w:color w:val="auto"/>
                <w:sz w:val="24"/>
                <w:szCs w:val="24"/>
                <w:highlight w:val="none"/>
                <w:lang w:val="en-US" w:eastAsia="zh-CN"/>
              </w:rPr>
              <w:t>或可调整</w:t>
            </w:r>
            <w:r>
              <w:rPr>
                <w:rFonts w:hint="default" w:ascii="Times New Roman" w:hAnsi="Times New Roman" w:eastAsia="宋体" w:cs="Times New Roman"/>
                <w:color w:val="auto"/>
                <w:sz w:val="24"/>
                <w:szCs w:val="24"/>
                <w:highlight w:val="none"/>
              </w:rPr>
              <w:t>的报价</w:t>
            </w:r>
          </w:p>
        </w:tc>
      </w:tr>
      <w:tr w14:paraId="4614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19"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51579655">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p>
        </w:tc>
        <w:tc>
          <w:tcPr>
            <w:tcW w:w="1441" w:type="dxa"/>
            <w:tcBorders>
              <w:top w:val="single" w:color="000000" w:sz="8" w:space="0"/>
              <w:left w:val="single" w:color="000000" w:sz="8" w:space="0"/>
              <w:bottom w:val="single" w:color="000000" w:sz="8" w:space="0"/>
              <w:right w:val="single" w:color="000000" w:sz="8" w:space="0"/>
            </w:tcBorders>
            <w:vAlign w:val="center"/>
          </w:tcPr>
          <w:p w14:paraId="130337F6">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4239757A">
            <w:pPr>
              <w:snapToGrid w:val="0"/>
              <w:spacing w:line="3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投标函</w:t>
            </w:r>
          </w:p>
        </w:tc>
        <w:tc>
          <w:tcPr>
            <w:tcW w:w="5220" w:type="dxa"/>
            <w:tcBorders>
              <w:top w:val="single" w:color="000000" w:sz="8" w:space="0"/>
              <w:left w:val="single" w:color="000000" w:sz="8" w:space="0"/>
              <w:right w:val="single" w:color="000000" w:sz="8" w:space="0"/>
            </w:tcBorders>
            <w:vAlign w:val="center"/>
          </w:tcPr>
          <w:p w14:paraId="491FC75F">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提供内容齐全,签章符合要求；</w:t>
            </w:r>
          </w:p>
        </w:tc>
      </w:tr>
      <w:tr w14:paraId="3E9B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19"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15BDCE2B">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1441" w:type="dxa"/>
            <w:tcBorders>
              <w:top w:val="single" w:color="000000" w:sz="8" w:space="0"/>
              <w:left w:val="single" w:color="000000" w:sz="8" w:space="0"/>
              <w:bottom w:val="single" w:color="000000" w:sz="8" w:space="0"/>
              <w:right w:val="single" w:color="000000" w:sz="8" w:space="0"/>
            </w:tcBorders>
            <w:vAlign w:val="center"/>
          </w:tcPr>
          <w:p w14:paraId="7326A07C">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11B746F0">
            <w:pPr>
              <w:snapToGrid w:val="0"/>
              <w:spacing w:line="3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投标人代表身份证明文件</w:t>
            </w:r>
          </w:p>
        </w:tc>
        <w:tc>
          <w:tcPr>
            <w:tcW w:w="5220" w:type="dxa"/>
            <w:tcBorders>
              <w:top w:val="single" w:color="000000" w:sz="8" w:space="0"/>
              <w:left w:val="single" w:color="000000" w:sz="8" w:space="0"/>
              <w:right w:val="single" w:color="000000" w:sz="8" w:space="0"/>
            </w:tcBorders>
            <w:vAlign w:val="center"/>
          </w:tcPr>
          <w:p w14:paraId="0B2CE301">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Calibri" w:cs="Times New Roman"/>
                <w:color w:val="auto"/>
                <w:sz w:val="24"/>
                <w:szCs w:val="24"/>
                <w:highlight w:val="none"/>
              </w:rPr>
              <w:t>1</w:t>
            </w:r>
            <w:r>
              <w:rPr>
                <w:rFonts w:hint="default" w:ascii="Times New Roman" w:hAnsi="Times New Roman" w:eastAsia="宋体" w:cs="Times New Roman"/>
                <w:color w:val="auto"/>
                <w:sz w:val="24"/>
                <w:szCs w:val="24"/>
                <w:highlight w:val="none"/>
              </w:rPr>
              <w:t>）法定代表人（负责人）参加投标的，提供“</w:t>
            </w:r>
            <w:r>
              <w:rPr>
                <w:rFonts w:hint="default" w:ascii="Times New Roman" w:hAnsi="Times New Roman" w:eastAsia="宋体" w:cs="Times New Roman"/>
                <w:color w:val="auto"/>
                <w:sz w:val="24"/>
                <w:szCs w:val="24"/>
                <w:highlight w:val="none"/>
                <w:lang w:eastAsia="zh-CN"/>
              </w:rPr>
              <w:t>法定代表人（负责人）身份证明书</w:t>
            </w:r>
            <w:r>
              <w:rPr>
                <w:rFonts w:hint="default" w:ascii="Times New Roman" w:hAnsi="Times New Roman" w:eastAsia="宋体" w:cs="Times New Roman"/>
                <w:color w:val="auto"/>
                <w:sz w:val="24"/>
                <w:szCs w:val="24"/>
                <w:highlight w:val="none"/>
              </w:rPr>
              <w:t>”</w:t>
            </w:r>
          </w:p>
          <w:p w14:paraId="04D4F501">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Calibri" w:cs="Times New Roman"/>
                <w:color w:val="auto"/>
                <w:sz w:val="24"/>
                <w:szCs w:val="24"/>
                <w:highlight w:val="none"/>
              </w:rPr>
              <w:t>2</w:t>
            </w:r>
            <w:r>
              <w:rPr>
                <w:rFonts w:hint="default" w:ascii="Times New Roman" w:hAnsi="Times New Roman" w:eastAsia="宋体" w:cs="Times New Roman"/>
                <w:color w:val="auto"/>
                <w:sz w:val="24"/>
                <w:szCs w:val="24"/>
                <w:highlight w:val="none"/>
              </w:rPr>
              <w:t>）委托代理人参加投标的，提供“</w:t>
            </w:r>
            <w:r>
              <w:rPr>
                <w:rFonts w:hint="default" w:ascii="Times New Roman" w:hAnsi="Times New Roman" w:eastAsia="宋体" w:cs="Times New Roman"/>
                <w:color w:val="auto"/>
                <w:sz w:val="24"/>
                <w:szCs w:val="24"/>
                <w:highlight w:val="none"/>
                <w:lang w:eastAsia="zh-CN"/>
              </w:rPr>
              <w:t>法定代表人（负责人）身份证明书</w:t>
            </w:r>
            <w:r>
              <w:rPr>
                <w:rFonts w:hint="default" w:ascii="Times New Roman" w:hAnsi="Times New Roman" w:eastAsia="宋体" w:cs="Times New Roman"/>
                <w:color w:val="auto"/>
                <w:sz w:val="24"/>
                <w:szCs w:val="24"/>
                <w:highlight w:val="none"/>
              </w:rPr>
              <w:t>”和“法定代表人（负责人）授权委托书”</w:t>
            </w:r>
          </w:p>
          <w:p w14:paraId="75E085C2">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Calibri" w:cs="Times New Roman"/>
                <w:color w:val="auto"/>
                <w:sz w:val="24"/>
                <w:szCs w:val="24"/>
                <w:highlight w:val="none"/>
              </w:rPr>
              <w:t>3</w:t>
            </w:r>
            <w:r>
              <w:rPr>
                <w:rFonts w:hint="default" w:ascii="Times New Roman" w:hAnsi="Times New Roman" w:eastAsia="宋体" w:cs="Times New Roman"/>
                <w:color w:val="auto"/>
                <w:sz w:val="24"/>
                <w:szCs w:val="24"/>
                <w:highlight w:val="none"/>
              </w:rPr>
              <w:t>）自然人参加投标的，提供个人身份证明扫描件。</w:t>
            </w:r>
          </w:p>
          <w:p w14:paraId="1D87EA98">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内容齐全，签章符合要求。</w:t>
            </w:r>
          </w:p>
        </w:tc>
      </w:tr>
      <w:tr w14:paraId="5D5F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44054435">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w:t>
            </w:r>
          </w:p>
        </w:tc>
        <w:tc>
          <w:tcPr>
            <w:tcW w:w="1441" w:type="dxa"/>
            <w:tcBorders>
              <w:top w:val="single" w:color="000000" w:sz="8" w:space="0"/>
              <w:left w:val="single" w:color="000000" w:sz="8" w:space="0"/>
              <w:bottom w:val="single" w:color="000000" w:sz="8" w:space="0"/>
              <w:right w:val="single" w:color="000000" w:sz="8" w:space="0"/>
            </w:tcBorders>
            <w:vAlign w:val="center"/>
          </w:tcPr>
          <w:p w14:paraId="26D26891">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62147A25">
            <w:pPr>
              <w:snapToGrid w:val="0"/>
              <w:spacing w:line="3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投标保证金</w:t>
            </w:r>
          </w:p>
        </w:tc>
        <w:tc>
          <w:tcPr>
            <w:tcW w:w="5220" w:type="dxa"/>
            <w:tcBorders>
              <w:top w:val="single" w:color="000000" w:sz="8" w:space="0"/>
              <w:left w:val="single" w:color="000000" w:sz="8" w:space="0"/>
              <w:right w:val="single" w:color="000000" w:sz="8" w:space="0"/>
            </w:tcBorders>
            <w:vAlign w:val="center"/>
          </w:tcPr>
          <w:p w14:paraId="03ADB275">
            <w:pPr>
              <w:keepNext w:val="0"/>
              <w:keepLines w:val="0"/>
              <w:pageBreakBefore w:val="0"/>
              <w:widowControl w:val="0"/>
              <w:kinsoku/>
              <w:wordWrap/>
              <w:overflowPunct/>
              <w:topLinePunct w:val="0"/>
              <w:bidi w:val="0"/>
              <w:spacing w:line="46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投标保证金要求足额交纳</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提供交纳凭证。</w:t>
            </w:r>
          </w:p>
          <w:p w14:paraId="73756C89">
            <w:pPr>
              <w:keepNext w:val="0"/>
              <w:keepLines w:val="0"/>
              <w:pageBreakBefore w:val="0"/>
              <w:widowControl w:val="0"/>
              <w:kinsoku/>
              <w:wordWrap/>
              <w:overflowPunct/>
              <w:topLinePunct w:val="0"/>
              <w:bidi w:val="0"/>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rPr>
              <w:t>投标人</w:t>
            </w:r>
            <w:r>
              <w:rPr>
                <w:rFonts w:hint="default" w:ascii="Times New Roman" w:hAnsi="Times New Roman" w:eastAsia="宋体" w:cs="Times New Roman"/>
                <w:color w:val="auto"/>
                <w:kern w:val="0"/>
                <w:sz w:val="24"/>
                <w:szCs w:val="24"/>
                <w:highlight w:val="none"/>
              </w:rPr>
              <w:t>可自主选择以银行转账、支票、汇票、本票或者金融机构、担保机构出具的保函等非现金形式提交保证金</w:t>
            </w:r>
            <w:r>
              <w:rPr>
                <w:rFonts w:hint="default" w:ascii="Times New Roman" w:hAnsi="Times New Roman" w:eastAsia="宋体" w:cs="Times New Roman"/>
                <w:color w:val="auto"/>
                <w:spacing w:val="6"/>
                <w:sz w:val="24"/>
                <w:szCs w:val="24"/>
                <w:highlight w:val="none"/>
                <w:lang w:val="en-US" w:eastAsia="zh-CN"/>
              </w:rPr>
              <w:t>。</w:t>
            </w:r>
          </w:p>
          <w:p w14:paraId="0BA2FCDC">
            <w:pPr>
              <w:snapToGrid w:val="0"/>
              <w:spacing w:line="3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证明文件扫描件清晰。</w:t>
            </w:r>
          </w:p>
        </w:tc>
      </w:tr>
      <w:tr w14:paraId="7E45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7B997B1B">
            <w:pPr>
              <w:snapToGrid w:val="0"/>
              <w:spacing w:line="36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5</w:t>
            </w:r>
          </w:p>
        </w:tc>
        <w:tc>
          <w:tcPr>
            <w:tcW w:w="1441" w:type="dxa"/>
            <w:tcBorders>
              <w:top w:val="single" w:color="000000" w:sz="8" w:space="0"/>
              <w:left w:val="single" w:color="000000" w:sz="8" w:space="0"/>
              <w:bottom w:val="single" w:color="000000" w:sz="8" w:space="0"/>
              <w:right w:val="single" w:color="000000" w:sz="8" w:space="0"/>
            </w:tcBorders>
            <w:vAlign w:val="center"/>
          </w:tcPr>
          <w:p w14:paraId="13965FD7">
            <w:pPr>
              <w:snapToGrid w:val="0"/>
              <w:spacing w:line="36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28A5A10B">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商务条款响应</w:t>
            </w:r>
          </w:p>
        </w:tc>
        <w:tc>
          <w:tcPr>
            <w:tcW w:w="5220" w:type="dxa"/>
            <w:tcBorders>
              <w:top w:val="single" w:color="000000" w:sz="8" w:space="0"/>
              <w:left w:val="single" w:color="000000" w:sz="8" w:space="0"/>
              <w:bottom w:val="single" w:color="000000" w:sz="8" w:space="0"/>
              <w:right w:val="single" w:color="000000" w:sz="8" w:space="0"/>
            </w:tcBorders>
            <w:vAlign w:val="center"/>
          </w:tcPr>
          <w:p w14:paraId="457BDDE7">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投标文件有效期符合招标文件要求；</w:t>
            </w:r>
          </w:p>
          <w:p w14:paraId="6E9F9707">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投标文件符合招标文件 “第五部分 采购需求” 商务要求；</w:t>
            </w:r>
          </w:p>
        </w:tc>
      </w:tr>
      <w:tr w14:paraId="1A40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4C159083">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w:t>
            </w:r>
          </w:p>
        </w:tc>
        <w:tc>
          <w:tcPr>
            <w:tcW w:w="1441" w:type="dxa"/>
            <w:tcBorders>
              <w:top w:val="single" w:color="000000" w:sz="8" w:space="0"/>
              <w:left w:val="single" w:color="000000" w:sz="8" w:space="0"/>
              <w:bottom w:val="single" w:color="000000" w:sz="8" w:space="0"/>
              <w:right w:val="single" w:color="000000" w:sz="8" w:space="0"/>
            </w:tcBorders>
            <w:vAlign w:val="center"/>
          </w:tcPr>
          <w:p w14:paraId="062D6246">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01B05F4C">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政策性强制性要求</w:t>
            </w:r>
          </w:p>
        </w:tc>
        <w:tc>
          <w:tcPr>
            <w:tcW w:w="5220" w:type="dxa"/>
            <w:tcBorders>
              <w:top w:val="single" w:color="000000" w:sz="8" w:space="0"/>
              <w:left w:val="single" w:color="000000" w:sz="8" w:space="0"/>
              <w:bottom w:val="single" w:color="000000" w:sz="8" w:space="0"/>
              <w:right w:val="single" w:color="000000" w:sz="8" w:space="0"/>
            </w:tcBorders>
            <w:vAlign w:val="center"/>
          </w:tcPr>
          <w:p w14:paraId="75CECD97">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投标文件符合招标文件 “第五部分 采购需求” </w:t>
            </w:r>
            <w:r>
              <w:rPr>
                <w:rFonts w:hint="default" w:ascii="Times New Roman" w:hAnsi="Times New Roman" w:eastAsia="宋体" w:cs="Times New Roman"/>
                <w:color w:val="auto"/>
                <w:sz w:val="24"/>
                <w:szCs w:val="24"/>
                <w:highlight w:val="none"/>
                <w:lang w:val="en-US" w:eastAsia="zh-CN"/>
              </w:rPr>
              <w:t>政策性及强制性</w:t>
            </w:r>
            <w:r>
              <w:rPr>
                <w:rFonts w:hint="default" w:ascii="Times New Roman" w:hAnsi="Times New Roman" w:eastAsia="宋体" w:cs="Times New Roman"/>
                <w:color w:val="auto"/>
                <w:sz w:val="24"/>
                <w:szCs w:val="24"/>
                <w:highlight w:val="none"/>
              </w:rPr>
              <w:t>要求；</w:t>
            </w:r>
          </w:p>
        </w:tc>
      </w:tr>
      <w:tr w14:paraId="67C1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3059CFDF">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w:t>
            </w:r>
          </w:p>
        </w:tc>
        <w:tc>
          <w:tcPr>
            <w:tcW w:w="1441" w:type="dxa"/>
            <w:tcBorders>
              <w:top w:val="single" w:color="000000" w:sz="8" w:space="0"/>
              <w:left w:val="single" w:color="000000" w:sz="8" w:space="0"/>
              <w:bottom w:val="single" w:color="000000" w:sz="8" w:space="0"/>
              <w:right w:val="single" w:color="000000" w:sz="8" w:space="0"/>
            </w:tcBorders>
            <w:vAlign w:val="center"/>
          </w:tcPr>
          <w:p w14:paraId="6D74BA18">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4441265F">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其他实质性要求</w:t>
            </w:r>
          </w:p>
        </w:tc>
        <w:tc>
          <w:tcPr>
            <w:tcW w:w="5220" w:type="dxa"/>
            <w:tcBorders>
              <w:top w:val="single" w:color="000000" w:sz="8" w:space="0"/>
              <w:left w:val="single" w:color="000000" w:sz="8" w:space="0"/>
              <w:bottom w:val="single" w:color="000000" w:sz="8" w:space="0"/>
              <w:right w:val="single" w:color="000000" w:sz="8" w:space="0"/>
            </w:tcBorders>
            <w:vAlign w:val="center"/>
          </w:tcPr>
          <w:p w14:paraId="3FFD77BE">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投标文件按照招标文件要求签署、盖章；</w:t>
            </w:r>
          </w:p>
          <w:p w14:paraId="61A57C05">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投标文件未含有采购人不能接受的附加条件；</w:t>
            </w:r>
          </w:p>
          <w:p w14:paraId="145D9C11">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投标文件满足法律法规和招标文件中其他实质性要求。</w:t>
            </w:r>
          </w:p>
        </w:tc>
      </w:tr>
      <w:tr w14:paraId="75C1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51F0042C">
            <w:pPr>
              <w:snapToGrid w:val="0"/>
              <w:spacing w:line="36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8</w:t>
            </w:r>
          </w:p>
        </w:tc>
        <w:tc>
          <w:tcPr>
            <w:tcW w:w="1441" w:type="dxa"/>
            <w:tcBorders>
              <w:top w:val="single" w:color="000000" w:sz="8" w:space="0"/>
              <w:left w:val="single" w:color="000000" w:sz="8" w:space="0"/>
              <w:bottom w:val="single" w:color="000000" w:sz="8" w:space="0"/>
              <w:right w:val="single" w:color="000000" w:sz="8" w:space="0"/>
            </w:tcBorders>
            <w:vAlign w:val="center"/>
          </w:tcPr>
          <w:p w14:paraId="245BE46F">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技术</w:t>
            </w:r>
          </w:p>
        </w:tc>
        <w:tc>
          <w:tcPr>
            <w:tcW w:w="1784" w:type="dxa"/>
            <w:tcBorders>
              <w:top w:val="single" w:color="000000" w:sz="8" w:space="0"/>
              <w:left w:val="single" w:color="000000" w:sz="8" w:space="0"/>
              <w:bottom w:val="single" w:color="000000" w:sz="8" w:space="0"/>
              <w:right w:val="single" w:color="000000" w:sz="8" w:space="0"/>
            </w:tcBorders>
            <w:vAlign w:val="center"/>
          </w:tcPr>
          <w:p w14:paraId="2E57EA4A">
            <w:pPr>
              <w:snapToGrid w:val="0"/>
              <w:spacing w:line="3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技术应答</w:t>
            </w:r>
          </w:p>
        </w:tc>
        <w:tc>
          <w:tcPr>
            <w:tcW w:w="5220" w:type="dxa"/>
            <w:tcBorders>
              <w:top w:val="single" w:color="000000" w:sz="8" w:space="0"/>
              <w:left w:val="single" w:color="000000" w:sz="8" w:space="0"/>
              <w:bottom w:val="single" w:color="000000" w:sz="8" w:space="0"/>
              <w:right w:val="single" w:color="000000" w:sz="8" w:space="0"/>
            </w:tcBorders>
            <w:vAlign w:val="center"/>
          </w:tcPr>
          <w:p w14:paraId="7BB43F9B">
            <w:pPr>
              <w:snapToGrid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投标文件（商务、技术部分）完全满足招标文件“第五部分</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采购需求”</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技术需求书中标注“</w:t>
            </w:r>
            <w:r>
              <w:rPr>
                <w:rFonts w:hint="default" w:ascii="Times New Roman" w:hAnsi="Times New Roman" w:eastAsia="Times New Roman" w:cs="Times New Roman"/>
                <w:b/>
                <w:bCs/>
                <w:color w:val="auto"/>
                <w:sz w:val="24"/>
                <w:szCs w:val="24"/>
                <w:highlight w:val="none"/>
              </w:rPr>
              <w:t>*</w:t>
            </w:r>
            <w:r>
              <w:rPr>
                <w:rFonts w:hint="default" w:ascii="Times New Roman" w:hAnsi="Times New Roman" w:eastAsia="宋体" w:cs="Times New Roman"/>
                <w:color w:val="auto"/>
                <w:sz w:val="24"/>
                <w:szCs w:val="24"/>
                <w:highlight w:val="none"/>
              </w:rPr>
              <w:t>”的不允许负偏离的实质性要求和条件</w:t>
            </w:r>
          </w:p>
        </w:tc>
      </w:tr>
    </w:tbl>
    <w:p w14:paraId="784AB6A8">
      <w:pPr>
        <w:snapToGrid w:val="0"/>
        <w:spacing w:before="60" w:after="60"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符合性审查注意事项：评标委员会各成员判定某投标文件未通过符合性审查的，应签署具体原因，否则视为该投标文件通过符合性审查。</w:t>
      </w:r>
    </w:p>
    <w:p w14:paraId="78C7EA87">
      <w:pPr>
        <w:snapToGrid w:val="0"/>
        <w:spacing w:before="60" w:after="60" w:line="46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五、落实政府采购政策性要求的评审内容及标准</w:t>
      </w:r>
    </w:p>
    <w:p w14:paraId="795B2800">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本项目采购标的物未特别注明“进口产品”（通过中国海关报关验放进入中国境内且产自关境外的产品）字样的，均必须采购国产产品，否则投标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36428988">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本文件列出政府强制采购产品的，投标人必须投报“节能产品政府采购品目清单”范围内的产品，需将政府强制采购产品如实填写到《政府强制采购产品明细表》，并提供处于有效期之内的节能产品认证证书扫描件。</w:t>
      </w:r>
    </w:p>
    <w:p w14:paraId="43CB3A29">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（三）本文件未列出政府强制采购产品的，投标人可投报“节能产品政府采购品目清单、环境标志产品政府采购品目清单”中非政府强制采购产品或其范围以外的产品。</w:t>
      </w:r>
    </w:p>
    <w:p w14:paraId="5C4936BC">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投报“节能产品政府采购品目清单、环境标志产品政府采购品目清单”中非政府强制采购产品的将给予适当加分。投标人需将非政府强制采购产品如实填写到《非政府强制采购产品明细表》，并提供处于有效期之内的节能产品、环境标志产品认证证书扫描件。</w:t>
      </w:r>
    </w:p>
    <w:p w14:paraId="22C98EDB">
      <w:pPr>
        <w:keepNext w:val="0"/>
        <w:keepLines w:val="0"/>
        <w:pageBreakBefore w:val="0"/>
        <w:widowControl w:val="0"/>
        <w:kinsoku/>
        <w:wordWrap/>
        <w:overflowPunct/>
        <w:topLinePunct w:val="0"/>
        <w:bidi w:val="0"/>
        <w:spacing w:line="460" w:lineRule="exact"/>
        <w:ind w:firstLine="480" w:firstLineChars="20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（四）</w:t>
      </w:r>
      <w:r>
        <w:rPr>
          <w:rFonts w:hint="default" w:ascii="Times New Roman" w:hAnsi="Times New Roman" w:eastAsia="宋体" w:cs="Times New Roman"/>
          <w:bCs/>
          <w:color w:val="auto"/>
          <w:sz w:val="24"/>
          <w:szCs w:val="24"/>
          <w:highlight w:val="none"/>
        </w:rPr>
        <w:t>未列入政府采购节能产品、环境标志产品品目清单的产品类别，符合相关国家标准、行业标准或团体标准的前提下，对于节水、循环、低碳、再生、有机等因素的建材，同等情况下将给予优先采购。</w:t>
      </w:r>
      <w:r>
        <w:rPr>
          <w:rFonts w:hint="default" w:ascii="Times New Roman" w:hAnsi="Times New Roman" w:eastAsia="宋体" w:cs="Times New Roman"/>
          <w:bCs/>
          <w:color w:val="auto"/>
          <w:sz w:val="24"/>
          <w:szCs w:val="24"/>
          <w:highlight w:val="none"/>
          <w:lang w:val="en-US" w:eastAsia="zh-CN"/>
        </w:rPr>
        <w:t>供应商须自行列表注明。</w:t>
      </w:r>
    </w:p>
    <w:p w14:paraId="14CAF153">
      <w:pPr>
        <w:keepNext w:val="0"/>
        <w:keepLines w:val="0"/>
        <w:pageBreakBefore w:val="0"/>
        <w:widowControl w:val="0"/>
        <w:kinsoku/>
        <w:wordWrap/>
        <w:overflowPunct/>
        <w:topLinePunct w:val="0"/>
        <w:bidi w:val="0"/>
        <w:spacing w:line="460" w:lineRule="exact"/>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w:t>
      </w:r>
      <w:r>
        <w:rPr>
          <w:rFonts w:hint="default" w:ascii="Times New Roman" w:hAnsi="Times New Roman" w:eastAsia="宋体" w:cs="Times New Roman"/>
          <w:bCs/>
          <w:color w:val="auto"/>
          <w:sz w:val="24"/>
          <w:szCs w:val="24"/>
          <w:highlight w:val="none"/>
          <w:lang w:val="en-US" w:eastAsia="zh-CN"/>
        </w:rPr>
        <w:t>五</w:t>
      </w:r>
      <w:r>
        <w:rPr>
          <w:rFonts w:hint="default" w:ascii="Times New Roman" w:hAnsi="Times New Roman" w:eastAsia="宋体" w:cs="Times New Roman"/>
          <w:bCs/>
          <w:color w:val="auto"/>
          <w:sz w:val="24"/>
          <w:szCs w:val="24"/>
          <w:highlight w:val="none"/>
        </w:rPr>
        <w:t>）承诺所投报的计算机预装正版操作系统，硬件产品内的预装软件为正版软件。</w:t>
      </w:r>
    </w:p>
    <w:p w14:paraId="105D176E">
      <w:pPr>
        <w:spacing w:line="460" w:lineRule="exact"/>
        <w:ind w:firstLine="480" w:firstLineChars="20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（六）涉及网络安全专用产品的要求：</w:t>
      </w:r>
    </w:p>
    <w:p w14:paraId="7E00C2C3">
      <w:pPr>
        <w:spacing w:line="460" w:lineRule="exact"/>
        <w:ind w:firstLine="480" w:firstLineChars="20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报价货物中如含有工信部会同有关部门制定下发的《网络关键设备和网络安全专用产品目录》中的网络安全专用产品，须提供由具备资格的机构安全认证合格或者安全检测符合要求的有效证明材料扫描件。（具备资格的机构是指列入《承担网络关键设备和网络安全专用产品安全认证和安全检测任务机构名录》的机构）。详情参加国务院2023年第1号《关于调整网络安全专用产品安全管理有关事项的公告》。</w:t>
      </w:r>
    </w:p>
    <w:p w14:paraId="5300A9EE">
      <w:pPr>
        <w:keepNext w:val="0"/>
        <w:keepLines w:val="0"/>
        <w:pageBreakBefore w:val="0"/>
        <w:widowControl w:val="0"/>
        <w:kinsoku/>
        <w:wordWrap/>
        <w:overflowPunct/>
        <w:topLinePunct w:val="0"/>
        <w:bidi w:val="0"/>
        <w:spacing w:line="460" w:lineRule="exact"/>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w:t>
      </w:r>
      <w:r>
        <w:rPr>
          <w:rFonts w:hint="default" w:ascii="Times New Roman" w:hAnsi="Times New Roman" w:eastAsia="宋体" w:cs="Times New Roman"/>
          <w:bCs/>
          <w:color w:val="auto"/>
          <w:sz w:val="24"/>
          <w:szCs w:val="24"/>
          <w:highlight w:val="none"/>
          <w:lang w:val="en-US" w:eastAsia="zh-CN"/>
        </w:rPr>
        <w:t>七</w:t>
      </w:r>
      <w:r>
        <w:rPr>
          <w:rFonts w:hint="default" w:ascii="Times New Roman" w:hAnsi="Times New Roman" w:eastAsia="宋体" w:cs="Times New Roman"/>
          <w:bCs/>
          <w:color w:val="auto"/>
          <w:sz w:val="24"/>
          <w:szCs w:val="24"/>
          <w:highlight w:val="none"/>
        </w:rPr>
        <w:t>）小型、微型企业参加本项目的评审标准</w:t>
      </w:r>
      <w:r>
        <w:rPr>
          <w:rFonts w:hint="default" w:ascii="Times New Roman" w:hAnsi="Times New Roman" w:eastAsia="宋体" w:cs="Times New Roman"/>
          <w:bCs/>
          <w:color w:val="auto"/>
          <w:kern w:val="0"/>
          <w:sz w:val="24"/>
          <w:szCs w:val="24"/>
          <w:highlight w:val="none"/>
        </w:rPr>
        <w:t>（</w:t>
      </w:r>
      <w:r>
        <w:rPr>
          <w:rFonts w:hint="default" w:ascii="Times New Roman" w:hAnsi="Times New Roman" w:eastAsia="宋体" w:cs="Times New Roman"/>
          <w:b/>
          <w:color w:val="auto"/>
          <w:kern w:val="0"/>
          <w:sz w:val="24"/>
          <w:szCs w:val="24"/>
          <w:highlight w:val="none"/>
        </w:rPr>
        <w:t>专门面向中小企业采购的项目，小微企业不享受价格扣除政策）</w:t>
      </w:r>
    </w:p>
    <w:p w14:paraId="7FA05EBA">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 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w:t>
      </w:r>
    </w:p>
    <w:p w14:paraId="22B01F06">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2. </w:t>
      </w:r>
      <w:r>
        <w:rPr>
          <w:rFonts w:hint="default" w:ascii="Times New Roman" w:hAnsi="Times New Roman" w:eastAsia="宋体" w:cs="Times New Roman"/>
          <w:color w:val="auto"/>
          <w:sz w:val="24"/>
          <w:szCs w:val="24"/>
          <w:highlight w:val="none"/>
          <w:lang w:val="en-US" w:eastAsia="zh-CN"/>
        </w:rPr>
        <w:t>投标人提供</w:t>
      </w:r>
      <w:r>
        <w:rPr>
          <w:rFonts w:hint="default" w:ascii="Times New Roman" w:hAnsi="Times New Roman" w:eastAsia="宋体" w:cs="Times New Roman"/>
          <w:color w:val="auto"/>
          <w:sz w:val="24"/>
          <w:szCs w:val="24"/>
          <w:highlight w:val="none"/>
        </w:rPr>
        <w:t>小型、微型企业制造的货物，享受投标货物价格折扣。</w:t>
      </w:r>
    </w:p>
    <w:p w14:paraId="0DE69C13">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3.小型、微型企业提供的货物既有中小企业制造货物，也有大型企业制造货物的，不享受价格折扣。</w:t>
      </w:r>
    </w:p>
    <w:p w14:paraId="34F90EC4">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 联合体价格折扣：本项目若允许联合体参加，大中型企业与小型、微型企业组成联合体的，联合协议约定小型、微型企业的合同份额占到合同总金额30%以上的，对联合体的报价给予一定比例的价格扣除，用扣除后价格参加评审。组成联合体小微企业与联合体内其他企业之间存在直接控 股、管理关系的，不享受价格扣除优惠政策。</w:t>
      </w:r>
    </w:p>
    <w:p w14:paraId="15F7B1EE">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 大中型企业向小型、微型企业分包的价格折扣：大中型企业向一家或者多家小型、微型企业分包的，分包意向协议约定小型、微型企业的合同份额占到合同总金额30%以上的，对大中型企业的报价给予一定比例的价格扣除，用扣除后价格参加评审。接受分包 的小微企业与分包企业之间存在直接控 股、管理关系的，不享受价格扣除优惠政策。</w:t>
      </w:r>
    </w:p>
    <w:p w14:paraId="7ADD1A9E">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 通过享受扶持政策、价格</w:t>
      </w:r>
      <w:r>
        <w:rPr>
          <w:rFonts w:hint="default" w:ascii="Times New Roman" w:hAnsi="Times New Roman" w:eastAsia="宋体" w:cs="Times New Roman"/>
          <w:color w:val="auto"/>
          <w:sz w:val="24"/>
          <w:szCs w:val="24"/>
          <w:highlight w:val="none"/>
          <w:lang w:val="en-US" w:eastAsia="zh-CN"/>
        </w:rPr>
        <w:t>扣除</w:t>
      </w:r>
      <w:r>
        <w:rPr>
          <w:rFonts w:hint="default" w:ascii="Times New Roman" w:hAnsi="Times New Roman" w:eastAsia="宋体" w:cs="Times New Roman"/>
          <w:color w:val="auto"/>
          <w:sz w:val="24"/>
          <w:szCs w:val="24"/>
          <w:highlight w:val="none"/>
        </w:rPr>
        <w:t>并获得政府采购合同的：小微企业不得将合同分包给大中型企业；中型企业不得将合同分包给大型企业。</w:t>
      </w:r>
    </w:p>
    <w:p w14:paraId="141DB714">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八</w:t>
      </w:r>
      <w:r>
        <w:rPr>
          <w:rFonts w:hint="default" w:ascii="Times New Roman" w:hAnsi="Times New Roman" w:eastAsia="宋体" w:cs="Times New Roman"/>
          <w:color w:val="auto"/>
          <w:sz w:val="24"/>
          <w:szCs w:val="24"/>
          <w:highlight w:val="none"/>
        </w:rPr>
        <w:t>）残疾人福利性单位参加本项目的评审标准</w:t>
      </w:r>
    </w:p>
    <w:p w14:paraId="6DB16C0A">
      <w:pPr>
        <w:snapToGrid w:val="0"/>
        <w:spacing w:before="60" w:after="60" w:line="460" w:lineRule="exact"/>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sz w:val="24"/>
          <w:szCs w:val="24"/>
          <w:highlight w:val="none"/>
        </w:rPr>
        <w:t>1. 须根据财库【2017】141号《关于促进残疾人就业政府采购政策的通知》的要求，如实填写《残疾人福利性单位声明函》，残疾人福利性单位参加本项目投标时</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视同小型、微型企业，</w:t>
      </w:r>
      <w:r>
        <w:rPr>
          <w:rFonts w:hint="default" w:ascii="Times New Roman" w:hAnsi="Times New Roman" w:eastAsia="宋体" w:cs="Times New Roman"/>
          <w:bCs/>
          <w:color w:val="auto"/>
          <w:sz w:val="24"/>
          <w:szCs w:val="24"/>
          <w:highlight w:val="none"/>
        </w:rPr>
        <w:t>享受预留份额、评审中价格扣除等促进中小企业发展的政府采购政策。</w:t>
      </w:r>
    </w:p>
    <w:p w14:paraId="1F67EAC4">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 享受政府采购支持政策的残疾人福利性单位应当同时满足以下条件：</w:t>
      </w:r>
    </w:p>
    <w:p w14:paraId="204331B3">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（1）安置的残疾人占本单位在职职工人数的比例不低于25%（含25%），并且安置的残疾人人数不少于10人（含10人）；</w:t>
      </w:r>
    </w:p>
    <w:p w14:paraId="0CC0BA3B">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（2）依法与安置的每位残疾人签订了一年以上（含一年）的劳动合同或服务协议；</w:t>
      </w:r>
    </w:p>
    <w:p w14:paraId="7B883A21">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（3）为安置的每位残疾人按月足额缴纳了基本养老保险、基本医疗保险、失业保险、工伤保险和生育保险等社会保险费；</w:t>
      </w:r>
    </w:p>
    <w:p w14:paraId="5F74CCD0">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（4）通过银行等金融机构向安置的每位残疾人，按月支付了不低于单位所在区县适用的经省级人民政府批准的月最低工资标准的工资；</w:t>
      </w:r>
    </w:p>
    <w:p w14:paraId="652C32D1">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752BD086">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D96C054">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（7）供应商提供的《残疾人福利性单位声明函》与事实不符的，依照</w:t>
      </w:r>
      <w:r>
        <w:rPr>
          <w:rFonts w:hint="default" w:ascii="Times New Roman" w:hAnsi="Times New Roman" w:eastAsia="宋体" w:cs="Times New Roman"/>
          <w:color w:val="auto"/>
          <w:sz w:val="24"/>
          <w:szCs w:val="24"/>
          <w:highlight w:val="none"/>
          <w:lang w:eastAsia="zh-CN"/>
        </w:rPr>
        <w:t>《中华人民共和国政府采购法》</w:t>
      </w:r>
      <w:r>
        <w:rPr>
          <w:rFonts w:hint="default" w:ascii="Times New Roman" w:hAnsi="Times New Roman" w:eastAsia="宋体" w:cs="Times New Roman"/>
          <w:color w:val="auto"/>
          <w:sz w:val="24"/>
          <w:szCs w:val="24"/>
          <w:highlight w:val="none"/>
        </w:rPr>
        <w:t>第七十七条第一款的规定追究法律责任；</w:t>
      </w:r>
    </w:p>
    <w:p w14:paraId="5D5D8FAE">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（8）向残疾人福利性单位采购的金额，计入面向中小企业采购的统计数据。残疾人福利性单位属于小型、微型企业的，不重复享受政策。</w:t>
      </w:r>
    </w:p>
    <w:p w14:paraId="36B820EB">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九</w:t>
      </w:r>
      <w:r>
        <w:rPr>
          <w:rFonts w:hint="default" w:ascii="Times New Roman" w:hAnsi="Times New Roman" w:eastAsia="宋体" w:cs="Times New Roman"/>
          <w:color w:val="auto"/>
          <w:sz w:val="24"/>
          <w:szCs w:val="24"/>
          <w:highlight w:val="none"/>
        </w:rPr>
        <w:t>）监狱企业参加本项目的评审标准</w:t>
      </w:r>
    </w:p>
    <w:p w14:paraId="5BD5478A">
      <w:pPr>
        <w:keepNext w:val="0"/>
        <w:keepLines w:val="0"/>
        <w:pageBreakBefore w:val="0"/>
        <w:widowControl w:val="0"/>
        <w:kinsoku/>
        <w:wordWrap/>
        <w:overflowPunct/>
        <w:topLinePunct w:val="0"/>
        <w:bidi w:val="0"/>
        <w:spacing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 监狱企业参加投标视同小微企业</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需提供由省级以上监狱管理局或戒毒管理局出具的属于监狱企业的证明文件</w:t>
      </w:r>
      <w:r>
        <w:rPr>
          <w:rFonts w:hint="default" w:ascii="Times New Roman" w:hAnsi="Times New Roman" w:eastAsia="宋体" w:cs="Times New Roman"/>
          <w:bCs/>
          <w:color w:val="auto"/>
          <w:sz w:val="24"/>
          <w:szCs w:val="24"/>
          <w:highlight w:val="none"/>
        </w:rPr>
        <w:t>。</w:t>
      </w:r>
    </w:p>
    <w:p w14:paraId="50D79324">
      <w:pPr>
        <w:keepNext w:val="0"/>
        <w:keepLines w:val="0"/>
        <w:pageBreakBefore w:val="0"/>
        <w:widowControl w:val="0"/>
        <w:kinsoku/>
        <w:wordWrap/>
        <w:overflowPunct/>
        <w:topLinePunct w:val="0"/>
        <w:bidi w:val="0"/>
        <w:spacing w:line="46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2. 监狱企业只有提供本企业制造的货物或服务，或者提供其他小、微企业制造的货物</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bCs/>
          <w:color w:val="auto"/>
          <w:sz w:val="24"/>
          <w:szCs w:val="24"/>
          <w:highlight w:val="none"/>
        </w:rPr>
        <w:t>享受预留份额、评审中价格扣除等促进中小企业发展的政府采购政策。</w:t>
      </w:r>
    </w:p>
    <w:p w14:paraId="35B11C0E">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 监狱企业与中型企业组成联合体参加投标的，或者向监狱企业分包，且联合体协议或分包意向协议约定监狱企业的协议金额占到合同金额30%以上的，享受投标标的一定比例的价格扣除，用扣除后的价格参与评审。</w:t>
      </w:r>
    </w:p>
    <w:p w14:paraId="77F3B84A">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十</w:t>
      </w:r>
      <w:r>
        <w:rPr>
          <w:rFonts w:hint="default" w:ascii="Times New Roman" w:hAnsi="Times New Roman" w:eastAsia="宋体" w:cs="Times New Roman"/>
          <w:color w:val="auto"/>
          <w:sz w:val="24"/>
          <w:szCs w:val="24"/>
          <w:highlight w:val="none"/>
        </w:rPr>
        <w:t>）本项目涉及创新产品、创新服务的评审标准</w:t>
      </w:r>
    </w:p>
    <w:p w14:paraId="227771FE">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 投标人投标产品或服务属于《山西省创新产品和服务推荐清单》中创新产品或创新服务的，在评审时，享受投标产品10%的价格折扣，以折扣后的价格参与评审。</w:t>
      </w:r>
    </w:p>
    <w:p w14:paraId="720DC173">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 投标人投标创新产品或创新服务的，需如实填写《创新产品或创新服务明细表》，并提供《山西省创新产品和服务推荐清单》。</w:t>
      </w:r>
    </w:p>
    <w:p w14:paraId="32E1CF50">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 创新产品或创新服务的价格折扣政策可与其他政府采购政策叠加。</w:t>
      </w:r>
    </w:p>
    <w:p w14:paraId="0E7A8426">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（十</w:t>
      </w:r>
      <w:r>
        <w:rPr>
          <w:rFonts w:hint="default" w:ascii="Times New Roman" w:hAnsi="Times New Roman" w:eastAsia="宋体"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）本项目涉及商品包装和快递包装的评审标准</w:t>
      </w:r>
    </w:p>
    <w:p w14:paraId="47E0A779">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本文件列出商品包装和快递包装要求的，投标人须填写《商品包装和快递包装承诺函》</w:t>
      </w:r>
      <w:r>
        <w:rPr>
          <w:rFonts w:hint="default" w:ascii="Times New Roman" w:hAnsi="Times New Roman" w:eastAsia="宋体" w:cs="Times New Roman"/>
          <w:bCs/>
          <w:color w:val="auto"/>
          <w:sz w:val="24"/>
          <w:szCs w:val="24"/>
          <w:highlight w:val="none"/>
        </w:rPr>
        <w:t>（格式见第七部分）</w:t>
      </w:r>
      <w:r>
        <w:rPr>
          <w:rFonts w:hint="default" w:ascii="Times New Roman" w:hAnsi="Times New Roman" w:eastAsia="宋体" w:cs="Times New Roman"/>
          <w:color w:val="auto"/>
          <w:sz w:val="24"/>
          <w:szCs w:val="24"/>
          <w:highlight w:val="none"/>
        </w:rPr>
        <w:t>。</w:t>
      </w:r>
    </w:p>
    <w:p w14:paraId="6DA588E8">
      <w:pPr>
        <w:snapToGrid w:val="0"/>
        <w:spacing w:before="60" w:after="60" w:line="46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六、评定内容及评分标准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137"/>
        <w:gridCol w:w="6956"/>
      </w:tblGrid>
      <w:tr w14:paraId="1AFD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9093" w:type="dxa"/>
            <w:gridSpan w:val="2"/>
            <w:tcBorders>
              <w:top w:val="single" w:color="000000" w:sz="8" w:space="0"/>
              <w:left w:val="single" w:color="000000" w:sz="8" w:space="0"/>
              <w:bottom w:val="single" w:color="000000" w:sz="8" w:space="0"/>
              <w:right w:val="single" w:color="000000" w:sz="8" w:space="0"/>
            </w:tcBorders>
            <w:vAlign w:val="center"/>
          </w:tcPr>
          <w:p w14:paraId="6087192C">
            <w:pPr>
              <w:keepNext w:val="0"/>
              <w:keepLines w:val="0"/>
              <w:pageBreakBefore w:val="0"/>
              <w:widowControl w:val="0"/>
              <w:kinsoku/>
              <w:wordWrap/>
              <w:overflowPunct/>
              <w:topLinePunct w:val="0"/>
              <w:autoSpaceDE/>
              <w:autoSpaceDN/>
              <w:bidi w:val="0"/>
              <w:adjustRightInd/>
              <w:snapToGrid w:val="0"/>
              <w:spacing w:line="440" w:lineRule="exact"/>
              <w:ind w:firstLine="3"/>
              <w:jc w:val="center"/>
              <w:textAlignment w:val="auto"/>
              <w:rPr>
                <w:rFonts w:hint="default" w:ascii="Times New Roman" w:hAnsi="Times New Roman" w:eastAsia="Calibri" w:cs="Times New Roman"/>
                <w:color w:val="auto"/>
                <w:sz w:val="24"/>
                <w:szCs w:val="24"/>
                <w:highlight w:val="none"/>
              </w:rPr>
            </w:pPr>
            <w:r>
              <w:rPr>
                <w:rFonts w:hint="default" w:ascii="Times New Roman" w:hAnsi="Times New Roman" w:eastAsia="宋体" w:cs="Times New Roman"/>
                <w:color w:val="auto"/>
                <w:sz w:val="24"/>
                <w:szCs w:val="24"/>
                <w:highlight w:val="none"/>
              </w:rPr>
              <w:t>一、</w:t>
            </w:r>
            <w:r>
              <w:rPr>
                <w:rFonts w:hint="default" w:ascii="Times New Roman" w:hAnsi="Times New Roman" w:eastAsia="宋体" w:cs="Times New Roman"/>
                <w:color w:val="auto"/>
                <w:sz w:val="24"/>
                <w:szCs w:val="24"/>
                <w:highlight w:val="none"/>
                <w:lang w:eastAsia="zh-CN"/>
              </w:rPr>
              <w:t>商务</w:t>
            </w:r>
            <w:r>
              <w:rPr>
                <w:rFonts w:hint="default" w:ascii="Times New Roman" w:hAnsi="Times New Roman" w:eastAsia="宋体" w:cs="Times New Roman"/>
                <w:color w:val="auto"/>
                <w:sz w:val="24"/>
                <w:szCs w:val="24"/>
                <w:highlight w:val="none"/>
              </w:rPr>
              <w:t>评分内容</w:t>
            </w:r>
            <w:r>
              <w:rPr>
                <w:rFonts w:hint="default" w:ascii="Times New Roman" w:hAnsi="Times New Roman" w:eastAsia="Calibri"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分</w:t>
            </w:r>
            <w:r>
              <w:rPr>
                <w:rFonts w:hint="default" w:ascii="Times New Roman" w:hAnsi="Times New Roman" w:eastAsia="Calibri" w:cs="Times New Roman"/>
                <w:color w:val="auto"/>
                <w:sz w:val="24"/>
                <w:szCs w:val="24"/>
                <w:highlight w:val="none"/>
              </w:rPr>
              <w:t>)</w:t>
            </w:r>
          </w:p>
        </w:tc>
      </w:tr>
      <w:tr w14:paraId="2466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79D46574">
            <w:pPr>
              <w:keepNext w:val="0"/>
              <w:keepLines w:val="0"/>
              <w:pageBreakBefore w:val="0"/>
              <w:widowControl w:val="0"/>
              <w:kinsoku/>
              <w:wordWrap/>
              <w:overflowPunct/>
              <w:topLinePunct w:val="0"/>
              <w:autoSpaceDE/>
              <w:autoSpaceDN/>
              <w:bidi w:val="0"/>
              <w:adjustRightInd/>
              <w:snapToGrid w:val="0"/>
              <w:spacing w:line="440" w:lineRule="exact"/>
              <w:ind w:firstLine="3"/>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企业业绩</w:t>
            </w:r>
          </w:p>
          <w:p w14:paraId="4E5B7EF6">
            <w:pPr>
              <w:keepNext w:val="0"/>
              <w:keepLines w:val="0"/>
              <w:pageBreakBefore w:val="0"/>
              <w:widowControl w:val="0"/>
              <w:kinsoku/>
              <w:wordWrap/>
              <w:overflowPunct/>
              <w:topLinePunct w:val="0"/>
              <w:autoSpaceDE/>
              <w:autoSpaceDN/>
              <w:bidi w:val="0"/>
              <w:adjustRightInd/>
              <w:snapToGrid w:val="0"/>
              <w:spacing w:line="440" w:lineRule="exact"/>
              <w:ind w:firstLine="3"/>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分）</w:t>
            </w:r>
            <w:r>
              <w:rPr>
                <w:rFonts w:hint="eastAsia" w:ascii="Times New Roman" w:hAnsi="Times New Roman" w:eastAsia="宋体" w:cs="Times New Roman"/>
                <w:color w:val="auto"/>
                <w:sz w:val="24"/>
                <w:szCs w:val="24"/>
                <w:highlight w:val="none"/>
              </w:rPr>
              <w:t> </w:t>
            </w:r>
          </w:p>
        </w:tc>
        <w:tc>
          <w:tcPr>
            <w:tcW w:w="6956" w:type="dxa"/>
            <w:tcBorders>
              <w:top w:val="single" w:color="000000" w:sz="8" w:space="0"/>
              <w:left w:val="single" w:color="000000" w:sz="8" w:space="0"/>
              <w:bottom w:val="single" w:color="000000" w:sz="8" w:space="0"/>
              <w:right w:val="single" w:color="000000" w:sz="8" w:space="0"/>
            </w:tcBorders>
          </w:tcPr>
          <w:p w14:paraId="08E92E69">
            <w:pPr>
              <w:keepNext w:val="0"/>
              <w:keepLines w:val="0"/>
              <w:pageBreakBefore w:val="0"/>
              <w:widowControl w:val="0"/>
              <w:kinsoku/>
              <w:wordWrap/>
              <w:overflowPunct/>
              <w:topLinePunct w:val="0"/>
              <w:autoSpaceDE/>
              <w:autoSpaceDN/>
              <w:bidi w:val="0"/>
              <w:adjustRightInd/>
              <w:snapToGrid w:val="0"/>
              <w:spacing w:line="440" w:lineRule="exact"/>
              <w:ind w:firstLine="3"/>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i w:val="0"/>
                <w:iCs w:val="0"/>
                <w:caps w:val="0"/>
                <w:color w:val="232323"/>
                <w:spacing w:val="0"/>
                <w:sz w:val="24"/>
                <w:szCs w:val="24"/>
                <w:highlight w:val="none"/>
                <w:shd w:val="clear" w:color="auto" w:fill="auto"/>
              </w:rPr>
              <w:t>投标人近三年（2023年</w:t>
            </w:r>
            <w:r>
              <w:rPr>
                <w:rFonts w:hint="eastAsia" w:ascii="宋体" w:hAnsi="宋体" w:eastAsia="宋体" w:cs="宋体"/>
                <w:i w:val="0"/>
                <w:iCs w:val="0"/>
                <w:caps w:val="0"/>
                <w:color w:val="232323"/>
                <w:spacing w:val="0"/>
                <w:sz w:val="24"/>
                <w:szCs w:val="24"/>
                <w:highlight w:val="none"/>
                <w:shd w:val="clear" w:color="auto" w:fill="auto"/>
                <w:lang w:val="en-US" w:eastAsia="zh-CN"/>
              </w:rPr>
              <w:t>5</w:t>
            </w:r>
            <w:r>
              <w:rPr>
                <w:rFonts w:hint="eastAsia" w:ascii="宋体" w:hAnsi="宋体" w:eastAsia="宋体" w:cs="宋体"/>
                <w:i w:val="0"/>
                <w:iCs w:val="0"/>
                <w:caps w:val="0"/>
                <w:color w:val="232323"/>
                <w:spacing w:val="0"/>
                <w:sz w:val="24"/>
                <w:szCs w:val="24"/>
                <w:highlight w:val="none"/>
                <w:shd w:val="clear" w:color="auto" w:fill="auto"/>
              </w:rPr>
              <w:t>月至投标文件递交截止时间止）类似合同案列，每提供一项得2分，最多得10分。 注：投标人提供的合同案例必须以其自身合同为准，要求必须提供合同的全部内容，包括合同首页、合同金额所在页、签字盖章页为证明，任何部位不得有遮挡、涂改内容，否则不得分。</w:t>
            </w:r>
          </w:p>
        </w:tc>
      </w:tr>
      <w:tr w14:paraId="4AF7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9093" w:type="dxa"/>
            <w:gridSpan w:val="2"/>
            <w:tcBorders>
              <w:top w:val="single" w:color="000000" w:sz="8" w:space="0"/>
              <w:left w:val="single" w:color="000000" w:sz="8" w:space="0"/>
              <w:bottom w:val="single" w:color="000000" w:sz="8" w:space="0"/>
              <w:right w:val="single" w:color="000000" w:sz="8" w:space="0"/>
            </w:tcBorders>
            <w:vAlign w:val="center"/>
          </w:tcPr>
          <w:p w14:paraId="6AE832C3">
            <w:pPr>
              <w:keepNext w:val="0"/>
              <w:keepLines w:val="0"/>
              <w:pageBreakBefore w:val="0"/>
              <w:widowControl w:val="0"/>
              <w:kinsoku/>
              <w:wordWrap/>
              <w:overflowPunct/>
              <w:topLinePunct w:val="0"/>
              <w:autoSpaceDE/>
              <w:autoSpaceDN/>
              <w:bidi w:val="0"/>
              <w:adjustRightInd/>
              <w:snapToGrid w:val="0"/>
              <w:spacing w:line="440" w:lineRule="exact"/>
              <w:ind w:firstLine="3"/>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w:t>
            </w:r>
            <w:r>
              <w:rPr>
                <w:rFonts w:hint="default" w:ascii="Times New Roman" w:hAnsi="Times New Roman" w:eastAsia="宋体" w:cs="Times New Roman"/>
                <w:color w:val="auto"/>
                <w:sz w:val="24"/>
                <w:szCs w:val="24"/>
                <w:highlight w:val="none"/>
                <w:lang w:val="en-US" w:eastAsia="zh-CN"/>
              </w:rPr>
              <w:t>技术</w:t>
            </w:r>
            <w:r>
              <w:rPr>
                <w:rFonts w:hint="default" w:ascii="Times New Roman" w:hAnsi="Times New Roman" w:eastAsia="宋体" w:cs="Times New Roman"/>
                <w:color w:val="auto"/>
                <w:sz w:val="24"/>
                <w:szCs w:val="24"/>
                <w:highlight w:val="none"/>
              </w:rPr>
              <w:t>评分内容（</w:t>
            </w:r>
            <w:r>
              <w:rPr>
                <w:rFonts w:hint="eastAsia" w:ascii="Times New Roman" w:hAnsi="Times New Roman" w:eastAsia="宋体" w:cs="Times New Roman"/>
                <w:color w:val="auto"/>
                <w:sz w:val="24"/>
                <w:szCs w:val="24"/>
                <w:highlight w:val="none"/>
                <w:lang w:val="en-US" w:eastAsia="zh-CN"/>
              </w:rPr>
              <w:t>60</w:t>
            </w:r>
            <w:r>
              <w:rPr>
                <w:rFonts w:hint="default" w:ascii="Times New Roman" w:hAnsi="Times New Roman" w:eastAsia="宋体" w:cs="Times New Roman"/>
                <w:color w:val="auto"/>
                <w:sz w:val="24"/>
                <w:szCs w:val="24"/>
                <w:highlight w:val="none"/>
              </w:rPr>
              <w:t>分）</w:t>
            </w:r>
          </w:p>
        </w:tc>
      </w:tr>
      <w:tr w14:paraId="29C1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42895E1C">
            <w:pPr>
              <w:keepNext w:val="0"/>
              <w:keepLines w:val="0"/>
              <w:pageBreakBefore w:val="0"/>
              <w:widowControl w:val="0"/>
              <w:kinsoku/>
              <w:wordWrap/>
              <w:overflowPunct/>
              <w:topLinePunct w:val="0"/>
              <w:autoSpaceDE/>
              <w:autoSpaceDN/>
              <w:bidi w:val="0"/>
              <w:adjustRightInd/>
              <w:snapToGrid w:val="0"/>
              <w:spacing w:line="440" w:lineRule="exact"/>
              <w:ind w:firstLine="3"/>
              <w:jc w:val="center"/>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i w:val="0"/>
                <w:iCs w:val="0"/>
                <w:caps w:val="0"/>
                <w:color w:val="232323"/>
                <w:spacing w:val="0"/>
                <w:sz w:val="24"/>
                <w:szCs w:val="24"/>
                <w:shd w:val="clear" w:color="auto" w:fill="auto"/>
              </w:rPr>
              <w:t>投标产品技术参数指标</w:t>
            </w:r>
            <w:r>
              <w:rPr>
                <w:rFonts w:hint="eastAsia" w:ascii="宋体" w:hAnsi="宋体" w:eastAsia="宋体" w:cs="宋体"/>
                <w:i w:val="0"/>
                <w:iCs w:val="0"/>
                <w:caps w:val="0"/>
                <w:color w:val="232323"/>
                <w:spacing w:val="0"/>
                <w:sz w:val="24"/>
                <w:szCs w:val="24"/>
                <w:shd w:val="clear" w:color="auto" w:fill="auto"/>
                <w:lang w:eastAsia="zh-CN"/>
              </w:rPr>
              <w:t>（</w:t>
            </w:r>
            <w:r>
              <w:rPr>
                <w:rFonts w:hint="eastAsia" w:ascii="宋体" w:hAnsi="宋体" w:eastAsia="宋体" w:cs="宋体"/>
                <w:i w:val="0"/>
                <w:iCs w:val="0"/>
                <w:caps w:val="0"/>
                <w:color w:val="232323"/>
                <w:spacing w:val="0"/>
                <w:sz w:val="24"/>
                <w:szCs w:val="24"/>
                <w:shd w:val="clear" w:color="auto" w:fill="auto"/>
                <w:lang w:val="en-US" w:eastAsia="zh-CN"/>
              </w:rPr>
              <w:t>20分</w:t>
            </w:r>
            <w:r>
              <w:rPr>
                <w:rFonts w:hint="eastAsia" w:ascii="宋体" w:hAnsi="宋体" w:eastAsia="宋体" w:cs="宋体"/>
                <w:i w:val="0"/>
                <w:iCs w:val="0"/>
                <w:caps w:val="0"/>
                <w:color w:val="232323"/>
                <w:spacing w:val="0"/>
                <w:sz w:val="24"/>
                <w:szCs w:val="24"/>
                <w:shd w:val="clear" w:color="auto" w:fill="auto"/>
                <w:lang w:eastAsia="zh-CN"/>
              </w:rPr>
              <w:t>）</w:t>
            </w:r>
          </w:p>
        </w:tc>
        <w:tc>
          <w:tcPr>
            <w:tcW w:w="6956" w:type="dxa"/>
            <w:tcBorders>
              <w:top w:val="single" w:color="000000" w:sz="8" w:space="0"/>
              <w:left w:val="single" w:color="000000" w:sz="8" w:space="0"/>
              <w:bottom w:val="single" w:color="000000" w:sz="8" w:space="0"/>
              <w:right w:val="single" w:color="000000" w:sz="8" w:space="0"/>
            </w:tcBorders>
            <w:vAlign w:val="center"/>
          </w:tcPr>
          <w:p w14:paraId="48687B8D">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i w:val="0"/>
                <w:iCs w:val="0"/>
                <w:caps w:val="0"/>
                <w:color w:val="232323"/>
                <w:spacing w:val="0"/>
                <w:sz w:val="24"/>
                <w:szCs w:val="24"/>
                <w:shd w:val="clear" w:color="auto" w:fill="auto"/>
              </w:rPr>
              <w:t>全部满足招标文件技术参数的得20分；每有一项技术参数不满足招标文件要求的扣0.5分，扣完为止。 注：投标人应逐项真实响应技术要求，若提供虚假技术参数，评标委员会将否决其投标。</w:t>
            </w:r>
          </w:p>
        </w:tc>
      </w:tr>
      <w:tr w14:paraId="1032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7436E749">
            <w:pPr>
              <w:keepNext w:val="0"/>
              <w:keepLines w:val="0"/>
              <w:pageBreakBefore w:val="0"/>
              <w:widowControl w:val="0"/>
              <w:kinsoku/>
              <w:wordWrap/>
              <w:overflowPunct/>
              <w:topLinePunct w:val="0"/>
              <w:autoSpaceDE/>
              <w:autoSpaceDN/>
              <w:bidi w:val="0"/>
              <w:adjustRightInd/>
              <w:snapToGrid w:val="0"/>
              <w:spacing w:line="440" w:lineRule="exact"/>
              <w:ind w:firstLine="3"/>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i w:val="0"/>
                <w:iCs w:val="0"/>
                <w:caps w:val="0"/>
                <w:color w:val="232323"/>
                <w:spacing w:val="0"/>
                <w:sz w:val="24"/>
                <w:szCs w:val="24"/>
                <w:shd w:val="clear" w:color="auto" w:fill="auto"/>
              </w:rPr>
              <w:t>供货方案</w:t>
            </w:r>
            <w:r>
              <w:rPr>
                <w:rFonts w:hint="eastAsia" w:ascii="宋体" w:hAnsi="宋体" w:eastAsia="宋体" w:cs="宋体"/>
                <w:i w:val="0"/>
                <w:iCs w:val="0"/>
                <w:caps w:val="0"/>
                <w:color w:val="232323"/>
                <w:spacing w:val="0"/>
                <w:sz w:val="24"/>
                <w:szCs w:val="24"/>
                <w:shd w:val="clear" w:color="auto" w:fill="auto"/>
                <w:lang w:eastAsia="zh-CN"/>
              </w:rPr>
              <w:t>（</w:t>
            </w:r>
            <w:r>
              <w:rPr>
                <w:rFonts w:hint="eastAsia" w:ascii="宋体" w:hAnsi="宋体" w:eastAsia="宋体" w:cs="宋体"/>
                <w:i w:val="0"/>
                <w:iCs w:val="0"/>
                <w:caps w:val="0"/>
                <w:color w:val="232323"/>
                <w:spacing w:val="0"/>
                <w:sz w:val="24"/>
                <w:szCs w:val="24"/>
                <w:shd w:val="clear" w:color="auto" w:fill="auto"/>
                <w:lang w:val="en-US" w:eastAsia="zh-CN"/>
              </w:rPr>
              <w:t>10分</w:t>
            </w:r>
            <w:r>
              <w:rPr>
                <w:rFonts w:hint="eastAsia" w:ascii="宋体" w:hAnsi="宋体" w:eastAsia="宋体" w:cs="宋体"/>
                <w:i w:val="0"/>
                <w:iCs w:val="0"/>
                <w:caps w:val="0"/>
                <w:color w:val="232323"/>
                <w:spacing w:val="0"/>
                <w:sz w:val="24"/>
                <w:szCs w:val="24"/>
                <w:shd w:val="clear" w:color="auto" w:fill="auto"/>
                <w:lang w:eastAsia="zh-CN"/>
              </w:rPr>
              <w:t>）</w:t>
            </w:r>
          </w:p>
        </w:tc>
        <w:tc>
          <w:tcPr>
            <w:tcW w:w="6956" w:type="dxa"/>
            <w:tcBorders>
              <w:top w:val="single" w:color="000000" w:sz="8" w:space="0"/>
              <w:left w:val="single" w:color="000000" w:sz="8" w:space="0"/>
              <w:bottom w:val="single" w:color="000000" w:sz="8" w:space="0"/>
              <w:right w:val="single" w:color="000000" w:sz="8" w:space="0"/>
            </w:tcBorders>
            <w:vAlign w:val="center"/>
          </w:tcPr>
          <w:p w14:paraId="5FB6FD9D">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i w:val="0"/>
                <w:iCs w:val="0"/>
                <w:caps w:val="0"/>
                <w:color w:val="232323"/>
                <w:spacing w:val="0"/>
                <w:sz w:val="24"/>
                <w:szCs w:val="24"/>
                <w:shd w:val="clear" w:color="auto" w:fill="auto"/>
              </w:rPr>
              <w:t>投标人根据本项目提供供货方案，包括①供货计划②进度安排③包装运输④安装调试方案⑤配合验收方案等内容进行综合评审。 上述5项内容每提供一项内容全面且完全满足需求的得2分，满分10分；每有一项内容缺失扣2分；每项内容中每有1处存在缺陷扣0.5分，扣完为止。 缺陷是指：方案内容与采购需求不符；内容无针对性、表述不清或凭空捏造；语言错误、存在歧义、逻辑错误；前后矛盾、明显复制套用其他项目内容；与本项目采购需求不相关或无关的任意一种情形。</w:t>
            </w:r>
          </w:p>
        </w:tc>
      </w:tr>
      <w:tr w14:paraId="72E8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7DE1E501">
            <w:pPr>
              <w:keepNext w:val="0"/>
              <w:keepLines w:val="0"/>
              <w:pageBreakBefore w:val="0"/>
              <w:widowControl w:val="0"/>
              <w:kinsoku/>
              <w:wordWrap/>
              <w:overflowPunct/>
              <w:topLinePunct w:val="0"/>
              <w:autoSpaceDE/>
              <w:autoSpaceDN/>
              <w:bidi w:val="0"/>
              <w:adjustRightInd/>
              <w:snapToGrid w:val="0"/>
              <w:spacing w:line="440" w:lineRule="exact"/>
              <w:ind w:firstLine="3"/>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i w:val="0"/>
                <w:iCs w:val="0"/>
                <w:caps w:val="0"/>
                <w:color w:val="232323"/>
                <w:spacing w:val="0"/>
                <w:sz w:val="24"/>
                <w:szCs w:val="24"/>
                <w:shd w:val="clear" w:color="auto" w:fill="auto"/>
              </w:rPr>
              <w:t>项目实施团队配置</w:t>
            </w:r>
            <w:r>
              <w:rPr>
                <w:rFonts w:hint="eastAsia" w:ascii="宋体" w:hAnsi="宋体" w:eastAsia="宋体" w:cs="宋体"/>
                <w:i w:val="0"/>
                <w:iCs w:val="0"/>
                <w:caps w:val="0"/>
                <w:color w:val="232323"/>
                <w:spacing w:val="0"/>
                <w:sz w:val="24"/>
                <w:szCs w:val="24"/>
                <w:shd w:val="clear" w:color="auto" w:fill="auto"/>
                <w:lang w:eastAsia="zh-CN"/>
              </w:rPr>
              <w:t>（</w:t>
            </w:r>
            <w:r>
              <w:rPr>
                <w:rFonts w:hint="eastAsia" w:ascii="宋体" w:hAnsi="宋体" w:eastAsia="宋体" w:cs="宋体"/>
                <w:i w:val="0"/>
                <w:iCs w:val="0"/>
                <w:caps w:val="0"/>
                <w:color w:val="232323"/>
                <w:spacing w:val="0"/>
                <w:sz w:val="24"/>
                <w:szCs w:val="24"/>
                <w:shd w:val="clear" w:color="auto" w:fill="auto"/>
                <w:lang w:val="en-US" w:eastAsia="zh-CN"/>
              </w:rPr>
              <w:t>8分</w:t>
            </w:r>
            <w:r>
              <w:rPr>
                <w:rFonts w:hint="eastAsia" w:ascii="宋体" w:hAnsi="宋体" w:eastAsia="宋体" w:cs="宋体"/>
                <w:i w:val="0"/>
                <w:iCs w:val="0"/>
                <w:caps w:val="0"/>
                <w:color w:val="232323"/>
                <w:spacing w:val="0"/>
                <w:sz w:val="24"/>
                <w:szCs w:val="24"/>
                <w:shd w:val="clear" w:color="auto" w:fill="auto"/>
                <w:lang w:eastAsia="zh-CN"/>
              </w:rPr>
              <w:t>）</w:t>
            </w:r>
          </w:p>
        </w:tc>
        <w:tc>
          <w:tcPr>
            <w:tcW w:w="6956" w:type="dxa"/>
            <w:tcBorders>
              <w:top w:val="single" w:color="000000" w:sz="8" w:space="0"/>
              <w:left w:val="single" w:color="000000" w:sz="8" w:space="0"/>
              <w:bottom w:val="single" w:color="000000" w:sz="8" w:space="0"/>
              <w:right w:val="single" w:color="000000" w:sz="8" w:space="0"/>
            </w:tcBorders>
            <w:vAlign w:val="center"/>
          </w:tcPr>
          <w:p w14:paraId="2A33BF02">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宋体" w:hAnsi="宋体" w:eastAsia="宋体" w:cs="宋体"/>
                <w:i w:val="0"/>
                <w:iCs w:val="0"/>
                <w:caps w:val="0"/>
                <w:color w:val="232323"/>
                <w:spacing w:val="0"/>
                <w:sz w:val="24"/>
                <w:szCs w:val="24"/>
                <w:shd w:val="clear" w:color="auto" w:fill="auto"/>
              </w:rPr>
            </w:pPr>
            <w:r>
              <w:rPr>
                <w:rFonts w:hint="eastAsia" w:ascii="宋体" w:hAnsi="宋体" w:eastAsia="宋体" w:cs="宋体"/>
                <w:i w:val="0"/>
                <w:iCs w:val="0"/>
                <w:caps w:val="0"/>
                <w:color w:val="232323"/>
                <w:spacing w:val="0"/>
                <w:sz w:val="24"/>
                <w:szCs w:val="24"/>
                <w:shd w:val="clear" w:color="auto" w:fill="auto"/>
              </w:rPr>
              <w:t>投标人根据本项目提供项目实施团队配置，包括①组织架构②团队人员职责分工③技术人员配备④人员管理制度等内容进行综合评审。 上述4项内容每提供一项内容全面且完全满足需求的得2分，满分8分；每有一项内容缺失扣2分；每项内容中每有1处存在缺陷扣0.5分，扣完为止。 缺陷是指：方案内容与采购需求不符；内容无针对性、表述不清或凭空捏造；语言错误、存在歧义、逻辑错误；前后矛盾、明显复制套用其他项目内容；与本项目采购需求不相关或无关的任意一种情形。</w:t>
            </w:r>
          </w:p>
        </w:tc>
      </w:tr>
      <w:tr w14:paraId="640F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0EF2F907">
            <w:pPr>
              <w:keepNext w:val="0"/>
              <w:keepLines w:val="0"/>
              <w:pageBreakBefore w:val="0"/>
              <w:widowControl w:val="0"/>
              <w:kinsoku/>
              <w:wordWrap/>
              <w:overflowPunct/>
              <w:topLinePunct w:val="0"/>
              <w:autoSpaceDE/>
              <w:autoSpaceDN/>
              <w:bidi w:val="0"/>
              <w:adjustRightInd/>
              <w:snapToGrid w:val="0"/>
              <w:spacing w:line="440" w:lineRule="exact"/>
              <w:ind w:firstLine="3"/>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i w:val="0"/>
                <w:iCs w:val="0"/>
                <w:caps w:val="0"/>
                <w:color w:val="232323"/>
                <w:spacing w:val="0"/>
                <w:sz w:val="24"/>
                <w:szCs w:val="24"/>
                <w:shd w:val="clear" w:color="auto" w:fill="auto"/>
              </w:rPr>
              <w:t>培训方案</w:t>
            </w:r>
            <w:r>
              <w:rPr>
                <w:rFonts w:hint="eastAsia" w:ascii="宋体" w:hAnsi="宋体" w:eastAsia="宋体" w:cs="宋体"/>
                <w:i w:val="0"/>
                <w:iCs w:val="0"/>
                <w:caps w:val="0"/>
                <w:color w:val="232323"/>
                <w:spacing w:val="0"/>
                <w:sz w:val="24"/>
                <w:szCs w:val="24"/>
                <w:shd w:val="clear" w:color="auto" w:fill="auto"/>
                <w:lang w:eastAsia="zh-CN"/>
              </w:rPr>
              <w:t>（</w:t>
            </w:r>
            <w:r>
              <w:rPr>
                <w:rFonts w:hint="eastAsia" w:ascii="宋体" w:hAnsi="宋体" w:eastAsia="宋体" w:cs="宋体"/>
                <w:i w:val="0"/>
                <w:iCs w:val="0"/>
                <w:caps w:val="0"/>
                <w:color w:val="232323"/>
                <w:spacing w:val="0"/>
                <w:sz w:val="24"/>
                <w:szCs w:val="24"/>
                <w:shd w:val="clear" w:color="auto" w:fill="auto"/>
                <w:lang w:val="en-US" w:eastAsia="zh-CN"/>
              </w:rPr>
              <w:t>8分</w:t>
            </w:r>
            <w:r>
              <w:rPr>
                <w:rFonts w:hint="eastAsia" w:ascii="宋体" w:hAnsi="宋体" w:eastAsia="宋体" w:cs="宋体"/>
                <w:i w:val="0"/>
                <w:iCs w:val="0"/>
                <w:caps w:val="0"/>
                <w:color w:val="232323"/>
                <w:spacing w:val="0"/>
                <w:sz w:val="24"/>
                <w:szCs w:val="24"/>
                <w:shd w:val="clear" w:color="auto" w:fill="auto"/>
                <w:lang w:eastAsia="zh-CN"/>
              </w:rPr>
              <w:t>）</w:t>
            </w:r>
          </w:p>
        </w:tc>
        <w:tc>
          <w:tcPr>
            <w:tcW w:w="6956" w:type="dxa"/>
            <w:tcBorders>
              <w:top w:val="single" w:color="000000" w:sz="8" w:space="0"/>
              <w:left w:val="single" w:color="000000" w:sz="8" w:space="0"/>
              <w:bottom w:val="single" w:color="000000" w:sz="8" w:space="0"/>
              <w:right w:val="single" w:color="000000" w:sz="8" w:space="0"/>
            </w:tcBorders>
            <w:vAlign w:val="center"/>
          </w:tcPr>
          <w:p w14:paraId="19DB0F68">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i w:val="0"/>
                <w:iCs w:val="0"/>
                <w:caps w:val="0"/>
                <w:color w:val="232323"/>
                <w:spacing w:val="0"/>
                <w:sz w:val="24"/>
                <w:szCs w:val="24"/>
                <w:shd w:val="clear" w:color="auto" w:fill="auto"/>
              </w:rPr>
              <w:t>投标人根据本项目提供培训方案，包括①培训方式②培训内容③培训时间④培训保障措施等内容进行综合评审。 上述4项内容每提供一项内容全面且完全满足需求的得2分，满分8分；每有一项内容缺失扣2分；每项内容中每有1处存在缺陷扣0.5分，扣完为止。 缺陷是指：方案内容与采购需求不符；内容无针对性、表述不清或凭空捏造；语言错误、存在歧义、逻辑错误；前后矛盾、明显复制套用其他项目内容；与本项目采购需求不相关或无关的任意一种情形。</w:t>
            </w:r>
          </w:p>
        </w:tc>
      </w:tr>
      <w:tr w14:paraId="2D5C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3A5014A2">
            <w:pPr>
              <w:keepNext w:val="0"/>
              <w:keepLines w:val="0"/>
              <w:pageBreakBefore w:val="0"/>
              <w:widowControl w:val="0"/>
              <w:kinsoku/>
              <w:wordWrap/>
              <w:overflowPunct/>
              <w:topLinePunct w:val="0"/>
              <w:autoSpaceDE/>
              <w:autoSpaceDN/>
              <w:bidi w:val="0"/>
              <w:adjustRightInd/>
              <w:snapToGrid w:val="0"/>
              <w:spacing w:line="440" w:lineRule="exact"/>
              <w:ind w:firstLine="3"/>
              <w:jc w:val="center"/>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i w:val="0"/>
                <w:iCs w:val="0"/>
                <w:caps w:val="0"/>
                <w:color w:val="232323"/>
                <w:spacing w:val="0"/>
                <w:sz w:val="24"/>
                <w:szCs w:val="24"/>
                <w:shd w:val="clear" w:color="auto" w:fill="auto"/>
              </w:rPr>
              <w:t>售后服务方案</w:t>
            </w:r>
            <w:r>
              <w:rPr>
                <w:rFonts w:hint="eastAsia" w:ascii="宋体" w:hAnsi="宋体" w:eastAsia="宋体" w:cs="宋体"/>
                <w:i w:val="0"/>
                <w:iCs w:val="0"/>
                <w:caps w:val="0"/>
                <w:color w:val="232323"/>
                <w:spacing w:val="0"/>
                <w:sz w:val="24"/>
                <w:szCs w:val="24"/>
                <w:shd w:val="clear" w:color="auto" w:fill="auto"/>
                <w:lang w:val="en-US" w:eastAsia="zh-CN"/>
              </w:rPr>
              <w:t>(10分)</w:t>
            </w:r>
          </w:p>
        </w:tc>
        <w:tc>
          <w:tcPr>
            <w:tcW w:w="6956" w:type="dxa"/>
            <w:tcBorders>
              <w:top w:val="single" w:color="000000" w:sz="8" w:space="0"/>
              <w:left w:val="single" w:color="000000" w:sz="8" w:space="0"/>
              <w:bottom w:val="single" w:color="000000" w:sz="8" w:space="0"/>
              <w:right w:val="single" w:color="000000" w:sz="8" w:space="0"/>
            </w:tcBorders>
            <w:vAlign w:val="center"/>
          </w:tcPr>
          <w:p w14:paraId="66282ED8">
            <w:pPr>
              <w:keepNext w:val="0"/>
              <w:keepLines w:val="0"/>
              <w:pageBreakBefore w:val="0"/>
              <w:widowControl w:val="0"/>
              <w:kinsoku/>
              <w:wordWrap/>
              <w:overflowPunct/>
              <w:topLinePunct w:val="0"/>
              <w:autoSpaceDE/>
              <w:autoSpaceDN/>
              <w:bidi w:val="0"/>
              <w:adjustRightInd/>
              <w:snapToGrid w:val="0"/>
              <w:spacing w:line="440" w:lineRule="exact"/>
              <w:ind w:firstLine="3"/>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i w:val="0"/>
                <w:iCs w:val="0"/>
                <w:caps w:val="0"/>
                <w:color w:val="232323"/>
                <w:spacing w:val="0"/>
                <w:sz w:val="24"/>
                <w:szCs w:val="24"/>
                <w:shd w:val="clear" w:color="auto" w:fill="auto"/>
              </w:rPr>
              <w:t>投标人根据本项目提供售后服务方案，包括①售后服务响应②售后机构与人员配备③质保期内与质保期外售后服务方案 ④技术支持及日常巡检⑤售后服务承诺等内容进行综合评审。 上述5项内容每提供一项内容全面且完全满足需求的得2分，满分10分；每有一项内容缺失扣2分；每项内容中每有1处存在缺陷扣0.5分，扣完为止。 缺陷是指：方案内容与采购需求不符；内容无针对性、表述不清或凭空捏造；语言错误、存在歧义、逻辑错误；前后矛盾、明显复制套用其他项目内容；与本项目采购需求不相关或无关的任意一种情形。</w:t>
            </w:r>
          </w:p>
        </w:tc>
      </w:tr>
      <w:tr w14:paraId="05DE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62"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53B3165E">
            <w:pPr>
              <w:keepNext w:val="0"/>
              <w:keepLines w:val="0"/>
              <w:pageBreakBefore w:val="0"/>
              <w:widowControl w:val="0"/>
              <w:kinsoku/>
              <w:wordWrap/>
              <w:overflowPunct/>
              <w:topLinePunct w:val="0"/>
              <w:autoSpaceDE/>
              <w:autoSpaceDN/>
              <w:bidi w:val="0"/>
              <w:adjustRightInd/>
              <w:snapToGrid w:val="0"/>
              <w:spacing w:line="440" w:lineRule="exact"/>
              <w:ind w:firstLine="3"/>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i w:val="0"/>
                <w:iCs w:val="0"/>
                <w:caps w:val="0"/>
                <w:color w:val="232323"/>
                <w:spacing w:val="0"/>
                <w:sz w:val="24"/>
                <w:szCs w:val="24"/>
                <w:shd w:val="clear" w:color="auto" w:fill="auto"/>
              </w:rPr>
              <w:t>应急措施</w:t>
            </w:r>
            <w:r>
              <w:rPr>
                <w:rFonts w:hint="eastAsia" w:ascii="宋体" w:hAnsi="宋体" w:eastAsia="宋体" w:cs="宋体"/>
                <w:i w:val="0"/>
                <w:iCs w:val="0"/>
                <w:caps w:val="0"/>
                <w:color w:val="232323"/>
                <w:spacing w:val="0"/>
                <w:sz w:val="24"/>
                <w:szCs w:val="24"/>
                <w:shd w:val="clear" w:color="auto" w:fill="auto"/>
                <w:lang w:eastAsia="zh-CN"/>
              </w:rPr>
              <w:t>（</w:t>
            </w:r>
            <w:r>
              <w:rPr>
                <w:rFonts w:hint="eastAsia" w:ascii="宋体" w:hAnsi="宋体" w:eastAsia="宋体" w:cs="宋体"/>
                <w:i w:val="0"/>
                <w:iCs w:val="0"/>
                <w:caps w:val="0"/>
                <w:color w:val="232323"/>
                <w:spacing w:val="0"/>
                <w:sz w:val="24"/>
                <w:szCs w:val="24"/>
                <w:shd w:val="clear" w:color="auto" w:fill="auto"/>
                <w:lang w:val="en-US" w:eastAsia="zh-CN"/>
              </w:rPr>
              <w:t>4分</w:t>
            </w:r>
            <w:r>
              <w:rPr>
                <w:rFonts w:hint="eastAsia" w:ascii="宋体" w:hAnsi="宋体" w:eastAsia="宋体" w:cs="宋体"/>
                <w:i w:val="0"/>
                <w:iCs w:val="0"/>
                <w:caps w:val="0"/>
                <w:color w:val="232323"/>
                <w:spacing w:val="0"/>
                <w:sz w:val="24"/>
                <w:szCs w:val="24"/>
                <w:shd w:val="clear" w:color="auto" w:fill="auto"/>
                <w:lang w:eastAsia="zh-CN"/>
              </w:rPr>
              <w:t>）</w:t>
            </w:r>
          </w:p>
        </w:tc>
        <w:tc>
          <w:tcPr>
            <w:tcW w:w="6956" w:type="dxa"/>
            <w:tcBorders>
              <w:top w:val="single" w:color="000000" w:sz="8" w:space="0"/>
              <w:left w:val="single" w:color="000000" w:sz="8" w:space="0"/>
              <w:bottom w:val="single" w:color="000000" w:sz="8" w:space="0"/>
              <w:right w:val="single" w:color="000000" w:sz="8" w:space="0"/>
            </w:tcBorders>
            <w:vAlign w:val="center"/>
          </w:tcPr>
          <w:p w14:paraId="02FCA989">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i w:val="0"/>
                <w:iCs w:val="0"/>
                <w:caps w:val="0"/>
                <w:color w:val="232323"/>
                <w:spacing w:val="0"/>
                <w:sz w:val="24"/>
                <w:szCs w:val="24"/>
                <w:shd w:val="clear" w:color="auto" w:fill="auto"/>
              </w:rPr>
              <w:t>投标人根据本项目提供应急措施，包括①突发设备故障的应急响应机制②备件供应保障等内容进行综合评审。 上述2项内容每提供一项内容全面且完全满足需求的得2分，满分4分；每有一项内容缺失扣2分；每项内容中每有1处存在缺陷扣0.5分，扣完为止。 缺陷是指：方案内容与采购需求不符；内容无针对性、表述不清或凭空捏造；语言错误、存在歧义、逻辑错误；前后矛盾、明显复制套用其他项目内容；与本项目采购需求不相关或无关的任意一种情形。</w:t>
            </w:r>
          </w:p>
        </w:tc>
      </w:tr>
      <w:tr w14:paraId="12CB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9093" w:type="dxa"/>
            <w:gridSpan w:val="2"/>
            <w:tcBorders>
              <w:top w:val="single" w:color="000000" w:sz="8" w:space="0"/>
              <w:left w:val="single" w:color="000000" w:sz="8" w:space="0"/>
              <w:bottom w:val="single" w:color="000000" w:sz="8" w:space="0"/>
              <w:right w:val="single" w:color="000000" w:sz="8" w:space="0"/>
            </w:tcBorders>
            <w:vAlign w:val="center"/>
          </w:tcPr>
          <w:p w14:paraId="2DDBDFB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三、</w:t>
            </w:r>
            <w:r>
              <w:rPr>
                <w:rFonts w:hint="default" w:ascii="Times New Roman" w:hAnsi="Times New Roman" w:eastAsia="宋体" w:cs="Times New Roman"/>
                <w:color w:val="auto"/>
                <w:sz w:val="24"/>
                <w:szCs w:val="24"/>
                <w:highlight w:val="none"/>
              </w:rPr>
              <w:t>价格部分（</w:t>
            </w:r>
            <w:r>
              <w:rPr>
                <w:rFonts w:hint="default" w:ascii="Times New Roman" w:hAnsi="Times New Roman" w:eastAsia="Calibri" w:cs="Times New Roman"/>
                <w:color w:val="auto"/>
                <w:sz w:val="24"/>
                <w:szCs w:val="24"/>
                <w:highlight w:val="none"/>
              </w:rPr>
              <w:t>30</w:t>
            </w:r>
            <w:r>
              <w:rPr>
                <w:rFonts w:hint="default" w:ascii="Times New Roman" w:hAnsi="Times New Roman" w:eastAsia="宋体" w:cs="Times New Roman"/>
                <w:color w:val="auto"/>
                <w:sz w:val="24"/>
                <w:szCs w:val="24"/>
                <w:highlight w:val="none"/>
              </w:rPr>
              <w:t>分）</w:t>
            </w:r>
          </w:p>
        </w:tc>
      </w:tr>
      <w:tr w14:paraId="25E9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18F803CC">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420" w:leftChars="0" w:hanging="420" w:firstLineChars="0"/>
              <w:jc w:val="center"/>
              <w:textAlignment w:val="auto"/>
              <w:rPr>
                <w:rFonts w:hint="default" w:ascii="Times New Roman" w:hAnsi="Times New Roman" w:eastAsia="宋体" w:cs="Times New Roman"/>
                <w:color w:val="auto"/>
                <w:sz w:val="24"/>
                <w:szCs w:val="24"/>
                <w:highlight w:val="none"/>
              </w:rPr>
            </w:pPr>
            <w:r>
              <w:rPr>
                <w:rFonts w:hint="default" w:ascii="宋体" w:hAnsi="宋体" w:eastAsia="宋体" w:cs="Times New Roman"/>
                <w:bCs/>
                <w:color w:val="auto"/>
                <w:kern w:val="2"/>
                <w:sz w:val="24"/>
                <w:szCs w:val="24"/>
                <w:lang w:val="en-US" w:eastAsia="zh-CN" w:bidi="ar-SA"/>
              </w:rPr>
              <w:t>1、</w:t>
            </w:r>
            <w:r>
              <w:rPr>
                <w:rFonts w:hint="default" w:ascii="Times New Roman" w:hAnsi="Times New Roman" w:eastAsia="宋体" w:cs="Times New Roman"/>
                <w:color w:val="auto"/>
                <w:sz w:val="24"/>
                <w:szCs w:val="24"/>
                <w:highlight w:val="none"/>
              </w:rPr>
              <w:t>价格分</w:t>
            </w:r>
          </w:p>
          <w:p w14:paraId="521097E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Calibri" w:cs="Times New Roman"/>
                <w:color w:val="auto"/>
                <w:sz w:val="24"/>
                <w:szCs w:val="24"/>
                <w:highlight w:val="none"/>
              </w:rPr>
              <w:t>30</w:t>
            </w:r>
            <w:r>
              <w:rPr>
                <w:rFonts w:hint="default" w:ascii="Times New Roman" w:hAnsi="Times New Roman" w:eastAsia="宋体" w:cs="Times New Roman"/>
                <w:color w:val="auto"/>
                <w:sz w:val="24"/>
                <w:szCs w:val="24"/>
                <w:highlight w:val="none"/>
              </w:rPr>
              <w:t>分）</w:t>
            </w:r>
          </w:p>
        </w:tc>
        <w:tc>
          <w:tcPr>
            <w:tcW w:w="6956" w:type="dxa"/>
            <w:tcBorders>
              <w:top w:val="single" w:color="000000" w:sz="8" w:space="0"/>
              <w:left w:val="single" w:color="000000" w:sz="8" w:space="0"/>
              <w:bottom w:val="single" w:color="000000" w:sz="8" w:space="0"/>
              <w:right w:val="single" w:color="000000" w:sz="8" w:space="0"/>
            </w:tcBorders>
            <w:vAlign w:val="center"/>
          </w:tcPr>
          <w:p w14:paraId="095144E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满足招标文件要求且经算术修正后的投标报价最低（含扣除后的价格）的报价为评标基准价，其价格分为满分。其他投标人的价格分统一按照下列公式计算：</w:t>
            </w:r>
          </w:p>
          <w:p w14:paraId="25B8FE3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价格分</w:t>
            </w:r>
            <w:r>
              <w:rPr>
                <w:rFonts w:hint="default" w:ascii="Times New Roman" w:hAnsi="Times New Roman" w:eastAsia="Calibri" w:cs="Times New Roman"/>
                <w:color w:val="auto"/>
                <w:sz w:val="24"/>
                <w:szCs w:val="24"/>
                <w:highlight w:val="none"/>
              </w:rPr>
              <w:t>=(</w:t>
            </w:r>
            <w:bookmarkStart w:id="22" w:name="OLE_LINK2"/>
            <w:r>
              <w:rPr>
                <w:rFonts w:hint="default" w:ascii="Times New Roman" w:hAnsi="Times New Roman" w:eastAsia="宋体" w:cs="Times New Roman"/>
                <w:color w:val="auto"/>
                <w:sz w:val="24"/>
                <w:szCs w:val="24"/>
                <w:highlight w:val="none"/>
              </w:rPr>
              <w:t>评标基准价</w:t>
            </w:r>
            <w:bookmarkEnd w:id="22"/>
            <w:r>
              <w:rPr>
                <w:rFonts w:hint="default" w:ascii="Times New Roman" w:hAnsi="Times New Roman" w:eastAsia="宋体" w:cs="Times New Roman"/>
                <w:color w:val="auto"/>
                <w:sz w:val="24"/>
                <w:szCs w:val="24"/>
                <w:highlight w:val="none"/>
              </w:rPr>
              <w:t>／投标报价</w:t>
            </w:r>
            <w:r>
              <w:rPr>
                <w:rFonts w:hint="default" w:ascii="Times New Roman" w:hAnsi="Times New Roman" w:eastAsia="Calibri" w:cs="Times New Roman"/>
                <w:color w:val="auto"/>
                <w:sz w:val="24"/>
                <w:szCs w:val="24"/>
                <w:highlight w:val="none"/>
              </w:rPr>
              <w:t>)</w:t>
            </w:r>
            <w:r>
              <w:rPr>
                <w:rFonts w:hint="default" w:ascii="Times New Roman" w:hAnsi="Times New Roman" w:eastAsia="宋体" w:cs="Times New Roman"/>
                <w:color w:val="auto"/>
                <w:sz w:val="24"/>
                <w:szCs w:val="24"/>
                <w:highlight w:val="none"/>
              </w:rPr>
              <w:t>×</w:t>
            </w:r>
            <w:r>
              <w:rPr>
                <w:rFonts w:hint="default" w:ascii="Times New Roman" w:hAnsi="Times New Roman" w:eastAsia="Calibri" w:cs="Times New Roman"/>
                <w:color w:val="auto"/>
                <w:sz w:val="24"/>
                <w:szCs w:val="24"/>
                <w:highlight w:val="none"/>
              </w:rPr>
              <w:t>30%</w:t>
            </w:r>
            <w:r>
              <w:rPr>
                <w:rFonts w:hint="default" w:ascii="Times New Roman" w:hAnsi="Times New Roman" w:eastAsia="宋体" w:cs="Times New Roman"/>
                <w:color w:val="auto"/>
                <w:sz w:val="24"/>
                <w:szCs w:val="24"/>
                <w:highlight w:val="none"/>
              </w:rPr>
              <w:t>×</w:t>
            </w:r>
            <w:r>
              <w:rPr>
                <w:rFonts w:hint="default" w:ascii="Times New Roman" w:hAnsi="Times New Roman" w:eastAsia="Calibri" w:cs="Times New Roman"/>
                <w:color w:val="auto"/>
                <w:sz w:val="24"/>
                <w:szCs w:val="24"/>
                <w:highlight w:val="none"/>
              </w:rPr>
              <w:t>100</w:t>
            </w:r>
            <w:r>
              <w:rPr>
                <w:rFonts w:hint="default" w:ascii="Times New Roman" w:hAnsi="Times New Roman" w:eastAsia="宋体" w:cs="Times New Roman"/>
                <w:color w:val="auto"/>
                <w:sz w:val="24"/>
                <w:szCs w:val="24"/>
                <w:highlight w:val="none"/>
              </w:rPr>
              <w:t>。</w:t>
            </w:r>
          </w:p>
          <w:p w14:paraId="78134C9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注：因落实政府采购政策给予价格扣除的，以扣除后的价格参与评审和计算评标基准价。</w:t>
            </w:r>
          </w:p>
        </w:tc>
      </w:tr>
    </w:tbl>
    <w:p w14:paraId="7E28933D">
      <w:pPr>
        <w:pStyle w:val="2"/>
        <w:snapToGrid w:val="0"/>
        <w:spacing w:line="460" w:lineRule="exact"/>
        <w:jc w:val="center"/>
        <w:rPr>
          <w:rFonts w:hint="default" w:ascii="Times New Roman" w:hAnsi="Times New Roman" w:eastAsia="微软雅黑" w:cs="Times New Roman"/>
          <w:color w:val="auto"/>
          <w:highlight w:val="none"/>
        </w:rPr>
      </w:pPr>
      <w:r>
        <w:rPr>
          <w:rFonts w:hint="default" w:ascii="Times New Roman" w:hAnsi="Times New Roman" w:eastAsia="微软雅黑" w:cs="Times New Roman"/>
          <w:color w:val="auto"/>
          <w:highlight w:val="none"/>
        </w:rPr>
        <w:br w:type="page"/>
      </w:r>
      <w:bookmarkStart w:id="23" w:name="_Toc1374"/>
    </w:p>
    <w:p w14:paraId="693176F0">
      <w:pPr>
        <w:pStyle w:val="2"/>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32"/>
          <w:szCs w:val="32"/>
          <w:highlight w:val="none"/>
        </w:rPr>
      </w:pPr>
    </w:p>
    <w:p w14:paraId="775D9F26">
      <w:pPr>
        <w:pStyle w:val="2"/>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color w:val="auto"/>
          <w:sz w:val="32"/>
          <w:szCs w:val="32"/>
          <w:highlight w:val="none"/>
        </w:rPr>
        <w:t>第五部分</w:t>
      </w:r>
      <w:r>
        <w:rPr>
          <w:rFonts w:hint="default" w:ascii="Times New Roman" w:hAnsi="Times New Roman" w:eastAsia="Calibri" w:cs="Times New Roman"/>
          <w:color w:val="auto"/>
          <w:sz w:val="32"/>
          <w:szCs w:val="32"/>
          <w:highlight w:val="none"/>
        </w:rPr>
        <w:t xml:space="preserve"> </w:t>
      </w:r>
      <w:r>
        <w:rPr>
          <w:rFonts w:hint="default" w:ascii="Times New Roman" w:hAnsi="Times New Roman" w:eastAsia="宋体" w:cs="Times New Roman"/>
          <w:color w:val="auto"/>
          <w:sz w:val="32"/>
          <w:szCs w:val="32"/>
          <w:highlight w:val="none"/>
        </w:rPr>
        <w:t>采购需求</w:t>
      </w:r>
      <w:bookmarkEnd w:id="23"/>
    </w:p>
    <w:p w14:paraId="7326F3B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bookmarkStart w:id="24" w:name="_Toc21279"/>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lang w:val="en-US" w:eastAsia="zh-CN"/>
        </w:rPr>
        <w:t>项目名称：</w:t>
      </w:r>
      <w:r>
        <w:rPr>
          <w:rFonts w:hint="eastAsia" w:ascii="宋体" w:hAnsi="宋体" w:eastAsia="宋体" w:cs="宋体"/>
          <w:sz w:val="24"/>
          <w:szCs w:val="24"/>
          <w:lang w:val="en-US" w:eastAsia="zh-CN"/>
        </w:rPr>
        <w:t>壶关县中医院公立医院改革(第二批)与高质量发展示范项目</w:t>
      </w:r>
    </w:p>
    <w:p w14:paraId="44FB0CA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lang w:val="en-US" w:eastAsia="zh-CN"/>
        </w:rPr>
        <w:t>预算金额：</w:t>
      </w:r>
      <w:r>
        <w:rPr>
          <w:rFonts w:hint="eastAsia" w:ascii="宋体" w:hAnsi="宋体" w:eastAsia="宋体" w:cs="宋体"/>
          <w:sz w:val="24"/>
          <w:szCs w:val="24"/>
          <w:lang w:val="en-US" w:eastAsia="zh-CN"/>
        </w:rPr>
        <w:t>580000元</w:t>
      </w:r>
    </w:p>
    <w:p w14:paraId="7A72905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三、合同履行期限（供货期）：</w:t>
      </w:r>
      <w:r>
        <w:rPr>
          <w:rFonts w:hint="eastAsia" w:ascii="宋体" w:hAnsi="宋体" w:eastAsia="宋体" w:cs="宋体"/>
          <w:sz w:val="24"/>
          <w:szCs w:val="24"/>
          <w:lang w:val="en-US" w:eastAsia="zh-CN"/>
        </w:rPr>
        <w:t>签订合同后10个工作日</w:t>
      </w:r>
    </w:p>
    <w:p w14:paraId="53368EE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四、质保期：</w:t>
      </w:r>
      <w:r>
        <w:rPr>
          <w:rFonts w:hint="eastAsia" w:ascii="宋体" w:hAnsi="宋体" w:eastAsia="宋体" w:cs="宋体"/>
          <w:sz w:val="24"/>
          <w:szCs w:val="24"/>
          <w:lang w:val="en-US" w:eastAsia="zh-CN"/>
        </w:rPr>
        <w:t>三年</w:t>
      </w:r>
    </w:p>
    <w:p w14:paraId="2B8E394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五、交货地点：</w:t>
      </w:r>
      <w:r>
        <w:rPr>
          <w:rFonts w:hint="eastAsia" w:ascii="宋体" w:hAnsi="宋体" w:eastAsia="宋体" w:cs="宋体"/>
          <w:sz w:val="24"/>
          <w:szCs w:val="24"/>
          <w:lang w:val="en-US" w:eastAsia="zh-CN"/>
        </w:rPr>
        <w:t>壶关县中医院指定地点</w:t>
      </w:r>
    </w:p>
    <w:p w14:paraId="0A71700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strike w:val="0"/>
          <w:color w:val="000000"/>
          <w:sz w:val="24"/>
          <w:szCs w:val="24"/>
          <w:lang w:val="en-US" w:eastAsia="zh-CN"/>
        </w:rPr>
      </w:pPr>
      <w:r>
        <w:rPr>
          <w:rFonts w:hint="eastAsia" w:ascii="宋体" w:hAnsi="宋体" w:eastAsia="宋体" w:cs="宋体"/>
          <w:b/>
          <w:bCs/>
          <w:sz w:val="24"/>
          <w:szCs w:val="24"/>
          <w:lang w:val="en-US" w:eastAsia="zh-CN"/>
        </w:rPr>
        <w:t>六、付款方式：</w:t>
      </w:r>
      <w:r>
        <w:rPr>
          <w:rFonts w:hint="eastAsia" w:ascii="宋体" w:hAnsi="宋体" w:eastAsia="宋体" w:cs="宋体"/>
          <w:b w:val="0"/>
          <w:bCs w:val="0"/>
          <w:i w:val="0"/>
          <w:strike w:val="0"/>
          <w:color w:val="000000"/>
          <w:sz w:val="24"/>
          <w:szCs w:val="24"/>
          <w:lang w:val="en-US" w:eastAsia="zh-CN"/>
        </w:rPr>
        <w:t>验收合格后一次性支付</w:t>
      </w:r>
    </w:p>
    <w:p w14:paraId="1EFD50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strike w:val="0"/>
          <w:color w:val="000000"/>
          <w:sz w:val="24"/>
          <w:szCs w:val="24"/>
          <w:lang w:val="en-US" w:eastAsia="zh-CN"/>
        </w:rPr>
      </w:pPr>
      <w:r>
        <w:rPr>
          <w:rFonts w:hint="eastAsia" w:ascii="宋体" w:hAnsi="宋体" w:eastAsia="宋体" w:cs="宋体"/>
          <w:b/>
          <w:bCs/>
          <w:i w:val="0"/>
          <w:strike w:val="0"/>
          <w:color w:val="000000"/>
          <w:sz w:val="24"/>
          <w:szCs w:val="24"/>
          <w:lang w:val="en-US" w:eastAsia="zh-CN"/>
        </w:rPr>
        <w:t>七、验收标准：</w:t>
      </w:r>
      <w:r>
        <w:rPr>
          <w:rFonts w:hint="eastAsia" w:ascii="宋体" w:hAnsi="宋体" w:eastAsia="宋体" w:cs="宋体"/>
          <w:b w:val="0"/>
          <w:bCs w:val="0"/>
          <w:i w:val="0"/>
          <w:strike w:val="0"/>
          <w:color w:val="000000"/>
          <w:sz w:val="24"/>
          <w:szCs w:val="24"/>
          <w:lang w:val="en-US" w:eastAsia="zh-CN"/>
        </w:rPr>
        <w:t>按照《中华人民共和国政府采购法》41条、《中华人民共和国政府采购法实施条例》45条、《山西省财政厅关于印发〈加强政府采购需求确定和履约验收管理办法〉的通知》等要求进行验收。</w:t>
      </w:r>
    </w:p>
    <w:p w14:paraId="0BA1E56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strike w:val="0"/>
          <w:color w:val="000000"/>
          <w:sz w:val="24"/>
          <w:szCs w:val="24"/>
          <w:lang w:val="en-US" w:eastAsia="zh-CN"/>
        </w:rPr>
      </w:pPr>
      <w:r>
        <w:rPr>
          <w:rFonts w:hint="eastAsia" w:ascii="宋体" w:hAnsi="宋体" w:eastAsia="宋体" w:cs="宋体"/>
          <w:b/>
          <w:bCs/>
          <w:i w:val="0"/>
          <w:strike w:val="0"/>
          <w:color w:val="000000"/>
          <w:sz w:val="24"/>
          <w:szCs w:val="24"/>
          <w:lang w:val="en-US" w:eastAsia="zh-CN"/>
        </w:rPr>
        <w:t>八、技术要求：</w:t>
      </w:r>
    </w:p>
    <w:tbl>
      <w:tblPr>
        <w:tblStyle w:val="20"/>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75"/>
        <w:gridCol w:w="5880"/>
        <w:gridCol w:w="712"/>
        <w:gridCol w:w="713"/>
      </w:tblGrid>
      <w:tr w14:paraId="5655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trPr>
        <w:tc>
          <w:tcPr>
            <w:tcW w:w="630" w:type="dxa"/>
            <w:tcBorders>
              <w:top w:val="single" w:color="auto" w:sz="4" w:space="0"/>
            </w:tcBorders>
            <w:noWrap w:val="0"/>
            <w:vAlign w:val="center"/>
          </w:tcPr>
          <w:p w14:paraId="337FA060">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575" w:type="dxa"/>
            <w:tcBorders>
              <w:top w:val="single" w:color="auto" w:sz="4" w:space="0"/>
            </w:tcBorders>
            <w:noWrap w:val="0"/>
            <w:vAlign w:val="center"/>
          </w:tcPr>
          <w:p w14:paraId="69A602AB">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设备名称</w:t>
            </w:r>
          </w:p>
        </w:tc>
        <w:tc>
          <w:tcPr>
            <w:tcW w:w="5880" w:type="dxa"/>
            <w:tcBorders>
              <w:top w:val="single" w:color="auto" w:sz="4" w:space="0"/>
            </w:tcBorders>
            <w:noWrap w:val="0"/>
            <w:vAlign w:val="center"/>
          </w:tcPr>
          <w:p w14:paraId="6708C1CF">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技术参数</w:t>
            </w:r>
          </w:p>
        </w:tc>
        <w:tc>
          <w:tcPr>
            <w:tcW w:w="712" w:type="dxa"/>
            <w:tcBorders>
              <w:top w:val="single" w:color="auto" w:sz="4" w:space="0"/>
            </w:tcBorders>
            <w:noWrap w:val="0"/>
            <w:vAlign w:val="center"/>
          </w:tcPr>
          <w:p w14:paraId="07D85343">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713" w:type="dxa"/>
            <w:tcBorders>
              <w:top w:val="single" w:color="auto" w:sz="4" w:space="0"/>
            </w:tcBorders>
            <w:noWrap w:val="0"/>
            <w:vAlign w:val="center"/>
          </w:tcPr>
          <w:p w14:paraId="6AF0496B">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r>
      <w:tr w14:paraId="18ED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trPr>
        <w:tc>
          <w:tcPr>
            <w:tcW w:w="630" w:type="dxa"/>
            <w:noWrap w:val="0"/>
            <w:vAlign w:val="center"/>
          </w:tcPr>
          <w:p w14:paraId="495A6BE2">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575" w:type="dxa"/>
            <w:noWrap w:val="0"/>
            <w:vAlign w:val="center"/>
          </w:tcPr>
          <w:p w14:paraId="06DA3163">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微波治疗仪</w:t>
            </w:r>
          </w:p>
        </w:tc>
        <w:tc>
          <w:tcPr>
            <w:tcW w:w="5880" w:type="dxa"/>
            <w:noWrap w:val="0"/>
            <w:vAlign w:val="center"/>
          </w:tcPr>
          <w:p w14:paraId="2AA67F3C">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1、配有可旋转支臂，便于将辐射器多角度调节。</w:t>
            </w:r>
          </w:p>
          <w:p w14:paraId="683FD4FD">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2、治疗时间：0～30min，连续可调，级差1min。</w:t>
            </w:r>
          </w:p>
          <w:p w14:paraId="2D477285">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3、输出功率：为0～50W连续可调，级差5W。</w:t>
            </w:r>
          </w:p>
          <w:p w14:paraId="705A39D5">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4、辐射器具有实时输出提示功能</w:t>
            </w:r>
            <w:r>
              <w:rPr>
                <w:rFonts w:hint="eastAsia" w:ascii="宋体" w:hAnsi="宋体" w:eastAsia="宋体" w:cs="宋体"/>
                <w:sz w:val="24"/>
                <w:szCs w:val="24"/>
                <w:vertAlign w:val="baseline"/>
                <w:lang w:val="en-US" w:eastAsia="zh-CN"/>
              </w:rPr>
              <w:t>。</w:t>
            </w:r>
          </w:p>
          <w:p w14:paraId="233ED0C5">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5、辐射器驻波比≤2。</w:t>
            </w:r>
          </w:p>
          <w:p w14:paraId="75C7B87C">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6、外壳泄漏:&lt;0.5 mW/cm²</w:t>
            </w:r>
            <w:r>
              <w:rPr>
                <w:rFonts w:hint="eastAsia" w:ascii="宋体" w:hAnsi="宋体" w:eastAsia="宋体" w:cs="宋体"/>
                <w:sz w:val="24"/>
                <w:szCs w:val="24"/>
                <w:vertAlign w:val="baseline"/>
                <w:lang w:eastAsia="zh-CN"/>
              </w:rPr>
              <w:t>。</w:t>
            </w:r>
          </w:p>
          <w:p w14:paraId="09485648">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7、非期望辐射:&lt;4 mW/cm²</w:t>
            </w:r>
            <w:r>
              <w:rPr>
                <w:rFonts w:hint="eastAsia" w:ascii="宋体" w:hAnsi="宋体" w:eastAsia="宋体" w:cs="宋体"/>
                <w:sz w:val="24"/>
                <w:szCs w:val="24"/>
                <w:vertAlign w:val="baseline"/>
                <w:lang w:eastAsia="zh-CN"/>
              </w:rPr>
              <w:t>。</w:t>
            </w:r>
          </w:p>
          <w:p w14:paraId="3BC4D105">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8、机器运行时治疗功率可自动锁定</w:t>
            </w:r>
            <w:r>
              <w:rPr>
                <w:rFonts w:hint="eastAsia" w:ascii="宋体" w:hAnsi="宋体" w:eastAsia="宋体" w:cs="宋体"/>
                <w:sz w:val="24"/>
                <w:szCs w:val="24"/>
                <w:vertAlign w:val="baseline"/>
                <w:lang w:eastAsia="zh-CN"/>
              </w:rPr>
              <w:t>。</w:t>
            </w:r>
          </w:p>
          <w:p w14:paraId="40A583DE">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9、设备应具有预热功能。</w:t>
            </w:r>
          </w:p>
          <w:p w14:paraId="31AD9FA8">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10、应具有空载保护功能、过压、过流、闭锁等保护功能。</w:t>
            </w:r>
          </w:p>
        </w:tc>
        <w:tc>
          <w:tcPr>
            <w:tcW w:w="712" w:type="dxa"/>
            <w:noWrap w:val="0"/>
            <w:vAlign w:val="center"/>
          </w:tcPr>
          <w:p w14:paraId="3BF7B9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713" w:type="dxa"/>
            <w:noWrap w:val="0"/>
            <w:vAlign w:val="center"/>
          </w:tcPr>
          <w:p w14:paraId="2564D3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3F9B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5" w:hRule="atLeast"/>
        </w:trPr>
        <w:tc>
          <w:tcPr>
            <w:tcW w:w="630" w:type="dxa"/>
            <w:noWrap w:val="0"/>
            <w:vAlign w:val="center"/>
          </w:tcPr>
          <w:p w14:paraId="2BF00585">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575" w:type="dxa"/>
            <w:noWrap w:val="0"/>
            <w:vAlign w:val="center"/>
          </w:tcPr>
          <w:p w14:paraId="575DDA45">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电脑中频治疗仪</w:t>
            </w:r>
          </w:p>
        </w:tc>
        <w:tc>
          <w:tcPr>
            <w:tcW w:w="5880" w:type="dxa"/>
            <w:noWrap w:val="0"/>
            <w:vAlign w:val="center"/>
          </w:tcPr>
          <w:p w14:paraId="09FA096C">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1、显示方式：液晶显示。</w:t>
            </w:r>
          </w:p>
          <w:p w14:paraId="68751D62">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2、输出通道：至少应具有两路中频加透热输出、两路离子导入直流输出、一路干扰电输出。</w:t>
            </w:r>
          </w:p>
          <w:p w14:paraId="710489EB">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3、中频频率为2kHz～10kHz，单一频率允差±10%。</w:t>
            </w:r>
          </w:p>
          <w:p w14:paraId="06A4F345">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4、调制频率为0～150Hz，单一频率允差±10%或±1Hz取大值。</w:t>
            </w:r>
          </w:p>
          <w:p w14:paraId="1516EEBA">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5、30～60个固定处方。</w:t>
            </w:r>
          </w:p>
          <w:p w14:paraId="7D6B3B98">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6、中频输出电流：在500Ω的负载下，每路输出电流不大于100mA。输出强度分0～99级可调。</w:t>
            </w:r>
          </w:p>
          <w:p w14:paraId="5065471C">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7、应具有干扰电性能。</w:t>
            </w:r>
          </w:p>
          <w:p w14:paraId="420E07D3">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8、电极板温度：38℃～55℃，多档可调，允差±3℃。</w:t>
            </w:r>
          </w:p>
          <w:p w14:paraId="3FB8F557">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9、应具有离子导入功能。</w:t>
            </w:r>
          </w:p>
        </w:tc>
        <w:tc>
          <w:tcPr>
            <w:tcW w:w="712" w:type="dxa"/>
            <w:noWrap w:val="0"/>
            <w:vAlign w:val="center"/>
          </w:tcPr>
          <w:p w14:paraId="412A34E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w:t>
            </w:r>
          </w:p>
        </w:tc>
        <w:tc>
          <w:tcPr>
            <w:tcW w:w="713" w:type="dxa"/>
            <w:noWrap w:val="0"/>
            <w:vAlign w:val="center"/>
          </w:tcPr>
          <w:p w14:paraId="38300A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5182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0" w:hRule="atLeast"/>
        </w:trPr>
        <w:tc>
          <w:tcPr>
            <w:tcW w:w="630" w:type="dxa"/>
            <w:noWrap w:val="0"/>
            <w:vAlign w:val="center"/>
          </w:tcPr>
          <w:p w14:paraId="0F8C0E94">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575" w:type="dxa"/>
            <w:noWrap w:val="0"/>
            <w:vAlign w:val="center"/>
          </w:tcPr>
          <w:p w14:paraId="0A83A534">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 xml:space="preserve"> ※空气波压力治疗仪</w:t>
            </w:r>
          </w:p>
        </w:tc>
        <w:tc>
          <w:tcPr>
            <w:tcW w:w="5880" w:type="dxa"/>
            <w:noWrap w:val="0"/>
            <w:vAlign w:val="center"/>
          </w:tcPr>
          <w:p w14:paraId="3FC451BB">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1、操作显示：5-10英寸液晶触摸屏，支持一键飞梭。</w:t>
            </w:r>
          </w:p>
          <w:p w14:paraId="05FA944F">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2、气囊腔数：单侧≥6腔气囊，双侧≥12腔气囊， 至少应配备双下肢气囊、腰部气囊、上肢气囊。</w:t>
            </w:r>
          </w:p>
          <w:p w14:paraId="4DE7CE6B">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3、设备可同时、间歇、按顺序充放气。</w:t>
            </w:r>
          </w:p>
          <w:p w14:paraId="43A0EA94">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4、压强范围：0kPa～36kPa (0mmHg～270mmHg),步进1kPa。</w:t>
            </w:r>
          </w:p>
          <w:p w14:paraId="6AB01487">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5、应具有加热功能：应配备腿部加热套和臂部加热套，具有双重温度保护功能。</w:t>
            </w:r>
          </w:p>
          <w:p w14:paraId="07D5B223">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6、应具有单腔调压功能。</w:t>
            </w:r>
          </w:p>
          <w:p w14:paraId="4750CF36">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7、应具有零压跳过功能。</w:t>
            </w:r>
          </w:p>
          <w:p w14:paraId="3B281E41">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8、治疗时间：1min～20h 可调。</w:t>
            </w:r>
          </w:p>
          <w:p w14:paraId="10E7AFE2">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9、治疗模式：≥20种治疗模式。</w:t>
            </w:r>
          </w:p>
          <w:p w14:paraId="4998CA35">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10、应具有逆序加压功能。</w:t>
            </w:r>
          </w:p>
          <w:p w14:paraId="5ADF0D57">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11、应具有过压保护报警功能</w:t>
            </w:r>
            <w:r>
              <w:rPr>
                <w:rFonts w:hint="eastAsia" w:ascii="宋体" w:hAnsi="宋体" w:eastAsia="宋体" w:cs="宋体"/>
                <w:sz w:val="24"/>
                <w:szCs w:val="24"/>
                <w:vertAlign w:val="baseline"/>
                <w:lang w:eastAsia="zh-CN"/>
              </w:rPr>
              <w:t>。</w:t>
            </w:r>
          </w:p>
          <w:p w14:paraId="36BD750A">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12、 应具有自动泄压功能。</w:t>
            </w:r>
          </w:p>
          <w:p w14:paraId="6903FEDD">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13、应具备血液回盈侦测提示功能。</w:t>
            </w:r>
          </w:p>
          <w:p w14:paraId="385CAC42">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14、支持对肢体形成梯度加压。</w:t>
            </w:r>
          </w:p>
        </w:tc>
        <w:tc>
          <w:tcPr>
            <w:tcW w:w="712" w:type="dxa"/>
            <w:noWrap w:val="0"/>
            <w:vAlign w:val="center"/>
          </w:tcPr>
          <w:p w14:paraId="7BEA25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w:t>
            </w:r>
          </w:p>
        </w:tc>
        <w:tc>
          <w:tcPr>
            <w:tcW w:w="713" w:type="dxa"/>
            <w:noWrap w:val="0"/>
            <w:vAlign w:val="center"/>
          </w:tcPr>
          <w:p w14:paraId="10DE5C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761F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5" w:hRule="atLeast"/>
        </w:trPr>
        <w:tc>
          <w:tcPr>
            <w:tcW w:w="630" w:type="dxa"/>
            <w:noWrap w:val="0"/>
            <w:vAlign w:val="center"/>
          </w:tcPr>
          <w:p w14:paraId="002CB915">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75" w:type="dxa"/>
            <w:noWrap w:val="0"/>
            <w:vAlign w:val="center"/>
          </w:tcPr>
          <w:p w14:paraId="5D4F5975">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关节康复器</w:t>
            </w:r>
          </w:p>
        </w:tc>
        <w:tc>
          <w:tcPr>
            <w:tcW w:w="5880" w:type="dxa"/>
            <w:noWrap w:val="0"/>
            <w:vAlign w:val="center"/>
          </w:tcPr>
          <w:p w14:paraId="3439A0DB">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1、外形尺寸：长65㎝</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5cm)</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宽75㎝</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5cm)</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高度115-125cm范围可调</w:t>
            </w:r>
            <w:r>
              <w:rPr>
                <w:rFonts w:hint="eastAsia" w:ascii="宋体" w:hAnsi="宋体" w:eastAsia="宋体" w:cs="宋体"/>
                <w:sz w:val="24"/>
                <w:szCs w:val="24"/>
                <w:vertAlign w:val="baseline"/>
                <w:lang w:eastAsia="zh-CN"/>
              </w:rPr>
              <w:t>。</w:t>
            </w:r>
          </w:p>
          <w:p w14:paraId="6C836CBC">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2、运行速度：≥9档可调</w:t>
            </w:r>
            <w:r>
              <w:rPr>
                <w:rFonts w:hint="eastAsia" w:ascii="宋体" w:hAnsi="宋体" w:eastAsia="宋体" w:cs="宋体"/>
                <w:sz w:val="24"/>
                <w:szCs w:val="24"/>
                <w:vertAlign w:val="baseline"/>
                <w:lang w:eastAsia="zh-CN"/>
              </w:rPr>
              <w:t>。</w:t>
            </w:r>
          </w:p>
          <w:p w14:paraId="6A9B37DD">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3、运行速度调节范围：0-60r/min</w:t>
            </w:r>
            <w:r>
              <w:rPr>
                <w:rFonts w:hint="eastAsia" w:ascii="宋体" w:hAnsi="宋体" w:eastAsia="宋体" w:cs="宋体"/>
                <w:sz w:val="24"/>
                <w:szCs w:val="24"/>
                <w:vertAlign w:val="baseline"/>
                <w:lang w:eastAsia="zh-CN"/>
              </w:rPr>
              <w:t>。</w:t>
            </w:r>
          </w:p>
          <w:p w14:paraId="0DC37531">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4、运行时间：2-120min可调，级差1min</w:t>
            </w:r>
            <w:r>
              <w:rPr>
                <w:rFonts w:hint="eastAsia" w:ascii="宋体" w:hAnsi="宋体" w:eastAsia="宋体" w:cs="宋体"/>
                <w:sz w:val="24"/>
                <w:szCs w:val="24"/>
                <w:vertAlign w:val="baseline"/>
                <w:lang w:eastAsia="zh-CN"/>
              </w:rPr>
              <w:t>。</w:t>
            </w:r>
          </w:p>
          <w:p w14:paraId="6AF42966">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5、痉挛力量：无、小、中、大可调</w:t>
            </w:r>
            <w:r>
              <w:rPr>
                <w:rFonts w:hint="eastAsia" w:ascii="宋体" w:hAnsi="宋体" w:eastAsia="宋体" w:cs="宋体"/>
                <w:sz w:val="24"/>
                <w:szCs w:val="24"/>
                <w:vertAlign w:val="baseline"/>
                <w:lang w:eastAsia="zh-CN"/>
              </w:rPr>
              <w:t>。</w:t>
            </w:r>
          </w:p>
          <w:p w14:paraId="4630F1DB">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6、痉挛模式：变向、固定可调</w:t>
            </w:r>
            <w:r>
              <w:rPr>
                <w:rFonts w:hint="eastAsia" w:ascii="宋体" w:hAnsi="宋体" w:eastAsia="宋体" w:cs="宋体"/>
                <w:sz w:val="24"/>
                <w:szCs w:val="24"/>
                <w:vertAlign w:val="baseline"/>
                <w:lang w:eastAsia="zh-CN"/>
              </w:rPr>
              <w:t>。</w:t>
            </w:r>
          </w:p>
          <w:p w14:paraId="7FFA8B6A">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7、电机输出功率：高、中、低三档可调</w:t>
            </w:r>
            <w:r>
              <w:rPr>
                <w:rFonts w:hint="eastAsia" w:ascii="宋体" w:hAnsi="宋体" w:eastAsia="宋体" w:cs="宋体"/>
                <w:sz w:val="24"/>
                <w:szCs w:val="24"/>
                <w:vertAlign w:val="baseline"/>
                <w:lang w:eastAsia="zh-CN"/>
              </w:rPr>
              <w:t>。</w:t>
            </w:r>
          </w:p>
          <w:p w14:paraId="2009A49C">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8、运行方向：正向、逆向可选，可选固定、1min、2min、3min换向</w:t>
            </w:r>
            <w:r>
              <w:rPr>
                <w:rFonts w:hint="eastAsia" w:ascii="宋体" w:hAnsi="宋体" w:eastAsia="宋体" w:cs="宋体"/>
                <w:sz w:val="24"/>
                <w:szCs w:val="24"/>
                <w:vertAlign w:val="baseline"/>
                <w:lang w:eastAsia="zh-CN"/>
              </w:rPr>
              <w:t>。</w:t>
            </w:r>
          </w:p>
          <w:p w14:paraId="134BF1E2">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9、阻力力矩调节范围：0-20Nm，分20档内可调，极差1Nm</w:t>
            </w:r>
            <w:r>
              <w:rPr>
                <w:rFonts w:hint="eastAsia" w:ascii="宋体" w:hAnsi="宋体" w:eastAsia="宋体" w:cs="宋体"/>
                <w:sz w:val="24"/>
                <w:szCs w:val="24"/>
                <w:vertAlign w:val="baseline"/>
                <w:lang w:eastAsia="zh-CN"/>
              </w:rPr>
              <w:t>。</w:t>
            </w:r>
          </w:p>
          <w:p w14:paraId="45ACCD17">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10、高度调节范围：≥250mm</w:t>
            </w:r>
            <w:r>
              <w:rPr>
                <w:rFonts w:hint="eastAsia" w:ascii="宋体" w:hAnsi="宋体" w:eastAsia="宋体" w:cs="宋体"/>
                <w:sz w:val="24"/>
                <w:szCs w:val="24"/>
                <w:vertAlign w:val="baseline"/>
                <w:lang w:eastAsia="zh-CN"/>
              </w:rPr>
              <w:t>。</w:t>
            </w:r>
          </w:p>
          <w:p w14:paraId="29A1C297">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11、触摸屏尺寸≥8英寸使设置更方便</w:t>
            </w:r>
            <w:r>
              <w:rPr>
                <w:rFonts w:hint="eastAsia" w:ascii="宋体" w:hAnsi="宋体" w:eastAsia="宋体" w:cs="宋体"/>
                <w:sz w:val="24"/>
                <w:szCs w:val="24"/>
                <w:vertAlign w:val="baseline"/>
                <w:lang w:eastAsia="zh-CN"/>
              </w:rPr>
              <w:t>。</w:t>
            </w:r>
          </w:p>
          <w:p w14:paraId="3C1C0A97">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12、显示屏调节≥270度旋转</w:t>
            </w:r>
            <w:r>
              <w:rPr>
                <w:rFonts w:hint="eastAsia" w:ascii="宋体" w:hAnsi="宋体" w:eastAsia="宋体" w:cs="宋体"/>
                <w:sz w:val="24"/>
                <w:szCs w:val="24"/>
                <w:vertAlign w:val="baseline"/>
                <w:lang w:eastAsia="zh-CN"/>
              </w:rPr>
              <w:t>。</w:t>
            </w:r>
          </w:p>
          <w:p w14:paraId="088B87EB">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13、微电脑控制转速、时间、并根据患者肌张力控制转向，起到痉挛保护作用</w:t>
            </w:r>
            <w:r>
              <w:rPr>
                <w:rFonts w:hint="eastAsia" w:ascii="宋体" w:hAnsi="宋体" w:eastAsia="宋体" w:cs="宋体"/>
                <w:sz w:val="24"/>
                <w:szCs w:val="24"/>
                <w:vertAlign w:val="baseline"/>
                <w:lang w:eastAsia="zh-CN"/>
              </w:rPr>
              <w:t>。</w:t>
            </w:r>
          </w:p>
          <w:p w14:paraId="000FF2C4">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14、具备自动防肌肉痉挛控制功能</w:t>
            </w:r>
            <w:r>
              <w:rPr>
                <w:rFonts w:hint="eastAsia" w:ascii="宋体" w:hAnsi="宋体" w:eastAsia="宋体" w:cs="宋体"/>
                <w:sz w:val="24"/>
                <w:szCs w:val="24"/>
                <w:vertAlign w:val="baseline"/>
                <w:lang w:eastAsia="zh-CN"/>
              </w:rPr>
              <w:t>。</w:t>
            </w:r>
          </w:p>
          <w:p w14:paraId="2F43BCAE">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15、配有康复固定手套，便于患者手部的固定</w:t>
            </w:r>
            <w:r>
              <w:rPr>
                <w:rFonts w:hint="eastAsia" w:ascii="宋体" w:hAnsi="宋体" w:eastAsia="宋体" w:cs="宋体"/>
                <w:sz w:val="24"/>
                <w:szCs w:val="24"/>
                <w:vertAlign w:val="baseline"/>
                <w:lang w:eastAsia="zh-CN"/>
              </w:rPr>
              <w:t>。</w:t>
            </w:r>
          </w:p>
          <w:p w14:paraId="2CF3323A">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16、有脚踏绑带，方便患者脚部放在脚踏板上固定</w:t>
            </w:r>
            <w:r>
              <w:rPr>
                <w:rFonts w:hint="eastAsia" w:ascii="宋体" w:hAnsi="宋体" w:eastAsia="宋体" w:cs="宋体"/>
                <w:sz w:val="24"/>
                <w:szCs w:val="24"/>
                <w:vertAlign w:val="baseline"/>
                <w:lang w:eastAsia="zh-CN"/>
              </w:rPr>
              <w:t>。</w:t>
            </w:r>
          </w:p>
          <w:p w14:paraId="5B2EDBBB">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17、具有评估功能：训练结束后能显示训练时间，主动时间、被动时间、距离、痉挛次数、卡路里等</w:t>
            </w:r>
            <w:r>
              <w:rPr>
                <w:rFonts w:hint="eastAsia" w:ascii="宋体" w:hAnsi="宋体" w:eastAsia="宋体" w:cs="宋体"/>
                <w:sz w:val="24"/>
                <w:szCs w:val="24"/>
                <w:vertAlign w:val="baseline"/>
                <w:lang w:eastAsia="zh-CN"/>
              </w:rPr>
              <w:t>。</w:t>
            </w:r>
          </w:p>
          <w:p w14:paraId="476708FB">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18、腿部支架可调，确保患者在运动训练中保持正确的姿势</w:t>
            </w:r>
            <w:r>
              <w:rPr>
                <w:rFonts w:hint="eastAsia" w:ascii="宋体" w:hAnsi="宋体" w:eastAsia="宋体" w:cs="宋体"/>
                <w:sz w:val="24"/>
                <w:szCs w:val="24"/>
                <w:vertAlign w:val="baseline"/>
                <w:lang w:eastAsia="zh-CN"/>
              </w:rPr>
              <w:t>。</w:t>
            </w:r>
          </w:p>
          <w:p w14:paraId="287AACAA">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19、有主动和被动两种运动模式</w:t>
            </w:r>
            <w:r>
              <w:rPr>
                <w:rFonts w:hint="eastAsia" w:ascii="宋体" w:hAnsi="宋体" w:eastAsia="宋体" w:cs="宋体"/>
                <w:sz w:val="24"/>
                <w:szCs w:val="24"/>
                <w:vertAlign w:val="baseline"/>
                <w:lang w:eastAsia="zh-CN"/>
              </w:rPr>
              <w:t>。</w:t>
            </w:r>
          </w:p>
          <w:p w14:paraId="7C01D828">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20、有上肢和下肢两种训练方式</w:t>
            </w:r>
            <w:r>
              <w:rPr>
                <w:rFonts w:hint="eastAsia" w:ascii="宋体" w:hAnsi="宋体" w:eastAsia="宋体" w:cs="宋体"/>
                <w:sz w:val="24"/>
                <w:szCs w:val="24"/>
                <w:vertAlign w:val="baseline"/>
                <w:lang w:eastAsia="zh-CN"/>
              </w:rPr>
              <w:t>。</w:t>
            </w:r>
          </w:p>
          <w:p w14:paraId="621433E9">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21、上肢训练组件可≥180°旋转。</w:t>
            </w:r>
          </w:p>
        </w:tc>
        <w:tc>
          <w:tcPr>
            <w:tcW w:w="712" w:type="dxa"/>
            <w:noWrap w:val="0"/>
            <w:vAlign w:val="center"/>
          </w:tcPr>
          <w:p w14:paraId="44A7D9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713" w:type="dxa"/>
            <w:noWrap w:val="0"/>
            <w:vAlign w:val="center"/>
          </w:tcPr>
          <w:p w14:paraId="6CBA29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7F8C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30" w:type="dxa"/>
            <w:noWrap w:val="0"/>
            <w:vAlign w:val="center"/>
          </w:tcPr>
          <w:p w14:paraId="7E9385BB">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575" w:type="dxa"/>
            <w:noWrap w:val="0"/>
            <w:vAlign w:val="center"/>
          </w:tcPr>
          <w:p w14:paraId="1C9F0E44">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助行器</w:t>
            </w:r>
          </w:p>
        </w:tc>
        <w:tc>
          <w:tcPr>
            <w:tcW w:w="5880" w:type="dxa"/>
            <w:noWrap w:val="0"/>
            <w:vAlign w:val="center"/>
          </w:tcPr>
          <w:p w14:paraId="2DCA1563">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扶手宽度：450～480mm。</w:t>
            </w:r>
          </w:p>
          <w:p w14:paraId="4BC70B82">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额定承载质量：≥100kg。</w:t>
            </w:r>
          </w:p>
          <w:p w14:paraId="23510AAE">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调节孔位数：4～6个。</w:t>
            </w:r>
          </w:p>
          <w:p w14:paraId="7A16A208">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4、</w:t>
            </w:r>
            <w:r>
              <w:rPr>
                <w:rFonts w:hint="eastAsia" w:ascii="宋体" w:hAnsi="宋体" w:eastAsia="宋体" w:cs="宋体"/>
                <w:sz w:val="24"/>
                <w:szCs w:val="24"/>
                <w:vertAlign w:val="baseline"/>
              </w:rPr>
              <w:t>材质：铝型材。</w:t>
            </w:r>
          </w:p>
        </w:tc>
        <w:tc>
          <w:tcPr>
            <w:tcW w:w="712" w:type="dxa"/>
            <w:noWrap w:val="0"/>
            <w:vAlign w:val="center"/>
          </w:tcPr>
          <w:p w14:paraId="1DA866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713" w:type="dxa"/>
            <w:noWrap w:val="0"/>
            <w:vAlign w:val="center"/>
          </w:tcPr>
          <w:p w14:paraId="0ADA32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3FE2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trPr>
        <w:tc>
          <w:tcPr>
            <w:tcW w:w="630" w:type="dxa"/>
            <w:noWrap w:val="0"/>
            <w:vAlign w:val="center"/>
          </w:tcPr>
          <w:p w14:paraId="77FC9884">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575" w:type="dxa"/>
            <w:noWrap w:val="0"/>
            <w:vAlign w:val="center"/>
          </w:tcPr>
          <w:p w14:paraId="07EFED44">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特定电磁波治疗器</w:t>
            </w:r>
          </w:p>
        </w:tc>
        <w:tc>
          <w:tcPr>
            <w:tcW w:w="5880" w:type="dxa"/>
            <w:noWrap w:val="0"/>
            <w:vAlign w:val="center"/>
          </w:tcPr>
          <w:p w14:paraId="3BA124DA">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1、治疗板直径：Φ166mm。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2、额定电压：220V（伏特）。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3、频    率：50HZ(赫兹)。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4、输入功率： 250VA（伏安）。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5、治疗板表面温度:280-350度    加密防烫网罩。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6、电磁波谱范围：2</w:t>
            </w:r>
            <w:r>
              <w:rPr>
                <w:rFonts w:hint="eastAsia" w:ascii="宋体" w:hAnsi="宋体" w:eastAsia="宋体" w:cs="宋体"/>
                <w:sz w:val="24"/>
                <w:szCs w:val="24"/>
                <w:vertAlign w:val="baseline"/>
              </w:rPr>
              <w:t>～</w:t>
            </w:r>
            <w:r>
              <w:rPr>
                <w:rFonts w:hint="eastAsia" w:ascii="宋体" w:hAnsi="宋体" w:eastAsia="宋体" w:cs="宋体"/>
                <w:i w:val="0"/>
                <w:iCs w:val="0"/>
                <w:color w:val="000000"/>
                <w:kern w:val="0"/>
                <w:sz w:val="24"/>
                <w:szCs w:val="24"/>
                <w:u w:val="none"/>
                <w:lang w:val="en-US" w:eastAsia="zh-CN" w:bidi="ar"/>
              </w:rPr>
              <w:t>25（微米）。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7、治疗板使用寿命：≥1000小时。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8、加热器使用寿命：≥2000小时。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9、加热器直径：122mm(±5mm)。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10、计时方式：机械定时（0</w:t>
            </w:r>
            <w:r>
              <w:rPr>
                <w:rFonts w:hint="eastAsia" w:ascii="宋体" w:hAnsi="宋体" w:eastAsia="宋体" w:cs="宋体"/>
                <w:sz w:val="24"/>
                <w:szCs w:val="24"/>
                <w:vertAlign w:val="baseline"/>
              </w:rPr>
              <w:t>～</w:t>
            </w:r>
            <w:r>
              <w:rPr>
                <w:rFonts w:hint="eastAsia" w:ascii="宋体" w:hAnsi="宋体" w:eastAsia="宋体" w:cs="宋体"/>
                <w:i w:val="0"/>
                <w:iCs w:val="0"/>
                <w:color w:val="000000"/>
                <w:kern w:val="0"/>
                <w:sz w:val="24"/>
                <w:szCs w:val="24"/>
                <w:u w:val="none"/>
                <w:lang w:val="en-US" w:eastAsia="zh-CN" w:bidi="ar"/>
              </w:rPr>
              <w:t>60及长通）。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11、五脚折叠脚架;金属脚轮支架5个，带刹车功能。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12、有倾倒自动断电功能。</w:t>
            </w:r>
          </w:p>
        </w:tc>
        <w:tc>
          <w:tcPr>
            <w:tcW w:w="712" w:type="dxa"/>
            <w:noWrap w:val="0"/>
            <w:vAlign w:val="center"/>
          </w:tcPr>
          <w:p w14:paraId="5ABC3B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713" w:type="dxa"/>
            <w:noWrap w:val="0"/>
            <w:vAlign w:val="center"/>
          </w:tcPr>
          <w:p w14:paraId="1333E7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63B7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trPr>
        <w:tc>
          <w:tcPr>
            <w:tcW w:w="630" w:type="dxa"/>
            <w:noWrap w:val="0"/>
            <w:vAlign w:val="center"/>
          </w:tcPr>
          <w:p w14:paraId="2EAD951D">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575" w:type="dxa"/>
            <w:noWrap w:val="0"/>
            <w:vAlign w:val="center"/>
          </w:tcPr>
          <w:p w14:paraId="75C792C4">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医用冷藏箱</w:t>
            </w:r>
          </w:p>
        </w:tc>
        <w:tc>
          <w:tcPr>
            <w:tcW w:w="5880" w:type="dxa"/>
            <w:noWrap w:val="0"/>
            <w:vAlign w:val="center"/>
          </w:tcPr>
          <w:p w14:paraId="60717132">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1、箱内有效容积≥310L。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2、微电脑控制，箱内控温范围2-8℃，操作方便简洁，LCD液晶显示，实时显示箱内温度，观察方便；控温精度显示精度均为0.1℃。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3、整体结构立式，单开真空玻璃门体，采用LBA无氟发泡，真正完全绿色环保，外壳采用预涂钢板外壳，内胆采用PS吸附成型内胆，便于箱内清洁、消毒。</w:t>
            </w:r>
          </w:p>
        </w:tc>
        <w:tc>
          <w:tcPr>
            <w:tcW w:w="712" w:type="dxa"/>
            <w:noWrap w:val="0"/>
            <w:vAlign w:val="center"/>
          </w:tcPr>
          <w:p w14:paraId="154DEB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13" w:type="dxa"/>
            <w:noWrap w:val="0"/>
            <w:vAlign w:val="center"/>
          </w:tcPr>
          <w:p w14:paraId="2A6E7F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3568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0" w:hRule="atLeast"/>
        </w:trPr>
        <w:tc>
          <w:tcPr>
            <w:tcW w:w="630" w:type="dxa"/>
            <w:noWrap w:val="0"/>
            <w:vAlign w:val="center"/>
          </w:tcPr>
          <w:p w14:paraId="08B0E319">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575" w:type="dxa"/>
            <w:noWrap w:val="0"/>
            <w:vAlign w:val="center"/>
          </w:tcPr>
          <w:p w14:paraId="0A64E9C4">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手动轮椅车</w:t>
            </w:r>
          </w:p>
        </w:tc>
        <w:tc>
          <w:tcPr>
            <w:tcW w:w="5880" w:type="dxa"/>
            <w:noWrap w:val="0"/>
            <w:vAlign w:val="center"/>
          </w:tcPr>
          <w:p w14:paraId="375D79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1、车架材质：钢管：管径≥20mm，壁厚1.0-2.2mm，表面喷涂工艺处理，可折叠结构。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2、前轮：6-8寸实心前轮。</w:t>
            </w:r>
          </w:p>
          <w:p w14:paraId="4FF72E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3、后轮：20-24寸实心胎后轮。</w:t>
            </w:r>
          </w:p>
          <w:p w14:paraId="2DE95C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4、刹车：驻刹：肘节式，后把手联动刹车。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5、座靠垫：600D牛津布透气座垫。</w:t>
            </w:r>
          </w:p>
          <w:p w14:paraId="6CB350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6、护板：选用钢制护板。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7、脚踏板：高强度塑料脚踏板，脚踏板高度可调。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8、规格：整车1000MM*680MM*850MM（±10MM），折叠车宽260MM（±10MM），座宽460MM（±10MM），坐高490MM（±10MM），靠背高420MM（±10MM），扶手长430MM（±10MM），扶手高250MM（±10MM）。</w:t>
            </w:r>
          </w:p>
        </w:tc>
        <w:tc>
          <w:tcPr>
            <w:tcW w:w="712" w:type="dxa"/>
            <w:noWrap w:val="0"/>
            <w:vAlign w:val="center"/>
          </w:tcPr>
          <w:p w14:paraId="3A2FD87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13" w:type="dxa"/>
            <w:noWrap w:val="0"/>
            <w:vAlign w:val="center"/>
          </w:tcPr>
          <w:p w14:paraId="18A55D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49DA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noWrap w:val="0"/>
            <w:vAlign w:val="center"/>
          </w:tcPr>
          <w:p w14:paraId="16646E48">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575" w:type="dxa"/>
            <w:noWrap w:val="0"/>
            <w:vAlign w:val="center"/>
          </w:tcPr>
          <w:p w14:paraId="2116BE05">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胰岛素泵</w:t>
            </w:r>
          </w:p>
        </w:tc>
        <w:tc>
          <w:tcPr>
            <w:tcW w:w="5880" w:type="dxa"/>
            <w:noWrap w:val="0"/>
            <w:vAlign w:val="center"/>
          </w:tcPr>
          <w:p w14:paraId="49FB3C91">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1、全中文菜单显示，易用易懂</w:t>
            </w:r>
            <w:r>
              <w:rPr>
                <w:rFonts w:hint="eastAsia" w:ascii="宋体" w:hAnsi="宋体" w:eastAsia="宋体" w:cs="宋体"/>
                <w:sz w:val="24"/>
                <w:szCs w:val="24"/>
                <w:vertAlign w:val="baseline"/>
                <w:lang w:eastAsia="zh-CN"/>
              </w:rPr>
              <w:t>。</w:t>
            </w:r>
          </w:p>
          <w:p w14:paraId="6A8ED799">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2、胰岛素种类：U-100和U-40两种可选，两种浓度胰岛素可以智能换算；短效和速效可选 </w:t>
            </w:r>
            <w:r>
              <w:rPr>
                <w:rFonts w:hint="eastAsia" w:ascii="宋体" w:hAnsi="宋体" w:eastAsia="宋体" w:cs="宋体"/>
                <w:sz w:val="24"/>
                <w:szCs w:val="24"/>
                <w:vertAlign w:val="baseline"/>
                <w:lang w:eastAsia="zh-CN"/>
              </w:rPr>
              <w:t>。</w:t>
            </w:r>
          </w:p>
          <w:p w14:paraId="743FCDA4">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3、基础率分段：48段 </w:t>
            </w:r>
            <w:r>
              <w:rPr>
                <w:rFonts w:hint="eastAsia" w:ascii="宋体" w:hAnsi="宋体" w:eastAsia="宋体" w:cs="宋体"/>
                <w:sz w:val="24"/>
                <w:szCs w:val="24"/>
                <w:vertAlign w:val="baseline"/>
                <w:lang w:eastAsia="zh-CN"/>
              </w:rPr>
              <w:t>。</w:t>
            </w:r>
          </w:p>
          <w:p w14:paraId="2C2DFFF3">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4、基础率设置：自动分配基础率、个性化设置基础率</w:t>
            </w:r>
            <w:r>
              <w:rPr>
                <w:rFonts w:hint="eastAsia" w:ascii="宋体" w:hAnsi="宋体" w:eastAsia="宋体" w:cs="宋体"/>
                <w:sz w:val="24"/>
                <w:szCs w:val="24"/>
                <w:vertAlign w:val="baseline"/>
                <w:lang w:eastAsia="zh-CN"/>
              </w:rPr>
              <w:t>。</w:t>
            </w:r>
          </w:p>
          <w:p w14:paraId="6462EA44">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5、数据库：速效数据库、短效数据库</w:t>
            </w:r>
            <w:r>
              <w:rPr>
                <w:rFonts w:hint="eastAsia" w:ascii="宋体" w:hAnsi="宋体" w:eastAsia="宋体" w:cs="宋体"/>
                <w:sz w:val="24"/>
                <w:szCs w:val="24"/>
                <w:vertAlign w:val="baseline"/>
                <w:lang w:eastAsia="zh-CN"/>
              </w:rPr>
              <w:t>。</w:t>
            </w:r>
          </w:p>
          <w:p w14:paraId="19204F68">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6、基础率设置范围：常规范围 0～30 U/h</w:t>
            </w:r>
            <w:r>
              <w:rPr>
                <w:rFonts w:hint="eastAsia" w:ascii="宋体" w:hAnsi="宋体" w:eastAsia="宋体" w:cs="宋体"/>
                <w:sz w:val="24"/>
                <w:szCs w:val="24"/>
                <w:vertAlign w:val="baseline"/>
                <w:lang w:eastAsia="zh-CN"/>
              </w:rPr>
              <w:t>。</w:t>
            </w:r>
          </w:p>
          <w:p w14:paraId="7B7D22F9">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7、临基率设置范围：速度设置范围为基础率设置值的0～250%，时间设置范围0～24小时</w:t>
            </w:r>
            <w:r>
              <w:rPr>
                <w:rFonts w:hint="eastAsia" w:ascii="宋体" w:hAnsi="宋体" w:eastAsia="宋体" w:cs="宋体"/>
                <w:sz w:val="24"/>
                <w:szCs w:val="24"/>
                <w:vertAlign w:val="baseline"/>
                <w:lang w:eastAsia="zh-CN"/>
              </w:rPr>
              <w:t>。</w:t>
            </w:r>
          </w:p>
          <w:p w14:paraId="68350365">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8、基础率增幅：默认值0.05 U（1U等于0.01毫升）,0.01U（0-0.2U）、0.05U（0.2-2U）,根据患者胰岛素用量自动切换</w:t>
            </w:r>
            <w:r>
              <w:rPr>
                <w:rFonts w:hint="eastAsia" w:ascii="宋体" w:hAnsi="宋体" w:eastAsia="宋体" w:cs="宋体"/>
                <w:sz w:val="24"/>
                <w:szCs w:val="24"/>
                <w:vertAlign w:val="baseline"/>
                <w:lang w:eastAsia="zh-CN"/>
              </w:rPr>
              <w:t>。</w:t>
            </w:r>
          </w:p>
          <w:p w14:paraId="0F35ABBD">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9、基础率数字和柱状图结合显示</w:t>
            </w:r>
            <w:r>
              <w:rPr>
                <w:rFonts w:hint="eastAsia" w:ascii="宋体" w:hAnsi="宋体" w:eastAsia="宋体" w:cs="宋体"/>
                <w:sz w:val="24"/>
                <w:szCs w:val="24"/>
                <w:vertAlign w:val="baseline"/>
                <w:lang w:eastAsia="zh-CN"/>
              </w:rPr>
              <w:t>。</w:t>
            </w:r>
          </w:p>
          <w:p w14:paraId="0C6F13F3">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10、立即输注：快速一键注射</w:t>
            </w:r>
            <w:r>
              <w:rPr>
                <w:rFonts w:hint="eastAsia" w:ascii="宋体" w:hAnsi="宋体" w:eastAsia="宋体" w:cs="宋体"/>
                <w:sz w:val="24"/>
                <w:szCs w:val="24"/>
                <w:vertAlign w:val="baseline"/>
                <w:lang w:eastAsia="zh-CN"/>
              </w:rPr>
              <w:t>。</w:t>
            </w:r>
          </w:p>
          <w:p w14:paraId="796D2C04">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11、长餐模式：方波输注，双波输注</w:t>
            </w:r>
            <w:r>
              <w:rPr>
                <w:rFonts w:hint="eastAsia" w:ascii="宋体" w:hAnsi="宋体" w:eastAsia="宋体" w:cs="宋体"/>
                <w:sz w:val="24"/>
                <w:szCs w:val="24"/>
                <w:vertAlign w:val="baseline"/>
                <w:lang w:eastAsia="zh-CN"/>
              </w:rPr>
              <w:t>。</w:t>
            </w:r>
          </w:p>
          <w:p w14:paraId="3CC0FF1C">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12、大剂量向导功能：有</w:t>
            </w:r>
            <w:r>
              <w:rPr>
                <w:rFonts w:hint="eastAsia" w:ascii="宋体" w:hAnsi="宋体" w:eastAsia="宋体" w:cs="宋体"/>
                <w:sz w:val="24"/>
                <w:szCs w:val="24"/>
                <w:vertAlign w:val="baseline"/>
                <w:lang w:eastAsia="zh-CN"/>
              </w:rPr>
              <w:t>。</w:t>
            </w:r>
          </w:p>
          <w:p w14:paraId="62B97A40">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13、有大剂量预设：有</w:t>
            </w:r>
            <w:r>
              <w:rPr>
                <w:rFonts w:hint="eastAsia" w:ascii="宋体" w:hAnsi="宋体" w:eastAsia="宋体" w:cs="宋体"/>
                <w:sz w:val="24"/>
                <w:szCs w:val="24"/>
                <w:vertAlign w:val="baseline"/>
                <w:lang w:eastAsia="zh-CN"/>
              </w:rPr>
              <w:t>。</w:t>
            </w:r>
          </w:p>
          <w:p w14:paraId="1914951E">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14、大剂量设置范围：0.1～85U</w:t>
            </w:r>
            <w:r>
              <w:rPr>
                <w:rFonts w:hint="eastAsia" w:ascii="宋体" w:hAnsi="宋体" w:eastAsia="宋体" w:cs="宋体"/>
                <w:sz w:val="24"/>
                <w:szCs w:val="24"/>
                <w:vertAlign w:val="baseline"/>
                <w:lang w:eastAsia="zh-CN"/>
              </w:rPr>
              <w:t>。</w:t>
            </w:r>
          </w:p>
          <w:p w14:paraId="1A46B209">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15、大剂量增幅：0.1U</w:t>
            </w:r>
            <w:r>
              <w:rPr>
                <w:rFonts w:hint="eastAsia" w:ascii="宋体" w:hAnsi="宋体" w:eastAsia="宋体" w:cs="宋体"/>
                <w:sz w:val="24"/>
                <w:szCs w:val="24"/>
                <w:vertAlign w:val="baseline"/>
                <w:lang w:eastAsia="zh-CN"/>
              </w:rPr>
              <w:t>。</w:t>
            </w:r>
          </w:p>
          <w:p w14:paraId="49165B56">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16、大剂量输注速度：可调</w:t>
            </w:r>
            <w:r>
              <w:rPr>
                <w:rFonts w:hint="eastAsia" w:ascii="宋体" w:hAnsi="宋体" w:eastAsia="宋体" w:cs="宋体"/>
                <w:sz w:val="24"/>
                <w:szCs w:val="24"/>
                <w:vertAlign w:val="baseline"/>
                <w:lang w:eastAsia="zh-CN"/>
              </w:rPr>
              <w:t>。</w:t>
            </w:r>
          </w:p>
          <w:p w14:paraId="0C1C9887">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17、螺杆复位形式：自动复位，电机驱动</w:t>
            </w:r>
            <w:r>
              <w:rPr>
                <w:rFonts w:hint="eastAsia" w:ascii="宋体" w:hAnsi="宋体" w:eastAsia="宋体" w:cs="宋体"/>
                <w:sz w:val="24"/>
                <w:szCs w:val="24"/>
                <w:vertAlign w:val="baseline"/>
                <w:lang w:eastAsia="zh-CN"/>
              </w:rPr>
              <w:t>。</w:t>
            </w:r>
          </w:p>
          <w:p w14:paraId="7ADA7B5C">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18、最大装药量：3.18 毫升(318U) </w:t>
            </w:r>
            <w:r>
              <w:rPr>
                <w:rFonts w:hint="eastAsia" w:ascii="宋体" w:hAnsi="宋体" w:eastAsia="宋体" w:cs="宋体"/>
                <w:sz w:val="24"/>
                <w:szCs w:val="24"/>
                <w:vertAlign w:val="baseline"/>
                <w:lang w:eastAsia="zh-CN"/>
              </w:rPr>
              <w:t>。</w:t>
            </w:r>
          </w:p>
          <w:p w14:paraId="3D58693F">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19、剂量限制功能：每次大剂量限制、每小时基础量限制、日总量限制</w:t>
            </w:r>
            <w:r>
              <w:rPr>
                <w:rFonts w:hint="eastAsia" w:ascii="宋体" w:hAnsi="宋体" w:eastAsia="宋体" w:cs="宋体"/>
                <w:sz w:val="24"/>
                <w:szCs w:val="24"/>
                <w:vertAlign w:val="baseline"/>
                <w:lang w:eastAsia="zh-CN"/>
              </w:rPr>
              <w:t>。</w:t>
            </w:r>
          </w:p>
          <w:p w14:paraId="0BEC48ED">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20、保护功能：按键自动上锁、儿童锁防止误操作、医生凭密码设置、工程师凭密码设置</w:t>
            </w:r>
            <w:r>
              <w:rPr>
                <w:rFonts w:hint="eastAsia" w:ascii="宋体" w:hAnsi="宋体" w:eastAsia="宋体" w:cs="宋体"/>
                <w:sz w:val="24"/>
                <w:szCs w:val="24"/>
                <w:vertAlign w:val="baseline"/>
                <w:lang w:eastAsia="zh-CN"/>
              </w:rPr>
              <w:t>。</w:t>
            </w:r>
          </w:p>
          <w:p w14:paraId="1F5F6026">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21、警示项目：蜂鸣报警（阻塞，低电量，低药量，无输注，药完）、按键声音、用餐提示、测血糖提示。</w:t>
            </w:r>
          </w:p>
          <w:p w14:paraId="1BAC2C79">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22、报警项目可选</w:t>
            </w:r>
            <w:r>
              <w:rPr>
                <w:rFonts w:hint="eastAsia" w:ascii="宋体" w:hAnsi="宋体" w:eastAsia="宋体" w:cs="宋体"/>
                <w:sz w:val="24"/>
                <w:szCs w:val="24"/>
                <w:vertAlign w:val="baseline"/>
                <w:lang w:eastAsia="zh-CN"/>
              </w:rPr>
              <w:t>。</w:t>
            </w:r>
          </w:p>
          <w:p w14:paraId="5330013E">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23、堵塞剂量可调 </w:t>
            </w:r>
            <w:r>
              <w:rPr>
                <w:rFonts w:hint="eastAsia" w:ascii="宋体" w:hAnsi="宋体" w:eastAsia="宋体" w:cs="宋体"/>
                <w:sz w:val="24"/>
                <w:szCs w:val="24"/>
                <w:vertAlign w:val="baseline"/>
                <w:lang w:eastAsia="zh-CN"/>
              </w:rPr>
              <w:t>。</w:t>
            </w:r>
          </w:p>
          <w:p w14:paraId="06AD3739">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24、低药量报警阈值可设</w:t>
            </w:r>
            <w:r>
              <w:rPr>
                <w:rFonts w:hint="eastAsia" w:ascii="宋体" w:hAnsi="宋体" w:eastAsia="宋体" w:cs="宋体"/>
                <w:sz w:val="24"/>
                <w:szCs w:val="24"/>
                <w:vertAlign w:val="baseline"/>
                <w:lang w:eastAsia="zh-CN"/>
              </w:rPr>
              <w:t>。</w:t>
            </w:r>
          </w:p>
          <w:p w14:paraId="05808880">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25、输注管路：导管针头有5 mm、6mm、7mm、8mm等不同长度的供选择</w:t>
            </w:r>
            <w:r>
              <w:rPr>
                <w:rFonts w:hint="eastAsia" w:ascii="宋体" w:hAnsi="宋体" w:eastAsia="宋体" w:cs="宋体"/>
                <w:sz w:val="24"/>
                <w:szCs w:val="24"/>
                <w:vertAlign w:val="baseline"/>
                <w:lang w:eastAsia="zh-CN"/>
              </w:rPr>
              <w:t>。</w:t>
            </w:r>
          </w:p>
          <w:p w14:paraId="39661FCF">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26、电池型号：7号（AAA）电池 </w:t>
            </w:r>
            <w:r>
              <w:rPr>
                <w:rFonts w:hint="eastAsia" w:ascii="宋体" w:hAnsi="宋体" w:eastAsia="宋体" w:cs="宋体"/>
                <w:sz w:val="24"/>
                <w:szCs w:val="24"/>
                <w:vertAlign w:val="baseline"/>
                <w:lang w:eastAsia="zh-CN"/>
              </w:rPr>
              <w:t>。</w:t>
            </w:r>
          </w:p>
          <w:p w14:paraId="5CC8C3D6">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27、回顾功能：日总量回顾、大剂量回顾、基础率回顾、螺杆复位回顾、排气回顾，均可回顾50条。</w:t>
            </w:r>
          </w:p>
        </w:tc>
        <w:tc>
          <w:tcPr>
            <w:tcW w:w="712" w:type="dxa"/>
            <w:noWrap w:val="0"/>
            <w:vAlign w:val="center"/>
          </w:tcPr>
          <w:p w14:paraId="189F22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w:t>
            </w:r>
          </w:p>
        </w:tc>
        <w:tc>
          <w:tcPr>
            <w:tcW w:w="713" w:type="dxa"/>
            <w:noWrap w:val="0"/>
            <w:vAlign w:val="center"/>
          </w:tcPr>
          <w:p w14:paraId="48199D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02F5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0" w:hRule="atLeast"/>
        </w:trPr>
        <w:tc>
          <w:tcPr>
            <w:tcW w:w="630" w:type="dxa"/>
            <w:noWrap w:val="0"/>
            <w:vAlign w:val="center"/>
          </w:tcPr>
          <w:p w14:paraId="087B172C">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75" w:type="dxa"/>
            <w:noWrap w:val="0"/>
            <w:vAlign w:val="center"/>
          </w:tcPr>
          <w:p w14:paraId="24FEFC74">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※中医经络检测仪</w:t>
            </w:r>
          </w:p>
        </w:tc>
        <w:tc>
          <w:tcPr>
            <w:tcW w:w="5880" w:type="dxa"/>
            <w:noWrap w:val="0"/>
            <w:vAlign w:val="center"/>
          </w:tcPr>
          <w:p w14:paraId="4C2F87F0">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一、功能参数：</w:t>
            </w:r>
          </w:p>
          <w:p w14:paraId="2BE9953D">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通过采集手足12经络对应24穴位电生理信息进行十二经络传感分析。</w:t>
            </w:r>
          </w:p>
          <w:p w14:paraId="7EB1CE25">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经络柱状图由≥5种颜色组成。</w:t>
            </w:r>
          </w:p>
          <w:p w14:paraId="6EFB8978">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3</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终身免费AI大模型应用，可通过AI大模型根据检测结果提供医生端辅助医生进行患者教育、报告解读、健康管理、辅助辨证和治疗，支持患者端与大模型多轮对话。</w:t>
            </w:r>
          </w:p>
          <w:p w14:paraId="77CB8227">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4</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检测结果提供千分位高精度经络数据表，可进行经络检测数据与临床病症的关联性研究</w:t>
            </w:r>
            <w:r>
              <w:rPr>
                <w:rFonts w:hint="eastAsia" w:ascii="宋体" w:hAnsi="宋体" w:eastAsia="宋体" w:cs="宋体"/>
                <w:sz w:val="24"/>
                <w:szCs w:val="24"/>
                <w:vertAlign w:val="baseline"/>
                <w:lang w:eastAsia="zh-CN"/>
              </w:rPr>
              <w:t>。</w:t>
            </w:r>
          </w:p>
          <w:p w14:paraId="3D6B735E">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5</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产品适用于医疗机构进行中医经络提示性检测</w:t>
            </w:r>
            <w:r>
              <w:rPr>
                <w:rFonts w:hint="eastAsia" w:ascii="宋体" w:hAnsi="宋体" w:eastAsia="宋体" w:cs="宋体"/>
                <w:sz w:val="24"/>
                <w:szCs w:val="24"/>
                <w:vertAlign w:val="baseline"/>
                <w:lang w:eastAsia="zh-CN"/>
              </w:rPr>
              <w:t>。</w:t>
            </w:r>
          </w:p>
          <w:p w14:paraId="26734C63">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6</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经络检测单元具有压力限位装置，可避免因操作用力大小引起的检测数据误差</w:t>
            </w:r>
            <w:r>
              <w:rPr>
                <w:rFonts w:hint="eastAsia" w:ascii="宋体" w:hAnsi="宋体" w:eastAsia="宋体" w:cs="宋体"/>
                <w:sz w:val="24"/>
                <w:szCs w:val="24"/>
                <w:vertAlign w:val="baseline"/>
                <w:lang w:eastAsia="zh-CN"/>
              </w:rPr>
              <w:t>。</w:t>
            </w:r>
          </w:p>
          <w:p w14:paraId="375B6E8B">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7</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受检者检测报告由≥</w:t>
            </w:r>
            <w:r>
              <w:rPr>
                <w:rFonts w:hint="eastAsia" w:ascii="宋体" w:hAnsi="宋体" w:eastAsia="宋体" w:cs="宋体"/>
                <w:color w:val="auto"/>
                <w:sz w:val="24"/>
                <w:szCs w:val="24"/>
                <w:vertAlign w:val="baseline"/>
                <w:lang w:val="en-US" w:eastAsia="zh-CN"/>
              </w:rPr>
              <w:t>1</w:t>
            </w:r>
            <w:r>
              <w:rPr>
                <w:rFonts w:hint="eastAsia" w:ascii="宋体" w:hAnsi="宋体" w:eastAsia="宋体" w:cs="宋体"/>
                <w:color w:val="auto"/>
                <w:sz w:val="24"/>
                <w:szCs w:val="24"/>
                <w:vertAlign w:val="baseline"/>
              </w:rPr>
              <w:t>个二维码组成。</w:t>
            </w:r>
          </w:p>
          <w:p w14:paraId="7AE414F9">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8</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具有微信二维码扫描获取电子报告支持，检测报告可一键收藏</w:t>
            </w:r>
            <w:r>
              <w:rPr>
                <w:rFonts w:hint="eastAsia" w:ascii="宋体" w:hAnsi="宋体" w:eastAsia="宋体" w:cs="宋体"/>
                <w:sz w:val="24"/>
                <w:szCs w:val="24"/>
                <w:vertAlign w:val="baseline"/>
                <w:lang w:eastAsia="zh-CN"/>
              </w:rPr>
              <w:t>。</w:t>
            </w:r>
          </w:p>
          <w:p w14:paraId="35395E5A">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9</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机身一体化身份证阅读器设计，可进行刷身份证一键录入受检者身份信息</w:t>
            </w:r>
            <w:r>
              <w:rPr>
                <w:rFonts w:hint="eastAsia" w:ascii="宋体" w:hAnsi="宋体" w:eastAsia="宋体" w:cs="宋体"/>
                <w:sz w:val="24"/>
                <w:szCs w:val="24"/>
                <w:vertAlign w:val="baseline"/>
                <w:lang w:eastAsia="zh-CN"/>
              </w:rPr>
              <w:t>。</w:t>
            </w:r>
          </w:p>
          <w:p w14:paraId="7CE7B74E">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二、性能参数</w:t>
            </w:r>
          </w:p>
          <w:p w14:paraId="1EC7B354">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1、采集器承载腔电阻：R＜3Ω</w:t>
            </w:r>
            <w:r>
              <w:rPr>
                <w:rFonts w:hint="eastAsia" w:ascii="宋体" w:hAnsi="宋体" w:eastAsia="宋体" w:cs="宋体"/>
                <w:sz w:val="24"/>
                <w:szCs w:val="24"/>
                <w:vertAlign w:val="baseline"/>
                <w:lang w:eastAsia="zh-CN"/>
              </w:rPr>
              <w:t>。</w:t>
            </w:r>
          </w:p>
          <w:p w14:paraId="42411768">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2、探测极体阻抗：R＜1Ω</w:t>
            </w:r>
            <w:r>
              <w:rPr>
                <w:rFonts w:hint="eastAsia" w:ascii="宋体" w:hAnsi="宋体" w:eastAsia="宋体" w:cs="宋体"/>
                <w:sz w:val="24"/>
                <w:szCs w:val="24"/>
                <w:vertAlign w:val="baseline"/>
                <w:lang w:eastAsia="zh-CN"/>
              </w:rPr>
              <w:t>。</w:t>
            </w:r>
          </w:p>
          <w:p w14:paraId="5FD1131E">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3、测量范围：15kΩ～4000kΩ</w:t>
            </w:r>
            <w:r>
              <w:rPr>
                <w:rFonts w:hint="eastAsia" w:ascii="宋体" w:hAnsi="宋体" w:eastAsia="宋体" w:cs="宋体"/>
                <w:sz w:val="24"/>
                <w:szCs w:val="24"/>
                <w:vertAlign w:val="baseline"/>
                <w:lang w:eastAsia="zh-CN"/>
              </w:rPr>
              <w:t>。</w:t>
            </w:r>
          </w:p>
        </w:tc>
        <w:tc>
          <w:tcPr>
            <w:tcW w:w="712" w:type="dxa"/>
            <w:noWrap w:val="0"/>
            <w:vAlign w:val="center"/>
          </w:tcPr>
          <w:p w14:paraId="441283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713" w:type="dxa"/>
            <w:noWrap w:val="0"/>
            <w:vAlign w:val="center"/>
          </w:tcPr>
          <w:p w14:paraId="4DAEF1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686B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5" w:hRule="atLeast"/>
        </w:trPr>
        <w:tc>
          <w:tcPr>
            <w:tcW w:w="630" w:type="dxa"/>
            <w:noWrap w:val="0"/>
            <w:vAlign w:val="center"/>
          </w:tcPr>
          <w:p w14:paraId="2E89C965">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575" w:type="dxa"/>
            <w:noWrap w:val="0"/>
            <w:vAlign w:val="center"/>
          </w:tcPr>
          <w:p w14:paraId="663574A1">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持续葡萄糖监测系统</w:t>
            </w:r>
          </w:p>
        </w:tc>
        <w:tc>
          <w:tcPr>
            <w:tcW w:w="5880" w:type="dxa"/>
            <w:noWrap w:val="0"/>
            <w:vAlign w:val="center"/>
          </w:tcPr>
          <w:p w14:paraId="554FC797">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监测模式：皮下微创式持续葡萄糖监测，无需指血校准。</w:t>
            </w:r>
          </w:p>
          <w:p w14:paraId="4101D586">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 传感器使用周期：≥14天。</w:t>
            </w:r>
          </w:p>
          <w:p w14:paraId="57B6BEE3">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3</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血糖探测范围：2.2mmol/L～25.0mmol/L。</w:t>
            </w:r>
          </w:p>
          <w:p w14:paraId="09061615">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4</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监测精度要求</w:t>
            </w:r>
          </w:p>
          <w:p w14:paraId="4DE527CD">
            <w:pPr>
              <w:keepNext w:val="0"/>
              <w:keepLines w:val="0"/>
              <w:pageBreakBefore w:val="0"/>
              <w:widowControl w:val="0"/>
              <w:suppressLineNumbers w:val="0"/>
              <w:kinsoku/>
              <w:wordWrap/>
              <w:overflowPunct/>
              <w:topLinePunct w:val="0"/>
              <w:autoSpaceDE/>
              <w:autoSpaceDN/>
              <w:bidi w:val="0"/>
              <w:adjustRightInd/>
              <w:snapToGrid/>
              <w:spacing w:line="440" w:lineRule="exact"/>
              <w:ind w:firstLine="240" w:firstLineChars="100"/>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平均绝对相对误差（MARD）≤9.0%</w:t>
            </w:r>
          </w:p>
          <w:p w14:paraId="7A1D3B3B">
            <w:pPr>
              <w:keepNext w:val="0"/>
              <w:keepLines w:val="0"/>
              <w:pageBreakBefore w:val="0"/>
              <w:widowControl w:val="0"/>
              <w:suppressLineNumbers w:val="0"/>
              <w:kinsoku/>
              <w:wordWrap/>
              <w:overflowPunct/>
              <w:topLinePunct w:val="0"/>
              <w:autoSpaceDE/>
              <w:autoSpaceDN/>
              <w:bidi w:val="0"/>
              <w:adjustRightInd/>
              <w:snapToGrid/>
              <w:spacing w:line="440" w:lineRule="exact"/>
              <w:ind w:firstLine="240" w:firstLineChars="100"/>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参考值 20/20%一致率≥90%</w:t>
            </w:r>
          </w:p>
          <w:p w14:paraId="58361121">
            <w:pPr>
              <w:keepNext w:val="0"/>
              <w:keepLines w:val="0"/>
              <w:pageBreakBefore w:val="0"/>
              <w:widowControl w:val="0"/>
              <w:suppressLineNumbers w:val="0"/>
              <w:kinsoku/>
              <w:wordWrap/>
              <w:overflowPunct/>
              <w:topLinePunct w:val="0"/>
              <w:autoSpaceDE/>
              <w:autoSpaceDN/>
              <w:bidi w:val="0"/>
              <w:adjustRightInd/>
              <w:snapToGrid/>
              <w:spacing w:line="440" w:lineRule="exact"/>
              <w:ind w:firstLine="240" w:firstLineChars="100"/>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 Clarke误差栅格A+B区比例≥99%</w:t>
            </w:r>
          </w:p>
          <w:p w14:paraId="31D18DF0">
            <w:pPr>
              <w:keepNext w:val="0"/>
              <w:keepLines w:val="0"/>
              <w:pageBreakBefore w:val="0"/>
              <w:widowControl w:val="0"/>
              <w:suppressLineNumbers w:val="0"/>
              <w:kinsoku/>
              <w:wordWrap/>
              <w:overflowPunct/>
              <w:topLinePunct w:val="0"/>
              <w:autoSpaceDE/>
              <w:autoSpaceDN/>
              <w:bidi w:val="0"/>
              <w:adjustRightInd/>
              <w:snapToGrid/>
              <w:spacing w:line="440" w:lineRule="exact"/>
              <w:ind w:firstLine="240" w:firstLineChars="100"/>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 Consensus误差栅格A+B区比例≥99.5%</w:t>
            </w:r>
          </w:p>
          <w:p w14:paraId="498B544E">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5</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数据功能</w:t>
            </w:r>
          </w:p>
          <w:p w14:paraId="4C0CCE29">
            <w:pPr>
              <w:keepNext w:val="0"/>
              <w:keepLines w:val="0"/>
              <w:pageBreakBefore w:val="0"/>
              <w:widowControl w:val="0"/>
              <w:suppressLineNumbers w:val="0"/>
              <w:kinsoku/>
              <w:wordWrap/>
              <w:overflowPunct/>
              <w:topLinePunct w:val="0"/>
              <w:autoSpaceDE/>
              <w:autoSpaceDN/>
              <w:bidi w:val="0"/>
              <w:adjustRightInd/>
              <w:snapToGrid/>
              <w:spacing w:line="440" w:lineRule="exact"/>
              <w:ind w:firstLine="240" w:firstLineChars="100"/>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数据记录频率：≥288笔/天</w:t>
            </w:r>
          </w:p>
          <w:p w14:paraId="3C8D7F69">
            <w:pPr>
              <w:keepNext w:val="0"/>
              <w:keepLines w:val="0"/>
              <w:pageBreakBefore w:val="0"/>
              <w:widowControl w:val="0"/>
              <w:suppressLineNumbers w:val="0"/>
              <w:kinsoku/>
              <w:wordWrap/>
              <w:overflowPunct/>
              <w:topLinePunct w:val="0"/>
              <w:autoSpaceDE/>
              <w:autoSpaceDN/>
              <w:bidi w:val="0"/>
              <w:adjustRightInd/>
              <w:snapToGrid/>
              <w:spacing w:line="440" w:lineRule="exact"/>
              <w:ind w:firstLine="240" w:firstLineChars="100"/>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数据获取方式：实时</w:t>
            </w:r>
          </w:p>
          <w:p w14:paraId="3F467441">
            <w:pPr>
              <w:keepNext w:val="0"/>
              <w:keepLines w:val="0"/>
              <w:pageBreakBefore w:val="0"/>
              <w:widowControl w:val="0"/>
              <w:suppressLineNumbers w:val="0"/>
              <w:kinsoku/>
              <w:wordWrap/>
              <w:overflowPunct/>
              <w:topLinePunct w:val="0"/>
              <w:autoSpaceDE/>
              <w:autoSpaceDN/>
              <w:bidi w:val="0"/>
              <w:adjustRightInd/>
              <w:snapToGrid/>
              <w:spacing w:line="440" w:lineRule="exact"/>
              <w:ind w:firstLine="240" w:firstLineChars="100"/>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数据存储时长：≥14天</w:t>
            </w:r>
          </w:p>
          <w:p w14:paraId="55E98920">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6</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传感器物理参数</w:t>
            </w:r>
          </w:p>
          <w:p w14:paraId="4EF49B16">
            <w:pPr>
              <w:keepNext w:val="0"/>
              <w:keepLines w:val="0"/>
              <w:pageBreakBefore w:val="0"/>
              <w:widowControl w:val="0"/>
              <w:suppressLineNumbers w:val="0"/>
              <w:kinsoku/>
              <w:wordWrap/>
              <w:overflowPunct/>
              <w:topLinePunct w:val="0"/>
              <w:autoSpaceDE/>
              <w:autoSpaceDN/>
              <w:bidi w:val="0"/>
              <w:adjustRightInd/>
              <w:snapToGrid/>
              <w:spacing w:line="440" w:lineRule="exact"/>
              <w:ind w:firstLine="240" w:firstLineChars="100"/>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防水等级：IPX8</w:t>
            </w:r>
          </w:p>
          <w:p w14:paraId="0D91A9D8">
            <w:pPr>
              <w:keepNext w:val="0"/>
              <w:keepLines w:val="0"/>
              <w:pageBreakBefore w:val="0"/>
              <w:widowControl w:val="0"/>
              <w:suppressLineNumbers w:val="0"/>
              <w:kinsoku/>
              <w:wordWrap/>
              <w:overflowPunct/>
              <w:topLinePunct w:val="0"/>
              <w:autoSpaceDE/>
              <w:autoSpaceDN/>
              <w:bidi w:val="0"/>
              <w:adjustRightInd/>
              <w:snapToGrid/>
              <w:spacing w:line="440" w:lineRule="exact"/>
              <w:ind w:firstLine="240" w:firstLineChars="100"/>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无菌包装，采用合规灭菌方式</w:t>
            </w:r>
          </w:p>
          <w:p w14:paraId="66047E8B">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7</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高/低血糖报警：是</w:t>
            </w:r>
            <w:r>
              <w:rPr>
                <w:rFonts w:hint="eastAsia" w:ascii="宋体" w:hAnsi="宋体" w:eastAsia="宋体" w:cs="宋体"/>
                <w:sz w:val="24"/>
                <w:szCs w:val="24"/>
                <w:vertAlign w:val="baseline"/>
                <w:lang w:eastAsia="zh-CN"/>
              </w:rPr>
              <w:t>。</w:t>
            </w:r>
          </w:p>
          <w:p w14:paraId="4B3B1777">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8</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无线传输</w:t>
            </w:r>
          </w:p>
          <w:p w14:paraId="2C4D7CF2">
            <w:pPr>
              <w:keepNext w:val="0"/>
              <w:keepLines w:val="0"/>
              <w:pageBreakBefore w:val="0"/>
              <w:widowControl w:val="0"/>
              <w:suppressLineNumbers w:val="0"/>
              <w:kinsoku/>
              <w:wordWrap/>
              <w:overflowPunct/>
              <w:topLinePunct w:val="0"/>
              <w:autoSpaceDE/>
              <w:autoSpaceDN/>
              <w:bidi w:val="0"/>
              <w:adjustRightInd/>
              <w:snapToGrid/>
              <w:spacing w:line="440" w:lineRule="exact"/>
              <w:ind w:firstLine="240" w:firstLineChars="100"/>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工作频段：2400MHz～2483.5MHz</w:t>
            </w:r>
          </w:p>
          <w:p w14:paraId="3DFE7587">
            <w:pPr>
              <w:keepNext w:val="0"/>
              <w:keepLines w:val="0"/>
              <w:pageBreakBefore w:val="0"/>
              <w:widowControl w:val="0"/>
              <w:suppressLineNumbers w:val="0"/>
              <w:kinsoku/>
              <w:wordWrap/>
              <w:overflowPunct/>
              <w:topLinePunct w:val="0"/>
              <w:autoSpaceDE/>
              <w:autoSpaceDN/>
              <w:bidi w:val="0"/>
              <w:adjustRightInd/>
              <w:snapToGrid/>
              <w:spacing w:line="440" w:lineRule="exact"/>
              <w:ind w:firstLine="240" w:firstLineChars="100"/>
              <w:jc w:val="left"/>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符合国家无线电管理相关要求</w:t>
            </w:r>
          </w:p>
          <w:p w14:paraId="002C4EDE">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9、适用范围：适用于≥3周岁儿童及成人使用。</w:t>
            </w:r>
          </w:p>
        </w:tc>
        <w:tc>
          <w:tcPr>
            <w:tcW w:w="712" w:type="dxa"/>
            <w:noWrap w:val="0"/>
            <w:vAlign w:val="center"/>
          </w:tcPr>
          <w:p w14:paraId="5D1E8D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713" w:type="dxa"/>
            <w:noWrap w:val="0"/>
            <w:vAlign w:val="center"/>
          </w:tcPr>
          <w:p w14:paraId="500DFD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r>
      <w:tr w14:paraId="2847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trPr>
        <w:tc>
          <w:tcPr>
            <w:tcW w:w="630" w:type="dxa"/>
            <w:noWrap w:val="0"/>
            <w:vAlign w:val="center"/>
          </w:tcPr>
          <w:p w14:paraId="3E594C83">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575" w:type="dxa"/>
            <w:noWrap w:val="0"/>
            <w:vAlign w:val="center"/>
          </w:tcPr>
          <w:p w14:paraId="69F1E2A4">
            <w:pPr>
              <w:keepNext w:val="0"/>
              <w:keepLines w:val="0"/>
              <w:pageBreakBefore w:val="0"/>
              <w:widowControl w:val="0"/>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防褥疮充气床垫</w:t>
            </w:r>
          </w:p>
        </w:tc>
        <w:tc>
          <w:tcPr>
            <w:tcW w:w="5880" w:type="dxa"/>
            <w:noWrap w:val="0"/>
            <w:vAlign w:val="center"/>
          </w:tcPr>
          <w:p w14:paraId="01930882">
            <w:pPr>
              <w:keepNext w:val="0"/>
              <w:keepLines w:val="0"/>
              <w:pageBreakBefore w:val="0"/>
              <w:widowControl w:val="0"/>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防褥疮床垫由充气泵和床垫组成：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1、气泵额定电压 220V，频率 50Hz；带睡眠功能。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2、气泵压力范围：50</w:t>
            </w:r>
            <w:r>
              <w:rPr>
                <w:rFonts w:hint="eastAsia" w:ascii="宋体" w:hAnsi="宋体" w:eastAsia="宋体" w:cs="宋体"/>
                <w:sz w:val="24"/>
                <w:szCs w:val="24"/>
                <w:vertAlign w:val="baseline"/>
              </w:rPr>
              <w:t>～</w:t>
            </w:r>
            <w:r>
              <w:rPr>
                <w:rFonts w:hint="eastAsia" w:ascii="宋体" w:hAnsi="宋体" w:eastAsia="宋体" w:cs="宋体"/>
                <w:i w:val="0"/>
                <w:iCs w:val="0"/>
                <w:color w:val="000000"/>
                <w:kern w:val="0"/>
                <w:sz w:val="24"/>
                <w:szCs w:val="24"/>
                <w:u w:val="none"/>
                <w:lang w:val="en-US" w:eastAsia="zh-CN" w:bidi="ar"/>
              </w:rPr>
              <w:t>110mmHg，流量范围：5</w:t>
            </w:r>
            <w:r>
              <w:rPr>
                <w:rFonts w:hint="eastAsia" w:ascii="宋体" w:hAnsi="宋体" w:eastAsia="宋体" w:cs="宋体"/>
                <w:sz w:val="24"/>
                <w:szCs w:val="24"/>
                <w:vertAlign w:val="baseline"/>
              </w:rPr>
              <w:t>～</w:t>
            </w:r>
            <w:r>
              <w:rPr>
                <w:rFonts w:hint="eastAsia" w:ascii="宋体" w:hAnsi="宋体" w:eastAsia="宋体" w:cs="宋体"/>
                <w:i w:val="0"/>
                <w:iCs w:val="0"/>
                <w:color w:val="000000"/>
                <w:kern w:val="0"/>
                <w:sz w:val="24"/>
                <w:szCs w:val="24"/>
                <w:u w:val="none"/>
                <w:lang w:val="en-US" w:eastAsia="zh-CN" w:bidi="ar"/>
              </w:rPr>
              <w:t>8 升/分钟，交替波动周期：10 -12分钟。</w:t>
            </w:r>
            <w:r>
              <w:rPr>
                <w:rFonts w:hint="eastAsia" w:ascii="宋体" w:hAnsi="宋体" w:eastAsia="宋体" w:cs="宋体"/>
                <w:i w:val="0"/>
                <w:iCs w:val="0"/>
                <w:color w:val="0000FF"/>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3、床垫材质为 PVC 复合布。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4、规格：床垫尺寸：2000*900*75mm（±10mm）。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5、气条数量</w:t>
            </w:r>
            <w:r>
              <w:rPr>
                <w:rFonts w:hint="eastAsia" w:ascii="宋体" w:hAnsi="宋体" w:eastAsia="宋体" w:cs="宋体"/>
                <w:i w:val="0"/>
                <w:iCs w:val="0"/>
                <w:color w:val="000000"/>
                <w:kern w:val="0"/>
                <w:sz w:val="24"/>
                <w:szCs w:val="24"/>
                <w:highlight w:val="none"/>
                <w:u w:val="none"/>
                <w:lang w:val="en-US" w:eastAsia="zh-CN" w:bidi="ar"/>
              </w:rPr>
              <w:t xml:space="preserve"> ≥20</w:t>
            </w:r>
            <w:r>
              <w:rPr>
                <w:rFonts w:hint="eastAsia" w:ascii="宋体" w:hAnsi="宋体" w:eastAsia="宋体" w:cs="宋体"/>
                <w:i w:val="0"/>
                <w:iCs w:val="0"/>
                <w:color w:val="000000"/>
                <w:kern w:val="0"/>
                <w:sz w:val="24"/>
                <w:szCs w:val="24"/>
                <w:u w:val="none"/>
                <w:lang w:val="en-US" w:eastAsia="zh-CN" w:bidi="ar"/>
              </w:rPr>
              <w:t>条；带喷气功能。</w:t>
            </w:r>
          </w:p>
        </w:tc>
        <w:tc>
          <w:tcPr>
            <w:tcW w:w="712" w:type="dxa"/>
            <w:noWrap w:val="0"/>
            <w:vAlign w:val="center"/>
          </w:tcPr>
          <w:p w14:paraId="57C4580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13" w:type="dxa"/>
            <w:noWrap w:val="0"/>
            <w:vAlign w:val="center"/>
          </w:tcPr>
          <w:p w14:paraId="608EA4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r>
    </w:tbl>
    <w:p w14:paraId="68A72C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i w:val="0"/>
          <w:strike w:val="0"/>
          <w:color w:val="000000"/>
          <w:sz w:val="24"/>
          <w:szCs w:val="24"/>
          <w:lang w:val="en-US" w:eastAsia="zh-CN"/>
        </w:rPr>
      </w:pPr>
    </w:p>
    <w:p w14:paraId="1822258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p>
    <w:p w14:paraId="7F08D041">
      <w:pPr>
        <w:pStyle w:val="24"/>
        <w:rPr>
          <w:rFonts w:hint="eastAsia" w:ascii="宋体" w:hAnsi="宋体" w:eastAsia="宋体" w:cs="宋体"/>
          <w:sz w:val="24"/>
          <w:szCs w:val="24"/>
          <w:lang w:val="en-US" w:eastAsia="zh-CN"/>
        </w:rPr>
      </w:pPr>
    </w:p>
    <w:bookmarkEnd w:id="24"/>
    <w:p w14:paraId="4D4C177E">
      <w:pPr>
        <w:rPr>
          <w:rFonts w:hint="default" w:ascii="Times New Roman" w:hAnsi="Times New Roman" w:eastAsia="宋体" w:cs="Times New Roman"/>
          <w:b/>
          <w:bCs/>
          <w:color w:val="auto"/>
          <w:kern w:val="0"/>
          <w:sz w:val="30"/>
          <w:szCs w:val="30"/>
          <w:highlight w:val="none"/>
          <w:lang w:val="en-US" w:eastAsia="zh-CN" w:bidi="ar-SA"/>
        </w:rPr>
      </w:pPr>
      <w:bookmarkStart w:id="25" w:name="_Toc21178"/>
      <w:r>
        <w:rPr>
          <w:rFonts w:hint="default" w:ascii="Times New Roman" w:hAnsi="Times New Roman" w:eastAsia="宋体" w:cs="Times New Roman"/>
          <w:b/>
          <w:bCs/>
          <w:color w:val="auto"/>
          <w:kern w:val="0"/>
          <w:sz w:val="30"/>
          <w:szCs w:val="30"/>
          <w:highlight w:val="none"/>
          <w:lang w:val="en-US" w:eastAsia="zh-CN" w:bidi="ar-SA"/>
        </w:rPr>
        <w:br w:type="page"/>
      </w:r>
    </w:p>
    <w:p w14:paraId="12889A9F">
      <w:pPr>
        <w:pStyle w:val="32"/>
        <w:keepNext w:val="0"/>
        <w:keepLines w:val="0"/>
        <w:pageBreakBefore w:val="0"/>
        <w:widowControl w:val="0"/>
        <w:numPr>
          <w:ilvl w:val="0"/>
          <w:numId w:val="0"/>
        </w:numPr>
        <w:kinsoku/>
        <w:wordWrap/>
        <w:overflowPunct/>
        <w:topLinePunct w:val="0"/>
        <w:autoSpaceDE/>
        <w:autoSpaceDN/>
        <w:bidi w:val="0"/>
        <w:snapToGrid w:val="0"/>
        <w:spacing w:before="157" w:beforeLines="50" w:line="480" w:lineRule="exact"/>
        <w:ind w:firstLine="602" w:firstLineChars="200"/>
        <w:jc w:val="center"/>
        <w:textAlignment w:val="auto"/>
        <w:outlineLvl w:val="0"/>
        <w:rPr>
          <w:rFonts w:hint="default" w:ascii="Times New Roman" w:hAnsi="Times New Roman" w:eastAsia="宋体" w:cs="Times New Roman"/>
          <w:color w:val="auto"/>
          <w:kern w:val="0"/>
          <w:highlight w:val="none"/>
        </w:rPr>
      </w:pPr>
      <w:r>
        <w:rPr>
          <w:rFonts w:hint="default" w:ascii="Times New Roman" w:hAnsi="Times New Roman" w:eastAsia="宋体" w:cs="Times New Roman"/>
          <w:b/>
          <w:bCs/>
          <w:color w:val="auto"/>
          <w:kern w:val="0"/>
          <w:sz w:val="30"/>
          <w:szCs w:val="30"/>
          <w:highlight w:val="none"/>
          <w:lang w:val="en-US" w:eastAsia="zh-CN" w:bidi="ar-SA"/>
        </w:rPr>
        <w:t>第六部分 合同条款</w:t>
      </w:r>
      <w:bookmarkEnd w:id="25"/>
    </w:p>
    <w:p w14:paraId="4F8F28B5">
      <w:pPr>
        <w:spacing w:line="460" w:lineRule="exact"/>
        <w:jc w:val="center"/>
        <w:rPr>
          <w:rFonts w:hint="default" w:ascii="Times New Roman" w:hAnsi="Times New Roman" w:eastAsia="宋体" w:cs="Times New Roman"/>
          <w:b/>
          <w:color w:val="auto"/>
          <w:kern w:val="0"/>
          <w:sz w:val="24"/>
          <w:szCs w:val="24"/>
          <w:highlight w:val="none"/>
        </w:rPr>
      </w:pPr>
    </w:p>
    <w:p w14:paraId="5E933B3D">
      <w:pPr>
        <w:spacing w:line="500" w:lineRule="exact"/>
        <w:jc w:val="left"/>
        <w:rPr>
          <w:rFonts w:hint="eastAsia"/>
          <w:color w:val="auto"/>
          <w:sz w:val="24"/>
          <w:highlight w:val="none"/>
        </w:rPr>
      </w:pPr>
      <w:r>
        <w:rPr>
          <w:rFonts w:hint="eastAsia"/>
          <w:color w:val="auto"/>
          <w:sz w:val="24"/>
          <w:highlight w:val="none"/>
        </w:rPr>
        <w:t>采购方（甲方）：</w:t>
      </w:r>
      <w:r>
        <w:rPr>
          <w:rFonts w:hint="eastAsia"/>
          <w:color w:val="auto"/>
          <w:sz w:val="24"/>
          <w:highlight w:val="none"/>
          <w:lang w:val="en-US" w:eastAsia="zh-CN"/>
        </w:rPr>
        <w:t xml:space="preserve">                                 </w:t>
      </w:r>
      <w:r>
        <w:rPr>
          <w:rFonts w:hint="eastAsia"/>
          <w:color w:val="auto"/>
          <w:sz w:val="24"/>
          <w:highlight w:val="none"/>
        </w:rPr>
        <w:t>合同编号：</w:t>
      </w:r>
    </w:p>
    <w:p w14:paraId="3E64C153">
      <w:pPr>
        <w:wordWrap w:val="0"/>
        <w:spacing w:line="500" w:lineRule="exact"/>
        <w:jc w:val="left"/>
        <w:rPr>
          <w:rFonts w:hint="eastAsia" w:eastAsiaTheme="minorEastAsia"/>
          <w:color w:val="auto"/>
          <w:sz w:val="24"/>
          <w:highlight w:val="none"/>
          <w:lang w:eastAsia="zh-CN"/>
        </w:rPr>
      </w:pPr>
      <w:r>
        <w:rPr>
          <w:rFonts w:hint="eastAsia"/>
          <w:color w:val="auto"/>
          <w:sz w:val="24"/>
          <w:highlight w:val="none"/>
        </w:rPr>
        <w:t>供货方（乙方）：</w:t>
      </w:r>
      <w:r>
        <w:rPr>
          <w:rFonts w:hint="eastAsia"/>
          <w:color w:val="auto"/>
          <w:sz w:val="24"/>
          <w:highlight w:val="none"/>
          <w:lang w:val="en-US" w:eastAsia="zh-CN"/>
        </w:rPr>
        <w:t xml:space="preserve">                                 </w:t>
      </w:r>
      <w:r>
        <w:rPr>
          <w:rFonts w:hint="eastAsia"/>
          <w:color w:val="auto"/>
          <w:sz w:val="24"/>
          <w:highlight w:val="none"/>
        </w:rPr>
        <w:t>签订地址：</w:t>
      </w:r>
      <w:r>
        <w:rPr>
          <w:rFonts w:hint="eastAsia"/>
          <w:color w:val="auto"/>
          <w:sz w:val="24"/>
          <w:highlight w:val="none"/>
          <w:lang w:eastAsia="zh-CN"/>
        </w:rPr>
        <w:t>壶关县人民医院</w:t>
      </w:r>
    </w:p>
    <w:p w14:paraId="08C4B873">
      <w:pPr>
        <w:spacing w:line="500" w:lineRule="exact"/>
        <w:rPr>
          <w:color w:val="auto"/>
          <w:sz w:val="24"/>
          <w:highlight w:val="none"/>
        </w:rPr>
      </w:pPr>
      <w:r>
        <w:rPr>
          <w:rFonts w:hint="eastAsia"/>
          <w:color w:val="auto"/>
          <w:sz w:val="24"/>
          <w:highlight w:val="none"/>
        </w:rPr>
        <w:t xml:space="preserve">采购方式：                              </w:t>
      </w:r>
      <w:r>
        <w:rPr>
          <w:rFonts w:hint="eastAsia"/>
          <w:color w:val="auto"/>
          <w:sz w:val="24"/>
          <w:highlight w:val="none"/>
          <w:lang w:val="en-US" w:eastAsia="zh-CN"/>
        </w:rPr>
        <w:t xml:space="preserve">        </w:t>
      </w:r>
      <w:r>
        <w:rPr>
          <w:rFonts w:hint="eastAsia"/>
          <w:color w:val="auto"/>
          <w:sz w:val="24"/>
          <w:highlight w:val="none"/>
        </w:rPr>
        <w:t xml:space="preserve"> 签订时间： </w:t>
      </w:r>
      <w:r>
        <w:rPr>
          <w:rFonts w:hint="eastAsia"/>
          <w:color w:val="auto"/>
          <w:sz w:val="24"/>
          <w:highlight w:val="none"/>
          <w:lang w:val="en-US" w:eastAsia="zh-CN"/>
        </w:rPr>
        <w:t xml:space="preserve">   </w:t>
      </w:r>
      <w:r>
        <w:rPr>
          <w:rFonts w:hint="eastAsia"/>
          <w:color w:val="auto"/>
          <w:sz w:val="24"/>
          <w:highlight w:val="none"/>
        </w:rPr>
        <w:t xml:space="preserve">年 </w:t>
      </w:r>
      <w:r>
        <w:rPr>
          <w:rFonts w:hint="eastAsia"/>
          <w:color w:val="auto"/>
          <w:sz w:val="24"/>
          <w:highlight w:val="none"/>
          <w:lang w:val="en-US" w:eastAsia="zh-CN"/>
        </w:rPr>
        <w:t xml:space="preserve">  </w:t>
      </w:r>
      <w:r>
        <w:rPr>
          <w:rFonts w:hint="eastAsia"/>
          <w:color w:val="auto"/>
          <w:sz w:val="24"/>
          <w:highlight w:val="none"/>
        </w:rPr>
        <w:t>月</w:t>
      </w:r>
      <w:r>
        <w:rPr>
          <w:rFonts w:hint="eastAsia"/>
          <w:color w:val="auto"/>
          <w:sz w:val="24"/>
          <w:highlight w:val="none"/>
          <w:lang w:val="en-US" w:eastAsia="zh-CN"/>
        </w:rPr>
        <w:t xml:space="preserve">   </w:t>
      </w:r>
      <w:r>
        <w:rPr>
          <w:rFonts w:hint="eastAsia"/>
          <w:color w:val="auto"/>
          <w:sz w:val="24"/>
          <w:highlight w:val="none"/>
        </w:rPr>
        <w:t>日</w:t>
      </w:r>
    </w:p>
    <w:p w14:paraId="3C672589">
      <w:pPr>
        <w:spacing w:line="500" w:lineRule="exact"/>
        <w:ind w:left="239" w:leftChars="114" w:firstLine="240" w:firstLineChars="100"/>
        <w:rPr>
          <w:rFonts w:hint="eastAsia"/>
          <w:color w:val="auto"/>
          <w:sz w:val="24"/>
          <w:highlight w:val="none"/>
        </w:rPr>
      </w:pPr>
      <w:r>
        <w:rPr>
          <w:rFonts w:hint="eastAsia"/>
          <w:color w:val="auto"/>
          <w:sz w:val="24"/>
          <w:highlight w:val="none"/>
        </w:rPr>
        <w:t>据</w:t>
      </w:r>
      <w:r>
        <w:rPr>
          <w:rFonts w:hint="eastAsia"/>
          <w:color w:val="auto"/>
          <w:sz w:val="24"/>
          <w:highlight w:val="none"/>
          <w:lang w:val="en-US" w:eastAsia="zh-CN"/>
        </w:rPr>
        <w:t xml:space="preserve">    </w:t>
      </w:r>
      <w:r>
        <w:rPr>
          <w:rFonts w:hint="eastAsia"/>
          <w:color w:val="auto"/>
          <w:sz w:val="24"/>
          <w:highlight w:val="none"/>
        </w:rPr>
        <w:t>年</w:t>
      </w:r>
      <w:r>
        <w:rPr>
          <w:rFonts w:hint="eastAsia"/>
          <w:color w:val="auto"/>
          <w:sz w:val="24"/>
          <w:highlight w:val="none"/>
          <w:lang w:val="en-US" w:eastAsia="zh-CN"/>
        </w:rPr>
        <w:t xml:space="preserve">   </w:t>
      </w:r>
      <w:r>
        <w:rPr>
          <w:rFonts w:hint="eastAsia"/>
          <w:color w:val="auto"/>
          <w:sz w:val="24"/>
          <w:highlight w:val="none"/>
        </w:rPr>
        <w:t>月</w:t>
      </w:r>
      <w:r>
        <w:rPr>
          <w:rFonts w:hint="eastAsia"/>
          <w:color w:val="auto"/>
          <w:sz w:val="24"/>
          <w:highlight w:val="none"/>
          <w:lang w:val="en-US" w:eastAsia="zh-CN"/>
        </w:rPr>
        <w:t xml:space="preserve">  </w:t>
      </w:r>
      <w:r>
        <w:rPr>
          <w:rFonts w:hint="eastAsia"/>
          <w:color w:val="auto"/>
          <w:sz w:val="24"/>
          <w:highlight w:val="none"/>
        </w:rPr>
        <w:t xml:space="preserve"> 日，</w:t>
      </w:r>
      <w:r>
        <w:rPr>
          <w:rFonts w:hint="eastAsia"/>
          <w:color w:val="auto"/>
          <w:sz w:val="24"/>
          <w:highlight w:val="none"/>
          <w:lang w:val="en-US" w:eastAsia="zh-CN"/>
        </w:rPr>
        <w:t>山西东蓬工程项目管理有限公司</w:t>
      </w:r>
      <w:r>
        <w:rPr>
          <w:rFonts w:hint="eastAsia"/>
          <w:color w:val="auto"/>
          <w:sz w:val="24"/>
          <w:highlight w:val="none"/>
        </w:rPr>
        <w:t>组织的</w:t>
      </w:r>
      <w:r>
        <w:rPr>
          <w:rFonts w:hint="eastAsia"/>
          <w:color w:val="auto"/>
          <w:sz w:val="24"/>
          <w:highlight w:val="none"/>
          <w:lang w:val="en-US" w:eastAsia="zh-CN"/>
        </w:rPr>
        <w:t xml:space="preserve">     </w:t>
      </w:r>
      <w:r>
        <w:rPr>
          <w:rFonts w:hint="eastAsia"/>
          <w:color w:val="auto"/>
          <w:sz w:val="24"/>
          <w:highlight w:val="none"/>
        </w:rPr>
        <w:t>编号：</w:t>
      </w:r>
      <w:r>
        <w:rPr>
          <w:rFonts w:hint="eastAsia"/>
          <w:color w:val="auto"/>
          <w:sz w:val="24"/>
          <w:highlight w:val="none"/>
          <w:lang w:val="en-US" w:eastAsia="zh-CN"/>
        </w:rPr>
        <w:t xml:space="preserve">    </w:t>
      </w:r>
      <w:r>
        <w:rPr>
          <w:rFonts w:hint="eastAsia"/>
          <w:color w:val="auto"/>
          <w:sz w:val="24"/>
          <w:highlight w:val="none"/>
        </w:rPr>
        <w:t>号医疗设备采购项目公开招标采购结果，并经双方协商一致，订立本采购合同。</w:t>
      </w:r>
    </w:p>
    <w:p w14:paraId="311161B2">
      <w:pPr>
        <w:spacing w:line="500" w:lineRule="exact"/>
        <w:ind w:firstLine="480" w:firstLineChars="200"/>
        <w:rPr>
          <w:rFonts w:hint="eastAsia"/>
          <w:color w:val="auto"/>
          <w:sz w:val="24"/>
          <w:highlight w:val="none"/>
        </w:rPr>
      </w:pPr>
      <w:r>
        <w:rPr>
          <w:rFonts w:hint="eastAsia"/>
          <w:color w:val="auto"/>
          <w:sz w:val="24"/>
          <w:highlight w:val="none"/>
        </w:rPr>
        <w:t>一、供应商向采购人提供如下设备（本合同结算货币为人民币，单位：元）</w:t>
      </w:r>
    </w:p>
    <w:tbl>
      <w:tblPr>
        <w:tblStyle w:val="19"/>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450"/>
        <w:gridCol w:w="1293"/>
        <w:gridCol w:w="2123"/>
        <w:gridCol w:w="657"/>
        <w:gridCol w:w="561"/>
        <w:gridCol w:w="1170"/>
        <w:gridCol w:w="1073"/>
        <w:gridCol w:w="953"/>
        <w:gridCol w:w="738"/>
      </w:tblGrid>
      <w:tr w14:paraId="3799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18" w:type="dxa"/>
            <w:noWrap w:val="0"/>
            <w:vAlign w:val="center"/>
          </w:tcPr>
          <w:p w14:paraId="65D44C09">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序号</w:t>
            </w:r>
          </w:p>
        </w:tc>
        <w:tc>
          <w:tcPr>
            <w:tcW w:w="1450" w:type="dxa"/>
            <w:noWrap w:val="0"/>
            <w:vAlign w:val="center"/>
          </w:tcPr>
          <w:p w14:paraId="05456D3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设备名称</w:t>
            </w:r>
          </w:p>
        </w:tc>
        <w:tc>
          <w:tcPr>
            <w:tcW w:w="1293" w:type="dxa"/>
            <w:noWrap w:val="0"/>
            <w:vAlign w:val="center"/>
          </w:tcPr>
          <w:p w14:paraId="0EFF5A1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规格型号</w:t>
            </w:r>
          </w:p>
        </w:tc>
        <w:tc>
          <w:tcPr>
            <w:tcW w:w="2123" w:type="dxa"/>
            <w:noWrap w:val="0"/>
            <w:vAlign w:val="center"/>
          </w:tcPr>
          <w:p w14:paraId="678D5C1F">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生产厂家</w:t>
            </w:r>
          </w:p>
        </w:tc>
        <w:tc>
          <w:tcPr>
            <w:tcW w:w="657" w:type="dxa"/>
            <w:noWrap w:val="0"/>
            <w:vAlign w:val="center"/>
          </w:tcPr>
          <w:p w14:paraId="01A9489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单位</w:t>
            </w:r>
          </w:p>
        </w:tc>
        <w:tc>
          <w:tcPr>
            <w:tcW w:w="561" w:type="dxa"/>
            <w:noWrap w:val="0"/>
            <w:vAlign w:val="center"/>
          </w:tcPr>
          <w:p w14:paraId="75BEF67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数量</w:t>
            </w:r>
          </w:p>
        </w:tc>
        <w:tc>
          <w:tcPr>
            <w:tcW w:w="1170" w:type="dxa"/>
            <w:noWrap w:val="0"/>
            <w:vAlign w:val="center"/>
          </w:tcPr>
          <w:p w14:paraId="7F37149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单价</w:t>
            </w:r>
          </w:p>
        </w:tc>
        <w:tc>
          <w:tcPr>
            <w:tcW w:w="1073" w:type="dxa"/>
            <w:noWrap w:val="0"/>
            <w:vAlign w:val="center"/>
          </w:tcPr>
          <w:p w14:paraId="033DE49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总价</w:t>
            </w:r>
          </w:p>
        </w:tc>
        <w:tc>
          <w:tcPr>
            <w:tcW w:w="953" w:type="dxa"/>
            <w:noWrap w:val="0"/>
            <w:vAlign w:val="center"/>
          </w:tcPr>
          <w:p w14:paraId="7CE0E8D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质保期</w:t>
            </w:r>
          </w:p>
        </w:tc>
        <w:tc>
          <w:tcPr>
            <w:tcW w:w="738" w:type="dxa"/>
            <w:noWrap w:val="0"/>
            <w:vAlign w:val="center"/>
          </w:tcPr>
          <w:p w14:paraId="30B8FFD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备注</w:t>
            </w:r>
          </w:p>
        </w:tc>
      </w:tr>
      <w:tr w14:paraId="4DEC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18" w:type="dxa"/>
            <w:noWrap w:val="0"/>
            <w:vAlign w:val="center"/>
          </w:tcPr>
          <w:p w14:paraId="3294379D">
            <w:pPr>
              <w:widowControl/>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450" w:type="dxa"/>
            <w:noWrap w:val="0"/>
            <w:vAlign w:val="center"/>
          </w:tcPr>
          <w:p w14:paraId="56E8C6D7">
            <w:pPr>
              <w:jc w:val="center"/>
              <w:rPr>
                <w:rFonts w:hint="eastAsia" w:ascii="宋体" w:hAnsi="宋体" w:cs="宋体"/>
                <w:color w:val="auto"/>
                <w:sz w:val="24"/>
                <w:highlight w:val="none"/>
              </w:rPr>
            </w:pPr>
          </w:p>
        </w:tc>
        <w:tc>
          <w:tcPr>
            <w:tcW w:w="1293" w:type="dxa"/>
            <w:noWrap w:val="0"/>
            <w:vAlign w:val="center"/>
          </w:tcPr>
          <w:p w14:paraId="41869D94">
            <w:pPr>
              <w:widowControl/>
              <w:jc w:val="center"/>
              <w:textAlignment w:val="center"/>
              <w:rPr>
                <w:rFonts w:ascii="宋体" w:hAnsi="宋体" w:cs="宋体"/>
                <w:color w:val="auto"/>
                <w:kern w:val="0"/>
                <w:sz w:val="24"/>
                <w:highlight w:val="none"/>
                <w:lang w:bidi="ar"/>
              </w:rPr>
            </w:pPr>
          </w:p>
        </w:tc>
        <w:tc>
          <w:tcPr>
            <w:tcW w:w="2123" w:type="dxa"/>
            <w:noWrap w:val="0"/>
            <w:vAlign w:val="center"/>
          </w:tcPr>
          <w:p w14:paraId="6E42769D">
            <w:pPr>
              <w:widowControl/>
              <w:jc w:val="center"/>
              <w:textAlignment w:val="center"/>
              <w:rPr>
                <w:rFonts w:hint="eastAsia" w:ascii="宋体" w:hAnsi="宋体" w:cs="宋体"/>
                <w:color w:val="auto"/>
                <w:kern w:val="0"/>
                <w:sz w:val="24"/>
                <w:highlight w:val="none"/>
                <w:lang w:bidi="ar"/>
              </w:rPr>
            </w:pPr>
          </w:p>
        </w:tc>
        <w:tc>
          <w:tcPr>
            <w:tcW w:w="657" w:type="dxa"/>
            <w:noWrap w:val="0"/>
            <w:vAlign w:val="center"/>
          </w:tcPr>
          <w:p w14:paraId="54D3F960">
            <w:pPr>
              <w:widowControl/>
              <w:jc w:val="center"/>
              <w:textAlignment w:val="center"/>
              <w:rPr>
                <w:rFonts w:hint="eastAsia" w:ascii="宋体" w:hAnsi="宋体" w:cs="宋体"/>
                <w:color w:val="auto"/>
                <w:sz w:val="24"/>
                <w:highlight w:val="none"/>
              </w:rPr>
            </w:pPr>
          </w:p>
        </w:tc>
        <w:tc>
          <w:tcPr>
            <w:tcW w:w="561" w:type="dxa"/>
            <w:noWrap w:val="0"/>
            <w:vAlign w:val="center"/>
          </w:tcPr>
          <w:p w14:paraId="63A42262">
            <w:pPr>
              <w:jc w:val="center"/>
              <w:rPr>
                <w:rFonts w:hint="eastAsia" w:ascii="宋体" w:hAnsi="宋体" w:cs="宋体"/>
                <w:color w:val="auto"/>
                <w:sz w:val="24"/>
                <w:highlight w:val="none"/>
              </w:rPr>
            </w:pPr>
          </w:p>
        </w:tc>
        <w:tc>
          <w:tcPr>
            <w:tcW w:w="1170" w:type="dxa"/>
            <w:noWrap w:val="0"/>
            <w:vAlign w:val="center"/>
          </w:tcPr>
          <w:p w14:paraId="792D6E45">
            <w:pPr>
              <w:widowControl/>
              <w:jc w:val="center"/>
              <w:textAlignment w:val="center"/>
              <w:rPr>
                <w:rFonts w:hint="eastAsia" w:ascii="宋体" w:hAnsi="宋体" w:cs="宋体"/>
                <w:color w:val="auto"/>
                <w:sz w:val="24"/>
                <w:highlight w:val="none"/>
              </w:rPr>
            </w:pPr>
          </w:p>
        </w:tc>
        <w:tc>
          <w:tcPr>
            <w:tcW w:w="1073" w:type="dxa"/>
            <w:noWrap w:val="0"/>
            <w:vAlign w:val="center"/>
          </w:tcPr>
          <w:p w14:paraId="64F0E79D">
            <w:pPr>
              <w:widowControl/>
              <w:jc w:val="center"/>
              <w:textAlignment w:val="top"/>
              <w:rPr>
                <w:rFonts w:hint="eastAsia" w:ascii="宋体" w:hAnsi="宋体" w:cs="宋体"/>
                <w:color w:val="auto"/>
                <w:sz w:val="24"/>
                <w:highlight w:val="none"/>
              </w:rPr>
            </w:pPr>
          </w:p>
        </w:tc>
        <w:tc>
          <w:tcPr>
            <w:tcW w:w="953" w:type="dxa"/>
            <w:noWrap w:val="0"/>
            <w:vAlign w:val="center"/>
          </w:tcPr>
          <w:p w14:paraId="6719E843">
            <w:pPr>
              <w:widowControl/>
              <w:spacing w:line="360" w:lineRule="auto"/>
              <w:jc w:val="center"/>
              <w:textAlignment w:val="center"/>
              <w:rPr>
                <w:rFonts w:hint="eastAsia" w:ascii="宋体" w:hAnsi="宋体" w:cs="宋体"/>
                <w:color w:val="auto"/>
                <w:sz w:val="24"/>
                <w:highlight w:val="none"/>
              </w:rPr>
            </w:pPr>
          </w:p>
        </w:tc>
        <w:tc>
          <w:tcPr>
            <w:tcW w:w="738" w:type="dxa"/>
            <w:noWrap w:val="0"/>
            <w:vAlign w:val="center"/>
          </w:tcPr>
          <w:p w14:paraId="0B52F86F">
            <w:pPr>
              <w:spacing w:line="360" w:lineRule="auto"/>
              <w:jc w:val="center"/>
              <w:rPr>
                <w:rFonts w:hint="eastAsia" w:ascii="宋体" w:hAnsi="宋体" w:cs="宋体"/>
                <w:color w:val="auto"/>
                <w:sz w:val="24"/>
                <w:highlight w:val="none"/>
              </w:rPr>
            </w:pPr>
          </w:p>
        </w:tc>
      </w:tr>
      <w:tr w14:paraId="4F21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872" w:type="dxa"/>
            <w:gridSpan w:val="7"/>
            <w:noWrap w:val="0"/>
            <w:vAlign w:val="center"/>
          </w:tcPr>
          <w:p w14:paraId="7E940873">
            <w:pPr>
              <w:kinsoku w:val="0"/>
              <w:overflowPunct w:val="0"/>
              <w:autoSpaceDE w:val="0"/>
              <w:autoSpaceDN w:val="0"/>
              <w:adjustRightInd w:val="0"/>
              <w:snapToGrid w:val="0"/>
              <w:jc w:val="center"/>
              <w:rPr>
                <w:rFonts w:hint="eastAsia" w:ascii="宋体" w:hAnsi="宋体" w:cs="宋体"/>
                <w:color w:val="auto"/>
                <w:kern w:val="0"/>
                <w:sz w:val="24"/>
                <w:highlight w:val="none"/>
              </w:rPr>
            </w:pPr>
            <w:r>
              <w:rPr>
                <w:rFonts w:hint="eastAsia" w:ascii="宋体" w:hAnsi="宋体" w:cs="宋体"/>
                <w:color w:val="auto"/>
                <w:sz w:val="24"/>
                <w:highlight w:val="none"/>
              </w:rPr>
              <w:t>合计</w:t>
            </w:r>
          </w:p>
        </w:tc>
        <w:tc>
          <w:tcPr>
            <w:tcW w:w="1073" w:type="dxa"/>
            <w:noWrap w:val="0"/>
            <w:vAlign w:val="center"/>
          </w:tcPr>
          <w:p w14:paraId="0C8DDB81">
            <w:pPr>
              <w:kinsoku w:val="0"/>
              <w:overflowPunct w:val="0"/>
              <w:autoSpaceDE w:val="0"/>
              <w:autoSpaceDN w:val="0"/>
              <w:adjustRightInd w:val="0"/>
              <w:snapToGrid w:val="0"/>
              <w:jc w:val="center"/>
              <w:rPr>
                <w:rFonts w:hint="eastAsia" w:ascii="宋体" w:hAnsi="宋体" w:cs="宋体"/>
                <w:color w:val="auto"/>
                <w:kern w:val="0"/>
                <w:sz w:val="24"/>
                <w:highlight w:val="none"/>
              </w:rPr>
            </w:pPr>
          </w:p>
        </w:tc>
        <w:tc>
          <w:tcPr>
            <w:tcW w:w="953" w:type="dxa"/>
            <w:noWrap w:val="0"/>
            <w:vAlign w:val="center"/>
          </w:tcPr>
          <w:p w14:paraId="6509E66D">
            <w:pPr>
              <w:jc w:val="center"/>
              <w:rPr>
                <w:rFonts w:hint="eastAsia" w:ascii="宋体" w:hAnsi="宋体" w:cs="宋体"/>
                <w:color w:val="auto"/>
                <w:sz w:val="24"/>
                <w:highlight w:val="none"/>
              </w:rPr>
            </w:pPr>
          </w:p>
        </w:tc>
        <w:tc>
          <w:tcPr>
            <w:tcW w:w="738" w:type="dxa"/>
            <w:noWrap w:val="0"/>
            <w:vAlign w:val="center"/>
          </w:tcPr>
          <w:p w14:paraId="5C009AD7">
            <w:pPr>
              <w:jc w:val="center"/>
              <w:rPr>
                <w:rFonts w:hint="eastAsia" w:ascii="宋体" w:hAnsi="宋体" w:cs="宋体"/>
                <w:color w:val="auto"/>
                <w:sz w:val="24"/>
                <w:highlight w:val="none"/>
              </w:rPr>
            </w:pPr>
          </w:p>
        </w:tc>
      </w:tr>
      <w:tr w14:paraId="27E1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636" w:type="dxa"/>
            <w:gridSpan w:val="10"/>
            <w:noWrap w:val="0"/>
            <w:vAlign w:val="center"/>
          </w:tcPr>
          <w:p w14:paraId="2143C522">
            <w:pPr>
              <w:widowControl/>
              <w:ind w:firstLine="240" w:firstLineChars="100"/>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合同总金额（大写）：</w:t>
            </w:r>
          </w:p>
        </w:tc>
      </w:tr>
      <w:tr w14:paraId="1C18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636" w:type="dxa"/>
            <w:gridSpan w:val="10"/>
            <w:noWrap w:val="0"/>
            <w:vAlign w:val="center"/>
          </w:tcPr>
          <w:p w14:paraId="69521CE8">
            <w:pPr>
              <w:widowControl/>
              <w:ind w:firstLine="480" w:firstLineChars="200"/>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此价格金额为合同执行不变价，不因国家政策变化而变化，并包含购买货物的税费、运送、安装、调试、验收、保险、和相关服务等的费用。</w:t>
            </w:r>
          </w:p>
        </w:tc>
      </w:tr>
    </w:tbl>
    <w:p w14:paraId="51C748E4">
      <w:pPr>
        <w:spacing w:line="500" w:lineRule="exact"/>
        <w:rPr>
          <w:rFonts w:hint="eastAsia"/>
          <w:color w:val="auto"/>
          <w:sz w:val="24"/>
          <w:highlight w:val="none"/>
        </w:rPr>
      </w:pPr>
      <w:r>
        <w:rPr>
          <w:rFonts w:hint="eastAsia"/>
          <w:color w:val="auto"/>
          <w:sz w:val="24"/>
          <w:highlight w:val="none"/>
        </w:rPr>
        <w:t>二、交货：</w:t>
      </w:r>
    </w:p>
    <w:p w14:paraId="36A8CB08">
      <w:pPr>
        <w:spacing w:line="500" w:lineRule="exact"/>
        <w:ind w:firstLine="480" w:firstLineChars="200"/>
        <w:rPr>
          <w:rFonts w:hint="eastAsia"/>
          <w:color w:val="auto"/>
          <w:sz w:val="24"/>
          <w:highlight w:val="none"/>
        </w:rPr>
      </w:pPr>
      <w:r>
        <w:rPr>
          <w:rFonts w:hint="eastAsia"/>
          <w:color w:val="auto"/>
          <w:sz w:val="24"/>
          <w:highlight w:val="none"/>
        </w:rPr>
        <w:t>1、交货日期：签订合同之日起</w:t>
      </w:r>
      <w:r>
        <w:rPr>
          <w:rFonts w:hint="eastAsia"/>
          <w:color w:val="auto"/>
          <w:sz w:val="24"/>
          <w:highlight w:val="none"/>
          <w:lang w:val="en-US" w:eastAsia="zh-CN"/>
        </w:rPr>
        <w:t xml:space="preserve">   </w:t>
      </w:r>
      <w:r>
        <w:rPr>
          <w:rFonts w:hint="eastAsia"/>
          <w:color w:val="auto"/>
          <w:sz w:val="24"/>
          <w:highlight w:val="none"/>
        </w:rPr>
        <w:t>日内完成。</w:t>
      </w:r>
    </w:p>
    <w:p w14:paraId="286200C6">
      <w:pPr>
        <w:spacing w:line="500" w:lineRule="exact"/>
        <w:ind w:firstLine="480" w:firstLineChars="200"/>
        <w:rPr>
          <w:rFonts w:hint="eastAsia"/>
          <w:color w:val="auto"/>
          <w:sz w:val="24"/>
          <w:highlight w:val="none"/>
        </w:rPr>
      </w:pPr>
      <w:r>
        <w:rPr>
          <w:rFonts w:hint="eastAsia"/>
          <w:color w:val="auto"/>
          <w:sz w:val="24"/>
          <w:highlight w:val="none"/>
        </w:rPr>
        <w:t>2、交货地点：</w:t>
      </w:r>
      <w:r>
        <w:rPr>
          <w:rFonts w:hint="eastAsia"/>
          <w:color w:val="auto"/>
          <w:sz w:val="24"/>
          <w:highlight w:val="none"/>
          <w:lang w:eastAsia="zh-CN"/>
        </w:rPr>
        <w:t>壶关县人民医院</w:t>
      </w:r>
      <w:r>
        <w:rPr>
          <w:rFonts w:hint="eastAsia"/>
          <w:color w:val="auto"/>
          <w:sz w:val="24"/>
          <w:highlight w:val="none"/>
        </w:rPr>
        <w:t>。</w:t>
      </w:r>
    </w:p>
    <w:p w14:paraId="5E46A35F">
      <w:pPr>
        <w:spacing w:line="500" w:lineRule="exact"/>
        <w:rPr>
          <w:rFonts w:hint="eastAsia"/>
          <w:b/>
          <w:bCs/>
          <w:color w:val="auto"/>
          <w:sz w:val="24"/>
          <w:highlight w:val="none"/>
        </w:rPr>
      </w:pPr>
      <w:r>
        <w:rPr>
          <w:rFonts w:hint="eastAsia"/>
          <w:b/>
          <w:bCs/>
          <w:color w:val="auto"/>
          <w:sz w:val="24"/>
          <w:highlight w:val="none"/>
        </w:rPr>
        <w:t>三、</w:t>
      </w:r>
      <w:r>
        <w:rPr>
          <w:rFonts w:hint="eastAsia"/>
          <w:bCs/>
          <w:color w:val="auto"/>
          <w:sz w:val="24"/>
          <w:highlight w:val="none"/>
        </w:rPr>
        <w:t>交验：</w:t>
      </w:r>
    </w:p>
    <w:p w14:paraId="6633ADB2">
      <w:pPr>
        <w:spacing w:line="500" w:lineRule="exact"/>
        <w:ind w:firstLine="480" w:firstLineChars="200"/>
        <w:rPr>
          <w:rFonts w:hint="eastAsia"/>
          <w:color w:val="auto"/>
          <w:sz w:val="24"/>
          <w:highlight w:val="none"/>
        </w:rPr>
      </w:pPr>
      <w:r>
        <w:rPr>
          <w:rFonts w:hint="eastAsia"/>
          <w:color w:val="auto"/>
          <w:sz w:val="24"/>
          <w:highlight w:val="none"/>
        </w:rPr>
        <w:t>货到甲方指定地点，甲方按本合同条款及时组织有关人员及专家进行验收。验收包括以下项目：</w:t>
      </w:r>
    </w:p>
    <w:p w14:paraId="650129AD">
      <w:pPr>
        <w:spacing w:line="500" w:lineRule="exact"/>
        <w:ind w:firstLine="480" w:firstLineChars="200"/>
        <w:rPr>
          <w:rFonts w:hint="eastAsia"/>
          <w:color w:val="auto"/>
          <w:sz w:val="24"/>
          <w:highlight w:val="none"/>
        </w:rPr>
      </w:pPr>
      <w:r>
        <w:rPr>
          <w:rFonts w:hint="eastAsia"/>
          <w:color w:val="auto"/>
          <w:sz w:val="24"/>
          <w:highlight w:val="none"/>
        </w:rPr>
        <w:t>1、依据设备装箱单，对所有设备进行初步点验，如有不符及时加以解决。</w:t>
      </w:r>
    </w:p>
    <w:p w14:paraId="410A6DF6">
      <w:pPr>
        <w:spacing w:line="500" w:lineRule="exact"/>
        <w:ind w:firstLine="480" w:firstLineChars="200"/>
        <w:rPr>
          <w:rFonts w:hint="eastAsia"/>
          <w:color w:val="auto"/>
          <w:sz w:val="24"/>
          <w:highlight w:val="none"/>
        </w:rPr>
      </w:pPr>
      <w:r>
        <w:rPr>
          <w:rFonts w:hint="eastAsia"/>
          <w:color w:val="auto"/>
          <w:sz w:val="24"/>
          <w:highlight w:val="none"/>
        </w:rPr>
        <w:t>2、开箱检查设备外观，如有损伤或质量缺陷，及时进行解决。</w:t>
      </w:r>
    </w:p>
    <w:p w14:paraId="1A901452">
      <w:pPr>
        <w:spacing w:line="500" w:lineRule="exact"/>
        <w:ind w:firstLine="480" w:firstLineChars="200"/>
        <w:rPr>
          <w:rFonts w:hint="eastAsia"/>
          <w:color w:val="auto"/>
          <w:sz w:val="24"/>
          <w:highlight w:val="none"/>
        </w:rPr>
      </w:pPr>
      <w:r>
        <w:rPr>
          <w:rFonts w:hint="eastAsia"/>
          <w:color w:val="auto"/>
          <w:sz w:val="24"/>
          <w:highlight w:val="none"/>
        </w:rPr>
        <w:t>3、依据合同设备清单，对设备品牌、型号、数量、技术参数、质保书等必备附件进行检查。</w:t>
      </w:r>
    </w:p>
    <w:p w14:paraId="18CC8105">
      <w:pPr>
        <w:spacing w:line="500" w:lineRule="exact"/>
        <w:ind w:firstLine="480" w:firstLineChars="200"/>
        <w:rPr>
          <w:rFonts w:hint="eastAsia"/>
          <w:color w:val="auto"/>
          <w:sz w:val="24"/>
          <w:highlight w:val="none"/>
        </w:rPr>
      </w:pPr>
      <w:r>
        <w:rPr>
          <w:rFonts w:hint="eastAsia"/>
          <w:color w:val="auto"/>
          <w:sz w:val="24"/>
          <w:highlight w:val="none"/>
        </w:rPr>
        <w:t>4、设备安装后，检查设备连接是否正确，经调试和运行，甲方和乙方双方共同确认设备正常运行并对甲方所需人员培训合格后，完成设备验收。</w:t>
      </w:r>
    </w:p>
    <w:p w14:paraId="4D75DE62">
      <w:pPr>
        <w:spacing w:line="500" w:lineRule="exact"/>
        <w:rPr>
          <w:rFonts w:hint="eastAsia"/>
          <w:color w:val="auto"/>
          <w:sz w:val="24"/>
          <w:highlight w:val="none"/>
        </w:rPr>
      </w:pPr>
      <w:r>
        <w:rPr>
          <w:rFonts w:hint="eastAsia"/>
          <w:color w:val="auto"/>
          <w:sz w:val="24"/>
          <w:highlight w:val="none"/>
        </w:rPr>
        <w:t>四、货款支付：</w:t>
      </w:r>
    </w:p>
    <w:p w14:paraId="14611B02">
      <w:pPr>
        <w:spacing w:line="500" w:lineRule="exact"/>
        <w:ind w:firstLine="480" w:firstLineChars="200"/>
        <w:rPr>
          <w:rFonts w:hint="eastAsia" w:ascii="宋体" w:hAnsi="宋体"/>
          <w:color w:val="auto"/>
          <w:sz w:val="24"/>
          <w:highlight w:val="none"/>
        </w:rPr>
      </w:pPr>
      <w:r>
        <w:rPr>
          <w:rFonts w:hint="eastAsia"/>
          <w:color w:val="auto"/>
          <w:sz w:val="24"/>
          <w:highlight w:val="none"/>
        </w:rPr>
        <w:t>1、1、签订合同后预付合同价款的</w:t>
      </w:r>
      <w:r>
        <w:rPr>
          <w:rFonts w:hint="eastAsia"/>
          <w:color w:val="auto"/>
          <w:sz w:val="24"/>
          <w:highlight w:val="none"/>
          <w:lang w:val="en-US" w:eastAsia="zh-CN"/>
        </w:rPr>
        <w:t xml:space="preserve">  </w:t>
      </w:r>
      <w:r>
        <w:rPr>
          <w:rFonts w:hint="eastAsia"/>
          <w:color w:val="auto"/>
          <w:sz w:val="24"/>
          <w:highlight w:val="none"/>
        </w:rPr>
        <w:t>%，根据项目进展情况支付合同价款的</w:t>
      </w:r>
      <w:r>
        <w:rPr>
          <w:rFonts w:hint="eastAsia"/>
          <w:color w:val="auto"/>
          <w:sz w:val="24"/>
          <w:highlight w:val="none"/>
          <w:lang w:val="en-US" w:eastAsia="zh-CN"/>
        </w:rPr>
        <w:t xml:space="preserve">  </w:t>
      </w:r>
      <w:r>
        <w:rPr>
          <w:rFonts w:hint="eastAsia"/>
          <w:color w:val="auto"/>
          <w:sz w:val="24"/>
          <w:highlight w:val="none"/>
        </w:rPr>
        <w:t>%，验收合格交接手续完善后支付剩余合同价款的</w:t>
      </w:r>
      <w:r>
        <w:rPr>
          <w:rFonts w:hint="eastAsia"/>
          <w:color w:val="auto"/>
          <w:sz w:val="24"/>
          <w:highlight w:val="none"/>
          <w:lang w:val="en-US" w:eastAsia="zh-CN"/>
        </w:rPr>
        <w:t xml:space="preserve">  </w:t>
      </w:r>
      <w:r>
        <w:rPr>
          <w:rFonts w:hint="eastAsia"/>
          <w:color w:val="auto"/>
          <w:sz w:val="24"/>
          <w:highlight w:val="none"/>
        </w:rPr>
        <w:t>%，质保期以甲方验收单验收合格日期为准起算，质保期为</w:t>
      </w:r>
      <w:r>
        <w:rPr>
          <w:rFonts w:hint="eastAsia"/>
          <w:color w:val="auto"/>
          <w:sz w:val="24"/>
          <w:highlight w:val="none"/>
          <w:lang w:val="en-US" w:eastAsia="zh-CN"/>
        </w:rPr>
        <w:t xml:space="preserve">  </w:t>
      </w:r>
      <w:r>
        <w:rPr>
          <w:rFonts w:hint="eastAsia"/>
          <w:color w:val="auto"/>
          <w:sz w:val="24"/>
          <w:highlight w:val="none"/>
        </w:rPr>
        <w:t>年</w:t>
      </w:r>
      <w:r>
        <w:rPr>
          <w:rFonts w:hint="eastAsia" w:ascii="宋体" w:hAnsi="宋体"/>
          <w:color w:val="auto"/>
          <w:sz w:val="24"/>
          <w:highlight w:val="none"/>
        </w:rPr>
        <w:t>。</w:t>
      </w:r>
      <w:r>
        <w:rPr>
          <w:rFonts w:hint="eastAsia" w:ascii="宋体" w:hAnsi="宋体" w:cs="宋体"/>
          <w:color w:val="auto"/>
          <w:sz w:val="24"/>
          <w:highlight w:val="none"/>
        </w:rPr>
        <w:t>质保期以甲方验收单验收合格日期为准起算</w:t>
      </w:r>
      <w:r>
        <w:rPr>
          <w:rFonts w:hint="eastAsia" w:ascii="宋体" w:hAnsi="宋体"/>
          <w:color w:val="auto"/>
          <w:sz w:val="24"/>
          <w:highlight w:val="none"/>
        </w:rPr>
        <w:t>。</w:t>
      </w:r>
    </w:p>
    <w:p w14:paraId="700ED4F4">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按照合同约定向甲方主张付款义务前，应当首先向甲方提供符合规定的增值税（专用或者普通）发票，经甲方查验后履行上述合同约定的付款义务，付款时限从乙方提供合规发票后开始计算。若乙方未依约提供合法有效的发票的，甲方有权拒绝履行付款义务。</w:t>
      </w:r>
    </w:p>
    <w:p w14:paraId="211508E4">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3、乙方应当提供合法有效的账户信息，如信息错误或变更未及时书面通知甲方，导致无法履行付款义务的，甲方不承担法律责任。</w:t>
      </w:r>
    </w:p>
    <w:p w14:paraId="2563E528">
      <w:pPr>
        <w:spacing w:line="500" w:lineRule="exact"/>
        <w:rPr>
          <w:rFonts w:hint="eastAsia" w:ascii="宋体" w:hAnsi="宋体"/>
          <w:color w:val="auto"/>
          <w:sz w:val="24"/>
          <w:highlight w:val="none"/>
        </w:rPr>
      </w:pPr>
      <w:r>
        <w:rPr>
          <w:rFonts w:hint="eastAsia" w:ascii="宋体" w:hAnsi="宋体"/>
          <w:color w:val="auto"/>
          <w:sz w:val="24"/>
          <w:highlight w:val="none"/>
        </w:rPr>
        <w:t>五、质量要求及售后服务承诺：</w:t>
      </w:r>
    </w:p>
    <w:p w14:paraId="445E80C9">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color w:val="auto"/>
          <w:sz w:val="24"/>
          <w:highlight w:val="none"/>
        </w:rPr>
        <w:t>乙方</w:t>
      </w:r>
      <w:r>
        <w:rPr>
          <w:rFonts w:hint="eastAsia" w:ascii="宋体" w:hAnsi="宋体"/>
          <w:color w:val="auto"/>
          <w:sz w:val="24"/>
          <w:highlight w:val="none"/>
        </w:rPr>
        <w:t>保证提供的货物符合中华人民共和国国家及行业的安全质量标准、环保标准、节能标准。</w:t>
      </w:r>
    </w:p>
    <w:p w14:paraId="5E8D6253">
      <w:pPr>
        <w:spacing w:line="500" w:lineRule="exact"/>
        <w:ind w:left="420" w:leftChars="200" w:right="504" w:rightChars="240" w:firstLine="60" w:firstLineChars="25"/>
        <w:rPr>
          <w:rFonts w:hint="eastAsia" w:ascii="宋体" w:hAnsi="宋体"/>
          <w:color w:val="auto"/>
          <w:sz w:val="24"/>
          <w:highlight w:val="none"/>
        </w:rPr>
      </w:pPr>
      <w:r>
        <w:rPr>
          <w:rFonts w:hint="eastAsia" w:ascii="宋体" w:hAnsi="宋体"/>
          <w:color w:val="auto"/>
          <w:sz w:val="24"/>
          <w:highlight w:val="none"/>
        </w:rPr>
        <w:t>2、</w:t>
      </w:r>
      <w:r>
        <w:rPr>
          <w:rFonts w:hint="eastAsia"/>
          <w:color w:val="auto"/>
          <w:sz w:val="24"/>
          <w:highlight w:val="none"/>
        </w:rPr>
        <w:t>乙方</w:t>
      </w:r>
      <w:r>
        <w:rPr>
          <w:rFonts w:hint="eastAsia" w:ascii="宋体" w:hAnsi="宋体"/>
          <w:color w:val="auto"/>
          <w:sz w:val="24"/>
          <w:highlight w:val="none"/>
        </w:rPr>
        <w:t>保证提供给</w:t>
      </w:r>
      <w:r>
        <w:rPr>
          <w:rFonts w:hint="eastAsia"/>
          <w:color w:val="auto"/>
          <w:sz w:val="24"/>
          <w:highlight w:val="none"/>
        </w:rPr>
        <w:t>甲方</w:t>
      </w:r>
      <w:r>
        <w:rPr>
          <w:rFonts w:hint="eastAsia" w:ascii="宋体" w:hAnsi="宋体"/>
          <w:color w:val="auto"/>
          <w:sz w:val="24"/>
          <w:highlight w:val="none"/>
        </w:rPr>
        <w:t>的货物是经货物生产厂商认可的正规渠道进货，全新、未使用过的，符合国家标准的正品合格产品，承诺为</w:t>
      </w:r>
      <w:r>
        <w:rPr>
          <w:rFonts w:hint="eastAsia"/>
          <w:color w:val="auto"/>
          <w:sz w:val="24"/>
          <w:highlight w:val="none"/>
        </w:rPr>
        <w:t>甲方</w:t>
      </w:r>
      <w:r>
        <w:rPr>
          <w:rFonts w:hint="eastAsia" w:ascii="宋体" w:hAnsi="宋体"/>
          <w:color w:val="auto"/>
          <w:sz w:val="24"/>
          <w:highlight w:val="none"/>
        </w:rPr>
        <w:t>提供符合或高于国家标准及招标文件要求的售后服务。</w:t>
      </w:r>
    </w:p>
    <w:p w14:paraId="3145C00B">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hint="eastAsia"/>
          <w:color w:val="auto"/>
          <w:sz w:val="24"/>
          <w:highlight w:val="none"/>
        </w:rPr>
        <w:t>乙方</w:t>
      </w:r>
      <w:r>
        <w:rPr>
          <w:rFonts w:hint="eastAsia" w:ascii="宋体" w:hAnsi="宋体"/>
          <w:color w:val="auto"/>
          <w:sz w:val="24"/>
          <w:highlight w:val="none"/>
        </w:rPr>
        <w:t>保证在其出售的货物上不存在任何未曾向甲方透露的担保物权，如抵押权、质押权、留置权等。</w:t>
      </w:r>
    </w:p>
    <w:p w14:paraId="0E6F7E69">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hint="eastAsia"/>
          <w:color w:val="auto"/>
          <w:sz w:val="24"/>
          <w:highlight w:val="none"/>
        </w:rPr>
        <w:t>乙方</w:t>
      </w:r>
      <w:r>
        <w:rPr>
          <w:rFonts w:hint="eastAsia" w:ascii="宋体" w:hAnsi="宋体"/>
          <w:color w:val="auto"/>
          <w:sz w:val="24"/>
          <w:highlight w:val="none"/>
        </w:rPr>
        <w:t>保证其所出售的货物没有侵犯任何第三方的知识产权和商业秘密等权利，如果任何第三方提出侵权指控或诉讼，</w:t>
      </w:r>
      <w:r>
        <w:rPr>
          <w:rFonts w:hint="eastAsia"/>
          <w:color w:val="auto"/>
          <w:sz w:val="24"/>
          <w:highlight w:val="none"/>
        </w:rPr>
        <w:t>乙方</w:t>
      </w:r>
      <w:r>
        <w:rPr>
          <w:rFonts w:hint="eastAsia" w:ascii="宋体" w:hAnsi="宋体"/>
          <w:color w:val="auto"/>
          <w:sz w:val="24"/>
          <w:highlight w:val="none"/>
        </w:rPr>
        <w:t>须与第三方交涉并承担可能发生的一切法律责任和费用。</w:t>
      </w:r>
    </w:p>
    <w:p w14:paraId="0E5E036A">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5、如</w:t>
      </w:r>
      <w:r>
        <w:rPr>
          <w:rFonts w:hint="eastAsia"/>
          <w:color w:val="auto"/>
          <w:sz w:val="24"/>
          <w:highlight w:val="none"/>
        </w:rPr>
        <w:t>甲方</w:t>
      </w:r>
      <w:r>
        <w:rPr>
          <w:rFonts w:hint="eastAsia" w:ascii="宋体" w:hAnsi="宋体"/>
          <w:color w:val="auto"/>
          <w:sz w:val="24"/>
          <w:highlight w:val="none"/>
        </w:rPr>
        <w:t>使用该货物构成上述侵权的，则由</w:t>
      </w:r>
      <w:r>
        <w:rPr>
          <w:rFonts w:hint="eastAsia"/>
          <w:color w:val="auto"/>
          <w:sz w:val="24"/>
          <w:highlight w:val="none"/>
        </w:rPr>
        <w:t>乙方</w:t>
      </w:r>
      <w:r>
        <w:rPr>
          <w:rFonts w:hint="eastAsia" w:ascii="宋体" w:hAnsi="宋体"/>
          <w:color w:val="auto"/>
          <w:sz w:val="24"/>
          <w:highlight w:val="none"/>
        </w:rPr>
        <w:t>承担全部责任，并赔偿</w:t>
      </w:r>
      <w:r>
        <w:rPr>
          <w:rFonts w:hint="eastAsia"/>
          <w:color w:val="auto"/>
          <w:sz w:val="24"/>
          <w:highlight w:val="none"/>
        </w:rPr>
        <w:t>甲方</w:t>
      </w:r>
      <w:r>
        <w:rPr>
          <w:rFonts w:hint="eastAsia" w:ascii="宋体" w:hAnsi="宋体"/>
          <w:color w:val="auto"/>
          <w:sz w:val="24"/>
          <w:highlight w:val="none"/>
        </w:rPr>
        <w:t>的损失。</w:t>
      </w:r>
    </w:p>
    <w:p w14:paraId="3C8D0FF5">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6、</w:t>
      </w:r>
      <w:r>
        <w:rPr>
          <w:rFonts w:hint="eastAsia"/>
          <w:color w:val="auto"/>
          <w:sz w:val="24"/>
          <w:highlight w:val="none"/>
        </w:rPr>
        <w:t>甲方</w:t>
      </w:r>
      <w:r>
        <w:rPr>
          <w:rFonts w:hint="eastAsia" w:ascii="宋体" w:hAnsi="宋体"/>
          <w:color w:val="auto"/>
          <w:sz w:val="24"/>
          <w:highlight w:val="none"/>
        </w:rPr>
        <w:t>和</w:t>
      </w:r>
      <w:r>
        <w:rPr>
          <w:rFonts w:hint="eastAsia"/>
          <w:color w:val="auto"/>
          <w:sz w:val="24"/>
          <w:highlight w:val="none"/>
        </w:rPr>
        <w:t>乙方</w:t>
      </w:r>
      <w:r>
        <w:rPr>
          <w:rFonts w:hint="eastAsia" w:ascii="宋体" w:hAnsi="宋体"/>
          <w:color w:val="auto"/>
          <w:sz w:val="24"/>
          <w:highlight w:val="none"/>
        </w:rPr>
        <w:t>按双方约定的质保期质保。售后服务按国家“三包”规定执行，</w:t>
      </w:r>
      <w:r>
        <w:rPr>
          <w:rFonts w:hint="eastAsia"/>
          <w:color w:val="auto"/>
          <w:sz w:val="24"/>
          <w:highlight w:val="none"/>
        </w:rPr>
        <w:t>乙方</w:t>
      </w:r>
      <w:r>
        <w:rPr>
          <w:rFonts w:hint="eastAsia" w:ascii="宋体" w:hAnsi="宋体"/>
          <w:color w:val="auto"/>
          <w:sz w:val="24"/>
          <w:highlight w:val="none"/>
        </w:rPr>
        <w:t>提供上门现场服务，并承诺采取提供备品、备件或备机等措施，以保证</w:t>
      </w:r>
      <w:r>
        <w:rPr>
          <w:rFonts w:hint="eastAsia"/>
          <w:color w:val="auto"/>
          <w:sz w:val="24"/>
          <w:highlight w:val="none"/>
        </w:rPr>
        <w:t>甲方</w:t>
      </w:r>
      <w:r>
        <w:rPr>
          <w:rFonts w:hint="eastAsia" w:ascii="宋体" w:hAnsi="宋体"/>
          <w:color w:val="auto"/>
          <w:sz w:val="24"/>
          <w:highlight w:val="none"/>
        </w:rPr>
        <w:t>的正常使用。</w:t>
      </w:r>
    </w:p>
    <w:p w14:paraId="50C0481A">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7、使用过程中设备出现故障，</w:t>
      </w:r>
      <w:r>
        <w:rPr>
          <w:rFonts w:hint="eastAsia"/>
          <w:color w:val="auto"/>
          <w:sz w:val="24"/>
          <w:highlight w:val="none"/>
        </w:rPr>
        <w:t>乙方</w:t>
      </w:r>
      <w:r>
        <w:rPr>
          <w:rFonts w:hint="eastAsia" w:ascii="宋体" w:hAnsi="宋体"/>
          <w:color w:val="auto"/>
          <w:sz w:val="24"/>
          <w:highlight w:val="none"/>
        </w:rPr>
        <w:t>在接到</w:t>
      </w:r>
      <w:r>
        <w:rPr>
          <w:rFonts w:hint="eastAsia"/>
          <w:color w:val="auto"/>
          <w:sz w:val="24"/>
          <w:highlight w:val="none"/>
        </w:rPr>
        <w:t>甲方</w:t>
      </w:r>
      <w:r>
        <w:rPr>
          <w:rFonts w:hint="eastAsia" w:ascii="宋体" w:hAnsi="宋体"/>
          <w:color w:val="auto"/>
          <w:sz w:val="24"/>
          <w:highlight w:val="none"/>
        </w:rPr>
        <w:t>的信息后，必须在24小时内到达现场。如乙方未及时维修的，甲方有权委托第三方进行维修，由此产生的费用应由乙方承担，甲方先予承担的，有权向乙方追偿。</w:t>
      </w:r>
    </w:p>
    <w:p w14:paraId="5AC125DE">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8、因乙方提供产品问题导致甲方或第三方损失的，乙方承担全部责任。甲方因此承担责任后，有权向乙方主张追偿权。</w:t>
      </w:r>
    </w:p>
    <w:p w14:paraId="11AE2262">
      <w:pPr>
        <w:spacing w:line="500" w:lineRule="exact"/>
        <w:rPr>
          <w:rFonts w:hint="eastAsia" w:ascii="宋体" w:hAnsi="宋体"/>
          <w:color w:val="auto"/>
          <w:sz w:val="24"/>
          <w:highlight w:val="none"/>
        </w:rPr>
      </w:pPr>
      <w:r>
        <w:rPr>
          <w:rFonts w:hint="eastAsia" w:ascii="宋体" w:hAnsi="宋体"/>
          <w:color w:val="auto"/>
          <w:sz w:val="24"/>
          <w:highlight w:val="none"/>
        </w:rPr>
        <w:t>六、</w:t>
      </w:r>
      <w:r>
        <w:rPr>
          <w:rFonts w:hint="eastAsia"/>
          <w:color w:val="auto"/>
          <w:sz w:val="24"/>
          <w:highlight w:val="none"/>
        </w:rPr>
        <w:t>甲方</w:t>
      </w:r>
      <w:r>
        <w:rPr>
          <w:rFonts w:hint="eastAsia" w:ascii="宋体" w:hAnsi="宋体"/>
          <w:color w:val="auto"/>
          <w:sz w:val="24"/>
          <w:highlight w:val="none"/>
        </w:rPr>
        <w:t>责任：</w:t>
      </w:r>
    </w:p>
    <w:p w14:paraId="513ADF58">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1、负责提供工作场地，协助</w:t>
      </w:r>
      <w:r>
        <w:rPr>
          <w:rFonts w:hint="eastAsia"/>
          <w:color w:val="auto"/>
          <w:sz w:val="24"/>
          <w:highlight w:val="none"/>
        </w:rPr>
        <w:t>乙方</w:t>
      </w:r>
      <w:r>
        <w:rPr>
          <w:rFonts w:hint="eastAsia" w:ascii="宋体" w:hAnsi="宋体"/>
          <w:color w:val="auto"/>
          <w:sz w:val="24"/>
          <w:highlight w:val="none"/>
        </w:rPr>
        <w:t>办理有关事宜。</w:t>
      </w:r>
    </w:p>
    <w:p w14:paraId="29D7854B">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2、对合同条款及价格负有保密义务。</w:t>
      </w:r>
    </w:p>
    <w:p w14:paraId="7BB1A1ED">
      <w:pPr>
        <w:spacing w:line="500" w:lineRule="exact"/>
        <w:rPr>
          <w:rFonts w:hint="eastAsia" w:ascii="宋体" w:hAnsi="宋体"/>
          <w:color w:val="auto"/>
          <w:sz w:val="24"/>
          <w:highlight w:val="none"/>
        </w:rPr>
      </w:pPr>
      <w:r>
        <w:rPr>
          <w:rFonts w:hint="eastAsia" w:ascii="宋体" w:hAnsi="宋体"/>
          <w:color w:val="auto"/>
          <w:sz w:val="24"/>
          <w:highlight w:val="none"/>
        </w:rPr>
        <w:t>七、</w:t>
      </w:r>
      <w:r>
        <w:rPr>
          <w:rFonts w:hint="eastAsia"/>
          <w:color w:val="auto"/>
          <w:sz w:val="24"/>
          <w:highlight w:val="none"/>
        </w:rPr>
        <w:t>乙方</w:t>
      </w:r>
      <w:r>
        <w:rPr>
          <w:rFonts w:hint="eastAsia" w:ascii="宋体" w:hAnsi="宋体"/>
          <w:color w:val="auto"/>
          <w:sz w:val="24"/>
          <w:highlight w:val="none"/>
        </w:rPr>
        <w:t>责任:</w:t>
      </w:r>
    </w:p>
    <w:p w14:paraId="176D14E3">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1、保证所供设备均为标书承诺设备，符合相关质量检测标准，具有该产品出厂标准或国家鉴定证书。</w:t>
      </w:r>
    </w:p>
    <w:p w14:paraId="50A87A7D">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2、保证设备的售后服务，严格依据报价文件及相关承诺，对设备及系统进行保修、维护等服务。</w:t>
      </w:r>
    </w:p>
    <w:p w14:paraId="6838F3AF">
      <w:pPr>
        <w:spacing w:line="500" w:lineRule="exact"/>
        <w:rPr>
          <w:rFonts w:hint="eastAsia" w:ascii="宋体" w:hAnsi="宋体"/>
          <w:color w:val="auto"/>
          <w:sz w:val="24"/>
          <w:highlight w:val="none"/>
        </w:rPr>
      </w:pPr>
      <w:r>
        <w:rPr>
          <w:rFonts w:hint="eastAsia" w:ascii="宋体" w:hAnsi="宋体"/>
          <w:color w:val="auto"/>
          <w:sz w:val="24"/>
          <w:highlight w:val="none"/>
        </w:rPr>
        <w:t>八、违约责任：</w:t>
      </w:r>
    </w:p>
    <w:p w14:paraId="7B9E6F5D">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color w:val="auto"/>
          <w:sz w:val="24"/>
          <w:highlight w:val="none"/>
        </w:rPr>
        <w:t>乙方</w:t>
      </w:r>
      <w:r>
        <w:rPr>
          <w:rFonts w:hint="eastAsia" w:ascii="宋体" w:hAnsi="宋体"/>
          <w:color w:val="auto"/>
          <w:sz w:val="24"/>
          <w:highlight w:val="none"/>
        </w:rPr>
        <w:t>所交的设备品种、型号、规格、质量不符合合同规定标准，</w:t>
      </w:r>
      <w:r>
        <w:rPr>
          <w:rFonts w:hint="eastAsia"/>
          <w:color w:val="auto"/>
          <w:sz w:val="24"/>
          <w:highlight w:val="none"/>
        </w:rPr>
        <w:t>甲方</w:t>
      </w:r>
      <w:r>
        <w:rPr>
          <w:rFonts w:hint="eastAsia" w:ascii="宋体" w:hAnsi="宋体"/>
          <w:color w:val="auto"/>
          <w:sz w:val="24"/>
          <w:highlight w:val="none"/>
        </w:rPr>
        <w:t>有权拒收。</w:t>
      </w:r>
      <w:r>
        <w:rPr>
          <w:rFonts w:hint="eastAsia"/>
          <w:color w:val="auto"/>
          <w:sz w:val="24"/>
          <w:highlight w:val="none"/>
        </w:rPr>
        <w:t>乙方</w:t>
      </w:r>
      <w:r>
        <w:rPr>
          <w:rFonts w:hint="eastAsia" w:ascii="宋体" w:hAnsi="宋体"/>
          <w:color w:val="auto"/>
          <w:sz w:val="24"/>
          <w:highlight w:val="none"/>
        </w:rPr>
        <w:t>承担修理、调换、退货产生的费用，同时向</w:t>
      </w:r>
      <w:r>
        <w:rPr>
          <w:rFonts w:hint="eastAsia"/>
          <w:color w:val="auto"/>
          <w:sz w:val="24"/>
          <w:highlight w:val="none"/>
        </w:rPr>
        <w:t>甲方</w:t>
      </w:r>
      <w:r>
        <w:rPr>
          <w:rFonts w:hint="eastAsia" w:ascii="宋体" w:hAnsi="宋体"/>
          <w:color w:val="auto"/>
          <w:sz w:val="24"/>
          <w:highlight w:val="none"/>
        </w:rPr>
        <w:t>支付合同款总额10%的违约金。</w:t>
      </w:r>
    </w:p>
    <w:p w14:paraId="3EB87770">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color w:val="auto"/>
          <w:sz w:val="24"/>
          <w:highlight w:val="none"/>
        </w:rPr>
        <w:t>乙方</w:t>
      </w:r>
      <w:r>
        <w:rPr>
          <w:rFonts w:hint="eastAsia" w:ascii="宋体" w:hAnsi="宋体"/>
          <w:color w:val="auto"/>
          <w:sz w:val="24"/>
          <w:highlight w:val="none"/>
        </w:rPr>
        <w:t>不能交付设备时，向</w:t>
      </w:r>
      <w:r>
        <w:rPr>
          <w:rFonts w:hint="eastAsia"/>
          <w:color w:val="auto"/>
          <w:sz w:val="24"/>
          <w:highlight w:val="none"/>
        </w:rPr>
        <w:t>甲方</w:t>
      </w:r>
      <w:r>
        <w:rPr>
          <w:rFonts w:hint="eastAsia" w:ascii="宋体" w:hAnsi="宋体"/>
          <w:color w:val="auto"/>
          <w:sz w:val="24"/>
          <w:highlight w:val="none"/>
        </w:rPr>
        <w:t>支付合同款总额10%的违约金。</w:t>
      </w:r>
    </w:p>
    <w:p w14:paraId="38F1C287">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hint="eastAsia"/>
          <w:color w:val="auto"/>
          <w:sz w:val="24"/>
          <w:highlight w:val="none"/>
        </w:rPr>
        <w:t>乙方</w:t>
      </w:r>
      <w:r>
        <w:rPr>
          <w:rFonts w:hint="eastAsia" w:ascii="宋体" w:hAnsi="宋体"/>
          <w:color w:val="auto"/>
          <w:sz w:val="24"/>
          <w:highlight w:val="none"/>
        </w:rPr>
        <w:t>逾期交付设备时，每逾1日乙方向</w:t>
      </w:r>
      <w:r>
        <w:rPr>
          <w:rFonts w:hint="eastAsia"/>
          <w:color w:val="auto"/>
          <w:sz w:val="24"/>
          <w:highlight w:val="none"/>
        </w:rPr>
        <w:t>甲方</w:t>
      </w:r>
      <w:r>
        <w:rPr>
          <w:rFonts w:hint="eastAsia" w:ascii="宋体" w:hAnsi="宋体"/>
          <w:color w:val="auto"/>
          <w:sz w:val="24"/>
          <w:highlight w:val="none"/>
        </w:rPr>
        <w:t>支付合同款总额0.3%的滞纳金。逾期交货超过30天后，</w:t>
      </w:r>
      <w:r>
        <w:rPr>
          <w:rFonts w:hint="eastAsia"/>
          <w:color w:val="auto"/>
          <w:sz w:val="24"/>
          <w:highlight w:val="none"/>
        </w:rPr>
        <w:t>甲方</w:t>
      </w:r>
      <w:r>
        <w:rPr>
          <w:rFonts w:hint="eastAsia" w:ascii="宋体" w:hAnsi="宋体"/>
          <w:color w:val="auto"/>
          <w:sz w:val="24"/>
          <w:highlight w:val="none"/>
        </w:rPr>
        <w:t>有权决定是否继续履行合同。</w:t>
      </w:r>
    </w:p>
    <w:p w14:paraId="36F57AFF">
      <w:pPr>
        <w:spacing w:line="500" w:lineRule="exact"/>
        <w:rPr>
          <w:rFonts w:hint="eastAsia" w:ascii="宋体" w:hAnsi="宋体"/>
          <w:color w:val="auto"/>
          <w:sz w:val="24"/>
          <w:highlight w:val="none"/>
        </w:rPr>
      </w:pPr>
      <w:r>
        <w:rPr>
          <w:rFonts w:hint="eastAsia" w:ascii="宋体" w:hAnsi="宋体"/>
          <w:color w:val="auto"/>
          <w:sz w:val="24"/>
          <w:highlight w:val="none"/>
        </w:rPr>
        <w:t>九、不可抗力：</w:t>
      </w:r>
    </w:p>
    <w:p w14:paraId="646FE604">
      <w:pPr>
        <w:spacing w:line="500" w:lineRule="exact"/>
        <w:ind w:firstLine="480" w:firstLineChars="200"/>
        <w:rPr>
          <w:rFonts w:hint="eastAsia" w:ascii="宋体" w:hAnsi="宋体"/>
          <w:color w:val="auto"/>
          <w:sz w:val="24"/>
          <w:highlight w:val="none"/>
        </w:rPr>
      </w:pPr>
      <w:r>
        <w:rPr>
          <w:rFonts w:hint="eastAsia"/>
          <w:color w:val="auto"/>
          <w:sz w:val="24"/>
          <w:highlight w:val="none"/>
        </w:rPr>
        <w:t>甲方</w:t>
      </w:r>
      <w:r>
        <w:rPr>
          <w:rFonts w:hint="eastAsia" w:ascii="宋体" w:hAnsi="宋体"/>
          <w:color w:val="auto"/>
          <w:sz w:val="24"/>
          <w:highlight w:val="none"/>
        </w:rPr>
        <w:t>和</w:t>
      </w:r>
      <w:r>
        <w:rPr>
          <w:rFonts w:hint="eastAsia"/>
          <w:color w:val="auto"/>
          <w:sz w:val="24"/>
          <w:highlight w:val="none"/>
        </w:rPr>
        <w:t>乙方</w:t>
      </w:r>
      <w:r>
        <w:rPr>
          <w:rFonts w:hint="eastAsia" w:ascii="宋体" w:hAnsi="宋体"/>
          <w:color w:val="auto"/>
          <w:sz w:val="24"/>
          <w:highlight w:val="none"/>
        </w:rPr>
        <w:t>任何一方由于不可抗力不能履行合同时，应及时向对方书面通报不能履行或不能完全履行理由；在取得有关主管机关证明以后，允许延期履行、部分履行或者不履行合同，并可根据情况部分或全部免予承担违约责任。</w:t>
      </w:r>
    </w:p>
    <w:p w14:paraId="09BADEBA">
      <w:pPr>
        <w:spacing w:line="500" w:lineRule="exact"/>
        <w:rPr>
          <w:rFonts w:hint="eastAsia" w:ascii="宋体" w:hAnsi="宋体"/>
          <w:color w:val="auto"/>
          <w:sz w:val="24"/>
          <w:highlight w:val="none"/>
        </w:rPr>
      </w:pPr>
      <w:r>
        <w:rPr>
          <w:rFonts w:hint="eastAsia" w:ascii="宋体" w:hAnsi="宋体"/>
          <w:color w:val="auto"/>
          <w:sz w:val="24"/>
          <w:highlight w:val="none"/>
        </w:rPr>
        <w:t>十、争议解决：</w:t>
      </w:r>
    </w:p>
    <w:p w14:paraId="26AF2591">
      <w:pPr>
        <w:spacing w:line="500" w:lineRule="exact"/>
        <w:ind w:firstLine="480" w:firstLineChars="200"/>
        <w:rPr>
          <w:rFonts w:hint="eastAsia" w:ascii="宋体" w:hAnsi="宋体"/>
          <w:color w:val="auto"/>
          <w:sz w:val="24"/>
          <w:highlight w:val="none"/>
        </w:rPr>
      </w:pPr>
      <w:r>
        <w:rPr>
          <w:rFonts w:hint="eastAsia"/>
          <w:color w:val="auto"/>
          <w:sz w:val="24"/>
          <w:highlight w:val="none"/>
        </w:rPr>
        <w:t>甲方</w:t>
      </w:r>
      <w:r>
        <w:rPr>
          <w:rFonts w:hint="eastAsia" w:ascii="宋体" w:hAnsi="宋体"/>
          <w:color w:val="auto"/>
          <w:sz w:val="24"/>
          <w:highlight w:val="none"/>
        </w:rPr>
        <w:t>和</w:t>
      </w:r>
      <w:r>
        <w:rPr>
          <w:rFonts w:hint="eastAsia"/>
          <w:color w:val="auto"/>
          <w:sz w:val="24"/>
          <w:highlight w:val="none"/>
        </w:rPr>
        <w:t>乙方</w:t>
      </w:r>
      <w:r>
        <w:rPr>
          <w:rFonts w:hint="eastAsia" w:ascii="宋体" w:hAnsi="宋体"/>
          <w:color w:val="auto"/>
          <w:sz w:val="24"/>
          <w:highlight w:val="none"/>
        </w:rPr>
        <w:t>在执行合同中发生争议，由双方协商解决。如协商不成，任何一方都可以直接向甲方所在地的人民法院起诉。</w:t>
      </w:r>
    </w:p>
    <w:p w14:paraId="426DA431">
      <w:pPr>
        <w:spacing w:line="500" w:lineRule="exact"/>
        <w:rPr>
          <w:rFonts w:hint="eastAsia" w:ascii="宋体" w:hAnsi="宋体"/>
          <w:color w:val="auto"/>
          <w:sz w:val="24"/>
          <w:highlight w:val="none"/>
        </w:rPr>
      </w:pPr>
      <w:r>
        <w:rPr>
          <w:rFonts w:hint="eastAsia" w:ascii="宋体" w:hAnsi="宋体"/>
          <w:color w:val="auto"/>
          <w:sz w:val="24"/>
          <w:highlight w:val="none"/>
        </w:rPr>
        <w:t>十一、合同生效及其他：</w:t>
      </w:r>
    </w:p>
    <w:p w14:paraId="14327FD1">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color w:val="auto"/>
          <w:sz w:val="24"/>
          <w:highlight w:val="none"/>
        </w:rPr>
        <w:t>乙方</w:t>
      </w:r>
      <w:r>
        <w:rPr>
          <w:rFonts w:hint="eastAsia" w:ascii="宋体" w:hAnsi="宋体"/>
          <w:color w:val="auto"/>
          <w:sz w:val="24"/>
          <w:highlight w:val="none"/>
        </w:rPr>
        <w:t>不得将本合同全部或部分权利、义务转让给任何第三方。</w:t>
      </w:r>
    </w:p>
    <w:p w14:paraId="0B2D4698">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2、合同由</w:t>
      </w:r>
      <w:r>
        <w:rPr>
          <w:rFonts w:hint="eastAsia"/>
          <w:color w:val="auto"/>
          <w:sz w:val="24"/>
          <w:highlight w:val="none"/>
        </w:rPr>
        <w:t>甲方</w:t>
      </w:r>
      <w:r>
        <w:rPr>
          <w:rFonts w:hint="eastAsia" w:ascii="宋体" w:hAnsi="宋体"/>
          <w:color w:val="auto"/>
          <w:sz w:val="24"/>
          <w:highlight w:val="none"/>
        </w:rPr>
        <w:t>、</w:t>
      </w:r>
      <w:r>
        <w:rPr>
          <w:rFonts w:hint="eastAsia"/>
          <w:color w:val="auto"/>
          <w:sz w:val="24"/>
          <w:highlight w:val="none"/>
        </w:rPr>
        <w:t>乙方</w:t>
      </w:r>
      <w:r>
        <w:rPr>
          <w:rFonts w:hint="eastAsia" w:ascii="宋体" w:hAnsi="宋体"/>
          <w:color w:val="auto"/>
          <w:sz w:val="24"/>
          <w:highlight w:val="none"/>
        </w:rPr>
        <w:t>法人或代理人签字并加盖公章确认后，即行生效。</w:t>
      </w:r>
    </w:p>
    <w:p w14:paraId="16885A50">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3、本合同一式四份，</w:t>
      </w:r>
      <w:r>
        <w:rPr>
          <w:rFonts w:hint="eastAsia"/>
          <w:color w:val="auto"/>
          <w:sz w:val="24"/>
          <w:highlight w:val="none"/>
        </w:rPr>
        <w:t>乙方</w:t>
      </w:r>
      <w:r>
        <w:rPr>
          <w:rFonts w:hint="eastAsia" w:ascii="宋体" w:hAnsi="宋体"/>
          <w:color w:val="auto"/>
          <w:sz w:val="24"/>
          <w:highlight w:val="none"/>
        </w:rPr>
        <w:t>一份，甲方三份。</w:t>
      </w:r>
    </w:p>
    <w:p w14:paraId="711E3870">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4、合同执行过程中出现的未尽事宜，由双方在不违背合同和招标文件的前提下协商解决。协商结果以“纪要”形式作为合同附件，与合同具有同等效力。</w:t>
      </w:r>
    </w:p>
    <w:p w14:paraId="1F3CA6D7">
      <w:pPr>
        <w:spacing w:line="500" w:lineRule="exact"/>
        <w:rPr>
          <w:rFonts w:ascii="宋体" w:hAnsi="宋体" w:cs="华文中宋"/>
          <w:bCs/>
          <w:color w:val="auto"/>
          <w:sz w:val="24"/>
          <w:highlight w:val="none"/>
        </w:rPr>
      </w:pPr>
      <w:r>
        <w:rPr>
          <w:rFonts w:hint="eastAsia" w:ascii="宋体" w:hAnsi="宋体" w:cs="华文中宋"/>
          <w:bCs/>
          <w:color w:val="auto"/>
          <w:sz w:val="24"/>
          <w:highlight w:val="none"/>
        </w:rPr>
        <w:t>十二、通知与送达：</w:t>
      </w:r>
    </w:p>
    <w:p w14:paraId="31064C3E">
      <w:pPr>
        <w:spacing w:line="500" w:lineRule="exact"/>
        <w:ind w:firstLine="480" w:firstLineChars="200"/>
        <w:rPr>
          <w:rFonts w:hint="eastAsia" w:ascii="宋体" w:hAnsi="宋体" w:cs="华文中宋"/>
          <w:color w:val="auto"/>
          <w:sz w:val="28"/>
          <w:szCs w:val="28"/>
          <w:highlight w:val="none"/>
        </w:rPr>
      </w:pPr>
      <w:r>
        <w:rPr>
          <w:rFonts w:hint="eastAsia" w:ascii="宋体" w:hAnsi="宋体" w:cs="华文中宋"/>
          <w:color w:val="auto"/>
          <w:sz w:val="24"/>
          <w:highlight w:val="none"/>
        </w:rPr>
        <w:t>合同履行期间，合同任何一方应当按照合同中标明的地址和联系方式进行文件送达。任何一方对上述地址的变更应当在变更后三日内书面通知另一方。采取邮寄方式送达的，文件妥投日或拒签日为送达日；采取传真或电子邮件方式送达的，文件到达指定系统日为送达日。对方不得以没有实际收到文件作为抗辩理由。本通知条款同样适用于因纠纷产生诉讼过程中的送达。</w:t>
      </w:r>
    </w:p>
    <w:p w14:paraId="5E4E4535">
      <w:pPr>
        <w:spacing w:line="500" w:lineRule="exact"/>
        <w:rPr>
          <w:rFonts w:hint="eastAsia" w:ascii="宋体" w:hAnsi="宋体"/>
          <w:color w:val="auto"/>
          <w:sz w:val="24"/>
          <w:highlight w:val="none"/>
        </w:rPr>
      </w:pPr>
      <w:r>
        <w:rPr>
          <w:rFonts w:hint="eastAsia" w:ascii="宋体" w:hAnsi="宋体"/>
          <w:color w:val="auto"/>
          <w:sz w:val="24"/>
          <w:highlight w:val="none"/>
        </w:rPr>
        <w:t>（以下无正文，为签字页）</w:t>
      </w:r>
    </w:p>
    <w:p w14:paraId="13DE0CBB">
      <w:pPr>
        <w:pStyle w:val="17"/>
        <w:spacing w:line="500" w:lineRule="exact"/>
        <w:ind w:firstLine="230"/>
        <w:rPr>
          <w:color w:val="auto"/>
          <w:highlight w:val="none"/>
        </w:rPr>
      </w:pPr>
    </w:p>
    <w:p w14:paraId="1A4EBCF7">
      <w:pPr>
        <w:pStyle w:val="17"/>
        <w:spacing w:line="500" w:lineRule="exact"/>
        <w:ind w:firstLine="230"/>
        <w:rPr>
          <w:color w:val="auto"/>
          <w:highlight w:val="none"/>
        </w:rPr>
      </w:pPr>
    </w:p>
    <w:p w14:paraId="69A77A0E">
      <w:pPr>
        <w:spacing w:line="500" w:lineRule="exact"/>
        <w:rPr>
          <w:rFonts w:hint="eastAsia" w:ascii="宋体" w:hAnsi="宋体" w:cs="仿宋"/>
          <w:color w:val="auto"/>
          <w:sz w:val="24"/>
          <w:highlight w:val="none"/>
        </w:rPr>
      </w:pPr>
    </w:p>
    <w:p w14:paraId="34D0BF1C">
      <w:pPr>
        <w:spacing w:line="500" w:lineRule="exact"/>
        <w:rPr>
          <w:rFonts w:ascii="宋体" w:hAnsi="宋体" w:cs="仿宋"/>
          <w:color w:val="auto"/>
          <w:sz w:val="24"/>
          <w:highlight w:val="none"/>
        </w:rPr>
      </w:pPr>
      <w:r>
        <w:rPr>
          <w:rFonts w:hint="eastAsia" w:ascii="宋体" w:hAnsi="宋体" w:cs="仿宋"/>
          <w:color w:val="auto"/>
          <w:sz w:val="24"/>
          <w:highlight w:val="none"/>
        </w:rPr>
        <w:t>甲方：</w:t>
      </w:r>
      <w:r>
        <w:rPr>
          <w:rFonts w:hint="eastAsia" w:ascii="宋体" w:hAnsi="宋体" w:cs="仿宋"/>
          <w:color w:val="auto"/>
          <w:sz w:val="24"/>
          <w:highlight w:val="none"/>
          <w:lang w:eastAsia="zh-CN"/>
        </w:rPr>
        <w:t>壶关县人民医院</w:t>
      </w:r>
      <w:r>
        <w:rPr>
          <w:rFonts w:hint="eastAsia" w:ascii="宋体" w:hAnsi="宋体" w:cs="仿宋"/>
          <w:color w:val="auto"/>
          <w:sz w:val="24"/>
          <w:highlight w:val="none"/>
        </w:rPr>
        <w:t xml:space="preserve">               </w:t>
      </w:r>
      <w:r>
        <w:rPr>
          <w:rFonts w:hint="eastAsia" w:ascii="宋体" w:hAnsi="宋体" w:cs="仿宋"/>
          <w:color w:val="auto"/>
          <w:sz w:val="24"/>
          <w:highlight w:val="none"/>
          <w:lang w:val="en-US" w:eastAsia="zh-CN"/>
        </w:rPr>
        <w:t xml:space="preserve">  </w:t>
      </w:r>
      <w:r>
        <w:rPr>
          <w:rFonts w:hint="eastAsia" w:ascii="宋体" w:hAnsi="宋体" w:cs="仿宋"/>
          <w:color w:val="auto"/>
          <w:sz w:val="24"/>
          <w:highlight w:val="none"/>
        </w:rPr>
        <w:t>乙方：</w:t>
      </w:r>
    </w:p>
    <w:p w14:paraId="35F0B507">
      <w:pPr>
        <w:spacing w:line="500" w:lineRule="exact"/>
        <w:rPr>
          <w:rFonts w:hint="default" w:ascii="宋体" w:hAnsi="宋体" w:eastAsia="宋体" w:cs="仿宋"/>
          <w:color w:val="auto"/>
          <w:sz w:val="24"/>
          <w:highlight w:val="none"/>
          <w:lang w:val="en-US" w:eastAsia="zh-CN"/>
        </w:rPr>
      </w:pPr>
      <w:r>
        <w:rPr>
          <w:rFonts w:hint="eastAsia" w:ascii="宋体" w:hAnsi="宋体" w:cs="仿宋"/>
          <w:color w:val="auto"/>
          <w:sz w:val="24"/>
          <w:highlight w:val="none"/>
        </w:rPr>
        <w:t xml:space="preserve">法定代表人：                        </w:t>
      </w:r>
      <w:r>
        <w:rPr>
          <w:rFonts w:hint="eastAsia" w:ascii="宋体" w:hAnsi="宋体" w:cs="仿宋"/>
          <w:color w:val="auto"/>
          <w:sz w:val="24"/>
          <w:highlight w:val="none"/>
          <w:lang w:val="en-US" w:eastAsia="zh-CN"/>
        </w:rPr>
        <w:t xml:space="preserve"> </w:t>
      </w:r>
      <w:r>
        <w:rPr>
          <w:rFonts w:hint="eastAsia" w:ascii="宋体" w:hAnsi="宋体" w:cs="仿宋"/>
          <w:color w:val="auto"/>
          <w:sz w:val="24"/>
          <w:highlight w:val="none"/>
        </w:rPr>
        <w:t>法定代表人:</w:t>
      </w:r>
    </w:p>
    <w:p w14:paraId="777B3C12">
      <w:pPr>
        <w:spacing w:line="500" w:lineRule="exact"/>
        <w:rPr>
          <w:rFonts w:hint="default" w:ascii="宋体" w:hAnsi="宋体" w:eastAsia="宋体" w:cs="仿宋"/>
          <w:color w:val="auto"/>
          <w:sz w:val="24"/>
          <w:highlight w:val="none"/>
          <w:lang w:val="en-US" w:eastAsia="zh-CN"/>
        </w:rPr>
      </w:pPr>
      <w:r>
        <w:rPr>
          <w:rFonts w:hint="eastAsia" w:ascii="宋体" w:hAnsi="宋体" w:cs="仿宋"/>
          <w:color w:val="auto"/>
          <w:sz w:val="24"/>
          <w:highlight w:val="none"/>
        </w:rPr>
        <w:t xml:space="preserve">委托代理人：                       </w:t>
      </w:r>
      <w:r>
        <w:rPr>
          <w:rFonts w:hint="eastAsia" w:ascii="宋体" w:hAnsi="宋体" w:cs="仿宋"/>
          <w:color w:val="auto"/>
          <w:sz w:val="24"/>
          <w:highlight w:val="none"/>
          <w:lang w:val="en-US" w:eastAsia="zh-CN"/>
        </w:rPr>
        <w:t xml:space="preserve">  </w:t>
      </w:r>
      <w:r>
        <w:rPr>
          <w:rFonts w:hint="eastAsia" w:ascii="宋体" w:hAnsi="宋体" w:cs="仿宋"/>
          <w:color w:val="auto"/>
          <w:sz w:val="24"/>
          <w:highlight w:val="none"/>
        </w:rPr>
        <w:t>委托代理人:</w:t>
      </w:r>
    </w:p>
    <w:p w14:paraId="222E7EAB">
      <w:pPr>
        <w:spacing w:line="500" w:lineRule="exact"/>
        <w:ind w:left="5040" w:hanging="5040" w:hangingChars="2100"/>
        <w:rPr>
          <w:rFonts w:hint="eastAsia" w:ascii="宋体" w:hAnsi="宋体" w:cs="仿宋"/>
          <w:color w:val="auto"/>
          <w:sz w:val="28"/>
          <w:szCs w:val="28"/>
          <w:highlight w:val="none"/>
        </w:rPr>
      </w:pPr>
      <w:r>
        <w:rPr>
          <w:rFonts w:hint="eastAsia" w:ascii="宋体" w:hAnsi="宋体" w:cs="仿宋"/>
          <w:color w:val="auto"/>
          <w:sz w:val="24"/>
          <w:highlight w:val="none"/>
        </w:rPr>
        <w:t>地址：</w:t>
      </w:r>
      <w:r>
        <w:rPr>
          <w:rFonts w:hint="eastAsia" w:ascii="宋体" w:hAnsi="宋体" w:cs="仿宋"/>
          <w:color w:val="auto"/>
          <w:sz w:val="24"/>
          <w:highlight w:val="none"/>
          <w:lang w:val="en-US" w:eastAsia="zh-CN"/>
        </w:rPr>
        <w:t xml:space="preserve">                    </w:t>
      </w:r>
      <w:r>
        <w:rPr>
          <w:rFonts w:hint="eastAsia" w:ascii="宋体" w:hAnsi="宋体" w:cs="仿宋"/>
          <w:color w:val="auto"/>
          <w:sz w:val="24"/>
          <w:highlight w:val="none"/>
        </w:rPr>
        <w:t xml:space="preserve">          </w:t>
      </w:r>
      <w:r>
        <w:rPr>
          <w:rFonts w:hint="eastAsia" w:ascii="宋体" w:hAnsi="宋体" w:cs="仿宋"/>
          <w:color w:val="auto"/>
          <w:sz w:val="24"/>
          <w:highlight w:val="none"/>
          <w:lang w:val="en-US" w:eastAsia="zh-CN"/>
        </w:rPr>
        <w:t xml:space="preserve"> </w:t>
      </w:r>
      <w:r>
        <w:rPr>
          <w:rFonts w:hint="eastAsia" w:ascii="宋体" w:hAnsi="宋体" w:cs="仿宋"/>
          <w:color w:val="auto"/>
          <w:sz w:val="24"/>
          <w:highlight w:val="none"/>
        </w:rPr>
        <w:t>地址：</w:t>
      </w:r>
    </w:p>
    <w:p w14:paraId="5BBBE2DE">
      <w:pPr>
        <w:spacing w:line="500" w:lineRule="exact"/>
        <w:ind w:left="4320" w:hanging="4320" w:hangingChars="1800"/>
        <w:rPr>
          <w:rFonts w:ascii="宋体" w:hAnsi="宋体" w:cs="仿宋"/>
          <w:color w:val="auto"/>
          <w:sz w:val="24"/>
          <w:highlight w:val="none"/>
        </w:rPr>
      </w:pPr>
      <w:r>
        <w:rPr>
          <w:rFonts w:hint="eastAsia" w:ascii="宋体" w:hAnsi="宋体" w:cs="仿宋"/>
          <w:color w:val="auto"/>
          <w:sz w:val="24"/>
          <w:highlight w:val="none"/>
        </w:rPr>
        <w:t xml:space="preserve">电话：                </w:t>
      </w:r>
      <w:r>
        <w:rPr>
          <w:rFonts w:hint="eastAsia" w:ascii="宋体" w:hAnsi="宋体" w:cs="仿宋"/>
          <w:color w:val="auto"/>
          <w:sz w:val="24"/>
          <w:highlight w:val="none"/>
          <w:lang w:val="en-US" w:eastAsia="zh-CN"/>
        </w:rPr>
        <w:t xml:space="preserve">              </w:t>
      </w:r>
      <w:r>
        <w:rPr>
          <w:rFonts w:hint="eastAsia" w:ascii="宋体" w:hAnsi="宋体" w:cs="仿宋"/>
          <w:color w:val="auto"/>
          <w:sz w:val="24"/>
          <w:highlight w:val="none"/>
        </w:rPr>
        <w:t xml:space="preserve"> 电话：</w:t>
      </w:r>
    </w:p>
    <w:p w14:paraId="454EB0EE">
      <w:pPr>
        <w:spacing w:line="460" w:lineRule="exac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日 期：  年  月  日</w:t>
      </w:r>
      <w:r>
        <w:rPr>
          <w:rFonts w:hint="eastAsia" w:ascii="宋体" w:hAnsi="宋体" w:cs="仿宋"/>
          <w:color w:val="auto"/>
          <w:sz w:val="24"/>
          <w:highlight w:val="none"/>
        </w:rPr>
        <w:t xml:space="preserve">   </w:t>
      </w:r>
      <w:r>
        <w:rPr>
          <w:rFonts w:hint="eastAsia" w:ascii="宋体" w:hAnsi="宋体" w:cs="仿宋"/>
          <w:color w:val="auto"/>
          <w:sz w:val="24"/>
          <w:highlight w:val="none"/>
          <w:lang w:val="en-US" w:eastAsia="zh-CN"/>
        </w:rPr>
        <w:t xml:space="preserve">              </w:t>
      </w:r>
      <w:r>
        <w:rPr>
          <w:rFonts w:hint="eastAsia" w:ascii="宋体" w:hAnsi="宋体" w:cs="仿宋"/>
          <w:color w:val="auto"/>
          <w:sz w:val="24"/>
          <w:highlight w:val="none"/>
        </w:rPr>
        <w:t xml:space="preserve"> </w:t>
      </w:r>
      <w:r>
        <w:rPr>
          <w:rFonts w:hint="default" w:ascii="Times New Roman" w:hAnsi="Times New Roman" w:eastAsia="宋体" w:cs="Times New Roman"/>
          <w:color w:val="auto"/>
          <w:kern w:val="0"/>
          <w:sz w:val="24"/>
          <w:szCs w:val="24"/>
          <w:highlight w:val="none"/>
        </w:rPr>
        <w:t>日 期：  年  月  日</w:t>
      </w:r>
    </w:p>
    <w:p w14:paraId="052BC04F">
      <w:pPr>
        <w:rPr>
          <w:rFonts w:hint="default" w:ascii="Times New Roman" w:hAnsi="Times New Roman" w:cs="Times New Roman"/>
          <w:color w:val="auto"/>
          <w:highlight w:val="none"/>
        </w:rPr>
      </w:pPr>
      <w:r>
        <w:rPr>
          <w:rFonts w:hint="default" w:ascii="Times New Roman" w:hAnsi="Times New Roman" w:eastAsia="宋体" w:cs="Times New Roman"/>
          <w:color w:val="auto"/>
          <w:kern w:val="0"/>
          <w:highlight w:val="none"/>
        </w:rPr>
        <w:br w:type="page"/>
      </w:r>
      <w:bookmarkStart w:id="26" w:name="_Toc11424"/>
    </w:p>
    <w:p w14:paraId="427C3FFE">
      <w:pPr>
        <w:rPr>
          <w:rFonts w:hint="default" w:ascii="Times New Roman" w:hAnsi="Times New Roman" w:cs="Times New Roman"/>
          <w:color w:val="auto"/>
          <w:highlight w:val="none"/>
        </w:rPr>
      </w:pPr>
    </w:p>
    <w:p w14:paraId="03AE31CB">
      <w:pPr>
        <w:pStyle w:val="2"/>
        <w:snapToGrid w:val="0"/>
        <w:jc w:val="center"/>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color w:val="auto"/>
          <w:sz w:val="32"/>
          <w:szCs w:val="32"/>
          <w:highlight w:val="none"/>
        </w:rPr>
        <w:t>第七部分  投标文件格式</w:t>
      </w:r>
      <w:bookmarkEnd w:id="26"/>
    </w:p>
    <w:p w14:paraId="6C2515A1">
      <w:pPr>
        <w:snapToGrid w:val="0"/>
        <w:spacing w:before="60" w:after="60" w:line="48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投标人提交投标文件须知</w:t>
      </w:r>
    </w:p>
    <w:p w14:paraId="4C9143F0">
      <w:pPr>
        <w:spacing w:line="500" w:lineRule="exact"/>
        <w:ind w:firstLine="480" w:firstLineChars="200"/>
        <w:rPr>
          <w:rFonts w:hint="default" w:ascii="宋体" w:hAnsi="宋体" w:cs="华文中宋"/>
          <w:color w:val="auto"/>
          <w:sz w:val="24"/>
          <w:highlight w:val="none"/>
        </w:rPr>
      </w:pPr>
      <w:r>
        <w:rPr>
          <w:rFonts w:hint="default" w:ascii="宋体" w:hAnsi="宋体" w:cs="华文中宋"/>
          <w:color w:val="auto"/>
          <w:sz w:val="24"/>
          <w:highlight w:val="none"/>
        </w:rPr>
        <w:t>1、投标人按照本部分的顺序编排投标文件（资格证明部分、商务技术部分），编排中涉及格式资料的，应按照本部分提供的内容和格式（所有表格的格式可扩展）填写提交。</w:t>
      </w:r>
    </w:p>
    <w:p w14:paraId="16068217">
      <w:pPr>
        <w:spacing w:line="500" w:lineRule="exact"/>
        <w:ind w:firstLine="480" w:firstLineChars="200"/>
        <w:rPr>
          <w:rFonts w:hint="default" w:ascii="宋体" w:hAnsi="宋体" w:cs="华文中宋"/>
          <w:color w:val="auto"/>
          <w:sz w:val="24"/>
          <w:highlight w:val="none"/>
        </w:rPr>
      </w:pPr>
      <w:r>
        <w:rPr>
          <w:rFonts w:hint="default" w:ascii="宋体" w:hAnsi="宋体" w:cs="华文中宋"/>
          <w:color w:val="auto"/>
          <w:sz w:val="24"/>
          <w:highlight w:val="none"/>
        </w:rPr>
        <w:t>2、全部声明和问题的回答及所附材料必须是真实的、准确的和完整的。</w:t>
      </w:r>
    </w:p>
    <w:p w14:paraId="6B85B162">
      <w:pPr>
        <w:spacing w:line="500" w:lineRule="exact"/>
        <w:ind w:firstLine="480" w:firstLineChars="200"/>
        <w:rPr>
          <w:rFonts w:hint="default" w:ascii="宋体" w:hAnsi="宋体" w:cs="华文中宋"/>
          <w:color w:val="auto"/>
          <w:sz w:val="24"/>
          <w:highlight w:val="none"/>
        </w:rPr>
      </w:pPr>
      <w:r>
        <w:rPr>
          <w:rFonts w:hint="default" w:ascii="宋体" w:hAnsi="宋体" w:cs="华文中宋"/>
          <w:color w:val="auto"/>
          <w:sz w:val="24"/>
          <w:highlight w:val="none"/>
        </w:rPr>
        <w:t>3、按招标文件要求“格式”提供的材料，如有调整，内容及签署必须完整、有效，且没有本文件不可接受的条件。</w:t>
      </w:r>
    </w:p>
    <w:p w14:paraId="1B3D23FB">
      <w:pPr>
        <w:snapToGrid w:val="0"/>
        <w:spacing w:before="60" w:after="120"/>
        <w:rPr>
          <w:rFonts w:hint="default" w:ascii="Times New Roman" w:hAnsi="Times New Roman" w:eastAsia="宋体" w:cs="Times New Roman"/>
          <w:color w:val="auto"/>
          <w:sz w:val="20"/>
          <w:szCs w:val="20"/>
          <w:highlight w:val="none"/>
        </w:rPr>
      </w:pPr>
      <w:r>
        <w:rPr>
          <w:rFonts w:hint="default" w:ascii="Times New Roman" w:hAnsi="Times New Roman" w:eastAsia="微软雅黑" w:cs="Times New Roman"/>
          <w:color w:val="auto"/>
          <w:sz w:val="22"/>
          <w:highlight w:val="none"/>
        </w:rPr>
        <w:br w:type="page"/>
      </w:r>
    </w:p>
    <w:p w14:paraId="7A1F3095">
      <w:pPr>
        <w:snapToGrid w:val="0"/>
        <w:spacing w:before="60" w:after="60" w:line="460" w:lineRule="exact"/>
        <w:jc w:val="center"/>
        <w:rPr>
          <w:rFonts w:hint="default" w:ascii="Times New Roman" w:hAnsi="Times New Roman" w:eastAsia="宋体" w:cs="Times New Roman"/>
          <w:color w:val="auto"/>
          <w:sz w:val="32"/>
          <w:szCs w:val="32"/>
          <w:highlight w:val="none"/>
        </w:rPr>
      </w:pPr>
    </w:p>
    <w:p w14:paraId="6CD8AE4A">
      <w:pPr>
        <w:snapToGrid w:val="0"/>
        <w:spacing w:before="60" w:after="60" w:line="460" w:lineRule="exact"/>
        <w:jc w:val="right"/>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（正</w:t>
      </w:r>
      <w:r>
        <w:rPr>
          <w:rFonts w:hint="default" w:ascii="Times New Roman" w:hAnsi="Times New Roman" w:eastAsia="Calibri" w:cs="Times New Roman"/>
          <w:b/>
          <w:bCs/>
          <w:color w:val="auto"/>
          <w:sz w:val="32"/>
          <w:szCs w:val="32"/>
          <w:highlight w:val="none"/>
        </w:rPr>
        <w:t>/</w:t>
      </w:r>
      <w:r>
        <w:rPr>
          <w:rFonts w:hint="default" w:ascii="Times New Roman" w:hAnsi="Times New Roman" w:eastAsia="宋体" w:cs="Times New Roman"/>
          <w:b/>
          <w:bCs/>
          <w:color w:val="auto"/>
          <w:sz w:val="32"/>
          <w:szCs w:val="32"/>
          <w:highlight w:val="none"/>
        </w:rPr>
        <w:t>副）本</w:t>
      </w:r>
    </w:p>
    <w:p w14:paraId="4FF28883">
      <w:pPr>
        <w:snapToGrid w:val="0"/>
        <w:spacing w:before="60" w:after="60" w:line="460" w:lineRule="exact"/>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（项目名称）项目</w:t>
      </w:r>
    </w:p>
    <w:p w14:paraId="4915D1D8">
      <w:pPr>
        <w:snapToGrid w:val="0"/>
        <w:spacing w:before="60" w:after="60" w:line="460" w:lineRule="exact"/>
        <w:rPr>
          <w:rFonts w:hint="default" w:ascii="Times New Roman" w:hAnsi="Times New Roman" w:eastAsia="宋体" w:cs="Times New Roman"/>
          <w:color w:val="auto"/>
          <w:sz w:val="32"/>
          <w:szCs w:val="32"/>
          <w:highlight w:val="none"/>
        </w:rPr>
      </w:pPr>
    </w:p>
    <w:p w14:paraId="7BF11DC1">
      <w:pPr>
        <w:snapToGrid w:val="0"/>
        <w:spacing w:before="60" w:after="60" w:line="460" w:lineRule="exact"/>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color w:val="auto"/>
          <w:sz w:val="32"/>
          <w:szCs w:val="32"/>
          <w:highlight w:val="none"/>
        </w:rPr>
        <w:t>项目编号：</w:t>
      </w:r>
    </w:p>
    <w:p w14:paraId="240D10D3">
      <w:pPr>
        <w:snapToGrid w:val="0"/>
        <w:spacing w:before="60" w:after="60" w:line="460" w:lineRule="exact"/>
        <w:rPr>
          <w:rFonts w:hint="default" w:ascii="Times New Roman" w:hAnsi="Times New Roman" w:eastAsia="宋体" w:cs="Times New Roman"/>
          <w:color w:val="auto"/>
          <w:sz w:val="48"/>
          <w:szCs w:val="48"/>
          <w:highlight w:val="none"/>
        </w:rPr>
      </w:pPr>
    </w:p>
    <w:p w14:paraId="76AB44FF">
      <w:pPr>
        <w:pStyle w:val="24"/>
        <w:rPr>
          <w:rFonts w:hint="default"/>
        </w:rPr>
      </w:pPr>
    </w:p>
    <w:p w14:paraId="288C4782">
      <w:pPr>
        <w:snapToGrid w:val="0"/>
        <w:spacing w:before="60" w:after="60" w:line="312" w:lineRule="auto"/>
        <w:jc w:val="center"/>
        <w:rPr>
          <w:rFonts w:hint="default" w:ascii="Times New Roman" w:hAnsi="Times New Roman" w:eastAsia="宋体" w:cs="Times New Roman"/>
          <w:b/>
          <w:bCs/>
          <w:color w:val="auto"/>
          <w:sz w:val="72"/>
          <w:szCs w:val="72"/>
          <w:highlight w:val="none"/>
        </w:rPr>
      </w:pPr>
      <w:r>
        <w:rPr>
          <w:rFonts w:hint="default" w:ascii="Times New Roman" w:hAnsi="Times New Roman" w:eastAsia="宋体" w:cs="Times New Roman"/>
          <w:b/>
          <w:bCs/>
          <w:color w:val="auto"/>
          <w:sz w:val="72"/>
          <w:szCs w:val="72"/>
          <w:highlight w:val="none"/>
        </w:rPr>
        <w:t>投</w:t>
      </w:r>
    </w:p>
    <w:p w14:paraId="65DEE7EE">
      <w:pPr>
        <w:snapToGrid w:val="0"/>
        <w:spacing w:before="60" w:after="60" w:line="312" w:lineRule="auto"/>
        <w:jc w:val="center"/>
        <w:rPr>
          <w:rFonts w:hint="default" w:ascii="Times New Roman" w:hAnsi="Times New Roman" w:eastAsia="宋体" w:cs="Times New Roman"/>
          <w:b/>
          <w:bCs/>
          <w:color w:val="auto"/>
          <w:sz w:val="72"/>
          <w:szCs w:val="72"/>
          <w:highlight w:val="none"/>
        </w:rPr>
      </w:pPr>
      <w:r>
        <w:rPr>
          <w:rFonts w:hint="default" w:ascii="Times New Roman" w:hAnsi="Times New Roman" w:eastAsia="宋体" w:cs="Times New Roman"/>
          <w:b/>
          <w:bCs/>
          <w:color w:val="auto"/>
          <w:sz w:val="72"/>
          <w:szCs w:val="72"/>
          <w:highlight w:val="none"/>
        </w:rPr>
        <w:t>标</w:t>
      </w:r>
    </w:p>
    <w:p w14:paraId="2F2C3863">
      <w:pPr>
        <w:snapToGrid w:val="0"/>
        <w:spacing w:before="60" w:after="60" w:line="312" w:lineRule="auto"/>
        <w:jc w:val="center"/>
        <w:rPr>
          <w:rFonts w:hint="default" w:ascii="Times New Roman" w:hAnsi="Times New Roman" w:eastAsia="宋体" w:cs="Times New Roman"/>
          <w:b/>
          <w:bCs/>
          <w:color w:val="auto"/>
          <w:sz w:val="72"/>
          <w:szCs w:val="72"/>
          <w:highlight w:val="none"/>
        </w:rPr>
      </w:pPr>
      <w:r>
        <w:rPr>
          <w:rFonts w:hint="default" w:ascii="Times New Roman" w:hAnsi="Times New Roman" w:eastAsia="宋体" w:cs="Times New Roman"/>
          <w:b/>
          <w:bCs/>
          <w:color w:val="auto"/>
          <w:sz w:val="72"/>
          <w:szCs w:val="72"/>
          <w:highlight w:val="none"/>
        </w:rPr>
        <w:t>文</w:t>
      </w:r>
    </w:p>
    <w:p w14:paraId="02DCE293">
      <w:pPr>
        <w:snapToGrid w:val="0"/>
        <w:spacing w:before="60" w:after="60" w:line="312" w:lineRule="auto"/>
        <w:jc w:val="center"/>
        <w:rPr>
          <w:rFonts w:hint="default" w:ascii="Times New Roman" w:hAnsi="Times New Roman" w:eastAsia="宋体" w:cs="Times New Roman"/>
          <w:b/>
          <w:bCs/>
          <w:color w:val="auto"/>
          <w:sz w:val="72"/>
          <w:szCs w:val="72"/>
          <w:highlight w:val="none"/>
        </w:rPr>
      </w:pPr>
      <w:r>
        <w:rPr>
          <w:rFonts w:hint="default" w:ascii="Times New Roman" w:hAnsi="Times New Roman" w:eastAsia="宋体" w:cs="Times New Roman"/>
          <w:b/>
          <w:bCs/>
          <w:color w:val="auto"/>
          <w:sz w:val="72"/>
          <w:szCs w:val="72"/>
          <w:highlight w:val="none"/>
        </w:rPr>
        <w:t>件</w:t>
      </w:r>
    </w:p>
    <w:p w14:paraId="56BB46E0">
      <w:pPr>
        <w:snapToGrid w:val="0"/>
        <w:spacing w:before="60" w:after="60" w:line="460" w:lineRule="exact"/>
        <w:jc w:val="center"/>
        <w:rPr>
          <w:rFonts w:hint="default" w:ascii="Times New Roman" w:hAnsi="Times New Roman" w:eastAsia="宋体" w:cs="Times New Roman"/>
          <w:color w:val="auto"/>
          <w:sz w:val="48"/>
          <w:szCs w:val="48"/>
          <w:highlight w:val="none"/>
        </w:rPr>
      </w:pPr>
    </w:p>
    <w:p w14:paraId="754A3C01">
      <w:pPr>
        <w:snapToGrid w:val="0"/>
        <w:spacing w:before="60" w:after="60" w:line="460" w:lineRule="exact"/>
        <w:jc w:val="center"/>
        <w:rPr>
          <w:rFonts w:hint="default" w:ascii="Times New Roman" w:hAnsi="Times New Roman" w:eastAsia="宋体" w:cs="Times New Roman"/>
          <w:color w:val="auto"/>
          <w:sz w:val="30"/>
          <w:szCs w:val="30"/>
          <w:highlight w:val="none"/>
        </w:rPr>
      </w:pPr>
    </w:p>
    <w:p w14:paraId="30449546">
      <w:pPr>
        <w:snapToGrid w:val="0"/>
        <w:spacing w:before="60" w:after="60" w:line="460" w:lineRule="exact"/>
        <w:ind w:firstLine="1800" w:firstLineChars="600"/>
        <w:jc w:val="left"/>
        <w:rPr>
          <w:rFonts w:hint="default" w:ascii="Times New Roman" w:hAnsi="Times New Roman" w:eastAsia="宋体" w:cs="Times New Roman"/>
          <w:color w:val="auto"/>
          <w:sz w:val="30"/>
          <w:szCs w:val="30"/>
          <w:highlight w:val="none"/>
        </w:rPr>
      </w:pPr>
    </w:p>
    <w:p w14:paraId="26F39B0F">
      <w:pPr>
        <w:snapToGrid w:val="0"/>
        <w:spacing w:before="60" w:after="60" w:line="460" w:lineRule="exact"/>
        <w:ind w:firstLine="1800" w:firstLineChars="600"/>
        <w:jc w:val="left"/>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sz w:val="30"/>
          <w:szCs w:val="30"/>
          <w:highlight w:val="none"/>
        </w:rPr>
        <w:t>投标人全称：</w:t>
      </w:r>
      <w:r>
        <w:rPr>
          <w:rFonts w:hint="default" w:ascii="Times New Roman" w:hAnsi="Times New Roman" w:eastAsia="Calibri" w:cs="Times New Roman"/>
          <w:color w:val="auto"/>
          <w:sz w:val="30"/>
          <w:szCs w:val="30"/>
          <w:highlight w:val="none"/>
        </w:rPr>
        <w:t xml:space="preserve">                        </w:t>
      </w:r>
      <w:r>
        <w:rPr>
          <w:rFonts w:hint="default" w:ascii="Times New Roman" w:hAnsi="Times New Roman" w:eastAsia="宋体" w:cs="Times New Roman"/>
          <w:color w:val="auto"/>
          <w:sz w:val="30"/>
          <w:szCs w:val="30"/>
          <w:highlight w:val="none"/>
        </w:rPr>
        <w:t>（公章）</w:t>
      </w:r>
    </w:p>
    <w:p w14:paraId="38AA93B5">
      <w:pPr>
        <w:snapToGrid w:val="0"/>
        <w:spacing w:before="60" w:after="60" w:line="460" w:lineRule="exact"/>
        <w:ind w:firstLine="1800" w:firstLineChars="600"/>
        <w:jc w:val="left"/>
        <w:rPr>
          <w:rFonts w:hint="default" w:ascii="Times New Roman" w:hAnsi="Times New Roman" w:eastAsia="宋体" w:cs="Times New Roman"/>
          <w:color w:val="auto"/>
          <w:sz w:val="30"/>
          <w:szCs w:val="30"/>
          <w:highlight w:val="none"/>
        </w:rPr>
      </w:pPr>
    </w:p>
    <w:p w14:paraId="1D00D22A">
      <w:pPr>
        <w:snapToGrid w:val="0"/>
        <w:spacing w:before="60" w:after="60" w:line="460" w:lineRule="exact"/>
        <w:ind w:firstLine="1800" w:firstLineChars="600"/>
        <w:jc w:val="left"/>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sz w:val="30"/>
          <w:szCs w:val="30"/>
          <w:highlight w:val="none"/>
        </w:rPr>
        <w:t>投标人授权代表：（签字或盖章）</w:t>
      </w:r>
    </w:p>
    <w:p w14:paraId="3C6D0E3A">
      <w:pPr>
        <w:snapToGrid w:val="0"/>
        <w:spacing w:before="60" w:after="60" w:line="460" w:lineRule="exact"/>
        <w:rPr>
          <w:rFonts w:hint="default" w:ascii="Times New Roman" w:hAnsi="Times New Roman" w:eastAsia="宋体" w:cs="Times New Roman"/>
          <w:color w:val="auto"/>
          <w:sz w:val="30"/>
          <w:szCs w:val="30"/>
          <w:highlight w:val="none"/>
        </w:rPr>
      </w:pPr>
    </w:p>
    <w:p w14:paraId="38A9823E">
      <w:pPr>
        <w:snapToGrid w:val="0"/>
        <w:spacing w:before="60" w:after="60" w:line="460" w:lineRule="exact"/>
        <w:jc w:val="center"/>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sz w:val="30"/>
          <w:szCs w:val="30"/>
          <w:highlight w:val="none"/>
        </w:rPr>
        <w:t>年</w:t>
      </w:r>
      <w:r>
        <w:rPr>
          <w:rFonts w:hint="default" w:ascii="Times New Roman" w:hAnsi="Times New Roman" w:eastAsia="Calibri" w:cs="Times New Roman"/>
          <w:color w:val="auto"/>
          <w:sz w:val="30"/>
          <w:szCs w:val="30"/>
          <w:highlight w:val="none"/>
        </w:rPr>
        <w:t xml:space="preserve">    </w:t>
      </w:r>
      <w:r>
        <w:rPr>
          <w:rFonts w:hint="default" w:ascii="Times New Roman" w:hAnsi="Times New Roman" w:eastAsia="宋体" w:cs="Times New Roman"/>
          <w:color w:val="auto"/>
          <w:sz w:val="30"/>
          <w:szCs w:val="30"/>
          <w:highlight w:val="none"/>
        </w:rPr>
        <w:t>月</w:t>
      </w:r>
      <w:r>
        <w:rPr>
          <w:rFonts w:hint="default" w:ascii="Times New Roman" w:hAnsi="Times New Roman" w:eastAsia="Calibri" w:cs="Times New Roman"/>
          <w:color w:val="auto"/>
          <w:sz w:val="30"/>
          <w:szCs w:val="30"/>
          <w:highlight w:val="none"/>
        </w:rPr>
        <w:t xml:space="preserve">    </w:t>
      </w:r>
      <w:r>
        <w:rPr>
          <w:rFonts w:hint="default" w:ascii="Times New Roman" w:hAnsi="Times New Roman" w:eastAsia="宋体" w:cs="Times New Roman"/>
          <w:color w:val="auto"/>
          <w:sz w:val="30"/>
          <w:szCs w:val="30"/>
          <w:highlight w:val="none"/>
        </w:rPr>
        <w:t>日</w:t>
      </w:r>
    </w:p>
    <w:p w14:paraId="500E5CFD">
      <w:pPr>
        <w:snapToGrid w:val="0"/>
        <w:spacing w:before="60" w:after="60" w:line="460" w:lineRule="exact"/>
        <w:rPr>
          <w:rFonts w:hint="default" w:ascii="Times New Roman" w:hAnsi="Times New Roman" w:eastAsia="宋体" w:cs="Times New Roman"/>
          <w:color w:val="auto"/>
          <w:sz w:val="24"/>
          <w:szCs w:val="24"/>
          <w:highlight w:val="none"/>
        </w:rPr>
      </w:pPr>
    </w:p>
    <w:p w14:paraId="57E49437">
      <w:pP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br w:type="page"/>
      </w:r>
    </w:p>
    <w:p w14:paraId="0B326AAB">
      <w:pPr>
        <w:snapToGrid w:val="0"/>
        <w:spacing w:before="60" w:after="60" w:line="460" w:lineRule="exact"/>
        <w:jc w:val="center"/>
        <w:rPr>
          <w:rFonts w:hint="default" w:ascii="Times New Roman" w:hAnsi="Times New Roman" w:eastAsia="宋体" w:cs="Times New Roman"/>
          <w:b/>
          <w:bCs/>
          <w:color w:val="auto"/>
          <w:sz w:val="24"/>
          <w:szCs w:val="24"/>
          <w:highlight w:val="none"/>
        </w:rPr>
      </w:pPr>
    </w:p>
    <w:p w14:paraId="1D8620BD">
      <w:pPr>
        <w:snapToGrid w:val="0"/>
        <w:spacing w:before="60" w:after="60" w:line="460" w:lineRule="exact"/>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目录格式（参考）</w:t>
      </w:r>
    </w:p>
    <w:p w14:paraId="5F14EF45">
      <w:pPr>
        <w:snapToGrid w:val="0"/>
        <w:spacing w:before="60" w:after="60" w:line="460" w:lineRule="exact"/>
        <w:jc w:val="center"/>
        <w:rPr>
          <w:rFonts w:hint="default" w:ascii="Times New Roman" w:hAnsi="Times New Roman" w:eastAsia="宋体" w:cs="Times New Roman"/>
          <w:color w:val="auto"/>
          <w:sz w:val="28"/>
          <w:szCs w:val="28"/>
          <w:highlight w:val="none"/>
        </w:rPr>
      </w:pPr>
    </w:p>
    <w:p w14:paraId="53A0BD88">
      <w:pPr>
        <w:snapToGrid w:val="0"/>
        <w:spacing w:before="60" w:after="60" w:line="300" w:lineRule="exact"/>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资格证明部分</w:t>
      </w:r>
    </w:p>
    <w:p w14:paraId="2795E6E8">
      <w:pPr>
        <w:snapToGrid w:val="0"/>
        <w:spacing w:before="60" w:after="60" w:line="360" w:lineRule="exact"/>
        <w:jc w:val="left"/>
        <w:rPr>
          <w:rFonts w:hint="default" w:ascii="Times New Roman" w:hAnsi="Times New Roman" w:eastAsia="宋体" w:cs="Times New Roman"/>
          <w:color w:val="auto"/>
          <w:sz w:val="28"/>
          <w:szCs w:val="28"/>
          <w:highlight w:val="none"/>
        </w:rPr>
      </w:pPr>
    </w:p>
    <w:p w14:paraId="67A84B78">
      <w:pPr>
        <w:snapToGrid w:val="0"/>
        <w:spacing w:before="60" w:after="60"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《长治市政府采购供应商信用承诺函》</w:t>
      </w:r>
      <w:r>
        <w:rPr>
          <w:rFonts w:hint="default" w:ascii="Times New Roman" w:hAnsi="Times New Roman" w:eastAsia="宋体" w:cs="Times New Roman"/>
          <w:color w:val="auto"/>
          <w:sz w:val="24"/>
          <w:szCs w:val="24"/>
          <w:highlight w:val="none"/>
        </w:rPr>
        <w:t>………………………………………</w:t>
      </w:r>
    </w:p>
    <w:p w14:paraId="33604BC4">
      <w:pPr>
        <w:snapToGrid w:val="0"/>
        <w:spacing w:before="60" w:after="60"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二</w:t>
      </w:r>
      <w:r>
        <w:rPr>
          <w:rFonts w:hint="default" w:ascii="Times New Roman" w:hAnsi="Times New Roman" w:eastAsia="宋体" w:cs="Times New Roman"/>
          <w:color w:val="auto"/>
          <w:sz w:val="24"/>
          <w:szCs w:val="24"/>
          <w:highlight w:val="none"/>
        </w:rPr>
        <w:t>）落实政府采购政策需满足的资格要求………………………………</w:t>
      </w:r>
    </w:p>
    <w:p w14:paraId="2086E02B">
      <w:pPr>
        <w:snapToGrid w:val="0"/>
        <w:spacing w:before="60" w:after="60"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三</w:t>
      </w:r>
      <w:r>
        <w:rPr>
          <w:rFonts w:hint="default" w:ascii="Times New Roman" w:hAnsi="Times New Roman" w:eastAsia="宋体" w:cs="Times New Roman"/>
          <w:color w:val="auto"/>
          <w:sz w:val="24"/>
          <w:szCs w:val="24"/>
          <w:highlight w:val="none"/>
        </w:rPr>
        <w:t>）本项目的特定资格要求………………………………………………</w:t>
      </w:r>
    </w:p>
    <w:p w14:paraId="49877930">
      <w:pPr>
        <w:snapToGrid w:val="0"/>
        <w:spacing w:before="60" w:after="60"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四</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pacing w:val="6"/>
          <w:sz w:val="24"/>
          <w:szCs w:val="24"/>
          <w:highlight w:val="none"/>
          <w:lang w:val="en-US" w:eastAsia="zh-CN"/>
        </w:rPr>
        <w:t>《供应商关联单位说明》《无利害关系承诺书》</w:t>
      </w:r>
      <w:r>
        <w:rPr>
          <w:rFonts w:hint="default" w:ascii="Times New Roman" w:hAnsi="Times New Roman" w:eastAsia="宋体" w:cs="Times New Roman"/>
          <w:color w:val="auto"/>
          <w:sz w:val="24"/>
          <w:szCs w:val="24"/>
          <w:highlight w:val="none"/>
        </w:rPr>
        <w:t>…………………………</w:t>
      </w:r>
    </w:p>
    <w:p w14:paraId="0E017FD0">
      <w:pPr>
        <w:snapToGrid w:val="0"/>
        <w:spacing w:before="60" w:after="60" w:line="300" w:lineRule="exact"/>
        <w:jc w:val="center"/>
        <w:rPr>
          <w:rFonts w:hint="default" w:ascii="Times New Roman" w:hAnsi="Times New Roman" w:eastAsia="宋体" w:cs="Times New Roman"/>
          <w:b/>
          <w:bCs/>
          <w:color w:val="auto"/>
          <w:sz w:val="28"/>
          <w:szCs w:val="28"/>
          <w:highlight w:val="none"/>
        </w:rPr>
      </w:pPr>
    </w:p>
    <w:p w14:paraId="6D50CF1B">
      <w:pPr>
        <w:snapToGrid w:val="0"/>
        <w:spacing w:before="60" w:after="60" w:line="300" w:lineRule="exact"/>
        <w:jc w:val="center"/>
        <w:rPr>
          <w:rFonts w:hint="default" w:ascii="Times New Roman" w:hAnsi="Times New Roman" w:eastAsia="宋体" w:cs="Times New Roman"/>
          <w:b/>
          <w:bCs/>
          <w:color w:val="auto"/>
          <w:sz w:val="28"/>
          <w:szCs w:val="28"/>
          <w:highlight w:val="none"/>
        </w:rPr>
      </w:pPr>
    </w:p>
    <w:p w14:paraId="12AA262A">
      <w:pPr>
        <w:snapToGrid w:val="0"/>
        <w:spacing w:before="60" w:after="60" w:line="300" w:lineRule="exact"/>
        <w:jc w:val="center"/>
        <w:rPr>
          <w:rFonts w:hint="default" w:ascii="Times New Roman" w:hAnsi="Times New Roman" w:eastAsia="宋体" w:cs="Times New Roman"/>
          <w:b/>
          <w:bCs/>
          <w:color w:val="auto"/>
          <w:sz w:val="28"/>
          <w:szCs w:val="28"/>
          <w:highlight w:val="none"/>
        </w:rPr>
      </w:pPr>
      <w:r>
        <w:rPr>
          <w:rFonts w:hint="eastAsia" w:ascii="Times New Roman" w:hAnsi="Times New Roman" w:eastAsia="宋体" w:cs="Times New Roman"/>
          <w:b/>
          <w:bCs/>
          <w:color w:val="auto"/>
          <w:sz w:val="28"/>
          <w:szCs w:val="28"/>
          <w:highlight w:val="none"/>
          <w:lang w:val="en-US" w:eastAsia="zh-CN"/>
        </w:rPr>
        <w:t>商务技术</w:t>
      </w:r>
      <w:r>
        <w:rPr>
          <w:rFonts w:hint="default" w:ascii="Times New Roman" w:hAnsi="Times New Roman" w:eastAsia="宋体" w:cs="Times New Roman"/>
          <w:b/>
          <w:bCs/>
          <w:color w:val="auto"/>
          <w:sz w:val="28"/>
          <w:szCs w:val="28"/>
          <w:highlight w:val="none"/>
        </w:rPr>
        <w:t>部分</w:t>
      </w:r>
    </w:p>
    <w:p w14:paraId="5855566F">
      <w:pPr>
        <w:keepNext w:val="0"/>
        <w:keepLines w:val="0"/>
        <w:pageBreakBefore w:val="0"/>
        <w:widowControl w:val="0"/>
        <w:numPr>
          <w:ilvl w:val="0"/>
          <w:numId w:val="1"/>
        </w:numPr>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报价的响应情况</w:t>
      </w:r>
    </w:p>
    <w:p w14:paraId="0F3B246F">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开标一览表……………………………………………………………………</w:t>
      </w:r>
    </w:p>
    <w:p w14:paraId="713A4ACC">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报价明细表………………………………………………………………</w:t>
      </w:r>
    </w:p>
    <w:p w14:paraId="18961EC3">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w:t>
      </w:r>
      <w:r>
        <w:rPr>
          <w:rFonts w:hint="default" w:ascii="Times New Roman" w:hAnsi="Times New Roman" w:eastAsia="宋体" w:cs="Times New Roman"/>
          <w:color w:val="auto"/>
          <w:sz w:val="24"/>
          <w:szCs w:val="24"/>
          <w:highlight w:val="none"/>
          <w:lang w:eastAsia="zh-CN"/>
        </w:rPr>
        <w:t>商务</w:t>
      </w:r>
      <w:r>
        <w:rPr>
          <w:rFonts w:hint="default" w:ascii="Times New Roman" w:hAnsi="Times New Roman" w:eastAsia="宋体" w:cs="Times New Roman"/>
          <w:color w:val="auto"/>
          <w:sz w:val="24"/>
          <w:szCs w:val="24"/>
          <w:highlight w:val="none"/>
        </w:rPr>
        <w:t>响应情况</w:t>
      </w:r>
    </w:p>
    <w:p w14:paraId="77842B3E">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1、投标函</w:t>
      </w:r>
      <w:r>
        <w:rPr>
          <w:rFonts w:hint="default" w:ascii="Times New Roman" w:hAnsi="Times New Roman" w:eastAsia="宋体" w:cs="Times New Roman"/>
          <w:color w:val="auto"/>
          <w:sz w:val="24"/>
          <w:szCs w:val="24"/>
          <w:highlight w:val="none"/>
        </w:rPr>
        <w:t>………………………………………………………………</w:t>
      </w:r>
    </w:p>
    <w:p w14:paraId="4602AEFA">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2、投标人代表证明</w:t>
      </w:r>
      <w:r>
        <w:rPr>
          <w:rFonts w:hint="default" w:ascii="Times New Roman" w:hAnsi="Times New Roman" w:eastAsia="宋体" w:cs="Times New Roman"/>
          <w:color w:val="auto"/>
          <w:sz w:val="24"/>
          <w:szCs w:val="24"/>
          <w:highlight w:val="none"/>
        </w:rPr>
        <w:t>………………………………………………………</w:t>
      </w:r>
    </w:p>
    <w:p w14:paraId="45ACA94C">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3、投标保证金</w:t>
      </w:r>
      <w:r>
        <w:rPr>
          <w:rFonts w:hint="default" w:ascii="Times New Roman" w:hAnsi="Times New Roman" w:eastAsia="宋体" w:cs="Times New Roman"/>
          <w:color w:val="auto"/>
          <w:sz w:val="24"/>
          <w:szCs w:val="24"/>
          <w:highlight w:val="none"/>
        </w:rPr>
        <w:t>………………………………………</w:t>
      </w:r>
    </w:p>
    <w:p w14:paraId="3F10D604">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商务条款响应表………………………………………………………………</w:t>
      </w:r>
    </w:p>
    <w:p w14:paraId="405C4C74">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供应商售后服务承诺书………………………………………………………</w:t>
      </w:r>
    </w:p>
    <w:p w14:paraId="367F69EF">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b w:val="0"/>
          <w:bCs w:val="0"/>
          <w:color w:val="auto"/>
          <w:sz w:val="24"/>
          <w:szCs w:val="24"/>
          <w:highlight w:val="none"/>
          <w:lang w:val="en-US" w:eastAsia="zh-CN"/>
        </w:rPr>
        <w:t>政策性及强制性要求的</w:t>
      </w:r>
      <w:r>
        <w:rPr>
          <w:rFonts w:hint="default" w:ascii="Times New Roman" w:hAnsi="Times New Roman" w:eastAsia="宋体" w:cs="Times New Roman"/>
          <w:b w:val="0"/>
          <w:bCs w:val="0"/>
          <w:color w:val="auto"/>
          <w:sz w:val="24"/>
          <w:szCs w:val="24"/>
          <w:highlight w:val="none"/>
        </w:rPr>
        <w:t>响应情况</w:t>
      </w:r>
      <w:r>
        <w:rPr>
          <w:rFonts w:hint="default" w:ascii="Times New Roman" w:hAnsi="Times New Roman" w:eastAsia="宋体" w:cs="Times New Roman"/>
          <w:color w:val="auto"/>
          <w:sz w:val="24"/>
          <w:szCs w:val="24"/>
          <w:highlight w:val="none"/>
        </w:rPr>
        <w:t>………………………………………</w:t>
      </w:r>
    </w:p>
    <w:p w14:paraId="400E9EF8">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(三)技术要求响应情况</w:t>
      </w:r>
    </w:p>
    <w:p w14:paraId="57C4158E">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投标产品技术应答书……………………………………………………………</w:t>
      </w:r>
    </w:p>
    <w:p w14:paraId="08D26B9E">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投标产品技术参数、配置清单………………………………………………</w:t>
      </w:r>
    </w:p>
    <w:p w14:paraId="454C68B8">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技术响应文件……………………………………………………………………</w:t>
      </w:r>
    </w:p>
    <w:p w14:paraId="48269409">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华文中宋" w:cs="Times New Roman"/>
          <w:color w:val="auto"/>
          <w:sz w:val="24"/>
          <w:szCs w:val="24"/>
          <w:highlight w:val="none"/>
        </w:rPr>
      </w:pPr>
      <w:r>
        <w:rPr>
          <w:rFonts w:hint="default" w:ascii="Times New Roman" w:hAnsi="Times New Roman" w:eastAsia="宋体" w:cs="Times New Roman"/>
          <w:color w:val="auto"/>
          <w:sz w:val="24"/>
          <w:szCs w:val="24"/>
          <w:highlight w:val="none"/>
        </w:rPr>
        <w:t>（四）</w:t>
      </w:r>
      <w:r>
        <w:rPr>
          <w:rFonts w:hint="default" w:ascii="Times New Roman" w:hAnsi="Times New Roman" w:eastAsia="宋体" w:cs="Times New Roman"/>
          <w:color w:val="auto"/>
          <w:sz w:val="24"/>
          <w:szCs w:val="24"/>
          <w:highlight w:val="none"/>
          <w:lang w:eastAsia="zh-CN"/>
        </w:rPr>
        <w:t>政府采购政策价格扣除</w:t>
      </w:r>
      <w:r>
        <w:rPr>
          <w:rFonts w:hint="default" w:ascii="Times New Roman" w:hAnsi="Times New Roman" w:eastAsia="宋体" w:cs="Times New Roman"/>
          <w:color w:val="auto"/>
          <w:sz w:val="24"/>
          <w:szCs w:val="24"/>
          <w:highlight w:val="none"/>
        </w:rPr>
        <w:t>相关文件</w:t>
      </w:r>
      <w:r>
        <w:rPr>
          <w:rFonts w:hint="default" w:ascii="Times New Roman" w:hAnsi="Times New Roman" w:eastAsia="华文中宋" w:cs="Times New Roman"/>
          <w:color w:val="auto"/>
          <w:sz w:val="24"/>
          <w:szCs w:val="24"/>
          <w:highlight w:val="none"/>
        </w:rPr>
        <w:t>……………………………………………</w:t>
      </w:r>
    </w:p>
    <w:p w14:paraId="0B46C7CB">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华文中宋"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中小企业声明函（如涉及）</w:t>
      </w:r>
      <w:r>
        <w:rPr>
          <w:rFonts w:hint="default" w:ascii="Times New Roman" w:hAnsi="Times New Roman" w:eastAsia="华文中宋" w:cs="Times New Roman"/>
          <w:color w:val="auto"/>
          <w:sz w:val="24"/>
          <w:szCs w:val="24"/>
          <w:highlight w:val="none"/>
        </w:rPr>
        <w:t>………………………………………………………</w:t>
      </w:r>
    </w:p>
    <w:p w14:paraId="74FFB98A">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华文中宋"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监狱企业证明文件（如有）</w:t>
      </w:r>
      <w:r>
        <w:rPr>
          <w:rFonts w:hint="default" w:ascii="Times New Roman" w:hAnsi="Times New Roman" w:eastAsia="华文中宋" w:cs="Times New Roman"/>
          <w:color w:val="auto"/>
          <w:sz w:val="24"/>
          <w:szCs w:val="24"/>
          <w:highlight w:val="none"/>
        </w:rPr>
        <w:t>………………………………………………………</w:t>
      </w:r>
    </w:p>
    <w:p w14:paraId="4D3C4B36">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华文中宋"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残疾人福利性单位声明函（如有）</w:t>
      </w:r>
      <w:r>
        <w:rPr>
          <w:rFonts w:hint="default" w:ascii="Times New Roman" w:hAnsi="Times New Roman" w:eastAsia="华文中宋" w:cs="Times New Roman"/>
          <w:color w:val="auto"/>
          <w:sz w:val="24"/>
          <w:szCs w:val="24"/>
          <w:highlight w:val="none"/>
        </w:rPr>
        <w:t>………………………………………………</w:t>
      </w:r>
    </w:p>
    <w:p w14:paraId="68D6DCC7">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华文中宋"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创新产品或创新服务明细表（如有）</w:t>
      </w:r>
      <w:r>
        <w:rPr>
          <w:rFonts w:hint="default" w:ascii="Times New Roman" w:hAnsi="Times New Roman" w:eastAsia="华文中宋" w:cs="Times New Roman"/>
          <w:color w:val="auto"/>
          <w:sz w:val="24"/>
          <w:szCs w:val="24"/>
          <w:highlight w:val="none"/>
        </w:rPr>
        <w:t>…………………………………………</w:t>
      </w:r>
    </w:p>
    <w:p w14:paraId="7453804F">
      <w:pPr>
        <w:snapToGrid w:val="0"/>
        <w:spacing w:before="60" w:after="60"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6"/>
          <w:sz w:val="24"/>
          <w:szCs w:val="24"/>
          <w:highlight w:val="none"/>
        </w:rPr>
        <w:t>（</w:t>
      </w:r>
      <w:r>
        <w:rPr>
          <w:rFonts w:hint="default" w:ascii="Times New Roman" w:hAnsi="Times New Roman" w:eastAsia="宋体" w:cs="Times New Roman"/>
          <w:color w:val="auto"/>
          <w:spacing w:val="6"/>
          <w:sz w:val="24"/>
          <w:szCs w:val="24"/>
          <w:highlight w:val="none"/>
          <w:lang w:val="en-US" w:eastAsia="zh-CN"/>
        </w:rPr>
        <w:t>五</w:t>
      </w:r>
      <w:r>
        <w:rPr>
          <w:rFonts w:hint="default" w:ascii="Times New Roman" w:hAnsi="Times New Roman" w:eastAsia="宋体" w:cs="Times New Roman"/>
          <w:color w:val="auto"/>
          <w:spacing w:val="6"/>
          <w:sz w:val="24"/>
          <w:szCs w:val="24"/>
          <w:highlight w:val="none"/>
        </w:rPr>
        <w:t>）招标文件要求或投标人认为需要提供的其他商务技术材料</w:t>
      </w:r>
      <w:r>
        <w:rPr>
          <w:rFonts w:hint="default" w:ascii="Times New Roman" w:hAnsi="Times New Roman" w:eastAsia="Calibri" w:cs="Times New Roman"/>
          <w:color w:val="auto"/>
          <w:spacing w:val="6"/>
          <w:sz w:val="24"/>
          <w:szCs w:val="24"/>
          <w:highlight w:val="none"/>
        </w:rPr>
        <w:t>/</w:t>
      </w:r>
      <w:r>
        <w:rPr>
          <w:rFonts w:hint="default" w:ascii="Times New Roman" w:hAnsi="Times New Roman" w:eastAsia="宋体" w:cs="Times New Roman"/>
          <w:color w:val="auto"/>
          <w:spacing w:val="6"/>
          <w:sz w:val="24"/>
          <w:szCs w:val="24"/>
          <w:highlight w:val="none"/>
        </w:rPr>
        <w:t>文件</w:t>
      </w:r>
      <w:r>
        <w:rPr>
          <w:rFonts w:hint="default" w:ascii="Times New Roman" w:hAnsi="Times New Roman" w:eastAsia="华文中宋" w:cs="Times New Roman"/>
          <w:color w:val="auto"/>
          <w:sz w:val="24"/>
          <w:szCs w:val="24"/>
          <w:highlight w:val="none"/>
        </w:rPr>
        <w:t>………</w:t>
      </w:r>
    </w:p>
    <w:p w14:paraId="539240B5">
      <w:pPr>
        <w:snapToGrid w:val="0"/>
        <w:spacing w:before="60" w:after="60" w:line="360" w:lineRule="exact"/>
        <w:jc w:val="left"/>
        <w:rPr>
          <w:rFonts w:hint="default" w:ascii="Times New Roman" w:hAnsi="Times New Roman" w:eastAsia="微软雅黑" w:cs="Times New Roman"/>
          <w:color w:val="auto"/>
          <w:sz w:val="22"/>
          <w:highlight w:val="none"/>
        </w:rPr>
      </w:pPr>
      <w:r>
        <w:rPr>
          <w:rFonts w:hint="default" w:ascii="Times New Roman" w:hAnsi="Times New Roman" w:eastAsia="微软雅黑" w:cs="Times New Roman"/>
          <w:color w:val="auto"/>
          <w:sz w:val="22"/>
          <w:highlight w:val="none"/>
        </w:rPr>
        <w:br w:type="page"/>
      </w:r>
    </w:p>
    <w:p w14:paraId="18D023FD">
      <w:pPr>
        <w:rPr>
          <w:color w:val="auto"/>
          <w:highlight w:val="none"/>
        </w:rPr>
      </w:pPr>
    </w:p>
    <w:p w14:paraId="77D5C9FA">
      <w:pPr>
        <w:pStyle w:val="18"/>
        <w:ind w:left="480"/>
        <w:rPr>
          <w:color w:val="auto"/>
          <w:highlight w:val="none"/>
        </w:rPr>
      </w:pPr>
    </w:p>
    <w:p w14:paraId="2C9B1584">
      <w:pPr>
        <w:pStyle w:val="18"/>
        <w:ind w:left="480"/>
        <w:rPr>
          <w:color w:val="auto"/>
          <w:highlight w:val="none"/>
        </w:rPr>
      </w:pPr>
    </w:p>
    <w:p w14:paraId="7303252B">
      <w:pPr>
        <w:pStyle w:val="18"/>
        <w:ind w:left="480"/>
        <w:rPr>
          <w:color w:val="auto"/>
          <w:highlight w:val="none"/>
        </w:rPr>
      </w:pPr>
    </w:p>
    <w:p w14:paraId="20C5EE6E">
      <w:pPr>
        <w:pStyle w:val="18"/>
        <w:ind w:left="480"/>
        <w:rPr>
          <w:color w:val="auto"/>
          <w:highlight w:val="none"/>
        </w:rPr>
      </w:pPr>
    </w:p>
    <w:p w14:paraId="3FFE573C">
      <w:pPr>
        <w:pStyle w:val="18"/>
        <w:ind w:left="480"/>
        <w:rPr>
          <w:color w:val="auto"/>
          <w:highlight w:val="none"/>
        </w:rPr>
      </w:pPr>
    </w:p>
    <w:p w14:paraId="3D8FA0CD">
      <w:pPr>
        <w:pStyle w:val="18"/>
        <w:ind w:left="480"/>
        <w:rPr>
          <w:color w:val="auto"/>
          <w:highlight w:val="none"/>
        </w:rPr>
      </w:pPr>
    </w:p>
    <w:p w14:paraId="29F49832">
      <w:pPr>
        <w:pStyle w:val="18"/>
        <w:ind w:left="480"/>
        <w:rPr>
          <w:color w:val="auto"/>
          <w:highlight w:val="none"/>
        </w:rPr>
      </w:pPr>
    </w:p>
    <w:p w14:paraId="407CA224">
      <w:pPr>
        <w:rPr>
          <w:rFonts w:hint="eastAsia"/>
          <w:color w:val="auto"/>
          <w:highlight w:val="none"/>
        </w:rPr>
      </w:pPr>
    </w:p>
    <w:p w14:paraId="6F6BB96E">
      <w:pPr>
        <w:rPr>
          <w:rFonts w:hint="eastAsia"/>
          <w:color w:val="auto"/>
          <w:highlight w:val="none"/>
        </w:rPr>
      </w:pPr>
    </w:p>
    <w:p w14:paraId="553EA1C6">
      <w:pPr>
        <w:pStyle w:val="18"/>
        <w:ind w:left="480"/>
        <w:rPr>
          <w:rFonts w:hint="eastAsia"/>
          <w:color w:val="auto"/>
          <w:highlight w:val="none"/>
        </w:rPr>
      </w:pPr>
    </w:p>
    <w:p w14:paraId="285D14E8">
      <w:pPr>
        <w:pStyle w:val="18"/>
        <w:ind w:left="480"/>
        <w:rPr>
          <w:rFonts w:hint="eastAsia"/>
          <w:color w:val="auto"/>
          <w:highlight w:val="none"/>
        </w:rPr>
      </w:pPr>
    </w:p>
    <w:p w14:paraId="277C7B86">
      <w:pPr>
        <w:pStyle w:val="18"/>
        <w:ind w:left="480"/>
        <w:rPr>
          <w:rFonts w:hint="eastAsia"/>
          <w:color w:val="auto"/>
          <w:highlight w:val="none"/>
        </w:rPr>
      </w:pPr>
    </w:p>
    <w:p w14:paraId="7FFFE402">
      <w:pPr>
        <w:pStyle w:val="18"/>
        <w:ind w:left="480"/>
        <w:rPr>
          <w:rFonts w:hint="eastAsia"/>
          <w:color w:val="auto"/>
          <w:highlight w:val="none"/>
        </w:rPr>
      </w:pPr>
    </w:p>
    <w:p w14:paraId="7869E761">
      <w:pPr>
        <w:rPr>
          <w:rFonts w:hint="eastAsia"/>
          <w:color w:val="auto"/>
          <w:highlight w:val="none"/>
        </w:rPr>
      </w:pPr>
    </w:p>
    <w:p w14:paraId="0E81A6EA">
      <w:pPr>
        <w:rPr>
          <w:rFonts w:hint="eastAsia"/>
          <w:color w:val="auto"/>
          <w:highlight w:val="none"/>
        </w:rPr>
      </w:pPr>
    </w:p>
    <w:p w14:paraId="606BC9E1">
      <w:pPr>
        <w:spacing w:line="360" w:lineRule="auto"/>
        <w:jc w:val="center"/>
        <w:outlineLvl w:val="0"/>
        <w:rPr>
          <w:rFonts w:hint="eastAsia"/>
          <w:b/>
          <w:color w:val="auto"/>
          <w:sz w:val="44"/>
          <w:szCs w:val="44"/>
          <w:highlight w:val="none"/>
        </w:rPr>
      </w:pPr>
      <w:bookmarkStart w:id="27" w:name="_Toc20541"/>
      <w:r>
        <w:rPr>
          <w:rFonts w:hint="eastAsia"/>
          <w:b/>
          <w:color w:val="auto"/>
          <w:sz w:val="44"/>
          <w:szCs w:val="44"/>
          <w:highlight w:val="none"/>
        </w:rPr>
        <w:t>资格证明部分</w:t>
      </w:r>
      <w:bookmarkEnd w:id="27"/>
    </w:p>
    <w:p w14:paraId="40D8B517">
      <w:pPr>
        <w:snapToGrid w:val="0"/>
        <w:spacing w:before="60" w:after="60" w:line="360" w:lineRule="exact"/>
        <w:jc w:val="left"/>
        <w:rPr>
          <w:rFonts w:hint="default" w:ascii="Times New Roman" w:hAnsi="Times New Roman" w:eastAsia="微软雅黑" w:cs="Times New Roman"/>
          <w:color w:val="auto"/>
          <w:sz w:val="22"/>
          <w:highlight w:val="none"/>
        </w:rPr>
      </w:pPr>
      <w:r>
        <w:rPr>
          <w:b/>
          <w:color w:val="auto"/>
          <w:sz w:val="44"/>
          <w:szCs w:val="44"/>
          <w:highlight w:val="none"/>
        </w:rPr>
        <w:br w:type="page"/>
      </w:r>
    </w:p>
    <w:p w14:paraId="7B27D4FE">
      <w:pPr>
        <w:snapToGrid w:val="0"/>
        <w:spacing w:before="60" w:after="60" w:line="360" w:lineRule="exact"/>
        <w:jc w:val="left"/>
        <w:rPr>
          <w:rFonts w:hint="default" w:ascii="Times New Roman" w:hAnsi="Times New Roman" w:eastAsia="微软雅黑" w:cs="Times New Roman"/>
          <w:color w:val="auto"/>
          <w:sz w:val="22"/>
          <w:highlight w:val="none"/>
        </w:rPr>
      </w:pPr>
    </w:p>
    <w:p w14:paraId="4BB03E04">
      <w:pPr>
        <w:pStyle w:val="3"/>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一）具有独立承担民事责任的能力；具有良好的商业信誉和健全的财务会计制度；具有依法缴纳税收的良好记录；具有依法缴纳社会保障资金的良好记录；具有履行合同所必需的设备和专业技术能力；参加政府采购活动前三年内，在经营活动中没有重大违法记录；</w:t>
      </w:r>
    </w:p>
    <w:p w14:paraId="6DE29D67">
      <w:pPr>
        <w:spacing w:line="360" w:lineRule="auto"/>
        <w:ind w:firstLine="504" w:firstLineChars="200"/>
        <w:rPr>
          <w:rFonts w:hint="eastAsia" w:ascii="Times New Roman" w:hAnsi="Times New Roman" w:eastAsia="宋体" w:cs="Times New Roman"/>
          <w:color w:val="auto"/>
          <w:spacing w:val="6"/>
          <w:sz w:val="24"/>
          <w:szCs w:val="24"/>
          <w:highlight w:val="none"/>
          <w:lang w:eastAsia="zh-CN"/>
        </w:rPr>
      </w:pPr>
      <w:r>
        <w:rPr>
          <w:rFonts w:hint="default" w:ascii="Times New Roman" w:hAnsi="Times New Roman" w:eastAsia="宋体" w:cs="Times New Roman"/>
          <w:color w:val="auto"/>
          <w:spacing w:val="6"/>
          <w:sz w:val="24"/>
          <w:szCs w:val="24"/>
          <w:highlight w:val="none"/>
        </w:rPr>
        <w:t>提供</w:t>
      </w:r>
      <w:r>
        <w:rPr>
          <w:rFonts w:hint="eastAsia" w:ascii="Times New Roman" w:hAnsi="Times New Roman" w:eastAsia="宋体" w:cs="Times New Roman"/>
          <w:color w:val="auto"/>
          <w:spacing w:val="6"/>
          <w:sz w:val="24"/>
          <w:szCs w:val="24"/>
          <w:highlight w:val="none"/>
          <w:lang w:eastAsia="zh-CN"/>
        </w:rPr>
        <w:t>《长治市政府采购供应商信用承诺函》</w:t>
      </w:r>
    </w:p>
    <w:p w14:paraId="52A198C7">
      <w:pPr>
        <w:pStyle w:val="18"/>
        <w:ind w:left="0" w:leftChars="0" w:firstLine="0" w:firstLineChars="0"/>
        <w:rPr>
          <w:rFonts w:hint="default" w:ascii="Times New Roman" w:hAnsi="Times New Roman" w:eastAsia="宋体" w:cs="Times New Roman"/>
          <w:color w:val="auto"/>
          <w:sz w:val="24"/>
          <w:szCs w:val="24"/>
          <w:highlight w:val="none"/>
        </w:rPr>
      </w:pPr>
    </w:p>
    <w:p w14:paraId="04A02717">
      <w:pPr>
        <w:snapToGrid w:val="0"/>
        <w:spacing w:before="60" w:after="60" w:line="460" w:lineRule="exact"/>
        <w:jc w:val="center"/>
        <w:rPr>
          <w:rFonts w:hint="eastAsia" w:ascii="宋体" w:hAnsi="宋体" w:eastAsia="宋体"/>
          <w:b/>
          <w:bCs/>
          <w:color w:val="auto"/>
          <w:sz w:val="24"/>
          <w:szCs w:val="24"/>
          <w:highlight w:val="none"/>
          <w:lang w:val="en-US" w:eastAsia="zh-CN"/>
        </w:rPr>
      </w:pPr>
      <w:bookmarkStart w:id="28" w:name="OLE_LINK7"/>
      <w:r>
        <w:rPr>
          <w:rFonts w:hint="eastAsia" w:ascii="宋体" w:hAnsi="宋体" w:eastAsia="宋体"/>
          <w:b/>
          <w:bCs/>
          <w:color w:val="auto"/>
          <w:sz w:val="24"/>
          <w:szCs w:val="24"/>
          <w:highlight w:val="none"/>
          <w:lang w:val="en-US" w:eastAsia="zh-CN"/>
        </w:rPr>
        <w:t>长治市政府采购供应商信用承诺函</w:t>
      </w:r>
    </w:p>
    <w:p w14:paraId="0DCA50CA">
      <w:pPr>
        <w:snapToGrid w:val="0"/>
        <w:spacing w:before="60" w:after="60" w:line="460" w:lineRule="exact"/>
        <w:rPr>
          <w:rFonts w:hint="eastAsia" w:ascii="宋体" w:hAnsi="宋体" w:eastAsia="宋体"/>
          <w:color w:val="auto"/>
          <w:sz w:val="24"/>
          <w:szCs w:val="24"/>
          <w:highlight w:val="none"/>
          <w:lang w:eastAsia="zh-CN"/>
        </w:rPr>
      </w:pPr>
    </w:p>
    <w:p w14:paraId="694DEF62">
      <w:pPr>
        <w:snapToGrid w:val="0"/>
        <w:spacing w:before="60" w:after="60" w:line="460" w:lineRule="exac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致</w:t>
      </w:r>
      <w:r>
        <w:rPr>
          <w:rFonts w:hint="eastAsia" w:ascii="宋体" w:hAnsi="宋体" w:eastAsia="宋体"/>
          <w:color w:val="auto"/>
          <w:sz w:val="24"/>
          <w:szCs w:val="24"/>
          <w:highlight w:val="none"/>
          <w:u w:val="single"/>
          <w:lang w:eastAsia="zh-CN"/>
        </w:rPr>
        <w:t xml:space="preserve">  （采购人或采购代理机构）   </w:t>
      </w:r>
      <w:r>
        <w:rPr>
          <w:rFonts w:hint="eastAsia" w:ascii="宋体" w:hAnsi="宋体" w:eastAsia="宋体"/>
          <w:color w:val="auto"/>
          <w:sz w:val="24"/>
          <w:szCs w:val="24"/>
          <w:highlight w:val="none"/>
          <w:lang w:eastAsia="zh-CN"/>
        </w:rPr>
        <w:t>：</w:t>
      </w:r>
    </w:p>
    <w:p w14:paraId="15C8C555">
      <w:pPr>
        <w:snapToGrid w:val="0"/>
        <w:spacing w:before="60" w:after="60" w:line="460" w:lineRule="exact"/>
        <w:rPr>
          <w:rFonts w:hint="eastAsia" w:ascii="宋体" w:hAnsi="宋体" w:eastAsia="宋体"/>
          <w:color w:val="auto"/>
          <w:sz w:val="24"/>
          <w:szCs w:val="24"/>
          <w:highlight w:val="none"/>
          <w:lang w:eastAsia="zh-CN"/>
        </w:rPr>
      </w:pPr>
    </w:p>
    <w:p w14:paraId="30C87D32">
      <w:pPr>
        <w:snapToGrid w:val="0"/>
        <w:spacing w:before="60" w:after="60" w:line="460" w:lineRule="exact"/>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lang w:eastAsia="zh-CN"/>
        </w:rPr>
        <w:t>供应商名称（自然人姓名）：</w:t>
      </w:r>
      <w:r>
        <w:rPr>
          <w:rFonts w:hint="eastAsia" w:ascii="宋体" w:hAnsi="宋体" w:eastAsia="宋体"/>
          <w:color w:val="auto"/>
          <w:sz w:val="24"/>
          <w:szCs w:val="24"/>
          <w:highlight w:val="none"/>
          <w:u w:val="single"/>
          <w:lang w:eastAsia="zh-CN"/>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lang w:eastAsia="zh-CN"/>
        </w:rPr>
        <w:t xml:space="preserve">      </w:t>
      </w:r>
    </w:p>
    <w:p w14:paraId="19B27B17">
      <w:pPr>
        <w:snapToGrid w:val="0"/>
        <w:spacing w:before="60" w:after="60" w:line="460" w:lineRule="exact"/>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统一社会信用代码（身份证号码）：</w:t>
      </w:r>
      <w:r>
        <w:rPr>
          <w:rFonts w:hint="eastAsia" w:ascii="宋体" w:hAnsi="宋体" w:eastAsia="宋体"/>
          <w:color w:val="auto"/>
          <w:sz w:val="24"/>
          <w:szCs w:val="24"/>
          <w:highlight w:val="none"/>
          <w:u w:val="single"/>
          <w:lang w:eastAsia="zh-CN"/>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lang w:eastAsia="zh-CN"/>
        </w:rPr>
        <w:t xml:space="preserve">       </w:t>
      </w:r>
    </w:p>
    <w:p w14:paraId="612C2074">
      <w:pPr>
        <w:snapToGrid w:val="0"/>
        <w:spacing w:before="60" w:after="60" w:line="460" w:lineRule="exact"/>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法定代表人（负责人）：</w:t>
      </w:r>
      <w:r>
        <w:rPr>
          <w:rFonts w:hint="eastAsia" w:ascii="宋体" w:hAnsi="宋体" w:eastAsia="宋体"/>
          <w:color w:val="auto"/>
          <w:sz w:val="24"/>
          <w:szCs w:val="24"/>
          <w:highlight w:val="none"/>
          <w:u w:val="single"/>
          <w:lang w:eastAsia="zh-CN"/>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lang w:eastAsia="zh-CN"/>
        </w:rPr>
        <w:t xml:space="preserve">        </w:t>
      </w:r>
    </w:p>
    <w:p w14:paraId="684F9183">
      <w:pPr>
        <w:snapToGrid w:val="0"/>
        <w:spacing w:before="60" w:after="60" w:line="460" w:lineRule="exact"/>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联系地址和电话：</w:t>
      </w:r>
      <w:r>
        <w:rPr>
          <w:rFonts w:hint="eastAsia" w:ascii="宋体" w:hAnsi="宋体" w:eastAsia="宋体"/>
          <w:color w:val="auto"/>
          <w:sz w:val="24"/>
          <w:szCs w:val="24"/>
          <w:highlight w:val="none"/>
          <w:u w:val="single"/>
          <w:lang w:eastAsia="zh-CN"/>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lang w:eastAsia="zh-CN"/>
        </w:rPr>
        <w:t xml:space="preserve">       </w:t>
      </w:r>
      <w:r>
        <w:rPr>
          <w:rFonts w:hint="eastAsia" w:ascii="宋体" w:hAnsi="宋体" w:eastAsia="宋体"/>
          <w:color w:val="auto"/>
          <w:sz w:val="24"/>
          <w:szCs w:val="24"/>
          <w:highlight w:val="none"/>
          <w:lang w:eastAsia="zh-CN"/>
        </w:rPr>
        <w:t xml:space="preserve"> </w:t>
      </w:r>
    </w:p>
    <w:p w14:paraId="6A8F2C27">
      <w:pPr>
        <w:snapToGrid w:val="0"/>
        <w:spacing w:before="60" w:after="60" w:line="46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为维护公平、公正、公开的政府采购市场秩序，树立诚实守信的政府采购供应商形象，本单位（本人）自愿作出以下承诺：</w:t>
      </w:r>
    </w:p>
    <w:p w14:paraId="28A3640F">
      <w:pPr>
        <w:snapToGrid w:val="0"/>
        <w:spacing w:before="60" w:after="60" w:line="46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一、我单位（本人）自愿参加本次政府采购活动（项目名称：</w:t>
      </w:r>
      <w:r>
        <w:rPr>
          <w:rFonts w:hint="eastAsia" w:ascii="宋体" w:hAnsi="宋体" w:eastAsia="宋体" w:cs="Times New Roman"/>
          <w:color w:val="auto"/>
          <w:sz w:val="24"/>
          <w:szCs w:val="24"/>
          <w:highlight w:val="none"/>
          <w:u w:val="single"/>
          <w:lang w:eastAsia="zh-CN"/>
        </w:rPr>
        <w:t xml:space="preserve">                     </w:t>
      </w:r>
      <w:r>
        <w:rPr>
          <w:rFonts w:hint="eastAsia" w:ascii="宋体" w:hAnsi="宋体" w:eastAsia="宋体" w:cs="Times New Roman"/>
          <w:color w:val="auto"/>
          <w:sz w:val="24"/>
          <w:szCs w:val="24"/>
          <w:highlight w:val="none"/>
          <w:lang w:eastAsia="zh-CN"/>
        </w:rPr>
        <w:t>，项目编号：</w:t>
      </w:r>
      <w:r>
        <w:rPr>
          <w:rFonts w:hint="eastAsia" w:ascii="宋体" w:hAnsi="宋体" w:eastAsia="宋体" w:cs="Times New Roman"/>
          <w:color w:val="auto"/>
          <w:sz w:val="24"/>
          <w:szCs w:val="24"/>
          <w:highlight w:val="none"/>
          <w:u w:val="single"/>
          <w:lang w:eastAsia="zh-CN"/>
        </w:rPr>
        <w:t xml:space="preserve">                     </w:t>
      </w:r>
      <w:r>
        <w:rPr>
          <w:rFonts w:hint="eastAsia" w:ascii="宋体" w:hAnsi="宋体" w:eastAsia="宋体" w:cs="Times New Roman"/>
          <w:color w:val="auto"/>
          <w:sz w:val="24"/>
          <w:szCs w:val="24"/>
          <w:highlight w:val="none"/>
          <w:lang w:eastAsia="zh-CN"/>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259EE64C">
      <w:pPr>
        <w:snapToGrid w:val="0"/>
        <w:spacing w:before="60" w:after="60" w:line="46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（一）具有独立承担民事责任的能力；</w:t>
      </w:r>
    </w:p>
    <w:p w14:paraId="4416B64C">
      <w:pPr>
        <w:snapToGrid w:val="0"/>
        <w:spacing w:before="60" w:after="60" w:line="46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（二）具有良好的商业信誉和健全的财务会计制度；</w:t>
      </w:r>
    </w:p>
    <w:p w14:paraId="74DCEBC7">
      <w:pPr>
        <w:snapToGrid w:val="0"/>
        <w:spacing w:before="60" w:after="60" w:line="46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（三）具有履行合同所必需的设备和专业技术能力；</w:t>
      </w:r>
    </w:p>
    <w:p w14:paraId="51E3D401">
      <w:pPr>
        <w:snapToGrid w:val="0"/>
        <w:spacing w:before="60" w:after="60" w:line="46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（四）有依法缴纳税收和社会保障资金的良好记录；</w:t>
      </w:r>
    </w:p>
    <w:p w14:paraId="1D0573B6">
      <w:pPr>
        <w:snapToGrid w:val="0"/>
        <w:spacing w:before="60" w:after="60" w:line="46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（五）参加政府采购活动前三年内，在经营活动中没有重大违法记录；</w:t>
      </w:r>
    </w:p>
    <w:p w14:paraId="41E644C3">
      <w:pPr>
        <w:snapToGrid w:val="0"/>
        <w:spacing w:before="60" w:after="60" w:line="46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（六）符合法律、行政法规规定的其他条件。</w:t>
      </w:r>
    </w:p>
    <w:p w14:paraId="11A95350">
      <w:pPr>
        <w:snapToGrid w:val="0"/>
        <w:spacing w:before="60" w:after="60" w:line="46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二、我单位（本人）保证上述承诺事项的真实性。如所作信用承诺不实，自愿承担一切法律责任，接受政府采购监管部门和其他机关的审查和处罚。</w:t>
      </w:r>
    </w:p>
    <w:p w14:paraId="6058BC5D">
      <w:pPr>
        <w:snapToGrid w:val="0"/>
        <w:spacing w:before="60" w:after="60" w:line="460" w:lineRule="exact"/>
        <w:ind w:firstLine="480" w:firstLineChars="200"/>
        <w:rPr>
          <w:rFonts w:hint="eastAsia" w:ascii="宋体" w:hAnsi="宋体" w:eastAsia="宋体" w:cs="Times New Roman"/>
          <w:color w:val="auto"/>
          <w:sz w:val="24"/>
          <w:szCs w:val="24"/>
          <w:highlight w:val="none"/>
          <w:lang w:eastAsia="zh-CN"/>
        </w:rPr>
      </w:pPr>
    </w:p>
    <w:p w14:paraId="4F998C63">
      <w:pPr>
        <w:snapToGrid w:val="0"/>
        <w:spacing w:before="60" w:after="60" w:line="460" w:lineRule="exact"/>
        <w:ind w:firstLine="480" w:firstLineChars="200"/>
        <w:rPr>
          <w:rFonts w:hint="eastAsia" w:ascii="宋体" w:hAnsi="宋体" w:eastAsia="宋体" w:cs="Times New Roman"/>
          <w:color w:val="auto"/>
          <w:sz w:val="24"/>
          <w:szCs w:val="24"/>
          <w:highlight w:val="none"/>
          <w:lang w:eastAsia="zh-CN"/>
        </w:rPr>
      </w:pPr>
    </w:p>
    <w:p w14:paraId="46F79C6F">
      <w:pPr>
        <w:snapToGrid w:val="0"/>
        <w:spacing w:before="60" w:after="60" w:line="460" w:lineRule="exact"/>
        <w:ind w:firstLine="2640" w:firstLineChars="1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供应商（</w:t>
      </w:r>
      <w:r>
        <w:rPr>
          <w:rFonts w:hint="eastAsia" w:ascii="Times New Roman" w:hAnsi="宋体" w:cs="Times New Roman"/>
          <w:color w:val="auto"/>
          <w:sz w:val="24"/>
          <w:szCs w:val="24"/>
          <w:highlight w:val="none"/>
          <w:lang w:val="zh-TW"/>
        </w:rPr>
        <w:t>电子</w:t>
      </w:r>
      <w:r>
        <w:rPr>
          <w:rFonts w:hint="eastAsia" w:ascii="Times New Roman" w:hAnsi="宋体" w:cs="Times New Roman"/>
          <w:color w:val="auto"/>
          <w:sz w:val="24"/>
          <w:szCs w:val="24"/>
          <w:highlight w:val="none"/>
          <w:lang w:val="zh-TW" w:eastAsia="zh-TW"/>
        </w:rPr>
        <w:t>公章</w:t>
      </w:r>
      <w:r>
        <w:rPr>
          <w:rFonts w:hint="eastAsia" w:ascii="宋体" w:hAnsi="宋体" w:eastAsia="宋体" w:cs="Times New Roman"/>
          <w:color w:val="auto"/>
          <w:sz w:val="24"/>
          <w:szCs w:val="24"/>
          <w:highlight w:val="none"/>
          <w:lang w:eastAsia="zh-CN"/>
        </w:rPr>
        <w:t>）：</w:t>
      </w:r>
    </w:p>
    <w:p w14:paraId="3DC9486B">
      <w:pPr>
        <w:snapToGrid w:val="0"/>
        <w:spacing w:before="60" w:after="60" w:line="460" w:lineRule="exact"/>
        <w:ind w:firstLine="2640" w:firstLineChars="1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法定代表人或</w:t>
      </w:r>
      <w:r>
        <w:rPr>
          <w:rFonts w:hint="eastAsia" w:ascii="宋体" w:hAnsi="宋体" w:eastAsia="宋体" w:cs="Times New Roman"/>
          <w:color w:val="auto"/>
          <w:sz w:val="24"/>
          <w:szCs w:val="24"/>
          <w:highlight w:val="none"/>
          <w:lang w:val="en-US" w:eastAsia="zh-CN"/>
        </w:rPr>
        <w:t>供应商</w:t>
      </w:r>
      <w:r>
        <w:rPr>
          <w:rFonts w:hint="eastAsia" w:ascii="宋体" w:hAnsi="宋体" w:eastAsia="宋体" w:cs="Times New Roman"/>
          <w:color w:val="auto"/>
          <w:sz w:val="24"/>
          <w:szCs w:val="24"/>
          <w:highlight w:val="none"/>
          <w:lang w:eastAsia="zh-CN"/>
        </w:rPr>
        <w:t>代表</w:t>
      </w:r>
      <w:r>
        <w:rPr>
          <w:rFonts w:hint="eastAsia" w:ascii="Times New Roman" w:hAnsi="宋体" w:eastAsia="宋体" w:cs="Times New Roman"/>
          <w:color w:val="auto"/>
          <w:sz w:val="24"/>
          <w:szCs w:val="24"/>
          <w:highlight w:val="none"/>
          <w:lang w:val="zh-TW" w:eastAsia="zh-TW"/>
        </w:rPr>
        <w:t>(手写签字或电子印章)</w:t>
      </w:r>
      <w:r>
        <w:rPr>
          <w:rFonts w:hint="eastAsia" w:ascii="宋体" w:hAnsi="宋体" w:eastAsia="宋体" w:cs="Times New Roman"/>
          <w:color w:val="auto"/>
          <w:sz w:val="24"/>
          <w:szCs w:val="24"/>
          <w:highlight w:val="none"/>
          <w:lang w:eastAsia="zh-CN"/>
        </w:rPr>
        <w:t>：</w:t>
      </w:r>
    </w:p>
    <w:p w14:paraId="673EF623">
      <w:pPr>
        <w:snapToGrid w:val="0"/>
        <w:spacing w:before="60" w:after="60" w:line="460" w:lineRule="exact"/>
        <w:ind w:firstLine="2640" w:firstLineChars="1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日期：   年  月  日</w:t>
      </w:r>
    </w:p>
    <w:bookmarkEnd w:id="28"/>
    <w:p w14:paraId="591DA97F">
      <w:pPr>
        <w:snapToGrid w:val="0"/>
        <w:spacing w:before="60" w:after="60" w:line="460" w:lineRule="exact"/>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rPr>
        <w:t>注</w:t>
      </w:r>
      <w:r>
        <w:rPr>
          <w:rFonts w:hint="eastAsia" w:ascii="楷体" w:hAnsi="楷体" w:eastAsia="楷体" w:cs="楷体"/>
          <w:color w:val="auto"/>
          <w:sz w:val="21"/>
          <w:szCs w:val="21"/>
          <w:highlight w:val="none"/>
          <w:lang w:eastAsia="zh-CN"/>
        </w:rPr>
        <w:t>：</w:t>
      </w:r>
    </w:p>
    <w:p w14:paraId="798E060A">
      <w:pPr>
        <w:snapToGrid w:val="0"/>
        <w:spacing w:before="60" w:after="60" w:line="460" w:lineRule="exac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1.供应商须在投标(响应)文件中按此模板提供承诺函，既未提供上述承诺函，又未提供对应事项证明材料的，视为</w:t>
      </w:r>
      <w:r>
        <w:rPr>
          <w:rFonts w:hint="eastAsia" w:ascii="楷体" w:hAnsi="楷体" w:eastAsia="楷体" w:cs="楷体"/>
          <w:color w:val="auto"/>
          <w:sz w:val="21"/>
          <w:szCs w:val="21"/>
          <w:highlight w:val="none"/>
          <w:lang w:val="en-US" w:eastAsia="zh-CN"/>
        </w:rPr>
        <w:t>未</w:t>
      </w:r>
      <w:r>
        <w:rPr>
          <w:rFonts w:hint="eastAsia" w:ascii="楷体" w:hAnsi="楷体" w:eastAsia="楷体" w:cs="楷体"/>
          <w:color w:val="auto"/>
          <w:sz w:val="21"/>
          <w:szCs w:val="21"/>
          <w:highlight w:val="none"/>
        </w:rPr>
        <w:t>实质性响应采购文件要求，按无效投标(</w:t>
      </w:r>
      <w:r>
        <w:rPr>
          <w:rFonts w:hint="eastAsia" w:ascii="楷体" w:hAnsi="楷体" w:eastAsia="楷体" w:cs="楷体"/>
          <w:color w:val="auto"/>
          <w:sz w:val="21"/>
          <w:szCs w:val="21"/>
          <w:highlight w:val="none"/>
          <w:lang w:val="en-US" w:eastAsia="zh-CN"/>
        </w:rPr>
        <w:t>响应</w:t>
      </w:r>
      <w:r>
        <w:rPr>
          <w:rFonts w:hint="eastAsia" w:ascii="楷体" w:hAnsi="楷体" w:eastAsia="楷体" w:cs="楷体"/>
          <w:color w:val="auto"/>
          <w:sz w:val="21"/>
          <w:szCs w:val="21"/>
          <w:highlight w:val="none"/>
        </w:rPr>
        <w:t>)处理。</w:t>
      </w:r>
    </w:p>
    <w:p w14:paraId="3D43F8BB">
      <w:pPr>
        <w:snapToGrid w:val="0"/>
        <w:spacing w:before="60" w:after="60" w:line="460" w:lineRule="exac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2.供应商的法定代表人或者授权代表的签字或盖章应真实、有效,如由授权代表签字或盖章的，应提供法定代表人（负责人）授权委托书。</w:t>
      </w:r>
    </w:p>
    <w:p w14:paraId="1986B3D2">
      <w:pPr>
        <w:snapToGrid w:val="0"/>
        <w:spacing w:before="60" w:after="60" w:line="460" w:lineRule="exact"/>
        <w:rPr>
          <w:rFonts w:hint="default" w:ascii="Times New Roman" w:hAnsi="Times New Roman" w:eastAsia="宋体" w:cs="Times New Roman"/>
          <w:color w:val="auto"/>
          <w:sz w:val="24"/>
          <w:szCs w:val="24"/>
          <w:highlight w:val="none"/>
        </w:rPr>
      </w:pPr>
    </w:p>
    <w:p w14:paraId="356AD0B8">
      <w:pPr>
        <w:pStyle w:val="24"/>
        <w:rPr>
          <w:rFonts w:hint="default" w:ascii="Times New Roman" w:hAnsi="Times New Roman" w:eastAsia="宋体" w:cs="Times New Roman"/>
          <w:color w:val="auto"/>
          <w:sz w:val="24"/>
          <w:szCs w:val="24"/>
          <w:highlight w:val="none"/>
        </w:rPr>
      </w:pPr>
    </w:p>
    <w:p w14:paraId="65B26EF4">
      <w:pPr>
        <w:pStyle w:val="24"/>
        <w:rPr>
          <w:rFonts w:hint="default" w:ascii="Times New Roman" w:hAnsi="Times New Roman" w:eastAsia="宋体" w:cs="Times New Roman"/>
          <w:color w:val="auto"/>
          <w:sz w:val="24"/>
          <w:szCs w:val="24"/>
          <w:highlight w:val="none"/>
        </w:rPr>
      </w:pPr>
    </w:p>
    <w:p w14:paraId="4557D092">
      <w:pPr>
        <w:pStyle w:val="24"/>
        <w:rPr>
          <w:rFonts w:hint="default" w:ascii="Times New Roman" w:hAnsi="Times New Roman" w:eastAsia="宋体" w:cs="Times New Roman"/>
          <w:color w:val="auto"/>
          <w:sz w:val="24"/>
          <w:szCs w:val="24"/>
          <w:highlight w:val="none"/>
        </w:rPr>
      </w:pPr>
    </w:p>
    <w:p w14:paraId="4DC246E9">
      <w:pPr>
        <w:pStyle w:val="24"/>
        <w:rPr>
          <w:rFonts w:hint="default" w:ascii="Times New Roman" w:hAnsi="Times New Roman" w:eastAsia="宋体" w:cs="Times New Roman"/>
          <w:color w:val="auto"/>
          <w:sz w:val="24"/>
          <w:szCs w:val="24"/>
          <w:highlight w:val="none"/>
        </w:rPr>
      </w:pPr>
    </w:p>
    <w:p w14:paraId="430D9CEC">
      <w:pPr>
        <w:pStyle w:val="24"/>
        <w:rPr>
          <w:rFonts w:hint="default" w:ascii="Times New Roman" w:hAnsi="Times New Roman" w:eastAsia="宋体" w:cs="Times New Roman"/>
          <w:color w:val="auto"/>
          <w:sz w:val="24"/>
          <w:szCs w:val="24"/>
          <w:highlight w:val="none"/>
        </w:rPr>
      </w:pPr>
    </w:p>
    <w:p w14:paraId="12F332BD">
      <w:pPr>
        <w:pStyle w:val="24"/>
        <w:rPr>
          <w:rFonts w:hint="default" w:ascii="Times New Roman" w:hAnsi="Times New Roman" w:eastAsia="宋体" w:cs="Times New Roman"/>
          <w:color w:val="auto"/>
          <w:sz w:val="24"/>
          <w:szCs w:val="24"/>
          <w:highlight w:val="none"/>
        </w:rPr>
      </w:pPr>
    </w:p>
    <w:p w14:paraId="44853057">
      <w:pPr>
        <w:pStyle w:val="24"/>
        <w:rPr>
          <w:rFonts w:hint="default" w:ascii="Times New Roman" w:hAnsi="Times New Roman" w:eastAsia="宋体" w:cs="Times New Roman"/>
          <w:color w:val="auto"/>
          <w:sz w:val="24"/>
          <w:szCs w:val="24"/>
          <w:highlight w:val="none"/>
        </w:rPr>
      </w:pPr>
    </w:p>
    <w:p w14:paraId="663BE4B6">
      <w:pPr>
        <w:pStyle w:val="24"/>
        <w:rPr>
          <w:rFonts w:hint="default" w:ascii="Times New Roman" w:hAnsi="Times New Roman" w:eastAsia="宋体" w:cs="Times New Roman"/>
          <w:color w:val="auto"/>
          <w:sz w:val="24"/>
          <w:szCs w:val="24"/>
          <w:highlight w:val="none"/>
        </w:rPr>
      </w:pPr>
    </w:p>
    <w:p w14:paraId="75DCE5AF">
      <w:pPr>
        <w:pStyle w:val="24"/>
        <w:rPr>
          <w:rFonts w:hint="default" w:ascii="Times New Roman" w:hAnsi="Times New Roman" w:eastAsia="宋体" w:cs="Times New Roman"/>
          <w:color w:val="auto"/>
          <w:sz w:val="24"/>
          <w:szCs w:val="24"/>
          <w:highlight w:val="none"/>
        </w:rPr>
      </w:pPr>
    </w:p>
    <w:p w14:paraId="68D8DCD3">
      <w:pPr>
        <w:pStyle w:val="24"/>
        <w:rPr>
          <w:rFonts w:hint="default" w:ascii="Times New Roman" w:hAnsi="Times New Roman" w:eastAsia="宋体" w:cs="Times New Roman"/>
          <w:color w:val="auto"/>
          <w:sz w:val="24"/>
          <w:szCs w:val="24"/>
          <w:highlight w:val="none"/>
        </w:rPr>
      </w:pPr>
    </w:p>
    <w:p w14:paraId="1B5D1242">
      <w:pPr>
        <w:pStyle w:val="24"/>
        <w:rPr>
          <w:rFonts w:hint="default" w:ascii="Times New Roman" w:hAnsi="Times New Roman" w:eastAsia="宋体" w:cs="Times New Roman"/>
          <w:color w:val="auto"/>
          <w:sz w:val="24"/>
          <w:szCs w:val="24"/>
          <w:highlight w:val="none"/>
        </w:rPr>
      </w:pPr>
    </w:p>
    <w:p w14:paraId="2B4F80A0">
      <w:pPr>
        <w:pStyle w:val="24"/>
        <w:rPr>
          <w:rFonts w:hint="default" w:ascii="Times New Roman" w:hAnsi="Times New Roman" w:eastAsia="宋体" w:cs="Times New Roman"/>
          <w:color w:val="auto"/>
          <w:sz w:val="24"/>
          <w:szCs w:val="24"/>
          <w:highlight w:val="none"/>
        </w:rPr>
      </w:pPr>
    </w:p>
    <w:p w14:paraId="11D4B968">
      <w:pPr>
        <w:pStyle w:val="24"/>
        <w:rPr>
          <w:rFonts w:hint="default" w:ascii="Times New Roman" w:hAnsi="Times New Roman" w:eastAsia="宋体" w:cs="Times New Roman"/>
          <w:color w:val="auto"/>
          <w:sz w:val="24"/>
          <w:szCs w:val="24"/>
          <w:highlight w:val="none"/>
        </w:rPr>
      </w:pPr>
    </w:p>
    <w:p w14:paraId="506E6572">
      <w:pPr>
        <w:pStyle w:val="24"/>
        <w:rPr>
          <w:rFonts w:hint="default" w:ascii="Times New Roman" w:hAnsi="Times New Roman" w:eastAsia="宋体" w:cs="Times New Roman"/>
          <w:color w:val="auto"/>
          <w:sz w:val="24"/>
          <w:szCs w:val="24"/>
          <w:highlight w:val="none"/>
        </w:rPr>
      </w:pPr>
    </w:p>
    <w:p w14:paraId="42C6C195">
      <w:pPr>
        <w:pStyle w:val="24"/>
        <w:rPr>
          <w:rFonts w:hint="default" w:ascii="Times New Roman" w:hAnsi="Times New Roman" w:eastAsia="宋体" w:cs="Times New Roman"/>
          <w:color w:val="auto"/>
          <w:sz w:val="24"/>
          <w:szCs w:val="24"/>
          <w:highlight w:val="none"/>
        </w:rPr>
      </w:pPr>
    </w:p>
    <w:p w14:paraId="7706F87F">
      <w:pPr>
        <w:pStyle w:val="24"/>
        <w:rPr>
          <w:rFonts w:hint="default" w:ascii="Times New Roman" w:hAnsi="Times New Roman" w:eastAsia="宋体" w:cs="Times New Roman"/>
          <w:color w:val="auto"/>
          <w:sz w:val="24"/>
          <w:szCs w:val="24"/>
          <w:highlight w:val="none"/>
        </w:rPr>
      </w:pPr>
    </w:p>
    <w:p w14:paraId="24F4DFDB">
      <w:pPr>
        <w:pStyle w:val="24"/>
        <w:rPr>
          <w:rFonts w:hint="default" w:ascii="Times New Roman" w:hAnsi="Times New Roman" w:eastAsia="宋体" w:cs="Times New Roman"/>
          <w:color w:val="auto"/>
          <w:sz w:val="24"/>
          <w:szCs w:val="24"/>
          <w:highlight w:val="none"/>
        </w:rPr>
      </w:pPr>
    </w:p>
    <w:p w14:paraId="2329A14F">
      <w:pPr>
        <w:pStyle w:val="24"/>
        <w:rPr>
          <w:rFonts w:hint="default" w:ascii="Times New Roman" w:hAnsi="Times New Roman" w:eastAsia="宋体" w:cs="Times New Roman"/>
          <w:color w:val="auto"/>
          <w:sz w:val="24"/>
          <w:szCs w:val="24"/>
          <w:highlight w:val="none"/>
        </w:rPr>
      </w:pPr>
    </w:p>
    <w:p w14:paraId="666B571B">
      <w:pPr>
        <w:pStyle w:val="24"/>
        <w:rPr>
          <w:rFonts w:hint="default" w:ascii="Times New Roman" w:hAnsi="Times New Roman" w:eastAsia="宋体" w:cs="Times New Roman"/>
          <w:color w:val="auto"/>
          <w:sz w:val="24"/>
          <w:szCs w:val="24"/>
          <w:highlight w:val="none"/>
        </w:rPr>
      </w:pPr>
    </w:p>
    <w:p w14:paraId="32B723EE">
      <w:pPr>
        <w:pStyle w:val="24"/>
        <w:rPr>
          <w:rFonts w:hint="default" w:ascii="Times New Roman" w:hAnsi="Times New Roman" w:eastAsia="宋体" w:cs="Times New Roman"/>
          <w:color w:val="auto"/>
          <w:sz w:val="24"/>
          <w:szCs w:val="24"/>
          <w:highlight w:val="none"/>
        </w:rPr>
      </w:pPr>
    </w:p>
    <w:p w14:paraId="769803D4">
      <w:pPr>
        <w:pStyle w:val="24"/>
        <w:rPr>
          <w:rFonts w:hint="default" w:ascii="Times New Roman" w:hAnsi="Times New Roman" w:eastAsia="宋体" w:cs="Times New Roman"/>
          <w:color w:val="auto"/>
          <w:sz w:val="24"/>
          <w:szCs w:val="24"/>
          <w:highlight w:val="none"/>
        </w:rPr>
      </w:pPr>
    </w:p>
    <w:p w14:paraId="2A672B74">
      <w:pPr>
        <w:pStyle w:val="24"/>
        <w:rPr>
          <w:rFonts w:hint="default" w:ascii="Times New Roman" w:hAnsi="Times New Roman" w:eastAsia="宋体" w:cs="Times New Roman"/>
          <w:color w:val="auto"/>
          <w:sz w:val="24"/>
          <w:szCs w:val="24"/>
          <w:highlight w:val="none"/>
        </w:rPr>
      </w:pPr>
    </w:p>
    <w:p w14:paraId="46C9B787">
      <w:pPr>
        <w:snapToGrid w:val="0"/>
        <w:spacing w:before="60" w:after="120"/>
        <w:jc w:val="left"/>
        <w:rPr>
          <w:rFonts w:hint="default" w:ascii="Times New Roman" w:hAnsi="Times New Roman" w:eastAsia="宋体" w:cs="Times New Roman"/>
          <w:color w:val="auto"/>
          <w:sz w:val="24"/>
          <w:szCs w:val="24"/>
          <w:highlight w:val="none"/>
        </w:rPr>
      </w:pPr>
    </w:p>
    <w:p w14:paraId="7057B1CD">
      <w:pPr>
        <w:pStyle w:val="3"/>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二</w:t>
      </w:r>
      <w:r>
        <w:rPr>
          <w:rFonts w:hint="default" w:ascii="Times New Roman" w:hAnsi="Times New Roman" w:cs="Times New Roman"/>
          <w:color w:val="auto"/>
          <w:sz w:val="24"/>
          <w:szCs w:val="24"/>
          <w:highlight w:val="none"/>
        </w:rPr>
        <w:t>）落实政府采购政策需满足的资格要求</w:t>
      </w:r>
    </w:p>
    <w:p w14:paraId="2E3562D6">
      <w:pPr>
        <w:snapToGrid w:val="0"/>
        <w:spacing w:before="60" w:after="60" w:line="460" w:lineRule="exact"/>
        <w:ind w:firstLine="480" w:firstLineChars="200"/>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z w:val="24"/>
          <w:szCs w:val="24"/>
          <w:highlight w:val="none"/>
        </w:rPr>
        <w:t>按照“第二部分 投标人须知前附表”序号1</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“落实政府采购政策需满足的资格要求”规定提交相关证明文件；如不涉及，可不提供。</w:t>
      </w:r>
    </w:p>
    <w:p w14:paraId="12EDC320">
      <w:pPr>
        <w:bidi w:val="0"/>
        <w:rPr>
          <w:rFonts w:hint="default" w:ascii="Times New Roman" w:hAnsi="Times New Roman" w:cs="Times New Roman"/>
          <w:color w:val="auto"/>
          <w:highlight w:val="none"/>
        </w:rPr>
      </w:pPr>
    </w:p>
    <w:p w14:paraId="64CE2CD0">
      <w:pPr>
        <w:bidi w:val="0"/>
        <w:rPr>
          <w:rFonts w:hint="default" w:ascii="Times New Roman" w:hAnsi="Times New Roman" w:cs="Times New Roman"/>
          <w:color w:val="auto"/>
          <w:highlight w:val="none"/>
        </w:rPr>
      </w:pPr>
    </w:p>
    <w:p w14:paraId="297B75BD">
      <w:pPr>
        <w:pStyle w:val="3"/>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三</w:t>
      </w:r>
      <w:r>
        <w:rPr>
          <w:rFonts w:hint="default" w:ascii="Times New Roman" w:hAnsi="Times New Roman" w:cs="Times New Roman"/>
          <w:color w:val="auto"/>
          <w:sz w:val="24"/>
          <w:szCs w:val="24"/>
          <w:highlight w:val="none"/>
        </w:rPr>
        <w:t>）本项目</w:t>
      </w:r>
      <w:r>
        <w:rPr>
          <w:rFonts w:hint="default" w:ascii="Times New Roman" w:hAnsi="Times New Roman" w:cs="Times New Roman"/>
          <w:color w:val="auto"/>
          <w:sz w:val="24"/>
          <w:szCs w:val="24"/>
          <w:highlight w:val="none"/>
          <w:lang w:eastAsia="zh-CN"/>
        </w:rPr>
        <w:t>特定资格要求</w:t>
      </w:r>
    </w:p>
    <w:p w14:paraId="7C33E2DE">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按照“第二部分 投标人须知前附表”序号1</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“特定资格要求”规定提交相关证明文件扫描件；如不涉及，可不提供。</w:t>
      </w:r>
    </w:p>
    <w:p w14:paraId="47D71B5F">
      <w:pPr>
        <w:pStyle w:val="7"/>
        <w:rPr>
          <w:rFonts w:hint="default" w:ascii="Times New Roman" w:hAnsi="Times New Roman" w:cs="Times New Roman"/>
          <w:color w:val="auto"/>
          <w:highlight w:val="none"/>
        </w:rPr>
      </w:pPr>
    </w:p>
    <w:p w14:paraId="78FF6C73">
      <w:pPr>
        <w:pStyle w:val="3"/>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四</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不存在</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单位负责人为同一人或者存在直接控股、管理关系的不同供应商，参加同一合同项下的政府采购活动</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的情况；</w:t>
      </w:r>
      <w:r>
        <w:rPr>
          <w:rFonts w:hint="default" w:ascii="Times New Roman" w:hAnsi="Times New Roman" w:cs="Times New Roman"/>
          <w:color w:val="auto"/>
          <w:sz w:val="24"/>
          <w:szCs w:val="24"/>
          <w:highlight w:val="none"/>
          <w:lang w:eastAsia="zh-CN"/>
        </w:rPr>
        <w:t>不存在“与采购单位及人员有控股、管理关系、亲属关系等利害关系”的情况；</w:t>
      </w:r>
    </w:p>
    <w:p w14:paraId="787915EF">
      <w:pPr>
        <w:spacing w:line="360" w:lineRule="auto"/>
        <w:ind w:firstLine="504" w:firstLineChars="200"/>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pacing w:val="6"/>
          <w:sz w:val="24"/>
          <w:szCs w:val="24"/>
          <w:highlight w:val="none"/>
          <w:lang w:val="en-US" w:eastAsia="zh-CN"/>
        </w:rPr>
        <w:t>提供《供应商关联单位说明》《无利害关系承诺书》</w:t>
      </w:r>
    </w:p>
    <w:p w14:paraId="0A168B2A">
      <w:pPr>
        <w:spacing w:line="360" w:lineRule="auto"/>
        <w:ind w:firstLine="3313" w:firstLineChars="1100"/>
        <w:rPr>
          <w:rFonts w:hint="eastAsia" w:ascii="宋体" w:hAnsi="宋体" w:eastAsia="宋体" w:cs="宋体"/>
          <w:b/>
          <w:bCs/>
          <w:color w:val="auto"/>
          <w:sz w:val="30"/>
          <w:szCs w:val="30"/>
          <w:highlight w:val="none"/>
        </w:rPr>
      </w:pPr>
    </w:p>
    <w:p w14:paraId="21079B01">
      <w:pPr>
        <w:pStyle w:val="24"/>
        <w:rPr>
          <w:rFonts w:hint="eastAsia" w:ascii="宋体" w:hAnsi="宋体" w:eastAsia="宋体" w:cs="宋体"/>
          <w:b/>
          <w:bCs/>
          <w:color w:val="auto"/>
          <w:sz w:val="30"/>
          <w:szCs w:val="30"/>
          <w:highlight w:val="none"/>
        </w:rPr>
      </w:pPr>
    </w:p>
    <w:p w14:paraId="22152E1A">
      <w:pPr>
        <w:pStyle w:val="24"/>
        <w:rPr>
          <w:rFonts w:hint="eastAsia" w:ascii="宋体" w:hAnsi="宋体" w:eastAsia="宋体" w:cs="宋体"/>
          <w:b/>
          <w:bCs/>
          <w:color w:val="auto"/>
          <w:sz w:val="30"/>
          <w:szCs w:val="30"/>
          <w:highlight w:val="none"/>
        </w:rPr>
      </w:pPr>
    </w:p>
    <w:p w14:paraId="792F8ABD">
      <w:pPr>
        <w:pStyle w:val="24"/>
        <w:rPr>
          <w:rFonts w:hint="eastAsia" w:ascii="宋体" w:hAnsi="宋体" w:eastAsia="宋体" w:cs="宋体"/>
          <w:b/>
          <w:bCs/>
          <w:color w:val="auto"/>
          <w:sz w:val="30"/>
          <w:szCs w:val="30"/>
          <w:highlight w:val="none"/>
        </w:rPr>
      </w:pPr>
    </w:p>
    <w:p w14:paraId="49AE2893">
      <w:pPr>
        <w:pStyle w:val="24"/>
        <w:rPr>
          <w:rFonts w:hint="eastAsia" w:ascii="宋体" w:hAnsi="宋体" w:eastAsia="宋体" w:cs="宋体"/>
          <w:b/>
          <w:bCs/>
          <w:color w:val="auto"/>
          <w:sz w:val="30"/>
          <w:szCs w:val="30"/>
          <w:highlight w:val="none"/>
        </w:rPr>
      </w:pPr>
    </w:p>
    <w:p w14:paraId="47EFD597">
      <w:pPr>
        <w:pStyle w:val="24"/>
        <w:rPr>
          <w:rFonts w:hint="eastAsia" w:ascii="宋体" w:hAnsi="宋体" w:eastAsia="宋体" w:cs="宋体"/>
          <w:b/>
          <w:bCs/>
          <w:color w:val="auto"/>
          <w:sz w:val="30"/>
          <w:szCs w:val="30"/>
          <w:highlight w:val="none"/>
        </w:rPr>
      </w:pPr>
    </w:p>
    <w:p w14:paraId="7AA3ACF8">
      <w:pPr>
        <w:pStyle w:val="24"/>
        <w:rPr>
          <w:rFonts w:hint="eastAsia" w:ascii="宋体" w:hAnsi="宋体" w:eastAsia="宋体" w:cs="宋体"/>
          <w:b/>
          <w:bCs/>
          <w:color w:val="auto"/>
          <w:sz w:val="30"/>
          <w:szCs w:val="30"/>
          <w:highlight w:val="none"/>
        </w:rPr>
      </w:pPr>
    </w:p>
    <w:p w14:paraId="2DAF2D9B">
      <w:pPr>
        <w:pStyle w:val="24"/>
        <w:rPr>
          <w:rFonts w:hint="eastAsia" w:ascii="宋体" w:hAnsi="宋体" w:eastAsia="宋体" w:cs="宋体"/>
          <w:b/>
          <w:bCs/>
          <w:color w:val="auto"/>
          <w:sz w:val="30"/>
          <w:szCs w:val="30"/>
          <w:highlight w:val="none"/>
        </w:rPr>
      </w:pPr>
    </w:p>
    <w:p w14:paraId="31DE6810">
      <w:pPr>
        <w:pStyle w:val="24"/>
        <w:rPr>
          <w:rFonts w:hint="eastAsia" w:ascii="宋体" w:hAnsi="宋体" w:eastAsia="宋体" w:cs="宋体"/>
          <w:b/>
          <w:bCs/>
          <w:color w:val="auto"/>
          <w:sz w:val="30"/>
          <w:szCs w:val="30"/>
          <w:highlight w:val="none"/>
        </w:rPr>
      </w:pPr>
    </w:p>
    <w:p w14:paraId="5E12DD2E">
      <w:pPr>
        <w:pStyle w:val="24"/>
        <w:rPr>
          <w:rFonts w:hint="eastAsia" w:ascii="宋体" w:hAnsi="宋体" w:eastAsia="宋体" w:cs="宋体"/>
          <w:b/>
          <w:bCs/>
          <w:color w:val="auto"/>
          <w:sz w:val="30"/>
          <w:szCs w:val="30"/>
          <w:highlight w:val="none"/>
        </w:rPr>
      </w:pPr>
    </w:p>
    <w:p w14:paraId="06FC8BD9">
      <w:pPr>
        <w:pStyle w:val="24"/>
        <w:rPr>
          <w:rFonts w:hint="eastAsia" w:ascii="宋体" w:hAnsi="宋体" w:eastAsia="宋体" w:cs="宋体"/>
          <w:b/>
          <w:bCs/>
          <w:color w:val="auto"/>
          <w:sz w:val="30"/>
          <w:szCs w:val="30"/>
          <w:highlight w:val="none"/>
        </w:rPr>
      </w:pPr>
    </w:p>
    <w:p w14:paraId="02CA509A">
      <w:pPr>
        <w:pStyle w:val="24"/>
        <w:rPr>
          <w:rFonts w:hint="eastAsia" w:ascii="宋体" w:hAnsi="宋体" w:eastAsia="宋体" w:cs="宋体"/>
          <w:b/>
          <w:bCs/>
          <w:color w:val="auto"/>
          <w:sz w:val="30"/>
          <w:szCs w:val="30"/>
          <w:highlight w:val="none"/>
        </w:rPr>
      </w:pPr>
    </w:p>
    <w:p w14:paraId="4A06F956">
      <w:pPr>
        <w:pStyle w:val="24"/>
        <w:rPr>
          <w:rFonts w:hint="eastAsia" w:ascii="宋体" w:hAnsi="宋体" w:eastAsia="宋体" w:cs="宋体"/>
          <w:b/>
          <w:bCs/>
          <w:color w:val="auto"/>
          <w:sz w:val="30"/>
          <w:szCs w:val="30"/>
          <w:highlight w:val="none"/>
        </w:rPr>
      </w:pPr>
    </w:p>
    <w:p w14:paraId="4A5F7C38">
      <w:pPr>
        <w:spacing w:line="360" w:lineRule="auto"/>
        <w:ind w:firstLine="3313" w:firstLineChars="11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供应商关联单位说明</w:t>
      </w:r>
    </w:p>
    <w:p w14:paraId="631465DC">
      <w:pPr>
        <w:spacing w:line="360" w:lineRule="auto"/>
        <w:rPr>
          <w:rFonts w:hint="eastAsia" w:ascii="Times New Roman" w:hAnsi="Times New Roman" w:eastAsia="宋体" w:cs="Times New Roman"/>
          <w:color w:val="auto"/>
          <w:spacing w:val="6"/>
          <w:sz w:val="24"/>
          <w:szCs w:val="24"/>
          <w:highlight w:val="none"/>
          <w:lang w:val="en-US" w:eastAsia="zh-CN"/>
        </w:rPr>
      </w:pPr>
    </w:p>
    <w:p w14:paraId="48B5FF33">
      <w:pPr>
        <w:spacing w:line="360" w:lineRule="auto"/>
        <w:ind w:firstLine="504" w:firstLineChars="200"/>
        <w:rPr>
          <w:rFonts w:hint="eastAsia" w:ascii="Times New Roman" w:hAnsi="Times New Roman" w:eastAsia="宋体" w:cs="Times New Roman"/>
          <w:color w:val="auto"/>
          <w:spacing w:val="6"/>
          <w:sz w:val="24"/>
          <w:szCs w:val="24"/>
          <w:highlight w:val="none"/>
          <w:lang w:val="zh-TW" w:eastAsia="zh-TW"/>
        </w:rPr>
      </w:pPr>
      <w:r>
        <w:rPr>
          <w:rFonts w:hint="eastAsia" w:ascii="Times New Roman" w:hAnsi="Times New Roman" w:eastAsia="宋体" w:cs="Times New Roman"/>
          <w:color w:val="auto"/>
          <w:spacing w:val="6"/>
          <w:sz w:val="24"/>
          <w:szCs w:val="24"/>
          <w:highlight w:val="none"/>
          <w:lang w:val="zh-TW" w:eastAsia="zh-TW"/>
        </w:rPr>
        <w:t>为规范采购流程，确保公平竞争，</w:t>
      </w:r>
      <w:r>
        <w:rPr>
          <w:rFonts w:hint="eastAsia" w:ascii="Times New Roman" w:hAnsi="Times New Roman" w:eastAsia="宋体" w:cs="Times New Roman"/>
          <w:color w:val="auto"/>
          <w:spacing w:val="6"/>
          <w:sz w:val="24"/>
          <w:szCs w:val="24"/>
          <w:highlight w:val="none"/>
          <w:lang w:val="zh-TW" w:eastAsia="zh-CN"/>
        </w:rPr>
        <w:t>防止有关联关系的供应商同时参与本项目的投标</w:t>
      </w:r>
      <w:r>
        <w:rPr>
          <w:rFonts w:hint="eastAsia" w:ascii="Times New Roman" w:hAnsi="Times New Roman" w:eastAsia="宋体" w:cs="Times New Roman"/>
          <w:color w:val="auto"/>
          <w:spacing w:val="6"/>
          <w:sz w:val="24"/>
          <w:szCs w:val="24"/>
          <w:highlight w:val="none"/>
          <w:lang w:val="zh-TW" w:eastAsia="zh-TW"/>
        </w:rPr>
        <w:t>，</w:t>
      </w:r>
      <w:r>
        <w:rPr>
          <w:rFonts w:hint="eastAsia" w:ascii="Times New Roman" w:hAnsi="Times New Roman" w:eastAsia="宋体" w:cs="Times New Roman"/>
          <w:color w:val="auto"/>
          <w:spacing w:val="6"/>
          <w:sz w:val="24"/>
          <w:szCs w:val="24"/>
          <w:highlight w:val="none"/>
          <w:lang w:val="zh-TW" w:eastAsia="zh-CN"/>
        </w:rPr>
        <w:t>现</w:t>
      </w:r>
      <w:r>
        <w:rPr>
          <w:rFonts w:hint="eastAsia" w:ascii="Times New Roman" w:hAnsi="Times New Roman" w:eastAsia="宋体" w:cs="Times New Roman"/>
          <w:color w:val="auto"/>
          <w:spacing w:val="6"/>
          <w:sz w:val="24"/>
          <w:szCs w:val="24"/>
          <w:highlight w:val="none"/>
          <w:lang w:val="zh-TW" w:eastAsia="zh-TW"/>
        </w:rPr>
        <w:t>如实披露与</w:t>
      </w:r>
      <w:r>
        <w:rPr>
          <w:rFonts w:hint="eastAsia" w:ascii="Times New Roman" w:hAnsi="Times New Roman" w:eastAsia="宋体" w:cs="Times New Roman"/>
          <w:color w:val="auto"/>
          <w:spacing w:val="6"/>
          <w:sz w:val="24"/>
          <w:szCs w:val="24"/>
          <w:highlight w:val="none"/>
          <w:lang w:val="zh-TW" w:eastAsia="zh-CN"/>
        </w:rPr>
        <w:t>本单位</w:t>
      </w:r>
      <w:r>
        <w:rPr>
          <w:rFonts w:hint="eastAsia" w:ascii="Times New Roman" w:hAnsi="Times New Roman" w:eastAsia="宋体" w:cs="Times New Roman"/>
          <w:color w:val="auto"/>
          <w:spacing w:val="6"/>
          <w:sz w:val="24"/>
          <w:szCs w:val="24"/>
          <w:highlight w:val="none"/>
          <w:lang w:val="zh-TW" w:eastAsia="zh-TW"/>
        </w:rPr>
        <w:t>存在关联关系的单位信息。</w:t>
      </w:r>
    </w:p>
    <w:p w14:paraId="4D29F311">
      <w:pPr>
        <w:keepNext w:val="0"/>
        <w:keepLines w:val="0"/>
        <w:pageBreakBefore w:val="0"/>
        <w:widowControl w:val="0"/>
        <w:kinsoku/>
        <w:wordWrap/>
        <w:overflowPunct/>
        <w:topLinePunct w:val="0"/>
        <w:autoSpaceDE/>
        <w:autoSpaceDN/>
        <w:bidi w:val="0"/>
        <w:adjustRightInd/>
        <w:snapToGrid/>
        <w:spacing w:before="313" w:beforeLines="100" w:line="360" w:lineRule="auto"/>
        <w:ind w:firstLine="504" w:firstLineChars="200"/>
        <w:textAlignment w:val="auto"/>
        <w:rPr>
          <w:rFonts w:hint="eastAsia" w:ascii="Times New Roman" w:hAnsi="Times New Roman" w:eastAsia="宋体" w:cs="Times New Roman"/>
          <w:color w:val="auto"/>
          <w:spacing w:val="6"/>
          <w:sz w:val="24"/>
          <w:szCs w:val="24"/>
          <w:highlight w:val="none"/>
          <w:lang w:val="zh-TW" w:eastAsia="zh-TW"/>
        </w:rPr>
      </w:pPr>
      <w:r>
        <w:rPr>
          <w:rFonts w:hint="eastAsia" w:ascii="Times New Roman" w:hAnsi="Times New Roman" w:eastAsia="宋体" w:cs="Times New Roman"/>
          <w:color w:val="auto"/>
          <w:spacing w:val="6"/>
          <w:sz w:val="24"/>
          <w:szCs w:val="24"/>
          <w:highlight w:val="none"/>
          <w:lang w:val="zh-TW" w:eastAsia="zh-TW"/>
        </w:rPr>
        <w:t>一、关联单位定义</w:t>
      </w:r>
    </w:p>
    <w:p w14:paraId="7340BFA6">
      <w:pPr>
        <w:spacing w:line="360" w:lineRule="auto"/>
        <w:ind w:firstLine="504" w:firstLineChars="200"/>
        <w:rPr>
          <w:rFonts w:hint="eastAsia" w:ascii="Times New Roman" w:hAnsi="Times New Roman" w:eastAsia="宋体" w:cs="Times New Roman"/>
          <w:color w:val="auto"/>
          <w:spacing w:val="6"/>
          <w:sz w:val="24"/>
          <w:szCs w:val="24"/>
          <w:highlight w:val="none"/>
          <w:lang w:val="zh-TW" w:eastAsia="zh-TW"/>
        </w:rPr>
      </w:pPr>
      <w:r>
        <w:rPr>
          <w:rFonts w:hint="eastAsia" w:ascii="Times New Roman" w:hAnsi="Times New Roman" w:eastAsia="宋体" w:cs="Times New Roman"/>
          <w:color w:val="auto"/>
          <w:spacing w:val="6"/>
          <w:sz w:val="24"/>
          <w:szCs w:val="24"/>
          <w:highlight w:val="none"/>
          <w:lang w:val="zh-TW" w:eastAsia="zh-TW"/>
        </w:rPr>
        <w:t>本说明所称关联单位，包括但不限于以下两类：</w:t>
      </w:r>
    </w:p>
    <w:p w14:paraId="131938E2">
      <w:pPr>
        <w:spacing w:line="360" w:lineRule="auto"/>
        <w:ind w:firstLine="504" w:firstLineChars="200"/>
        <w:rPr>
          <w:rFonts w:hint="eastAsia" w:ascii="Times New Roman" w:hAnsi="Times New Roman" w:eastAsia="宋体" w:cs="Times New Roman"/>
          <w:color w:val="auto"/>
          <w:spacing w:val="6"/>
          <w:sz w:val="24"/>
          <w:szCs w:val="24"/>
          <w:highlight w:val="none"/>
          <w:lang w:val="zh-TW" w:eastAsia="zh-TW"/>
        </w:rPr>
      </w:pPr>
      <w:r>
        <w:rPr>
          <w:rFonts w:hint="eastAsia" w:ascii="Times New Roman" w:hAnsi="Times New Roman" w:eastAsia="宋体" w:cs="Times New Roman"/>
          <w:color w:val="auto"/>
          <w:spacing w:val="6"/>
          <w:sz w:val="24"/>
          <w:szCs w:val="24"/>
          <w:highlight w:val="none"/>
          <w:lang w:val="zh-TW" w:eastAsia="zh-TW"/>
        </w:rPr>
        <w:t>与供应商单位负责人为同一人的其他单位;</w:t>
      </w:r>
    </w:p>
    <w:p w14:paraId="46CE4DFD">
      <w:pPr>
        <w:spacing w:line="360" w:lineRule="auto"/>
        <w:ind w:firstLine="504" w:firstLineChars="200"/>
        <w:rPr>
          <w:rFonts w:hint="eastAsia" w:ascii="Times New Roman" w:hAnsi="Times New Roman" w:eastAsia="宋体" w:cs="Times New Roman"/>
          <w:color w:val="auto"/>
          <w:spacing w:val="6"/>
          <w:sz w:val="24"/>
          <w:szCs w:val="24"/>
          <w:highlight w:val="none"/>
          <w:lang w:val="zh-TW" w:eastAsia="zh-TW"/>
        </w:rPr>
      </w:pPr>
      <w:r>
        <w:rPr>
          <w:rFonts w:hint="eastAsia" w:ascii="Times New Roman" w:hAnsi="Times New Roman" w:eastAsia="宋体" w:cs="Times New Roman"/>
          <w:color w:val="auto"/>
          <w:spacing w:val="6"/>
          <w:sz w:val="24"/>
          <w:szCs w:val="24"/>
          <w:highlight w:val="none"/>
          <w:lang w:val="zh-TW" w:eastAsia="zh-TW"/>
        </w:rPr>
        <w:t>与供应商存在直接控股、管理关系的其他单位</w:t>
      </w:r>
      <w:r>
        <w:rPr>
          <w:rFonts w:hint="eastAsia" w:ascii="Times New Roman" w:hAnsi="Times New Roman" w:eastAsia="宋体" w:cs="Times New Roman"/>
          <w:color w:val="auto"/>
          <w:spacing w:val="6"/>
          <w:sz w:val="24"/>
          <w:szCs w:val="24"/>
          <w:highlight w:val="none"/>
          <w:lang w:val="zh-TW" w:eastAsia="zh-CN"/>
        </w:rPr>
        <w:t>。</w:t>
      </w:r>
    </w:p>
    <w:p w14:paraId="792E24C8">
      <w:pPr>
        <w:keepNext w:val="0"/>
        <w:keepLines w:val="0"/>
        <w:pageBreakBefore w:val="0"/>
        <w:widowControl w:val="0"/>
        <w:kinsoku/>
        <w:wordWrap/>
        <w:overflowPunct/>
        <w:topLinePunct w:val="0"/>
        <w:autoSpaceDE/>
        <w:autoSpaceDN/>
        <w:bidi w:val="0"/>
        <w:adjustRightInd/>
        <w:snapToGrid/>
        <w:spacing w:before="313" w:beforeLines="100" w:line="360" w:lineRule="auto"/>
        <w:ind w:firstLine="504" w:firstLineChars="200"/>
        <w:textAlignment w:val="auto"/>
        <w:rPr>
          <w:rFonts w:hint="eastAsia" w:ascii="Times New Roman" w:hAnsi="Times New Roman" w:eastAsia="宋体" w:cs="Times New Roman"/>
          <w:color w:val="auto"/>
          <w:spacing w:val="6"/>
          <w:sz w:val="24"/>
          <w:szCs w:val="24"/>
          <w:highlight w:val="none"/>
          <w:lang w:val="zh-TW" w:eastAsia="zh-TW"/>
        </w:rPr>
      </w:pPr>
      <w:r>
        <w:rPr>
          <w:rFonts w:hint="eastAsia" w:ascii="Times New Roman" w:hAnsi="Times New Roman" w:eastAsia="宋体" w:cs="Times New Roman"/>
          <w:color w:val="auto"/>
          <w:spacing w:val="6"/>
          <w:sz w:val="24"/>
          <w:szCs w:val="24"/>
          <w:highlight w:val="none"/>
          <w:lang w:val="zh-TW" w:eastAsia="zh-TW"/>
        </w:rPr>
        <w:t>二、披露内容</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2400"/>
        <w:gridCol w:w="2355"/>
        <w:gridCol w:w="1845"/>
        <w:gridCol w:w="1170"/>
      </w:tblGrid>
      <w:tr w14:paraId="326F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15" w:type="dxa"/>
            <w:noWrap w:val="0"/>
            <w:vAlign w:val="center"/>
          </w:tcPr>
          <w:p w14:paraId="6A0F4919">
            <w:pPr>
              <w:pStyle w:val="33"/>
              <w:framePr w:wrap="auto" w:vAnchor="margin" w:hAnchor="text" w:yAlign="inline"/>
              <w:adjustRightInd w:val="0"/>
              <w:spacing w:line="240" w:lineRule="auto"/>
              <w:ind w:right="105"/>
              <w:jc w:val="center"/>
              <w:textAlignment w:val="baseline"/>
              <w:rPr>
                <w:rFonts w:hint="eastAsia" w:ascii="Times New Roman" w:hAnsi="宋体" w:eastAsia="宋体" w:cs="Times New Roman"/>
                <w:color w:val="auto"/>
                <w:sz w:val="24"/>
                <w:szCs w:val="24"/>
                <w:highlight w:val="none"/>
                <w:lang w:val="zh-TW" w:eastAsia="zh-CN"/>
              </w:rPr>
            </w:pPr>
            <w:r>
              <w:rPr>
                <w:rFonts w:hint="eastAsia" w:ascii="Times New Roman" w:hAnsi="宋体" w:eastAsia="宋体" w:cs="Times New Roman"/>
                <w:color w:val="auto"/>
                <w:sz w:val="24"/>
                <w:szCs w:val="24"/>
                <w:highlight w:val="none"/>
                <w:lang w:val="zh-TW" w:eastAsia="zh-CN"/>
              </w:rPr>
              <w:t>序号</w:t>
            </w:r>
          </w:p>
        </w:tc>
        <w:tc>
          <w:tcPr>
            <w:tcW w:w="2400" w:type="dxa"/>
            <w:noWrap w:val="0"/>
            <w:vAlign w:val="center"/>
          </w:tcPr>
          <w:p w14:paraId="0026CF4A">
            <w:pPr>
              <w:pStyle w:val="33"/>
              <w:framePr w:wrap="auto" w:vAnchor="margin" w:hAnchor="text" w:yAlign="inline"/>
              <w:adjustRightInd w:val="0"/>
              <w:spacing w:line="240" w:lineRule="auto"/>
              <w:ind w:right="105"/>
              <w:jc w:val="center"/>
              <w:textAlignment w:val="baseline"/>
              <w:rPr>
                <w:rFonts w:hint="eastAsia" w:ascii="Times New Roman" w:hAnsi="宋体" w:eastAsia="宋体" w:cs="Times New Roman"/>
                <w:color w:val="auto"/>
                <w:sz w:val="24"/>
                <w:szCs w:val="24"/>
                <w:highlight w:val="none"/>
                <w:lang w:val="zh-TW" w:eastAsia="zh-CN"/>
              </w:rPr>
            </w:pPr>
            <w:r>
              <w:rPr>
                <w:rFonts w:hint="eastAsia" w:ascii="Times New Roman" w:hAnsi="宋体" w:eastAsia="宋体" w:cs="Times New Roman"/>
                <w:color w:val="auto"/>
                <w:sz w:val="24"/>
                <w:szCs w:val="24"/>
                <w:highlight w:val="none"/>
                <w:lang w:val="zh-TW" w:eastAsia="zh-CN"/>
              </w:rPr>
              <w:t>关联单位名称</w:t>
            </w:r>
          </w:p>
        </w:tc>
        <w:tc>
          <w:tcPr>
            <w:tcW w:w="2355" w:type="dxa"/>
            <w:noWrap w:val="0"/>
            <w:vAlign w:val="center"/>
          </w:tcPr>
          <w:p w14:paraId="7CCA6CA3">
            <w:pPr>
              <w:pStyle w:val="33"/>
              <w:framePr w:wrap="auto" w:vAnchor="margin" w:hAnchor="text" w:yAlign="inline"/>
              <w:adjustRightInd w:val="0"/>
              <w:spacing w:line="240" w:lineRule="auto"/>
              <w:ind w:right="105"/>
              <w:jc w:val="center"/>
              <w:textAlignment w:val="baseline"/>
              <w:rPr>
                <w:rFonts w:hint="eastAsia" w:ascii="Times New Roman" w:hAnsi="宋体" w:eastAsia="宋体" w:cs="Times New Roman"/>
                <w:color w:val="auto"/>
                <w:sz w:val="24"/>
                <w:szCs w:val="24"/>
                <w:highlight w:val="none"/>
                <w:lang w:val="zh-TW" w:eastAsia="zh-CN"/>
              </w:rPr>
            </w:pPr>
            <w:r>
              <w:rPr>
                <w:rFonts w:hint="eastAsia" w:ascii="Times New Roman" w:hAnsi="宋体" w:eastAsia="宋体" w:cs="Times New Roman"/>
                <w:color w:val="auto"/>
                <w:sz w:val="24"/>
                <w:szCs w:val="24"/>
                <w:highlight w:val="none"/>
                <w:lang w:val="zh-TW" w:eastAsia="zh-CN"/>
              </w:rPr>
              <w:t>统一社会信用代码</w:t>
            </w:r>
          </w:p>
        </w:tc>
        <w:tc>
          <w:tcPr>
            <w:tcW w:w="1845" w:type="dxa"/>
            <w:noWrap w:val="0"/>
            <w:vAlign w:val="center"/>
          </w:tcPr>
          <w:p w14:paraId="1E471349">
            <w:pPr>
              <w:pStyle w:val="33"/>
              <w:framePr w:wrap="auto" w:vAnchor="margin" w:hAnchor="text" w:yAlign="inline"/>
              <w:adjustRightInd w:val="0"/>
              <w:spacing w:line="240" w:lineRule="auto"/>
              <w:ind w:right="105"/>
              <w:jc w:val="center"/>
              <w:textAlignment w:val="baseline"/>
              <w:rPr>
                <w:rFonts w:hint="eastAsia" w:ascii="Times New Roman" w:hAnsi="宋体" w:eastAsia="宋体" w:cs="Times New Roman"/>
                <w:color w:val="auto"/>
                <w:sz w:val="24"/>
                <w:szCs w:val="24"/>
                <w:highlight w:val="none"/>
                <w:lang w:val="zh-TW" w:eastAsia="zh-CN"/>
              </w:rPr>
            </w:pPr>
            <w:r>
              <w:rPr>
                <w:rFonts w:hint="eastAsia" w:ascii="Times New Roman" w:hAnsi="宋体" w:eastAsia="宋体" w:cs="Times New Roman"/>
                <w:color w:val="auto"/>
                <w:sz w:val="24"/>
                <w:szCs w:val="24"/>
                <w:highlight w:val="none"/>
                <w:lang w:val="zh-TW" w:eastAsia="zh-CN"/>
              </w:rPr>
              <w:t>关联关系说明</w:t>
            </w:r>
          </w:p>
        </w:tc>
        <w:tc>
          <w:tcPr>
            <w:tcW w:w="1170" w:type="dxa"/>
            <w:noWrap w:val="0"/>
            <w:vAlign w:val="center"/>
          </w:tcPr>
          <w:p w14:paraId="46F549C2">
            <w:pPr>
              <w:pStyle w:val="33"/>
              <w:framePr w:wrap="auto" w:vAnchor="margin" w:hAnchor="text" w:yAlign="inline"/>
              <w:adjustRightInd w:val="0"/>
              <w:spacing w:line="240" w:lineRule="auto"/>
              <w:ind w:right="105"/>
              <w:jc w:val="center"/>
              <w:textAlignment w:val="baseline"/>
              <w:rPr>
                <w:rFonts w:hint="eastAsia" w:ascii="Times New Roman" w:hAnsi="宋体" w:eastAsia="宋体" w:cs="Times New Roman"/>
                <w:color w:val="auto"/>
                <w:sz w:val="24"/>
                <w:szCs w:val="24"/>
                <w:highlight w:val="none"/>
                <w:lang w:val="zh-TW" w:eastAsia="zh-CN"/>
              </w:rPr>
            </w:pPr>
            <w:r>
              <w:rPr>
                <w:rFonts w:hint="eastAsia" w:ascii="Times New Roman" w:hAnsi="宋体" w:eastAsia="宋体" w:cs="Times New Roman"/>
                <w:color w:val="auto"/>
                <w:sz w:val="24"/>
                <w:szCs w:val="24"/>
                <w:highlight w:val="none"/>
                <w:lang w:val="zh-TW" w:eastAsia="zh-CN"/>
              </w:rPr>
              <w:t>备注</w:t>
            </w:r>
          </w:p>
        </w:tc>
      </w:tr>
      <w:tr w14:paraId="7965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5" w:type="dxa"/>
            <w:noWrap w:val="0"/>
            <w:vAlign w:val="center"/>
          </w:tcPr>
          <w:p w14:paraId="33CBE257">
            <w:pPr>
              <w:pStyle w:val="33"/>
              <w:framePr w:wrap="auto" w:vAnchor="margin" w:hAnchor="text" w:yAlign="inline"/>
              <w:adjustRightInd w:val="0"/>
              <w:spacing w:line="240" w:lineRule="auto"/>
              <w:ind w:right="105"/>
              <w:textAlignment w:val="baseline"/>
              <w:rPr>
                <w:rFonts w:hint="eastAsia" w:ascii="Times New Roman" w:hAnsi="宋体" w:eastAsia="宋体" w:cs="Times New Roman"/>
                <w:color w:val="auto"/>
                <w:sz w:val="24"/>
                <w:szCs w:val="24"/>
                <w:highlight w:val="none"/>
                <w:lang w:val="zh-TW" w:eastAsia="zh-TW"/>
              </w:rPr>
            </w:pPr>
          </w:p>
        </w:tc>
        <w:tc>
          <w:tcPr>
            <w:tcW w:w="2400" w:type="dxa"/>
            <w:noWrap w:val="0"/>
            <w:vAlign w:val="center"/>
          </w:tcPr>
          <w:p w14:paraId="12196385">
            <w:pPr>
              <w:pStyle w:val="33"/>
              <w:framePr w:wrap="auto" w:vAnchor="margin" w:hAnchor="text" w:yAlign="inline"/>
              <w:adjustRightInd w:val="0"/>
              <w:spacing w:line="240" w:lineRule="auto"/>
              <w:ind w:right="105"/>
              <w:textAlignment w:val="baseline"/>
              <w:rPr>
                <w:rFonts w:hint="eastAsia" w:ascii="Times New Roman" w:hAnsi="宋体" w:eastAsia="宋体" w:cs="Times New Roman"/>
                <w:color w:val="auto"/>
                <w:sz w:val="24"/>
                <w:szCs w:val="24"/>
                <w:highlight w:val="none"/>
                <w:lang w:val="zh-TW" w:eastAsia="zh-TW"/>
              </w:rPr>
            </w:pPr>
          </w:p>
        </w:tc>
        <w:tc>
          <w:tcPr>
            <w:tcW w:w="2355" w:type="dxa"/>
            <w:noWrap w:val="0"/>
            <w:vAlign w:val="center"/>
          </w:tcPr>
          <w:p w14:paraId="72D1C83C">
            <w:pPr>
              <w:pStyle w:val="33"/>
              <w:framePr w:wrap="auto" w:vAnchor="margin" w:hAnchor="text" w:yAlign="inline"/>
              <w:adjustRightInd w:val="0"/>
              <w:spacing w:line="240" w:lineRule="auto"/>
              <w:ind w:right="105"/>
              <w:textAlignment w:val="baseline"/>
              <w:rPr>
                <w:rFonts w:hint="eastAsia" w:ascii="Times New Roman" w:hAnsi="宋体" w:eastAsia="宋体" w:cs="Times New Roman"/>
                <w:color w:val="auto"/>
                <w:sz w:val="24"/>
                <w:szCs w:val="24"/>
                <w:highlight w:val="none"/>
                <w:lang w:val="zh-TW" w:eastAsia="zh-TW"/>
              </w:rPr>
            </w:pPr>
          </w:p>
        </w:tc>
        <w:tc>
          <w:tcPr>
            <w:tcW w:w="1845" w:type="dxa"/>
            <w:noWrap w:val="0"/>
            <w:vAlign w:val="center"/>
          </w:tcPr>
          <w:p w14:paraId="1ED81D23">
            <w:pPr>
              <w:pStyle w:val="33"/>
              <w:framePr w:wrap="auto" w:vAnchor="margin" w:hAnchor="text" w:yAlign="inline"/>
              <w:adjustRightInd w:val="0"/>
              <w:spacing w:line="240" w:lineRule="auto"/>
              <w:ind w:right="105"/>
              <w:textAlignment w:val="baseline"/>
              <w:rPr>
                <w:rFonts w:hint="eastAsia" w:ascii="Times New Roman" w:hAnsi="宋体" w:eastAsia="宋体" w:cs="Times New Roman"/>
                <w:color w:val="auto"/>
                <w:sz w:val="24"/>
                <w:szCs w:val="24"/>
                <w:highlight w:val="none"/>
                <w:lang w:val="zh-TW" w:eastAsia="zh-TW"/>
              </w:rPr>
            </w:pPr>
          </w:p>
        </w:tc>
        <w:tc>
          <w:tcPr>
            <w:tcW w:w="1170" w:type="dxa"/>
            <w:noWrap w:val="0"/>
            <w:vAlign w:val="center"/>
          </w:tcPr>
          <w:p w14:paraId="672CF0C6">
            <w:pPr>
              <w:pStyle w:val="33"/>
              <w:framePr w:wrap="auto" w:vAnchor="margin" w:hAnchor="text" w:yAlign="inline"/>
              <w:adjustRightInd w:val="0"/>
              <w:spacing w:line="240" w:lineRule="auto"/>
              <w:ind w:right="105"/>
              <w:textAlignment w:val="baseline"/>
              <w:rPr>
                <w:rFonts w:hint="eastAsia" w:ascii="Times New Roman" w:hAnsi="宋体" w:eastAsia="宋体" w:cs="Times New Roman"/>
                <w:color w:val="auto"/>
                <w:sz w:val="24"/>
                <w:szCs w:val="24"/>
                <w:highlight w:val="none"/>
                <w:lang w:val="zh-TW" w:eastAsia="zh-TW"/>
              </w:rPr>
            </w:pPr>
          </w:p>
        </w:tc>
      </w:tr>
      <w:tr w14:paraId="448B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5" w:type="dxa"/>
            <w:noWrap w:val="0"/>
            <w:vAlign w:val="center"/>
          </w:tcPr>
          <w:p w14:paraId="33547937">
            <w:pPr>
              <w:pStyle w:val="33"/>
              <w:framePr w:wrap="auto" w:vAnchor="margin" w:hAnchor="text" w:yAlign="inline"/>
              <w:adjustRightInd w:val="0"/>
              <w:spacing w:line="240" w:lineRule="auto"/>
              <w:ind w:right="105"/>
              <w:textAlignment w:val="baseline"/>
              <w:rPr>
                <w:rFonts w:hint="eastAsia" w:ascii="Times New Roman" w:hAnsi="宋体" w:eastAsia="宋体" w:cs="Times New Roman"/>
                <w:color w:val="auto"/>
                <w:sz w:val="24"/>
                <w:szCs w:val="24"/>
                <w:highlight w:val="none"/>
                <w:lang w:val="zh-TW" w:eastAsia="zh-TW"/>
              </w:rPr>
            </w:pPr>
          </w:p>
        </w:tc>
        <w:tc>
          <w:tcPr>
            <w:tcW w:w="2400" w:type="dxa"/>
            <w:noWrap w:val="0"/>
            <w:vAlign w:val="center"/>
          </w:tcPr>
          <w:p w14:paraId="78EFD145">
            <w:pPr>
              <w:pStyle w:val="33"/>
              <w:framePr w:wrap="auto" w:vAnchor="margin" w:hAnchor="text" w:yAlign="inline"/>
              <w:adjustRightInd w:val="0"/>
              <w:spacing w:line="240" w:lineRule="auto"/>
              <w:ind w:right="105"/>
              <w:textAlignment w:val="baseline"/>
              <w:rPr>
                <w:rFonts w:hint="eastAsia" w:ascii="Times New Roman" w:hAnsi="宋体" w:eastAsia="宋体" w:cs="Times New Roman"/>
                <w:color w:val="auto"/>
                <w:sz w:val="24"/>
                <w:szCs w:val="24"/>
                <w:highlight w:val="none"/>
                <w:lang w:val="zh-TW" w:eastAsia="zh-TW"/>
              </w:rPr>
            </w:pPr>
          </w:p>
        </w:tc>
        <w:tc>
          <w:tcPr>
            <w:tcW w:w="2355" w:type="dxa"/>
            <w:noWrap w:val="0"/>
            <w:vAlign w:val="center"/>
          </w:tcPr>
          <w:p w14:paraId="322EBD2D">
            <w:pPr>
              <w:pStyle w:val="33"/>
              <w:framePr w:wrap="auto" w:vAnchor="margin" w:hAnchor="text" w:yAlign="inline"/>
              <w:adjustRightInd w:val="0"/>
              <w:spacing w:line="240" w:lineRule="auto"/>
              <w:ind w:right="105"/>
              <w:textAlignment w:val="baseline"/>
              <w:rPr>
                <w:rFonts w:hint="eastAsia" w:ascii="Times New Roman" w:hAnsi="宋体" w:eastAsia="宋体" w:cs="Times New Roman"/>
                <w:color w:val="auto"/>
                <w:sz w:val="24"/>
                <w:szCs w:val="24"/>
                <w:highlight w:val="none"/>
                <w:lang w:val="zh-TW" w:eastAsia="zh-TW"/>
              </w:rPr>
            </w:pPr>
          </w:p>
        </w:tc>
        <w:tc>
          <w:tcPr>
            <w:tcW w:w="1845" w:type="dxa"/>
            <w:noWrap w:val="0"/>
            <w:vAlign w:val="center"/>
          </w:tcPr>
          <w:p w14:paraId="1A6A5DEB">
            <w:pPr>
              <w:pStyle w:val="33"/>
              <w:framePr w:wrap="auto" w:vAnchor="margin" w:hAnchor="text" w:yAlign="inline"/>
              <w:adjustRightInd w:val="0"/>
              <w:spacing w:line="240" w:lineRule="auto"/>
              <w:ind w:right="105"/>
              <w:textAlignment w:val="baseline"/>
              <w:rPr>
                <w:rFonts w:hint="eastAsia" w:ascii="Times New Roman" w:hAnsi="宋体" w:eastAsia="宋体" w:cs="Times New Roman"/>
                <w:color w:val="auto"/>
                <w:sz w:val="24"/>
                <w:szCs w:val="24"/>
                <w:highlight w:val="none"/>
                <w:lang w:val="zh-TW" w:eastAsia="zh-TW"/>
              </w:rPr>
            </w:pPr>
          </w:p>
        </w:tc>
        <w:tc>
          <w:tcPr>
            <w:tcW w:w="1170" w:type="dxa"/>
            <w:noWrap w:val="0"/>
            <w:vAlign w:val="center"/>
          </w:tcPr>
          <w:p w14:paraId="3C766033">
            <w:pPr>
              <w:pStyle w:val="33"/>
              <w:framePr w:wrap="auto" w:vAnchor="margin" w:hAnchor="text" w:yAlign="inline"/>
              <w:adjustRightInd w:val="0"/>
              <w:spacing w:line="240" w:lineRule="auto"/>
              <w:ind w:right="105"/>
              <w:textAlignment w:val="baseline"/>
              <w:rPr>
                <w:rFonts w:hint="eastAsia" w:ascii="Times New Roman" w:hAnsi="宋体" w:eastAsia="宋体" w:cs="Times New Roman"/>
                <w:color w:val="auto"/>
                <w:sz w:val="24"/>
                <w:szCs w:val="24"/>
                <w:highlight w:val="none"/>
                <w:lang w:val="zh-TW" w:eastAsia="zh-TW"/>
              </w:rPr>
            </w:pPr>
          </w:p>
        </w:tc>
      </w:tr>
      <w:tr w14:paraId="5AFF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5" w:type="dxa"/>
            <w:noWrap w:val="0"/>
            <w:vAlign w:val="center"/>
          </w:tcPr>
          <w:p w14:paraId="2736A018">
            <w:pPr>
              <w:pStyle w:val="33"/>
              <w:framePr w:wrap="auto" w:vAnchor="margin" w:hAnchor="text" w:yAlign="inline"/>
              <w:adjustRightInd w:val="0"/>
              <w:spacing w:line="240" w:lineRule="auto"/>
              <w:ind w:right="105"/>
              <w:textAlignment w:val="baseline"/>
              <w:rPr>
                <w:rFonts w:hint="eastAsia" w:ascii="Times New Roman" w:hAnsi="宋体" w:eastAsia="宋体" w:cs="Times New Roman"/>
                <w:color w:val="auto"/>
                <w:sz w:val="24"/>
                <w:szCs w:val="24"/>
                <w:highlight w:val="none"/>
                <w:lang w:val="zh-TW" w:eastAsia="zh-TW"/>
              </w:rPr>
            </w:pPr>
          </w:p>
        </w:tc>
        <w:tc>
          <w:tcPr>
            <w:tcW w:w="2400" w:type="dxa"/>
            <w:noWrap w:val="0"/>
            <w:vAlign w:val="center"/>
          </w:tcPr>
          <w:p w14:paraId="5ABBBDD6">
            <w:pPr>
              <w:pStyle w:val="33"/>
              <w:framePr w:wrap="auto" w:vAnchor="margin" w:hAnchor="text" w:yAlign="inline"/>
              <w:adjustRightInd w:val="0"/>
              <w:spacing w:line="240" w:lineRule="auto"/>
              <w:ind w:right="105"/>
              <w:textAlignment w:val="baseline"/>
              <w:rPr>
                <w:rFonts w:hint="eastAsia" w:ascii="Times New Roman" w:hAnsi="宋体" w:eastAsia="宋体" w:cs="Times New Roman"/>
                <w:color w:val="auto"/>
                <w:sz w:val="24"/>
                <w:szCs w:val="24"/>
                <w:highlight w:val="none"/>
                <w:lang w:val="zh-TW" w:eastAsia="zh-TW"/>
              </w:rPr>
            </w:pPr>
          </w:p>
        </w:tc>
        <w:tc>
          <w:tcPr>
            <w:tcW w:w="2355" w:type="dxa"/>
            <w:noWrap w:val="0"/>
            <w:vAlign w:val="center"/>
          </w:tcPr>
          <w:p w14:paraId="552FE447">
            <w:pPr>
              <w:pStyle w:val="33"/>
              <w:framePr w:wrap="auto" w:vAnchor="margin" w:hAnchor="text" w:yAlign="inline"/>
              <w:adjustRightInd w:val="0"/>
              <w:spacing w:line="240" w:lineRule="auto"/>
              <w:ind w:right="105"/>
              <w:textAlignment w:val="baseline"/>
              <w:rPr>
                <w:rFonts w:hint="eastAsia" w:ascii="Times New Roman" w:hAnsi="宋体" w:eastAsia="宋体" w:cs="Times New Roman"/>
                <w:color w:val="auto"/>
                <w:sz w:val="24"/>
                <w:szCs w:val="24"/>
                <w:highlight w:val="none"/>
                <w:lang w:val="zh-TW" w:eastAsia="zh-TW"/>
              </w:rPr>
            </w:pPr>
          </w:p>
        </w:tc>
        <w:tc>
          <w:tcPr>
            <w:tcW w:w="1845" w:type="dxa"/>
            <w:noWrap w:val="0"/>
            <w:vAlign w:val="center"/>
          </w:tcPr>
          <w:p w14:paraId="7AD1FCC7">
            <w:pPr>
              <w:pStyle w:val="33"/>
              <w:framePr w:wrap="auto" w:vAnchor="margin" w:hAnchor="text" w:yAlign="inline"/>
              <w:adjustRightInd w:val="0"/>
              <w:spacing w:line="240" w:lineRule="auto"/>
              <w:ind w:right="105"/>
              <w:textAlignment w:val="baseline"/>
              <w:rPr>
                <w:rFonts w:hint="eastAsia" w:ascii="Times New Roman" w:hAnsi="宋体" w:eastAsia="宋体" w:cs="Times New Roman"/>
                <w:color w:val="auto"/>
                <w:sz w:val="24"/>
                <w:szCs w:val="24"/>
                <w:highlight w:val="none"/>
                <w:lang w:val="zh-TW" w:eastAsia="zh-TW"/>
              </w:rPr>
            </w:pPr>
          </w:p>
        </w:tc>
        <w:tc>
          <w:tcPr>
            <w:tcW w:w="1170" w:type="dxa"/>
            <w:noWrap w:val="0"/>
            <w:vAlign w:val="center"/>
          </w:tcPr>
          <w:p w14:paraId="14D5433E">
            <w:pPr>
              <w:pStyle w:val="33"/>
              <w:framePr w:wrap="auto" w:vAnchor="margin" w:hAnchor="text" w:yAlign="inline"/>
              <w:adjustRightInd w:val="0"/>
              <w:spacing w:line="240" w:lineRule="auto"/>
              <w:ind w:right="105"/>
              <w:textAlignment w:val="baseline"/>
              <w:rPr>
                <w:rFonts w:hint="eastAsia" w:ascii="Times New Roman" w:hAnsi="宋体" w:eastAsia="宋体" w:cs="Times New Roman"/>
                <w:color w:val="auto"/>
                <w:sz w:val="24"/>
                <w:szCs w:val="24"/>
                <w:highlight w:val="none"/>
                <w:lang w:val="zh-TW" w:eastAsia="zh-TW"/>
              </w:rPr>
            </w:pPr>
          </w:p>
        </w:tc>
      </w:tr>
    </w:tbl>
    <w:p w14:paraId="11B6E6CB">
      <w:pPr>
        <w:pStyle w:val="33"/>
        <w:framePr w:wrap="auto" w:vAnchor="margin" w:hAnchor="text" w:yAlign="inline"/>
        <w:spacing w:line="240" w:lineRule="auto"/>
        <w:ind w:right="105" w:firstLine="480"/>
        <w:rPr>
          <w:rFonts w:hint="eastAsia" w:ascii="Times New Roman" w:hAnsi="宋体" w:eastAsia="宋体" w:cs="Times New Roman"/>
          <w:color w:val="auto"/>
          <w:sz w:val="24"/>
          <w:szCs w:val="24"/>
          <w:highlight w:val="none"/>
          <w:lang w:val="zh-TW" w:eastAsia="zh-TW"/>
        </w:rPr>
      </w:pPr>
    </w:p>
    <w:p w14:paraId="56C4058C">
      <w:pPr>
        <w:keepNext w:val="0"/>
        <w:keepLines w:val="0"/>
        <w:pageBreakBefore w:val="0"/>
        <w:widowControl w:val="0"/>
        <w:kinsoku/>
        <w:wordWrap/>
        <w:overflowPunct/>
        <w:topLinePunct w:val="0"/>
        <w:autoSpaceDE/>
        <w:autoSpaceDN/>
        <w:bidi w:val="0"/>
        <w:adjustRightInd/>
        <w:snapToGrid/>
        <w:spacing w:before="313" w:beforeLines="100" w:line="360" w:lineRule="auto"/>
        <w:ind w:firstLine="504" w:firstLineChars="200"/>
        <w:textAlignment w:val="auto"/>
        <w:rPr>
          <w:rFonts w:hint="eastAsia" w:ascii="Times New Roman" w:hAnsi="Times New Roman" w:eastAsia="宋体" w:cs="Times New Roman"/>
          <w:color w:val="auto"/>
          <w:spacing w:val="6"/>
          <w:sz w:val="24"/>
          <w:szCs w:val="24"/>
          <w:highlight w:val="none"/>
          <w:lang w:val="zh-TW" w:eastAsia="zh-TW"/>
        </w:rPr>
      </w:pPr>
      <w:r>
        <w:rPr>
          <w:rFonts w:hint="eastAsia" w:ascii="Times New Roman" w:hAnsi="Times New Roman" w:eastAsia="宋体" w:cs="Times New Roman"/>
          <w:color w:val="auto"/>
          <w:spacing w:val="6"/>
          <w:sz w:val="24"/>
          <w:szCs w:val="24"/>
          <w:highlight w:val="none"/>
          <w:lang w:val="zh-TW" w:eastAsia="zh-TW"/>
        </w:rPr>
        <w:t>三、</w:t>
      </w:r>
      <w:r>
        <w:rPr>
          <w:rFonts w:hint="eastAsia" w:ascii="Times New Roman" w:hAnsi="Times New Roman" w:eastAsia="宋体" w:cs="Times New Roman"/>
          <w:color w:val="auto"/>
          <w:spacing w:val="6"/>
          <w:sz w:val="24"/>
          <w:szCs w:val="24"/>
          <w:highlight w:val="none"/>
          <w:lang w:val="zh-TW" w:eastAsia="zh-CN"/>
        </w:rPr>
        <w:t>填写</w:t>
      </w:r>
      <w:r>
        <w:rPr>
          <w:rFonts w:hint="eastAsia" w:ascii="Times New Roman" w:hAnsi="Times New Roman" w:eastAsia="宋体" w:cs="Times New Roman"/>
          <w:color w:val="auto"/>
          <w:spacing w:val="6"/>
          <w:sz w:val="24"/>
          <w:szCs w:val="24"/>
          <w:highlight w:val="none"/>
          <w:lang w:val="zh-TW" w:eastAsia="zh-TW"/>
        </w:rPr>
        <w:t>要求</w:t>
      </w:r>
    </w:p>
    <w:p w14:paraId="28482428">
      <w:pPr>
        <w:spacing w:line="360" w:lineRule="auto"/>
        <w:ind w:firstLine="504" w:firstLineChars="200"/>
        <w:rPr>
          <w:rFonts w:hint="eastAsia" w:ascii="Times New Roman" w:hAnsi="Times New Roman" w:eastAsia="宋体" w:cs="Times New Roman"/>
          <w:color w:val="auto"/>
          <w:spacing w:val="6"/>
          <w:sz w:val="24"/>
          <w:szCs w:val="24"/>
          <w:highlight w:val="none"/>
          <w:lang w:val="zh-TW" w:eastAsia="zh-TW"/>
        </w:rPr>
      </w:pPr>
      <w:r>
        <w:rPr>
          <w:rFonts w:hint="eastAsia" w:ascii="Times New Roman" w:hAnsi="Times New Roman" w:eastAsia="宋体" w:cs="Times New Roman"/>
          <w:color w:val="auto"/>
          <w:spacing w:val="6"/>
          <w:sz w:val="24"/>
          <w:szCs w:val="24"/>
          <w:highlight w:val="none"/>
          <w:lang w:val="zh-TW" w:eastAsia="zh-TW"/>
        </w:rPr>
        <w:t>1. 确保所填信息真实、准确、完整。</w:t>
      </w:r>
    </w:p>
    <w:p w14:paraId="49D082DE">
      <w:pPr>
        <w:spacing w:line="360" w:lineRule="auto"/>
        <w:ind w:firstLine="504" w:firstLineChars="200"/>
        <w:rPr>
          <w:rFonts w:hint="eastAsia" w:ascii="Times New Roman" w:hAnsi="Times New Roman" w:eastAsia="宋体" w:cs="Times New Roman"/>
          <w:color w:val="auto"/>
          <w:spacing w:val="6"/>
          <w:sz w:val="24"/>
          <w:szCs w:val="24"/>
          <w:highlight w:val="none"/>
          <w:lang w:val="zh-TW" w:eastAsia="zh-TW"/>
        </w:rPr>
      </w:pPr>
      <w:r>
        <w:rPr>
          <w:rFonts w:hint="eastAsia" w:ascii="Times New Roman" w:hAnsi="Times New Roman" w:eastAsia="宋体" w:cs="Times New Roman"/>
          <w:color w:val="auto"/>
          <w:spacing w:val="6"/>
          <w:sz w:val="24"/>
          <w:szCs w:val="24"/>
          <w:highlight w:val="none"/>
          <w:lang w:val="zh-TW" w:eastAsia="zh-TW"/>
        </w:rPr>
        <w:t>2. 如不存在上述关联单位，请在表格中填写“无”。</w:t>
      </w:r>
    </w:p>
    <w:p w14:paraId="444249EE">
      <w:pPr>
        <w:spacing w:line="360" w:lineRule="auto"/>
        <w:ind w:firstLine="504" w:firstLineChars="200"/>
        <w:rPr>
          <w:rFonts w:hint="eastAsia" w:ascii="Times New Roman" w:hAnsi="宋体" w:eastAsia="宋体" w:cs="Times New Roman"/>
          <w:color w:val="auto"/>
          <w:sz w:val="24"/>
          <w:szCs w:val="24"/>
          <w:highlight w:val="none"/>
          <w:lang w:val="zh-TW" w:eastAsia="zh-CN"/>
        </w:rPr>
      </w:pPr>
      <w:r>
        <w:rPr>
          <w:rFonts w:hint="eastAsia" w:ascii="Times New Roman" w:hAnsi="Times New Roman" w:eastAsia="宋体" w:cs="Times New Roman"/>
          <w:color w:val="auto"/>
          <w:spacing w:val="6"/>
          <w:sz w:val="24"/>
          <w:szCs w:val="24"/>
          <w:highlight w:val="none"/>
          <w:lang w:val="en-US" w:eastAsia="zh-CN"/>
        </w:rPr>
        <w:t>3. 对所披露信息的真实性负责，如因隐瞒或虚报关联关系，采购人有权将该供应商纳入医院黑名单，并将依法追究其责任。</w:t>
      </w:r>
    </w:p>
    <w:p w14:paraId="371AC56E">
      <w:pPr>
        <w:pStyle w:val="33"/>
        <w:framePr w:wrap="auto" w:vAnchor="margin" w:hAnchor="text" w:yAlign="inline"/>
        <w:spacing w:line="360" w:lineRule="auto"/>
        <w:ind w:right="105" w:firstLine="4320" w:firstLineChars="1800"/>
        <w:rPr>
          <w:rFonts w:hint="eastAsia" w:ascii="Times New Roman" w:hAnsi="宋体" w:cs="Times New Roman"/>
          <w:color w:val="auto"/>
          <w:sz w:val="24"/>
          <w:szCs w:val="24"/>
          <w:highlight w:val="none"/>
          <w:lang w:val="zh-TW" w:eastAsia="zh-TW"/>
        </w:rPr>
      </w:pPr>
    </w:p>
    <w:p w14:paraId="16932424">
      <w:pPr>
        <w:pStyle w:val="33"/>
        <w:framePr w:wrap="auto" w:vAnchor="margin" w:hAnchor="text" w:yAlign="inline"/>
        <w:spacing w:line="360" w:lineRule="auto"/>
        <w:ind w:right="105" w:firstLine="3840" w:firstLineChars="1600"/>
        <w:rPr>
          <w:rFonts w:hint="default" w:ascii="Times New Roman" w:hAnsi="宋体" w:cs="Times New Roman"/>
          <w:color w:val="auto"/>
          <w:sz w:val="24"/>
          <w:szCs w:val="24"/>
          <w:highlight w:val="none"/>
          <w:lang w:val="en-US" w:eastAsia="zh-TW"/>
        </w:rPr>
      </w:pPr>
      <w:r>
        <w:rPr>
          <w:rFonts w:hint="eastAsia" w:ascii="Times New Roman" w:hAnsi="宋体" w:cs="Times New Roman"/>
          <w:color w:val="auto"/>
          <w:sz w:val="24"/>
          <w:szCs w:val="24"/>
          <w:highlight w:val="none"/>
          <w:lang w:val="zh-TW" w:eastAsia="zh-TW"/>
        </w:rPr>
        <w:t>供应商(</w:t>
      </w:r>
      <w:r>
        <w:rPr>
          <w:rFonts w:hint="eastAsia" w:ascii="Times New Roman" w:hAnsi="宋体" w:cs="Times New Roman"/>
          <w:color w:val="auto"/>
          <w:sz w:val="24"/>
          <w:szCs w:val="24"/>
          <w:highlight w:val="none"/>
          <w:lang w:val="zh-TW"/>
        </w:rPr>
        <w:t>电子</w:t>
      </w:r>
      <w:r>
        <w:rPr>
          <w:rFonts w:hint="eastAsia" w:ascii="Times New Roman" w:hAnsi="宋体" w:cs="Times New Roman"/>
          <w:color w:val="auto"/>
          <w:sz w:val="24"/>
          <w:szCs w:val="24"/>
          <w:highlight w:val="none"/>
          <w:lang w:val="zh-TW" w:eastAsia="zh-TW"/>
        </w:rPr>
        <w:t>公章)</w:t>
      </w:r>
      <w:r>
        <w:rPr>
          <w:rFonts w:hint="eastAsia" w:ascii="Times New Roman" w:hAnsi="宋体" w:cs="Times New Roman"/>
          <w:color w:val="auto"/>
          <w:sz w:val="24"/>
          <w:szCs w:val="24"/>
          <w:highlight w:val="none"/>
          <w:lang w:val="zh-TW" w:eastAsia="zh-CN"/>
        </w:rPr>
        <w:t>：</w:t>
      </w:r>
      <w:r>
        <w:rPr>
          <w:rFonts w:hint="eastAsia" w:ascii="Times New Roman" w:hAnsi="宋体" w:cs="Times New Roman"/>
          <w:color w:val="auto"/>
          <w:sz w:val="24"/>
          <w:szCs w:val="24"/>
          <w:highlight w:val="none"/>
          <w:lang w:val="en-US" w:eastAsia="zh-CN"/>
        </w:rPr>
        <w:t xml:space="preserve">  </w:t>
      </w:r>
    </w:p>
    <w:p w14:paraId="241C869D">
      <w:pPr>
        <w:pStyle w:val="33"/>
        <w:framePr w:wrap="auto" w:vAnchor="margin" w:hAnchor="text" w:yAlign="inline"/>
        <w:spacing w:line="360" w:lineRule="auto"/>
        <w:ind w:right="105" w:firstLine="2880" w:firstLineChars="1200"/>
        <w:rPr>
          <w:rFonts w:hint="eastAsia" w:ascii="Times New Roman" w:hAnsi="宋体" w:eastAsia="宋体" w:cs="Times New Roman"/>
          <w:color w:val="auto"/>
          <w:sz w:val="24"/>
          <w:szCs w:val="24"/>
          <w:highlight w:val="none"/>
          <w:lang w:val="zh-TW" w:eastAsia="zh-CN"/>
        </w:rPr>
      </w:pPr>
      <w:r>
        <w:rPr>
          <w:rFonts w:hint="eastAsia" w:ascii="Times New Roman" w:hAnsi="宋体" w:eastAsia="宋体" w:cs="Times New Roman"/>
          <w:color w:val="auto"/>
          <w:sz w:val="24"/>
          <w:szCs w:val="24"/>
          <w:highlight w:val="none"/>
          <w:lang w:val="zh-TW" w:eastAsia="zh-TW"/>
        </w:rPr>
        <w:t>法定代表人或供应商代表(手写签字或电子印章)</w:t>
      </w:r>
      <w:r>
        <w:rPr>
          <w:rFonts w:hint="eastAsia" w:ascii="Times New Roman" w:hAnsi="宋体" w:cs="Times New Roman"/>
          <w:color w:val="auto"/>
          <w:sz w:val="24"/>
          <w:szCs w:val="24"/>
          <w:highlight w:val="none"/>
          <w:lang w:val="zh-TW" w:eastAsia="zh-CN"/>
        </w:rPr>
        <w:t>：</w:t>
      </w:r>
    </w:p>
    <w:p w14:paraId="5DA81C6D">
      <w:pPr>
        <w:pStyle w:val="33"/>
        <w:framePr w:wrap="auto" w:vAnchor="margin" w:hAnchor="text" w:yAlign="inline"/>
        <w:spacing w:line="360" w:lineRule="auto"/>
        <w:ind w:right="105" w:firstLine="3840" w:firstLineChars="1600"/>
        <w:rPr>
          <w:rFonts w:ascii="Times New Roman" w:hAnsi="宋体" w:cs="Times New Roman"/>
          <w:color w:val="auto"/>
          <w:sz w:val="24"/>
          <w:szCs w:val="24"/>
          <w:highlight w:val="none"/>
        </w:rPr>
      </w:pPr>
      <w:r>
        <w:rPr>
          <w:rFonts w:hint="eastAsia" w:ascii="Times New Roman" w:hAnsi="宋体" w:cs="Times New Roman"/>
          <w:color w:val="auto"/>
          <w:sz w:val="24"/>
          <w:szCs w:val="24"/>
          <w:highlight w:val="none"/>
          <w:lang w:val="zh-TW" w:eastAsia="zh-TW"/>
        </w:rPr>
        <w:t>日</w:t>
      </w:r>
      <w:r>
        <w:rPr>
          <w:rFonts w:hint="eastAsia" w:ascii="Times New Roman" w:hAnsi="宋体" w:cs="Times New Roman"/>
          <w:color w:val="auto"/>
          <w:sz w:val="24"/>
          <w:szCs w:val="24"/>
          <w:highlight w:val="none"/>
        </w:rPr>
        <w:t xml:space="preserve">  </w:t>
      </w:r>
      <w:r>
        <w:rPr>
          <w:rFonts w:hint="eastAsia" w:ascii="Times New Roman" w:hAnsi="宋体" w:cs="Times New Roman"/>
          <w:color w:val="auto"/>
          <w:sz w:val="24"/>
          <w:szCs w:val="24"/>
          <w:highlight w:val="none"/>
          <w:lang w:val="zh-TW" w:eastAsia="zh-TW"/>
        </w:rPr>
        <w:t>期</w:t>
      </w:r>
      <w:r>
        <w:rPr>
          <w:rFonts w:hint="eastAsia" w:ascii="Times New Roman" w:hAnsi="宋体" w:cs="Times New Roman"/>
          <w:color w:val="auto"/>
          <w:sz w:val="24"/>
          <w:szCs w:val="24"/>
          <w:highlight w:val="none"/>
          <w:lang w:val="zh-TW" w:eastAsia="zh-CN"/>
        </w:rPr>
        <w:t>：</w:t>
      </w:r>
      <w:r>
        <w:rPr>
          <w:rFonts w:hint="eastAsia" w:ascii="Times New Roman" w:hAnsi="宋体" w:cs="Times New Roman"/>
          <w:color w:val="auto"/>
          <w:sz w:val="24"/>
          <w:szCs w:val="24"/>
          <w:highlight w:val="none"/>
        </w:rPr>
        <w:t xml:space="preserve">  </w:t>
      </w:r>
      <w:r>
        <w:rPr>
          <w:rFonts w:hint="eastAsia" w:ascii="Times New Roman" w:hAnsi="宋体" w:cs="Times New Roman"/>
          <w:color w:val="auto"/>
          <w:sz w:val="24"/>
          <w:szCs w:val="24"/>
          <w:highlight w:val="none"/>
          <w:lang w:val="en-US" w:eastAsia="zh-CN"/>
        </w:rPr>
        <w:t xml:space="preserve"> </w:t>
      </w:r>
      <w:r>
        <w:rPr>
          <w:rFonts w:hint="eastAsia" w:ascii="Times New Roman" w:hAnsi="宋体" w:cs="Times New Roman"/>
          <w:color w:val="auto"/>
          <w:sz w:val="24"/>
          <w:szCs w:val="24"/>
          <w:highlight w:val="none"/>
          <w:lang w:val="zh-TW" w:eastAsia="zh-TW"/>
        </w:rPr>
        <w:t>年</w:t>
      </w:r>
      <w:r>
        <w:rPr>
          <w:rFonts w:hint="eastAsia" w:ascii="Times New Roman" w:hAnsi="宋体" w:cs="Times New Roman"/>
          <w:color w:val="auto"/>
          <w:sz w:val="24"/>
          <w:szCs w:val="24"/>
          <w:highlight w:val="none"/>
        </w:rPr>
        <w:t xml:space="preserve">    </w:t>
      </w:r>
      <w:r>
        <w:rPr>
          <w:rFonts w:hint="eastAsia" w:ascii="Times New Roman" w:hAnsi="宋体" w:cs="Times New Roman"/>
          <w:color w:val="auto"/>
          <w:sz w:val="24"/>
          <w:szCs w:val="24"/>
          <w:highlight w:val="none"/>
          <w:lang w:val="zh-TW" w:eastAsia="zh-TW"/>
        </w:rPr>
        <w:t>月</w:t>
      </w:r>
      <w:r>
        <w:rPr>
          <w:rFonts w:hint="eastAsia" w:ascii="Times New Roman" w:hAnsi="宋体" w:cs="Times New Roman"/>
          <w:color w:val="auto"/>
          <w:sz w:val="24"/>
          <w:szCs w:val="24"/>
          <w:highlight w:val="none"/>
        </w:rPr>
        <w:t xml:space="preserve">      日</w:t>
      </w:r>
    </w:p>
    <w:p w14:paraId="741C356C">
      <w:pPr>
        <w:spacing w:line="360" w:lineRule="auto"/>
        <w:ind w:firstLine="504" w:firstLineChars="200"/>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rPr>
        <w:br w:type="page"/>
      </w:r>
    </w:p>
    <w:p w14:paraId="7944226F">
      <w:pPr>
        <w:spacing w:line="360" w:lineRule="auto"/>
        <w:ind w:firstLine="3313" w:firstLineChars="1100"/>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无利害关系承诺书</w:t>
      </w:r>
    </w:p>
    <w:p w14:paraId="0BBD4769">
      <w:pPr>
        <w:pageBreakBefore w:val="0"/>
        <w:wordWrap/>
        <w:topLinePunct w:val="0"/>
        <w:bidi w:val="0"/>
        <w:spacing w:line="312" w:lineRule="auto"/>
        <w:jc w:val="left"/>
        <w:rPr>
          <w:rFonts w:hint="eastAsia" w:ascii="仿宋" w:hAnsi="仿宋" w:eastAsia="仿宋" w:cs="仿宋"/>
          <w:color w:val="auto"/>
          <w:kern w:val="0"/>
          <w:sz w:val="28"/>
          <w:szCs w:val="28"/>
          <w:highlight w:val="none"/>
          <w:lang w:val="en-US" w:eastAsia="zh-CN" w:bidi="ar-SA"/>
        </w:rPr>
      </w:pPr>
    </w:p>
    <w:p w14:paraId="0B06EA4F">
      <w:pPr>
        <w:spacing w:line="360" w:lineRule="auto"/>
        <w:rPr>
          <w:rFonts w:hint="eastAsia" w:ascii="Times New Roman" w:hAnsi="Times New Roman" w:eastAsia="宋体" w:cs="Times New Roman"/>
          <w:color w:val="auto"/>
          <w:spacing w:val="6"/>
          <w:sz w:val="24"/>
          <w:szCs w:val="24"/>
          <w:highlight w:val="none"/>
          <w:lang w:val="en-US" w:eastAsia="zh-CN"/>
        </w:rPr>
      </w:pPr>
      <w:r>
        <w:rPr>
          <w:rFonts w:hint="eastAsia" w:ascii="宋体" w:hAnsi="宋体" w:eastAsia="宋体"/>
          <w:color w:val="auto"/>
          <w:sz w:val="24"/>
          <w:szCs w:val="24"/>
          <w:highlight w:val="none"/>
          <w:u w:val="single"/>
          <w:lang w:eastAsia="zh-CN"/>
        </w:rPr>
        <w:t xml:space="preserve">  （采购人）   </w:t>
      </w:r>
      <w:r>
        <w:rPr>
          <w:rFonts w:hint="eastAsia" w:ascii="Times New Roman" w:hAnsi="Times New Roman" w:eastAsia="宋体" w:cs="Times New Roman"/>
          <w:color w:val="auto"/>
          <w:spacing w:val="6"/>
          <w:sz w:val="24"/>
          <w:szCs w:val="24"/>
          <w:highlight w:val="none"/>
          <w:lang w:val="en-US" w:eastAsia="zh-CN"/>
        </w:rPr>
        <w:t>:</w:t>
      </w:r>
    </w:p>
    <w:p w14:paraId="54385901">
      <w:pPr>
        <w:spacing w:line="360" w:lineRule="auto"/>
        <w:ind w:firstLine="504" w:firstLineChars="200"/>
        <w:rPr>
          <w:rFonts w:hint="eastAsia" w:ascii="Times New Roman" w:hAnsi="Times New Roman" w:eastAsia="宋体" w:cs="Times New Roman"/>
          <w:color w:val="auto"/>
          <w:spacing w:val="6"/>
          <w:sz w:val="24"/>
          <w:szCs w:val="24"/>
          <w:highlight w:val="none"/>
          <w:lang w:val="en-US" w:eastAsia="zh-CN"/>
        </w:rPr>
      </w:pPr>
      <w:r>
        <w:rPr>
          <w:rFonts w:hint="eastAsia" w:ascii="Times New Roman" w:hAnsi="Times New Roman" w:eastAsia="宋体" w:cs="Times New Roman"/>
          <w:color w:val="auto"/>
          <w:spacing w:val="6"/>
          <w:sz w:val="24"/>
          <w:szCs w:val="24"/>
          <w:highlight w:val="none"/>
          <w:lang w:val="en-US" w:eastAsia="zh-CN"/>
        </w:rPr>
        <w:t>我公司为独立法人单位，参加你单位</w:t>
      </w:r>
      <w:r>
        <w:rPr>
          <w:rFonts w:hint="eastAsia" w:ascii="Times New Roman" w:hAnsi="Times New Roman" w:eastAsia="宋体" w:cs="Times New Roman"/>
          <w:color w:val="auto"/>
          <w:spacing w:val="6"/>
          <w:sz w:val="24"/>
          <w:szCs w:val="24"/>
          <w:highlight w:val="none"/>
          <w:u w:val="single"/>
          <w:lang w:val="en-US" w:eastAsia="zh-CN"/>
        </w:rPr>
        <w:t xml:space="preserve">                   </w:t>
      </w:r>
      <w:r>
        <w:rPr>
          <w:rFonts w:hint="eastAsia" w:ascii="Times New Roman" w:hAnsi="Times New Roman" w:eastAsia="宋体" w:cs="Times New Roman"/>
          <w:color w:val="auto"/>
          <w:spacing w:val="6"/>
          <w:sz w:val="24"/>
          <w:szCs w:val="24"/>
          <w:highlight w:val="none"/>
          <w:lang w:val="en-US" w:eastAsia="zh-CN"/>
        </w:rPr>
        <w:t>项目的采购活动，我公司及人员与你单位及人员不存在控股、管理关系、亲属关系等利害关系；我公司及人员与参与本项目此次采购活动的其他供应商及人员不存在控股、管理关系等利害关系特此承诺。</w:t>
      </w:r>
    </w:p>
    <w:p w14:paraId="3E023F4F">
      <w:pPr>
        <w:spacing w:line="360" w:lineRule="auto"/>
        <w:ind w:firstLine="504" w:firstLineChars="200"/>
        <w:rPr>
          <w:rFonts w:hint="eastAsia" w:ascii="Times New Roman" w:hAnsi="Times New Roman" w:eastAsia="宋体" w:cs="Times New Roman"/>
          <w:color w:val="auto"/>
          <w:spacing w:val="6"/>
          <w:sz w:val="24"/>
          <w:szCs w:val="24"/>
          <w:highlight w:val="none"/>
          <w:lang w:val="zh-TW" w:eastAsia="zh-CN"/>
        </w:rPr>
      </w:pPr>
      <w:r>
        <w:rPr>
          <w:rFonts w:hint="eastAsia" w:ascii="Times New Roman" w:hAnsi="Times New Roman" w:eastAsia="宋体" w:cs="Times New Roman"/>
          <w:color w:val="auto"/>
          <w:spacing w:val="6"/>
          <w:sz w:val="24"/>
          <w:szCs w:val="24"/>
          <w:highlight w:val="none"/>
          <w:lang w:val="en-US" w:eastAsia="zh-CN"/>
        </w:rPr>
        <w:t>我公司对本承诺的真实性负责，</w:t>
      </w:r>
      <w:r>
        <w:rPr>
          <w:rFonts w:hint="eastAsia" w:ascii="Times New Roman" w:hAnsi="Times New Roman" w:eastAsia="宋体" w:cs="Times New Roman"/>
          <w:color w:val="auto"/>
          <w:spacing w:val="6"/>
          <w:sz w:val="24"/>
          <w:szCs w:val="24"/>
          <w:highlight w:val="none"/>
          <w:lang w:val="zh-TW" w:eastAsia="zh-CN"/>
        </w:rPr>
        <w:t>如上述承诺不真实，愿意按照有关法律法规的规定接受处罚。</w:t>
      </w:r>
    </w:p>
    <w:p w14:paraId="573D3783">
      <w:pPr>
        <w:pageBreakBefore w:val="0"/>
        <w:wordWrap/>
        <w:topLinePunct w:val="0"/>
        <w:bidi w:val="0"/>
        <w:spacing w:line="312" w:lineRule="auto"/>
        <w:ind w:firstLine="1400" w:firstLineChars="500"/>
        <w:jc w:val="left"/>
        <w:rPr>
          <w:rStyle w:val="34"/>
          <w:rFonts w:hint="eastAsia" w:ascii="宋体" w:hAnsi="宋体" w:eastAsia="宋体" w:cs="宋体"/>
          <w:bCs/>
          <w:color w:val="auto"/>
          <w:sz w:val="28"/>
          <w:szCs w:val="28"/>
          <w:highlight w:val="none"/>
        </w:rPr>
      </w:pPr>
    </w:p>
    <w:p w14:paraId="15FE16C0">
      <w:pPr>
        <w:pageBreakBefore w:val="0"/>
        <w:wordWrap/>
        <w:topLinePunct w:val="0"/>
        <w:bidi w:val="0"/>
        <w:spacing w:line="312" w:lineRule="auto"/>
        <w:ind w:firstLine="1400" w:firstLineChars="500"/>
        <w:jc w:val="left"/>
        <w:rPr>
          <w:rStyle w:val="34"/>
          <w:rFonts w:hint="eastAsia" w:ascii="宋体" w:hAnsi="宋体" w:eastAsia="宋体" w:cs="宋体"/>
          <w:bCs/>
          <w:color w:val="auto"/>
          <w:sz w:val="28"/>
          <w:szCs w:val="28"/>
          <w:highlight w:val="none"/>
        </w:rPr>
      </w:pPr>
    </w:p>
    <w:p w14:paraId="1B38CAFC">
      <w:pPr>
        <w:pageBreakBefore w:val="0"/>
        <w:wordWrap/>
        <w:topLinePunct w:val="0"/>
        <w:bidi w:val="0"/>
        <w:spacing w:line="312" w:lineRule="auto"/>
        <w:ind w:firstLine="1400" w:firstLineChars="500"/>
        <w:jc w:val="left"/>
        <w:rPr>
          <w:rStyle w:val="34"/>
          <w:rFonts w:hint="eastAsia" w:ascii="宋体" w:hAnsi="宋体" w:eastAsia="宋体" w:cs="宋体"/>
          <w:bCs/>
          <w:color w:val="auto"/>
          <w:sz w:val="28"/>
          <w:szCs w:val="28"/>
          <w:highlight w:val="none"/>
        </w:rPr>
      </w:pPr>
    </w:p>
    <w:p w14:paraId="346996A8">
      <w:pPr>
        <w:pStyle w:val="33"/>
        <w:framePr w:wrap="auto" w:vAnchor="margin" w:hAnchor="text" w:yAlign="inline"/>
        <w:spacing w:line="360" w:lineRule="auto"/>
        <w:ind w:right="105" w:firstLine="3840" w:firstLineChars="1600"/>
        <w:rPr>
          <w:rFonts w:hint="default" w:ascii="Times New Roman" w:hAnsi="宋体" w:cs="Times New Roman"/>
          <w:color w:val="auto"/>
          <w:sz w:val="24"/>
          <w:szCs w:val="24"/>
          <w:highlight w:val="none"/>
          <w:lang w:val="en-US" w:eastAsia="zh-TW"/>
        </w:rPr>
      </w:pPr>
      <w:r>
        <w:rPr>
          <w:rFonts w:hint="eastAsia" w:ascii="Times New Roman" w:hAnsi="宋体" w:cs="Times New Roman"/>
          <w:color w:val="auto"/>
          <w:sz w:val="24"/>
          <w:szCs w:val="24"/>
          <w:highlight w:val="none"/>
          <w:lang w:val="zh-TW" w:eastAsia="zh-TW"/>
        </w:rPr>
        <w:t>供应商(</w:t>
      </w:r>
      <w:r>
        <w:rPr>
          <w:rFonts w:hint="eastAsia" w:ascii="Times New Roman" w:hAnsi="宋体" w:cs="Times New Roman"/>
          <w:color w:val="auto"/>
          <w:sz w:val="24"/>
          <w:szCs w:val="24"/>
          <w:highlight w:val="none"/>
          <w:lang w:val="zh-TW"/>
        </w:rPr>
        <w:t>电子</w:t>
      </w:r>
      <w:r>
        <w:rPr>
          <w:rFonts w:hint="eastAsia" w:ascii="Times New Roman" w:hAnsi="宋体" w:cs="Times New Roman"/>
          <w:color w:val="auto"/>
          <w:sz w:val="24"/>
          <w:szCs w:val="24"/>
          <w:highlight w:val="none"/>
          <w:lang w:val="zh-TW" w:eastAsia="zh-TW"/>
        </w:rPr>
        <w:t>公章)</w:t>
      </w:r>
      <w:r>
        <w:rPr>
          <w:rFonts w:hint="eastAsia" w:ascii="Times New Roman" w:hAnsi="宋体" w:cs="Times New Roman"/>
          <w:color w:val="auto"/>
          <w:sz w:val="24"/>
          <w:szCs w:val="24"/>
          <w:highlight w:val="none"/>
          <w:lang w:val="zh-TW" w:eastAsia="zh-CN"/>
        </w:rPr>
        <w:t>：</w:t>
      </w:r>
      <w:r>
        <w:rPr>
          <w:rFonts w:hint="eastAsia" w:ascii="Times New Roman" w:hAnsi="宋体" w:cs="Times New Roman"/>
          <w:color w:val="auto"/>
          <w:sz w:val="24"/>
          <w:szCs w:val="24"/>
          <w:highlight w:val="none"/>
          <w:lang w:val="en-US" w:eastAsia="zh-CN"/>
        </w:rPr>
        <w:t xml:space="preserve">  </w:t>
      </w:r>
    </w:p>
    <w:p w14:paraId="45F3723D">
      <w:pPr>
        <w:pStyle w:val="33"/>
        <w:framePr w:wrap="auto" w:vAnchor="margin" w:hAnchor="text" w:yAlign="inline"/>
        <w:spacing w:line="360" w:lineRule="auto"/>
        <w:ind w:right="105" w:firstLine="2880" w:firstLineChars="1200"/>
        <w:rPr>
          <w:rFonts w:hint="eastAsia" w:ascii="Times New Roman" w:hAnsi="宋体" w:eastAsia="宋体" w:cs="Times New Roman"/>
          <w:color w:val="auto"/>
          <w:sz w:val="24"/>
          <w:szCs w:val="24"/>
          <w:highlight w:val="none"/>
          <w:lang w:val="zh-TW" w:eastAsia="zh-CN"/>
        </w:rPr>
      </w:pPr>
      <w:r>
        <w:rPr>
          <w:rFonts w:hint="eastAsia" w:ascii="Times New Roman" w:hAnsi="宋体" w:eastAsia="宋体" w:cs="Times New Roman"/>
          <w:color w:val="auto"/>
          <w:sz w:val="24"/>
          <w:szCs w:val="24"/>
          <w:highlight w:val="none"/>
          <w:lang w:val="zh-TW" w:eastAsia="zh-TW"/>
        </w:rPr>
        <w:t>法定代表人或供应商代表(手写签字或电子印章)</w:t>
      </w:r>
      <w:r>
        <w:rPr>
          <w:rFonts w:hint="eastAsia" w:ascii="Times New Roman" w:hAnsi="宋体" w:cs="Times New Roman"/>
          <w:color w:val="auto"/>
          <w:sz w:val="24"/>
          <w:szCs w:val="24"/>
          <w:highlight w:val="none"/>
          <w:lang w:val="zh-TW" w:eastAsia="zh-CN"/>
        </w:rPr>
        <w:t>：</w:t>
      </w:r>
    </w:p>
    <w:p w14:paraId="5A15D275">
      <w:pPr>
        <w:pStyle w:val="33"/>
        <w:framePr w:wrap="auto" w:vAnchor="margin" w:hAnchor="text" w:yAlign="inline"/>
        <w:spacing w:line="360" w:lineRule="auto"/>
        <w:ind w:right="105" w:firstLine="3840" w:firstLineChars="1600"/>
        <w:rPr>
          <w:rFonts w:ascii="Times New Roman" w:hAnsi="宋体" w:cs="Times New Roman"/>
          <w:color w:val="auto"/>
          <w:sz w:val="24"/>
          <w:szCs w:val="24"/>
          <w:highlight w:val="none"/>
        </w:rPr>
      </w:pPr>
      <w:r>
        <w:rPr>
          <w:rFonts w:hint="eastAsia" w:ascii="Times New Roman" w:hAnsi="宋体" w:cs="Times New Roman"/>
          <w:color w:val="auto"/>
          <w:sz w:val="24"/>
          <w:szCs w:val="24"/>
          <w:highlight w:val="none"/>
          <w:lang w:val="zh-TW" w:eastAsia="zh-TW"/>
        </w:rPr>
        <w:t>日</w:t>
      </w:r>
      <w:r>
        <w:rPr>
          <w:rFonts w:hint="eastAsia" w:ascii="Times New Roman" w:hAnsi="宋体" w:cs="Times New Roman"/>
          <w:color w:val="auto"/>
          <w:sz w:val="24"/>
          <w:szCs w:val="24"/>
          <w:highlight w:val="none"/>
        </w:rPr>
        <w:t xml:space="preserve">  </w:t>
      </w:r>
      <w:r>
        <w:rPr>
          <w:rFonts w:hint="eastAsia" w:ascii="Times New Roman" w:hAnsi="宋体" w:cs="Times New Roman"/>
          <w:color w:val="auto"/>
          <w:sz w:val="24"/>
          <w:szCs w:val="24"/>
          <w:highlight w:val="none"/>
          <w:lang w:val="zh-TW" w:eastAsia="zh-TW"/>
        </w:rPr>
        <w:t>期</w:t>
      </w:r>
      <w:r>
        <w:rPr>
          <w:rFonts w:hint="eastAsia" w:ascii="Times New Roman" w:hAnsi="宋体" w:cs="Times New Roman"/>
          <w:color w:val="auto"/>
          <w:sz w:val="24"/>
          <w:szCs w:val="24"/>
          <w:highlight w:val="none"/>
          <w:lang w:val="zh-TW" w:eastAsia="zh-CN"/>
        </w:rPr>
        <w:t>：</w:t>
      </w:r>
      <w:r>
        <w:rPr>
          <w:rFonts w:hint="eastAsia" w:ascii="Times New Roman" w:hAnsi="宋体" w:cs="Times New Roman"/>
          <w:color w:val="auto"/>
          <w:sz w:val="24"/>
          <w:szCs w:val="24"/>
          <w:highlight w:val="none"/>
        </w:rPr>
        <w:t xml:space="preserve">  </w:t>
      </w:r>
      <w:r>
        <w:rPr>
          <w:rFonts w:hint="eastAsia" w:ascii="Times New Roman" w:hAnsi="宋体" w:cs="Times New Roman"/>
          <w:color w:val="auto"/>
          <w:sz w:val="24"/>
          <w:szCs w:val="24"/>
          <w:highlight w:val="none"/>
          <w:lang w:val="en-US" w:eastAsia="zh-CN"/>
        </w:rPr>
        <w:t xml:space="preserve"> </w:t>
      </w:r>
      <w:r>
        <w:rPr>
          <w:rFonts w:hint="eastAsia" w:ascii="Times New Roman" w:hAnsi="宋体" w:cs="Times New Roman"/>
          <w:color w:val="auto"/>
          <w:sz w:val="24"/>
          <w:szCs w:val="24"/>
          <w:highlight w:val="none"/>
          <w:lang w:val="zh-TW" w:eastAsia="zh-TW"/>
        </w:rPr>
        <w:t>年</w:t>
      </w:r>
      <w:r>
        <w:rPr>
          <w:rFonts w:hint="eastAsia" w:ascii="Times New Roman" w:hAnsi="宋体" w:cs="Times New Roman"/>
          <w:color w:val="auto"/>
          <w:sz w:val="24"/>
          <w:szCs w:val="24"/>
          <w:highlight w:val="none"/>
        </w:rPr>
        <w:t xml:space="preserve">    </w:t>
      </w:r>
      <w:r>
        <w:rPr>
          <w:rFonts w:hint="eastAsia" w:ascii="Times New Roman" w:hAnsi="宋体" w:cs="Times New Roman"/>
          <w:color w:val="auto"/>
          <w:sz w:val="24"/>
          <w:szCs w:val="24"/>
          <w:highlight w:val="none"/>
          <w:lang w:val="zh-TW" w:eastAsia="zh-TW"/>
        </w:rPr>
        <w:t>月</w:t>
      </w:r>
      <w:r>
        <w:rPr>
          <w:rFonts w:hint="eastAsia" w:ascii="Times New Roman" w:hAnsi="宋体" w:cs="Times New Roman"/>
          <w:color w:val="auto"/>
          <w:sz w:val="24"/>
          <w:szCs w:val="24"/>
          <w:highlight w:val="none"/>
        </w:rPr>
        <w:t xml:space="preserve">      日</w:t>
      </w:r>
    </w:p>
    <w:p w14:paraId="0B6AAEF4">
      <w:pPr>
        <w:rPr>
          <w:rFonts w:hint="default" w:ascii="Times New Roman" w:hAnsi="Times New Roman" w:eastAsia="宋体" w:cs="Times New Roman"/>
          <w:b/>
          <w:bCs/>
          <w:color w:val="auto"/>
          <w:sz w:val="32"/>
          <w:szCs w:val="32"/>
          <w:highlight w:val="none"/>
        </w:rPr>
      </w:pPr>
      <w:r>
        <w:rPr>
          <w:rFonts w:hint="eastAsia" w:ascii="宋体" w:hAnsi="宋体" w:eastAsia="宋体" w:cs="宋体"/>
          <w:color w:val="auto"/>
          <w:spacing w:val="6"/>
          <w:sz w:val="24"/>
          <w:szCs w:val="24"/>
          <w:highlight w:val="none"/>
        </w:rPr>
        <w:br w:type="page"/>
      </w:r>
    </w:p>
    <w:p w14:paraId="469A6F70">
      <w:pPr>
        <w:pStyle w:val="7"/>
        <w:rPr>
          <w:rFonts w:hint="default"/>
          <w:color w:val="auto"/>
          <w:highlight w:val="none"/>
          <w:lang w:val="en-US" w:eastAsia="zh-CN"/>
        </w:rPr>
      </w:pPr>
    </w:p>
    <w:p w14:paraId="7E7154D6">
      <w:pPr>
        <w:snapToGrid w:val="0"/>
        <w:spacing w:before="60" w:after="60" w:line="460" w:lineRule="exact"/>
        <w:jc w:val="right"/>
        <w:rPr>
          <w:rFonts w:hint="default" w:ascii="Times New Roman" w:hAnsi="Times New Roman" w:eastAsia="宋体" w:cs="Times New Roman"/>
          <w:b/>
          <w:bCs/>
          <w:color w:val="auto"/>
          <w:sz w:val="32"/>
          <w:szCs w:val="32"/>
          <w:highlight w:val="none"/>
        </w:rPr>
      </w:pPr>
    </w:p>
    <w:p w14:paraId="08D94C3D">
      <w:pPr>
        <w:rPr>
          <w:color w:val="auto"/>
          <w:highlight w:val="none"/>
        </w:rPr>
      </w:pPr>
    </w:p>
    <w:p w14:paraId="1E595934">
      <w:pPr>
        <w:rPr>
          <w:color w:val="auto"/>
          <w:highlight w:val="none"/>
        </w:rPr>
      </w:pPr>
    </w:p>
    <w:p w14:paraId="0985C39A">
      <w:pPr>
        <w:pStyle w:val="18"/>
        <w:ind w:left="0" w:leftChars="0" w:firstLine="0" w:firstLineChars="0"/>
        <w:rPr>
          <w:color w:val="auto"/>
          <w:highlight w:val="none"/>
        </w:rPr>
      </w:pPr>
    </w:p>
    <w:p w14:paraId="4C63F9C6">
      <w:pPr>
        <w:pStyle w:val="18"/>
        <w:ind w:left="480"/>
        <w:rPr>
          <w:color w:val="auto"/>
          <w:highlight w:val="none"/>
        </w:rPr>
      </w:pPr>
    </w:p>
    <w:p w14:paraId="6A4DFE8E">
      <w:pPr>
        <w:pStyle w:val="18"/>
        <w:ind w:left="480"/>
        <w:rPr>
          <w:color w:val="auto"/>
          <w:highlight w:val="none"/>
        </w:rPr>
      </w:pPr>
    </w:p>
    <w:p w14:paraId="317850AF">
      <w:pPr>
        <w:pStyle w:val="18"/>
        <w:ind w:left="480"/>
        <w:rPr>
          <w:color w:val="auto"/>
          <w:highlight w:val="none"/>
        </w:rPr>
      </w:pPr>
    </w:p>
    <w:p w14:paraId="74E79DC7">
      <w:pPr>
        <w:pStyle w:val="18"/>
        <w:ind w:left="480"/>
        <w:rPr>
          <w:color w:val="auto"/>
          <w:highlight w:val="none"/>
        </w:rPr>
      </w:pPr>
    </w:p>
    <w:p w14:paraId="621CEF39">
      <w:pPr>
        <w:rPr>
          <w:rFonts w:hint="eastAsia"/>
          <w:color w:val="auto"/>
          <w:highlight w:val="none"/>
        </w:rPr>
      </w:pPr>
    </w:p>
    <w:p w14:paraId="71963A2B">
      <w:pPr>
        <w:rPr>
          <w:rFonts w:hint="eastAsia"/>
          <w:color w:val="auto"/>
          <w:highlight w:val="none"/>
        </w:rPr>
      </w:pPr>
    </w:p>
    <w:p w14:paraId="3CB955EF">
      <w:pPr>
        <w:pStyle w:val="18"/>
        <w:ind w:left="480"/>
        <w:rPr>
          <w:rFonts w:hint="eastAsia"/>
          <w:color w:val="auto"/>
          <w:highlight w:val="none"/>
        </w:rPr>
      </w:pPr>
    </w:p>
    <w:p w14:paraId="644BA040">
      <w:pPr>
        <w:pStyle w:val="18"/>
        <w:ind w:left="480"/>
        <w:rPr>
          <w:rFonts w:hint="eastAsia"/>
          <w:color w:val="auto"/>
          <w:highlight w:val="none"/>
        </w:rPr>
      </w:pPr>
    </w:p>
    <w:p w14:paraId="3B8D2AB6">
      <w:pPr>
        <w:pStyle w:val="18"/>
        <w:ind w:left="480"/>
        <w:rPr>
          <w:rFonts w:hint="eastAsia"/>
          <w:color w:val="auto"/>
          <w:highlight w:val="none"/>
        </w:rPr>
      </w:pPr>
    </w:p>
    <w:p w14:paraId="02E88503">
      <w:pPr>
        <w:pStyle w:val="18"/>
        <w:ind w:left="480"/>
        <w:rPr>
          <w:rFonts w:hint="eastAsia"/>
          <w:color w:val="auto"/>
          <w:highlight w:val="none"/>
        </w:rPr>
      </w:pPr>
    </w:p>
    <w:p w14:paraId="135DC66A">
      <w:pPr>
        <w:rPr>
          <w:rFonts w:hint="eastAsia"/>
          <w:color w:val="auto"/>
          <w:highlight w:val="none"/>
        </w:rPr>
      </w:pPr>
    </w:p>
    <w:p w14:paraId="510F61E3">
      <w:pPr>
        <w:rPr>
          <w:rFonts w:hint="eastAsia"/>
          <w:color w:val="auto"/>
          <w:highlight w:val="none"/>
        </w:rPr>
      </w:pPr>
    </w:p>
    <w:p w14:paraId="67E17D76">
      <w:pPr>
        <w:spacing w:line="360" w:lineRule="auto"/>
        <w:jc w:val="center"/>
        <w:outlineLvl w:val="0"/>
        <w:rPr>
          <w:rFonts w:hint="eastAsia"/>
          <w:b/>
          <w:color w:val="auto"/>
          <w:sz w:val="44"/>
          <w:szCs w:val="44"/>
          <w:highlight w:val="none"/>
        </w:rPr>
      </w:pPr>
      <w:r>
        <w:rPr>
          <w:rFonts w:hint="eastAsia"/>
          <w:b/>
          <w:color w:val="auto"/>
          <w:sz w:val="44"/>
          <w:szCs w:val="44"/>
          <w:highlight w:val="none"/>
          <w:lang w:val="en-US" w:eastAsia="zh-CN"/>
        </w:rPr>
        <w:t>商务技术</w:t>
      </w:r>
      <w:r>
        <w:rPr>
          <w:rFonts w:hint="eastAsia"/>
          <w:b/>
          <w:color w:val="auto"/>
          <w:sz w:val="44"/>
          <w:szCs w:val="44"/>
          <w:highlight w:val="none"/>
        </w:rPr>
        <w:t>部分</w:t>
      </w:r>
    </w:p>
    <w:p w14:paraId="6BE61253">
      <w:pPr>
        <w:snapToGrid w:val="0"/>
        <w:spacing w:before="60" w:after="60" w:line="360" w:lineRule="exact"/>
        <w:jc w:val="center"/>
        <w:rPr>
          <w:rFonts w:hint="default" w:ascii="Times New Roman" w:hAnsi="Times New Roman" w:eastAsia="宋体" w:cs="Times New Roman"/>
          <w:color w:val="auto"/>
          <w:sz w:val="24"/>
          <w:szCs w:val="24"/>
          <w:highlight w:val="none"/>
        </w:rPr>
      </w:pPr>
      <w:r>
        <w:rPr>
          <w:b/>
          <w:color w:val="auto"/>
          <w:sz w:val="44"/>
          <w:szCs w:val="44"/>
          <w:highlight w:val="none"/>
        </w:rPr>
        <w:br w:type="page"/>
      </w:r>
    </w:p>
    <w:p w14:paraId="74AAB5BF">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（一）报价的响应情况</w:t>
      </w:r>
    </w:p>
    <w:p w14:paraId="4BC2A4D9">
      <w:pPr>
        <w:snapToGrid w:val="0"/>
        <w:spacing w:before="60" w:after="60" w:line="460" w:lineRule="exact"/>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1、开标一览表：</w:t>
      </w:r>
    </w:p>
    <w:p w14:paraId="19CED4D8">
      <w:pPr>
        <w:snapToGrid w:val="0"/>
        <w:spacing w:before="60" w:after="120"/>
        <w:jc w:val="center"/>
        <w:rPr>
          <w:rFonts w:hint="default" w:ascii="Times New Roman" w:hAnsi="Times New Roman" w:eastAsia="宋体" w:cs="Times New Roman"/>
          <w:color w:val="auto"/>
          <w:sz w:val="10"/>
          <w:szCs w:val="10"/>
          <w:highlight w:val="none"/>
        </w:rPr>
      </w:pPr>
    </w:p>
    <w:p w14:paraId="3B548897">
      <w:pPr>
        <w:snapToGrid w:val="0"/>
        <w:spacing w:before="60" w:after="120"/>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开标一览表</w:t>
      </w:r>
    </w:p>
    <w:p w14:paraId="3467B208">
      <w:pPr>
        <w:snapToGrid w:val="0"/>
        <w:spacing w:before="60" w:after="120"/>
        <w:rPr>
          <w:rFonts w:hint="default" w:ascii="Times New Roman" w:hAnsi="Times New Roman" w:eastAsia="Times New Roman"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项目编号：</w:t>
      </w:r>
      <w:r>
        <w:rPr>
          <w:rFonts w:hint="default" w:ascii="Times New Roman" w:hAnsi="Times New Roman" w:eastAsia="Times New Roman" w:cs="Times New Roman"/>
          <w:b/>
          <w:bCs/>
          <w:color w:val="auto"/>
          <w:sz w:val="24"/>
          <w:szCs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320"/>
        <w:gridCol w:w="1056"/>
        <w:gridCol w:w="1145"/>
        <w:gridCol w:w="1160"/>
        <w:gridCol w:w="1577"/>
        <w:gridCol w:w="1279"/>
      </w:tblGrid>
      <w:tr w14:paraId="774A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32" w:hRule="atLeast"/>
        </w:trPr>
        <w:tc>
          <w:tcPr>
            <w:tcW w:w="2320" w:type="dxa"/>
            <w:tcBorders>
              <w:top w:val="single" w:color="000000" w:sz="8" w:space="0"/>
              <w:left w:val="single" w:color="000000" w:sz="8" w:space="0"/>
              <w:bottom w:val="single" w:color="000000" w:sz="8" w:space="0"/>
              <w:right w:val="single" w:color="000000" w:sz="8" w:space="0"/>
            </w:tcBorders>
            <w:vAlign w:val="center"/>
          </w:tcPr>
          <w:p w14:paraId="418E3112">
            <w:pPr>
              <w:snapToGrid w:val="0"/>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货物名称</w:t>
            </w:r>
          </w:p>
        </w:tc>
        <w:tc>
          <w:tcPr>
            <w:tcW w:w="1056" w:type="dxa"/>
            <w:tcBorders>
              <w:top w:val="single" w:color="000000" w:sz="8" w:space="0"/>
              <w:left w:val="single" w:color="000000" w:sz="8" w:space="0"/>
              <w:bottom w:val="single" w:color="000000" w:sz="8" w:space="0"/>
              <w:right w:val="single" w:color="000000" w:sz="8" w:space="0"/>
            </w:tcBorders>
            <w:vAlign w:val="center"/>
          </w:tcPr>
          <w:p w14:paraId="33DE70E9">
            <w:pPr>
              <w:snapToGrid w:val="0"/>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总数量</w:t>
            </w:r>
          </w:p>
        </w:tc>
        <w:tc>
          <w:tcPr>
            <w:tcW w:w="1145" w:type="dxa"/>
            <w:tcBorders>
              <w:top w:val="single" w:color="000000" w:sz="8" w:space="0"/>
              <w:left w:val="single" w:color="000000" w:sz="8" w:space="0"/>
              <w:bottom w:val="single" w:color="000000" w:sz="8" w:space="0"/>
              <w:right w:val="single" w:color="000000" w:sz="8" w:space="0"/>
            </w:tcBorders>
            <w:vAlign w:val="center"/>
          </w:tcPr>
          <w:p w14:paraId="526A92E1">
            <w:pPr>
              <w:snapToGrid w:val="0"/>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总报价</w:t>
            </w:r>
          </w:p>
          <w:p w14:paraId="35330434">
            <w:pPr>
              <w:snapToGrid w:val="0"/>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（元）</w:t>
            </w:r>
          </w:p>
        </w:tc>
        <w:tc>
          <w:tcPr>
            <w:tcW w:w="1160" w:type="dxa"/>
            <w:tcBorders>
              <w:top w:val="single" w:color="000000" w:sz="8" w:space="0"/>
              <w:left w:val="single" w:color="000000" w:sz="8" w:space="0"/>
              <w:bottom w:val="single" w:color="000000" w:sz="8" w:space="0"/>
              <w:right w:val="single" w:color="000000" w:sz="8" w:space="0"/>
            </w:tcBorders>
            <w:vAlign w:val="center"/>
          </w:tcPr>
          <w:p w14:paraId="44CDB1AB">
            <w:pPr>
              <w:snapToGrid w:val="0"/>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质保期</w:t>
            </w:r>
          </w:p>
        </w:tc>
        <w:tc>
          <w:tcPr>
            <w:tcW w:w="1577" w:type="dxa"/>
            <w:tcBorders>
              <w:top w:val="single" w:color="000000" w:sz="8" w:space="0"/>
              <w:left w:val="single" w:color="000000" w:sz="8" w:space="0"/>
              <w:bottom w:val="single" w:color="000000" w:sz="8" w:space="0"/>
              <w:right w:val="single" w:color="000000" w:sz="8" w:space="0"/>
            </w:tcBorders>
            <w:vAlign w:val="center"/>
          </w:tcPr>
          <w:p w14:paraId="2BF78227">
            <w:pPr>
              <w:snapToGrid w:val="0"/>
              <w:jc w:val="center"/>
              <w:rPr>
                <w:rFonts w:hint="default" w:ascii="Times New Roman" w:hAnsi="Times New Roman" w:eastAsia="宋体" w:cs="Times New Roman"/>
                <w:b/>
                <w:bCs/>
                <w:color w:val="auto"/>
                <w:sz w:val="20"/>
                <w:szCs w:val="20"/>
                <w:highlight w:val="none"/>
                <w:lang w:val="en-US" w:eastAsia="zh-CN"/>
              </w:rPr>
            </w:pPr>
            <w:r>
              <w:rPr>
                <w:rFonts w:hint="eastAsia" w:ascii="Times New Roman" w:hAnsi="Times New Roman" w:eastAsia="宋体" w:cs="Times New Roman"/>
                <w:b/>
                <w:bCs/>
                <w:color w:val="auto"/>
                <w:sz w:val="20"/>
                <w:szCs w:val="20"/>
                <w:highlight w:val="none"/>
                <w:lang w:val="en-US" w:eastAsia="zh-CN"/>
              </w:rPr>
              <w:t>合同履约期限</w:t>
            </w:r>
          </w:p>
        </w:tc>
        <w:tc>
          <w:tcPr>
            <w:tcW w:w="1279" w:type="dxa"/>
            <w:tcBorders>
              <w:top w:val="single" w:color="000000" w:sz="8" w:space="0"/>
              <w:left w:val="single" w:color="000000" w:sz="8" w:space="0"/>
              <w:bottom w:val="single" w:color="000000" w:sz="8" w:space="0"/>
              <w:right w:val="single" w:color="000000" w:sz="8" w:space="0"/>
            </w:tcBorders>
            <w:vAlign w:val="center"/>
          </w:tcPr>
          <w:p w14:paraId="63E66E30">
            <w:pPr>
              <w:snapToGrid w:val="0"/>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备注</w:t>
            </w:r>
          </w:p>
        </w:tc>
      </w:tr>
      <w:tr w14:paraId="36C3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370" w:hRule="atLeast"/>
        </w:trPr>
        <w:tc>
          <w:tcPr>
            <w:tcW w:w="2320" w:type="dxa"/>
            <w:tcBorders>
              <w:top w:val="single" w:color="000000" w:sz="8" w:space="0"/>
              <w:left w:val="single" w:color="000000" w:sz="8" w:space="0"/>
              <w:bottom w:val="single" w:color="000000" w:sz="8" w:space="0"/>
              <w:right w:val="single" w:color="000000" w:sz="8" w:space="0"/>
            </w:tcBorders>
            <w:vAlign w:val="center"/>
          </w:tcPr>
          <w:p w14:paraId="36309A5B">
            <w:pPr>
              <w:snapToGrid w:val="0"/>
              <w:ind w:firstLine="400" w:firstLineChars="200"/>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……等设备</w:t>
            </w:r>
          </w:p>
        </w:tc>
        <w:tc>
          <w:tcPr>
            <w:tcW w:w="1056" w:type="dxa"/>
            <w:tcBorders>
              <w:top w:val="single" w:color="000000" w:sz="8" w:space="0"/>
              <w:left w:val="single" w:color="000000" w:sz="8" w:space="0"/>
              <w:bottom w:val="single" w:color="000000" w:sz="8" w:space="0"/>
              <w:right w:val="single" w:color="000000" w:sz="8" w:space="0"/>
            </w:tcBorders>
            <w:vAlign w:val="center"/>
          </w:tcPr>
          <w:p w14:paraId="01B24897">
            <w:pPr>
              <w:snapToGrid w:val="0"/>
              <w:ind w:left="420" w:leftChars="200" w:firstLine="400" w:firstLineChars="200"/>
              <w:rPr>
                <w:rFonts w:hint="default" w:ascii="Times New Roman" w:hAnsi="Times New Roman" w:eastAsia="宋体" w:cs="Times New Roman"/>
                <w:color w:val="auto"/>
                <w:sz w:val="20"/>
                <w:szCs w:val="20"/>
                <w:highlight w:val="none"/>
              </w:rPr>
            </w:pPr>
          </w:p>
        </w:tc>
        <w:tc>
          <w:tcPr>
            <w:tcW w:w="1145" w:type="dxa"/>
            <w:tcBorders>
              <w:top w:val="single" w:color="000000" w:sz="8" w:space="0"/>
              <w:left w:val="single" w:color="000000" w:sz="8" w:space="0"/>
              <w:bottom w:val="single" w:color="000000" w:sz="8" w:space="0"/>
              <w:right w:val="single" w:color="000000" w:sz="8" w:space="0"/>
            </w:tcBorders>
            <w:vAlign w:val="center"/>
          </w:tcPr>
          <w:p w14:paraId="4C952147">
            <w:pPr>
              <w:snapToGrid w:val="0"/>
              <w:ind w:left="420" w:leftChars="200" w:firstLine="400" w:firstLineChars="200"/>
              <w:rPr>
                <w:rFonts w:hint="default" w:ascii="Times New Roman" w:hAnsi="Times New Roman" w:eastAsia="宋体" w:cs="Times New Roman"/>
                <w:color w:val="auto"/>
                <w:sz w:val="20"/>
                <w:szCs w:val="20"/>
                <w:highlight w:val="none"/>
              </w:rPr>
            </w:pPr>
          </w:p>
        </w:tc>
        <w:tc>
          <w:tcPr>
            <w:tcW w:w="1160" w:type="dxa"/>
            <w:tcBorders>
              <w:top w:val="single" w:color="000000" w:sz="8" w:space="0"/>
              <w:left w:val="single" w:color="000000" w:sz="8" w:space="0"/>
              <w:bottom w:val="single" w:color="000000" w:sz="8" w:space="0"/>
              <w:right w:val="single" w:color="000000" w:sz="8" w:space="0"/>
            </w:tcBorders>
            <w:vAlign w:val="center"/>
          </w:tcPr>
          <w:p w14:paraId="0B8E17A8">
            <w:pPr>
              <w:snapToGrid w:val="0"/>
              <w:ind w:left="420" w:leftChars="200" w:firstLine="400" w:firstLineChars="200"/>
              <w:rPr>
                <w:rFonts w:hint="default" w:ascii="Times New Roman" w:hAnsi="Times New Roman" w:eastAsia="宋体" w:cs="Times New Roman"/>
                <w:color w:val="auto"/>
                <w:sz w:val="20"/>
                <w:szCs w:val="20"/>
                <w:highlight w:val="none"/>
              </w:rPr>
            </w:pPr>
          </w:p>
        </w:tc>
        <w:tc>
          <w:tcPr>
            <w:tcW w:w="1577" w:type="dxa"/>
            <w:tcBorders>
              <w:top w:val="single" w:color="000000" w:sz="8" w:space="0"/>
              <w:left w:val="single" w:color="000000" w:sz="8" w:space="0"/>
              <w:bottom w:val="single" w:color="000000" w:sz="8" w:space="0"/>
              <w:right w:val="single" w:color="000000" w:sz="8" w:space="0"/>
            </w:tcBorders>
            <w:vAlign w:val="center"/>
          </w:tcPr>
          <w:p w14:paraId="14514290">
            <w:pPr>
              <w:snapToGrid w:val="0"/>
              <w:ind w:left="420" w:leftChars="200" w:firstLine="400" w:firstLineChars="200"/>
              <w:rPr>
                <w:rFonts w:hint="default" w:ascii="Times New Roman" w:hAnsi="Times New Roman" w:eastAsia="宋体" w:cs="Times New Roman"/>
                <w:color w:val="auto"/>
                <w:sz w:val="20"/>
                <w:szCs w:val="20"/>
                <w:highlight w:val="none"/>
              </w:rPr>
            </w:pPr>
          </w:p>
        </w:tc>
        <w:tc>
          <w:tcPr>
            <w:tcW w:w="1279" w:type="dxa"/>
            <w:tcBorders>
              <w:top w:val="single" w:color="000000" w:sz="8" w:space="0"/>
              <w:left w:val="single" w:color="000000" w:sz="8" w:space="0"/>
              <w:bottom w:val="single" w:color="000000" w:sz="8" w:space="0"/>
              <w:right w:val="single" w:color="000000" w:sz="8" w:space="0"/>
            </w:tcBorders>
            <w:vAlign w:val="center"/>
          </w:tcPr>
          <w:p w14:paraId="041549E7">
            <w:pPr>
              <w:snapToGrid w:val="0"/>
              <w:ind w:left="420" w:leftChars="200" w:firstLine="400" w:firstLineChars="200"/>
              <w:rPr>
                <w:rFonts w:hint="default" w:ascii="Times New Roman" w:hAnsi="Times New Roman" w:eastAsia="宋体" w:cs="Times New Roman"/>
                <w:color w:val="auto"/>
                <w:sz w:val="20"/>
                <w:szCs w:val="20"/>
                <w:highlight w:val="none"/>
              </w:rPr>
            </w:pPr>
          </w:p>
        </w:tc>
      </w:tr>
    </w:tbl>
    <w:p w14:paraId="517127B8">
      <w:pPr>
        <w:snapToGrid w:val="0"/>
        <w:spacing w:before="60" w:after="60" w:line="460" w:lineRule="exact"/>
        <w:ind w:firstLine="3840" w:firstLineChars="1600"/>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投标人全称：</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(公章)</w:t>
      </w:r>
    </w:p>
    <w:p w14:paraId="0274CA49">
      <w:pPr>
        <w:snapToGrid w:val="0"/>
        <w:spacing w:before="60" w:after="60" w:line="460" w:lineRule="exact"/>
        <w:ind w:firstLine="3832" w:firstLineChars="1597"/>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授权代表：</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 xml:space="preserve">(签字或盖章) </w:t>
      </w:r>
    </w:p>
    <w:p w14:paraId="09F206E8">
      <w:pPr>
        <w:snapToGrid w:val="0"/>
        <w:spacing w:before="60" w:after="60" w:line="460" w:lineRule="exact"/>
        <w:ind w:firstLine="3832" w:firstLineChars="1597"/>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 xml:space="preserve"> 年</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2D03F7B3">
      <w:pPr>
        <w:snapToGrid w:val="0"/>
        <w:spacing w:before="60" w:after="60" w:line="312" w:lineRule="auto"/>
        <w:rPr>
          <w:rFonts w:hint="default" w:ascii="Times New Roman" w:hAnsi="Times New Roman" w:eastAsia="宋体" w:cs="Times New Roman"/>
          <w:color w:val="auto"/>
          <w:sz w:val="24"/>
          <w:szCs w:val="24"/>
          <w:highlight w:val="none"/>
        </w:rPr>
      </w:pPr>
    </w:p>
    <w:p w14:paraId="5405FE33">
      <w:pPr>
        <w:snapToGrid w:val="0"/>
        <w:spacing w:before="60" w:after="60" w:line="312"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注：总报价为投标人就招标文件的货物分包段唯一报价，投标报价包括货物、随配附件、备品、备件、工具、送达指定交货地点各种费用和安装调试、培训、技术服务、使用前的技术咨询、售后服务、税费等所有费用的总和。即：一次性安装调试即可全面投入使用。</w:t>
      </w:r>
    </w:p>
    <w:p w14:paraId="3A95A68B">
      <w:pPr>
        <w:snapToGrid w:val="0"/>
        <w:spacing w:before="60" w:after="120"/>
        <w:ind w:left="420" w:leftChars="200" w:firstLine="400" w:firstLineChars="200"/>
        <w:rPr>
          <w:rFonts w:hint="default" w:ascii="Times New Roman" w:hAnsi="Times New Roman" w:eastAsia="宋体" w:cs="Times New Roman"/>
          <w:color w:val="auto"/>
          <w:sz w:val="20"/>
          <w:szCs w:val="20"/>
          <w:highlight w:val="none"/>
        </w:rPr>
      </w:pPr>
    </w:p>
    <w:p w14:paraId="1C448092">
      <w:pPr>
        <w:rPr>
          <w:rFonts w:hint="default" w:ascii="Times New Roman" w:hAnsi="Times New Roman" w:eastAsia="宋体" w:cs="Times New Roman"/>
          <w:b/>
          <w:bCs/>
          <w:color w:val="auto"/>
          <w:sz w:val="24"/>
          <w:szCs w:val="24"/>
          <w:highlight w:val="none"/>
        </w:rPr>
      </w:pPr>
    </w:p>
    <w:p w14:paraId="37195861">
      <w:pPr>
        <w:snapToGrid w:val="0"/>
        <w:spacing w:before="60" w:after="120"/>
        <w:ind w:left="2" w:leftChars="-200" w:hanging="422" w:hangingChars="175"/>
        <w:rPr>
          <w:rFonts w:hint="default" w:ascii="Times New Roman" w:hAnsi="Times New Roman" w:eastAsia="宋体" w:cs="Times New Roman"/>
          <w:b/>
          <w:bCs/>
          <w:color w:val="auto"/>
          <w:sz w:val="24"/>
          <w:szCs w:val="24"/>
          <w:highlight w:val="none"/>
        </w:rPr>
      </w:pPr>
    </w:p>
    <w:p w14:paraId="7924137E">
      <w:pPr>
        <w:snapToGrid w:val="0"/>
        <w:spacing w:before="60" w:after="120"/>
        <w:ind w:left="2" w:leftChars="-200" w:hanging="422" w:hangingChars="175"/>
        <w:rPr>
          <w:rFonts w:hint="default" w:ascii="Times New Roman" w:hAnsi="Times New Roman" w:eastAsia="宋体" w:cs="Times New Roman"/>
          <w:b/>
          <w:bCs/>
          <w:color w:val="auto"/>
          <w:sz w:val="24"/>
          <w:szCs w:val="24"/>
          <w:highlight w:val="none"/>
        </w:rPr>
      </w:pPr>
    </w:p>
    <w:p w14:paraId="5D5A9FCB">
      <w:pPr>
        <w:snapToGrid w:val="0"/>
        <w:spacing w:before="60" w:after="120"/>
        <w:ind w:left="2" w:leftChars="-200" w:hanging="422" w:hangingChars="175"/>
        <w:rPr>
          <w:rFonts w:hint="default" w:ascii="Times New Roman" w:hAnsi="Times New Roman" w:eastAsia="宋体" w:cs="Times New Roman"/>
          <w:b/>
          <w:bCs/>
          <w:color w:val="auto"/>
          <w:sz w:val="24"/>
          <w:szCs w:val="24"/>
          <w:highlight w:val="none"/>
        </w:rPr>
      </w:pPr>
    </w:p>
    <w:p w14:paraId="093B0F4A">
      <w:pPr>
        <w:snapToGrid w:val="0"/>
        <w:spacing w:before="60" w:after="120"/>
        <w:ind w:left="2" w:leftChars="-200" w:hanging="422" w:hangingChars="175"/>
        <w:rPr>
          <w:rFonts w:hint="default" w:ascii="Times New Roman" w:hAnsi="Times New Roman" w:eastAsia="宋体" w:cs="Times New Roman"/>
          <w:b/>
          <w:bCs/>
          <w:color w:val="auto"/>
          <w:sz w:val="24"/>
          <w:szCs w:val="24"/>
          <w:highlight w:val="none"/>
        </w:rPr>
      </w:pPr>
    </w:p>
    <w:p w14:paraId="1C729524">
      <w:pPr>
        <w:snapToGrid w:val="0"/>
        <w:spacing w:before="60" w:after="120"/>
        <w:ind w:left="2" w:leftChars="-200" w:hanging="422" w:hangingChars="175"/>
        <w:rPr>
          <w:rFonts w:hint="default" w:ascii="Times New Roman" w:hAnsi="Times New Roman" w:eastAsia="宋体" w:cs="Times New Roman"/>
          <w:b/>
          <w:bCs/>
          <w:color w:val="auto"/>
          <w:sz w:val="24"/>
          <w:szCs w:val="24"/>
          <w:highlight w:val="none"/>
        </w:rPr>
      </w:pPr>
    </w:p>
    <w:p w14:paraId="1727CF64">
      <w:pPr>
        <w:snapToGrid w:val="0"/>
        <w:spacing w:before="60" w:after="120"/>
        <w:ind w:left="2" w:leftChars="-200" w:hanging="422" w:hangingChars="175"/>
        <w:rPr>
          <w:rFonts w:hint="default" w:ascii="Times New Roman" w:hAnsi="Times New Roman" w:eastAsia="宋体" w:cs="Times New Roman"/>
          <w:b/>
          <w:bCs/>
          <w:color w:val="auto"/>
          <w:sz w:val="24"/>
          <w:szCs w:val="24"/>
          <w:highlight w:val="none"/>
        </w:rPr>
      </w:pPr>
    </w:p>
    <w:p w14:paraId="5D308596">
      <w:pPr>
        <w:snapToGrid w:val="0"/>
        <w:spacing w:before="60" w:after="120"/>
        <w:ind w:left="2" w:leftChars="-200" w:hanging="422" w:hangingChars="175"/>
        <w:rPr>
          <w:rFonts w:hint="default" w:ascii="Times New Roman" w:hAnsi="Times New Roman" w:eastAsia="宋体" w:cs="Times New Roman"/>
          <w:b/>
          <w:bCs/>
          <w:color w:val="auto"/>
          <w:sz w:val="24"/>
          <w:szCs w:val="24"/>
          <w:highlight w:val="none"/>
        </w:rPr>
      </w:pPr>
    </w:p>
    <w:p w14:paraId="56EC3095">
      <w:pPr>
        <w:snapToGrid w:val="0"/>
        <w:spacing w:before="60" w:after="120"/>
        <w:ind w:left="2" w:leftChars="-200" w:hanging="422" w:hangingChars="175"/>
        <w:rPr>
          <w:rFonts w:hint="default" w:ascii="Times New Roman" w:hAnsi="Times New Roman" w:eastAsia="宋体" w:cs="Times New Roman"/>
          <w:b/>
          <w:bCs/>
          <w:color w:val="auto"/>
          <w:sz w:val="24"/>
          <w:szCs w:val="24"/>
          <w:highlight w:val="none"/>
        </w:rPr>
      </w:pPr>
    </w:p>
    <w:p w14:paraId="5C340E60">
      <w:pPr>
        <w:snapToGrid w:val="0"/>
        <w:spacing w:before="60" w:after="120"/>
        <w:ind w:left="2" w:leftChars="-200" w:hanging="422" w:hangingChars="175"/>
        <w:rPr>
          <w:rFonts w:hint="default" w:ascii="Times New Roman" w:hAnsi="Times New Roman" w:eastAsia="宋体" w:cs="Times New Roman"/>
          <w:b/>
          <w:bCs/>
          <w:color w:val="auto"/>
          <w:sz w:val="24"/>
          <w:szCs w:val="24"/>
          <w:highlight w:val="none"/>
        </w:rPr>
      </w:pPr>
    </w:p>
    <w:p w14:paraId="504F5AF1">
      <w:pPr>
        <w:snapToGrid w:val="0"/>
        <w:spacing w:before="60" w:after="120"/>
        <w:ind w:left="2" w:leftChars="-200" w:hanging="422" w:hangingChars="175"/>
        <w:rPr>
          <w:rFonts w:hint="default" w:ascii="Times New Roman" w:hAnsi="Times New Roman" w:eastAsia="宋体" w:cs="Times New Roman"/>
          <w:b/>
          <w:bCs/>
          <w:color w:val="auto"/>
          <w:sz w:val="24"/>
          <w:szCs w:val="24"/>
          <w:highlight w:val="none"/>
        </w:rPr>
      </w:pPr>
    </w:p>
    <w:p w14:paraId="5BEDE941">
      <w:pPr>
        <w:snapToGrid w:val="0"/>
        <w:spacing w:before="60" w:after="120"/>
        <w:ind w:left="2" w:leftChars="-200" w:hanging="422" w:hangingChars="175"/>
        <w:rPr>
          <w:rFonts w:hint="default" w:ascii="Times New Roman" w:hAnsi="Times New Roman" w:eastAsia="宋体" w:cs="Times New Roman"/>
          <w:b/>
          <w:bCs/>
          <w:color w:val="auto"/>
          <w:sz w:val="24"/>
          <w:szCs w:val="24"/>
          <w:highlight w:val="none"/>
        </w:rPr>
      </w:pPr>
    </w:p>
    <w:p w14:paraId="5A0D5C86">
      <w:pPr>
        <w:snapToGrid w:val="0"/>
        <w:spacing w:before="60" w:after="120"/>
        <w:ind w:left="2" w:leftChars="-200" w:hanging="422" w:hangingChars="175"/>
        <w:rPr>
          <w:rFonts w:hint="default" w:ascii="Times New Roman" w:hAnsi="Times New Roman" w:eastAsia="宋体" w:cs="Times New Roman"/>
          <w:b/>
          <w:bCs/>
          <w:color w:val="auto"/>
          <w:sz w:val="24"/>
          <w:szCs w:val="24"/>
          <w:highlight w:val="none"/>
        </w:rPr>
      </w:pPr>
    </w:p>
    <w:p w14:paraId="1B2EA78B">
      <w:pPr>
        <w:snapToGrid w:val="0"/>
        <w:spacing w:before="60" w:after="120"/>
        <w:ind w:left="2" w:leftChars="-200" w:hanging="422" w:hangingChars="175"/>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2、报价明细表</w:t>
      </w:r>
    </w:p>
    <w:p w14:paraId="12A71003">
      <w:pPr>
        <w:snapToGrid w:val="0"/>
        <w:spacing w:before="60" w:after="60" w:line="460" w:lineRule="exact"/>
        <w:ind w:left="3" w:leftChars="-400" w:hanging="843" w:hangingChars="35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报价明细表</w:t>
      </w:r>
    </w:p>
    <w:p w14:paraId="5864F485">
      <w:pPr>
        <w:snapToGrid w:val="0"/>
        <w:spacing w:before="60" w:after="60" w:line="460" w:lineRule="exact"/>
        <w:ind w:left="140" w:leftChars="-400" w:hanging="980" w:hangingChars="350"/>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color w:val="auto"/>
          <w:sz w:val="28"/>
          <w:szCs w:val="28"/>
          <w:highlight w:val="none"/>
        </w:rPr>
        <w:t xml:space="preserve">     </w:t>
      </w:r>
      <w:r>
        <w:rPr>
          <w:rFonts w:hint="default" w:ascii="Times New Roman" w:hAnsi="Times New Roman" w:eastAsia="宋体" w:cs="Times New Roman"/>
          <w:b/>
          <w:bCs/>
          <w:color w:val="auto"/>
          <w:sz w:val="24"/>
          <w:szCs w:val="24"/>
          <w:highlight w:val="none"/>
        </w:rPr>
        <w:t>项目编号：</w:t>
      </w:r>
      <w:r>
        <w:rPr>
          <w:rFonts w:hint="default" w:ascii="Times New Roman" w:hAnsi="Times New Roman" w:eastAsia="Calibri" w:cs="Times New Roman"/>
          <w:b/>
          <w:bCs/>
          <w:color w:val="auto"/>
          <w:sz w:val="24"/>
          <w:szCs w:val="24"/>
          <w:highlight w:val="none"/>
        </w:rPr>
        <w:t xml:space="preserve"> ------  </w:t>
      </w:r>
      <w:r>
        <w:rPr>
          <w:rFonts w:hint="default" w:ascii="Times New Roman" w:hAnsi="Times New Roman" w:eastAsia="Times New Roman" w:cs="Times New Roman"/>
          <w:b/>
          <w:bCs/>
          <w:color w:val="auto"/>
          <w:sz w:val="24"/>
          <w:szCs w:val="24"/>
          <w:highlight w:val="none"/>
        </w:rPr>
        <w:t xml:space="preserve">                                                                                                                         </w:t>
      </w:r>
    </w:p>
    <w:tbl>
      <w:tblPr>
        <w:tblStyle w:val="20"/>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29"/>
        <w:gridCol w:w="464"/>
        <w:gridCol w:w="804"/>
        <w:gridCol w:w="840"/>
        <w:gridCol w:w="963"/>
        <w:gridCol w:w="1170"/>
        <w:gridCol w:w="767"/>
        <w:gridCol w:w="1095"/>
        <w:gridCol w:w="1104"/>
        <w:gridCol w:w="1029"/>
        <w:gridCol w:w="821"/>
        <w:gridCol w:w="849"/>
      </w:tblGrid>
      <w:tr w14:paraId="6C1D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887" w:hRule="atLeast"/>
          <w:jc w:val="center"/>
        </w:trPr>
        <w:tc>
          <w:tcPr>
            <w:tcW w:w="629" w:type="dxa"/>
            <w:tcBorders>
              <w:top w:val="single" w:color="000000" w:sz="8" w:space="0"/>
              <w:left w:val="single" w:color="000000" w:sz="8" w:space="0"/>
              <w:bottom w:val="single" w:color="000000" w:sz="8" w:space="0"/>
              <w:right w:val="single" w:color="000000" w:sz="8" w:space="0"/>
            </w:tcBorders>
            <w:vAlign w:val="center"/>
          </w:tcPr>
          <w:p w14:paraId="0A4168D3">
            <w:pPr>
              <w:snapToGrid w:val="0"/>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序号</w:t>
            </w:r>
          </w:p>
        </w:tc>
        <w:tc>
          <w:tcPr>
            <w:tcW w:w="1268" w:type="dxa"/>
            <w:gridSpan w:val="2"/>
            <w:tcBorders>
              <w:top w:val="single" w:color="000000" w:sz="8" w:space="0"/>
              <w:left w:val="single" w:color="000000" w:sz="8" w:space="0"/>
              <w:bottom w:val="single" w:color="000000" w:sz="8" w:space="0"/>
              <w:right w:val="single" w:color="000000" w:sz="8" w:space="0"/>
            </w:tcBorders>
            <w:vAlign w:val="center"/>
          </w:tcPr>
          <w:p w14:paraId="18C9405E">
            <w:pPr>
              <w:snapToGrid w:val="0"/>
              <w:jc w:val="center"/>
              <w:rPr>
                <w:rFonts w:hint="default" w:ascii="Times New Roman" w:hAnsi="Times New Roman" w:eastAsia="宋体" w:cs="Times New Roman"/>
                <w:b/>
                <w:bCs/>
                <w:color w:val="auto"/>
                <w:sz w:val="20"/>
                <w:szCs w:val="20"/>
                <w:highlight w:val="none"/>
                <w:lang w:val="en-US"/>
              </w:rPr>
            </w:pPr>
            <w:r>
              <w:rPr>
                <w:rFonts w:hint="eastAsia" w:ascii="Times New Roman" w:hAnsi="Times New Roman" w:eastAsia="宋体" w:cs="Times New Roman"/>
                <w:b/>
                <w:bCs/>
                <w:color w:val="auto"/>
                <w:sz w:val="20"/>
                <w:szCs w:val="20"/>
                <w:highlight w:val="none"/>
                <w:lang w:val="en-US" w:eastAsia="zh-CN"/>
              </w:rPr>
              <w:t>招标文件产品名称</w:t>
            </w:r>
          </w:p>
        </w:tc>
        <w:tc>
          <w:tcPr>
            <w:tcW w:w="840" w:type="dxa"/>
            <w:tcBorders>
              <w:top w:val="single" w:color="000000" w:sz="8" w:space="0"/>
              <w:left w:val="single" w:color="000000" w:sz="8" w:space="0"/>
              <w:bottom w:val="single" w:color="000000" w:sz="8" w:space="0"/>
              <w:right w:val="single" w:color="000000" w:sz="8" w:space="0"/>
            </w:tcBorders>
            <w:vAlign w:val="center"/>
          </w:tcPr>
          <w:p w14:paraId="73888AD1">
            <w:pPr>
              <w:snapToGrid w:val="0"/>
              <w:jc w:val="center"/>
              <w:rPr>
                <w:rFonts w:hint="default" w:ascii="Times New Roman" w:hAnsi="Times New Roman" w:eastAsia="宋体" w:cs="Times New Roman"/>
                <w:b/>
                <w:bCs/>
                <w:color w:val="auto"/>
                <w:sz w:val="20"/>
                <w:szCs w:val="20"/>
                <w:highlight w:val="none"/>
                <w:lang w:val="en-US" w:eastAsia="zh-CN"/>
              </w:rPr>
            </w:pPr>
            <w:r>
              <w:rPr>
                <w:rFonts w:hint="eastAsia" w:ascii="Times New Roman" w:hAnsi="Times New Roman" w:eastAsia="宋体" w:cs="Times New Roman"/>
                <w:b/>
                <w:bCs/>
                <w:color w:val="auto"/>
                <w:sz w:val="20"/>
                <w:szCs w:val="20"/>
                <w:highlight w:val="none"/>
                <w:lang w:val="en-US" w:eastAsia="zh-CN"/>
              </w:rPr>
              <w:t>医疗器械</w:t>
            </w:r>
            <w:r>
              <w:rPr>
                <w:rFonts w:hint="default" w:ascii="Times New Roman" w:hAnsi="Times New Roman" w:eastAsia="宋体" w:cs="Times New Roman"/>
                <w:b/>
                <w:bCs/>
                <w:color w:val="auto"/>
                <w:sz w:val="20"/>
                <w:szCs w:val="20"/>
                <w:highlight w:val="none"/>
                <w:lang w:val="en-US" w:eastAsia="zh-CN"/>
              </w:rPr>
              <w:t>注册证名称</w:t>
            </w:r>
          </w:p>
        </w:tc>
        <w:tc>
          <w:tcPr>
            <w:tcW w:w="963" w:type="dxa"/>
            <w:tcBorders>
              <w:top w:val="single" w:color="000000" w:sz="8" w:space="0"/>
              <w:left w:val="single" w:color="000000" w:sz="8" w:space="0"/>
              <w:bottom w:val="single" w:color="000000" w:sz="8" w:space="0"/>
              <w:right w:val="single" w:color="000000" w:sz="8" w:space="0"/>
            </w:tcBorders>
            <w:vAlign w:val="center"/>
          </w:tcPr>
          <w:p w14:paraId="058A3623">
            <w:pPr>
              <w:snapToGrid w:val="0"/>
              <w:jc w:val="center"/>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eastAsia="宋体" w:cs="Times New Roman"/>
                <w:b/>
                <w:bCs/>
                <w:color w:val="auto"/>
                <w:sz w:val="20"/>
                <w:szCs w:val="20"/>
                <w:highlight w:val="none"/>
                <w:lang w:val="en-US" w:eastAsia="zh-CN"/>
              </w:rPr>
              <w:t>品牌</w:t>
            </w:r>
          </w:p>
        </w:tc>
        <w:tc>
          <w:tcPr>
            <w:tcW w:w="1170" w:type="dxa"/>
            <w:tcBorders>
              <w:top w:val="single" w:color="000000" w:sz="8" w:space="0"/>
              <w:left w:val="single" w:color="000000" w:sz="8" w:space="0"/>
              <w:bottom w:val="single" w:color="000000" w:sz="8" w:space="0"/>
              <w:right w:val="single" w:color="000000" w:sz="8" w:space="0"/>
            </w:tcBorders>
            <w:vAlign w:val="center"/>
          </w:tcPr>
          <w:p w14:paraId="587DCFF0">
            <w:pPr>
              <w:snapToGrid w:val="0"/>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规格型号</w:t>
            </w:r>
          </w:p>
        </w:tc>
        <w:tc>
          <w:tcPr>
            <w:tcW w:w="767" w:type="dxa"/>
            <w:tcBorders>
              <w:top w:val="single" w:color="000000" w:sz="8" w:space="0"/>
              <w:left w:val="single" w:color="000000" w:sz="8" w:space="0"/>
              <w:bottom w:val="single" w:color="000000" w:sz="8" w:space="0"/>
              <w:right w:val="single" w:color="000000" w:sz="8" w:space="0"/>
            </w:tcBorders>
            <w:vAlign w:val="center"/>
          </w:tcPr>
          <w:p w14:paraId="7F5DDD2F">
            <w:pPr>
              <w:snapToGrid w:val="0"/>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单位</w:t>
            </w:r>
          </w:p>
        </w:tc>
        <w:tc>
          <w:tcPr>
            <w:tcW w:w="1095" w:type="dxa"/>
            <w:tcBorders>
              <w:top w:val="single" w:color="000000" w:sz="8" w:space="0"/>
              <w:left w:val="single" w:color="000000" w:sz="8" w:space="0"/>
              <w:bottom w:val="single" w:color="000000" w:sz="8" w:space="0"/>
              <w:right w:val="single" w:color="000000" w:sz="8" w:space="0"/>
            </w:tcBorders>
            <w:vAlign w:val="center"/>
          </w:tcPr>
          <w:p w14:paraId="2692AE19">
            <w:pPr>
              <w:snapToGrid w:val="0"/>
              <w:jc w:val="center"/>
              <w:rPr>
                <w:rFonts w:hint="default"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投标数量</w:t>
            </w:r>
          </w:p>
        </w:tc>
        <w:tc>
          <w:tcPr>
            <w:tcW w:w="1104" w:type="dxa"/>
            <w:tcBorders>
              <w:top w:val="single" w:color="000000" w:sz="8" w:space="0"/>
              <w:left w:val="single" w:color="000000" w:sz="8" w:space="0"/>
              <w:bottom w:val="single" w:color="000000" w:sz="8" w:space="0"/>
              <w:right w:val="single" w:color="000000" w:sz="8" w:space="0"/>
            </w:tcBorders>
            <w:vAlign w:val="center"/>
          </w:tcPr>
          <w:p w14:paraId="2190407D">
            <w:pPr>
              <w:snapToGrid w:val="0"/>
              <w:jc w:val="center"/>
              <w:rPr>
                <w:rFonts w:hint="default" w:ascii="Times New Roman" w:hAnsi="Times New Roman" w:eastAsia="Calibri"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单价</w:t>
            </w:r>
            <w:r>
              <w:rPr>
                <w:rFonts w:hint="default" w:ascii="Times New Roman" w:hAnsi="Times New Roman" w:eastAsia="Calibri" w:cs="Times New Roman"/>
                <w:b/>
                <w:bCs/>
                <w:color w:val="auto"/>
                <w:sz w:val="20"/>
                <w:szCs w:val="20"/>
                <w:highlight w:val="none"/>
              </w:rPr>
              <w:t>(</w:t>
            </w:r>
            <w:r>
              <w:rPr>
                <w:rFonts w:hint="default" w:ascii="Times New Roman" w:hAnsi="Times New Roman" w:eastAsia="宋体" w:cs="Times New Roman"/>
                <w:b/>
                <w:bCs/>
                <w:color w:val="auto"/>
                <w:sz w:val="20"/>
                <w:szCs w:val="20"/>
                <w:highlight w:val="none"/>
              </w:rPr>
              <w:t>元</w:t>
            </w:r>
            <w:r>
              <w:rPr>
                <w:rFonts w:hint="default" w:ascii="Times New Roman" w:hAnsi="Times New Roman" w:eastAsia="Calibri" w:cs="Times New Roman"/>
                <w:b/>
                <w:bCs/>
                <w:color w:val="auto"/>
                <w:sz w:val="20"/>
                <w:szCs w:val="20"/>
                <w:highlight w:val="none"/>
              </w:rPr>
              <w:t>)</w:t>
            </w:r>
          </w:p>
        </w:tc>
        <w:tc>
          <w:tcPr>
            <w:tcW w:w="1029" w:type="dxa"/>
            <w:tcBorders>
              <w:top w:val="single" w:color="000000" w:sz="8" w:space="0"/>
              <w:left w:val="single" w:color="000000" w:sz="8" w:space="0"/>
              <w:bottom w:val="single" w:color="000000" w:sz="8" w:space="0"/>
              <w:right w:val="single" w:color="000000" w:sz="8" w:space="0"/>
            </w:tcBorders>
            <w:vAlign w:val="center"/>
          </w:tcPr>
          <w:p w14:paraId="4A4787B5">
            <w:pPr>
              <w:snapToGrid w:val="0"/>
              <w:jc w:val="center"/>
              <w:rPr>
                <w:rFonts w:hint="default" w:ascii="Times New Roman" w:hAnsi="Times New Roman" w:eastAsia="Calibri" w:cs="Times New Roman"/>
                <w:b/>
                <w:bCs/>
                <w:color w:val="auto"/>
                <w:sz w:val="20"/>
                <w:szCs w:val="20"/>
                <w:highlight w:val="none"/>
              </w:rPr>
            </w:pPr>
            <w:r>
              <w:rPr>
                <w:rFonts w:hint="default" w:ascii="Times New Roman" w:hAnsi="Times New Roman" w:eastAsia="宋体" w:cs="Times New Roman"/>
                <w:b/>
                <w:bCs/>
                <w:color w:val="auto"/>
                <w:sz w:val="20"/>
                <w:szCs w:val="20"/>
                <w:highlight w:val="none"/>
              </w:rPr>
              <w:t>总价</w:t>
            </w:r>
            <w:r>
              <w:rPr>
                <w:rFonts w:hint="default" w:ascii="Times New Roman" w:hAnsi="Times New Roman" w:eastAsia="Calibri" w:cs="Times New Roman"/>
                <w:b/>
                <w:bCs/>
                <w:color w:val="auto"/>
                <w:sz w:val="20"/>
                <w:szCs w:val="20"/>
                <w:highlight w:val="none"/>
              </w:rPr>
              <w:t>(</w:t>
            </w:r>
            <w:r>
              <w:rPr>
                <w:rFonts w:hint="default" w:ascii="Times New Roman" w:hAnsi="Times New Roman" w:eastAsia="宋体" w:cs="Times New Roman"/>
                <w:b/>
                <w:bCs/>
                <w:color w:val="auto"/>
                <w:sz w:val="20"/>
                <w:szCs w:val="20"/>
                <w:highlight w:val="none"/>
              </w:rPr>
              <w:t>元</w:t>
            </w:r>
            <w:r>
              <w:rPr>
                <w:rFonts w:hint="default" w:ascii="Times New Roman" w:hAnsi="Times New Roman" w:eastAsia="Calibri" w:cs="Times New Roman"/>
                <w:b/>
                <w:bCs/>
                <w:color w:val="auto"/>
                <w:sz w:val="20"/>
                <w:szCs w:val="20"/>
                <w:highlight w:val="none"/>
              </w:rPr>
              <w:t>)</w:t>
            </w:r>
          </w:p>
        </w:tc>
        <w:tc>
          <w:tcPr>
            <w:tcW w:w="821" w:type="dxa"/>
            <w:tcBorders>
              <w:top w:val="single" w:color="000000" w:sz="8" w:space="0"/>
              <w:left w:val="single" w:color="000000" w:sz="8" w:space="0"/>
              <w:bottom w:val="single" w:color="000000" w:sz="8" w:space="0"/>
              <w:right w:val="single" w:color="000000" w:sz="8" w:space="0"/>
            </w:tcBorders>
            <w:vAlign w:val="center"/>
          </w:tcPr>
          <w:p w14:paraId="70A581E3">
            <w:pPr>
              <w:snapToGrid w:val="0"/>
              <w:ind w:right="90" w:rightChars="43"/>
              <w:jc w:val="center"/>
              <w:rPr>
                <w:rFonts w:hint="default" w:ascii="Times New Roman" w:hAnsi="Times New Roman" w:eastAsia="宋体" w:cs="Times New Roman"/>
                <w:b/>
                <w:bCs/>
                <w:color w:val="auto"/>
                <w:sz w:val="20"/>
                <w:szCs w:val="20"/>
                <w:highlight w:val="none"/>
                <w:lang w:val="en-US" w:eastAsia="zh-CN"/>
              </w:rPr>
            </w:pPr>
            <w:r>
              <w:rPr>
                <w:rFonts w:hint="eastAsia" w:ascii="Times New Roman" w:hAnsi="Times New Roman" w:eastAsia="宋体" w:cs="Times New Roman"/>
                <w:b/>
                <w:bCs/>
                <w:color w:val="auto"/>
                <w:sz w:val="20"/>
                <w:szCs w:val="20"/>
                <w:highlight w:val="none"/>
                <w:lang w:val="en-US" w:eastAsia="zh-CN"/>
              </w:rPr>
              <w:t>生产厂家及产地</w:t>
            </w:r>
          </w:p>
        </w:tc>
        <w:tc>
          <w:tcPr>
            <w:tcW w:w="849" w:type="dxa"/>
            <w:tcBorders>
              <w:top w:val="single" w:color="000000" w:sz="8" w:space="0"/>
              <w:left w:val="single" w:color="000000" w:sz="8" w:space="0"/>
              <w:bottom w:val="single" w:color="000000" w:sz="8" w:space="0"/>
              <w:right w:val="single" w:color="000000" w:sz="8" w:space="0"/>
            </w:tcBorders>
            <w:vAlign w:val="center"/>
          </w:tcPr>
          <w:p w14:paraId="55E2A749">
            <w:pPr>
              <w:snapToGrid w:val="0"/>
              <w:jc w:val="center"/>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eastAsia="宋体" w:cs="Times New Roman"/>
                <w:b/>
                <w:bCs/>
                <w:color w:val="auto"/>
                <w:sz w:val="20"/>
                <w:szCs w:val="20"/>
                <w:highlight w:val="none"/>
                <w:lang w:val="en-US" w:eastAsia="zh-CN"/>
              </w:rPr>
              <w:t>是否小微企业生产</w:t>
            </w:r>
          </w:p>
        </w:tc>
      </w:tr>
      <w:tr w14:paraId="29F3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91" w:hRule="atLeast"/>
          <w:jc w:val="center"/>
        </w:trPr>
        <w:tc>
          <w:tcPr>
            <w:tcW w:w="629" w:type="dxa"/>
            <w:tcBorders>
              <w:top w:val="single" w:color="000000" w:sz="8" w:space="0"/>
              <w:left w:val="single" w:color="000000" w:sz="8" w:space="0"/>
              <w:bottom w:val="single" w:color="000000" w:sz="8" w:space="0"/>
              <w:right w:val="single" w:color="000000" w:sz="8" w:space="0"/>
            </w:tcBorders>
            <w:vAlign w:val="center"/>
          </w:tcPr>
          <w:p w14:paraId="7800B936">
            <w:pPr>
              <w:snapToGrid w:val="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p>
        </w:tc>
        <w:tc>
          <w:tcPr>
            <w:tcW w:w="1268" w:type="dxa"/>
            <w:gridSpan w:val="2"/>
            <w:tcBorders>
              <w:top w:val="single" w:color="000000" w:sz="8" w:space="0"/>
              <w:left w:val="single" w:color="000000" w:sz="8" w:space="0"/>
              <w:bottom w:val="single" w:color="000000" w:sz="8" w:space="0"/>
              <w:right w:val="single" w:color="000000" w:sz="8" w:space="0"/>
            </w:tcBorders>
            <w:vAlign w:val="center"/>
          </w:tcPr>
          <w:p w14:paraId="55B662B8">
            <w:pPr>
              <w:snapToGrid w:val="0"/>
              <w:jc w:val="center"/>
              <w:rPr>
                <w:rFonts w:hint="default" w:ascii="Times New Roman" w:hAnsi="Times New Roman" w:eastAsia="宋体" w:cs="Times New Roman"/>
                <w:color w:val="auto"/>
                <w:sz w:val="24"/>
                <w:szCs w:val="24"/>
                <w:highlight w:val="none"/>
              </w:rPr>
            </w:pPr>
          </w:p>
        </w:tc>
        <w:tc>
          <w:tcPr>
            <w:tcW w:w="840" w:type="dxa"/>
            <w:tcBorders>
              <w:top w:val="single" w:color="000000" w:sz="8" w:space="0"/>
              <w:left w:val="single" w:color="000000" w:sz="8" w:space="0"/>
              <w:bottom w:val="single" w:color="000000" w:sz="8" w:space="0"/>
              <w:right w:val="single" w:color="000000" w:sz="8" w:space="0"/>
            </w:tcBorders>
            <w:vAlign w:val="center"/>
          </w:tcPr>
          <w:p w14:paraId="1FE2A10F">
            <w:pPr>
              <w:snapToGrid w:val="0"/>
              <w:rPr>
                <w:rFonts w:hint="default" w:ascii="Times New Roman" w:hAnsi="Times New Roman" w:eastAsia="宋体" w:cs="Times New Roman"/>
                <w:color w:val="auto"/>
                <w:sz w:val="24"/>
                <w:szCs w:val="24"/>
                <w:highlight w:val="none"/>
              </w:rPr>
            </w:pPr>
          </w:p>
        </w:tc>
        <w:tc>
          <w:tcPr>
            <w:tcW w:w="963" w:type="dxa"/>
            <w:tcBorders>
              <w:top w:val="single" w:color="000000" w:sz="8" w:space="0"/>
              <w:left w:val="single" w:color="000000" w:sz="8" w:space="0"/>
              <w:bottom w:val="single" w:color="000000" w:sz="8" w:space="0"/>
              <w:right w:val="single" w:color="000000" w:sz="8" w:space="0"/>
            </w:tcBorders>
            <w:vAlign w:val="center"/>
          </w:tcPr>
          <w:p w14:paraId="12B247D8">
            <w:pPr>
              <w:snapToGrid w:val="0"/>
              <w:rPr>
                <w:rFonts w:hint="default" w:ascii="Times New Roman" w:hAnsi="Times New Roman" w:eastAsia="宋体" w:cs="Times New Roman"/>
                <w:color w:val="auto"/>
                <w:sz w:val="24"/>
                <w:szCs w:val="24"/>
                <w:highlight w:val="none"/>
              </w:rPr>
            </w:pPr>
          </w:p>
        </w:tc>
        <w:tc>
          <w:tcPr>
            <w:tcW w:w="1170" w:type="dxa"/>
            <w:tcBorders>
              <w:top w:val="single" w:color="000000" w:sz="8" w:space="0"/>
              <w:left w:val="single" w:color="000000" w:sz="8" w:space="0"/>
              <w:bottom w:val="single" w:color="000000" w:sz="8" w:space="0"/>
              <w:right w:val="single" w:color="000000" w:sz="8" w:space="0"/>
            </w:tcBorders>
            <w:vAlign w:val="center"/>
          </w:tcPr>
          <w:p w14:paraId="0034526E">
            <w:pPr>
              <w:snapToGrid w:val="0"/>
              <w:rPr>
                <w:rFonts w:hint="default" w:ascii="Times New Roman" w:hAnsi="Times New Roman" w:eastAsia="宋体" w:cs="Times New Roman"/>
                <w:color w:val="auto"/>
                <w:sz w:val="24"/>
                <w:szCs w:val="24"/>
                <w:highlight w:val="none"/>
              </w:rPr>
            </w:pPr>
          </w:p>
        </w:tc>
        <w:tc>
          <w:tcPr>
            <w:tcW w:w="767" w:type="dxa"/>
            <w:tcBorders>
              <w:top w:val="single" w:color="000000" w:sz="8" w:space="0"/>
              <w:left w:val="single" w:color="000000" w:sz="8" w:space="0"/>
              <w:bottom w:val="single" w:color="000000" w:sz="8" w:space="0"/>
              <w:right w:val="single" w:color="000000" w:sz="8" w:space="0"/>
            </w:tcBorders>
            <w:vAlign w:val="center"/>
          </w:tcPr>
          <w:p w14:paraId="0228AAFE">
            <w:pPr>
              <w:snapToGrid w:val="0"/>
              <w:jc w:val="center"/>
              <w:rPr>
                <w:rFonts w:hint="default" w:ascii="Times New Roman" w:hAnsi="Times New Roman" w:eastAsia="宋体" w:cs="Times New Roman"/>
                <w:color w:val="auto"/>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06137FE1">
            <w:pPr>
              <w:snapToGrid w:val="0"/>
              <w:jc w:val="center"/>
              <w:rPr>
                <w:rFonts w:hint="default" w:ascii="Times New Roman" w:hAnsi="Times New Roman" w:eastAsia="宋体" w:cs="Times New Roman"/>
                <w:color w:val="auto"/>
                <w:sz w:val="24"/>
                <w:szCs w:val="24"/>
                <w:highlight w:val="none"/>
              </w:rPr>
            </w:pPr>
          </w:p>
        </w:tc>
        <w:tc>
          <w:tcPr>
            <w:tcW w:w="1104" w:type="dxa"/>
            <w:tcBorders>
              <w:top w:val="single" w:color="000000" w:sz="8" w:space="0"/>
              <w:left w:val="single" w:color="000000" w:sz="8" w:space="0"/>
              <w:bottom w:val="single" w:color="000000" w:sz="8" w:space="0"/>
              <w:right w:val="single" w:color="000000" w:sz="8" w:space="0"/>
            </w:tcBorders>
            <w:vAlign w:val="center"/>
          </w:tcPr>
          <w:p w14:paraId="00596B96">
            <w:pPr>
              <w:snapToGrid w:val="0"/>
              <w:jc w:val="right"/>
              <w:rPr>
                <w:rFonts w:hint="default" w:ascii="Times New Roman" w:hAnsi="Times New Roman" w:eastAsia="宋体" w:cs="Times New Roman"/>
                <w:color w:val="auto"/>
                <w:sz w:val="24"/>
                <w:szCs w:val="24"/>
                <w:highlight w:val="none"/>
              </w:rPr>
            </w:pPr>
          </w:p>
        </w:tc>
        <w:tc>
          <w:tcPr>
            <w:tcW w:w="1029" w:type="dxa"/>
            <w:tcBorders>
              <w:top w:val="single" w:color="000000" w:sz="8" w:space="0"/>
              <w:left w:val="single" w:color="000000" w:sz="8" w:space="0"/>
              <w:bottom w:val="single" w:color="000000" w:sz="8" w:space="0"/>
              <w:right w:val="single" w:color="000000" w:sz="8" w:space="0"/>
            </w:tcBorders>
            <w:vAlign w:val="center"/>
          </w:tcPr>
          <w:p w14:paraId="01C01314">
            <w:pPr>
              <w:snapToGrid w:val="0"/>
              <w:jc w:val="right"/>
              <w:rPr>
                <w:rFonts w:hint="default" w:ascii="Times New Roman" w:hAnsi="Times New Roman" w:eastAsia="宋体" w:cs="Times New Roman"/>
                <w:color w:val="auto"/>
                <w:sz w:val="24"/>
                <w:szCs w:val="24"/>
                <w:highlight w:val="none"/>
              </w:rPr>
            </w:pPr>
          </w:p>
        </w:tc>
        <w:tc>
          <w:tcPr>
            <w:tcW w:w="821" w:type="dxa"/>
            <w:tcBorders>
              <w:top w:val="single" w:color="000000" w:sz="8" w:space="0"/>
              <w:left w:val="single" w:color="000000" w:sz="8" w:space="0"/>
              <w:bottom w:val="single" w:color="000000" w:sz="8" w:space="0"/>
              <w:right w:val="single" w:color="000000" w:sz="8" w:space="0"/>
            </w:tcBorders>
            <w:vAlign w:val="center"/>
          </w:tcPr>
          <w:p w14:paraId="28AD7A91">
            <w:pPr>
              <w:snapToGrid w:val="0"/>
              <w:jc w:val="right"/>
              <w:rPr>
                <w:rFonts w:hint="default" w:ascii="Times New Roman" w:hAnsi="Times New Roman" w:eastAsia="宋体" w:cs="Times New Roman"/>
                <w:color w:val="auto"/>
                <w:sz w:val="24"/>
                <w:szCs w:val="24"/>
                <w:highlight w:val="none"/>
              </w:rPr>
            </w:pPr>
          </w:p>
        </w:tc>
        <w:tc>
          <w:tcPr>
            <w:tcW w:w="849" w:type="dxa"/>
            <w:tcBorders>
              <w:top w:val="single" w:color="000000" w:sz="8" w:space="0"/>
              <w:left w:val="single" w:color="000000" w:sz="8" w:space="0"/>
              <w:bottom w:val="single" w:color="000000" w:sz="8" w:space="0"/>
              <w:right w:val="single" w:color="000000" w:sz="8" w:space="0"/>
            </w:tcBorders>
            <w:vAlign w:val="center"/>
          </w:tcPr>
          <w:p w14:paraId="56831827">
            <w:pPr>
              <w:snapToGrid w:val="0"/>
              <w:jc w:val="right"/>
              <w:rPr>
                <w:rFonts w:hint="default" w:ascii="Times New Roman" w:hAnsi="Times New Roman" w:eastAsia="宋体" w:cs="Times New Roman"/>
                <w:color w:val="auto"/>
                <w:sz w:val="24"/>
                <w:szCs w:val="24"/>
                <w:highlight w:val="none"/>
              </w:rPr>
            </w:pPr>
          </w:p>
        </w:tc>
      </w:tr>
      <w:tr w14:paraId="3B4B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91" w:hRule="atLeast"/>
          <w:jc w:val="center"/>
        </w:trPr>
        <w:tc>
          <w:tcPr>
            <w:tcW w:w="629" w:type="dxa"/>
            <w:tcBorders>
              <w:top w:val="single" w:color="000000" w:sz="8" w:space="0"/>
              <w:left w:val="single" w:color="000000" w:sz="8" w:space="0"/>
              <w:bottom w:val="single" w:color="000000" w:sz="8" w:space="0"/>
              <w:right w:val="single" w:color="000000" w:sz="8" w:space="0"/>
            </w:tcBorders>
            <w:vAlign w:val="center"/>
          </w:tcPr>
          <w:p w14:paraId="53C7BDC0">
            <w:pPr>
              <w:snapToGrid w:val="0"/>
              <w:jc w:val="center"/>
              <w:rPr>
                <w:rFonts w:hint="default" w:ascii="Times New Roman" w:hAnsi="Times New Roman" w:eastAsia="宋体" w:cs="Times New Roman"/>
                <w:color w:val="auto"/>
                <w:sz w:val="24"/>
                <w:szCs w:val="24"/>
                <w:highlight w:val="none"/>
              </w:rPr>
            </w:pPr>
          </w:p>
        </w:tc>
        <w:tc>
          <w:tcPr>
            <w:tcW w:w="1268" w:type="dxa"/>
            <w:gridSpan w:val="2"/>
            <w:tcBorders>
              <w:top w:val="single" w:color="000000" w:sz="8" w:space="0"/>
              <w:left w:val="single" w:color="000000" w:sz="8" w:space="0"/>
              <w:bottom w:val="single" w:color="000000" w:sz="8" w:space="0"/>
              <w:right w:val="single" w:color="000000" w:sz="8" w:space="0"/>
            </w:tcBorders>
            <w:vAlign w:val="center"/>
          </w:tcPr>
          <w:p w14:paraId="590270BD">
            <w:pPr>
              <w:snapToGrid w:val="0"/>
              <w:jc w:val="center"/>
              <w:rPr>
                <w:rFonts w:hint="default" w:ascii="Times New Roman" w:hAnsi="Times New Roman" w:eastAsia="宋体" w:cs="Times New Roman"/>
                <w:color w:val="auto"/>
                <w:sz w:val="24"/>
                <w:szCs w:val="24"/>
                <w:highlight w:val="none"/>
              </w:rPr>
            </w:pPr>
          </w:p>
        </w:tc>
        <w:tc>
          <w:tcPr>
            <w:tcW w:w="840" w:type="dxa"/>
            <w:tcBorders>
              <w:top w:val="single" w:color="000000" w:sz="8" w:space="0"/>
              <w:left w:val="single" w:color="000000" w:sz="8" w:space="0"/>
              <w:bottom w:val="single" w:color="000000" w:sz="8" w:space="0"/>
              <w:right w:val="single" w:color="000000" w:sz="8" w:space="0"/>
            </w:tcBorders>
            <w:vAlign w:val="center"/>
          </w:tcPr>
          <w:p w14:paraId="7F9995DA">
            <w:pPr>
              <w:snapToGrid w:val="0"/>
              <w:rPr>
                <w:rFonts w:hint="default" w:ascii="Times New Roman" w:hAnsi="Times New Roman" w:eastAsia="宋体" w:cs="Times New Roman"/>
                <w:color w:val="auto"/>
                <w:sz w:val="24"/>
                <w:szCs w:val="24"/>
                <w:highlight w:val="none"/>
              </w:rPr>
            </w:pPr>
          </w:p>
        </w:tc>
        <w:tc>
          <w:tcPr>
            <w:tcW w:w="963" w:type="dxa"/>
            <w:tcBorders>
              <w:top w:val="single" w:color="000000" w:sz="8" w:space="0"/>
              <w:left w:val="single" w:color="000000" w:sz="8" w:space="0"/>
              <w:bottom w:val="single" w:color="000000" w:sz="8" w:space="0"/>
              <w:right w:val="single" w:color="000000" w:sz="8" w:space="0"/>
            </w:tcBorders>
            <w:vAlign w:val="center"/>
          </w:tcPr>
          <w:p w14:paraId="2579BD93">
            <w:pPr>
              <w:snapToGrid w:val="0"/>
              <w:rPr>
                <w:rFonts w:hint="default" w:ascii="Times New Roman" w:hAnsi="Times New Roman" w:eastAsia="宋体" w:cs="Times New Roman"/>
                <w:color w:val="auto"/>
                <w:sz w:val="24"/>
                <w:szCs w:val="24"/>
                <w:highlight w:val="none"/>
              </w:rPr>
            </w:pPr>
          </w:p>
        </w:tc>
        <w:tc>
          <w:tcPr>
            <w:tcW w:w="1170" w:type="dxa"/>
            <w:tcBorders>
              <w:top w:val="single" w:color="000000" w:sz="8" w:space="0"/>
              <w:left w:val="single" w:color="000000" w:sz="8" w:space="0"/>
              <w:bottom w:val="single" w:color="000000" w:sz="8" w:space="0"/>
              <w:right w:val="single" w:color="000000" w:sz="8" w:space="0"/>
            </w:tcBorders>
            <w:vAlign w:val="center"/>
          </w:tcPr>
          <w:p w14:paraId="7229D295">
            <w:pPr>
              <w:snapToGrid w:val="0"/>
              <w:rPr>
                <w:rFonts w:hint="default" w:ascii="Times New Roman" w:hAnsi="Times New Roman" w:eastAsia="宋体" w:cs="Times New Roman"/>
                <w:color w:val="auto"/>
                <w:sz w:val="24"/>
                <w:szCs w:val="24"/>
                <w:highlight w:val="none"/>
              </w:rPr>
            </w:pPr>
          </w:p>
        </w:tc>
        <w:tc>
          <w:tcPr>
            <w:tcW w:w="767" w:type="dxa"/>
            <w:tcBorders>
              <w:top w:val="single" w:color="000000" w:sz="8" w:space="0"/>
              <w:left w:val="single" w:color="000000" w:sz="8" w:space="0"/>
              <w:bottom w:val="single" w:color="000000" w:sz="8" w:space="0"/>
              <w:right w:val="single" w:color="000000" w:sz="8" w:space="0"/>
            </w:tcBorders>
            <w:vAlign w:val="center"/>
          </w:tcPr>
          <w:p w14:paraId="21469034">
            <w:pPr>
              <w:snapToGrid w:val="0"/>
              <w:jc w:val="center"/>
              <w:rPr>
                <w:rFonts w:hint="default" w:ascii="Times New Roman" w:hAnsi="Times New Roman" w:eastAsia="宋体" w:cs="Times New Roman"/>
                <w:color w:val="auto"/>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09E68CD0">
            <w:pPr>
              <w:snapToGrid w:val="0"/>
              <w:jc w:val="center"/>
              <w:rPr>
                <w:rFonts w:hint="default" w:ascii="Times New Roman" w:hAnsi="Times New Roman" w:eastAsia="宋体" w:cs="Times New Roman"/>
                <w:color w:val="auto"/>
                <w:sz w:val="24"/>
                <w:szCs w:val="24"/>
                <w:highlight w:val="none"/>
              </w:rPr>
            </w:pPr>
          </w:p>
        </w:tc>
        <w:tc>
          <w:tcPr>
            <w:tcW w:w="1104" w:type="dxa"/>
            <w:tcBorders>
              <w:top w:val="single" w:color="000000" w:sz="8" w:space="0"/>
              <w:left w:val="single" w:color="000000" w:sz="8" w:space="0"/>
              <w:bottom w:val="single" w:color="000000" w:sz="8" w:space="0"/>
              <w:right w:val="single" w:color="000000" w:sz="8" w:space="0"/>
            </w:tcBorders>
            <w:vAlign w:val="center"/>
          </w:tcPr>
          <w:p w14:paraId="21F71687">
            <w:pPr>
              <w:snapToGrid w:val="0"/>
              <w:jc w:val="right"/>
              <w:rPr>
                <w:rFonts w:hint="default" w:ascii="Times New Roman" w:hAnsi="Times New Roman" w:eastAsia="宋体" w:cs="Times New Roman"/>
                <w:color w:val="auto"/>
                <w:sz w:val="24"/>
                <w:szCs w:val="24"/>
                <w:highlight w:val="none"/>
              </w:rPr>
            </w:pPr>
          </w:p>
        </w:tc>
        <w:tc>
          <w:tcPr>
            <w:tcW w:w="1029" w:type="dxa"/>
            <w:tcBorders>
              <w:top w:val="single" w:color="000000" w:sz="8" w:space="0"/>
              <w:left w:val="single" w:color="000000" w:sz="8" w:space="0"/>
              <w:bottom w:val="single" w:color="000000" w:sz="8" w:space="0"/>
              <w:right w:val="single" w:color="000000" w:sz="8" w:space="0"/>
            </w:tcBorders>
            <w:vAlign w:val="center"/>
          </w:tcPr>
          <w:p w14:paraId="1D5D0282">
            <w:pPr>
              <w:snapToGrid w:val="0"/>
              <w:jc w:val="right"/>
              <w:rPr>
                <w:rFonts w:hint="default" w:ascii="Times New Roman" w:hAnsi="Times New Roman" w:eastAsia="宋体" w:cs="Times New Roman"/>
                <w:color w:val="auto"/>
                <w:sz w:val="24"/>
                <w:szCs w:val="24"/>
                <w:highlight w:val="none"/>
              </w:rPr>
            </w:pPr>
          </w:p>
        </w:tc>
        <w:tc>
          <w:tcPr>
            <w:tcW w:w="821" w:type="dxa"/>
            <w:tcBorders>
              <w:top w:val="single" w:color="000000" w:sz="8" w:space="0"/>
              <w:left w:val="single" w:color="000000" w:sz="8" w:space="0"/>
              <w:bottom w:val="single" w:color="000000" w:sz="8" w:space="0"/>
              <w:right w:val="single" w:color="000000" w:sz="8" w:space="0"/>
            </w:tcBorders>
            <w:vAlign w:val="center"/>
          </w:tcPr>
          <w:p w14:paraId="0A3B4024">
            <w:pPr>
              <w:snapToGrid w:val="0"/>
              <w:jc w:val="right"/>
              <w:rPr>
                <w:rFonts w:hint="default" w:ascii="Times New Roman" w:hAnsi="Times New Roman" w:eastAsia="宋体" w:cs="Times New Roman"/>
                <w:color w:val="auto"/>
                <w:sz w:val="24"/>
                <w:szCs w:val="24"/>
                <w:highlight w:val="none"/>
              </w:rPr>
            </w:pPr>
          </w:p>
        </w:tc>
        <w:tc>
          <w:tcPr>
            <w:tcW w:w="849" w:type="dxa"/>
            <w:tcBorders>
              <w:top w:val="single" w:color="000000" w:sz="8" w:space="0"/>
              <w:left w:val="single" w:color="000000" w:sz="8" w:space="0"/>
              <w:bottom w:val="single" w:color="000000" w:sz="8" w:space="0"/>
              <w:right w:val="single" w:color="000000" w:sz="8" w:space="0"/>
            </w:tcBorders>
            <w:vAlign w:val="center"/>
          </w:tcPr>
          <w:p w14:paraId="7E05936E">
            <w:pPr>
              <w:snapToGrid w:val="0"/>
              <w:jc w:val="right"/>
              <w:rPr>
                <w:rFonts w:hint="default" w:ascii="Times New Roman" w:hAnsi="Times New Roman" w:eastAsia="宋体" w:cs="Times New Roman"/>
                <w:color w:val="auto"/>
                <w:sz w:val="24"/>
                <w:szCs w:val="24"/>
                <w:highlight w:val="none"/>
              </w:rPr>
            </w:pPr>
          </w:p>
        </w:tc>
      </w:tr>
      <w:tr w14:paraId="63EB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91" w:hRule="atLeast"/>
          <w:jc w:val="center"/>
        </w:trPr>
        <w:tc>
          <w:tcPr>
            <w:tcW w:w="629" w:type="dxa"/>
            <w:tcBorders>
              <w:top w:val="single" w:color="000000" w:sz="8" w:space="0"/>
              <w:left w:val="single" w:color="000000" w:sz="8" w:space="0"/>
              <w:bottom w:val="single" w:color="000000" w:sz="8" w:space="0"/>
              <w:right w:val="single" w:color="000000" w:sz="8" w:space="0"/>
            </w:tcBorders>
            <w:vAlign w:val="center"/>
          </w:tcPr>
          <w:p w14:paraId="089A5F3A">
            <w:pPr>
              <w:snapToGrid w:val="0"/>
              <w:jc w:val="center"/>
              <w:rPr>
                <w:rFonts w:hint="default" w:ascii="Times New Roman" w:hAnsi="Times New Roman" w:eastAsia="宋体" w:cs="Times New Roman"/>
                <w:color w:val="auto"/>
                <w:sz w:val="24"/>
                <w:szCs w:val="24"/>
                <w:highlight w:val="none"/>
              </w:rPr>
            </w:pPr>
          </w:p>
        </w:tc>
        <w:tc>
          <w:tcPr>
            <w:tcW w:w="1268" w:type="dxa"/>
            <w:gridSpan w:val="2"/>
            <w:tcBorders>
              <w:top w:val="single" w:color="000000" w:sz="8" w:space="0"/>
              <w:left w:val="single" w:color="000000" w:sz="8" w:space="0"/>
              <w:bottom w:val="single" w:color="000000" w:sz="8" w:space="0"/>
              <w:right w:val="single" w:color="000000" w:sz="8" w:space="0"/>
            </w:tcBorders>
            <w:vAlign w:val="center"/>
          </w:tcPr>
          <w:p w14:paraId="01061AD3">
            <w:pPr>
              <w:snapToGrid w:val="0"/>
              <w:jc w:val="center"/>
              <w:rPr>
                <w:rFonts w:hint="default" w:ascii="Times New Roman" w:hAnsi="Times New Roman" w:eastAsia="宋体" w:cs="Times New Roman"/>
                <w:color w:val="auto"/>
                <w:sz w:val="24"/>
                <w:szCs w:val="24"/>
                <w:highlight w:val="none"/>
              </w:rPr>
            </w:pPr>
          </w:p>
        </w:tc>
        <w:tc>
          <w:tcPr>
            <w:tcW w:w="840" w:type="dxa"/>
            <w:tcBorders>
              <w:top w:val="single" w:color="000000" w:sz="8" w:space="0"/>
              <w:left w:val="single" w:color="000000" w:sz="8" w:space="0"/>
              <w:bottom w:val="single" w:color="000000" w:sz="8" w:space="0"/>
              <w:right w:val="single" w:color="000000" w:sz="8" w:space="0"/>
            </w:tcBorders>
            <w:vAlign w:val="center"/>
          </w:tcPr>
          <w:p w14:paraId="0125C7C6">
            <w:pPr>
              <w:snapToGrid w:val="0"/>
              <w:rPr>
                <w:rFonts w:hint="default" w:ascii="Times New Roman" w:hAnsi="Times New Roman" w:eastAsia="宋体" w:cs="Times New Roman"/>
                <w:color w:val="auto"/>
                <w:sz w:val="24"/>
                <w:szCs w:val="24"/>
                <w:highlight w:val="none"/>
              </w:rPr>
            </w:pPr>
          </w:p>
        </w:tc>
        <w:tc>
          <w:tcPr>
            <w:tcW w:w="963" w:type="dxa"/>
            <w:tcBorders>
              <w:top w:val="single" w:color="000000" w:sz="8" w:space="0"/>
              <w:left w:val="single" w:color="000000" w:sz="8" w:space="0"/>
              <w:bottom w:val="single" w:color="000000" w:sz="8" w:space="0"/>
              <w:right w:val="single" w:color="000000" w:sz="8" w:space="0"/>
            </w:tcBorders>
            <w:vAlign w:val="center"/>
          </w:tcPr>
          <w:p w14:paraId="03A08F15">
            <w:pPr>
              <w:snapToGrid w:val="0"/>
              <w:rPr>
                <w:rFonts w:hint="default" w:ascii="Times New Roman" w:hAnsi="Times New Roman" w:eastAsia="宋体" w:cs="Times New Roman"/>
                <w:color w:val="auto"/>
                <w:sz w:val="24"/>
                <w:szCs w:val="24"/>
                <w:highlight w:val="none"/>
              </w:rPr>
            </w:pPr>
          </w:p>
        </w:tc>
        <w:tc>
          <w:tcPr>
            <w:tcW w:w="1170" w:type="dxa"/>
            <w:tcBorders>
              <w:top w:val="single" w:color="000000" w:sz="8" w:space="0"/>
              <w:left w:val="single" w:color="000000" w:sz="8" w:space="0"/>
              <w:bottom w:val="single" w:color="000000" w:sz="8" w:space="0"/>
              <w:right w:val="single" w:color="000000" w:sz="8" w:space="0"/>
            </w:tcBorders>
            <w:vAlign w:val="center"/>
          </w:tcPr>
          <w:p w14:paraId="6BE7FCCA">
            <w:pPr>
              <w:snapToGrid w:val="0"/>
              <w:rPr>
                <w:rFonts w:hint="default" w:ascii="Times New Roman" w:hAnsi="Times New Roman" w:eastAsia="宋体" w:cs="Times New Roman"/>
                <w:color w:val="auto"/>
                <w:sz w:val="24"/>
                <w:szCs w:val="24"/>
                <w:highlight w:val="none"/>
              </w:rPr>
            </w:pPr>
          </w:p>
        </w:tc>
        <w:tc>
          <w:tcPr>
            <w:tcW w:w="767" w:type="dxa"/>
            <w:tcBorders>
              <w:top w:val="single" w:color="000000" w:sz="8" w:space="0"/>
              <w:left w:val="single" w:color="000000" w:sz="8" w:space="0"/>
              <w:bottom w:val="single" w:color="000000" w:sz="8" w:space="0"/>
              <w:right w:val="single" w:color="000000" w:sz="8" w:space="0"/>
            </w:tcBorders>
            <w:vAlign w:val="center"/>
          </w:tcPr>
          <w:p w14:paraId="216757FB">
            <w:pPr>
              <w:snapToGrid w:val="0"/>
              <w:jc w:val="center"/>
              <w:rPr>
                <w:rFonts w:hint="default" w:ascii="Times New Roman" w:hAnsi="Times New Roman" w:eastAsia="宋体" w:cs="Times New Roman"/>
                <w:color w:val="auto"/>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007B54C0">
            <w:pPr>
              <w:snapToGrid w:val="0"/>
              <w:jc w:val="center"/>
              <w:rPr>
                <w:rFonts w:hint="default" w:ascii="Times New Roman" w:hAnsi="Times New Roman" w:eastAsia="宋体" w:cs="Times New Roman"/>
                <w:color w:val="auto"/>
                <w:sz w:val="24"/>
                <w:szCs w:val="24"/>
                <w:highlight w:val="none"/>
              </w:rPr>
            </w:pPr>
          </w:p>
        </w:tc>
        <w:tc>
          <w:tcPr>
            <w:tcW w:w="1104" w:type="dxa"/>
            <w:tcBorders>
              <w:top w:val="single" w:color="000000" w:sz="8" w:space="0"/>
              <w:left w:val="single" w:color="000000" w:sz="8" w:space="0"/>
              <w:bottom w:val="single" w:color="000000" w:sz="8" w:space="0"/>
              <w:right w:val="single" w:color="000000" w:sz="8" w:space="0"/>
            </w:tcBorders>
            <w:vAlign w:val="center"/>
          </w:tcPr>
          <w:p w14:paraId="786E19A3">
            <w:pPr>
              <w:snapToGrid w:val="0"/>
              <w:jc w:val="right"/>
              <w:rPr>
                <w:rFonts w:hint="default" w:ascii="Times New Roman" w:hAnsi="Times New Roman" w:eastAsia="宋体" w:cs="Times New Roman"/>
                <w:color w:val="auto"/>
                <w:sz w:val="24"/>
                <w:szCs w:val="24"/>
                <w:highlight w:val="none"/>
              </w:rPr>
            </w:pPr>
          </w:p>
        </w:tc>
        <w:tc>
          <w:tcPr>
            <w:tcW w:w="1029" w:type="dxa"/>
            <w:tcBorders>
              <w:top w:val="single" w:color="000000" w:sz="8" w:space="0"/>
              <w:left w:val="single" w:color="000000" w:sz="8" w:space="0"/>
              <w:bottom w:val="single" w:color="000000" w:sz="8" w:space="0"/>
              <w:right w:val="single" w:color="000000" w:sz="8" w:space="0"/>
            </w:tcBorders>
            <w:vAlign w:val="center"/>
          </w:tcPr>
          <w:p w14:paraId="32467497">
            <w:pPr>
              <w:snapToGrid w:val="0"/>
              <w:jc w:val="right"/>
              <w:rPr>
                <w:rFonts w:hint="default" w:ascii="Times New Roman" w:hAnsi="Times New Roman" w:eastAsia="宋体" w:cs="Times New Roman"/>
                <w:color w:val="auto"/>
                <w:sz w:val="24"/>
                <w:szCs w:val="24"/>
                <w:highlight w:val="none"/>
              </w:rPr>
            </w:pPr>
          </w:p>
        </w:tc>
        <w:tc>
          <w:tcPr>
            <w:tcW w:w="821" w:type="dxa"/>
            <w:tcBorders>
              <w:top w:val="single" w:color="000000" w:sz="8" w:space="0"/>
              <w:left w:val="single" w:color="000000" w:sz="8" w:space="0"/>
              <w:bottom w:val="single" w:color="000000" w:sz="8" w:space="0"/>
              <w:right w:val="single" w:color="000000" w:sz="8" w:space="0"/>
            </w:tcBorders>
            <w:vAlign w:val="center"/>
          </w:tcPr>
          <w:p w14:paraId="44F22C73">
            <w:pPr>
              <w:snapToGrid w:val="0"/>
              <w:jc w:val="right"/>
              <w:rPr>
                <w:rFonts w:hint="default" w:ascii="Times New Roman" w:hAnsi="Times New Roman" w:eastAsia="宋体" w:cs="Times New Roman"/>
                <w:color w:val="auto"/>
                <w:sz w:val="24"/>
                <w:szCs w:val="24"/>
                <w:highlight w:val="none"/>
              </w:rPr>
            </w:pPr>
          </w:p>
        </w:tc>
        <w:tc>
          <w:tcPr>
            <w:tcW w:w="849" w:type="dxa"/>
            <w:tcBorders>
              <w:top w:val="single" w:color="000000" w:sz="8" w:space="0"/>
              <w:left w:val="single" w:color="000000" w:sz="8" w:space="0"/>
              <w:bottom w:val="single" w:color="000000" w:sz="8" w:space="0"/>
              <w:right w:val="single" w:color="000000" w:sz="8" w:space="0"/>
            </w:tcBorders>
            <w:vAlign w:val="center"/>
          </w:tcPr>
          <w:p w14:paraId="3CA05879">
            <w:pPr>
              <w:snapToGrid w:val="0"/>
              <w:jc w:val="right"/>
              <w:rPr>
                <w:rFonts w:hint="default" w:ascii="Times New Roman" w:hAnsi="Times New Roman" w:eastAsia="宋体" w:cs="Times New Roman"/>
                <w:color w:val="auto"/>
                <w:sz w:val="24"/>
                <w:szCs w:val="24"/>
                <w:highlight w:val="none"/>
              </w:rPr>
            </w:pPr>
          </w:p>
        </w:tc>
      </w:tr>
      <w:tr w14:paraId="6CAB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91" w:hRule="atLeast"/>
          <w:jc w:val="center"/>
        </w:trPr>
        <w:tc>
          <w:tcPr>
            <w:tcW w:w="629" w:type="dxa"/>
            <w:tcBorders>
              <w:top w:val="single" w:color="000000" w:sz="8" w:space="0"/>
              <w:left w:val="single" w:color="000000" w:sz="8" w:space="0"/>
              <w:bottom w:val="single" w:color="000000" w:sz="8" w:space="0"/>
              <w:right w:val="single" w:color="000000" w:sz="8" w:space="0"/>
            </w:tcBorders>
            <w:vAlign w:val="center"/>
          </w:tcPr>
          <w:p w14:paraId="5598D52D">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268" w:type="dxa"/>
            <w:gridSpan w:val="2"/>
            <w:tcBorders>
              <w:top w:val="single" w:color="000000" w:sz="8" w:space="0"/>
              <w:left w:val="single" w:color="000000" w:sz="8" w:space="0"/>
              <w:bottom w:val="single" w:color="000000" w:sz="8" w:space="0"/>
              <w:right w:val="single" w:color="000000" w:sz="8" w:space="0"/>
            </w:tcBorders>
            <w:vAlign w:val="center"/>
          </w:tcPr>
          <w:p w14:paraId="737F5C54">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840" w:type="dxa"/>
            <w:tcBorders>
              <w:top w:val="single" w:color="000000" w:sz="8" w:space="0"/>
              <w:left w:val="single" w:color="000000" w:sz="8" w:space="0"/>
              <w:bottom w:val="single" w:color="000000" w:sz="8" w:space="0"/>
              <w:right w:val="single" w:color="000000" w:sz="8" w:space="0"/>
            </w:tcBorders>
            <w:vAlign w:val="center"/>
          </w:tcPr>
          <w:p w14:paraId="056E3ADE">
            <w:pPr>
              <w:snapToGrid w:val="0"/>
              <w:rPr>
                <w:rFonts w:hint="default" w:ascii="Times New Roman" w:hAnsi="Times New Roman" w:eastAsia="宋体" w:cs="Times New Roman"/>
                <w:color w:val="auto"/>
                <w:sz w:val="24"/>
                <w:szCs w:val="24"/>
                <w:highlight w:val="none"/>
              </w:rPr>
            </w:pPr>
          </w:p>
        </w:tc>
        <w:tc>
          <w:tcPr>
            <w:tcW w:w="963" w:type="dxa"/>
            <w:tcBorders>
              <w:top w:val="single" w:color="000000" w:sz="8" w:space="0"/>
              <w:left w:val="single" w:color="000000" w:sz="8" w:space="0"/>
              <w:bottom w:val="single" w:color="000000" w:sz="8" w:space="0"/>
              <w:right w:val="single" w:color="000000" w:sz="8" w:space="0"/>
            </w:tcBorders>
            <w:vAlign w:val="center"/>
          </w:tcPr>
          <w:p w14:paraId="5F62C75F">
            <w:pPr>
              <w:snapToGrid w:val="0"/>
              <w:rPr>
                <w:rFonts w:hint="default" w:ascii="Times New Roman" w:hAnsi="Times New Roman" w:eastAsia="宋体" w:cs="Times New Roman"/>
                <w:color w:val="auto"/>
                <w:sz w:val="24"/>
                <w:szCs w:val="24"/>
                <w:highlight w:val="none"/>
              </w:rPr>
            </w:pPr>
          </w:p>
        </w:tc>
        <w:tc>
          <w:tcPr>
            <w:tcW w:w="1170" w:type="dxa"/>
            <w:tcBorders>
              <w:top w:val="single" w:color="000000" w:sz="8" w:space="0"/>
              <w:left w:val="single" w:color="000000" w:sz="8" w:space="0"/>
              <w:bottom w:val="single" w:color="000000" w:sz="8" w:space="0"/>
              <w:right w:val="single" w:color="000000" w:sz="8" w:space="0"/>
            </w:tcBorders>
            <w:vAlign w:val="center"/>
          </w:tcPr>
          <w:p w14:paraId="1F1BD291">
            <w:pPr>
              <w:snapToGrid w:val="0"/>
              <w:rPr>
                <w:rFonts w:hint="default" w:ascii="Times New Roman" w:hAnsi="Times New Roman" w:eastAsia="宋体" w:cs="Times New Roman"/>
                <w:color w:val="auto"/>
                <w:sz w:val="24"/>
                <w:szCs w:val="24"/>
                <w:highlight w:val="none"/>
              </w:rPr>
            </w:pPr>
          </w:p>
        </w:tc>
        <w:tc>
          <w:tcPr>
            <w:tcW w:w="767" w:type="dxa"/>
            <w:tcBorders>
              <w:top w:val="single" w:color="000000" w:sz="8" w:space="0"/>
              <w:left w:val="single" w:color="000000" w:sz="8" w:space="0"/>
              <w:bottom w:val="single" w:color="000000" w:sz="8" w:space="0"/>
              <w:right w:val="single" w:color="000000" w:sz="8" w:space="0"/>
            </w:tcBorders>
            <w:vAlign w:val="center"/>
          </w:tcPr>
          <w:p w14:paraId="0FFB306E">
            <w:pPr>
              <w:snapToGrid w:val="0"/>
              <w:jc w:val="center"/>
              <w:rPr>
                <w:rFonts w:hint="default" w:ascii="Times New Roman" w:hAnsi="Times New Roman" w:eastAsia="宋体" w:cs="Times New Roman"/>
                <w:color w:val="auto"/>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25A54A1C">
            <w:pPr>
              <w:snapToGrid w:val="0"/>
              <w:jc w:val="center"/>
              <w:rPr>
                <w:rFonts w:hint="default" w:ascii="Times New Roman" w:hAnsi="Times New Roman" w:eastAsia="宋体" w:cs="Times New Roman"/>
                <w:color w:val="auto"/>
                <w:sz w:val="24"/>
                <w:szCs w:val="24"/>
                <w:highlight w:val="none"/>
              </w:rPr>
            </w:pPr>
          </w:p>
        </w:tc>
        <w:tc>
          <w:tcPr>
            <w:tcW w:w="1104" w:type="dxa"/>
            <w:tcBorders>
              <w:top w:val="single" w:color="000000" w:sz="8" w:space="0"/>
              <w:left w:val="single" w:color="000000" w:sz="8" w:space="0"/>
              <w:bottom w:val="single" w:color="000000" w:sz="8" w:space="0"/>
              <w:right w:val="single" w:color="000000" w:sz="8" w:space="0"/>
            </w:tcBorders>
            <w:vAlign w:val="center"/>
          </w:tcPr>
          <w:p w14:paraId="7D2A8D42">
            <w:pPr>
              <w:snapToGrid w:val="0"/>
              <w:jc w:val="right"/>
              <w:rPr>
                <w:rFonts w:hint="default" w:ascii="Times New Roman" w:hAnsi="Times New Roman" w:eastAsia="宋体" w:cs="Times New Roman"/>
                <w:color w:val="auto"/>
                <w:sz w:val="24"/>
                <w:szCs w:val="24"/>
                <w:highlight w:val="none"/>
              </w:rPr>
            </w:pPr>
          </w:p>
        </w:tc>
        <w:tc>
          <w:tcPr>
            <w:tcW w:w="1029" w:type="dxa"/>
            <w:tcBorders>
              <w:top w:val="single" w:color="000000" w:sz="8" w:space="0"/>
              <w:left w:val="single" w:color="000000" w:sz="8" w:space="0"/>
              <w:bottom w:val="single" w:color="000000" w:sz="8" w:space="0"/>
              <w:right w:val="single" w:color="000000" w:sz="8" w:space="0"/>
            </w:tcBorders>
            <w:vAlign w:val="center"/>
          </w:tcPr>
          <w:p w14:paraId="5FB33818">
            <w:pPr>
              <w:snapToGrid w:val="0"/>
              <w:jc w:val="right"/>
              <w:rPr>
                <w:rFonts w:hint="default" w:ascii="Times New Roman" w:hAnsi="Times New Roman" w:eastAsia="宋体" w:cs="Times New Roman"/>
                <w:color w:val="auto"/>
                <w:sz w:val="24"/>
                <w:szCs w:val="24"/>
                <w:highlight w:val="none"/>
              </w:rPr>
            </w:pPr>
          </w:p>
        </w:tc>
        <w:tc>
          <w:tcPr>
            <w:tcW w:w="821" w:type="dxa"/>
            <w:tcBorders>
              <w:top w:val="single" w:color="000000" w:sz="8" w:space="0"/>
              <w:left w:val="single" w:color="000000" w:sz="8" w:space="0"/>
              <w:bottom w:val="single" w:color="000000" w:sz="8" w:space="0"/>
              <w:right w:val="single" w:color="000000" w:sz="8" w:space="0"/>
            </w:tcBorders>
            <w:vAlign w:val="center"/>
          </w:tcPr>
          <w:p w14:paraId="103F04D1">
            <w:pPr>
              <w:snapToGrid w:val="0"/>
              <w:jc w:val="right"/>
              <w:rPr>
                <w:rFonts w:hint="default" w:ascii="Times New Roman" w:hAnsi="Times New Roman" w:eastAsia="宋体" w:cs="Times New Roman"/>
                <w:color w:val="auto"/>
                <w:sz w:val="24"/>
                <w:szCs w:val="24"/>
                <w:highlight w:val="none"/>
              </w:rPr>
            </w:pPr>
          </w:p>
        </w:tc>
        <w:tc>
          <w:tcPr>
            <w:tcW w:w="849" w:type="dxa"/>
            <w:tcBorders>
              <w:top w:val="single" w:color="000000" w:sz="8" w:space="0"/>
              <w:left w:val="single" w:color="000000" w:sz="8" w:space="0"/>
              <w:bottom w:val="single" w:color="000000" w:sz="8" w:space="0"/>
              <w:right w:val="single" w:color="000000" w:sz="8" w:space="0"/>
            </w:tcBorders>
            <w:vAlign w:val="center"/>
          </w:tcPr>
          <w:p w14:paraId="65C6C6C7">
            <w:pPr>
              <w:snapToGrid w:val="0"/>
              <w:jc w:val="right"/>
              <w:rPr>
                <w:rFonts w:hint="default" w:ascii="Times New Roman" w:hAnsi="Times New Roman" w:eastAsia="宋体" w:cs="Times New Roman"/>
                <w:color w:val="auto"/>
                <w:sz w:val="24"/>
                <w:szCs w:val="24"/>
                <w:highlight w:val="none"/>
              </w:rPr>
            </w:pPr>
          </w:p>
        </w:tc>
      </w:tr>
      <w:tr w14:paraId="387B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27" w:hRule="atLeast"/>
          <w:jc w:val="center"/>
        </w:trPr>
        <w:tc>
          <w:tcPr>
            <w:tcW w:w="1093" w:type="dxa"/>
            <w:gridSpan w:val="2"/>
            <w:tcBorders>
              <w:top w:val="single" w:color="000000" w:sz="8" w:space="0"/>
              <w:left w:val="single" w:color="000000" w:sz="8" w:space="0"/>
              <w:bottom w:val="single" w:color="000000" w:sz="8" w:space="0"/>
              <w:right w:val="single" w:color="000000" w:sz="8" w:space="0"/>
            </w:tcBorders>
            <w:vAlign w:val="center"/>
          </w:tcPr>
          <w:p w14:paraId="1FFDD527">
            <w:pPr>
              <w:snapToGrid w:val="0"/>
              <w:jc w:val="center"/>
              <w:rPr>
                <w:rFonts w:hint="default" w:ascii="Times New Roman" w:hAnsi="Times New Roman" w:eastAsia="宋体" w:cs="Times New Roman"/>
                <w:b/>
                <w:bCs/>
                <w:color w:val="auto"/>
                <w:sz w:val="24"/>
                <w:szCs w:val="24"/>
                <w:highlight w:val="none"/>
              </w:rPr>
            </w:pPr>
          </w:p>
        </w:tc>
        <w:tc>
          <w:tcPr>
            <w:tcW w:w="4544" w:type="dxa"/>
            <w:gridSpan w:val="5"/>
            <w:tcBorders>
              <w:top w:val="single" w:color="000000" w:sz="8" w:space="0"/>
              <w:left w:val="single" w:color="000000" w:sz="8" w:space="0"/>
              <w:bottom w:val="single" w:color="000000" w:sz="8" w:space="0"/>
              <w:right w:val="single" w:color="000000" w:sz="8" w:space="0"/>
            </w:tcBorders>
            <w:vAlign w:val="center"/>
          </w:tcPr>
          <w:p w14:paraId="4949125E">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合</w:t>
            </w:r>
            <w:r>
              <w:rPr>
                <w:rFonts w:hint="default" w:ascii="Times New Roman" w:hAnsi="Times New Roman" w:eastAsia="Calibri" w:cs="Times New Roman"/>
                <w:b/>
                <w:bCs/>
                <w:color w:val="auto"/>
                <w:sz w:val="24"/>
                <w:szCs w:val="24"/>
                <w:highlight w:val="none"/>
              </w:rPr>
              <w:t xml:space="preserve">     </w:t>
            </w:r>
            <w:r>
              <w:rPr>
                <w:rFonts w:hint="default" w:ascii="Times New Roman" w:hAnsi="Times New Roman" w:eastAsia="宋体" w:cs="Times New Roman"/>
                <w:b/>
                <w:bCs/>
                <w:color w:val="auto"/>
                <w:sz w:val="24"/>
                <w:szCs w:val="24"/>
                <w:highlight w:val="none"/>
              </w:rPr>
              <w:t>计</w:t>
            </w:r>
          </w:p>
        </w:tc>
        <w:tc>
          <w:tcPr>
            <w:tcW w:w="1095" w:type="dxa"/>
            <w:tcBorders>
              <w:top w:val="single" w:color="000000" w:sz="8" w:space="0"/>
              <w:left w:val="single" w:color="000000" w:sz="8" w:space="0"/>
              <w:bottom w:val="single" w:color="000000" w:sz="8" w:space="0"/>
              <w:right w:val="single" w:color="000000" w:sz="8" w:space="0"/>
            </w:tcBorders>
            <w:vAlign w:val="center"/>
          </w:tcPr>
          <w:p w14:paraId="0B9A453E">
            <w:pPr>
              <w:snapToGrid w:val="0"/>
              <w:jc w:val="center"/>
              <w:rPr>
                <w:rFonts w:hint="default" w:ascii="Times New Roman" w:hAnsi="Times New Roman" w:eastAsia="宋体" w:cs="Times New Roman"/>
                <w:color w:val="auto"/>
                <w:sz w:val="24"/>
                <w:szCs w:val="24"/>
                <w:highlight w:val="none"/>
              </w:rPr>
            </w:pPr>
          </w:p>
        </w:tc>
        <w:tc>
          <w:tcPr>
            <w:tcW w:w="1104" w:type="dxa"/>
            <w:tcBorders>
              <w:top w:val="single" w:color="000000" w:sz="8" w:space="0"/>
              <w:left w:val="single" w:color="000000" w:sz="8" w:space="0"/>
              <w:bottom w:val="single" w:color="000000" w:sz="8" w:space="0"/>
              <w:right w:val="single" w:color="000000" w:sz="8" w:space="0"/>
            </w:tcBorders>
            <w:vAlign w:val="center"/>
          </w:tcPr>
          <w:p w14:paraId="4712CB81">
            <w:pPr>
              <w:snapToGrid w:val="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w:t>
            </w:r>
          </w:p>
        </w:tc>
        <w:tc>
          <w:tcPr>
            <w:tcW w:w="1029" w:type="dxa"/>
            <w:tcBorders>
              <w:top w:val="single" w:color="000000" w:sz="8" w:space="0"/>
              <w:left w:val="single" w:color="000000" w:sz="8" w:space="0"/>
              <w:bottom w:val="single" w:color="000000" w:sz="8" w:space="0"/>
              <w:right w:val="single" w:color="000000" w:sz="8" w:space="0"/>
            </w:tcBorders>
            <w:vAlign w:val="center"/>
          </w:tcPr>
          <w:p w14:paraId="04337CD1">
            <w:pPr>
              <w:snapToGrid w:val="0"/>
              <w:jc w:val="right"/>
              <w:rPr>
                <w:rFonts w:hint="default" w:ascii="Times New Roman" w:hAnsi="Times New Roman" w:eastAsia="宋体" w:cs="Times New Roman"/>
                <w:color w:val="auto"/>
                <w:sz w:val="24"/>
                <w:szCs w:val="24"/>
                <w:highlight w:val="none"/>
              </w:rPr>
            </w:pPr>
          </w:p>
        </w:tc>
        <w:tc>
          <w:tcPr>
            <w:tcW w:w="821" w:type="dxa"/>
            <w:tcBorders>
              <w:top w:val="single" w:color="000000" w:sz="8" w:space="0"/>
              <w:left w:val="single" w:color="000000" w:sz="8" w:space="0"/>
              <w:bottom w:val="single" w:color="000000" w:sz="8" w:space="0"/>
              <w:right w:val="single" w:color="000000" w:sz="8" w:space="0"/>
            </w:tcBorders>
            <w:vAlign w:val="center"/>
          </w:tcPr>
          <w:p w14:paraId="1AE6A3E1">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w:t>
            </w:r>
          </w:p>
        </w:tc>
        <w:tc>
          <w:tcPr>
            <w:tcW w:w="849" w:type="dxa"/>
            <w:tcBorders>
              <w:top w:val="single" w:color="000000" w:sz="8" w:space="0"/>
              <w:left w:val="single" w:color="000000" w:sz="8" w:space="0"/>
              <w:bottom w:val="single" w:color="000000" w:sz="8" w:space="0"/>
              <w:right w:val="single" w:color="000000" w:sz="8" w:space="0"/>
            </w:tcBorders>
            <w:vAlign w:val="center"/>
          </w:tcPr>
          <w:p w14:paraId="474E9AE1">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w:t>
            </w:r>
          </w:p>
        </w:tc>
      </w:tr>
    </w:tbl>
    <w:p w14:paraId="4EFF6C2A">
      <w:pPr>
        <w:snapToGrid w:val="0"/>
        <w:spacing w:before="60" w:after="60" w:line="460" w:lineRule="exact"/>
        <w:ind w:firstLine="3832" w:firstLineChars="1597"/>
        <w:rPr>
          <w:rFonts w:hint="default" w:ascii="Times New Roman" w:hAnsi="Times New Roman" w:eastAsia="宋体" w:cs="Times New Roman"/>
          <w:color w:val="auto"/>
          <w:sz w:val="24"/>
          <w:szCs w:val="24"/>
          <w:highlight w:val="none"/>
        </w:rPr>
      </w:pPr>
    </w:p>
    <w:p w14:paraId="146B0BC8">
      <w:pPr>
        <w:snapToGrid w:val="0"/>
        <w:spacing w:before="60" w:after="60" w:line="460" w:lineRule="exact"/>
        <w:ind w:firstLine="3832" w:firstLineChars="1597"/>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投标人全称：</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(公章)</w:t>
      </w:r>
    </w:p>
    <w:p w14:paraId="06DBE8BE">
      <w:pPr>
        <w:snapToGrid w:val="0"/>
        <w:spacing w:before="60" w:after="60" w:line="460" w:lineRule="exact"/>
        <w:ind w:firstLine="3832" w:firstLineChars="1597"/>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授权代表：</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 xml:space="preserve">(签字或盖章) </w:t>
      </w:r>
    </w:p>
    <w:p w14:paraId="0531D658">
      <w:pPr>
        <w:snapToGrid w:val="0"/>
        <w:spacing w:before="60" w:after="60" w:line="460" w:lineRule="exact"/>
        <w:ind w:firstLine="3832" w:firstLineChars="1597"/>
        <w:rPr>
          <w:rFonts w:hint="default" w:ascii="Times New Roman" w:hAnsi="Times New Roman" w:eastAsia="Calibri"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 xml:space="preserve"> 年</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r>
        <w:rPr>
          <w:rFonts w:hint="default" w:ascii="Times New Roman" w:hAnsi="Times New Roman" w:eastAsia="Calibri" w:cs="Times New Roman"/>
          <w:color w:val="auto"/>
          <w:sz w:val="24"/>
          <w:szCs w:val="24"/>
          <w:highlight w:val="none"/>
        </w:rPr>
        <w:t xml:space="preserve"> </w:t>
      </w:r>
    </w:p>
    <w:p w14:paraId="754F4215">
      <w:pPr>
        <w:snapToGrid w:val="0"/>
        <w:spacing w:before="60" w:after="120"/>
        <w:rPr>
          <w:rFonts w:hint="default" w:ascii="Times New Roman" w:hAnsi="Times New Roman" w:eastAsia="宋体" w:cs="Times New Roman"/>
          <w:color w:val="auto"/>
          <w:sz w:val="24"/>
          <w:szCs w:val="24"/>
          <w:highlight w:val="none"/>
        </w:rPr>
      </w:pPr>
    </w:p>
    <w:p w14:paraId="488C7219">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w:t>
      </w:r>
      <w:r>
        <w:rPr>
          <w:rFonts w:hint="default" w:ascii="Times New Roman" w:hAnsi="Times New Roman" w:cs="Times New Roman"/>
          <w:color w:val="auto"/>
          <w:sz w:val="28"/>
          <w:szCs w:val="28"/>
          <w:highlight w:val="none"/>
          <w:lang w:eastAsia="zh-CN"/>
        </w:rPr>
        <w:t>商务</w:t>
      </w:r>
      <w:r>
        <w:rPr>
          <w:rFonts w:hint="default" w:ascii="Times New Roman" w:hAnsi="Times New Roman" w:cs="Times New Roman"/>
          <w:color w:val="auto"/>
          <w:sz w:val="28"/>
          <w:szCs w:val="28"/>
          <w:highlight w:val="none"/>
        </w:rPr>
        <w:t>响应情况</w:t>
      </w:r>
    </w:p>
    <w:p w14:paraId="7FC92F65">
      <w:pPr>
        <w:pStyle w:val="4"/>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投标函</w:t>
      </w:r>
    </w:p>
    <w:p w14:paraId="3AD85131">
      <w:pPr>
        <w:snapToGrid w:val="0"/>
        <w:spacing w:before="374" w:after="60" w:line="460" w:lineRule="exact"/>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投标函</w:t>
      </w:r>
    </w:p>
    <w:p w14:paraId="68D9D08F">
      <w:pPr>
        <w:snapToGrid w:val="0"/>
        <w:spacing w:before="374" w:after="60" w:line="460" w:lineRule="exact"/>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u w:val="single"/>
          <w:lang w:val="en-US" w:eastAsia="zh-CN"/>
        </w:rPr>
        <w:t xml:space="preserve">     (采购人)          </w:t>
      </w:r>
      <w:r>
        <w:rPr>
          <w:rFonts w:hint="default" w:ascii="Times New Roman" w:hAnsi="Times New Roman" w:eastAsia="宋体" w:cs="Times New Roman"/>
          <w:b/>
          <w:bCs/>
          <w:color w:val="auto"/>
          <w:sz w:val="24"/>
          <w:szCs w:val="24"/>
          <w:highlight w:val="none"/>
        </w:rPr>
        <w:t>：</w:t>
      </w:r>
    </w:p>
    <w:p w14:paraId="4BEB5BCC">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我们收到你们</w:t>
      </w:r>
      <w:r>
        <w:rPr>
          <w:rFonts w:hint="default" w:ascii="Times New Roman" w:hAnsi="Times New Roman" w:eastAsia="宋体" w:cs="Times New Roman"/>
          <w:b/>
          <w:bCs/>
          <w:color w:val="auto"/>
          <w:sz w:val="24"/>
          <w:szCs w:val="24"/>
          <w:highlight w:val="none"/>
          <w:u w:val="single"/>
        </w:rPr>
        <w:t>（编号）</w:t>
      </w:r>
      <w:r>
        <w:rPr>
          <w:rFonts w:hint="default" w:ascii="Times New Roman" w:hAnsi="Times New Roman" w:eastAsia="宋体" w:cs="Times New Roman"/>
          <w:color w:val="auto"/>
          <w:sz w:val="24"/>
          <w:szCs w:val="24"/>
          <w:highlight w:val="none"/>
        </w:rPr>
        <w:t>招标文件，经详细研究，已全部理解了该招标文件的所有规定，决定参加投标。</w:t>
      </w:r>
    </w:p>
    <w:p w14:paraId="293928A4">
      <w:pPr>
        <w:snapToGrid w:val="0"/>
        <w:spacing w:before="60" w:after="60" w:line="460" w:lineRule="exact"/>
        <w:ind w:firstLine="468" w:firstLineChars="195"/>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1、愿意按照招标文件中的一切要求，提供： </w:t>
      </w:r>
    </w:p>
    <w:p w14:paraId="45E5BB51">
      <w:pPr>
        <w:snapToGrid w:val="0"/>
        <w:spacing w:before="60" w:after="60" w:line="460" w:lineRule="exact"/>
        <w:ind w:firstLine="736" w:firstLineChars="307"/>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u w:val="single"/>
        </w:rPr>
        <w:t>（</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名称</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w:t>
      </w:r>
      <w:r>
        <w:rPr>
          <w:rFonts w:hint="default" w:ascii="Times New Roman" w:hAnsi="Times New Roman" w:eastAsia="宋体" w:cs="Times New Roman"/>
          <w:color w:val="auto"/>
          <w:sz w:val="24"/>
          <w:szCs w:val="24"/>
          <w:highlight w:val="none"/>
        </w:rPr>
        <w:t>品牌的</w:t>
      </w:r>
      <w:r>
        <w:rPr>
          <w:rFonts w:hint="default" w:ascii="Times New Roman" w:hAnsi="Times New Roman" w:eastAsia="Times New Roman" w:cs="Times New Roman"/>
          <w:color w:val="auto"/>
          <w:sz w:val="24"/>
          <w:szCs w:val="24"/>
          <w:highlight w:val="none"/>
          <w:u w:val="single"/>
        </w:rPr>
        <w:t xml:space="preserve">   （货物名称及型号）   </w:t>
      </w:r>
      <w:r>
        <w:rPr>
          <w:rFonts w:hint="default" w:ascii="Times New Roman" w:hAnsi="Times New Roman" w:eastAsia="宋体" w:cs="Times New Roman"/>
          <w:color w:val="auto"/>
          <w:sz w:val="24"/>
          <w:szCs w:val="24"/>
          <w:highlight w:val="none"/>
        </w:rPr>
        <w:t>共</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台</w:t>
      </w:r>
      <w:r>
        <w:rPr>
          <w:rFonts w:hint="default" w:ascii="Times New Roman" w:hAnsi="Times New Roman" w:eastAsia="Calibri" w:cs="Times New Roman"/>
          <w:color w:val="auto"/>
          <w:sz w:val="24"/>
          <w:szCs w:val="24"/>
          <w:highlight w:val="none"/>
        </w:rPr>
        <w:t>/</w:t>
      </w:r>
      <w:r>
        <w:rPr>
          <w:rFonts w:hint="default" w:ascii="Times New Roman" w:hAnsi="Times New Roman" w:eastAsia="宋体" w:cs="Times New Roman"/>
          <w:color w:val="auto"/>
          <w:sz w:val="24"/>
          <w:szCs w:val="24"/>
          <w:highlight w:val="none"/>
        </w:rPr>
        <w:t>套及有关的服务，货物及服务投标总价格为人民币</w:t>
      </w:r>
      <w:r>
        <w:rPr>
          <w:rFonts w:hint="default" w:ascii="Times New Roman" w:hAnsi="Times New Roman" w:eastAsia="Times New Roman" w:cs="Times New Roman"/>
          <w:color w:val="auto"/>
          <w:sz w:val="24"/>
          <w:szCs w:val="24"/>
          <w:highlight w:val="none"/>
          <w:u w:val="single"/>
        </w:rPr>
        <w:t xml:space="preserve">   （ 大写 ）     </w:t>
      </w:r>
      <w:r>
        <w:rPr>
          <w:rFonts w:hint="default" w:ascii="Times New Roman" w:hAnsi="Times New Roman" w:eastAsia="宋体" w:cs="Times New Roman"/>
          <w:color w:val="auto"/>
          <w:sz w:val="24"/>
          <w:szCs w:val="24"/>
          <w:highlight w:val="none"/>
        </w:rPr>
        <w:t>元，</w:t>
      </w:r>
      <w:r>
        <w:rPr>
          <w:rFonts w:hint="default" w:ascii="Times New Roman" w:hAnsi="Times New Roman" w:eastAsia="宋体" w:cs="Times New Roman"/>
          <w:color w:val="auto"/>
          <w:sz w:val="24"/>
          <w:szCs w:val="24"/>
          <w:highlight w:val="none"/>
          <w:u w:val="single"/>
        </w:rPr>
        <w:t>￥</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（小写）</w:t>
      </w:r>
      <w:r>
        <w:rPr>
          <w:rFonts w:hint="default" w:ascii="Times New Roman" w:hAnsi="Times New Roman" w:eastAsia="宋体" w:cs="Times New Roman"/>
          <w:color w:val="auto"/>
          <w:sz w:val="24"/>
          <w:szCs w:val="24"/>
          <w:highlight w:val="none"/>
        </w:rPr>
        <w:t>，交货期：</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。具体报价明细见开标一览表。</w:t>
      </w:r>
    </w:p>
    <w:p w14:paraId="1AE629BA">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2、如果我们的投标书被接受，我们将履行招标文件中的要求及</w:t>
      </w:r>
      <w:r>
        <w:rPr>
          <w:rFonts w:hint="default" w:ascii="Times New Roman" w:hAnsi="Times New Roman" w:eastAsia="宋体" w:cs="Times New Roman"/>
          <w:color w:val="auto"/>
          <w:sz w:val="24"/>
          <w:szCs w:val="24"/>
          <w:highlight w:val="none"/>
        </w:rPr>
        <w:t>投标文件中的每一项承诺，履行合同责任和义务。</w:t>
      </w:r>
    </w:p>
    <w:p w14:paraId="58D201A6">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3、我们同意招标文件的规定，本投标书有效期为开标后九十个日历天。如果中标，有效期延至合同终止日止。</w:t>
      </w:r>
    </w:p>
    <w:p w14:paraId="62D0C2D8">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4、我们愿意提供招标文件中所要求提供的所有资料。</w:t>
      </w:r>
    </w:p>
    <w:p w14:paraId="3833D5C7">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5、我们理解你们没有义务必须接受你们所收到的报价最低的投标书。</w:t>
      </w:r>
    </w:p>
    <w:p w14:paraId="3BA5E2C6">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6、我们愿意忠实地执行招标文件合同中的逐项条款，履行自己的全部责任和义务。</w:t>
      </w:r>
    </w:p>
    <w:p w14:paraId="13F43BE5">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7、我们愿意遵守国家规定和招标文件中规定的收费标准。</w:t>
      </w:r>
    </w:p>
    <w:p w14:paraId="5535CCF3">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8、我们愿意按照国家有关招标的规定，交纳投标保证金。</w:t>
      </w:r>
    </w:p>
    <w:p w14:paraId="12188C97">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9、我们同意如果在开标后规定的投标有效期内撤回投标，我们的投标保证金可被贵方没收。</w:t>
      </w:r>
    </w:p>
    <w:p w14:paraId="76FFC36C">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10、我方承诺：完全理解投标报价超过开标时公布的预算金额时，投标将被拒绝。</w:t>
      </w:r>
    </w:p>
    <w:p w14:paraId="1C672C21">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11、保证忠实地执行</w:t>
      </w:r>
      <w:r>
        <w:rPr>
          <w:rFonts w:hint="default" w:ascii="Times New Roman" w:hAnsi="Times New Roman" w:eastAsia="宋体" w:cs="Times New Roman"/>
          <w:color w:val="auto"/>
          <w:sz w:val="24"/>
          <w:szCs w:val="24"/>
          <w:highlight w:val="none"/>
          <w:lang w:val="en-US" w:eastAsia="zh-CN"/>
        </w:rPr>
        <w:t>与采购人</w:t>
      </w:r>
      <w:r>
        <w:rPr>
          <w:rFonts w:hint="default" w:ascii="Times New Roman" w:hAnsi="Times New Roman" w:eastAsia="Times New Roman" w:cs="Times New Roman"/>
          <w:color w:val="auto"/>
          <w:sz w:val="24"/>
          <w:szCs w:val="24"/>
          <w:highlight w:val="none"/>
        </w:rPr>
        <w:t>所签订的合同，并承担合同规定的责任和义务。</w:t>
      </w:r>
    </w:p>
    <w:p w14:paraId="2DF258EA">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12、承诺完全满足和响应招标文件中的各项商务和技术要求，若有偏差，已在</w:t>
      </w:r>
      <w:r>
        <w:rPr>
          <w:rFonts w:hint="default" w:ascii="Times New Roman" w:hAnsi="Times New Roman" w:eastAsia="宋体" w:cs="Times New Roman"/>
          <w:color w:val="auto"/>
          <w:sz w:val="24"/>
          <w:szCs w:val="24"/>
          <w:highlight w:val="none"/>
        </w:rPr>
        <w:t>投标文件商务条款偏离中予以明确特别说明。</w:t>
      </w:r>
    </w:p>
    <w:p w14:paraId="2B13D2AA">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13、保证遵守招标文件的所有规定。</w:t>
      </w:r>
    </w:p>
    <w:p w14:paraId="7AD9D4BD">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14、我方愿意向贵方提供任何与本项投标有关的数据、情况和技术资料。若贵方需要，我方愿意提供我方做出的一切承诺的证明材料。</w:t>
      </w:r>
    </w:p>
    <w:p w14:paraId="4F7C034C">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15、我方已详细审核全部</w:t>
      </w:r>
      <w:r>
        <w:rPr>
          <w:rFonts w:hint="default" w:ascii="Times New Roman" w:hAnsi="Times New Roman" w:eastAsia="宋体" w:cs="Times New Roman"/>
          <w:color w:val="auto"/>
          <w:sz w:val="24"/>
          <w:szCs w:val="24"/>
          <w:highlight w:val="none"/>
        </w:rPr>
        <w:t>投标文件，包括投标文件修改书（如有的话）、参考资料及有关附件，确认无误。</w:t>
      </w:r>
    </w:p>
    <w:p w14:paraId="5BE703E9">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16、我方承诺：采购人若需追加采购本项目招标文件所列货物及相关服务的，在不改变合同其他实质性条款的前提下，按相同或更优惠的折扣率保证供货。</w:t>
      </w:r>
    </w:p>
    <w:p w14:paraId="21CD8CBB">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17、我方在本项目中严格遵守《中华人民共和国政府采购法》《中华人民共和国政府采购法实施条例》及相关法律法规的规定，否则将依法承担法律责任。</w:t>
      </w:r>
    </w:p>
    <w:p w14:paraId="639DD9E5">
      <w:pPr>
        <w:numPr>
          <w:ilvl w:val="0"/>
          <w:numId w:val="0"/>
        </w:numPr>
        <w:snapToGrid w:val="0"/>
        <w:spacing w:before="60" w:after="60" w:line="460" w:lineRule="exact"/>
        <w:ind w:left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所有有关本标书的函电，请按下列地址联系：</w:t>
      </w:r>
    </w:p>
    <w:p w14:paraId="367A26FD">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址：</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邮政编码：</w:t>
      </w:r>
    </w:p>
    <w:p w14:paraId="0450C1B8">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话：</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传</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真：</w:t>
      </w:r>
    </w:p>
    <w:p w14:paraId="459F8CCB">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r>
        <w:rPr>
          <w:rFonts w:hint="default" w:ascii="Times New Roman" w:hAnsi="Times New Roman" w:eastAsia="Calibri" w:cs="Times New Roman"/>
          <w:color w:val="auto"/>
          <w:sz w:val="24"/>
          <w:szCs w:val="24"/>
          <w:highlight w:val="none"/>
        </w:rPr>
        <w:t xml:space="preserve">                        E</w:t>
      </w:r>
      <w:r>
        <w:rPr>
          <w:rFonts w:hint="default" w:ascii="Times New Roman" w:hAnsi="Times New Roman" w:eastAsia="宋体" w:cs="Times New Roman"/>
          <w:color w:val="auto"/>
          <w:sz w:val="24"/>
          <w:szCs w:val="24"/>
          <w:highlight w:val="none"/>
        </w:rPr>
        <w:t>—</w:t>
      </w:r>
      <w:r>
        <w:rPr>
          <w:rFonts w:hint="default" w:ascii="Times New Roman" w:hAnsi="Times New Roman" w:eastAsia="Calibri" w:cs="Times New Roman"/>
          <w:color w:val="auto"/>
          <w:sz w:val="24"/>
          <w:szCs w:val="24"/>
          <w:highlight w:val="none"/>
        </w:rPr>
        <w:t>mail</w:t>
      </w:r>
      <w:r>
        <w:rPr>
          <w:rFonts w:hint="default" w:ascii="Times New Roman" w:hAnsi="Times New Roman" w:eastAsia="宋体" w:cs="Times New Roman"/>
          <w:color w:val="auto"/>
          <w:sz w:val="24"/>
          <w:szCs w:val="24"/>
          <w:highlight w:val="none"/>
        </w:rPr>
        <w:t>：</w:t>
      </w:r>
    </w:p>
    <w:p w14:paraId="3BCE3689">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p>
    <w:p w14:paraId="5BA60D24">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p>
    <w:p w14:paraId="5A3B56DF">
      <w:pPr>
        <w:snapToGrid w:val="0"/>
        <w:spacing w:before="60" w:after="60" w:line="360" w:lineRule="auto"/>
        <w:ind w:firstLine="2940" w:firstLineChars="1225"/>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投标人全称：</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(公章)</w:t>
      </w:r>
    </w:p>
    <w:p w14:paraId="61E3F697">
      <w:pPr>
        <w:snapToGrid w:val="0"/>
        <w:spacing w:before="60" w:after="60" w:line="360" w:lineRule="auto"/>
        <w:ind w:firstLine="3660" w:firstLineChars="1525"/>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　期：</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28C4A514">
      <w:pPr>
        <w:snapToGrid w:val="0"/>
        <w:spacing w:before="60" w:after="120"/>
        <w:jc w:val="left"/>
        <w:rPr>
          <w:rFonts w:hint="default" w:ascii="Times New Roman" w:hAnsi="Times New Roman" w:eastAsia="宋体" w:cs="Times New Roman"/>
          <w:color w:val="auto"/>
          <w:sz w:val="24"/>
          <w:szCs w:val="24"/>
          <w:highlight w:val="none"/>
        </w:rPr>
      </w:pPr>
    </w:p>
    <w:p w14:paraId="4B6888EC">
      <w:pP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br w:type="page"/>
      </w:r>
    </w:p>
    <w:p w14:paraId="6926CBEA">
      <w:pPr>
        <w:pStyle w:val="4"/>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投标人代表证明</w:t>
      </w:r>
    </w:p>
    <w:p w14:paraId="10CA6081">
      <w:pPr>
        <w:snapToGrid w:val="0"/>
        <w:spacing w:before="374" w:after="60" w:line="460" w:lineRule="exact"/>
        <w:ind w:firstLine="2891" w:firstLineChars="1200"/>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法定代表人（负责人）身份证明书</w:t>
      </w:r>
    </w:p>
    <w:p w14:paraId="72A8E79E">
      <w:pPr>
        <w:snapToGrid w:val="0"/>
        <w:spacing w:before="374" w:after="60" w:line="46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致：</w:t>
      </w:r>
      <w:r>
        <w:rPr>
          <w:rFonts w:hint="eastAsia" w:ascii="宋体" w:hAnsi="宋体" w:eastAsia="宋体"/>
          <w:color w:val="auto"/>
          <w:sz w:val="24"/>
          <w:szCs w:val="24"/>
          <w:highlight w:val="none"/>
          <w:u w:val="single"/>
          <w:lang w:eastAsia="zh-CN"/>
        </w:rPr>
        <w:t xml:space="preserve">  （采购人）   </w:t>
      </w:r>
      <w:r>
        <w:rPr>
          <w:rFonts w:hint="default" w:ascii="Times New Roman" w:hAnsi="Times New Roman" w:eastAsia="宋体" w:cs="Times New Roman"/>
          <w:b/>
          <w:bCs/>
          <w:color w:val="auto"/>
          <w:sz w:val="24"/>
          <w:szCs w:val="24"/>
          <w:highlight w:val="none"/>
        </w:rPr>
        <w:t>：</w:t>
      </w:r>
    </w:p>
    <w:p w14:paraId="3ED27133">
      <w:pPr>
        <w:snapToGrid w:val="0"/>
        <w:spacing w:before="60" w:after="60" w:line="460" w:lineRule="exact"/>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单位名称：</w:t>
      </w:r>
      <w:r>
        <w:rPr>
          <w:rFonts w:hint="default" w:ascii="Times New Roman" w:hAnsi="Times New Roman" w:eastAsia="Times New Roman" w:cs="Times New Roman"/>
          <w:color w:val="auto"/>
          <w:sz w:val="24"/>
          <w:szCs w:val="24"/>
          <w:highlight w:val="none"/>
          <w:u w:val="single"/>
        </w:rPr>
        <w:t xml:space="preserve">                                      </w:t>
      </w:r>
    </w:p>
    <w:p w14:paraId="4E5B2CC9">
      <w:pPr>
        <w:snapToGrid w:val="0"/>
        <w:spacing w:before="60" w:after="60" w:line="460" w:lineRule="exact"/>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单位性质：</w:t>
      </w:r>
      <w:r>
        <w:rPr>
          <w:rFonts w:hint="default" w:ascii="Times New Roman" w:hAnsi="Times New Roman" w:eastAsia="Times New Roman" w:cs="Times New Roman"/>
          <w:color w:val="auto"/>
          <w:sz w:val="24"/>
          <w:szCs w:val="24"/>
          <w:highlight w:val="none"/>
          <w:u w:val="single"/>
        </w:rPr>
        <w:t xml:space="preserve">                                      </w:t>
      </w:r>
    </w:p>
    <w:p w14:paraId="07EA494D">
      <w:pPr>
        <w:snapToGrid w:val="0"/>
        <w:spacing w:before="60" w:after="60" w:line="460" w:lineRule="exact"/>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地</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址：</w:t>
      </w:r>
      <w:r>
        <w:rPr>
          <w:rFonts w:hint="default" w:ascii="Times New Roman" w:hAnsi="Times New Roman" w:eastAsia="Times New Roman" w:cs="Times New Roman"/>
          <w:color w:val="auto"/>
          <w:sz w:val="24"/>
          <w:szCs w:val="24"/>
          <w:highlight w:val="none"/>
          <w:u w:val="single"/>
        </w:rPr>
        <w:t xml:space="preserve">                                      </w:t>
      </w:r>
    </w:p>
    <w:p w14:paraId="49EDE619">
      <w:pPr>
        <w:snapToGrid w:val="0"/>
        <w:spacing w:before="60" w:after="60" w:line="460" w:lineRule="exact"/>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成立时间：</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年</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月</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日</w:t>
      </w:r>
    </w:p>
    <w:p w14:paraId="43B504DD">
      <w:pPr>
        <w:snapToGrid w:val="0"/>
        <w:spacing w:before="60" w:after="60" w:line="460" w:lineRule="exact"/>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经营期限：</w:t>
      </w:r>
      <w:r>
        <w:rPr>
          <w:rFonts w:hint="default" w:ascii="Times New Roman" w:hAnsi="Times New Roman" w:eastAsia="宋体" w:cs="Times New Roman"/>
          <w:color w:val="auto"/>
          <w:sz w:val="24"/>
          <w:szCs w:val="24"/>
          <w:highlight w:val="none"/>
          <w:u w:val="single"/>
          <w:lang w:val="en-US" w:eastAsia="zh-CN"/>
        </w:rPr>
        <w:t xml:space="preserve">                              </w:t>
      </w:r>
    </w:p>
    <w:p w14:paraId="00CF1A66">
      <w:pPr>
        <w:snapToGrid w:val="0"/>
        <w:spacing w:before="60" w:after="60" w:line="4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名：</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性</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别：</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Calibri" w:cs="Times New Roman"/>
          <w:color w:val="auto"/>
          <w:sz w:val="24"/>
          <w:szCs w:val="24"/>
          <w:highlight w:val="none"/>
        </w:rPr>
        <w:t xml:space="preserve"> </w:t>
      </w:r>
    </w:p>
    <w:p w14:paraId="61A8CAFF">
      <w:pPr>
        <w:snapToGrid w:val="0"/>
        <w:spacing w:before="60" w:after="60" w:line="4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身份证号：</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职</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务：</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Calibri" w:cs="Times New Roman"/>
          <w:color w:val="auto"/>
          <w:sz w:val="24"/>
          <w:szCs w:val="24"/>
          <w:highlight w:val="none"/>
        </w:rPr>
        <w:t xml:space="preserve"> </w:t>
      </w:r>
    </w:p>
    <w:p w14:paraId="031637ED">
      <w:pPr>
        <w:snapToGrid w:val="0"/>
        <w:spacing w:before="60" w:after="60" w:line="4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系</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（投标人名称）</w:t>
      </w:r>
      <w:r>
        <w:rPr>
          <w:rFonts w:hint="default" w:ascii="Times New Roman" w:hAnsi="Times New Roman" w:eastAsia="Calibri" w:cs="Times New Roman"/>
          <w:color w:val="auto"/>
          <w:sz w:val="24"/>
          <w:szCs w:val="24"/>
          <w:highlight w:val="none"/>
          <w:u w:val="single"/>
        </w:rPr>
        <w:t xml:space="preserve">                 </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的法定代表人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负责人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14:paraId="658D3485">
      <w:pPr>
        <w:snapToGrid w:val="0"/>
        <w:spacing w:before="60" w:after="60" w:line="460" w:lineRule="exact"/>
        <w:jc w:val="left"/>
        <w:rPr>
          <w:rFonts w:hint="default" w:ascii="Times New Roman" w:hAnsi="Times New Roman" w:eastAsia="Calibri" w:cs="Times New Roman"/>
          <w:color w:val="auto"/>
          <w:sz w:val="24"/>
          <w:szCs w:val="24"/>
          <w:highlight w:val="none"/>
        </w:rPr>
      </w:pPr>
      <w:r>
        <w:rPr>
          <w:rFonts w:hint="default" w:ascii="Times New Roman" w:hAnsi="Times New Roman" w:eastAsia="宋体" w:cs="Times New Roman"/>
          <w:color w:val="auto"/>
          <w:sz w:val="24"/>
          <w:szCs w:val="24"/>
          <w:highlight w:val="none"/>
        </w:rPr>
        <w:t>特此证明。</w:t>
      </w:r>
      <w:r>
        <w:rPr>
          <w:rFonts w:hint="default" w:ascii="Times New Roman" w:hAnsi="Times New Roman" w:eastAsia="Calibri" w:cs="Times New Roman"/>
          <w:color w:val="auto"/>
          <w:sz w:val="24"/>
          <w:szCs w:val="24"/>
          <w:highlight w:val="none"/>
        </w:rPr>
        <w:t xml:space="preserve"> </w:t>
      </w:r>
    </w:p>
    <w:p w14:paraId="6B217155">
      <w:pPr>
        <w:snapToGrid w:val="0"/>
        <w:spacing w:before="60" w:after="60" w:line="460" w:lineRule="exact"/>
        <w:jc w:val="left"/>
        <w:rPr>
          <w:rFonts w:hint="default" w:ascii="Times New Roman" w:hAnsi="Times New Roman" w:eastAsia="宋体" w:cs="Times New Roman"/>
          <w:color w:val="auto"/>
          <w:sz w:val="24"/>
          <w:szCs w:val="24"/>
          <w:highlight w:val="none"/>
        </w:rPr>
      </w:pPr>
    </w:p>
    <w:p w14:paraId="350FACC6">
      <w:pPr>
        <w:snapToGrid w:val="0"/>
        <w:spacing w:before="60" w:after="60" w:line="360" w:lineRule="exact"/>
        <w:ind w:firstLine="3388" w:firstLineChars="1412"/>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投标人全称：</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(公章)</w:t>
      </w:r>
    </w:p>
    <w:p w14:paraId="0BF11B79">
      <w:pPr>
        <w:snapToGrid w:val="0"/>
        <w:spacing w:before="60" w:after="60" w:line="360" w:lineRule="exact"/>
        <w:ind w:firstLine="3388" w:firstLineChars="1412"/>
        <w:rPr>
          <w:rFonts w:hint="default" w:ascii="Times New Roman" w:hAnsi="Times New Roman" w:eastAsia="宋体" w:cs="Times New Roman"/>
          <w:color w:val="auto"/>
          <w:sz w:val="24"/>
          <w:szCs w:val="24"/>
          <w:highlight w:val="none"/>
        </w:rPr>
      </w:pPr>
    </w:p>
    <w:p w14:paraId="743DBE2F">
      <w:pPr>
        <w:snapToGrid w:val="0"/>
        <w:spacing w:before="60" w:after="60" w:line="360" w:lineRule="exact"/>
        <w:jc w:val="righ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0"/>
          <w:kern w:val="0"/>
          <w:sz w:val="24"/>
          <w:szCs w:val="24"/>
          <w:highlight w:val="none"/>
        </w:rPr>
        <w:t>法定代表人</w:t>
      </w:r>
      <w:r>
        <w:rPr>
          <w:rFonts w:hint="default" w:ascii="Times New Roman" w:hAnsi="Times New Roman" w:eastAsia="宋体" w:cs="Times New Roman"/>
          <w:color w:val="auto"/>
          <w:spacing w:val="20"/>
          <w:kern w:val="0"/>
          <w:sz w:val="24"/>
          <w:szCs w:val="24"/>
          <w:highlight w:val="none"/>
          <w:lang w:eastAsia="zh-CN"/>
        </w:rPr>
        <w:t>（</w:t>
      </w:r>
      <w:r>
        <w:rPr>
          <w:rFonts w:hint="default" w:ascii="Times New Roman" w:hAnsi="Times New Roman" w:eastAsia="宋体" w:cs="Times New Roman"/>
          <w:color w:val="auto"/>
          <w:spacing w:val="20"/>
          <w:kern w:val="0"/>
          <w:sz w:val="24"/>
          <w:szCs w:val="24"/>
          <w:highlight w:val="none"/>
          <w:lang w:val="en-US" w:eastAsia="zh-CN"/>
        </w:rPr>
        <w:t>负责人</w:t>
      </w:r>
      <w:r>
        <w:rPr>
          <w:rFonts w:hint="default" w:ascii="Times New Roman" w:hAnsi="Times New Roman" w:eastAsia="宋体" w:cs="Times New Roman"/>
          <w:color w:val="auto"/>
          <w:spacing w:val="20"/>
          <w:kern w:val="0"/>
          <w:sz w:val="24"/>
          <w:szCs w:val="24"/>
          <w:highlight w:val="none"/>
          <w:lang w:eastAsia="zh-CN"/>
        </w:rPr>
        <w:t>）</w:t>
      </w:r>
      <w:r>
        <w:rPr>
          <w:rFonts w:hint="default" w:ascii="Times New Roman" w:hAnsi="Times New Roman" w:eastAsia="宋体" w:cs="Times New Roman"/>
          <w:color w:val="auto"/>
          <w:spacing w:val="20"/>
          <w:kern w:val="0"/>
          <w:sz w:val="24"/>
          <w:szCs w:val="24"/>
          <w:highlight w:val="none"/>
        </w:rPr>
        <w:t>：</w:t>
      </w:r>
      <w:r>
        <w:rPr>
          <w:rFonts w:hint="default" w:ascii="Times New Roman" w:hAnsi="Times New Roman" w:eastAsia="Times New Roman" w:cs="Times New Roman"/>
          <w:color w:val="auto"/>
          <w:spacing w:val="20"/>
          <w:kern w:val="0"/>
          <w:sz w:val="24"/>
          <w:szCs w:val="24"/>
          <w:highlight w:val="none"/>
          <w:u w:val="single"/>
        </w:rPr>
        <w:t xml:space="preserve">   （</w:t>
      </w:r>
      <w:r>
        <w:rPr>
          <w:rFonts w:hint="default" w:ascii="Times New Roman" w:hAnsi="Times New Roman" w:eastAsia="宋体" w:cs="Times New Roman"/>
          <w:color w:val="auto"/>
          <w:sz w:val="24"/>
          <w:szCs w:val="24"/>
          <w:highlight w:val="none"/>
        </w:rPr>
        <w:t>签字或盖章）</w:t>
      </w:r>
    </w:p>
    <w:p w14:paraId="65DB1AA1">
      <w:pPr>
        <w:snapToGrid w:val="0"/>
        <w:spacing w:before="60" w:after="60" w:line="360" w:lineRule="exact"/>
        <w:jc w:val="right"/>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pacing w:val="20"/>
          <w:kern w:val="0"/>
          <w:sz w:val="24"/>
          <w:szCs w:val="24"/>
          <w:highlight w:val="none"/>
        </w:rPr>
        <w:t xml:space="preserve"> </w:t>
      </w:r>
    </w:p>
    <w:p w14:paraId="3AD39FD4">
      <w:pPr>
        <w:snapToGrid w:val="0"/>
        <w:spacing w:before="60" w:after="60" w:line="360" w:lineRule="exact"/>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ab/>
      </w:r>
      <w:r>
        <w:rPr>
          <w:rFonts w:hint="default" w:ascii="Times New Roman" w:hAnsi="Times New Roman" w:eastAsia="Times New Roman" w:cs="Times New Roman"/>
          <w:color w:val="auto"/>
          <w:sz w:val="24"/>
          <w:szCs w:val="24"/>
          <w:highlight w:val="none"/>
        </w:rPr>
        <w:t xml:space="preserve">                            日　期：</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1C753BB2">
      <w:pPr>
        <w:snapToGrid w:val="0"/>
        <w:spacing w:before="60" w:after="60" w:line="460" w:lineRule="exact"/>
        <w:jc w:val="center"/>
        <w:rPr>
          <w:rFonts w:hint="default" w:ascii="Times New Roman" w:hAnsi="Times New Roman" w:eastAsia="宋体" w:cs="Times New Roman"/>
          <w:color w:val="auto"/>
          <w:sz w:val="24"/>
          <w:szCs w:val="24"/>
          <w:highlight w:val="none"/>
        </w:rPr>
      </w:pPr>
    </w:p>
    <w:p w14:paraId="1ECF7D14">
      <w:pPr>
        <w:snapToGrid w:val="0"/>
        <w:spacing w:before="60" w:after="60" w:line="460" w:lineRule="exact"/>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附法定代表人有效的身份证正反两面复印件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4350"/>
        <w:gridCol w:w="4350"/>
      </w:tblGrid>
      <w:tr w14:paraId="122A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4350" w:type="dxa"/>
            <w:tcBorders>
              <w:top w:val="single" w:color="000000" w:sz="8" w:space="0"/>
              <w:left w:val="single" w:color="000000" w:sz="8" w:space="0"/>
              <w:bottom w:val="single" w:color="000000" w:sz="8" w:space="0"/>
              <w:right w:val="single" w:color="000000" w:sz="8" w:space="0"/>
            </w:tcBorders>
          </w:tcPr>
          <w:p w14:paraId="36C23EB0">
            <w:pPr>
              <w:snapToGrid w:val="0"/>
              <w:spacing w:before="60" w:after="60" w:line="460" w:lineRule="exact"/>
              <w:jc w:val="left"/>
              <w:rPr>
                <w:rFonts w:hint="default" w:ascii="Times New Roman" w:hAnsi="Times New Roman" w:eastAsia="宋体" w:cs="Times New Roman"/>
                <w:color w:val="auto"/>
                <w:sz w:val="24"/>
                <w:szCs w:val="24"/>
                <w:highlight w:val="none"/>
              </w:rPr>
            </w:pPr>
          </w:p>
          <w:p w14:paraId="12088DF1">
            <w:pPr>
              <w:pStyle w:val="7"/>
              <w:rPr>
                <w:rFonts w:hint="default" w:ascii="Times New Roman" w:hAnsi="Times New Roman" w:eastAsia="宋体" w:cs="Times New Roman"/>
                <w:color w:val="auto"/>
                <w:sz w:val="24"/>
                <w:szCs w:val="24"/>
                <w:highlight w:val="none"/>
              </w:rPr>
            </w:pPr>
          </w:p>
          <w:p w14:paraId="5898B6A7">
            <w:pPr>
              <w:rPr>
                <w:rFonts w:hint="default" w:ascii="Times New Roman" w:hAnsi="Times New Roman" w:eastAsia="宋体" w:cs="Times New Roman"/>
                <w:color w:val="auto"/>
                <w:sz w:val="24"/>
                <w:szCs w:val="24"/>
                <w:highlight w:val="none"/>
              </w:rPr>
            </w:pPr>
          </w:p>
          <w:p w14:paraId="1F9BEB14">
            <w:pPr>
              <w:pStyle w:val="7"/>
              <w:rPr>
                <w:rFonts w:hint="default" w:ascii="Times New Roman" w:hAnsi="Times New Roman" w:eastAsia="宋体" w:cs="Times New Roman"/>
                <w:color w:val="auto"/>
                <w:sz w:val="24"/>
                <w:szCs w:val="24"/>
                <w:highlight w:val="none"/>
              </w:rPr>
            </w:pPr>
          </w:p>
          <w:p w14:paraId="4BC6536F">
            <w:pPr>
              <w:rPr>
                <w:rFonts w:hint="default" w:ascii="Times New Roman" w:hAnsi="Times New Roman" w:eastAsia="宋体" w:cs="Times New Roman"/>
                <w:color w:val="auto"/>
                <w:sz w:val="24"/>
                <w:szCs w:val="24"/>
                <w:highlight w:val="none"/>
              </w:rPr>
            </w:pPr>
          </w:p>
          <w:p w14:paraId="5FC0A1AE">
            <w:pPr>
              <w:pStyle w:val="7"/>
              <w:rPr>
                <w:rFonts w:hint="default" w:ascii="Times New Roman" w:hAnsi="Times New Roman" w:cs="Times New Roman"/>
                <w:color w:val="auto"/>
                <w:highlight w:val="none"/>
              </w:rPr>
            </w:pPr>
          </w:p>
        </w:tc>
        <w:tc>
          <w:tcPr>
            <w:tcW w:w="4350" w:type="dxa"/>
            <w:tcBorders>
              <w:top w:val="single" w:color="000000" w:sz="8" w:space="0"/>
              <w:left w:val="single" w:color="000000" w:sz="8" w:space="0"/>
              <w:bottom w:val="single" w:color="000000" w:sz="8" w:space="0"/>
              <w:right w:val="single" w:color="000000" w:sz="8" w:space="0"/>
            </w:tcBorders>
          </w:tcPr>
          <w:p w14:paraId="6C0AA89C">
            <w:pPr>
              <w:snapToGrid w:val="0"/>
              <w:spacing w:before="60" w:after="60" w:line="460" w:lineRule="exact"/>
              <w:jc w:val="left"/>
              <w:rPr>
                <w:rFonts w:hint="default" w:ascii="Times New Roman" w:hAnsi="Times New Roman" w:eastAsia="宋体" w:cs="Times New Roman"/>
                <w:color w:val="auto"/>
                <w:sz w:val="24"/>
                <w:szCs w:val="24"/>
                <w:highlight w:val="none"/>
              </w:rPr>
            </w:pPr>
          </w:p>
        </w:tc>
      </w:tr>
    </w:tbl>
    <w:p w14:paraId="14E2C429">
      <w:pP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br w:type="page"/>
      </w:r>
    </w:p>
    <w:p w14:paraId="5BF742FD">
      <w:pPr>
        <w:snapToGrid w:val="0"/>
        <w:spacing w:before="60" w:after="748" w:line="460" w:lineRule="exact"/>
        <w:jc w:val="center"/>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法定代表人（负责人）授权委托书</w:t>
      </w:r>
    </w:p>
    <w:p w14:paraId="145CB854">
      <w:pPr>
        <w:snapToGrid w:val="0"/>
        <w:spacing w:before="374" w:after="60" w:line="46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致：</w:t>
      </w:r>
      <w:r>
        <w:rPr>
          <w:rFonts w:hint="eastAsia" w:ascii="宋体" w:hAnsi="宋体" w:eastAsia="宋体"/>
          <w:color w:val="auto"/>
          <w:sz w:val="24"/>
          <w:szCs w:val="24"/>
          <w:highlight w:val="none"/>
          <w:u w:val="single"/>
          <w:lang w:eastAsia="zh-CN"/>
        </w:rPr>
        <w:t xml:space="preserve">  （采购人）   </w:t>
      </w:r>
      <w:r>
        <w:rPr>
          <w:rFonts w:hint="default" w:ascii="Times New Roman" w:hAnsi="Times New Roman" w:eastAsia="宋体" w:cs="Times New Roman"/>
          <w:b/>
          <w:bCs/>
          <w:color w:val="auto"/>
          <w:sz w:val="24"/>
          <w:szCs w:val="24"/>
          <w:highlight w:val="none"/>
        </w:rPr>
        <w:t>：</w:t>
      </w:r>
    </w:p>
    <w:p w14:paraId="0EED6F4F">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本授权书声明：注册于</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（投标人住所）的</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（投标人名称）法定代表人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负责人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（法定代表人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负责人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姓名、职务）代表本公司授权</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kern w:val="0"/>
          <w:sz w:val="24"/>
          <w:szCs w:val="24"/>
          <w:highlight w:val="none"/>
        </w:rPr>
        <w:t>投标人</w:t>
      </w:r>
      <w:r>
        <w:rPr>
          <w:rFonts w:hint="default" w:ascii="Times New Roman" w:hAnsi="Times New Roman" w:eastAsia="宋体" w:cs="Times New Roman"/>
          <w:color w:val="auto"/>
          <w:sz w:val="24"/>
          <w:szCs w:val="24"/>
          <w:highlight w:val="none"/>
        </w:rPr>
        <w:t>代表姓名、职务）为本公司的合法代理人，就贵方组织的</w:t>
      </w:r>
      <w:r>
        <w:rPr>
          <w:rFonts w:hint="default" w:ascii="Times New Roman" w:hAnsi="Times New Roman" w:eastAsia="Times New Roman" w:cs="Times New Roman"/>
          <w:color w:val="auto"/>
          <w:kern w:val="0"/>
          <w:sz w:val="24"/>
          <w:szCs w:val="24"/>
          <w:highlight w:val="none"/>
          <w:u w:val="single"/>
        </w:rPr>
        <w:t xml:space="preserve">              </w:t>
      </w:r>
      <w:r>
        <w:rPr>
          <w:rFonts w:hint="default" w:ascii="Times New Roman" w:hAnsi="Times New Roman" w:eastAsia="Times New Roman" w:cs="Times New Roman"/>
          <w:color w:val="auto"/>
          <w:sz w:val="24"/>
          <w:szCs w:val="24"/>
          <w:highlight w:val="none"/>
        </w:rPr>
        <w:t xml:space="preserve"> (项目名称、项目编号、包号)以本公司名义处理一切与之有关的事务。</w:t>
      </w:r>
    </w:p>
    <w:p w14:paraId="6A925335">
      <w:pPr>
        <w:snapToGrid w:val="0"/>
        <w:spacing w:before="60" w:after="60" w:line="46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特此声明。</w:t>
      </w:r>
    </w:p>
    <w:p w14:paraId="47C54D06">
      <w:pPr>
        <w:snapToGrid w:val="0"/>
        <w:spacing w:before="60" w:after="748" w:line="46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附：授权代表身份证复印件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4350"/>
        <w:gridCol w:w="4350"/>
      </w:tblGrid>
      <w:tr w14:paraId="2376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88" w:hRule="atLeast"/>
        </w:trPr>
        <w:tc>
          <w:tcPr>
            <w:tcW w:w="4350" w:type="dxa"/>
            <w:tcBorders>
              <w:top w:val="single" w:color="000000" w:sz="8" w:space="0"/>
              <w:left w:val="single" w:color="000000" w:sz="8" w:space="0"/>
              <w:bottom w:val="single" w:color="000000" w:sz="8" w:space="0"/>
              <w:right w:val="single" w:color="000000" w:sz="8" w:space="0"/>
            </w:tcBorders>
          </w:tcPr>
          <w:p w14:paraId="24E6A64B">
            <w:pPr>
              <w:snapToGrid w:val="0"/>
              <w:spacing w:before="60" w:after="60" w:line="460" w:lineRule="exact"/>
              <w:jc w:val="left"/>
              <w:rPr>
                <w:rFonts w:hint="default" w:ascii="Times New Roman" w:hAnsi="Times New Roman" w:eastAsia="宋体" w:cs="Times New Roman"/>
                <w:color w:val="auto"/>
                <w:sz w:val="24"/>
                <w:szCs w:val="24"/>
                <w:highlight w:val="none"/>
              </w:rPr>
            </w:pPr>
          </w:p>
        </w:tc>
        <w:tc>
          <w:tcPr>
            <w:tcW w:w="4350" w:type="dxa"/>
            <w:tcBorders>
              <w:top w:val="single" w:color="000000" w:sz="8" w:space="0"/>
              <w:left w:val="single" w:color="000000" w:sz="8" w:space="0"/>
              <w:bottom w:val="single" w:color="000000" w:sz="8" w:space="0"/>
              <w:right w:val="single" w:color="000000" w:sz="8" w:space="0"/>
            </w:tcBorders>
          </w:tcPr>
          <w:p w14:paraId="5E712D3A">
            <w:pPr>
              <w:snapToGrid w:val="0"/>
              <w:spacing w:before="60" w:after="60" w:line="460" w:lineRule="exact"/>
              <w:jc w:val="left"/>
              <w:rPr>
                <w:rFonts w:hint="default" w:ascii="Times New Roman" w:hAnsi="Times New Roman" w:eastAsia="宋体" w:cs="Times New Roman"/>
                <w:color w:val="auto"/>
                <w:sz w:val="24"/>
                <w:szCs w:val="24"/>
                <w:highlight w:val="none"/>
              </w:rPr>
            </w:pPr>
          </w:p>
        </w:tc>
      </w:tr>
    </w:tbl>
    <w:p w14:paraId="07F671E3">
      <w:pPr>
        <w:snapToGrid w:val="0"/>
        <w:spacing w:before="60" w:after="60" w:line="460" w:lineRule="exact"/>
        <w:jc w:val="both"/>
        <w:rPr>
          <w:rFonts w:hint="eastAsia" w:ascii="Times New Roman" w:hAnsi="Times New Roman" w:eastAsia="宋体" w:cs="Times New Roman"/>
          <w:color w:val="auto"/>
          <w:spacing w:val="20"/>
          <w:kern w:val="0"/>
          <w:sz w:val="24"/>
          <w:szCs w:val="24"/>
          <w:highlight w:val="none"/>
          <w:lang w:val="en-US" w:eastAsia="zh-CN"/>
        </w:rPr>
      </w:pPr>
      <w:r>
        <w:rPr>
          <w:rFonts w:hint="eastAsia" w:ascii="Times New Roman" w:hAnsi="Times New Roman" w:eastAsia="宋体" w:cs="Times New Roman"/>
          <w:color w:val="auto"/>
          <w:spacing w:val="20"/>
          <w:kern w:val="0"/>
          <w:sz w:val="24"/>
          <w:szCs w:val="24"/>
          <w:highlight w:val="none"/>
          <w:lang w:val="en-US" w:eastAsia="zh-CN"/>
        </w:rPr>
        <w:t>附：投标人代表在本单位缴纳社保的证明</w:t>
      </w:r>
    </w:p>
    <w:p w14:paraId="1265FC77">
      <w:pPr>
        <w:snapToGrid w:val="0"/>
        <w:spacing w:before="60" w:after="60" w:line="460" w:lineRule="exact"/>
        <w:jc w:val="both"/>
        <w:rPr>
          <w:rFonts w:hint="default" w:ascii="Times New Roman" w:hAnsi="Times New Roman" w:eastAsia="宋体" w:cs="Times New Roman"/>
          <w:color w:val="auto"/>
          <w:spacing w:val="20"/>
          <w:kern w:val="0"/>
          <w:sz w:val="24"/>
          <w:szCs w:val="24"/>
          <w:highlight w:val="none"/>
          <w:lang w:val="en-US" w:eastAsia="zh-CN"/>
        </w:rPr>
      </w:pPr>
    </w:p>
    <w:p w14:paraId="2F0824C3">
      <w:pPr>
        <w:snapToGrid w:val="0"/>
        <w:spacing w:before="60" w:after="60" w:line="460" w:lineRule="exact"/>
        <w:ind w:left="280" w:firstLine="3360" w:firstLineChars="1200"/>
        <w:jc w:val="left"/>
        <w:rPr>
          <w:rFonts w:hint="default" w:ascii="Times New Roman" w:hAnsi="Times New Roman" w:eastAsia="Times New Roman" w:cs="Times New Roman"/>
          <w:color w:val="auto"/>
          <w:spacing w:val="20"/>
          <w:kern w:val="0"/>
          <w:sz w:val="24"/>
          <w:szCs w:val="24"/>
          <w:highlight w:val="none"/>
        </w:rPr>
      </w:pPr>
      <w:r>
        <w:rPr>
          <w:rFonts w:hint="default" w:ascii="Times New Roman" w:hAnsi="Times New Roman" w:eastAsia="宋体" w:cs="Times New Roman"/>
          <w:color w:val="auto"/>
          <w:spacing w:val="20"/>
          <w:kern w:val="0"/>
          <w:sz w:val="24"/>
          <w:szCs w:val="24"/>
          <w:highlight w:val="none"/>
        </w:rPr>
        <w:t>法定代表人</w:t>
      </w:r>
      <w:r>
        <w:rPr>
          <w:rFonts w:hint="default" w:ascii="Times New Roman" w:hAnsi="Times New Roman" w:eastAsia="宋体" w:cs="Times New Roman"/>
          <w:color w:val="auto"/>
          <w:spacing w:val="20"/>
          <w:kern w:val="0"/>
          <w:sz w:val="24"/>
          <w:szCs w:val="24"/>
          <w:highlight w:val="none"/>
          <w:lang w:eastAsia="zh-CN"/>
        </w:rPr>
        <w:t>（</w:t>
      </w:r>
      <w:r>
        <w:rPr>
          <w:rFonts w:hint="default" w:ascii="Times New Roman" w:hAnsi="Times New Roman" w:eastAsia="宋体" w:cs="Times New Roman"/>
          <w:color w:val="auto"/>
          <w:spacing w:val="20"/>
          <w:kern w:val="0"/>
          <w:sz w:val="24"/>
          <w:szCs w:val="24"/>
          <w:highlight w:val="none"/>
          <w:lang w:val="en-US" w:eastAsia="zh-CN"/>
        </w:rPr>
        <w:t>负责人</w:t>
      </w:r>
      <w:r>
        <w:rPr>
          <w:rFonts w:hint="default" w:ascii="Times New Roman" w:hAnsi="Times New Roman" w:eastAsia="宋体" w:cs="Times New Roman"/>
          <w:color w:val="auto"/>
          <w:spacing w:val="20"/>
          <w:kern w:val="0"/>
          <w:sz w:val="24"/>
          <w:szCs w:val="24"/>
          <w:highlight w:val="none"/>
          <w:lang w:eastAsia="zh-CN"/>
        </w:rPr>
        <w:t>）</w:t>
      </w:r>
      <w:r>
        <w:rPr>
          <w:rFonts w:hint="default" w:ascii="Times New Roman" w:hAnsi="Times New Roman" w:eastAsia="宋体" w:cs="Times New Roman"/>
          <w:color w:val="auto"/>
          <w:spacing w:val="20"/>
          <w:kern w:val="0"/>
          <w:sz w:val="24"/>
          <w:szCs w:val="24"/>
          <w:highlight w:val="none"/>
        </w:rPr>
        <w:t>：</w:t>
      </w:r>
      <w:r>
        <w:rPr>
          <w:rFonts w:hint="default" w:ascii="Times New Roman" w:hAnsi="Times New Roman" w:eastAsia="Times New Roman" w:cs="Times New Roman"/>
          <w:color w:val="auto"/>
          <w:spacing w:val="20"/>
          <w:kern w:val="0"/>
          <w:sz w:val="24"/>
          <w:szCs w:val="24"/>
          <w:highlight w:val="none"/>
          <w:u w:val="single"/>
        </w:rPr>
        <w:t xml:space="preserve">     （</w:t>
      </w:r>
      <w:r>
        <w:rPr>
          <w:rFonts w:hint="default" w:ascii="Times New Roman" w:hAnsi="Times New Roman" w:eastAsia="宋体" w:cs="Times New Roman"/>
          <w:color w:val="auto"/>
          <w:sz w:val="24"/>
          <w:szCs w:val="24"/>
          <w:highlight w:val="none"/>
        </w:rPr>
        <w:t>签字或盖章）</w:t>
      </w:r>
      <w:r>
        <w:rPr>
          <w:rFonts w:hint="default" w:ascii="Times New Roman" w:hAnsi="Times New Roman" w:eastAsia="Times New Roman" w:cs="Times New Roman"/>
          <w:color w:val="auto"/>
          <w:spacing w:val="20"/>
          <w:kern w:val="0"/>
          <w:sz w:val="24"/>
          <w:szCs w:val="24"/>
          <w:highlight w:val="none"/>
        </w:rPr>
        <w:t xml:space="preserve">    </w:t>
      </w:r>
    </w:p>
    <w:p w14:paraId="01BFB1B7">
      <w:pPr>
        <w:snapToGrid w:val="0"/>
        <w:spacing w:before="60" w:after="60" w:line="460" w:lineRule="exact"/>
        <w:ind w:firstLine="3640" w:firstLineChars="13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0"/>
          <w:kern w:val="0"/>
          <w:sz w:val="24"/>
          <w:szCs w:val="24"/>
          <w:highlight w:val="none"/>
        </w:rPr>
        <w:t>授权代表签字：</w:t>
      </w:r>
      <w:r>
        <w:rPr>
          <w:rFonts w:hint="default" w:ascii="Times New Roman" w:hAnsi="Times New Roman" w:eastAsia="Times New Roman" w:cs="Times New Roman"/>
          <w:color w:val="auto"/>
          <w:spacing w:val="20"/>
          <w:kern w:val="0"/>
          <w:sz w:val="24"/>
          <w:szCs w:val="24"/>
          <w:highlight w:val="none"/>
          <w:u w:val="single"/>
        </w:rPr>
        <w:t xml:space="preserve">        （</w:t>
      </w:r>
      <w:r>
        <w:rPr>
          <w:rFonts w:hint="default" w:ascii="Times New Roman" w:hAnsi="Times New Roman" w:eastAsia="宋体" w:cs="Times New Roman"/>
          <w:color w:val="auto"/>
          <w:sz w:val="24"/>
          <w:szCs w:val="24"/>
          <w:highlight w:val="none"/>
        </w:rPr>
        <w:t>签字或盖章）</w:t>
      </w:r>
    </w:p>
    <w:p w14:paraId="3DF2BE23">
      <w:pPr>
        <w:snapToGrid w:val="0"/>
        <w:spacing w:before="60" w:after="60" w:line="460" w:lineRule="exact"/>
        <w:ind w:firstLine="3600" w:firstLineChars="1500"/>
        <w:jc w:val="left"/>
        <w:rPr>
          <w:rFonts w:hint="default" w:ascii="Times New Roman" w:hAnsi="Times New Roman" w:eastAsia="Times New Roman" w:cs="Times New Roman"/>
          <w:color w:val="auto"/>
          <w:spacing w:val="20"/>
          <w:kern w:val="0"/>
          <w:sz w:val="24"/>
          <w:szCs w:val="24"/>
          <w:highlight w:val="none"/>
        </w:rPr>
      </w:pPr>
      <w:r>
        <w:rPr>
          <w:rFonts w:hint="default" w:ascii="Times New Roman" w:hAnsi="Times New Roman" w:eastAsia="宋体" w:cs="Times New Roman"/>
          <w:color w:val="auto"/>
          <w:sz w:val="24"/>
          <w:szCs w:val="24"/>
          <w:highlight w:val="none"/>
        </w:rPr>
        <w:t>投标人全称：</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(公章)</w:t>
      </w:r>
      <w:r>
        <w:rPr>
          <w:rFonts w:hint="default" w:ascii="Times New Roman" w:hAnsi="Times New Roman" w:eastAsia="Times New Roman" w:cs="Times New Roman"/>
          <w:color w:val="auto"/>
          <w:spacing w:val="20"/>
          <w:kern w:val="0"/>
          <w:sz w:val="24"/>
          <w:szCs w:val="24"/>
          <w:highlight w:val="none"/>
        </w:rPr>
        <w:t xml:space="preserve"> </w:t>
      </w:r>
    </w:p>
    <w:p w14:paraId="44EDBB3F">
      <w:pPr>
        <w:snapToGrid w:val="0"/>
        <w:spacing w:before="60" w:after="60" w:line="460" w:lineRule="exact"/>
        <w:ind w:firstLine="3600" w:firstLineChars="15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日</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期：</w:t>
      </w:r>
      <w:r>
        <w:rPr>
          <w:rFonts w:hint="default" w:ascii="Times New Roman" w:hAnsi="Times New Roman" w:eastAsia="Times New Roman"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年</w:t>
      </w:r>
      <w:r>
        <w:rPr>
          <w:rFonts w:hint="default" w:ascii="Times New Roman" w:hAnsi="Times New Roman" w:eastAsia="Times New Roman"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月</w:t>
      </w:r>
      <w:r>
        <w:rPr>
          <w:rFonts w:hint="default" w:ascii="Times New Roman" w:hAnsi="Times New Roman" w:eastAsia="Times New Roman"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日</w:t>
      </w:r>
    </w:p>
    <w:p w14:paraId="6C7656E7">
      <w:pPr>
        <w:snapToGrid w:val="0"/>
        <w:spacing w:before="60" w:line="312" w:lineRule="auto"/>
        <w:jc w:val="left"/>
        <w:rPr>
          <w:rFonts w:hint="default" w:ascii="Times New Roman" w:hAnsi="Times New Roman" w:eastAsia="宋体" w:cs="Times New Roman"/>
          <w:b/>
          <w:bCs/>
          <w:color w:val="auto"/>
          <w:sz w:val="24"/>
          <w:szCs w:val="24"/>
          <w:highlight w:val="none"/>
        </w:rPr>
      </w:pPr>
    </w:p>
    <w:p w14:paraId="09CC2515">
      <w:pPr>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br w:type="page"/>
      </w:r>
    </w:p>
    <w:p w14:paraId="6BC69FF1">
      <w:pPr>
        <w:snapToGrid w:val="0"/>
        <w:spacing w:before="60" w:after="60" w:line="460" w:lineRule="exact"/>
        <w:jc w:val="right"/>
        <w:rPr>
          <w:rFonts w:hint="default" w:ascii="Times New Roman" w:hAnsi="Times New Roman" w:eastAsia="宋体" w:cs="Times New Roman"/>
          <w:b/>
          <w:bCs/>
          <w:color w:val="auto"/>
          <w:sz w:val="32"/>
          <w:szCs w:val="32"/>
          <w:highlight w:val="none"/>
        </w:rPr>
      </w:pPr>
    </w:p>
    <w:p w14:paraId="5E999607">
      <w:pPr>
        <w:pStyle w:val="4"/>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投标保证金</w:t>
      </w:r>
      <w:r>
        <w:rPr>
          <w:rFonts w:hint="default" w:ascii="Times New Roman" w:hAnsi="Times New Roman" w:cs="Times New Roman"/>
          <w:color w:val="auto"/>
          <w:sz w:val="24"/>
          <w:szCs w:val="24"/>
          <w:highlight w:val="none"/>
          <w:lang w:val="en-US" w:eastAsia="zh-CN"/>
        </w:rPr>
        <w:t>交纳凭证</w:t>
      </w:r>
    </w:p>
    <w:p w14:paraId="36891ED7">
      <w:pPr>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供应商</w:t>
      </w:r>
      <w:r>
        <w:rPr>
          <w:rFonts w:hint="default" w:ascii="Times New Roman" w:hAnsi="Times New Roman" w:eastAsia="宋体" w:cs="Times New Roman"/>
          <w:color w:val="auto"/>
          <w:sz w:val="24"/>
          <w:szCs w:val="24"/>
          <w:highlight w:val="none"/>
        </w:rPr>
        <w:t>可自主选择以银行转账、支票、汇票、本票或者金融机构、担保机构出具的保函等非现金形式提交</w:t>
      </w:r>
      <w:r>
        <w:rPr>
          <w:rFonts w:hint="eastAsia" w:ascii="Times New Roman" w:hAnsi="Times New Roman" w:eastAsia="宋体" w:cs="Times New Roman"/>
          <w:color w:val="auto"/>
          <w:sz w:val="24"/>
          <w:szCs w:val="24"/>
          <w:highlight w:val="none"/>
          <w:lang w:val="en-US" w:eastAsia="zh-CN"/>
        </w:rPr>
        <w:t>投标</w:t>
      </w:r>
      <w:r>
        <w:rPr>
          <w:rFonts w:hint="default" w:ascii="Times New Roman" w:hAnsi="Times New Roman" w:eastAsia="宋体" w:cs="Times New Roman"/>
          <w:color w:val="auto"/>
          <w:sz w:val="24"/>
          <w:szCs w:val="24"/>
          <w:highlight w:val="none"/>
        </w:rPr>
        <w:t>保证金。提供</w:t>
      </w:r>
      <w:r>
        <w:rPr>
          <w:rFonts w:hint="eastAsia" w:ascii="Times New Roman" w:hAnsi="Times New Roman" w:eastAsia="宋体" w:cs="Times New Roman"/>
          <w:color w:val="auto"/>
          <w:sz w:val="24"/>
          <w:szCs w:val="24"/>
          <w:highlight w:val="none"/>
          <w:lang w:val="en-US" w:eastAsia="zh-CN"/>
        </w:rPr>
        <w:t>投标</w:t>
      </w:r>
      <w:r>
        <w:rPr>
          <w:rFonts w:hint="default" w:ascii="Times New Roman" w:hAnsi="Times New Roman" w:eastAsia="宋体" w:cs="Times New Roman"/>
          <w:color w:val="auto"/>
          <w:sz w:val="24"/>
          <w:szCs w:val="24"/>
          <w:highlight w:val="none"/>
        </w:rPr>
        <w:t>保证金交纳证明扫描件。</w:t>
      </w:r>
    </w:p>
    <w:p w14:paraId="15492C7D">
      <w:pPr>
        <w:spacing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证明文件扫描件清晰</w:t>
      </w:r>
      <w:r>
        <w:rPr>
          <w:rFonts w:hint="default" w:ascii="Times New Roman" w:hAnsi="Times New Roman" w:eastAsia="宋体" w:cs="Times New Roman"/>
          <w:color w:val="auto"/>
          <w:sz w:val="24"/>
          <w:szCs w:val="24"/>
          <w:highlight w:val="none"/>
          <w:lang w:val="en-US" w:eastAsia="zh-CN"/>
        </w:rPr>
        <w:t>有效</w:t>
      </w:r>
      <w:r>
        <w:rPr>
          <w:rFonts w:hint="default" w:ascii="Times New Roman" w:hAnsi="Times New Roman" w:eastAsia="宋体" w:cs="Times New Roman"/>
          <w:color w:val="auto"/>
          <w:sz w:val="24"/>
          <w:szCs w:val="24"/>
          <w:highlight w:val="none"/>
        </w:rPr>
        <w:t>。</w:t>
      </w:r>
    </w:p>
    <w:p w14:paraId="02B4CA4B">
      <w:pPr>
        <w:pStyle w:val="7"/>
        <w:rPr>
          <w:rFonts w:hint="default" w:ascii="Times New Roman" w:hAnsi="Times New Roman" w:cs="Times New Roman"/>
          <w:color w:val="auto"/>
          <w:highlight w:val="none"/>
          <w:lang w:eastAsia="zh-CN"/>
        </w:rPr>
      </w:pPr>
    </w:p>
    <w:p w14:paraId="25E417D6">
      <w:pPr>
        <w:pStyle w:val="4"/>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4、商务条款应答书</w:t>
      </w:r>
    </w:p>
    <w:p w14:paraId="67B19CA3">
      <w:pPr>
        <w:snapToGrid w:val="0"/>
        <w:spacing w:before="374" w:after="60" w:line="460" w:lineRule="exact"/>
        <w:jc w:val="center"/>
        <w:rPr>
          <w:rFonts w:hint="default" w:ascii="Times New Roman" w:hAnsi="Times New Roman" w:eastAsia="Times New Roman"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商务条款应答书</w:t>
      </w:r>
    </w:p>
    <w:p w14:paraId="2FB8AC4E">
      <w:pPr>
        <w:snapToGrid w:val="0"/>
        <w:spacing w:line="460" w:lineRule="atLeast"/>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项目名称：</w:t>
      </w:r>
      <w:r>
        <w:rPr>
          <w:rFonts w:hint="default" w:ascii="Times New Roman" w:hAnsi="Times New Roman" w:eastAsia="Times New Roman" w:cs="Times New Roman"/>
          <w:color w:val="auto"/>
          <w:sz w:val="24"/>
          <w:szCs w:val="24"/>
          <w:highlight w:val="none"/>
          <w:u w:val="single"/>
        </w:rPr>
        <w:t xml:space="preserve">                                       </w:t>
      </w:r>
    </w:p>
    <w:p w14:paraId="0A376D64">
      <w:pPr>
        <w:snapToGrid w:val="0"/>
        <w:spacing w:line="460" w:lineRule="atLeast"/>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项目编号：</w:t>
      </w:r>
      <w:r>
        <w:rPr>
          <w:rFonts w:hint="default" w:ascii="Times New Roman" w:hAnsi="Times New Roman" w:eastAsia="Times New Roman" w:cs="Times New Roman"/>
          <w:color w:val="auto"/>
          <w:sz w:val="24"/>
          <w:szCs w:val="24"/>
          <w:highlight w:val="none"/>
          <w:u w:val="single"/>
        </w:rPr>
        <w:t xml:space="preserve">                                       </w:t>
      </w:r>
    </w:p>
    <w:p w14:paraId="424BA88D">
      <w:pPr>
        <w:pStyle w:val="5"/>
        <w:rPr>
          <w:rFonts w:hint="default" w:ascii="Times New Roman" w:hAnsi="Times New Roman" w:cs="Times New Roman"/>
          <w:color w:val="auto"/>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75"/>
        <w:gridCol w:w="4260"/>
        <w:gridCol w:w="3975"/>
      </w:tblGrid>
      <w:tr w14:paraId="1F5F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27C2C263">
            <w:pPr>
              <w:snapToGrid w:val="0"/>
              <w:spacing w:line="32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4260" w:type="dxa"/>
            <w:tcBorders>
              <w:top w:val="single" w:color="000000" w:sz="8" w:space="0"/>
              <w:left w:val="single" w:color="000000" w:sz="8" w:space="0"/>
              <w:bottom w:val="single" w:color="000000" w:sz="8" w:space="0"/>
              <w:right w:val="single" w:color="000000" w:sz="8" w:space="0"/>
            </w:tcBorders>
            <w:vAlign w:val="center"/>
          </w:tcPr>
          <w:p w14:paraId="74B47DC3">
            <w:pPr>
              <w:snapToGrid w:val="0"/>
              <w:spacing w:line="32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招标文件商务要求</w:t>
            </w:r>
          </w:p>
        </w:tc>
        <w:tc>
          <w:tcPr>
            <w:tcW w:w="3975" w:type="dxa"/>
            <w:tcBorders>
              <w:top w:val="single" w:color="000000" w:sz="8" w:space="0"/>
              <w:left w:val="single" w:color="000000" w:sz="8" w:space="0"/>
              <w:bottom w:val="single" w:color="000000" w:sz="8" w:space="0"/>
              <w:right w:val="single" w:color="000000" w:sz="8" w:space="0"/>
            </w:tcBorders>
            <w:vAlign w:val="center"/>
          </w:tcPr>
          <w:p w14:paraId="4C548B82">
            <w:pPr>
              <w:snapToGrid w:val="0"/>
              <w:spacing w:line="32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投标文件的应答内容</w:t>
            </w:r>
          </w:p>
        </w:tc>
      </w:tr>
      <w:tr w14:paraId="0417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5BC9813C">
            <w:pPr>
              <w:snapToGrid w:val="0"/>
              <w:spacing w:line="320" w:lineRule="exact"/>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p>
        </w:tc>
        <w:tc>
          <w:tcPr>
            <w:tcW w:w="4260" w:type="dxa"/>
            <w:tcBorders>
              <w:top w:val="single" w:color="000000" w:sz="8" w:space="0"/>
              <w:left w:val="single" w:color="000000" w:sz="8" w:space="0"/>
              <w:bottom w:val="single" w:color="000000" w:sz="8" w:space="0"/>
              <w:right w:val="single" w:color="000000" w:sz="8" w:space="0"/>
            </w:tcBorders>
            <w:vAlign w:val="center"/>
          </w:tcPr>
          <w:p w14:paraId="051A69AE">
            <w:pPr>
              <w:snapToGrid w:val="0"/>
              <w:spacing w:line="32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投标文件有效期</w:t>
            </w:r>
          </w:p>
        </w:tc>
        <w:tc>
          <w:tcPr>
            <w:tcW w:w="3975" w:type="dxa"/>
            <w:tcBorders>
              <w:top w:val="single" w:color="000000" w:sz="8" w:space="0"/>
              <w:left w:val="single" w:color="000000" w:sz="8" w:space="0"/>
              <w:bottom w:val="single" w:color="000000" w:sz="8" w:space="0"/>
              <w:right w:val="single" w:color="000000" w:sz="8" w:space="0"/>
            </w:tcBorders>
            <w:vAlign w:val="center"/>
          </w:tcPr>
          <w:p w14:paraId="4FA277F0">
            <w:pPr>
              <w:snapToGrid w:val="0"/>
              <w:spacing w:line="320" w:lineRule="exact"/>
              <w:jc w:val="center"/>
              <w:rPr>
                <w:rFonts w:hint="default" w:ascii="Times New Roman" w:hAnsi="Times New Roman" w:eastAsia="宋体" w:cs="Times New Roman"/>
                <w:color w:val="auto"/>
                <w:sz w:val="24"/>
                <w:szCs w:val="24"/>
                <w:highlight w:val="none"/>
              </w:rPr>
            </w:pPr>
          </w:p>
        </w:tc>
      </w:tr>
      <w:tr w14:paraId="244E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13B1F7C9">
            <w:pPr>
              <w:snapToGrid w:val="0"/>
              <w:spacing w:line="320" w:lineRule="exact"/>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w:t>
            </w:r>
          </w:p>
        </w:tc>
        <w:tc>
          <w:tcPr>
            <w:tcW w:w="4260" w:type="dxa"/>
            <w:tcBorders>
              <w:top w:val="single" w:color="000000" w:sz="8" w:space="0"/>
              <w:left w:val="single" w:color="000000" w:sz="8" w:space="0"/>
              <w:bottom w:val="single" w:color="000000" w:sz="8" w:space="0"/>
              <w:right w:val="single" w:color="000000" w:sz="8" w:space="0"/>
            </w:tcBorders>
            <w:vAlign w:val="center"/>
          </w:tcPr>
          <w:p w14:paraId="48CF8792">
            <w:pPr>
              <w:snapToGrid w:val="0"/>
              <w:spacing w:line="32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免费质保期</w:t>
            </w:r>
          </w:p>
        </w:tc>
        <w:tc>
          <w:tcPr>
            <w:tcW w:w="3975" w:type="dxa"/>
            <w:tcBorders>
              <w:top w:val="single" w:color="000000" w:sz="8" w:space="0"/>
              <w:left w:val="single" w:color="000000" w:sz="8" w:space="0"/>
              <w:bottom w:val="single" w:color="000000" w:sz="8" w:space="0"/>
              <w:right w:val="single" w:color="000000" w:sz="8" w:space="0"/>
            </w:tcBorders>
            <w:vAlign w:val="center"/>
          </w:tcPr>
          <w:p w14:paraId="0563194F">
            <w:pPr>
              <w:snapToGrid w:val="0"/>
              <w:spacing w:line="320" w:lineRule="exact"/>
              <w:jc w:val="center"/>
              <w:rPr>
                <w:rFonts w:hint="default" w:ascii="Times New Roman" w:hAnsi="Times New Roman" w:eastAsia="宋体" w:cs="Times New Roman"/>
                <w:color w:val="auto"/>
                <w:sz w:val="24"/>
                <w:szCs w:val="24"/>
                <w:highlight w:val="none"/>
              </w:rPr>
            </w:pPr>
          </w:p>
        </w:tc>
      </w:tr>
      <w:tr w14:paraId="2CA2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5C5CF51F">
            <w:pPr>
              <w:snapToGrid w:val="0"/>
              <w:spacing w:line="320" w:lineRule="exact"/>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w:t>
            </w:r>
          </w:p>
        </w:tc>
        <w:tc>
          <w:tcPr>
            <w:tcW w:w="4260" w:type="dxa"/>
            <w:tcBorders>
              <w:top w:val="single" w:color="000000" w:sz="8" w:space="0"/>
              <w:left w:val="single" w:color="000000" w:sz="8" w:space="0"/>
              <w:bottom w:val="single" w:color="000000" w:sz="8" w:space="0"/>
              <w:right w:val="single" w:color="000000" w:sz="8" w:space="0"/>
            </w:tcBorders>
            <w:vAlign w:val="center"/>
          </w:tcPr>
          <w:p w14:paraId="3D889230">
            <w:pPr>
              <w:snapToGrid w:val="0"/>
              <w:spacing w:line="320" w:lineRule="exact"/>
              <w:jc w:val="center"/>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交货</w:t>
            </w:r>
            <w:r>
              <w:rPr>
                <w:rFonts w:hint="eastAsia" w:ascii="Times New Roman" w:hAnsi="Times New Roman" w:eastAsia="宋体" w:cs="Times New Roman"/>
                <w:color w:val="auto"/>
                <w:sz w:val="24"/>
                <w:szCs w:val="24"/>
                <w:highlight w:val="none"/>
                <w:lang w:val="en-US" w:eastAsia="zh-CN"/>
              </w:rPr>
              <w:t>时间</w:t>
            </w:r>
          </w:p>
        </w:tc>
        <w:tc>
          <w:tcPr>
            <w:tcW w:w="3975" w:type="dxa"/>
            <w:tcBorders>
              <w:top w:val="single" w:color="000000" w:sz="8" w:space="0"/>
              <w:left w:val="single" w:color="000000" w:sz="8" w:space="0"/>
              <w:bottom w:val="single" w:color="000000" w:sz="8" w:space="0"/>
              <w:right w:val="single" w:color="000000" w:sz="8" w:space="0"/>
            </w:tcBorders>
            <w:vAlign w:val="center"/>
          </w:tcPr>
          <w:p w14:paraId="61FD52AA">
            <w:pPr>
              <w:snapToGrid w:val="0"/>
              <w:spacing w:line="320" w:lineRule="exact"/>
              <w:jc w:val="center"/>
              <w:rPr>
                <w:rFonts w:hint="default" w:ascii="Times New Roman" w:hAnsi="Times New Roman" w:eastAsia="宋体" w:cs="Times New Roman"/>
                <w:color w:val="auto"/>
                <w:sz w:val="24"/>
                <w:szCs w:val="24"/>
                <w:highlight w:val="none"/>
              </w:rPr>
            </w:pPr>
          </w:p>
        </w:tc>
      </w:tr>
      <w:tr w14:paraId="7A45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6AEA36F9">
            <w:pPr>
              <w:snapToGrid w:val="0"/>
              <w:spacing w:line="320" w:lineRule="exact"/>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4</w:t>
            </w:r>
          </w:p>
        </w:tc>
        <w:tc>
          <w:tcPr>
            <w:tcW w:w="4260" w:type="dxa"/>
            <w:tcBorders>
              <w:top w:val="single" w:color="000000" w:sz="8" w:space="0"/>
              <w:left w:val="single" w:color="000000" w:sz="8" w:space="0"/>
              <w:bottom w:val="single" w:color="000000" w:sz="8" w:space="0"/>
              <w:right w:val="single" w:color="000000" w:sz="8" w:space="0"/>
            </w:tcBorders>
            <w:vAlign w:val="center"/>
          </w:tcPr>
          <w:p w14:paraId="47AFC2B8">
            <w:pPr>
              <w:snapToGrid w:val="0"/>
              <w:spacing w:line="32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交货地点</w:t>
            </w:r>
          </w:p>
        </w:tc>
        <w:tc>
          <w:tcPr>
            <w:tcW w:w="3975" w:type="dxa"/>
            <w:tcBorders>
              <w:top w:val="single" w:color="000000" w:sz="8" w:space="0"/>
              <w:left w:val="single" w:color="000000" w:sz="8" w:space="0"/>
              <w:bottom w:val="single" w:color="000000" w:sz="8" w:space="0"/>
              <w:right w:val="single" w:color="000000" w:sz="8" w:space="0"/>
            </w:tcBorders>
            <w:vAlign w:val="center"/>
          </w:tcPr>
          <w:p w14:paraId="233B4AC9">
            <w:pPr>
              <w:snapToGrid w:val="0"/>
              <w:spacing w:line="320" w:lineRule="exact"/>
              <w:jc w:val="center"/>
              <w:rPr>
                <w:rFonts w:hint="default" w:ascii="Times New Roman" w:hAnsi="Times New Roman" w:eastAsia="宋体" w:cs="Times New Roman"/>
                <w:color w:val="auto"/>
                <w:sz w:val="24"/>
                <w:szCs w:val="24"/>
                <w:highlight w:val="none"/>
              </w:rPr>
            </w:pPr>
          </w:p>
        </w:tc>
      </w:tr>
      <w:tr w14:paraId="6509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7C4CFE00">
            <w:pPr>
              <w:snapToGrid w:val="0"/>
              <w:spacing w:line="320" w:lineRule="exact"/>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5</w:t>
            </w:r>
          </w:p>
        </w:tc>
        <w:tc>
          <w:tcPr>
            <w:tcW w:w="4260" w:type="dxa"/>
            <w:tcBorders>
              <w:top w:val="single" w:color="000000" w:sz="8" w:space="0"/>
              <w:left w:val="single" w:color="000000" w:sz="8" w:space="0"/>
              <w:bottom w:val="single" w:color="000000" w:sz="8" w:space="0"/>
              <w:right w:val="single" w:color="000000" w:sz="8" w:space="0"/>
            </w:tcBorders>
            <w:vAlign w:val="center"/>
          </w:tcPr>
          <w:p w14:paraId="2F2D362F">
            <w:pPr>
              <w:snapToGrid w:val="0"/>
              <w:spacing w:line="32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交货方式</w:t>
            </w:r>
          </w:p>
        </w:tc>
        <w:tc>
          <w:tcPr>
            <w:tcW w:w="3975" w:type="dxa"/>
            <w:tcBorders>
              <w:top w:val="single" w:color="000000" w:sz="8" w:space="0"/>
              <w:left w:val="single" w:color="000000" w:sz="8" w:space="0"/>
              <w:bottom w:val="single" w:color="000000" w:sz="8" w:space="0"/>
              <w:right w:val="single" w:color="000000" w:sz="8" w:space="0"/>
            </w:tcBorders>
            <w:vAlign w:val="center"/>
          </w:tcPr>
          <w:p w14:paraId="44C5216F">
            <w:pPr>
              <w:snapToGrid w:val="0"/>
              <w:spacing w:line="320" w:lineRule="exact"/>
              <w:ind w:left="1350" w:leftChars="300" w:hanging="720" w:hangingChars="300"/>
              <w:rPr>
                <w:rFonts w:hint="default" w:ascii="Times New Roman" w:hAnsi="Times New Roman" w:eastAsia="宋体" w:cs="Times New Roman"/>
                <w:color w:val="auto"/>
                <w:sz w:val="24"/>
                <w:szCs w:val="24"/>
                <w:highlight w:val="none"/>
              </w:rPr>
            </w:pPr>
          </w:p>
        </w:tc>
      </w:tr>
      <w:tr w14:paraId="2C93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7ADB5242">
            <w:pPr>
              <w:snapToGrid w:val="0"/>
              <w:spacing w:line="320" w:lineRule="exact"/>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6</w:t>
            </w:r>
          </w:p>
        </w:tc>
        <w:tc>
          <w:tcPr>
            <w:tcW w:w="4260" w:type="dxa"/>
            <w:tcBorders>
              <w:top w:val="single" w:color="000000" w:sz="8" w:space="0"/>
              <w:left w:val="single" w:color="000000" w:sz="8" w:space="0"/>
              <w:bottom w:val="single" w:color="000000" w:sz="8" w:space="0"/>
              <w:right w:val="single" w:color="000000" w:sz="8" w:space="0"/>
            </w:tcBorders>
            <w:vAlign w:val="center"/>
          </w:tcPr>
          <w:p w14:paraId="5E8A75F2">
            <w:pPr>
              <w:snapToGrid w:val="0"/>
              <w:spacing w:line="32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付款方式</w:t>
            </w:r>
          </w:p>
        </w:tc>
        <w:tc>
          <w:tcPr>
            <w:tcW w:w="3975" w:type="dxa"/>
            <w:tcBorders>
              <w:top w:val="single" w:color="000000" w:sz="8" w:space="0"/>
              <w:left w:val="single" w:color="000000" w:sz="8" w:space="0"/>
              <w:bottom w:val="single" w:color="000000" w:sz="8" w:space="0"/>
              <w:right w:val="single" w:color="000000" w:sz="8" w:space="0"/>
            </w:tcBorders>
            <w:vAlign w:val="center"/>
          </w:tcPr>
          <w:p w14:paraId="4D39BD22">
            <w:pPr>
              <w:snapToGrid w:val="0"/>
              <w:spacing w:line="320" w:lineRule="exact"/>
              <w:jc w:val="center"/>
              <w:rPr>
                <w:rFonts w:hint="default" w:ascii="Times New Roman" w:hAnsi="Times New Roman" w:eastAsia="宋体" w:cs="Times New Roman"/>
                <w:color w:val="auto"/>
                <w:sz w:val="24"/>
                <w:szCs w:val="24"/>
                <w:highlight w:val="none"/>
              </w:rPr>
            </w:pPr>
          </w:p>
        </w:tc>
      </w:tr>
      <w:tr w14:paraId="11D7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6706D5CF">
            <w:pPr>
              <w:snapToGrid w:val="0"/>
              <w:spacing w:line="320" w:lineRule="exact"/>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7</w:t>
            </w:r>
          </w:p>
        </w:tc>
        <w:tc>
          <w:tcPr>
            <w:tcW w:w="4260" w:type="dxa"/>
            <w:tcBorders>
              <w:top w:val="single" w:color="000000" w:sz="8" w:space="0"/>
              <w:left w:val="single" w:color="000000" w:sz="8" w:space="0"/>
              <w:bottom w:val="single" w:color="000000" w:sz="8" w:space="0"/>
              <w:right w:val="single" w:color="000000" w:sz="8" w:space="0"/>
            </w:tcBorders>
            <w:vAlign w:val="center"/>
          </w:tcPr>
          <w:p w14:paraId="38F07311">
            <w:pPr>
              <w:snapToGrid w:val="0"/>
              <w:spacing w:line="32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采购需求中的其他商务要求</w:t>
            </w:r>
          </w:p>
        </w:tc>
        <w:tc>
          <w:tcPr>
            <w:tcW w:w="3975" w:type="dxa"/>
            <w:tcBorders>
              <w:top w:val="single" w:color="000000" w:sz="8" w:space="0"/>
              <w:left w:val="single" w:color="000000" w:sz="8" w:space="0"/>
              <w:bottom w:val="single" w:color="000000" w:sz="8" w:space="0"/>
              <w:right w:val="single" w:color="000000" w:sz="8" w:space="0"/>
            </w:tcBorders>
            <w:vAlign w:val="center"/>
          </w:tcPr>
          <w:p w14:paraId="646D4AFE">
            <w:pPr>
              <w:snapToGrid w:val="0"/>
              <w:spacing w:line="320" w:lineRule="exact"/>
              <w:jc w:val="center"/>
              <w:rPr>
                <w:rFonts w:hint="default" w:ascii="Times New Roman" w:hAnsi="Times New Roman" w:eastAsia="宋体" w:cs="Times New Roman"/>
                <w:color w:val="auto"/>
                <w:sz w:val="24"/>
                <w:szCs w:val="24"/>
                <w:highlight w:val="none"/>
              </w:rPr>
            </w:pPr>
          </w:p>
        </w:tc>
      </w:tr>
    </w:tbl>
    <w:p w14:paraId="2B40D0B4">
      <w:pPr>
        <w:snapToGrid w:val="0"/>
        <w:spacing w:before="60" w:after="60" w:line="320" w:lineRule="exact"/>
        <w:ind w:firstLine="2940" w:firstLineChars="1225"/>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w:t>
      </w:r>
    </w:p>
    <w:p w14:paraId="5154A2F5">
      <w:pPr>
        <w:snapToGrid w:val="0"/>
        <w:spacing w:before="60" w:after="60" w:line="320" w:lineRule="exact"/>
        <w:ind w:firstLine="2940" w:firstLineChars="1225"/>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投标人全称：</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 xml:space="preserve">(公章)  </w:t>
      </w:r>
    </w:p>
    <w:p w14:paraId="0D587DE3">
      <w:pPr>
        <w:snapToGrid w:val="0"/>
        <w:spacing w:before="60" w:after="60" w:line="320" w:lineRule="exact"/>
        <w:ind w:firstLine="2940" w:firstLineChars="1225"/>
        <w:rPr>
          <w:rFonts w:hint="default" w:ascii="Times New Roman" w:hAnsi="Times New Roman" w:eastAsia="宋体" w:cs="Times New Roman"/>
          <w:color w:val="auto"/>
          <w:sz w:val="24"/>
          <w:szCs w:val="24"/>
          <w:highlight w:val="none"/>
        </w:rPr>
      </w:pPr>
    </w:p>
    <w:p w14:paraId="7FD42BF4">
      <w:pPr>
        <w:snapToGrid w:val="0"/>
        <w:spacing w:before="60" w:after="60" w:line="320" w:lineRule="exact"/>
        <w:ind w:firstLine="3660" w:firstLineChars="1525"/>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　期：</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49219DFB">
      <w:pPr>
        <w:snapToGrid w:val="0"/>
        <w:spacing w:before="60" w:after="60" w:line="460" w:lineRule="exact"/>
        <w:jc w:val="left"/>
        <w:rPr>
          <w:rFonts w:hint="default" w:ascii="Times New Roman" w:hAnsi="Times New Roman" w:eastAsia="宋体" w:cs="Times New Roman"/>
          <w:color w:val="auto"/>
          <w:sz w:val="24"/>
          <w:szCs w:val="24"/>
          <w:highlight w:val="none"/>
        </w:rPr>
      </w:pPr>
    </w:p>
    <w:p w14:paraId="280A59AA">
      <w:pPr>
        <w:pStyle w:val="4"/>
        <w:numPr>
          <w:ilvl w:val="0"/>
          <w:numId w:val="0"/>
        </w:numPr>
        <w:ind w:left="0" w:leftChars="0" w:firstLine="0" w:firstLineChars="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b/>
          <w:bCs/>
          <w:color w:val="auto"/>
          <w:kern w:val="2"/>
          <w:sz w:val="24"/>
          <w:szCs w:val="24"/>
          <w:highlight w:val="none"/>
          <w:lang w:val="en-US" w:eastAsia="zh-CN" w:bidi="ar-SA"/>
        </w:rPr>
        <w:t>5</w:t>
      </w:r>
      <w:r>
        <w:rPr>
          <w:rFonts w:hint="default" w:ascii="Times New Roman" w:hAnsi="Times New Roman" w:cs="Times New Roman" w:eastAsiaTheme="minorEastAsia"/>
          <w:b/>
          <w:bCs/>
          <w:color w:val="auto"/>
          <w:kern w:val="2"/>
          <w:sz w:val="24"/>
          <w:szCs w:val="24"/>
          <w:highlight w:val="none"/>
          <w:lang w:val="en-US" w:eastAsia="zh-CN" w:bidi="ar-SA"/>
        </w:rPr>
        <w:t>、</w:t>
      </w:r>
      <w:r>
        <w:rPr>
          <w:rFonts w:hint="default" w:ascii="Times New Roman" w:hAnsi="Times New Roman" w:cs="Times New Roman"/>
          <w:color w:val="auto"/>
          <w:sz w:val="24"/>
          <w:szCs w:val="24"/>
          <w:highlight w:val="none"/>
          <w:lang w:val="en-US" w:eastAsia="zh-CN"/>
        </w:rPr>
        <w:t>供应商售后服务承诺函</w:t>
      </w:r>
    </w:p>
    <w:p w14:paraId="2283D736">
      <w:pPr>
        <w:numPr>
          <w:ilvl w:val="0"/>
          <w:numId w:val="0"/>
        </w:numPr>
        <w:ind w:leftChars="0"/>
        <w:rPr>
          <w:rFonts w:hint="default" w:ascii="Times New Roman" w:hAnsi="Times New Roman" w:cs="Times New Roman"/>
          <w:color w:val="auto"/>
          <w:highlight w:val="none"/>
          <w:lang w:val="en-US" w:eastAsia="zh-CN"/>
        </w:rPr>
      </w:pPr>
    </w:p>
    <w:p w14:paraId="1A393E89">
      <w:pPr>
        <w:pStyle w:val="4"/>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6、政策性及强制性要求的响应情况（如涉及须提供）</w:t>
      </w:r>
    </w:p>
    <w:p w14:paraId="215CC19B">
      <w:pPr>
        <w:pStyle w:val="7"/>
        <w:rPr>
          <w:rFonts w:hint="default" w:ascii="Times New Roman" w:hAnsi="Times New Roman" w:cs="Times New Roman"/>
          <w:color w:val="auto"/>
          <w:highlight w:val="none"/>
        </w:rPr>
      </w:pPr>
    </w:p>
    <w:p w14:paraId="07635BF1">
      <w:pPr>
        <w:snapToGrid w:val="0"/>
        <w:spacing w:before="60" w:after="60" w:line="360" w:lineRule="auto"/>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1</w:t>
      </w:r>
      <w:r>
        <w:rPr>
          <w:rFonts w:hint="default" w:ascii="Times New Roman" w:hAnsi="Times New Roman" w:eastAsia="宋体" w:cs="Times New Roman"/>
          <w:b/>
          <w:bCs/>
          <w:color w:val="auto"/>
          <w:sz w:val="24"/>
          <w:szCs w:val="24"/>
          <w:highlight w:val="none"/>
        </w:rPr>
        <w:t xml:space="preserve">） </w:t>
      </w:r>
      <w:r>
        <w:rPr>
          <w:rFonts w:hint="default" w:ascii="Times New Roman" w:hAnsi="Times New Roman" w:eastAsia="Times New Roman" w:cs="Times New Roman"/>
          <w:b/>
          <w:bCs/>
          <w:color w:val="auto"/>
          <w:sz w:val="24"/>
          <w:szCs w:val="24"/>
          <w:highlight w:val="none"/>
        </w:rPr>
        <w:t>《政府强制采购产品明细表》格式</w:t>
      </w:r>
    </w:p>
    <w:p w14:paraId="3455A653">
      <w:pPr>
        <w:snapToGrid w:val="0"/>
        <w:spacing w:before="60" w:after="60" w:line="36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政府强制采购产品明细表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215"/>
        <w:gridCol w:w="1110"/>
        <w:gridCol w:w="945"/>
        <w:gridCol w:w="1755"/>
        <w:gridCol w:w="1695"/>
        <w:gridCol w:w="2010"/>
      </w:tblGrid>
      <w:tr w14:paraId="2476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1215" w:type="dxa"/>
            <w:tcBorders>
              <w:top w:val="single" w:color="000000" w:sz="8" w:space="0"/>
              <w:left w:val="single" w:color="000000" w:sz="8" w:space="0"/>
              <w:bottom w:val="single" w:color="000000" w:sz="8" w:space="0"/>
              <w:right w:val="single" w:color="000000" w:sz="8" w:space="0"/>
            </w:tcBorders>
            <w:vAlign w:val="center"/>
          </w:tcPr>
          <w:p w14:paraId="14C4F4DF">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序号</w:t>
            </w:r>
          </w:p>
        </w:tc>
        <w:tc>
          <w:tcPr>
            <w:tcW w:w="1110" w:type="dxa"/>
            <w:tcBorders>
              <w:top w:val="single" w:color="000000" w:sz="8" w:space="0"/>
              <w:left w:val="single" w:color="000000" w:sz="8" w:space="0"/>
              <w:bottom w:val="single" w:color="000000" w:sz="8" w:space="0"/>
              <w:right w:val="single" w:color="000000" w:sz="8" w:space="0"/>
            </w:tcBorders>
            <w:vAlign w:val="center"/>
          </w:tcPr>
          <w:p w14:paraId="69532BFE">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产品名称</w:t>
            </w:r>
          </w:p>
        </w:tc>
        <w:tc>
          <w:tcPr>
            <w:tcW w:w="945" w:type="dxa"/>
            <w:tcBorders>
              <w:top w:val="single" w:color="000000" w:sz="8" w:space="0"/>
              <w:left w:val="single" w:color="000000" w:sz="8" w:space="0"/>
              <w:bottom w:val="single" w:color="000000" w:sz="8" w:space="0"/>
              <w:right w:val="single" w:color="000000" w:sz="8" w:space="0"/>
            </w:tcBorders>
            <w:vAlign w:val="center"/>
          </w:tcPr>
          <w:p w14:paraId="3AC71456">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制造商</w:t>
            </w:r>
          </w:p>
        </w:tc>
        <w:tc>
          <w:tcPr>
            <w:tcW w:w="1755" w:type="dxa"/>
            <w:tcBorders>
              <w:top w:val="single" w:color="000000" w:sz="8" w:space="0"/>
              <w:left w:val="single" w:color="000000" w:sz="8" w:space="0"/>
              <w:bottom w:val="single" w:color="000000" w:sz="8" w:space="0"/>
              <w:right w:val="single" w:color="000000" w:sz="8" w:space="0"/>
            </w:tcBorders>
            <w:vAlign w:val="center"/>
          </w:tcPr>
          <w:p w14:paraId="65DBF007">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产品型号</w:t>
            </w:r>
          </w:p>
        </w:tc>
        <w:tc>
          <w:tcPr>
            <w:tcW w:w="1695" w:type="dxa"/>
            <w:tcBorders>
              <w:top w:val="single" w:color="000000" w:sz="8" w:space="0"/>
              <w:left w:val="single" w:color="000000" w:sz="8" w:space="0"/>
              <w:bottom w:val="single" w:color="000000" w:sz="8" w:space="0"/>
              <w:right w:val="single" w:color="000000" w:sz="8" w:space="0"/>
            </w:tcBorders>
            <w:vAlign w:val="center"/>
          </w:tcPr>
          <w:p w14:paraId="07E12549">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认证证书编号</w:t>
            </w:r>
          </w:p>
        </w:tc>
        <w:tc>
          <w:tcPr>
            <w:tcW w:w="2010" w:type="dxa"/>
            <w:tcBorders>
              <w:top w:val="single" w:color="000000" w:sz="8" w:space="0"/>
              <w:left w:val="single" w:color="000000" w:sz="8" w:space="0"/>
              <w:bottom w:val="single" w:color="000000" w:sz="8" w:space="0"/>
              <w:right w:val="single" w:color="000000" w:sz="8" w:space="0"/>
            </w:tcBorders>
            <w:vAlign w:val="center"/>
          </w:tcPr>
          <w:p w14:paraId="351C9E19">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认证证书有</w:t>
            </w:r>
          </w:p>
          <w:p w14:paraId="5F59AF7E">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效截止日期</w:t>
            </w:r>
          </w:p>
        </w:tc>
      </w:tr>
      <w:tr w14:paraId="124B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1215" w:type="dxa"/>
            <w:tcBorders>
              <w:top w:val="single" w:color="000000" w:sz="8" w:space="0"/>
              <w:left w:val="single" w:color="000000" w:sz="8" w:space="0"/>
              <w:bottom w:val="single" w:color="000000" w:sz="8" w:space="0"/>
              <w:right w:val="single" w:color="000000" w:sz="8" w:space="0"/>
            </w:tcBorders>
          </w:tcPr>
          <w:p w14:paraId="4C186D59">
            <w:pPr>
              <w:snapToGrid w:val="0"/>
              <w:jc w:val="center"/>
              <w:rPr>
                <w:rFonts w:hint="default" w:ascii="Times New Roman" w:hAnsi="Times New Roman" w:eastAsia="宋体" w:cs="Times New Roman"/>
                <w:color w:val="auto"/>
                <w:sz w:val="24"/>
                <w:szCs w:val="24"/>
                <w:highlight w:val="none"/>
              </w:rPr>
            </w:pPr>
          </w:p>
        </w:tc>
        <w:tc>
          <w:tcPr>
            <w:tcW w:w="1110" w:type="dxa"/>
            <w:tcBorders>
              <w:top w:val="single" w:color="000000" w:sz="8" w:space="0"/>
              <w:left w:val="single" w:color="000000" w:sz="8" w:space="0"/>
              <w:bottom w:val="single" w:color="000000" w:sz="8" w:space="0"/>
              <w:right w:val="single" w:color="000000" w:sz="8" w:space="0"/>
            </w:tcBorders>
          </w:tcPr>
          <w:p w14:paraId="7FC16878">
            <w:pPr>
              <w:snapToGrid w:val="0"/>
              <w:jc w:val="center"/>
              <w:rPr>
                <w:rFonts w:hint="default" w:ascii="Times New Roman" w:hAnsi="Times New Roman" w:eastAsia="宋体" w:cs="Times New Roman"/>
                <w:color w:val="auto"/>
                <w:sz w:val="24"/>
                <w:szCs w:val="24"/>
                <w:highlight w:val="none"/>
              </w:rPr>
            </w:pPr>
          </w:p>
        </w:tc>
        <w:tc>
          <w:tcPr>
            <w:tcW w:w="945" w:type="dxa"/>
            <w:tcBorders>
              <w:top w:val="single" w:color="000000" w:sz="8" w:space="0"/>
              <w:left w:val="single" w:color="000000" w:sz="8" w:space="0"/>
              <w:bottom w:val="single" w:color="000000" w:sz="8" w:space="0"/>
              <w:right w:val="single" w:color="000000" w:sz="8" w:space="0"/>
            </w:tcBorders>
          </w:tcPr>
          <w:p w14:paraId="7B55FF60">
            <w:pPr>
              <w:snapToGrid w:val="0"/>
              <w:jc w:val="center"/>
              <w:rPr>
                <w:rFonts w:hint="default" w:ascii="Times New Roman" w:hAnsi="Times New Roman" w:eastAsia="宋体" w:cs="Times New Roman"/>
                <w:color w:val="auto"/>
                <w:sz w:val="24"/>
                <w:szCs w:val="24"/>
                <w:highlight w:val="none"/>
              </w:rPr>
            </w:pPr>
          </w:p>
        </w:tc>
        <w:tc>
          <w:tcPr>
            <w:tcW w:w="1755" w:type="dxa"/>
            <w:tcBorders>
              <w:top w:val="single" w:color="000000" w:sz="8" w:space="0"/>
              <w:left w:val="single" w:color="000000" w:sz="8" w:space="0"/>
              <w:bottom w:val="single" w:color="000000" w:sz="8" w:space="0"/>
              <w:right w:val="single" w:color="000000" w:sz="8" w:space="0"/>
            </w:tcBorders>
          </w:tcPr>
          <w:p w14:paraId="26FF9BB1">
            <w:pPr>
              <w:snapToGrid w:val="0"/>
              <w:jc w:val="center"/>
              <w:rPr>
                <w:rFonts w:hint="default" w:ascii="Times New Roman" w:hAnsi="Times New Roman" w:eastAsia="宋体" w:cs="Times New Roman"/>
                <w:color w:val="auto"/>
                <w:sz w:val="24"/>
                <w:szCs w:val="24"/>
                <w:highlight w:val="none"/>
              </w:rPr>
            </w:pPr>
          </w:p>
        </w:tc>
        <w:tc>
          <w:tcPr>
            <w:tcW w:w="1695" w:type="dxa"/>
            <w:tcBorders>
              <w:top w:val="single" w:color="000000" w:sz="8" w:space="0"/>
              <w:left w:val="single" w:color="000000" w:sz="8" w:space="0"/>
              <w:bottom w:val="single" w:color="000000" w:sz="8" w:space="0"/>
              <w:right w:val="single" w:color="000000" w:sz="8" w:space="0"/>
            </w:tcBorders>
          </w:tcPr>
          <w:p w14:paraId="21FF76AE">
            <w:pPr>
              <w:snapToGrid w:val="0"/>
              <w:jc w:val="center"/>
              <w:rPr>
                <w:rFonts w:hint="default" w:ascii="Times New Roman" w:hAnsi="Times New Roman" w:eastAsia="宋体" w:cs="Times New Roman"/>
                <w:color w:val="auto"/>
                <w:sz w:val="24"/>
                <w:szCs w:val="24"/>
                <w:highlight w:val="none"/>
              </w:rPr>
            </w:pPr>
          </w:p>
        </w:tc>
        <w:tc>
          <w:tcPr>
            <w:tcW w:w="2010" w:type="dxa"/>
            <w:tcBorders>
              <w:top w:val="single" w:color="000000" w:sz="8" w:space="0"/>
              <w:left w:val="single" w:color="000000" w:sz="8" w:space="0"/>
              <w:bottom w:val="single" w:color="000000" w:sz="8" w:space="0"/>
              <w:right w:val="single" w:color="000000" w:sz="8" w:space="0"/>
            </w:tcBorders>
          </w:tcPr>
          <w:p w14:paraId="6268A2D9">
            <w:pPr>
              <w:snapToGrid w:val="0"/>
              <w:jc w:val="center"/>
              <w:rPr>
                <w:rFonts w:hint="default" w:ascii="Times New Roman" w:hAnsi="Times New Roman" w:eastAsia="宋体" w:cs="Times New Roman"/>
                <w:color w:val="auto"/>
                <w:sz w:val="24"/>
                <w:szCs w:val="24"/>
                <w:highlight w:val="none"/>
              </w:rPr>
            </w:pPr>
          </w:p>
        </w:tc>
      </w:tr>
      <w:tr w14:paraId="1E37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1215" w:type="dxa"/>
            <w:tcBorders>
              <w:top w:val="single" w:color="000000" w:sz="8" w:space="0"/>
              <w:left w:val="single" w:color="000000" w:sz="8" w:space="0"/>
              <w:bottom w:val="single" w:color="000000" w:sz="8" w:space="0"/>
              <w:right w:val="single" w:color="000000" w:sz="8" w:space="0"/>
            </w:tcBorders>
          </w:tcPr>
          <w:p w14:paraId="0263A2CA">
            <w:pPr>
              <w:snapToGrid w:val="0"/>
              <w:jc w:val="center"/>
              <w:rPr>
                <w:rFonts w:hint="default" w:ascii="Times New Roman" w:hAnsi="Times New Roman" w:eastAsia="宋体" w:cs="Times New Roman"/>
                <w:color w:val="auto"/>
                <w:sz w:val="24"/>
                <w:szCs w:val="24"/>
                <w:highlight w:val="none"/>
              </w:rPr>
            </w:pPr>
          </w:p>
        </w:tc>
        <w:tc>
          <w:tcPr>
            <w:tcW w:w="1110" w:type="dxa"/>
            <w:tcBorders>
              <w:top w:val="single" w:color="000000" w:sz="8" w:space="0"/>
              <w:left w:val="single" w:color="000000" w:sz="8" w:space="0"/>
              <w:bottom w:val="single" w:color="000000" w:sz="8" w:space="0"/>
              <w:right w:val="single" w:color="000000" w:sz="8" w:space="0"/>
            </w:tcBorders>
          </w:tcPr>
          <w:p w14:paraId="0E696C8E">
            <w:pPr>
              <w:snapToGrid w:val="0"/>
              <w:jc w:val="center"/>
              <w:rPr>
                <w:rFonts w:hint="default" w:ascii="Times New Roman" w:hAnsi="Times New Roman" w:eastAsia="宋体" w:cs="Times New Roman"/>
                <w:color w:val="auto"/>
                <w:sz w:val="24"/>
                <w:szCs w:val="24"/>
                <w:highlight w:val="none"/>
              </w:rPr>
            </w:pPr>
          </w:p>
        </w:tc>
        <w:tc>
          <w:tcPr>
            <w:tcW w:w="945" w:type="dxa"/>
            <w:tcBorders>
              <w:top w:val="single" w:color="000000" w:sz="8" w:space="0"/>
              <w:left w:val="single" w:color="000000" w:sz="8" w:space="0"/>
              <w:bottom w:val="single" w:color="000000" w:sz="8" w:space="0"/>
              <w:right w:val="single" w:color="000000" w:sz="8" w:space="0"/>
            </w:tcBorders>
          </w:tcPr>
          <w:p w14:paraId="78D30FB0">
            <w:pPr>
              <w:snapToGrid w:val="0"/>
              <w:jc w:val="center"/>
              <w:rPr>
                <w:rFonts w:hint="default" w:ascii="Times New Roman" w:hAnsi="Times New Roman" w:eastAsia="宋体" w:cs="Times New Roman"/>
                <w:color w:val="auto"/>
                <w:sz w:val="24"/>
                <w:szCs w:val="24"/>
                <w:highlight w:val="none"/>
              </w:rPr>
            </w:pPr>
          </w:p>
        </w:tc>
        <w:tc>
          <w:tcPr>
            <w:tcW w:w="1755" w:type="dxa"/>
            <w:tcBorders>
              <w:top w:val="single" w:color="000000" w:sz="8" w:space="0"/>
              <w:left w:val="single" w:color="000000" w:sz="8" w:space="0"/>
              <w:bottom w:val="single" w:color="000000" w:sz="8" w:space="0"/>
              <w:right w:val="single" w:color="000000" w:sz="8" w:space="0"/>
            </w:tcBorders>
          </w:tcPr>
          <w:p w14:paraId="6FFE81AF">
            <w:pPr>
              <w:snapToGrid w:val="0"/>
              <w:jc w:val="center"/>
              <w:rPr>
                <w:rFonts w:hint="default" w:ascii="Times New Roman" w:hAnsi="Times New Roman" w:eastAsia="宋体" w:cs="Times New Roman"/>
                <w:color w:val="auto"/>
                <w:sz w:val="24"/>
                <w:szCs w:val="24"/>
                <w:highlight w:val="none"/>
              </w:rPr>
            </w:pPr>
          </w:p>
        </w:tc>
        <w:tc>
          <w:tcPr>
            <w:tcW w:w="1695" w:type="dxa"/>
            <w:tcBorders>
              <w:top w:val="single" w:color="000000" w:sz="8" w:space="0"/>
              <w:left w:val="single" w:color="000000" w:sz="8" w:space="0"/>
              <w:bottom w:val="single" w:color="000000" w:sz="8" w:space="0"/>
              <w:right w:val="single" w:color="000000" w:sz="8" w:space="0"/>
            </w:tcBorders>
          </w:tcPr>
          <w:p w14:paraId="3FEC88B2">
            <w:pPr>
              <w:snapToGrid w:val="0"/>
              <w:jc w:val="center"/>
              <w:rPr>
                <w:rFonts w:hint="default" w:ascii="Times New Roman" w:hAnsi="Times New Roman" w:eastAsia="宋体" w:cs="Times New Roman"/>
                <w:color w:val="auto"/>
                <w:sz w:val="24"/>
                <w:szCs w:val="24"/>
                <w:highlight w:val="none"/>
              </w:rPr>
            </w:pPr>
          </w:p>
        </w:tc>
        <w:tc>
          <w:tcPr>
            <w:tcW w:w="2010" w:type="dxa"/>
            <w:tcBorders>
              <w:top w:val="single" w:color="000000" w:sz="8" w:space="0"/>
              <w:left w:val="single" w:color="000000" w:sz="8" w:space="0"/>
              <w:bottom w:val="single" w:color="000000" w:sz="8" w:space="0"/>
              <w:right w:val="single" w:color="000000" w:sz="8" w:space="0"/>
            </w:tcBorders>
          </w:tcPr>
          <w:p w14:paraId="11A0DD10">
            <w:pPr>
              <w:snapToGrid w:val="0"/>
              <w:jc w:val="center"/>
              <w:rPr>
                <w:rFonts w:hint="default" w:ascii="Times New Roman" w:hAnsi="Times New Roman" w:eastAsia="宋体" w:cs="Times New Roman"/>
                <w:color w:val="auto"/>
                <w:sz w:val="24"/>
                <w:szCs w:val="24"/>
                <w:highlight w:val="none"/>
              </w:rPr>
            </w:pPr>
          </w:p>
        </w:tc>
      </w:tr>
      <w:tr w14:paraId="1161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1215" w:type="dxa"/>
            <w:tcBorders>
              <w:top w:val="single" w:color="000000" w:sz="8" w:space="0"/>
              <w:left w:val="single" w:color="000000" w:sz="8" w:space="0"/>
              <w:bottom w:val="single" w:color="000000" w:sz="8" w:space="0"/>
              <w:right w:val="single" w:color="000000" w:sz="8" w:space="0"/>
            </w:tcBorders>
          </w:tcPr>
          <w:p w14:paraId="2900A126">
            <w:pPr>
              <w:snapToGrid w:val="0"/>
              <w:jc w:val="center"/>
              <w:rPr>
                <w:rFonts w:hint="default" w:ascii="Times New Roman" w:hAnsi="Times New Roman" w:eastAsia="宋体" w:cs="Times New Roman"/>
                <w:color w:val="auto"/>
                <w:sz w:val="24"/>
                <w:szCs w:val="24"/>
                <w:highlight w:val="none"/>
              </w:rPr>
            </w:pPr>
          </w:p>
        </w:tc>
        <w:tc>
          <w:tcPr>
            <w:tcW w:w="1110" w:type="dxa"/>
            <w:tcBorders>
              <w:top w:val="single" w:color="000000" w:sz="8" w:space="0"/>
              <w:left w:val="single" w:color="000000" w:sz="8" w:space="0"/>
              <w:bottom w:val="single" w:color="000000" w:sz="8" w:space="0"/>
              <w:right w:val="single" w:color="000000" w:sz="8" w:space="0"/>
            </w:tcBorders>
          </w:tcPr>
          <w:p w14:paraId="78BE6955">
            <w:pPr>
              <w:snapToGrid w:val="0"/>
              <w:jc w:val="center"/>
              <w:rPr>
                <w:rFonts w:hint="default" w:ascii="Times New Roman" w:hAnsi="Times New Roman" w:eastAsia="宋体" w:cs="Times New Roman"/>
                <w:color w:val="auto"/>
                <w:sz w:val="24"/>
                <w:szCs w:val="24"/>
                <w:highlight w:val="none"/>
              </w:rPr>
            </w:pPr>
          </w:p>
        </w:tc>
        <w:tc>
          <w:tcPr>
            <w:tcW w:w="945" w:type="dxa"/>
            <w:tcBorders>
              <w:top w:val="single" w:color="000000" w:sz="8" w:space="0"/>
              <w:left w:val="single" w:color="000000" w:sz="8" w:space="0"/>
              <w:bottom w:val="single" w:color="000000" w:sz="8" w:space="0"/>
              <w:right w:val="single" w:color="000000" w:sz="8" w:space="0"/>
            </w:tcBorders>
          </w:tcPr>
          <w:p w14:paraId="28416D42">
            <w:pPr>
              <w:snapToGrid w:val="0"/>
              <w:jc w:val="center"/>
              <w:rPr>
                <w:rFonts w:hint="default" w:ascii="Times New Roman" w:hAnsi="Times New Roman" w:eastAsia="宋体" w:cs="Times New Roman"/>
                <w:color w:val="auto"/>
                <w:sz w:val="24"/>
                <w:szCs w:val="24"/>
                <w:highlight w:val="none"/>
              </w:rPr>
            </w:pPr>
          </w:p>
        </w:tc>
        <w:tc>
          <w:tcPr>
            <w:tcW w:w="1755" w:type="dxa"/>
            <w:tcBorders>
              <w:top w:val="single" w:color="000000" w:sz="8" w:space="0"/>
              <w:left w:val="single" w:color="000000" w:sz="8" w:space="0"/>
              <w:bottom w:val="single" w:color="000000" w:sz="8" w:space="0"/>
              <w:right w:val="single" w:color="000000" w:sz="8" w:space="0"/>
            </w:tcBorders>
          </w:tcPr>
          <w:p w14:paraId="3939D741">
            <w:pPr>
              <w:snapToGrid w:val="0"/>
              <w:jc w:val="center"/>
              <w:rPr>
                <w:rFonts w:hint="default" w:ascii="Times New Roman" w:hAnsi="Times New Roman" w:eastAsia="宋体" w:cs="Times New Roman"/>
                <w:color w:val="auto"/>
                <w:sz w:val="24"/>
                <w:szCs w:val="24"/>
                <w:highlight w:val="none"/>
              </w:rPr>
            </w:pPr>
          </w:p>
        </w:tc>
        <w:tc>
          <w:tcPr>
            <w:tcW w:w="1695" w:type="dxa"/>
            <w:tcBorders>
              <w:top w:val="single" w:color="000000" w:sz="8" w:space="0"/>
              <w:left w:val="single" w:color="000000" w:sz="8" w:space="0"/>
              <w:bottom w:val="single" w:color="000000" w:sz="8" w:space="0"/>
              <w:right w:val="single" w:color="000000" w:sz="8" w:space="0"/>
            </w:tcBorders>
          </w:tcPr>
          <w:p w14:paraId="7FA9EB98">
            <w:pPr>
              <w:snapToGrid w:val="0"/>
              <w:jc w:val="center"/>
              <w:rPr>
                <w:rFonts w:hint="default" w:ascii="Times New Roman" w:hAnsi="Times New Roman" w:eastAsia="宋体" w:cs="Times New Roman"/>
                <w:color w:val="auto"/>
                <w:sz w:val="24"/>
                <w:szCs w:val="24"/>
                <w:highlight w:val="none"/>
              </w:rPr>
            </w:pPr>
          </w:p>
        </w:tc>
        <w:tc>
          <w:tcPr>
            <w:tcW w:w="2010" w:type="dxa"/>
            <w:tcBorders>
              <w:top w:val="single" w:color="000000" w:sz="8" w:space="0"/>
              <w:left w:val="single" w:color="000000" w:sz="8" w:space="0"/>
              <w:bottom w:val="single" w:color="000000" w:sz="8" w:space="0"/>
              <w:right w:val="single" w:color="000000" w:sz="8" w:space="0"/>
            </w:tcBorders>
          </w:tcPr>
          <w:p w14:paraId="02601D58">
            <w:pPr>
              <w:snapToGrid w:val="0"/>
              <w:jc w:val="center"/>
              <w:rPr>
                <w:rFonts w:hint="default" w:ascii="Times New Roman" w:hAnsi="Times New Roman" w:eastAsia="宋体" w:cs="Times New Roman"/>
                <w:color w:val="auto"/>
                <w:sz w:val="24"/>
                <w:szCs w:val="24"/>
                <w:highlight w:val="none"/>
              </w:rPr>
            </w:pPr>
          </w:p>
        </w:tc>
      </w:tr>
      <w:tr w14:paraId="6535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1215" w:type="dxa"/>
            <w:tcBorders>
              <w:top w:val="single" w:color="000000" w:sz="8" w:space="0"/>
              <w:left w:val="single" w:color="000000" w:sz="8" w:space="0"/>
              <w:bottom w:val="single" w:color="000000" w:sz="8" w:space="0"/>
              <w:right w:val="single" w:color="000000" w:sz="8" w:space="0"/>
            </w:tcBorders>
          </w:tcPr>
          <w:p w14:paraId="258B51A5">
            <w:pPr>
              <w:snapToGrid w:val="0"/>
              <w:jc w:val="center"/>
              <w:rPr>
                <w:rFonts w:hint="default" w:ascii="Times New Roman" w:hAnsi="Times New Roman" w:eastAsia="宋体" w:cs="Times New Roman"/>
                <w:color w:val="auto"/>
                <w:sz w:val="24"/>
                <w:szCs w:val="24"/>
                <w:highlight w:val="none"/>
              </w:rPr>
            </w:pPr>
          </w:p>
        </w:tc>
        <w:tc>
          <w:tcPr>
            <w:tcW w:w="1110" w:type="dxa"/>
            <w:tcBorders>
              <w:top w:val="single" w:color="000000" w:sz="8" w:space="0"/>
              <w:left w:val="single" w:color="000000" w:sz="8" w:space="0"/>
              <w:bottom w:val="single" w:color="000000" w:sz="8" w:space="0"/>
              <w:right w:val="single" w:color="000000" w:sz="8" w:space="0"/>
            </w:tcBorders>
          </w:tcPr>
          <w:p w14:paraId="338E5003">
            <w:pPr>
              <w:snapToGrid w:val="0"/>
              <w:jc w:val="center"/>
              <w:rPr>
                <w:rFonts w:hint="default" w:ascii="Times New Roman" w:hAnsi="Times New Roman" w:eastAsia="宋体" w:cs="Times New Roman"/>
                <w:color w:val="auto"/>
                <w:sz w:val="24"/>
                <w:szCs w:val="24"/>
                <w:highlight w:val="none"/>
              </w:rPr>
            </w:pPr>
          </w:p>
        </w:tc>
        <w:tc>
          <w:tcPr>
            <w:tcW w:w="945" w:type="dxa"/>
            <w:tcBorders>
              <w:top w:val="single" w:color="000000" w:sz="8" w:space="0"/>
              <w:left w:val="single" w:color="000000" w:sz="8" w:space="0"/>
              <w:bottom w:val="single" w:color="000000" w:sz="8" w:space="0"/>
              <w:right w:val="single" w:color="000000" w:sz="8" w:space="0"/>
            </w:tcBorders>
          </w:tcPr>
          <w:p w14:paraId="6B20E467">
            <w:pPr>
              <w:snapToGrid w:val="0"/>
              <w:jc w:val="center"/>
              <w:rPr>
                <w:rFonts w:hint="default" w:ascii="Times New Roman" w:hAnsi="Times New Roman" w:eastAsia="宋体" w:cs="Times New Roman"/>
                <w:color w:val="auto"/>
                <w:sz w:val="24"/>
                <w:szCs w:val="24"/>
                <w:highlight w:val="none"/>
              </w:rPr>
            </w:pPr>
          </w:p>
        </w:tc>
        <w:tc>
          <w:tcPr>
            <w:tcW w:w="1755" w:type="dxa"/>
            <w:tcBorders>
              <w:top w:val="single" w:color="000000" w:sz="8" w:space="0"/>
              <w:left w:val="single" w:color="000000" w:sz="8" w:space="0"/>
              <w:bottom w:val="single" w:color="000000" w:sz="8" w:space="0"/>
              <w:right w:val="single" w:color="000000" w:sz="8" w:space="0"/>
            </w:tcBorders>
          </w:tcPr>
          <w:p w14:paraId="2AED7EA7">
            <w:pPr>
              <w:snapToGrid w:val="0"/>
              <w:jc w:val="center"/>
              <w:rPr>
                <w:rFonts w:hint="default" w:ascii="Times New Roman" w:hAnsi="Times New Roman" w:eastAsia="宋体" w:cs="Times New Roman"/>
                <w:color w:val="auto"/>
                <w:sz w:val="24"/>
                <w:szCs w:val="24"/>
                <w:highlight w:val="none"/>
              </w:rPr>
            </w:pPr>
          </w:p>
        </w:tc>
        <w:tc>
          <w:tcPr>
            <w:tcW w:w="1695" w:type="dxa"/>
            <w:tcBorders>
              <w:top w:val="single" w:color="000000" w:sz="8" w:space="0"/>
              <w:left w:val="single" w:color="000000" w:sz="8" w:space="0"/>
              <w:bottom w:val="single" w:color="000000" w:sz="8" w:space="0"/>
              <w:right w:val="single" w:color="000000" w:sz="8" w:space="0"/>
            </w:tcBorders>
          </w:tcPr>
          <w:p w14:paraId="23220EF4">
            <w:pPr>
              <w:snapToGrid w:val="0"/>
              <w:jc w:val="center"/>
              <w:rPr>
                <w:rFonts w:hint="default" w:ascii="Times New Roman" w:hAnsi="Times New Roman" w:eastAsia="宋体" w:cs="Times New Roman"/>
                <w:color w:val="auto"/>
                <w:sz w:val="24"/>
                <w:szCs w:val="24"/>
                <w:highlight w:val="none"/>
              </w:rPr>
            </w:pPr>
          </w:p>
        </w:tc>
        <w:tc>
          <w:tcPr>
            <w:tcW w:w="2010" w:type="dxa"/>
            <w:tcBorders>
              <w:top w:val="single" w:color="000000" w:sz="8" w:space="0"/>
              <w:left w:val="single" w:color="000000" w:sz="8" w:space="0"/>
              <w:bottom w:val="single" w:color="000000" w:sz="8" w:space="0"/>
              <w:right w:val="single" w:color="000000" w:sz="8" w:space="0"/>
            </w:tcBorders>
          </w:tcPr>
          <w:p w14:paraId="6E4C3302">
            <w:pPr>
              <w:snapToGrid w:val="0"/>
              <w:jc w:val="center"/>
              <w:rPr>
                <w:rFonts w:hint="default" w:ascii="Times New Roman" w:hAnsi="Times New Roman" w:eastAsia="宋体" w:cs="Times New Roman"/>
                <w:color w:val="auto"/>
                <w:sz w:val="24"/>
                <w:szCs w:val="24"/>
                <w:highlight w:val="none"/>
              </w:rPr>
            </w:pPr>
          </w:p>
        </w:tc>
      </w:tr>
    </w:tbl>
    <w:p w14:paraId="07793ECC">
      <w:pPr>
        <w:snapToGrid w:val="0"/>
        <w:spacing w:before="60" w:after="60" w:line="360" w:lineRule="auto"/>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1）本文件未列出政府强制采购产品的，投标人可投报“节能产品政府采购品目清单、环境标志产品政府采购品目清单”中非政府强制采购产品或其范围以外的产品。</w:t>
      </w:r>
    </w:p>
    <w:p w14:paraId="79CBB4E5">
      <w:pPr>
        <w:snapToGrid w:val="0"/>
        <w:spacing w:before="60" w:after="60" w:line="360" w:lineRule="auto"/>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2）认证证书附后（有效期之内的节能产品认证证书扫描件）。</w:t>
      </w:r>
    </w:p>
    <w:p w14:paraId="02CA345B">
      <w:pPr>
        <w:snapToGrid w:val="0"/>
        <w:spacing w:before="60" w:after="60" w:line="312" w:lineRule="auto"/>
        <w:rPr>
          <w:rFonts w:hint="default" w:ascii="Times New Roman" w:hAnsi="Times New Roman" w:eastAsia="宋体" w:cs="Times New Roman"/>
          <w:color w:val="auto"/>
          <w:sz w:val="20"/>
          <w:szCs w:val="20"/>
          <w:highlight w:val="none"/>
        </w:rPr>
      </w:pPr>
    </w:p>
    <w:p w14:paraId="33202EE5">
      <w:pPr>
        <w:snapToGrid w:val="0"/>
        <w:spacing w:before="60" w:after="60" w:line="320" w:lineRule="exact"/>
        <w:ind w:firstLine="2940" w:firstLineChars="1225"/>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投标人全称：</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(公章)</w:t>
      </w:r>
    </w:p>
    <w:p w14:paraId="3323422D">
      <w:pPr>
        <w:snapToGrid w:val="0"/>
        <w:spacing w:before="60" w:after="60" w:line="320" w:lineRule="exact"/>
        <w:ind w:firstLine="2940" w:firstLineChars="1225"/>
        <w:rPr>
          <w:rFonts w:hint="default" w:ascii="Times New Roman" w:hAnsi="Times New Roman" w:eastAsia="宋体" w:cs="Times New Roman"/>
          <w:color w:val="auto"/>
          <w:sz w:val="24"/>
          <w:szCs w:val="24"/>
          <w:highlight w:val="none"/>
        </w:rPr>
      </w:pPr>
    </w:p>
    <w:p w14:paraId="00039FE8">
      <w:pPr>
        <w:snapToGrid w:val="0"/>
        <w:spacing w:before="60" w:after="60" w:line="320" w:lineRule="exact"/>
        <w:ind w:firstLine="3660" w:firstLineChars="1525"/>
        <w:rPr>
          <w:rFonts w:hint="default" w:ascii="Times New Roman" w:hAnsi="Times New Roman" w:eastAsia="Times New Roman" w:cs="Times New Roman"/>
          <w:b/>
          <w:bCs/>
          <w:color w:val="auto"/>
          <w:sz w:val="24"/>
          <w:szCs w:val="24"/>
          <w:highlight w:val="none"/>
        </w:rPr>
      </w:pPr>
      <w:r>
        <w:rPr>
          <w:rFonts w:hint="default" w:ascii="Times New Roman" w:hAnsi="Times New Roman" w:eastAsia="宋体" w:cs="Times New Roman"/>
          <w:color w:val="auto"/>
          <w:sz w:val="24"/>
          <w:szCs w:val="24"/>
          <w:highlight w:val="none"/>
        </w:rPr>
        <w:t>日　期：</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0CF7D2A3">
      <w:pPr>
        <w:snapToGrid w:val="0"/>
        <w:spacing w:before="60" w:after="60" w:line="360" w:lineRule="auto"/>
        <w:rPr>
          <w:rFonts w:hint="default" w:ascii="Times New Roman" w:hAnsi="Times New Roman" w:eastAsia="Times New Roman" w:cs="Times New Roman"/>
          <w:b/>
          <w:bCs/>
          <w:color w:val="auto"/>
          <w:sz w:val="24"/>
          <w:szCs w:val="24"/>
          <w:highlight w:val="none"/>
        </w:rPr>
      </w:pPr>
    </w:p>
    <w:p w14:paraId="3911AAAC">
      <w:pPr>
        <w:snapToGrid w:val="0"/>
        <w:spacing w:before="60" w:after="60" w:line="360" w:lineRule="auto"/>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2</w:t>
      </w:r>
      <w:r>
        <w:rPr>
          <w:rFonts w:hint="default" w:ascii="Times New Roman" w:hAnsi="Times New Roman" w:eastAsia="宋体" w:cs="Times New Roman"/>
          <w:b/>
          <w:bCs/>
          <w:color w:val="auto"/>
          <w:sz w:val="24"/>
          <w:szCs w:val="24"/>
          <w:highlight w:val="none"/>
        </w:rPr>
        <w:t>）</w:t>
      </w:r>
      <w:r>
        <w:rPr>
          <w:rFonts w:hint="default" w:ascii="Times New Roman" w:hAnsi="Times New Roman" w:eastAsia="Times New Roman" w:cs="Times New Roman"/>
          <w:b/>
          <w:bCs/>
          <w:color w:val="auto"/>
          <w:sz w:val="24"/>
          <w:szCs w:val="24"/>
          <w:highlight w:val="none"/>
        </w:rPr>
        <w:t>正版软件承诺格式</w:t>
      </w:r>
    </w:p>
    <w:p w14:paraId="322454DC">
      <w:pPr>
        <w:snapToGrid w:val="0"/>
        <w:spacing w:before="60" w:after="60" w:line="36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正</w:t>
      </w:r>
      <w:r>
        <w:rPr>
          <w:rFonts w:hint="default" w:ascii="Times New Roman" w:hAnsi="Times New Roman" w:eastAsia="Calibri" w:cs="Times New Roman"/>
          <w:b/>
          <w:bCs/>
          <w:color w:val="auto"/>
          <w:sz w:val="24"/>
          <w:szCs w:val="24"/>
          <w:highlight w:val="none"/>
        </w:rPr>
        <w:t xml:space="preserve"> </w:t>
      </w:r>
      <w:r>
        <w:rPr>
          <w:rFonts w:hint="default" w:ascii="Times New Roman" w:hAnsi="Times New Roman" w:eastAsia="宋体" w:cs="Times New Roman"/>
          <w:b/>
          <w:bCs/>
          <w:color w:val="auto"/>
          <w:sz w:val="24"/>
          <w:szCs w:val="24"/>
          <w:highlight w:val="none"/>
        </w:rPr>
        <w:t>版</w:t>
      </w:r>
      <w:r>
        <w:rPr>
          <w:rFonts w:hint="default" w:ascii="Times New Roman" w:hAnsi="Times New Roman" w:eastAsia="Calibri" w:cs="Times New Roman"/>
          <w:b/>
          <w:bCs/>
          <w:color w:val="auto"/>
          <w:sz w:val="24"/>
          <w:szCs w:val="24"/>
          <w:highlight w:val="none"/>
        </w:rPr>
        <w:t xml:space="preserve"> </w:t>
      </w:r>
      <w:r>
        <w:rPr>
          <w:rFonts w:hint="default" w:ascii="Times New Roman" w:hAnsi="Times New Roman" w:eastAsia="宋体" w:cs="Times New Roman"/>
          <w:b/>
          <w:bCs/>
          <w:color w:val="auto"/>
          <w:sz w:val="24"/>
          <w:szCs w:val="24"/>
          <w:highlight w:val="none"/>
        </w:rPr>
        <w:t>软</w:t>
      </w:r>
      <w:r>
        <w:rPr>
          <w:rFonts w:hint="default" w:ascii="Times New Roman" w:hAnsi="Times New Roman" w:eastAsia="Calibri" w:cs="Times New Roman"/>
          <w:b/>
          <w:bCs/>
          <w:color w:val="auto"/>
          <w:sz w:val="24"/>
          <w:szCs w:val="24"/>
          <w:highlight w:val="none"/>
        </w:rPr>
        <w:t xml:space="preserve"> </w:t>
      </w:r>
      <w:r>
        <w:rPr>
          <w:rFonts w:hint="default" w:ascii="Times New Roman" w:hAnsi="Times New Roman" w:eastAsia="宋体" w:cs="Times New Roman"/>
          <w:b/>
          <w:bCs/>
          <w:color w:val="auto"/>
          <w:sz w:val="24"/>
          <w:szCs w:val="24"/>
          <w:highlight w:val="none"/>
        </w:rPr>
        <w:t>件</w:t>
      </w:r>
      <w:r>
        <w:rPr>
          <w:rFonts w:hint="default" w:ascii="Times New Roman" w:hAnsi="Times New Roman" w:eastAsia="Calibri" w:cs="Times New Roman"/>
          <w:b/>
          <w:bCs/>
          <w:color w:val="auto"/>
          <w:sz w:val="24"/>
          <w:szCs w:val="24"/>
          <w:highlight w:val="none"/>
        </w:rPr>
        <w:t xml:space="preserve"> </w:t>
      </w:r>
      <w:r>
        <w:rPr>
          <w:rFonts w:hint="default" w:ascii="Times New Roman" w:hAnsi="Times New Roman" w:eastAsia="宋体" w:cs="Times New Roman"/>
          <w:b/>
          <w:bCs/>
          <w:color w:val="auto"/>
          <w:sz w:val="24"/>
          <w:szCs w:val="24"/>
          <w:highlight w:val="none"/>
        </w:rPr>
        <w:t>承</w:t>
      </w:r>
      <w:r>
        <w:rPr>
          <w:rFonts w:hint="default" w:ascii="Times New Roman" w:hAnsi="Times New Roman" w:eastAsia="Calibri" w:cs="Times New Roman"/>
          <w:b/>
          <w:bCs/>
          <w:color w:val="auto"/>
          <w:sz w:val="24"/>
          <w:szCs w:val="24"/>
          <w:highlight w:val="none"/>
        </w:rPr>
        <w:t xml:space="preserve"> </w:t>
      </w:r>
      <w:r>
        <w:rPr>
          <w:rFonts w:hint="default" w:ascii="Times New Roman" w:hAnsi="Times New Roman" w:eastAsia="宋体" w:cs="Times New Roman"/>
          <w:b/>
          <w:bCs/>
          <w:color w:val="auto"/>
          <w:sz w:val="24"/>
          <w:szCs w:val="24"/>
          <w:highlight w:val="none"/>
        </w:rPr>
        <w:t>诺</w:t>
      </w:r>
    </w:p>
    <w:p w14:paraId="7ACC1002">
      <w:pPr>
        <w:snapToGrid w:val="0"/>
        <w:spacing w:before="60" w:after="6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本投标人现参与（项目名称、项目编号）项目的采购活动，本公司承诺投报的计算机产品预装正版操作系统，投报的硬件产品内的预装软件为正版软件。</w:t>
      </w:r>
    </w:p>
    <w:p w14:paraId="18D8D1A4">
      <w:pPr>
        <w:snapToGrid w:val="0"/>
        <w:spacing w:before="60" w:after="6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如上述声明不真实，愿意按照政府采购有关法律法规的规定接受处罚。</w:t>
      </w:r>
    </w:p>
    <w:p w14:paraId="62405A71">
      <w:pPr>
        <w:snapToGrid w:val="0"/>
        <w:spacing w:before="60" w:after="60"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特此声明</w:t>
      </w:r>
    </w:p>
    <w:p w14:paraId="58278A30">
      <w:pPr>
        <w:snapToGrid w:val="0"/>
        <w:spacing w:before="60" w:after="60" w:line="312" w:lineRule="auto"/>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 xml:space="preserve">       </w:t>
      </w:r>
    </w:p>
    <w:p w14:paraId="4990F9C6">
      <w:pPr>
        <w:snapToGrid w:val="0"/>
        <w:spacing w:before="60" w:after="60" w:line="320" w:lineRule="exact"/>
        <w:ind w:firstLine="2940" w:firstLineChars="1225"/>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投标人全称：</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(公章)</w:t>
      </w:r>
    </w:p>
    <w:p w14:paraId="7BB6BD45">
      <w:pPr>
        <w:snapToGrid w:val="0"/>
        <w:spacing w:before="60" w:after="60" w:line="320" w:lineRule="exact"/>
        <w:rPr>
          <w:rFonts w:hint="default" w:ascii="Times New Roman" w:hAnsi="Times New Roman" w:eastAsia="宋体" w:cs="Times New Roman"/>
          <w:color w:val="auto"/>
          <w:sz w:val="24"/>
          <w:szCs w:val="24"/>
          <w:highlight w:val="none"/>
        </w:rPr>
      </w:pPr>
    </w:p>
    <w:p w14:paraId="4D3D979F">
      <w:pPr>
        <w:snapToGrid w:val="0"/>
        <w:spacing w:before="60" w:after="60" w:line="320" w:lineRule="exact"/>
        <w:ind w:firstLine="3660" w:firstLineChars="1525"/>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　期：</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1E0ED12C">
      <w:pPr>
        <w:snapToGrid w:val="0"/>
        <w:spacing w:before="60" w:after="60" w:line="360" w:lineRule="auto"/>
        <w:jc w:val="center"/>
        <w:rPr>
          <w:rFonts w:hint="default" w:ascii="Times New Roman" w:hAnsi="Times New Roman" w:eastAsia="宋体" w:cs="Times New Roman"/>
          <w:color w:val="auto"/>
          <w:sz w:val="24"/>
          <w:szCs w:val="24"/>
          <w:highlight w:val="none"/>
        </w:rPr>
      </w:pPr>
    </w:p>
    <w:p w14:paraId="46C42995">
      <w:pPr>
        <w:snapToGrid w:val="0"/>
        <w:spacing w:before="60" w:after="60" w:line="360" w:lineRule="auto"/>
        <w:jc w:val="center"/>
        <w:rPr>
          <w:rFonts w:hint="default" w:ascii="Times New Roman" w:hAnsi="Times New Roman" w:eastAsia="Times New Roman" w:cs="Times New Roman"/>
          <w:b/>
          <w:bCs/>
          <w:color w:val="auto"/>
          <w:sz w:val="24"/>
          <w:szCs w:val="24"/>
          <w:highlight w:val="none"/>
        </w:rPr>
      </w:pPr>
    </w:p>
    <w:p w14:paraId="4409C864">
      <w:pPr>
        <w:snapToGrid w:val="0"/>
        <w:spacing w:before="60" w:after="60" w:line="360" w:lineRule="auto"/>
        <w:jc w:val="center"/>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 xml:space="preserve">                                       </w:t>
      </w:r>
    </w:p>
    <w:p w14:paraId="29110C59">
      <w:pPr>
        <w:snapToGrid w:val="0"/>
        <w:spacing w:before="60" w:after="60"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rPr>
        <w:t>）</w:t>
      </w:r>
      <w:r>
        <w:rPr>
          <w:rFonts w:hint="default" w:ascii="Times New Roman" w:hAnsi="Times New Roman" w:eastAsia="Times New Roman" w:cs="Times New Roman"/>
          <w:b/>
          <w:bCs/>
          <w:color w:val="auto"/>
          <w:sz w:val="24"/>
          <w:szCs w:val="24"/>
          <w:highlight w:val="none"/>
        </w:rPr>
        <w:t>非强制节能产品、及环境标志产品情况一览表</w:t>
      </w:r>
      <w:r>
        <w:rPr>
          <w:rFonts w:hint="default" w:ascii="Times New Roman" w:hAnsi="Times New Roman" w:eastAsia="宋体" w:cs="Times New Roman"/>
          <w:b/>
          <w:bCs/>
          <w:color w:val="auto"/>
          <w:sz w:val="24"/>
          <w:szCs w:val="24"/>
          <w:highlight w:val="none"/>
        </w:rPr>
        <w:t>格式</w:t>
      </w:r>
    </w:p>
    <w:p w14:paraId="56F2CF0F">
      <w:pPr>
        <w:snapToGrid w:val="0"/>
        <w:spacing w:before="60" w:after="60" w:line="360" w:lineRule="auto"/>
        <w:jc w:val="center"/>
        <w:rPr>
          <w:rFonts w:hint="default" w:ascii="Times New Roman" w:hAnsi="Times New Roman" w:eastAsia="宋体" w:cs="Times New Roman"/>
          <w:color w:val="auto"/>
          <w:sz w:val="28"/>
          <w:szCs w:val="28"/>
          <w:highlight w:val="none"/>
        </w:rPr>
      </w:pPr>
    </w:p>
    <w:p w14:paraId="49E111DD">
      <w:pPr>
        <w:snapToGrid w:val="0"/>
        <w:spacing w:before="60" w:after="60" w:line="360" w:lineRule="auto"/>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非强制节能产品、环境标志产品情况一览表</w:t>
      </w:r>
    </w:p>
    <w:p w14:paraId="7667CB51">
      <w:pPr>
        <w:snapToGrid w:val="0"/>
        <w:spacing w:line="40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非强制节能产品明细表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45"/>
        <w:gridCol w:w="1770"/>
        <w:gridCol w:w="1245"/>
        <w:gridCol w:w="885"/>
        <w:gridCol w:w="1200"/>
        <w:gridCol w:w="1545"/>
        <w:gridCol w:w="2220"/>
      </w:tblGrid>
      <w:tr w14:paraId="6FB5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1DFA11B9">
            <w:pPr>
              <w:snapToGrid w:val="0"/>
              <w:spacing w:line="40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序号</w:t>
            </w:r>
          </w:p>
        </w:tc>
        <w:tc>
          <w:tcPr>
            <w:tcW w:w="1770" w:type="dxa"/>
            <w:tcBorders>
              <w:top w:val="single" w:color="000000" w:sz="8" w:space="0"/>
              <w:left w:val="single" w:color="000000" w:sz="8" w:space="0"/>
              <w:bottom w:val="single" w:color="000000" w:sz="8" w:space="0"/>
              <w:right w:val="single" w:color="000000" w:sz="8" w:space="0"/>
            </w:tcBorders>
            <w:vAlign w:val="center"/>
          </w:tcPr>
          <w:p w14:paraId="2CCD6AD1">
            <w:pPr>
              <w:snapToGrid w:val="0"/>
              <w:spacing w:line="40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产品名称</w:t>
            </w:r>
          </w:p>
        </w:tc>
        <w:tc>
          <w:tcPr>
            <w:tcW w:w="1245" w:type="dxa"/>
            <w:tcBorders>
              <w:top w:val="single" w:color="000000" w:sz="8" w:space="0"/>
              <w:left w:val="single" w:color="000000" w:sz="8" w:space="0"/>
              <w:bottom w:val="single" w:color="000000" w:sz="8" w:space="0"/>
              <w:right w:val="single" w:color="000000" w:sz="8" w:space="0"/>
            </w:tcBorders>
            <w:vAlign w:val="center"/>
          </w:tcPr>
          <w:p w14:paraId="1A23FF46">
            <w:pPr>
              <w:snapToGrid w:val="0"/>
              <w:spacing w:line="40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生产厂家</w:t>
            </w:r>
          </w:p>
        </w:tc>
        <w:tc>
          <w:tcPr>
            <w:tcW w:w="885" w:type="dxa"/>
            <w:tcBorders>
              <w:top w:val="single" w:color="000000" w:sz="8" w:space="0"/>
              <w:left w:val="single" w:color="000000" w:sz="8" w:space="0"/>
              <w:bottom w:val="single" w:color="000000" w:sz="8" w:space="0"/>
              <w:right w:val="single" w:color="000000" w:sz="8" w:space="0"/>
            </w:tcBorders>
            <w:vAlign w:val="center"/>
          </w:tcPr>
          <w:p w14:paraId="17BF13D8">
            <w:pPr>
              <w:snapToGrid w:val="0"/>
              <w:spacing w:line="40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品牌</w:t>
            </w:r>
          </w:p>
        </w:tc>
        <w:tc>
          <w:tcPr>
            <w:tcW w:w="1200" w:type="dxa"/>
            <w:tcBorders>
              <w:top w:val="single" w:color="000000" w:sz="8" w:space="0"/>
              <w:left w:val="single" w:color="000000" w:sz="8" w:space="0"/>
              <w:bottom w:val="single" w:color="000000" w:sz="8" w:space="0"/>
              <w:right w:val="single" w:color="000000" w:sz="8" w:space="0"/>
            </w:tcBorders>
            <w:vAlign w:val="center"/>
          </w:tcPr>
          <w:p w14:paraId="527EB212">
            <w:pPr>
              <w:snapToGrid w:val="0"/>
              <w:spacing w:line="40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型号或规格</w:t>
            </w:r>
          </w:p>
        </w:tc>
        <w:tc>
          <w:tcPr>
            <w:tcW w:w="1545" w:type="dxa"/>
            <w:tcBorders>
              <w:top w:val="single" w:color="000000" w:sz="8" w:space="0"/>
              <w:left w:val="single" w:color="000000" w:sz="8" w:space="0"/>
              <w:bottom w:val="single" w:color="000000" w:sz="8" w:space="0"/>
              <w:right w:val="single" w:color="000000" w:sz="8" w:space="0"/>
            </w:tcBorders>
            <w:vAlign w:val="center"/>
          </w:tcPr>
          <w:p w14:paraId="27DAA033">
            <w:pPr>
              <w:snapToGrid w:val="0"/>
              <w:spacing w:line="40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节字标志</w:t>
            </w:r>
          </w:p>
          <w:p w14:paraId="35B0902B">
            <w:pPr>
              <w:snapToGrid w:val="0"/>
              <w:spacing w:line="40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认证证书号</w:t>
            </w:r>
          </w:p>
        </w:tc>
        <w:tc>
          <w:tcPr>
            <w:tcW w:w="2220" w:type="dxa"/>
            <w:tcBorders>
              <w:top w:val="single" w:color="000000" w:sz="8" w:space="0"/>
              <w:left w:val="single" w:color="000000" w:sz="8" w:space="0"/>
              <w:bottom w:val="single" w:color="000000" w:sz="8" w:space="0"/>
              <w:right w:val="single" w:color="000000" w:sz="8" w:space="0"/>
            </w:tcBorders>
            <w:vAlign w:val="center"/>
          </w:tcPr>
          <w:p w14:paraId="38AB2341">
            <w:pPr>
              <w:snapToGrid w:val="0"/>
              <w:spacing w:line="40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认证证书</w:t>
            </w:r>
          </w:p>
          <w:p w14:paraId="1D4B27FF">
            <w:pPr>
              <w:snapToGrid w:val="0"/>
              <w:spacing w:line="40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有效截止日期</w:t>
            </w:r>
          </w:p>
        </w:tc>
      </w:tr>
      <w:tr w14:paraId="722C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tcPr>
          <w:p w14:paraId="0377B33E">
            <w:pPr>
              <w:snapToGrid w:val="0"/>
              <w:spacing w:line="400" w:lineRule="exact"/>
              <w:rPr>
                <w:rFonts w:hint="default" w:ascii="Times New Roman" w:hAnsi="Times New Roman" w:eastAsia="宋体" w:cs="Times New Roman"/>
                <w:color w:val="auto"/>
                <w:sz w:val="24"/>
                <w:szCs w:val="24"/>
                <w:highlight w:val="none"/>
              </w:rPr>
            </w:pPr>
          </w:p>
        </w:tc>
        <w:tc>
          <w:tcPr>
            <w:tcW w:w="1770" w:type="dxa"/>
            <w:tcBorders>
              <w:top w:val="single" w:color="000000" w:sz="8" w:space="0"/>
              <w:left w:val="single" w:color="000000" w:sz="8" w:space="0"/>
              <w:bottom w:val="single" w:color="000000" w:sz="8" w:space="0"/>
              <w:right w:val="single" w:color="000000" w:sz="8" w:space="0"/>
            </w:tcBorders>
          </w:tcPr>
          <w:p w14:paraId="36143138">
            <w:pPr>
              <w:snapToGrid w:val="0"/>
              <w:spacing w:line="400" w:lineRule="exact"/>
              <w:rPr>
                <w:rFonts w:hint="default" w:ascii="Times New Roman" w:hAnsi="Times New Roman" w:eastAsia="宋体" w:cs="Times New Roman"/>
                <w:color w:val="auto"/>
                <w:sz w:val="24"/>
                <w:szCs w:val="24"/>
                <w:highlight w:val="none"/>
              </w:rPr>
            </w:pPr>
          </w:p>
        </w:tc>
        <w:tc>
          <w:tcPr>
            <w:tcW w:w="1245" w:type="dxa"/>
            <w:tcBorders>
              <w:top w:val="single" w:color="000000" w:sz="8" w:space="0"/>
              <w:left w:val="single" w:color="000000" w:sz="8" w:space="0"/>
              <w:bottom w:val="single" w:color="000000" w:sz="8" w:space="0"/>
              <w:right w:val="single" w:color="000000" w:sz="8" w:space="0"/>
            </w:tcBorders>
          </w:tcPr>
          <w:p w14:paraId="2086122A">
            <w:pPr>
              <w:snapToGrid w:val="0"/>
              <w:spacing w:line="400" w:lineRule="exact"/>
              <w:rPr>
                <w:rFonts w:hint="default" w:ascii="Times New Roman" w:hAnsi="Times New Roman" w:eastAsia="宋体" w:cs="Times New Roman"/>
                <w:color w:val="auto"/>
                <w:sz w:val="24"/>
                <w:szCs w:val="24"/>
                <w:highlight w:val="none"/>
              </w:rPr>
            </w:pPr>
          </w:p>
        </w:tc>
        <w:tc>
          <w:tcPr>
            <w:tcW w:w="885" w:type="dxa"/>
            <w:tcBorders>
              <w:top w:val="single" w:color="000000" w:sz="8" w:space="0"/>
              <w:left w:val="single" w:color="000000" w:sz="8" w:space="0"/>
              <w:bottom w:val="single" w:color="000000" w:sz="8" w:space="0"/>
              <w:right w:val="single" w:color="000000" w:sz="8" w:space="0"/>
            </w:tcBorders>
          </w:tcPr>
          <w:p w14:paraId="08C1FCF5">
            <w:pPr>
              <w:snapToGrid w:val="0"/>
              <w:spacing w:line="400" w:lineRule="exact"/>
              <w:rPr>
                <w:rFonts w:hint="default" w:ascii="Times New Roman" w:hAnsi="Times New Roman" w:eastAsia="宋体" w:cs="Times New Roman"/>
                <w:color w:val="auto"/>
                <w:sz w:val="24"/>
                <w:szCs w:val="24"/>
                <w:highlight w:val="none"/>
              </w:rPr>
            </w:pPr>
          </w:p>
        </w:tc>
        <w:tc>
          <w:tcPr>
            <w:tcW w:w="1200" w:type="dxa"/>
            <w:tcBorders>
              <w:top w:val="single" w:color="000000" w:sz="8" w:space="0"/>
              <w:left w:val="single" w:color="000000" w:sz="8" w:space="0"/>
              <w:bottom w:val="single" w:color="000000" w:sz="8" w:space="0"/>
              <w:right w:val="single" w:color="000000" w:sz="8" w:space="0"/>
            </w:tcBorders>
          </w:tcPr>
          <w:p w14:paraId="3A78773E">
            <w:pPr>
              <w:snapToGrid w:val="0"/>
              <w:spacing w:line="400" w:lineRule="exact"/>
              <w:rPr>
                <w:rFonts w:hint="default" w:ascii="Times New Roman" w:hAnsi="Times New Roman" w:eastAsia="宋体" w:cs="Times New Roman"/>
                <w:color w:val="auto"/>
                <w:sz w:val="24"/>
                <w:szCs w:val="24"/>
                <w:highlight w:val="none"/>
              </w:rPr>
            </w:pPr>
          </w:p>
        </w:tc>
        <w:tc>
          <w:tcPr>
            <w:tcW w:w="1545" w:type="dxa"/>
            <w:tcBorders>
              <w:top w:val="single" w:color="000000" w:sz="8" w:space="0"/>
              <w:left w:val="single" w:color="000000" w:sz="8" w:space="0"/>
              <w:bottom w:val="single" w:color="000000" w:sz="8" w:space="0"/>
              <w:right w:val="single" w:color="000000" w:sz="8" w:space="0"/>
            </w:tcBorders>
          </w:tcPr>
          <w:p w14:paraId="5F9E7230">
            <w:pPr>
              <w:snapToGrid w:val="0"/>
              <w:spacing w:line="400" w:lineRule="exact"/>
              <w:rPr>
                <w:rFonts w:hint="default" w:ascii="Times New Roman" w:hAnsi="Times New Roman" w:eastAsia="宋体" w:cs="Times New Roman"/>
                <w:color w:val="auto"/>
                <w:sz w:val="24"/>
                <w:szCs w:val="24"/>
                <w:highlight w:val="none"/>
              </w:rPr>
            </w:pPr>
          </w:p>
        </w:tc>
        <w:tc>
          <w:tcPr>
            <w:tcW w:w="2220" w:type="dxa"/>
            <w:tcBorders>
              <w:top w:val="single" w:color="000000" w:sz="8" w:space="0"/>
              <w:left w:val="single" w:color="000000" w:sz="8" w:space="0"/>
              <w:bottom w:val="single" w:color="000000" w:sz="8" w:space="0"/>
              <w:right w:val="single" w:color="000000" w:sz="8" w:space="0"/>
            </w:tcBorders>
          </w:tcPr>
          <w:p w14:paraId="2FF6E37F">
            <w:pPr>
              <w:snapToGrid w:val="0"/>
              <w:spacing w:line="400" w:lineRule="exact"/>
              <w:rPr>
                <w:rFonts w:hint="default" w:ascii="Times New Roman" w:hAnsi="Times New Roman" w:eastAsia="宋体" w:cs="Times New Roman"/>
                <w:color w:val="auto"/>
                <w:sz w:val="24"/>
                <w:szCs w:val="24"/>
                <w:highlight w:val="none"/>
              </w:rPr>
            </w:pPr>
          </w:p>
        </w:tc>
      </w:tr>
      <w:tr w14:paraId="751D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tcPr>
          <w:p w14:paraId="373093CB">
            <w:pPr>
              <w:snapToGrid w:val="0"/>
              <w:spacing w:line="400" w:lineRule="exact"/>
              <w:rPr>
                <w:rFonts w:hint="default" w:ascii="Times New Roman" w:hAnsi="Times New Roman" w:eastAsia="宋体" w:cs="Times New Roman"/>
                <w:color w:val="auto"/>
                <w:sz w:val="24"/>
                <w:szCs w:val="24"/>
                <w:highlight w:val="none"/>
              </w:rPr>
            </w:pPr>
          </w:p>
        </w:tc>
        <w:tc>
          <w:tcPr>
            <w:tcW w:w="1770" w:type="dxa"/>
            <w:tcBorders>
              <w:top w:val="single" w:color="000000" w:sz="8" w:space="0"/>
              <w:left w:val="single" w:color="000000" w:sz="8" w:space="0"/>
              <w:bottom w:val="single" w:color="000000" w:sz="8" w:space="0"/>
              <w:right w:val="single" w:color="000000" w:sz="8" w:space="0"/>
            </w:tcBorders>
          </w:tcPr>
          <w:p w14:paraId="7AD54BAF">
            <w:pPr>
              <w:snapToGrid w:val="0"/>
              <w:spacing w:line="400" w:lineRule="exact"/>
              <w:rPr>
                <w:rFonts w:hint="default" w:ascii="Times New Roman" w:hAnsi="Times New Roman" w:eastAsia="宋体" w:cs="Times New Roman"/>
                <w:color w:val="auto"/>
                <w:sz w:val="24"/>
                <w:szCs w:val="24"/>
                <w:highlight w:val="none"/>
              </w:rPr>
            </w:pPr>
          </w:p>
        </w:tc>
        <w:tc>
          <w:tcPr>
            <w:tcW w:w="1245" w:type="dxa"/>
            <w:tcBorders>
              <w:top w:val="single" w:color="000000" w:sz="8" w:space="0"/>
              <w:left w:val="single" w:color="000000" w:sz="8" w:space="0"/>
              <w:bottom w:val="single" w:color="000000" w:sz="8" w:space="0"/>
              <w:right w:val="single" w:color="000000" w:sz="8" w:space="0"/>
            </w:tcBorders>
          </w:tcPr>
          <w:p w14:paraId="059B7280">
            <w:pPr>
              <w:snapToGrid w:val="0"/>
              <w:spacing w:line="400" w:lineRule="exact"/>
              <w:rPr>
                <w:rFonts w:hint="default" w:ascii="Times New Roman" w:hAnsi="Times New Roman" w:eastAsia="宋体" w:cs="Times New Roman"/>
                <w:color w:val="auto"/>
                <w:sz w:val="24"/>
                <w:szCs w:val="24"/>
                <w:highlight w:val="none"/>
              </w:rPr>
            </w:pPr>
          </w:p>
        </w:tc>
        <w:tc>
          <w:tcPr>
            <w:tcW w:w="885" w:type="dxa"/>
            <w:tcBorders>
              <w:top w:val="single" w:color="000000" w:sz="8" w:space="0"/>
              <w:left w:val="single" w:color="000000" w:sz="8" w:space="0"/>
              <w:bottom w:val="single" w:color="000000" w:sz="8" w:space="0"/>
              <w:right w:val="single" w:color="000000" w:sz="8" w:space="0"/>
            </w:tcBorders>
          </w:tcPr>
          <w:p w14:paraId="5FD2BD65">
            <w:pPr>
              <w:snapToGrid w:val="0"/>
              <w:spacing w:line="400" w:lineRule="exact"/>
              <w:rPr>
                <w:rFonts w:hint="default" w:ascii="Times New Roman" w:hAnsi="Times New Roman" w:eastAsia="宋体" w:cs="Times New Roman"/>
                <w:color w:val="auto"/>
                <w:sz w:val="24"/>
                <w:szCs w:val="24"/>
                <w:highlight w:val="none"/>
              </w:rPr>
            </w:pPr>
          </w:p>
        </w:tc>
        <w:tc>
          <w:tcPr>
            <w:tcW w:w="1200" w:type="dxa"/>
            <w:tcBorders>
              <w:top w:val="single" w:color="000000" w:sz="8" w:space="0"/>
              <w:left w:val="single" w:color="000000" w:sz="8" w:space="0"/>
              <w:bottom w:val="single" w:color="000000" w:sz="8" w:space="0"/>
              <w:right w:val="single" w:color="000000" w:sz="8" w:space="0"/>
            </w:tcBorders>
          </w:tcPr>
          <w:p w14:paraId="02FEAEB8">
            <w:pPr>
              <w:snapToGrid w:val="0"/>
              <w:spacing w:line="400" w:lineRule="exact"/>
              <w:rPr>
                <w:rFonts w:hint="default" w:ascii="Times New Roman" w:hAnsi="Times New Roman" w:eastAsia="宋体" w:cs="Times New Roman"/>
                <w:color w:val="auto"/>
                <w:sz w:val="24"/>
                <w:szCs w:val="24"/>
                <w:highlight w:val="none"/>
              </w:rPr>
            </w:pPr>
          </w:p>
        </w:tc>
        <w:tc>
          <w:tcPr>
            <w:tcW w:w="1545" w:type="dxa"/>
            <w:tcBorders>
              <w:top w:val="single" w:color="000000" w:sz="8" w:space="0"/>
              <w:left w:val="single" w:color="000000" w:sz="8" w:space="0"/>
              <w:bottom w:val="single" w:color="000000" w:sz="8" w:space="0"/>
              <w:right w:val="single" w:color="000000" w:sz="8" w:space="0"/>
            </w:tcBorders>
          </w:tcPr>
          <w:p w14:paraId="29571093">
            <w:pPr>
              <w:snapToGrid w:val="0"/>
              <w:spacing w:line="400" w:lineRule="exact"/>
              <w:rPr>
                <w:rFonts w:hint="default" w:ascii="Times New Roman" w:hAnsi="Times New Roman" w:eastAsia="宋体" w:cs="Times New Roman"/>
                <w:color w:val="auto"/>
                <w:sz w:val="24"/>
                <w:szCs w:val="24"/>
                <w:highlight w:val="none"/>
              </w:rPr>
            </w:pPr>
          </w:p>
        </w:tc>
        <w:tc>
          <w:tcPr>
            <w:tcW w:w="2220" w:type="dxa"/>
            <w:tcBorders>
              <w:top w:val="single" w:color="000000" w:sz="8" w:space="0"/>
              <w:left w:val="single" w:color="000000" w:sz="8" w:space="0"/>
              <w:bottom w:val="single" w:color="000000" w:sz="8" w:space="0"/>
              <w:right w:val="single" w:color="000000" w:sz="8" w:space="0"/>
            </w:tcBorders>
          </w:tcPr>
          <w:p w14:paraId="61873256">
            <w:pPr>
              <w:snapToGrid w:val="0"/>
              <w:spacing w:line="400" w:lineRule="exact"/>
              <w:rPr>
                <w:rFonts w:hint="default" w:ascii="Times New Roman" w:hAnsi="Times New Roman" w:eastAsia="宋体" w:cs="Times New Roman"/>
                <w:color w:val="auto"/>
                <w:sz w:val="24"/>
                <w:szCs w:val="24"/>
                <w:highlight w:val="none"/>
              </w:rPr>
            </w:pPr>
          </w:p>
        </w:tc>
      </w:tr>
      <w:tr w14:paraId="7780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tcPr>
          <w:p w14:paraId="44C5DC38">
            <w:pPr>
              <w:snapToGrid w:val="0"/>
              <w:spacing w:line="400" w:lineRule="exact"/>
              <w:rPr>
                <w:rFonts w:hint="default" w:ascii="Times New Roman" w:hAnsi="Times New Roman" w:eastAsia="宋体" w:cs="Times New Roman"/>
                <w:color w:val="auto"/>
                <w:sz w:val="24"/>
                <w:szCs w:val="24"/>
                <w:highlight w:val="none"/>
              </w:rPr>
            </w:pPr>
          </w:p>
        </w:tc>
        <w:tc>
          <w:tcPr>
            <w:tcW w:w="1770" w:type="dxa"/>
            <w:tcBorders>
              <w:top w:val="single" w:color="000000" w:sz="8" w:space="0"/>
              <w:left w:val="single" w:color="000000" w:sz="8" w:space="0"/>
              <w:bottom w:val="single" w:color="000000" w:sz="8" w:space="0"/>
              <w:right w:val="single" w:color="000000" w:sz="8" w:space="0"/>
            </w:tcBorders>
          </w:tcPr>
          <w:p w14:paraId="668319E6">
            <w:pPr>
              <w:snapToGrid w:val="0"/>
              <w:spacing w:line="400" w:lineRule="exact"/>
              <w:rPr>
                <w:rFonts w:hint="default" w:ascii="Times New Roman" w:hAnsi="Times New Roman" w:eastAsia="宋体" w:cs="Times New Roman"/>
                <w:color w:val="auto"/>
                <w:sz w:val="24"/>
                <w:szCs w:val="24"/>
                <w:highlight w:val="none"/>
              </w:rPr>
            </w:pPr>
          </w:p>
        </w:tc>
        <w:tc>
          <w:tcPr>
            <w:tcW w:w="1245" w:type="dxa"/>
            <w:tcBorders>
              <w:top w:val="single" w:color="000000" w:sz="8" w:space="0"/>
              <w:left w:val="single" w:color="000000" w:sz="8" w:space="0"/>
              <w:bottom w:val="single" w:color="000000" w:sz="8" w:space="0"/>
              <w:right w:val="single" w:color="000000" w:sz="8" w:space="0"/>
            </w:tcBorders>
          </w:tcPr>
          <w:p w14:paraId="28B5A23C">
            <w:pPr>
              <w:snapToGrid w:val="0"/>
              <w:spacing w:line="400" w:lineRule="exact"/>
              <w:rPr>
                <w:rFonts w:hint="default" w:ascii="Times New Roman" w:hAnsi="Times New Roman" w:eastAsia="宋体" w:cs="Times New Roman"/>
                <w:color w:val="auto"/>
                <w:sz w:val="24"/>
                <w:szCs w:val="24"/>
                <w:highlight w:val="none"/>
              </w:rPr>
            </w:pPr>
          </w:p>
        </w:tc>
        <w:tc>
          <w:tcPr>
            <w:tcW w:w="885" w:type="dxa"/>
            <w:tcBorders>
              <w:top w:val="single" w:color="000000" w:sz="8" w:space="0"/>
              <w:left w:val="single" w:color="000000" w:sz="8" w:space="0"/>
              <w:bottom w:val="single" w:color="000000" w:sz="8" w:space="0"/>
              <w:right w:val="single" w:color="000000" w:sz="8" w:space="0"/>
            </w:tcBorders>
          </w:tcPr>
          <w:p w14:paraId="0AB0ED9F">
            <w:pPr>
              <w:snapToGrid w:val="0"/>
              <w:spacing w:line="400" w:lineRule="exact"/>
              <w:rPr>
                <w:rFonts w:hint="default" w:ascii="Times New Roman" w:hAnsi="Times New Roman" w:eastAsia="宋体" w:cs="Times New Roman"/>
                <w:color w:val="auto"/>
                <w:sz w:val="24"/>
                <w:szCs w:val="24"/>
                <w:highlight w:val="none"/>
              </w:rPr>
            </w:pPr>
          </w:p>
        </w:tc>
        <w:tc>
          <w:tcPr>
            <w:tcW w:w="1200" w:type="dxa"/>
            <w:tcBorders>
              <w:top w:val="single" w:color="000000" w:sz="8" w:space="0"/>
              <w:left w:val="single" w:color="000000" w:sz="8" w:space="0"/>
              <w:bottom w:val="single" w:color="000000" w:sz="8" w:space="0"/>
              <w:right w:val="single" w:color="000000" w:sz="8" w:space="0"/>
            </w:tcBorders>
          </w:tcPr>
          <w:p w14:paraId="6A758690">
            <w:pPr>
              <w:snapToGrid w:val="0"/>
              <w:spacing w:line="400" w:lineRule="exact"/>
              <w:rPr>
                <w:rFonts w:hint="default" w:ascii="Times New Roman" w:hAnsi="Times New Roman" w:eastAsia="宋体" w:cs="Times New Roman"/>
                <w:color w:val="auto"/>
                <w:sz w:val="24"/>
                <w:szCs w:val="24"/>
                <w:highlight w:val="none"/>
              </w:rPr>
            </w:pPr>
          </w:p>
        </w:tc>
        <w:tc>
          <w:tcPr>
            <w:tcW w:w="1545" w:type="dxa"/>
            <w:tcBorders>
              <w:top w:val="single" w:color="000000" w:sz="8" w:space="0"/>
              <w:left w:val="single" w:color="000000" w:sz="8" w:space="0"/>
              <w:bottom w:val="single" w:color="000000" w:sz="8" w:space="0"/>
              <w:right w:val="single" w:color="000000" w:sz="8" w:space="0"/>
            </w:tcBorders>
          </w:tcPr>
          <w:p w14:paraId="4AE865B5">
            <w:pPr>
              <w:snapToGrid w:val="0"/>
              <w:spacing w:line="400" w:lineRule="exact"/>
              <w:rPr>
                <w:rFonts w:hint="default" w:ascii="Times New Roman" w:hAnsi="Times New Roman" w:eastAsia="宋体" w:cs="Times New Roman"/>
                <w:color w:val="auto"/>
                <w:sz w:val="24"/>
                <w:szCs w:val="24"/>
                <w:highlight w:val="none"/>
              </w:rPr>
            </w:pPr>
          </w:p>
        </w:tc>
        <w:tc>
          <w:tcPr>
            <w:tcW w:w="2220" w:type="dxa"/>
            <w:tcBorders>
              <w:top w:val="single" w:color="000000" w:sz="8" w:space="0"/>
              <w:left w:val="single" w:color="000000" w:sz="8" w:space="0"/>
              <w:bottom w:val="single" w:color="000000" w:sz="8" w:space="0"/>
              <w:right w:val="single" w:color="000000" w:sz="8" w:space="0"/>
            </w:tcBorders>
          </w:tcPr>
          <w:p w14:paraId="0DC5664D">
            <w:pPr>
              <w:snapToGrid w:val="0"/>
              <w:spacing w:line="400" w:lineRule="exact"/>
              <w:rPr>
                <w:rFonts w:hint="default" w:ascii="Times New Roman" w:hAnsi="Times New Roman" w:eastAsia="宋体" w:cs="Times New Roman"/>
                <w:color w:val="auto"/>
                <w:sz w:val="24"/>
                <w:szCs w:val="24"/>
                <w:highlight w:val="none"/>
              </w:rPr>
            </w:pPr>
          </w:p>
        </w:tc>
      </w:tr>
      <w:tr w14:paraId="28E8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7C546D12">
            <w:pPr>
              <w:snapToGrid w:val="0"/>
              <w:spacing w:line="40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770" w:type="dxa"/>
            <w:tcBorders>
              <w:top w:val="single" w:color="000000" w:sz="8" w:space="0"/>
              <w:left w:val="single" w:color="000000" w:sz="8" w:space="0"/>
              <w:bottom w:val="single" w:color="000000" w:sz="8" w:space="0"/>
              <w:right w:val="single" w:color="000000" w:sz="8" w:space="0"/>
            </w:tcBorders>
          </w:tcPr>
          <w:p w14:paraId="52AFD407">
            <w:pPr>
              <w:snapToGrid w:val="0"/>
              <w:spacing w:line="400" w:lineRule="exact"/>
              <w:rPr>
                <w:rFonts w:hint="default" w:ascii="Times New Roman" w:hAnsi="Times New Roman" w:eastAsia="宋体" w:cs="Times New Roman"/>
                <w:color w:val="auto"/>
                <w:sz w:val="24"/>
                <w:szCs w:val="24"/>
                <w:highlight w:val="none"/>
              </w:rPr>
            </w:pPr>
          </w:p>
        </w:tc>
        <w:tc>
          <w:tcPr>
            <w:tcW w:w="1245" w:type="dxa"/>
            <w:tcBorders>
              <w:top w:val="single" w:color="000000" w:sz="8" w:space="0"/>
              <w:left w:val="single" w:color="000000" w:sz="8" w:space="0"/>
              <w:bottom w:val="single" w:color="000000" w:sz="8" w:space="0"/>
              <w:right w:val="single" w:color="000000" w:sz="8" w:space="0"/>
            </w:tcBorders>
          </w:tcPr>
          <w:p w14:paraId="165FB571">
            <w:pPr>
              <w:snapToGrid w:val="0"/>
              <w:spacing w:line="400" w:lineRule="exact"/>
              <w:rPr>
                <w:rFonts w:hint="default" w:ascii="Times New Roman" w:hAnsi="Times New Roman" w:eastAsia="宋体" w:cs="Times New Roman"/>
                <w:color w:val="auto"/>
                <w:sz w:val="24"/>
                <w:szCs w:val="24"/>
                <w:highlight w:val="none"/>
              </w:rPr>
            </w:pPr>
          </w:p>
        </w:tc>
        <w:tc>
          <w:tcPr>
            <w:tcW w:w="885" w:type="dxa"/>
            <w:tcBorders>
              <w:top w:val="single" w:color="000000" w:sz="8" w:space="0"/>
              <w:left w:val="single" w:color="000000" w:sz="8" w:space="0"/>
              <w:bottom w:val="single" w:color="000000" w:sz="8" w:space="0"/>
              <w:right w:val="single" w:color="000000" w:sz="8" w:space="0"/>
            </w:tcBorders>
          </w:tcPr>
          <w:p w14:paraId="324D0965">
            <w:pPr>
              <w:snapToGrid w:val="0"/>
              <w:spacing w:line="400" w:lineRule="exact"/>
              <w:rPr>
                <w:rFonts w:hint="default" w:ascii="Times New Roman" w:hAnsi="Times New Roman" w:eastAsia="宋体" w:cs="Times New Roman"/>
                <w:color w:val="auto"/>
                <w:sz w:val="24"/>
                <w:szCs w:val="24"/>
                <w:highlight w:val="none"/>
              </w:rPr>
            </w:pPr>
          </w:p>
        </w:tc>
        <w:tc>
          <w:tcPr>
            <w:tcW w:w="1200" w:type="dxa"/>
            <w:tcBorders>
              <w:top w:val="single" w:color="000000" w:sz="8" w:space="0"/>
              <w:left w:val="single" w:color="000000" w:sz="8" w:space="0"/>
              <w:bottom w:val="single" w:color="000000" w:sz="8" w:space="0"/>
              <w:right w:val="single" w:color="000000" w:sz="8" w:space="0"/>
            </w:tcBorders>
          </w:tcPr>
          <w:p w14:paraId="28BF2EEE">
            <w:pPr>
              <w:snapToGrid w:val="0"/>
              <w:spacing w:line="400" w:lineRule="exact"/>
              <w:rPr>
                <w:rFonts w:hint="default" w:ascii="Times New Roman" w:hAnsi="Times New Roman" w:eastAsia="宋体" w:cs="Times New Roman"/>
                <w:color w:val="auto"/>
                <w:sz w:val="24"/>
                <w:szCs w:val="24"/>
                <w:highlight w:val="none"/>
              </w:rPr>
            </w:pPr>
          </w:p>
        </w:tc>
        <w:tc>
          <w:tcPr>
            <w:tcW w:w="1545" w:type="dxa"/>
            <w:tcBorders>
              <w:top w:val="single" w:color="000000" w:sz="8" w:space="0"/>
              <w:left w:val="single" w:color="000000" w:sz="8" w:space="0"/>
              <w:bottom w:val="single" w:color="000000" w:sz="8" w:space="0"/>
              <w:right w:val="single" w:color="000000" w:sz="8" w:space="0"/>
            </w:tcBorders>
          </w:tcPr>
          <w:p w14:paraId="0DC8AA71">
            <w:pPr>
              <w:snapToGrid w:val="0"/>
              <w:spacing w:line="400" w:lineRule="exact"/>
              <w:rPr>
                <w:rFonts w:hint="default" w:ascii="Times New Roman" w:hAnsi="Times New Roman" w:eastAsia="宋体" w:cs="Times New Roman"/>
                <w:color w:val="auto"/>
                <w:sz w:val="24"/>
                <w:szCs w:val="24"/>
                <w:highlight w:val="none"/>
              </w:rPr>
            </w:pPr>
          </w:p>
        </w:tc>
        <w:tc>
          <w:tcPr>
            <w:tcW w:w="2220" w:type="dxa"/>
            <w:tcBorders>
              <w:top w:val="single" w:color="000000" w:sz="8" w:space="0"/>
              <w:left w:val="single" w:color="000000" w:sz="8" w:space="0"/>
              <w:bottom w:val="single" w:color="000000" w:sz="8" w:space="0"/>
              <w:right w:val="single" w:color="000000" w:sz="8" w:space="0"/>
            </w:tcBorders>
          </w:tcPr>
          <w:p w14:paraId="728C8B08">
            <w:pPr>
              <w:snapToGrid w:val="0"/>
              <w:spacing w:line="400" w:lineRule="exact"/>
              <w:rPr>
                <w:rFonts w:hint="default" w:ascii="Times New Roman" w:hAnsi="Times New Roman" w:eastAsia="宋体" w:cs="Times New Roman"/>
                <w:color w:val="auto"/>
                <w:sz w:val="24"/>
                <w:szCs w:val="24"/>
                <w:highlight w:val="none"/>
              </w:rPr>
            </w:pPr>
          </w:p>
        </w:tc>
      </w:tr>
    </w:tbl>
    <w:p w14:paraId="39F1C2E9">
      <w:pPr>
        <w:snapToGrid w:val="0"/>
        <w:spacing w:line="400" w:lineRule="exact"/>
        <w:rPr>
          <w:rFonts w:hint="default" w:ascii="Times New Roman" w:hAnsi="Times New Roman" w:eastAsia="宋体" w:cs="Times New Roman"/>
          <w:b/>
          <w:bCs/>
          <w:color w:val="auto"/>
          <w:sz w:val="24"/>
          <w:szCs w:val="24"/>
          <w:highlight w:val="none"/>
        </w:rPr>
      </w:pPr>
    </w:p>
    <w:p w14:paraId="219C1EEF">
      <w:pPr>
        <w:snapToGrid w:val="0"/>
        <w:spacing w:line="40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环境标志产品明细表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45"/>
        <w:gridCol w:w="1605"/>
        <w:gridCol w:w="1215"/>
        <w:gridCol w:w="990"/>
        <w:gridCol w:w="1095"/>
        <w:gridCol w:w="1650"/>
        <w:gridCol w:w="2100"/>
      </w:tblGrid>
      <w:tr w14:paraId="2C05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7A459A9">
            <w:pPr>
              <w:snapToGrid w:val="0"/>
              <w:spacing w:line="40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序号</w:t>
            </w:r>
          </w:p>
        </w:tc>
        <w:tc>
          <w:tcPr>
            <w:tcW w:w="1605" w:type="dxa"/>
            <w:tcBorders>
              <w:top w:val="single" w:color="000000" w:sz="8" w:space="0"/>
              <w:left w:val="single" w:color="000000" w:sz="8" w:space="0"/>
              <w:bottom w:val="single" w:color="000000" w:sz="8" w:space="0"/>
              <w:right w:val="single" w:color="000000" w:sz="8" w:space="0"/>
            </w:tcBorders>
            <w:vAlign w:val="center"/>
          </w:tcPr>
          <w:p w14:paraId="492E5E85">
            <w:pPr>
              <w:snapToGrid w:val="0"/>
              <w:spacing w:line="40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产品名称</w:t>
            </w:r>
          </w:p>
        </w:tc>
        <w:tc>
          <w:tcPr>
            <w:tcW w:w="1215" w:type="dxa"/>
            <w:tcBorders>
              <w:top w:val="single" w:color="000000" w:sz="8" w:space="0"/>
              <w:left w:val="single" w:color="000000" w:sz="8" w:space="0"/>
              <w:bottom w:val="single" w:color="000000" w:sz="8" w:space="0"/>
              <w:right w:val="single" w:color="000000" w:sz="8" w:space="0"/>
            </w:tcBorders>
            <w:vAlign w:val="center"/>
          </w:tcPr>
          <w:p w14:paraId="242312D9">
            <w:pPr>
              <w:snapToGrid w:val="0"/>
              <w:spacing w:line="40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生产厂家</w:t>
            </w:r>
          </w:p>
        </w:tc>
        <w:tc>
          <w:tcPr>
            <w:tcW w:w="990" w:type="dxa"/>
            <w:tcBorders>
              <w:top w:val="single" w:color="000000" w:sz="8" w:space="0"/>
              <w:left w:val="single" w:color="000000" w:sz="8" w:space="0"/>
              <w:bottom w:val="single" w:color="000000" w:sz="8" w:space="0"/>
              <w:right w:val="single" w:color="000000" w:sz="8" w:space="0"/>
            </w:tcBorders>
            <w:vAlign w:val="center"/>
          </w:tcPr>
          <w:p w14:paraId="03B94266">
            <w:pPr>
              <w:snapToGrid w:val="0"/>
              <w:spacing w:line="40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品牌</w:t>
            </w:r>
          </w:p>
        </w:tc>
        <w:tc>
          <w:tcPr>
            <w:tcW w:w="1095" w:type="dxa"/>
            <w:tcBorders>
              <w:top w:val="single" w:color="000000" w:sz="8" w:space="0"/>
              <w:left w:val="single" w:color="000000" w:sz="8" w:space="0"/>
              <w:bottom w:val="single" w:color="000000" w:sz="8" w:space="0"/>
              <w:right w:val="single" w:color="000000" w:sz="8" w:space="0"/>
            </w:tcBorders>
            <w:vAlign w:val="center"/>
          </w:tcPr>
          <w:p w14:paraId="524CEF37">
            <w:pPr>
              <w:snapToGrid w:val="0"/>
              <w:spacing w:line="40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型号或规格</w:t>
            </w:r>
          </w:p>
        </w:tc>
        <w:tc>
          <w:tcPr>
            <w:tcW w:w="1650" w:type="dxa"/>
            <w:tcBorders>
              <w:top w:val="single" w:color="000000" w:sz="8" w:space="0"/>
              <w:left w:val="single" w:color="000000" w:sz="8" w:space="0"/>
              <w:bottom w:val="single" w:color="000000" w:sz="8" w:space="0"/>
              <w:right w:val="single" w:color="000000" w:sz="8" w:space="0"/>
            </w:tcBorders>
            <w:vAlign w:val="center"/>
          </w:tcPr>
          <w:p w14:paraId="7D1449E1">
            <w:pPr>
              <w:snapToGrid w:val="0"/>
              <w:spacing w:line="40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中国环境标志认证证书编号</w:t>
            </w:r>
          </w:p>
        </w:tc>
        <w:tc>
          <w:tcPr>
            <w:tcW w:w="2100" w:type="dxa"/>
            <w:tcBorders>
              <w:top w:val="single" w:color="000000" w:sz="8" w:space="0"/>
              <w:left w:val="single" w:color="000000" w:sz="8" w:space="0"/>
              <w:bottom w:val="single" w:color="000000" w:sz="8" w:space="0"/>
              <w:right w:val="single" w:color="000000" w:sz="8" w:space="0"/>
            </w:tcBorders>
            <w:vAlign w:val="center"/>
          </w:tcPr>
          <w:p w14:paraId="0DB3EEBC">
            <w:pPr>
              <w:snapToGrid w:val="0"/>
              <w:spacing w:line="40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认证证书</w:t>
            </w:r>
          </w:p>
          <w:p w14:paraId="36CA4B76">
            <w:pPr>
              <w:snapToGrid w:val="0"/>
              <w:spacing w:line="40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有效截止日期</w:t>
            </w:r>
          </w:p>
        </w:tc>
      </w:tr>
      <w:tr w14:paraId="0CCB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tcPr>
          <w:p w14:paraId="34FA0079">
            <w:pPr>
              <w:snapToGrid w:val="0"/>
              <w:spacing w:line="400" w:lineRule="exact"/>
              <w:rPr>
                <w:rFonts w:hint="default" w:ascii="Times New Roman" w:hAnsi="Times New Roman" w:eastAsia="宋体" w:cs="Times New Roman"/>
                <w:color w:val="auto"/>
                <w:sz w:val="24"/>
                <w:szCs w:val="24"/>
                <w:highlight w:val="none"/>
              </w:rPr>
            </w:pPr>
          </w:p>
        </w:tc>
        <w:tc>
          <w:tcPr>
            <w:tcW w:w="1605" w:type="dxa"/>
            <w:tcBorders>
              <w:top w:val="single" w:color="000000" w:sz="8" w:space="0"/>
              <w:left w:val="single" w:color="000000" w:sz="8" w:space="0"/>
              <w:bottom w:val="single" w:color="000000" w:sz="8" w:space="0"/>
              <w:right w:val="single" w:color="000000" w:sz="8" w:space="0"/>
            </w:tcBorders>
          </w:tcPr>
          <w:p w14:paraId="2A542AAC">
            <w:pPr>
              <w:snapToGrid w:val="0"/>
              <w:spacing w:line="400" w:lineRule="exact"/>
              <w:rPr>
                <w:rFonts w:hint="default" w:ascii="Times New Roman" w:hAnsi="Times New Roman" w:eastAsia="宋体" w:cs="Times New Roman"/>
                <w:color w:val="auto"/>
                <w:sz w:val="24"/>
                <w:szCs w:val="24"/>
                <w:highlight w:val="none"/>
              </w:rPr>
            </w:pPr>
          </w:p>
        </w:tc>
        <w:tc>
          <w:tcPr>
            <w:tcW w:w="1215" w:type="dxa"/>
            <w:tcBorders>
              <w:top w:val="single" w:color="000000" w:sz="8" w:space="0"/>
              <w:left w:val="single" w:color="000000" w:sz="8" w:space="0"/>
              <w:bottom w:val="single" w:color="000000" w:sz="8" w:space="0"/>
              <w:right w:val="single" w:color="000000" w:sz="8" w:space="0"/>
            </w:tcBorders>
          </w:tcPr>
          <w:p w14:paraId="423BA439">
            <w:pPr>
              <w:snapToGrid w:val="0"/>
              <w:spacing w:line="400" w:lineRule="exact"/>
              <w:rPr>
                <w:rFonts w:hint="default" w:ascii="Times New Roman" w:hAnsi="Times New Roman" w:eastAsia="宋体" w:cs="Times New Roman"/>
                <w:color w:val="auto"/>
                <w:sz w:val="24"/>
                <w:szCs w:val="24"/>
                <w:highlight w:val="none"/>
              </w:rPr>
            </w:pPr>
          </w:p>
        </w:tc>
        <w:tc>
          <w:tcPr>
            <w:tcW w:w="990" w:type="dxa"/>
            <w:tcBorders>
              <w:top w:val="single" w:color="000000" w:sz="8" w:space="0"/>
              <w:left w:val="single" w:color="000000" w:sz="8" w:space="0"/>
              <w:bottom w:val="single" w:color="000000" w:sz="8" w:space="0"/>
              <w:right w:val="single" w:color="000000" w:sz="8" w:space="0"/>
            </w:tcBorders>
          </w:tcPr>
          <w:p w14:paraId="2070C1B6">
            <w:pPr>
              <w:snapToGrid w:val="0"/>
              <w:spacing w:line="400" w:lineRule="exact"/>
              <w:rPr>
                <w:rFonts w:hint="default" w:ascii="Times New Roman" w:hAnsi="Times New Roman" w:eastAsia="宋体" w:cs="Times New Roman"/>
                <w:color w:val="auto"/>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tcPr>
          <w:p w14:paraId="077C464F">
            <w:pPr>
              <w:snapToGrid w:val="0"/>
              <w:spacing w:line="400" w:lineRule="exact"/>
              <w:rPr>
                <w:rFonts w:hint="default" w:ascii="Times New Roman" w:hAnsi="Times New Roman" w:eastAsia="宋体" w:cs="Times New Roman"/>
                <w:color w:val="auto"/>
                <w:sz w:val="24"/>
                <w:szCs w:val="24"/>
                <w:highlight w:val="none"/>
              </w:rPr>
            </w:pPr>
          </w:p>
        </w:tc>
        <w:tc>
          <w:tcPr>
            <w:tcW w:w="1650" w:type="dxa"/>
            <w:tcBorders>
              <w:top w:val="single" w:color="000000" w:sz="8" w:space="0"/>
              <w:left w:val="single" w:color="000000" w:sz="8" w:space="0"/>
              <w:bottom w:val="single" w:color="000000" w:sz="8" w:space="0"/>
              <w:right w:val="single" w:color="000000" w:sz="8" w:space="0"/>
            </w:tcBorders>
          </w:tcPr>
          <w:p w14:paraId="5B92F316">
            <w:pPr>
              <w:snapToGrid w:val="0"/>
              <w:spacing w:line="400" w:lineRule="exact"/>
              <w:rPr>
                <w:rFonts w:hint="default" w:ascii="Times New Roman" w:hAnsi="Times New Roman" w:eastAsia="宋体" w:cs="Times New Roman"/>
                <w:color w:val="auto"/>
                <w:sz w:val="24"/>
                <w:szCs w:val="24"/>
                <w:highlight w:val="none"/>
              </w:rPr>
            </w:pPr>
          </w:p>
        </w:tc>
        <w:tc>
          <w:tcPr>
            <w:tcW w:w="2100" w:type="dxa"/>
            <w:tcBorders>
              <w:top w:val="single" w:color="000000" w:sz="8" w:space="0"/>
              <w:left w:val="single" w:color="000000" w:sz="8" w:space="0"/>
              <w:bottom w:val="single" w:color="000000" w:sz="8" w:space="0"/>
              <w:right w:val="single" w:color="000000" w:sz="8" w:space="0"/>
            </w:tcBorders>
          </w:tcPr>
          <w:p w14:paraId="09180862">
            <w:pPr>
              <w:snapToGrid w:val="0"/>
              <w:spacing w:line="400" w:lineRule="exact"/>
              <w:rPr>
                <w:rFonts w:hint="default" w:ascii="Times New Roman" w:hAnsi="Times New Roman" w:eastAsia="宋体" w:cs="Times New Roman"/>
                <w:color w:val="auto"/>
                <w:sz w:val="24"/>
                <w:szCs w:val="24"/>
                <w:highlight w:val="none"/>
              </w:rPr>
            </w:pPr>
          </w:p>
        </w:tc>
      </w:tr>
      <w:tr w14:paraId="6933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tcPr>
          <w:p w14:paraId="1684C53F">
            <w:pPr>
              <w:snapToGrid w:val="0"/>
              <w:spacing w:line="400" w:lineRule="exact"/>
              <w:rPr>
                <w:rFonts w:hint="default" w:ascii="Times New Roman" w:hAnsi="Times New Roman" w:eastAsia="宋体" w:cs="Times New Roman"/>
                <w:color w:val="auto"/>
                <w:sz w:val="24"/>
                <w:szCs w:val="24"/>
                <w:highlight w:val="none"/>
              </w:rPr>
            </w:pPr>
          </w:p>
        </w:tc>
        <w:tc>
          <w:tcPr>
            <w:tcW w:w="1605" w:type="dxa"/>
            <w:tcBorders>
              <w:top w:val="single" w:color="000000" w:sz="8" w:space="0"/>
              <w:left w:val="single" w:color="000000" w:sz="8" w:space="0"/>
              <w:bottom w:val="single" w:color="000000" w:sz="8" w:space="0"/>
              <w:right w:val="single" w:color="000000" w:sz="8" w:space="0"/>
            </w:tcBorders>
          </w:tcPr>
          <w:p w14:paraId="45A8EEFA">
            <w:pPr>
              <w:snapToGrid w:val="0"/>
              <w:spacing w:line="400" w:lineRule="exact"/>
              <w:rPr>
                <w:rFonts w:hint="default" w:ascii="Times New Roman" w:hAnsi="Times New Roman" w:eastAsia="宋体" w:cs="Times New Roman"/>
                <w:color w:val="auto"/>
                <w:sz w:val="24"/>
                <w:szCs w:val="24"/>
                <w:highlight w:val="none"/>
              </w:rPr>
            </w:pPr>
          </w:p>
        </w:tc>
        <w:tc>
          <w:tcPr>
            <w:tcW w:w="1215" w:type="dxa"/>
            <w:tcBorders>
              <w:top w:val="single" w:color="000000" w:sz="8" w:space="0"/>
              <w:left w:val="single" w:color="000000" w:sz="8" w:space="0"/>
              <w:bottom w:val="single" w:color="000000" w:sz="8" w:space="0"/>
              <w:right w:val="single" w:color="000000" w:sz="8" w:space="0"/>
            </w:tcBorders>
          </w:tcPr>
          <w:p w14:paraId="276024F7">
            <w:pPr>
              <w:snapToGrid w:val="0"/>
              <w:spacing w:line="400" w:lineRule="exact"/>
              <w:rPr>
                <w:rFonts w:hint="default" w:ascii="Times New Roman" w:hAnsi="Times New Roman" w:eastAsia="宋体" w:cs="Times New Roman"/>
                <w:color w:val="auto"/>
                <w:sz w:val="24"/>
                <w:szCs w:val="24"/>
                <w:highlight w:val="none"/>
              </w:rPr>
            </w:pPr>
          </w:p>
        </w:tc>
        <w:tc>
          <w:tcPr>
            <w:tcW w:w="990" w:type="dxa"/>
            <w:tcBorders>
              <w:top w:val="single" w:color="000000" w:sz="8" w:space="0"/>
              <w:left w:val="single" w:color="000000" w:sz="8" w:space="0"/>
              <w:bottom w:val="single" w:color="000000" w:sz="8" w:space="0"/>
              <w:right w:val="single" w:color="000000" w:sz="8" w:space="0"/>
            </w:tcBorders>
          </w:tcPr>
          <w:p w14:paraId="35B49D4E">
            <w:pPr>
              <w:snapToGrid w:val="0"/>
              <w:spacing w:line="400" w:lineRule="exact"/>
              <w:rPr>
                <w:rFonts w:hint="default" w:ascii="Times New Roman" w:hAnsi="Times New Roman" w:eastAsia="宋体" w:cs="Times New Roman"/>
                <w:color w:val="auto"/>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tcPr>
          <w:p w14:paraId="0BC5200D">
            <w:pPr>
              <w:snapToGrid w:val="0"/>
              <w:spacing w:line="400" w:lineRule="exact"/>
              <w:rPr>
                <w:rFonts w:hint="default" w:ascii="Times New Roman" w:hAnsi="Times New Roman" w:eastAsia="宋体" w:cs="Times New Roman"/>
                <w:color w:val="auto"/>
                <w:sz w:val="24"/>
                <w:szCs w:val="24"/>
                <w:highlight w:val="none"/>
              </w:rPr>
            </w:pPr>
          </w:p>
        </w:tc>
        <w:tc>
          <w:tcPr>
            <w:tcW w:w="1650" w:type="dxa"/>
            <w:tcBorders>
              <w:top w:val="single" w:color="000000" w:sz="8" w:space="0"/>
              <w:left w:val="single" w:color="000000" w:sz="8" w:space="0"/>
              <w:bottom w:val="single" w:color="000000" w:sz="8" w:space="0"/>
              <w:right w:val="single" w:color="000000" w:sz="8" w:space="0"/>
            </w:tcBorders>
          </w:tcPr>
          <w:p w14:paraId="119A45E4">
            <w:pPr>
              <w:snapToGrid w:val="0"/>
              <w:spacing w:line="400" w:lineRule="exact"/>
              <w:rPr>
                <w:rFonts w:hint="default" w:ascii="Times New Roman" w:hAnsi="Times New Roman" w:eastAsia="宋体" w:cs="Times New Roman"/>
                <w:color w:val="auto"/>
                <w:sz w:val="24"/>
                <w:szCs w:val="24"/>
                <w:highlight w:val="none"/>
              </w:rPr>
            </w:pPr>
          </w:p>
        </w:tc>
        <w:tc>
          <w:tcPr>
            <w:tcW w:w="2100" w:type="dxa"/>
            <w:tcBorders>
              <w:top w:val="single" w:color="000000" w:sz="8" w:space="0"/>
              <w:left w:val="single" w:color="000000" w:sz="8" w:space="0"/>
              <w:bottom w:val="single" w:color="000000" w:sz="8" w:space="0"/>
              <w:right w:val="single" w:color="000000" w:sz="8" w:space="0"/>
            </w:tcBorders>
          </w:tcPr>
          <w:p w14:paraId="7CA31C5A">
            <w:pPr>
              <w:snapToGrid w:val="0"/>
              <w:spacing w:line="400" w:lineRule="exact"/>
              <w:rPr>
                <w:rFonts w:hint="default" w:ascii="Times New Roman" w:hAnsi="Times New Roman" w:eastAsia="宋体" w:cs="Times New Roman"/>
                <w:color w:val="auto"/>
                <w:sz w:val="24"/>
                <w:szCs w:val="24"/>
                <w:highlight w:val="none"/>
              </w:rPr>
            </w:pPr>
          </w:p>
        </w:tc>
      </w:tr>
      <w:tr w14:paraId="32B9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tcPr>
          <w:p w14:paraId="2C7D707E">
            <w:pPr>
              <w:snapToGrid w:val="0"/>
              <w:spacing w:line="400" w:lineRule="exact"/>
              <w:rPr>
                <w:rFonts w:hint="default" w:ascii="Times New Roman" w:hAnsi="Times New Roman" w:eastAsia="宋体" w:cs="Times New Roman"/>
                <w:color w:val="auto"/>
                <w:sz w:val="24"/>
                <w:szCs w:val="24"/>
                <w:highlight w:val="none"/>
              </w:rPr>
            </w:pPr>
          </w:p>
        </w:tc>
        <w:tc>
          <w:tcPr>
            <w:tcW w:w="1605" w:type="dxa"/>
            <w:tcBorders>
              <w:top w:val="single" w:color="000000" w:sz="8" w:space="0"/>
              <w:left w:val="single" w:color="000000" w:sz="8" w:space="0"/>
              <w:bottom w:val="single" w:color="000000" w:sz="8" w:space="0"/>
              <w:right w:val="single" w:color="000000" w:sz="8" w:space="0"/>
            </w:tcBorders>
          </w:tcPr>
          <w:p w14:paraId="3257D507">
            <w:pPr>
              <w:snapToGrid w:val="0"/>
              <w:spacing w:line="400" w:lineRule="exact"/>
              <w:rPr>
                <w:rFonts w:hint="default" w:ascii="Times New Roman" w:hAnsi="Times New Roman" w:eastAsia="宋体" w:cs="Times New Roman"/>
                <w:color w:val="auto"/>
                <w:sz w:val="24"/>
                <w:szCs w:val="24"/>
                <w:highlight w:val="none"/>
              </w:rPr>
            </w:pPr>
          </w:p>
        </w:tc>
        <w:tc>
          <w:tcPr>
            <w:tcW w:w="1215" w:type="dxa"/>
            <w:tcBorders>
              <w:top w:val="single" w:color="000000" w:sz="8" w:space="0"/>
              <w:left w:val="single" w:color="000000" w:sz="8" w:space="0"/>
              <w:bottom w:val="single" w:color="000000" w:sz="8" w:space="0"/>
              <w:right w:val="single" w:color="000000" w:sz="8" w:space="0"/>
            </w:tcBorders>
          </w:tcPr>
          <w:p w14:paraId="48BBE6B6">
            <w:pPr>
              <w:snapToGrid w:val="0"/>
              <w:spacing w:line="400" w:lineRule="exact"/>
              <w:rPr>
                <w:rFonts w:hint="default" w:ascii="Times New Roman" w:hAnsi="Times New Roman" w:eastAsia="宋体" w:cs="Times New Roman"/>
                <w:color w:val="auto"/>
                <w:sz w:val="24"/>
                <w:szCs w:val="24"/>
                <w:highlight w:val="none"/>
              </w:rPr>
            </w:pPr>
          </w:p>
        </w:tc>
        <w:tc>
          <w:tcPr>
            <w:tcW w:w="990" w:type="dxa"/>
            <w:tcBorders>
              <w:top w:val="single" w:color="000000" w:sz="8" w:space="0"/>
              <w:left w:val="single" w:color="000000" w:sz="8" w:space="0"/>
              <w:bottom w:val="single" w:color="000000" w:sz="8" w:space="0"/>
              <w:right w:val="single" w:color="000000" w:sz="8" w:space="0"/>
            </w:tcBorders>
          </w:tcPr>
          <w:p w14:paraId="3F7BCD3A">
            <w:pPr>
              <w:snapToGrid w:val="0"/>
              <w:spacing w:line="400" w:lineRule="exact"/>
              <w:rPr>
                <w:rFonts w:hint="default" w:ascii="Times New Roman" w:hAnsi="Times New Roman" w:eastAsia="宋体" w:cs="Times New Roman"/>
                <w:color w:val="auto"/>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tcPr>
          <w:p w14:paraId="63A15DD0">
            <w:pPr>
              <w:snapToGrid w:val="0"/>
              <w:spacing w:line="400" w:lineRule="exact"/>
              <w:rPr>
                <w:rFonts w:hint="default" w:ascii="Times New Roman" w:hAnsi="Times New Roman" w:eastAsia="宋体" w:cs="Times New Roman"/>
                <w:color w:val="auto"/>
                <w:sz w:val="24"/>
                <w:szCs w:val="24"/>
                <w:highlight w:val="none"/>
              </w:rPr>
            </w:pPr>
          </w:p>
        </w:tc>
        <w:tc>
          <w:tcPr>
            <w:tcW w:w="1650" w:type="dxa"/>
            <w:tcBorders>
              <w:top w:val="single" w:color="000000" w:sz="8" w:space="0"/>
              <w:left w:val="single" w:color="000000" w:sz="8" w:space="0"/>
              <w:bottom w:val="single" w:color="000000" w:sz="8" w:space="0"/>
              <w:right w:val="single" w:color="000000" w:sz="8" w:space="0"/>
            </w:tcBorders>
          </w:tcPr>
          <w:p w14:paraId="0DE1E299">
            <w:pPr>
              <w:snapToGrid w:val="0"/>
              <w:spacing w:line="400" w:lineRule="exact"/>
              <w:rPr>
                <w:rFonts w:hint="default" w:ascii="Times New Roman" w:hAnsi="Times New Roman" w:eastAsia="宋体" w:cs="Times New Roman"/>
                <w:color w:val="auto"/>
                <w:sz w:val="24"/>
                <w:szCs w:val="24"/>
                <w:highlight w:val="none"/>
              </w:rPr>
            </w:pPr>
          </w:p>
        </w:tc>
        <w:tc>
          <w:tcPr>
            <w:tcW w:w="2100" w:type="dxa"/>
            <w:tcBorders>
              <w:top w:val="single" w:color="000000" w:sz="8" w:space="0"/>
              <w:left w:val="single" w:color="000000" w:sz="8" w:space="0"/>
              <w:bottom w:val="single" w:color="000000" w:sz="8" w:space="0"/>
              <w:right w:val="single" w:color="000000" w:sz="8" w:space="0"/>
            </w:tcBorders>
          </w:tcPr>
          <w:p w14:paraId="2C9191F5">
            <w:pPr>
              <w:snapToGrid w:val="0"/>
              <w:spacing w:line="400" w:lineRule="exact"/>
              <w:rPr>
                <w:rFonts w:hint="default" w:ascii="Times New Roman" w:hAnsi="Times New Roman" w:eastAsia="宋体" w:cs="Times New Roman"/>
                <w:color w:val="auto"/>
                <w:sz w:val="24"/>
                <w:szCs w:val="24"/>
                <w:highlight w:val="none"/>
              </w:rPr>
            </w:pPr>
          </w:p>
        </w:tc>
      </w:tr>
      <w:tr w14:paraId="3491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09BEC05E">
            <w:pPr>
              <w:snapToGrid w:val="0"/>
              <w:spacing w:line="40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605" w:type="dxa"/>
            <w:tcBorders>
              <w:top w:val="single" w:color="000000" w:sz="8" w:space="0"/>
              <w:left w:val="single" w:color="000000" w:sz="8" w:space="0"/>
              <w:bottom w:val="single" w:color="000000" w:sz="8" w:space="0"/>
              <w:right w:val="single" w:color="000000" w:sz="8" w:space="0"/>
            </w:tcBorders>
          </w:tcPr>
          <w:p w14:paraId="7007EF46">
            <w:pPr>
              <w:snapToGrid w:val="0"/>
              <w:spacing w:line="400" w:lineRule="exact"/>
              <w:rPr>
                <w:rFonts w:hint="default" w:ascii="Times New Roman" w:hAnsi="Times New Roman" w:eastAsia="宋体" w:cs="Times New Roman"/>
                <w:color w:val="auto"/>
                <w:sz w:val="24"/>
                <w:szCs w:val="24"/>
                <w:highlight w:val="none"/>
              </w:rPr>
            </w:pPr>
          </w:p>
        </w:tc>
        <w:tc>
          <w:tcPr>
            <w:tcW w:w="1215" w:type="dxa"/>
            <w:tcBorders>
              <w:top w:val="single" w:color="000000" w:sz="8" w:space="0"/>
              <w:left w:val="single" w:color="000000" w:sz="8" w:space="0"/>
              <w:bottom w:val="single" w:color="000000" w:sz="8" w:space="0"/>
              <w:right w:val="single" w:color="000000" w:sz="8" w:space="0"/>
            </w:tcBorders>
          </w:tcPr>
          <w:p w14:paraId="39288A41">
            <w:pPr>
              <w:snapToGrid w:val="0"/>
              <w:spacing w:line="400" w:lineRule="exact"/>
              <w:rPr>
                <w:rFonts w:hint="default" w:ascii="Times New Roman" w:hAnsi="Times New Roman" w:eastAsia="宋体" w:cs="Times New Roman"/>
                <w:color w:val="auto"/>
                <w:sz w:val="24"/>
                <w:szCs w:val="24"/>
                <w:highlight w:val="none"/>
              </w:rPr>
            </w:pPr>
          </w:p>
        </w:tc>
        <w:tc>
          <w:tcPr>
            <w:tcW w:w="990" w:type="dxa"/>
            <w:tcBorders>
              <w:top w:val="single" w:color="000000" w:sz="8" w:space="0"/>
              <w:left w:val="single" w:color="000000" w:sz="8" w:space="0"/>
              <w:bottom w:val="single" w:color="000000" w:sz="8" w:space="0"/>
              <w:right w:val="single" w:color="000000" w:sz="8" w:space="0"/>
            </w:tcBorders>
          </w:tcPr>
          <w:p w14:paraId="08206016">
            <w:pPr>
              <w:snapToGrid w:val="0"/>
              <w:spacing w:line="400" w:lineRule="exact"/>
              <w:rPr>
                <w:rFonts w:hint="default" w:ascii="Times New Roman" w:hAnsi="Times New Roman" w:eastAsia="宋体" w:cs="Times New Roman"/>
                <w:color w:val="auto"/>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tcPr>
          <w:p w14:paraId="3C82593E">
            <w:pPr>
              <w:snapToGrid w:val="0"/>
              <w:spacing w:line="400" w:lineRule="exact"/>
              <w:rPr>
                <w:rFonts w:hint="default" w:ascii="Times New Roman" w:hAnsi="Times New Roman" w:eastAsia="宋体" w:cs="Times New Roman"/>
                <w:color w:val="auto"/>
                <w:sz w:val="24"/>
                <w:szCs w:val="24"/>
                <w:highlight w:val="none"/>
              </w:rPr>
            </w:pPr>
          </w:p>
        </w:tc>
        <w:tc>
          <w:tcPr>
            <w:tcW w:w="1650" w:type="dxa"/>
            <w:tcBorders>
              <w:top w:val="single" w:color="000000" w:sz="8" w:space="0"/>
              <w:left w:val="single" w:color="000000" w:sz="8" w:space="0"/>
              <w:bottom w:val="single" w:color="000000" w:sz="8" w:space="0"/>
              <w:right w:val="single" w:color="000000" w:sz="8" w:space="0"/>
            </w:tcBorders>
          </w:tcPr>
          <w:p w14:paraId="66C64DD0">
            <w:pPr>
              <w:snapToGrid w:val="0"/>
              <w:spacing w:line="400" w:lineRule="exact"/>
              <w:rPr>
                <w:rFonts w:hint="default" w:ascii="Times New Roman" w:hAnsi="Times New Roman" w:eastAsia="宋体" w:cs="Times New Roman"/>
                <w:color w:val="auto"/>
                <w:sz w:val="24"/>
                <w:szCs w:val="24"/>
                <w:highlight w:val="none"/>
              </w:rPr>
            </w:pPr>
          </w:p>
        </w:tc>
        <w:tc>
          <w:tcPr>
            <w:tcW w:w="2100" w:type="dxa"/>
            <w:tcBorders>
              <w:top w:val="single" w:color="000000" w:sz="8" w:space="0"/>
              <w:left w:val="single" w:color="000000" w:sz="8" w:space="0"/>
              <w:bottom w:val="single" w:color="000000" w:sz="8" w:space="0"/>
              <w:right w:val="single" w:color="000000" w:sz="8" w:space="0"/>
            </w:tcBorders>
          </w:tcPr>
          <w:p w14:paraId="375D0ED2">
            <w:pPr>
              <w:snapToGrid w:val="0"/>
              <w:spacing w:line="400" w:lineRule="exact"/>
              <w:rPr>
                <w:rFonts w:hint="default" w:ascii="Times New Roman" w:hAnsi="Times New Roman" w:eastAsia="宋体" w:cs="Times New Roman"/>
                <w:color w:val="auto"/>
                <w:sz w:val="24"/>
                <w:szCs w:val="24"/>
                <w:highlight w:val="none"/>
              </w:rPr>
            </w:pPr>
          </w:p>
        </w:tc>
      </w:tr>
    </w:tbl>
    <w:p w14:paraId="34DB3BD4">
      <w:pPr>
        <w:snapToGrid w:val="0"/>
        <w:spacing w:before="60" w:after="60" w:line="460" w:lineRule="atLeas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注：有效期之内的节能产品、环境标志产品证书附后：</w:t>
      </w:r>
    </w:p>
    <w:p w14:paraId="04FA27C0">
      <w:pPr>
        <w:keepNext w:val="0"/>
        <w:keepLines w:val="0"/>
        <w:pageBreakBefore w:val="0"/>
        <w:widowControl w:val="0"/>
        <w:numPr>
          <w:ilvl w:val="0"/>
          <w:numId w:val="0"/>
        </w:numPr>
        <w:kinsoku/>
        <w:wordWrap/>
        <w:overflowPunct/>
        <w:topLinePunct w:val="0"/>
        <w:bidi w:val="0"/>
        <w:snapToGrid w:val="0"/>
        <w:rPr>
          <w:rFonts w:hint="default" w:ascii="Times New Roman" w:hAnsi="Times New Roman" w:cs="Times New Roman"/>
          <w:b/>
          <w:bCs/>
          <w:color w:val="auto"/>
          <w:spacing w:val="20"/>
          <w:sz w:val="24"/>
          <w:szCs w:val="24"/>
          <w:highlight w:val="none"/>
          <w:lang w:val="en-US" w:eastAsia="zh-CN"/>
        </w:rPr>
      </w:pPr>
    </w:p>
    <w:p w14:paraId="466142F8">
      <w:pPr>
        <w:pStyle w:val="7"/>
        <w:rPr>
          <w:rFonts w:hint="default" w:ascii="Times New Roman" w:hAnsi="Times New Roman" w:cs="Times New Roman"/>
          <w:color w:val="auto"/>
          <w:highlight w:val="none"/>
          <w:lang w:val="en-US" w:eastAsia="zh-CN"/>
        </w:rPr>
      </w:pPr>
    </w:p>
    <w:p w14:paraId="2753012C">
      <w:pPr>
        <w:keepNext w:val="0"/>
        <w:keepLines w:val="0"/>
        <w:pageBreakBefore w:val="0"/>
        <w:widowControl w:val="0"/>
        <w:numPr>
          <w:ilvl w:val="0"/>
          <w:numId w:val="0"/>
        </w:numPr>
        <w:kinsoku/>
        <w:wordWrap/>
        <w:overflowPunct/>
        <w:topLinePunct w:val="0"/>
        <w:bidi w:val="0"/>
        <w:snapToGrid w:val="0"/>
        <w:rPr>
          <w:rFonts w:hint="default" w:ascii="Times New Roman" w:hAnsi="Times New Roman" w:eastAsia="宋体" w:cs="Times New Roman"/>
          <w:b/>
          <w:bCs/>
          <w:color w:val="auto"/>
          <w:spacing w:val="20"/>
          <w:sz w:val="24"/>
          <w:szCs w:val="24"/>
          <w:highlight w:val="none"/>
          <w:lang w:val="en-US" w:eastAsia="zh-CN"/>
        </w:rPr>
      </w:pPr>
      <w:r>
        <w:rPr>
          <w:rFonts w:hint="default" w:ascii="Times New Roman" w:hAnsi="Times New Roman" w:eastAsia="宋体" w:cs="Times New Roman"/>
          <w:b/>
          <w:bCs/>
          <w:color w:val="auto"/>
          <w:spacing w:val="20"/>
          <w:sz w:val="24"/>
          <w:szCs w:val="24"/>
          <w:highlight w:val="none"/>
          <w:lang w:val="en-US" w:eastAsia="zh-CN"/>
        </w:rPr>
        <w:t>4）网络安全专用产品说明</w:t>
      </w:r>
    </w:p>
    <w:p w14:paraId="651F53CD">
      <w:pPr>
        <w:keepNext w:val="0"/>
        <w:keepLines w:val="0"/>
        <w:pageBreakBefore w:val="0"/>
        <w:widowControl w:val="0"/>
        <w:kinsoku/>
        <w:wordWrap/>
        <w:overflowPunct/>
        <w:topLinePunct w:val="0"/>
        <w:bidi w:val="0"/>
        <w:spacing w:line="460" w:lineRule="atLeas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提供由具备资格的机构安全认证合格或者安全检测符合要求的有效证明材料扫描件</w:t>
      </w:r>
    </w:p>
    <w:p w14:paraId="25464C4E">
      <w:pPr>
        <w:pStyle w:val="7"/>
        <w:rPr>
          <w:rFonts w:hint="default" w:ascii="Times New Roman" w:hAnsi="Times New Roman" w:eastAsia="宋体" w:cs="Times New Roman"/>
          <w:color w:val="auto"/>
          <w:sz w:val="24"/>
          <w:szCs w:val="24"/>
          <w:highlight w:val="none"/>
          <w:lang w:val="en-US" w:eastAsia="zh-CN"/>
        </w:rPr>
      </w:pPr>
    </w:p>
    <w:p w14:paraId="58D75036">
      <w:pPr>
        <w:rPr>
          <w:rFonts w:hint="default" w:ascii="Times New Roman" w:hAnsi="Times New Roman" w:cs="Times New Roman"/>
          <w:color w:val="auto"/>
          <w:highlight w:val="none"/>
          <w:lang w:val="en-US" w:eastAsia="zh-CN"/>
        </w:rPr>
      </w:pPr>
    </w:p>
    <w:p w14:paraId="5C21A826">
      <w:pPr>
        <w:keepNext w:val="0"/>
        <w:keepLines w:val="0"/>
        <w:pageBreakBefore w:val="0"/>
        <w:widowControl w:val="0"/>
        <w:numPr>
          <w:ilvl w:val="0"/>
          <w:numId w:val="0"/>
        </w:numPr>
        <w:kinsoku/>
        <w:wordWrap/>
        <w:overflowPunct/>
        <w:topLinePunct w:val="0"/>
        <w:bidi w:val="0"/>
        <w:snapToGrid w:val="0"/>
        <w:rPr>
          <w:rFonts w:hint="default" w:ascii="Times New Roman" w:hAnsi="Times New Roman" w:cs="Times New Roman"/>
          <w:b/>
          <w:bCs/>
          <w:color w:val="auto"/>
          <w:highlight w:val="none"/>
        </w:rPr>
      </w:pPr>
      <w:r>
        <w:rPr>
          <w:rFonts w:hint="default" w:ascii="Times New Roman" w:hAnsi="Times New Roman" w:cs="Times New Roman"/>
          <w:b/>
          <w:bCs/>
          <w:color w:val="auto"/>
          <w:spacing w:val="20"/>
          <w:sz w:val="24"/>
          <w:szCs w:val="24"/>
          <w:highlight w:val="none"/>
          <w:lang w:val="en-US" w:eastAsia="zh-CN"/>
        </w:rPr>
        <w:t>5）商品包装和快递包装承诺书</w:t>
      </w:r>
    </w:p>
    <w:p w14:paraId="5E364FA0">
      <w:pPr>
        <w:bidi w:val="0"/>
        <w:rPr>
          <w:rFonts w:hint="default" w:ascii="Times New Roman" w:hAnsi="Times New Roman" w:cs="Times New Roman"/>
          <w:color w:val="auto"/>
          <w:highlight w:val="none"/>
          <w:lang w:val="en-US" w:eastAsia="zh-CN"/>
        </w:rPr>
      </w:pPr>
    </w:p>
    <w:p w14:paraId="516DEEAC">
      <w:pPr>
        <w:bidi w:val="0"/>
        <w:jc w:val="center"/>
        <w:rPr>
          <w:rFonts w:hint="default" w:ascii="Times New Roman" w:hAnsi="Times New Roman" w:cs="Times New Roman"/>
          <w:b/>
          <w:bCs/>
          <w:color w:val="auto"/>
          <w:sz w:val="28"/>
          <w:szCs w:val="28"/>
          <w:highlight w:val="none"/>
          <w:lang w:val="en-US" w:eastAsia="zh-CN"/>
        </w:rPr>
      </w:pPr>
    </w:p>
    <w:p w14:paraId="13DB9A91">
      <w:pPr>
        <w:bidi w:val="0"/>
        <w:jc w:val="center"/>
        <w:rPr>
          <w:rFonts w:hint="default" w:ascii="Times New Roman" w:hAnsi="Times New Roman" w:cs="Times New Roman"/>
          <w:b/>
          <w:bCs/>
          <w:color w:val="auto"/>
          <w:sz w:val="28"/>
          <w:szCs w:val="28"/>
          <w:highlight w:val="none"/>
          <w:lang w:val="en-US" w:eastAsia="zh-CN"/>
        </w:rPr>
      </w:pPr>
    </w:p>
    <w:p w14:paraId="6D2E00B8">
      <w:pPr>
        <w:bidi w:val="0"/>
        <w:jc w:val="center"/>
        <w:rPr>
          <w:rFonts w:hint="default" w:ascii="Times New Roman" w:hAnsi="Times New Roman" w:cs="Times New Roman"/>
          <w:b/>
          <w:bCs/>
          <w:color w:val="auto"/>
          <w:sz w:val="28"/>
          <w:szCs w:val="28"/>
          <w:highlight w:val="none"/>
          <w:lang w:val="en-US" w:eastAsia="zh-CN"/>
        </w:rPr>
      </w:pPr>
      <w:r>
        <w:rPr>
          <w:rFonts w:hint="default" w:ascii="Times New Roman" w:hAnsi="Times New Roman" w:cs="Times New Roman"/>
          <w:b/>
          <w:bCs/>
          <w:color w:val="auto"/>
          <w:sz w:val="28"/>
          <w:szCs w:val="28"/>
          <w:highlight w:val="none"/>
          <w:lang w:val="en-US" w:eastAsia="zh-CN"/>
        </w:rPr>
        <w:t>商品包装和快递包装承诺书</w:t>
      </w:r>
    </w:p>
    <w:p w14:paraId="343B2966">
      <w:pPr>
        <w:keepNext w:val="0"/>
        <w:keepLines w:val="0"/>
        <w:suppressLineNumbers w:val="0"/>
        <w:snapToGrid w:val="0"/>
        <w:spacing w:before="0" w:beforeAutospacing="0" w:after="0" w:afterAutospacing="0" w:line="360" w:lineRule="auto"/>
        <w:ind w:left="0" w:right="0" w:firstLine="2646" w:firstLineChars="1050"/>
        <w:jc w:val="left"/>
        <w:rPr>
          <w:rFonts w:hint="default" w:ascii="Times New Roman" w:hAnsi="Times New Roman" w:eastAsia="宋体" w:cs="Times New Roman"/>
          <w:color w:val="auto"/>
          <w:spacing w:val="6"/>
          <w:kern w:val="0"/>
          <w:sz w:val="24"/>
          <w:szCs w:val="24"/>
          <w:highlight w:val="none"/>
          <w:lang w:val="en-US" w:eastAsia="zh-CN" w:bidi="ar"/>
        </w:rPr>
      </w:pPr>
    </w:p>
    <w:p w14:paraId="7CB38149">
      <w:pPr>
        <w:pStyle w:val="14"/>
        <w:widowControl w:val="0"/>
        <w:adjustRightInd w:val="0"/>
        <w:snapToGrid w:val="0"/>
        <w:spacing w:before="0" w:beforeAutospacing="0" w:after="0" w:afterAutospacing="0" w:line="360" w:lineRule="auto"/>
        <w:ind w:firstLine="504" w:firstLineChars="200"/>
        <w:jc w:val="both"/>
        <w:rPr>
          <w:rFonts w:hint="default" w:ascii="Times New Roman" w:hAnsi="Times New Roman" w:eastAsia="宋体" w:cs="Times New Roman"/>
          <w:color w:val="auto"/>
          <w:spacing w:val="6"/>
          <w:kern w:val="0"/>
          <w:sz w:val="24"/>
          <w:szCs w:val="24"/>
          <w:highlight w:val="none"/>
          <w:lang w:val="en-US" w:eastAsia="zh-CN" w:bidi="ar"/>
        </w:rPr>
      </w:pPr>
      <w:r>
        <w:rPr>
          <w:rFonts w:hint="default" w:ascii="Times New Roman" w:hAnsi="Times New Roman" w:eastAsia="宋体" w:cs="Times New Roman"/>
          <w:color w:val="auto"/>
          <w:spacing w:val="6"/>
          <w:kern w:val="0"/>
          <w:sz w:val="24"/>
          <w:szCs w:val="24"/>
          <w:highlight w:val="none"/>
          <w:lang w:val="en-US" w:eastAsia="zh-CN" w:bidi="ar"/>
        </w:rPr>
        <w:t>本公司现参与</w:t>
      </w:r>
      <w:r>
        <w:rPr>
          <w:rFonts w:hint="default" w:ascii="Times New Roman" w:hAnsi="Times New Roman" w:eastAsia="宋体" w:cs="Times New Roman"/>
          <w:color w:val="auto"/>
          <w:spacing w:val="6"/>
          <w:kern w:val="0"/>
          <w:sz w:val="24"/>
          <w:szCs w:val="24"/>
          <w:highlight w:val="none"/>
          <w:u w:val="single"/>
          <w:lang w:val="en-US" w:eastAsia="zh-CN" w:bidi="ar"/>
        </w:rPr>
        <w:t xml:space="preserve">            </w:t>
      </w:r>
      <w:r>
        <w:rPr>
          <w:rFonts w:hint="default" w:ascii="Times New Roman" w:hAnsi="Times New Roman" w:eastAsia="宋体" w:cs="Times New Roman"/>
          <w:color w:val="auto"/>
          <w:spacing w:val="6"/>
          <w:kern w:val="0"/>
          <w:sz w:val="24"/>
          <w:szCs w:val="24"/>
          <w:highlight w:val="none"/>
          <w:lang w:val="en-US" w:eastAsia="zh-CN" w:bidi="ar"/>
        </w:rPr>
        <w:t xml:space="preserve"> 项目（项目编号：</w:t>
      </w:r>
      <w:r>
        <w:rPr>
          <w:rFonts w:hint="default" w:ascii="Times New Roman" w:hAnsi="Times New Roman" w:eastAsia="宋体" w:cs="Times New Roman"/>
          <w:color w:val="auto"/>
          <w:spacing w:val="6"/>
          <w:kern w:val="0"/>
          <w:sz w:val="24"/>
          <w:szCs w:val="24"/>
          <w:highlight w:val="none"/>
          <w:u w:val="single"/>
          <w:lang w:val="en-US" w:eastAsia="zh-CN" w:bidi="ar"/>
        </w:rPr>
        <w:t xml:space="preserve">               </w:t>
      </w:r>
      <w:r>
        <w:rPr>
          <w:rFonts w:hint="default" w:ascii="Times New Roman" w:hAnsi="Times New Roman" w:eastAsia="宋体" w:cs="Times New Roman"/>
          <w:color w:val="auto"/>
          <w:spacing w:val="6"/>
          <w:kern w:val="0"/>
          <w:sz w:val="24"/>
          <w:szCs w:val="24"/>
          <w:highlight w:val="none"/>
          <w:lang w:val="en-US" w:eastAsia="zh-CN" w:bidi="ar"/>
        </w:rPr>
        <w:t>）的采购活动，涉及商品包装和快递包装要求的，本公司承诺所供商品包装符合《商品包装政府采购需求标准（试行）》，快递包装符合《快递包装政府采购需求标准（试行）》。</w:t>
      </w:r>
    </w:p>
    <w:p w14:paraId="0A832927">
      <w:pPr>
        <w:pStyle w:val="14"/>
        <w:widowControl w:val="0"/>
        <w:adjustRightInd w:val="0"/>
        <w:snapToGrid w:val="0"/>
        <w:spacing w:before="0" w:beforeAutospacing="0" w:after="0" w:afterAutospacing="0" w:line="360" w:lineRule="auto"/>
        <w:ind w:firstLine="504" w:firstLineChars="200"/>
        <w:jc w:val="both"/>
        <w:rPr>
          <w:rFonts w:hint="default" w:ascii="Times New Roman" w:hAnsi="Times New Roman" w:eastAsia="宋体" w:cs="Times New Roman"/>
          <w:color w:val="auto"/>
          <w:spacing w:val="6"/>
          <w:kern w:val="0"/>
          <w:sz w:val="24"/>
          <w:szCs w:val="24"/>
          <w:highlight w:val="none"/>
          <w:lang w:val="en-US" w:eastAsia="zh-CN" w:bidi="ar"/>
        </w:rPr>
      </w:pPr>
      <w:r>
        <w:rPr>
          <w:rFonts w:hint="default" w:ascii="Times New Roman" w:hAnsi="Times New Roman" w:eastAsia="宋体" w:cs="Times New Roman"/>
          <w:color w:val="auto"/>
          <w:spacing w:val="6"/>
          <w:kern w:val="0"/>
          <w:sz w:val="24"/>
          <w:szCs w:val="24"/>
          <w:highlight w:val="none"/>
          <w:lang w:val="en-US" w:eastAsia="zh-CN" w:bidi="ar"/>
        </w:rPr>
        <w:t>如上述声明不真实，愿意按照政府采购有关法律法规的规定接受处罚。</w:t>
      </w:r>
    </w:p>
    <w:p w14:paraId="0C67725C">
      <w:pPr>
        <w:keepNext w:val="0"/>
        <w:keepLines w:val="0"/>
        <w:suppressLineNumbers w:val="0"/>
        <w:snapToGrid w:val="0"/>
        <w:spacing w:before="0" w:beforeAutospacing="0" w:after="0" w:afterAutospacing="0" w:line="360" w:lineRule="auto"/>
        <w:ind w:left="0" w:right="0"/>
        <w:jc w:val="left"/>
        <w:rPr>
          <w:rFonts w:hint="default" w:ascii="Times New Roman" w:hAnsi="Times New Roman" w:eastAsia="宋体" w:cs="Times New Roman"/>
          <w:color w:val="auto"/>
          <w:spacing w:val="6"/>
          <w:kern w:val="0"/>
          <w:sz w:val="24"/>
          <w:szCs w:val="24"/>
          <w:highlight w:val="none"/>
          <w:lang w:val="en-US" w:eastAsia="zh-CN" w:bidi="ar"/>
        </w:rPr>
      </w:pPr>
    </w:p>
    <w:p w14:paraId="404D4E5A">
      <w:pPr>
        <w:keepNext w:val="0"/>
        <w:keepLines w:val="0"/>
        <w:suppressLineNumbers w:val="0"/>
        <w:snapToGrid w:val="0"/>
        <w:spacing w:before="0" w:beforeAutospacing="0" w:after="0" w:afterAutospacing="0" w:line="360" w:lineRule="auto"/>
        <w:ind w:right="0" w:firstLine="504" w:firstLineChars="200"/>
        <w:jc w:val="left"/>
        <w:rPr>
          <w:rFonts w:hint="default" w:ascii="Times New Roman" w:hAnsi="Times New Roman" w:eastAsia="宋体" w:cs="Times New Roman"/>
          <w:color w:val="auto"/>
          <w:spacing w:val="6"/>
          <w:kern w:val="0"/>
          <w:sz w:val="24"/>
          <w:szCs w:val="24"/>
          <w:highlight w:val="none"/>
          <w:lang w:val="en-US" w:eastAsia="zh-CN" w:bidi="ar"/>
        </w:rPr>
      </w:pPr>
      <w:r>
        <w:rPr>
          <w:rFonts w:hint="default" w:ascii="Times New Roman" w:hAnsi="Times New Roman" w:eastAsia="宋体" w:cs="Times New Roman"/>
          <w:color w:val="auto"/>
          <w:spacing w:val="6"/>
          <w:kern w:val="0"/>
          <w:sz w:val="24"/>
          <w:szCs w:val="24"/>
          <w:highlight w:val="none"/>
          <w:lang w:val="en-US" w:eastAsia="zh-CN" w:bidi="ar"/>
        </w:rPr>
        <w:t>特此申明</w:t>
      </w:r>
    </w:p>
    <w:p w14:paraId="32549190">
      <w:pPr>
        <w:keepNext w:val="0"/>
        <w:keepLines w:val="0"/>
        <w:suppressLineNumbers w:val="0"/>
        <w:snapToGrid w:val="0"/>
        <w:spacing w:before="0" w:beforeAutospacing="0" w:after="0" w:afterAutospacing="0" w:line="360" w:lineRule="auto"/>
        <w:ind w:right="0" w:firstLine="504" w:firstLineChars="200"/>
        <w:jc w:val="left"/>
        <w:rPr>
          <w:rFonts w:hint="default" w:ascii="Times New Roman" w:hAnsi="Times New Roman" w:eastAsia="宋体" w:cs="Times New Roman"/>
          <w:color w:val="auto"/>
          <w:spacing w:val="6"/>
          <w:kern w:val="0"/>
          <w:sz w:val="24"/>
          <w:szCs w:val="24"/>
          <w:highlight w:val="none"/>
          <w:lang w:val="en-US" w:eastAsia="zh-CN" w:bidi="ar"/>
        </w:rPr>
      </w:pPr>
    </w:p>
    <w:p w14:paraId="52C3B25A">
      <w:pPr>
        <w:keepNext w:val="0"/>
        <w:keepLines w:val="0"/>
        <w:suppressLineNumbers w:val="0"/>
        <w:snapToGrid w:val="0"/>
        <w:spacing w:before="0" w:beforeAutospacing="0" w:after="0" w:afterAutospacing="0" w:line="360" w:lineRule="auto"/>
        <w:ind w:right="0" w:firstLine="504" w:firstLineChars="200"/>
        <w:jc w:val="left"/>
        <w:rPr>
          <w:rFonts w:hint="default" w:ascii="Times New Roman" w:hAnsi="Times New Roman" w:eastAsia="宋体" w:cs="Times New Roman"/>
          <w:color w:val="auto"/>
          <w:spacing w:val="6"/>
          <w:kern w:val="0"/>
          <w:sz w:val="24"/>
          <w:szCs w:val="24"/>
          <w:highlight w:val="none"/>
          <w:lang w:val="en-US" w:eastAsia="zh-CN" w:bidi="ar"/>
        </w:rPr>
      </w:pPr>
    </w:p>
    <w:p w14:paraId="44F797AA">
      <w:pPr>
        <w:keepNext w:val="0"/>
        <w:keepLines w:val="0"/>
        <w:suppressLineNumbers w:val="0"/>
        <w:snapToGrid w:val="0"/>
        <w:spacing w:before="0" w:beforeAutospacing="0" w:after="0" w:afterAutospacing="0" w:line="360" w:lineRule="auto"/>
        <w:ind w:right="0" w:firstLine="480" w:firstLineChars="200"/>
        <w:jc w:val="right"/>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供应商全称</w:t>
      </w:r>
      <w:r>
        <w:rPr>
          <w:rFonts w:hint="default" w:ascii="Times New Roman" w:hAnsi="Times New Roman" w:cs="Times New Roman"/>
          <w:b w:val="0"/>
          <w:bCs/>
          <w:color w:val="auto"/>
          <w:sz w:val="24"/>
          <w:szCs w:val="24"/>
          <w:highlight w:val="none"/>
          <w:lang w:eastAsia="zh-CN"/>
        </w:rPr>
        <w:t>：</w:t>
      </w:r>
      <w:r>
        <w:rPr>
          <w:rFonts w:hint="default" w:ascii="Times New Roman" w:hAnsi="Times New Roman" w:cs="Times New Roman"/>
          <w:b w:val="0"/>
          <w:bCs/>
          <w:color w:val="auto"/>
          <w:sz w:val="24"/>
          <w:szCs w:val="24"/>
          <w:highlight w:val="none"/>
          <w:u w:val="single"/>
          <w:lang w:val="en-US" w:eastAsia="zh-CN"/>
        </w:rPr>
        <w:t xml:space="preserve">                 </w:t>
      </w:r>
      <w:r>
        <w:rPr>
          <w:rFonts w:hint="default" w:ascii="Times New Roman" w:hAnsi="Times New Roman" w:cs="Times New Roman"/>
          <w:b w:val="0"/>
          <w:bCs/>
          <w:color w:val="auto"/>
          <w:sz w:val="24"/>
          <w:szCs w:val="24"/>
          <w:highlight w:val="none"/>
        </w:rPr>
        <w:t xml:space="preserve">（公章）    </w:t>
      </w:r>
    </w:p>
    <w:p w14:paraId="42909D59">
      <w:pPr>
        <w:spacing w:line="400" w:lineRule="exact"/>
        <w:rPr>
          <w:rFonts w:hint="default" w:ascii="Times New Roman" w:hAnsi="Times New Roman" w:cs="Times New Roman"/>
          <w:b w:val="0"/>
          <w:bCs/>
          <w:color w:val="auto"/>
          <w:sz w:val="24"/>
          <w:szCs w:val="24"/>
          <w:highlight w:val="none"/>
        </w:rPr>
      </w:pPr>
    </w:p>
    <w:p w14:paraId="04232393">
      <w:pPr>
        <w:bidi w:val="0"/>
        <w:jc w:val="righ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日        期：   </w:t>
      </w:r>
      <w:r>
        <w:rPr>
          <w:rFonts w:hint="default" w:ascii="Times New Roman" w:hAnsi="Times New Roman" w:cs="Times New Roman"/>
          <w:color w:val="auto"/>
          <w:highlight w:val="none"/>
        </w:rPr>
        <w:t xml:space="preserve">年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 xml:space="preserve">月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 xml:space="preserve"> 日</w:t>
      </w:r>
    </w:p>
    <w:p w14:paraId="76554562">
      <w:pPr>
        <w:pStyle w:val="3"/>
        <w:rPr>
          <w:rFonts w:hint="default" w:ascii="Times New Roman" w:hAnsi="Times New Roman" w:cs="Times New Roman"/>
          <w:color w:val="auto"/>
          <w:sz w:val="28"/>
          <w:szCs w:val="28"/>
          <w:highlight w:val="none"/>
        </w:rPr>
      </w:pPr>
    </w:p>
    <w:p w14:paraId="796D94CC">
      <w:pP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br w:type="page"/>
      </w:r>
    </w:p>
    <w:p w14:paraId="2704006A">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（三）技术要求的响应情况</w:t>
      </w:r>
    </w:p>
    <w:p w14:paraId="28CCE233">
      <w:pPr>
        <w:pStyle w:val="4"/>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1、投标产品技术应答书</w:t>
      </w:r>
    </w:p>
    <w:p w14:paraId="7B8A9A75">
      <w:pPr>
        <w:snapToGrid w:val="0"/>
        <w:spacing w:before="60" w:after="60" w:line="460" w:lineRule="exact"/>
        <w:jc w:val="left"/>
        <w:rPr>
          <w:rFonts w:hint="default" w:ascii="Times New Roman" w:hAnsi="Times New Roman" w:eastAsia="宋体" w:cs="Times New Roman"/>
          <w:color w:val="auto"/>
          <w:sz w:val="24"/>
          <w:szCs w:val="24"/>
          <w:highlight w:val="none"/>
        </w:rPr>
      </w:pPr>
    </w:p>
    <w:p w14:paraId="4B42EA41">
      <w:pPr>
        <w:snapToGrid w:val="0"/>
        <w:spacing w:before="60" w:after="60" w:line="46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投标产品技术应答书</w:t>
      </w:r>
    </w:p>
    <w:p w14:paraId="1937E03B">
      <w:pPr>
        <w:snapToGrid w:val="0"/>
        <w:spacing w:before="60" w:after="60" w:line="460" w:lineRule="atLeast"/>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项目名称：</w:t>
      </w:r>
      <w:r>
        <w:rPr>
          <w:rFonts w:hint="default" w:ascii="Times New Roman" w:hAnsi="Times New Roman" w:eastAsia="Times New Roman" w:cs="Times New Roman"/>
          <w:color w:val="auto"/>
          <w:sz w:val="24"/>
          <w:szCs w:val="24"/>
          <w:highlight w:val="none"/>
          <w:u w:val="single"/>
        </w:rPr>
        <w:t xml:space="preserve">                                       </w:t>
      </w:r>
    </w:p>
    <w:p w14:paraId="5B46D250">
      <w:pPr>
        <w:snapToGrid w:val="0"/>
        <w:spacing w:before="60" w:after="60" w:line="460" w:lineRule="atLeast"/>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项目编号：</w:t>
      </w:r>
      <w:r>
        <w:rPr>
          <w:rFonts w:hint="default" w:ascii="Times New Roman" w:hAnsi="Times New Roman" w:eastAsia="Times New Roman" w:cs="Times New Roman"/>
          <w:color w:val="auto"/>
          <w:sz w:val="24"/>
          <w:szCs w:val="24"/>
          <w:highlight w:val="none"/>
          <w:u w:val="single"/>
        </w:rPr>
        <w:t xml:space="preserve">                                       </w:t>
      </w:r>
    </w:p>
    <w:tbl>
      <w:tblPr>
        <w:tblStyle w:val="20"/>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540"/>
        <w:gridCol w:w="2700"/>
        <w:gridCol w:w="2700"/>
        <w:gridCol w:w="870"/>
        <w:gridCol w:w="825"/>
        <w:gridCol w:w="942"/>
        <w:gridCol w:w="783"/>
      </w:tblGrid>
      <w:tr w14:paraId="2A03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vMerge w:val="restart"/>
            <w:tcBorders>
              <w:top w:val="single" w:color="000000" w:sz="8" w:space="0"/>
              <w:left w:val="single" w:color="000000" w:sz="8" w:space="0"/>
              <w:bottom w:val="single" w:color="000000" w:sz="8" w:space="0"/>
              <w:right w:val="single" w:color="000000" w:sz="8" w:space="0"/>
            </w:tcBorders>
            <w:vAlign w:val="center"/>
          </w:tcPr>
          <w:p w14:paraId="73919D77">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w:t>
            </w:r>
          </w:p>
          <w:p w14:paraId="32687460">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号</w:t>
            </w:r>
          </w:p>
        </w:tc>
        <w:tc>
          <w:tcPr>
            <w:tcW w:w="2700" w:type="dxa"/>
            <w:vMerge w:val="restart"/>
            <w:tcBorders>
              <w:top w:val="single" w:color="000000" w:sz="8" w:space="0"/>
              <w:left w:val="single" w:color="000000" w:sz="8" w:space="0"/>
              <w:bottom w:val="single" w:color="000000" w:sz="8" w:space="0"/>
              <w:right w:val="single" w:color="000000" w:sz="8" w:space="0"/>
            </w:tcBorders>
            <w:vAlign w:val="center"/>
          </w:tcPr>
          <w:p w14:paraId="4FBD7F1E">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招标文件技术参数要求</w:t>
            </w:r>
          </w:p>
        </w:tc>
        <w:tc>
          <w:tcPr>
            <w:tcW w:w="2700" w:type="dxa"/>
            <w:vMerge w:val="restart"/>
            <w:tcBorders>
              <w:top w:val="single" w:color="000000" w:sz="8" w:space="0"/>
              <w:left w:val="single" w:color="000000" w:sz="8" w:space="0"/>
              <w:bottom w:val="single" w:color="000000" w:sz="8" w:space="0"/>
              <w:right w:val="single" w:color="000000" w:sz="8" w:space="0"/>
            </w:tcBorders>
            <w:vAlign w:val="center"/>
          </w:tcPr>
          <w:p w14:paraId="40D81C62">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投标文件技术参数应答</w:t>
            </w:r>
          </w:p>
        </w:tc>
        <w:tc>
          <w:tcPr>
            <w:tcW w:w="2637" w:type="dxa"/>
            <w:gridSpan w:val="3"/>
            <w:tcBorders>
              <w:top w:val="single" w:color="000000" w:sz="8" w:space="0"/>
              <w:left w:val="single" w:color="000000" w:sz="8" w:space="0"/>
              <w:bottom w:val="single" w:color="000000" w:sz="8" w:space="0"/>
              <w:right w:val="single" w:color="000000" w:sz="8" w:space="0"/>
            </w:tcBorders>
            <w:vAlign w:val="center"/>
          </w:tcPr>
          <w:p w14:paraId="6586DEDE">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偏离情况</w:t>
            </w:r>
          </w:p>
        </w:tc>
        <w:tc>
          <w:tcPr>
            <w:tcW w:w="783" w:type="dxa"/>
            <w:vMerge w:val="restart"/>
            <w:tcBorders>
              <w:top w:val="single" w:color="000000" w:sz="8" w:space="0"/>
              <w:left w:val="single" w:color="000000" w:sz="8" w:space="0"/>
              <w:right w:val="single" w:color="000000" w:sz="8" w:space="0"/>
            </w:tcBorders>
            <w:vAlign w:val="center"/>
          </w:tcPr>
          <w:p w14:paraId="43CF484B">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偏离原因</w:t>
            </w:r>
          </w:p>
        </w:tc>
      </w:tr>
      <w:tr w14:paraId="44D0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vMerge w:val="continue"/>
            <w:tcBorders>
              <w:top w:val="single" w:color="000000" w:sz="8" w:space="0"/>
              <w:left w:val="single" w:color="000000" w:sz="8" w:space="0"/>
              <w:bottom w:val="single" w:color="000000" w:sz="8" w:space="0"/>
              <w:right w:val="single" w:color="000000" w:sz="8" w:space="0"/>
            </w:tcBorders>
            <w:vAlign w:val="center"/>
          </w:tcPr>
          <w:p w14:paraId="73D36F0B">
            <w:pPr>
              <w:snapToGrid w:val="0"/>
              <w:jc w:val="center"/>
              <w:rPr>
                <w:rFonts w:hint="default" w:ascii="Times New Roman" w:hAnsi="Times New Roman" w:eastAsia="宋体" w:cs="Times New Roman"/>
                <w:color w:val="auto"/>
                <w:sz w:val="24"/>
                <w:szCs w:val="24"/>
                <w:highlight w:val="none"/>
              </w:rPr>
            </w:pPr>
          </w:p>
        </w:tc>
        <w:tc>
          <w:tcPr>
            <w:tcW w:w="2700" w:type="dxa"/>
            <w:vMerge w:val="continue"/>
            <w:tcBorders>
              <w:top w:val="single" w:color="000000" w:sz="8" w:space="0"/>
              <w:left w:val="single" w:color="000000" w:sz="8" w:space="0"/>
              <w:bottom w:val="single" w:color="000000" w:sz="8" w:space="0"/>
              <w:right w:val="single" w:color="000000" w:sz="8" w:space="0"/>
            </w:tcBorders>
            <w:vAlign w:val="center"/>
          </w:tcPr>
          <w:p w14:paraId="69F51820">
            <w:pPr>
              <w:snapToGrid w:val="0"/>
              <w:jc w:val="center"/>
              <w:rPr>
                <w:rFonts w:hint="default" w:ascii="Times New Roman" w:hAnsi="Times New Roman" w:eastAsia="宋体" w:cs="Times New Roman"/>
                <w:color w:val="auto"/>
                <w:sz w:val="24"/>
                <w:szCs w:val="24"/>
                <w:highlight w:val="none"/>
              </w:rPr>
            </w:pPr>
          </w:p>
        </w:tc>
        <w:tc>
          <w:tcPr>
            <w:tcW w:w="2700" w:type="dxa"/>
            <w:vMerge w:val="continue"/>
            <w:tcBorders>
              <w:top w:val="single" w:color="000000" w:sz="8" w:space="0"/>
              <w:left w:val="single" w:color="000000" w:sz="8" w:space="0"/>
              <w:bottom w:val="single" w:color="000000" w:sz="8" w:space="0"/>
              <w:right w:val="single" w:color="000000" w:sz="8" w:space="0"/>
            </w:tcBorders>
            <w:vAlign w:val="center"/>
          </w:tcPr>
          <w:p w14:paraId="30B47E73">
            <w:pPr>
              <w:snapToGrid w:val="0"/>
              <w:jc w:val="center"/>
              <w:rPr>
                <w:rFonts w:hint="default" w:ascii="Times New Roman" w:hAnsi="Times New Roman" w:eastAsia="宋体" w:cs="Times New Roman"/>
                <w:color w:val="auto"/>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4A7494D8">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正偏离</w:t>
            </w:r>
          </w:p>
        </w:tc>
        <w:tc>
          <w:tcPr>
            <w:tcW w:w="825" w:type="dxa"/>
            <w:tcBorders>
              <w:top w:val="single" w:color="000000" w:sz="8" w:space="0"/>
              <w:left w:val="single" w:color="000000" w:sz="8" w:space="0"/>
              <w:bottom w:val="single" w:color="000000" w:sz="8" w:space="0"/>
              <w:right w:val="single" w:color="000000" w:sz="8" w:space="0"/>
            </w:tcBorders>
            <w:vAlign w:val="center"/>
          </w:tcPr>
          <w:p w14:paraId="2571CEE3">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符合</w:t>
            </w:r>
          </w:p>
        </w:tc>
        <w:tc>
          <w:tcPr>
            <w:tcW w:w="942" w:type="dxa"/>
            <w:tcBorders>
              <w:top w:val="single" w:color="000000" w:sz="8" w:space="0"/>
              <w:left w:val="single" w:color="000000" w:sz="8" w:space="0"/>
              <w:bottom w:val="single" w:color="000000" w:sz="8" w:space="0"/>
              <w:right w:val="single" w:color="000000" w:sz="8" w:space="0"/>
            </w:tcBorders>
            <w:vAlign w:val="center"/>
          </w:tcPr>
          <w:p w14:paraId="3C5E170A">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负偏离</w:t>
            </w:r>
          </w:p>
        </w:tc>
        <w:tc>
          <w:tcPr>
            <w:tcW w:w="783" w:type="dxa"/>
            <w:vMerge w:val="continue"/>
            <w:tcBorders>
              <w:left w:val="single" w:color="000000" w:sz="8" w:space="0"/>
              <w:bottom w:val="single" w:color="000000" w:sz="8" w:space="0"/>
              <w:right w:val="single" w:color="000000" w:sz="8" w:space="0"/>
            </w:tcBorders>
            <w:vAlign w:val="center"/>
          </w:tcPr>
          <w:p w14:paraId="5458BC54">
            <w:pPr>
              <w:snapToGrid w:val="0"/>
              <w:jc w:val="center"/>
              <w:rPr>
                <w:rFonts w:hint="default" w:ascii="Times New Roman" w:hAnsi="Times New Roman" w:eastAsia="宋体" w:cs="Times New Roman"/>
                <w:color w:val="auto"/>
                <w:sz w:val="24"/>
                <w:szCs w:val="24"/>
                <w:highlight w:val="none"/>
              </w:rPr>
            </w:pPr>
          </w:p>
        </w:tc>
      </w:tr>
      <w:tr w14:paraId="411B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372404C6">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2FFF5A45">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5C768A29">
            <w:pPr>
              <w:snapToGrid w:val="0"/>
              <w:jc w:val="center"/>
              <w:rPr>
                <w:rFonts w:hint="default" w:ascii="Times New Roman" w:hAnsi="Times New Roman" w:eastAsia="宋体" w:cs="Times New Roman"/>
                <w:color w:val="auto"/>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39C4B94D">
            <w:pPr>
              <w:snapToGrid w:val="0"/>
              <w:jc w:val="center"/>
              <w:rPr>
                <w:rFonts w:hint="default" w:ascii="Times New Roman" w:hAnsi="Times New Roman" w:eastAsia="宋体" w:cs="Times New Roman"/>
                <w:color w:val="auto"/>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1C08FE61">
            <w:pPr>
              <w:snapToGrid w:val="0"/>
              <w:jc w:val="center"/>
              <w:rPr>
                <w:rFonts w:hint="default" w:ascii="Times New Roman" w:hAnsi="Times New Roman" w:eastAsia="宋体" w:cs="Times New Roman"/>
                <w:color w:val="auto"/>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5BC4F11F">
            <w:pPr>
              <w:snapToGrid w:val="0"/>
              <w:jc w:val="center"/>
              <w:rPr>
                <w:rFonts w:hint="default" w:ascii="Times New Roman" w:hAnsi="Times New Roman" w:eastAsia="宋体" w:cs="Times New Roman"/>
                <w:color w:val="auto"/>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4939A01B">
            <w:pPr>
              <w:snapToGrid w:val="0"/>
              <w:jc w:val="center"/>
              <w:rPr>
                <w:rFonts w:hint="default" w:ascii="Times New Roman" w:hAnsi="Times New Roman" w:eastAsia="宋体" w:cs="Times New Roman"/>
                <w:color w:val="auto"/>
                <w:sz w:val="24"/>
                <w:szCs w:val="24"/>
                <w:highlight w:val="none"/>
              </w:rPr>
            </w:pPr>
          </w:p>
        </w:tc>
      </w:tr>
      <w:tr w14:paraId="56A0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58D3756A">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6642B878">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0255033F">
            <w:pPr>
              <w:snapToGrid w:val="0"/>
              <w:jc w:val="center"/>
              <w:rPr>
                <w:rFonts w:hint="default" w:ascii="Times New Roman" w:hAnsi="Times New Roman" w:eastAsia="宋体" w:cs="Times New Roman"/>
                <w:color w:val="auto"/>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7FE3FF1C">
            <w:pPr>
              <w:snapToGrid w:val="0"/>
              <w:jc w:val="center"/>
              <w:rPr>
                <w:rFonts w:hint="default" w:ascii="Times New Roman" w:hAnsi="Times New Roman" w:eastAsia="宋体" w:cs="Times New Roman"/>
                <w:color w:val="auto"/>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0C628D89">
            <w:pPr>
              <w:snapToGrid w:val="0"/>
              <w:jc w:val="center"/>
              <w:rPr>
                <w:rFonts w:hint="default" w:ascii="Times New Roman" w:hAnsi="Times New Roman" w:eastAsia="宋体" w:cs="Times New Roman"/>
                <w:color w:val="auto"/>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413E4D7D">
            <w:pPr>
              <w:snapToGrid w:val="0"/>
              <w:jc w:val="center"/>
              <w:rPr>
                <w:rFonts w:hint="default" w:ascii="Times New Roman" w:hAnsi="Times New Roman" w:eastAsia="宋体" w:cs="Times New Roman"/>
                <w:color w:val="auto"/>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4187E005">
            <w:pPr>
              <w:snapToGrid w:val="0"/>
              <w:jc w:val="center"/>
              <w:rPr>
                <w:rFonts w:hint="default" w:ascii="Times New Roman" w:hAnsi="Times New Roman" w:eastAsia="宋体" w:cs="Times New Roman"/>
                <w:color w:val="auto"/>
                <w:sz w:val="24"/>
                <w:szCs w:val="24"/>
                <w:highlight w:val="none"/>
              </w:rPr>
            </w:pPr>
          </w:p>
        </w:tc>
      </w:tr>
      <w:tr w14:paraId="1250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217B24F2">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285AF3B0">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1B56ECF5">
            <w:pPr>
              <w:snapToGrid w:val="0"/>
              <w:jc w:val="center"/>
              <w:rPr>
                <w:rFonts w:hint="default" w:ascii="Times New Roman" w:hAnsi="Times New Roman" w:eastAsia="宋体" w:cs="Times New Roman"/>
                <w:color w:val="auto"/>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69B1428F">
            <w:pPr>
              <w:snapToGrid w:val="0"/>
              <w:jc w:val="center"/>
              <w:rPr>
                <w:rFonts w:hint="default" w:ascii="Times New Roman" w:hAnsi="Times New Roman" w:eastAsia="宋体" w:cs="Times New Roman"/>
                <w:color w:val="auto"/>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53588414">
            <w:pPr>
              <w:snapToGrid w:val="0"/>
              <w:jc w:val="center"/>
              <w:rPr>
                <w:rFonts w:hint="default" w:ascii="Times New Roman" w:hAnsi="Times New Roman" w:eastAsia="宋体" w:cs="Times New Roman"/>
                <w:color w:val="auto"/>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69BDB7BA">
            <w:pPr>
              <w:snapToGrid w:val="0"/>
              <w:jc w:val="center"/>
              <w:rPr>
                <w:rFonts w:hint="default" w:ascii="Times New Roman" w:hAnsi="Times New Roman" w:eastAsia="宋体" w:cs="Times New Roman"/>
                <w:color w:val="auto"/>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0A1C6E6B">
            <w:pPr>
              <w:snapToGrid w:val="0"/>
              <w:jc w:val="center"/>
              <w:rPr>
                <w:rFonts w:hint="default" w:ascii="Times New Roman" w:hAnsi="Times New Roman" w:eastAsia="宋体" w:cs="Times New Roman"/>
                <w:color w:val="auto"/>
                <w:sz w:val="24"/>
                <w:szCs w:val="24"/>
                <w:highlight w:val="none"/>
              </w:rPr>
            </w:pPr>
          </w:p>
        </w:tc>
      </w:tr>
      <w:tr w14:paraId="5818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7D9417A6">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44728359">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5EED43E4">
            <w:pPr>
              <w:snapToGrid w:val="0"/>
              <w:jc w:val="center"/>
              <w:rPr>
                <w:rFonts w:hint="default" w:ascii="Times New Roman" w:hAnsi="Times New Roman" w:eastAsia="宋体" w:cs="Times New Roman"/>
                <w:color w:val="auto"/>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3C713E09">
            <w:pPr>
              <w:snapToGrid w:val="0"/>
              <w:jc w:val="center"/>
              <w:rPr>
                <w:rFonts w:hint="default" w:ascii="Times New Roman" w:hAnsi="Times New Roman" w:eastAsia="宋体" w:cs="Times New Roman"/>
                <w:color w:val="auto"/>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5D346B9F">
            <w:pPr>
              <w:snapToGrid w:val="0"/>
              <w:jc w:val="center"/>
              <w:rPr>
                <w:rFonts w:hint="default" w:ascii="Times New Roman" w:hAnsi="Times New Roman" w:eastAsia="宋体" w:cs="Times New Roman"/>
                <w:color w:val="auto"/>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366D27DA">
            <w:pPr>
              <w:snapToGrid w:val="0"/>
              <w:jc w:val="center"/>
              <w:rPr>
                <w:rFonts w:hint="default" w:ascii="Times New Roman" w:hAnsi="Times New Roman" w:eastAsia="宋体" w:cs="Times New Roman"/>
                <w:color w:val="auto"/>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0744B3A8">
            <w:pPr>
              <w:snapToGrid w:val="0"/>
              <w:jc w:val="center"/>
              <w:rPr>
                <w:rFonts w:hint="default" w:ascii="Times New Roman" w:hAnsi="Times New Roman" w:eastAsia="宋体" w:cs="Times New Roman"/>
                <w:color w:val="auto"/>
                <w:sz w:val="24"/>
                <w:szCs w:val="24"/>
                <w:highlight w:val="none"/>
              </w:rPr>
            </w:pPr>
          </w:p>
        </w:tc>
      </w:tr>
      <w:tr w14:paraId="0337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61081FF4">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5965B8F1">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626EAFCA">
            <w:pPr>
              <w:snapToGrid w:val="0"/>
              <w:jc w:val="center"/>
              <w:rPr>
                <w:rFonts w:hint="default" w:ascii="Times New Roman" w:hAnsi="Times New Roman" w:eastAsia="宋体" w:cs="Times New Roman"/>
                <w:color w:val="auto"/>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179F6E22">
            <w:pPr>
              <w:snapToGrid w:val="0"/>
              <w:jc w:val="center"/>
              <w:rPr>
                <w:rFonts w:hint="default" w:ascii="Times New Roman" w:hAnsi="Times New Roman" w:eastAsia="宋体" w:cs="Times New Roman"/>
                <w:color w:val="auto"/>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2CBCD361">
            <w:pPr>
              <w:snapToGrid w:val="0"/>
              <w:jc w:val="center"/>
              <w:rPr>
                <w:rFonts w:hint="default" w:ascii="Times New Roman" w:hAnsi="Times New Roman" w:eastAsia="宋体" w:cs="Times New Roman"/>
                <w:color w:val="auto"/>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461C8F09">
            <w:pPr>
              <w:snapToGrid w:val="0"/>
              <w:jc w:val="center"/>
              <w:rPr>
                <w:rFonts w:hint="default" w:ascii="Times New Roman" w:hAnsi="Times New Roman" w:eastAsia="宋体" w:cs="Times New Roman"/>
                <w:color w:val="auto"/>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5EFBEEE7">
            <w:pPr>
              <w:snapToGrid w:val="0"/>
              <w:jc w:val="center"/>
              <w:rPr>
                <w:rFonts w:hint="default" w:ascii="Times New Roman" w:hAnsi="Times New Roman" w:eastAsia="宋体" w:cs="Times New Roman"/>
                <w:color w:val="auto"/>
                <w:sz w:val="24"/>
                <w:szCs w:val="24"/>
                <w:highlight w:val="none"/>
              </w:rPr>
            </w:pPr>
          </w:p>
        </w:tc>
      </w:tr>
      <w:tr w14:paraId="58C0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5947F35C">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21B1BE07">
            <w:pPr>
              <w:snapToGrid w:val="0"/>
              <w:jc w:val="center"/>
              <w:rPr>
                <w:rFonts w:hint="default" w:ascii="Times New Roman" w:hAnsi="Times New Roman" w:eastAsia="宋体" w:cs="Times New Roman"/>
                <w:color w:val="auto"/>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4DEB19C2">
            <w:pPr>
              <w:snapToGrid w:val="0"/>
              <w:jc w:val="center"/>
              <w:rPr>
                <w:rFonts w:hint="default" w:ascii="Times New Roman" w:hAnsi="Times New Roman" w:eastAsia="宋体" w:cs="Times New Roman"/>
                <w:color w:val="auto"/>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3D0FE66B">
            <w:pPr>
              <w:snapToGrid w:val="0"/>
              <w:jc w:val="center"/>
              <w:rPr>
                <w:rFonts w:hint="default" w:ascii="Times New Roman" w:hAnsi="Times New Roman" w:eastAsia="宋体" w:cs="Times New Roman"/>
                <w:color w:val="auto"/>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4B940BCD">
            <w:pPr>
              <w:snapToGrid w:val="0"/>
              <w:jc w:val="center"/>
              <w:rPr>
                <w:rFonts w:hint="default" w:ascii="Times New Roman" w:hAnsi="Times New Roman" w:eastAsia="宋体" w:cs="Times New Roman"/>
                <w:color w:val="auto"/>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13700940">
            <w:pPr>
              <w:snapToGrid w:val="0"/>
              <w:jc w:val="center"/>
              <w:rPr>
                <w:rFonts w:hint="default" w:ascii="Times New Roman" w:hAnsi="Times New Roman" w:eastAsia="宋体" w:cs="Times New Roman"/>
                <w:color w:val="auto"/>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1B72A9D2">
            <w:pPr>
              <w:snapToGrid w:val="0"/>
              <w:jc w:val="center"/>
              <w:rPr>
                <w:rFonts w:hint="default" w:ascii="Times New Roman" w:hAnsi="Times New Roman" w:eastAsia="宋体" w:cs="Times New Roman"/>
                <w:color w:val="auto"/>
                <w:sz w:val="24"/>
                <w:szCs w:val="24"/>
                <w:highlight w:val="none"/>
              </w:rPr>
            </w:pPr>
          </w:p>
        </w:tc>
      </w:tr>
    </w:tbl>
    <w:p w14:paraId="2DF3F3ED">
      <w:pPr>
        <w:snapToGrid w:val="0"/>
        <w:spacing w:before="60" w:after="60" w:line="46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注：“招标文件技术参数要求”</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按照本文件第五部分的“采购需求”中“技术需求书”的内容逐条排版，在“投标文件技术参数应答”中逐条响应，并在“偏离情况”一栏中相应位置逐一标注。</w:t>
      </w:r>
    </w:p>
    <w:p w14:paraId="2CE52448">
      <w:pPr>
        <w:snapToGrid w:val="0"/>
        <w:spacing w:before="60" w:after="60" w:line="312" w:lineRule="auto"/>
        <w:rPr>
          <w:rFonts w:hint="default" w:ascii="Times New Roman" w:hAnsi="Times New Roman" w:eastAsia="宋体" w:cs="Times New Roman"/>
          <w:color w:val="auto"/>
          <w:sz w:val="20"/>
          <w:szCs w:val="20"/>
          <w:highlight w:val="none"/>
        </w:rPr>
      </w:pPr>
    </w:p>
    <w:p w14:paraId="77537AF0">
      <w:pPr>
        <w:snapToGrid w:val="0"/>
        <w:spacing w:before="60" w:after="60" w:line="320" w:lineRule="exact"/>
        <w:ind w:firstLine="2940" w:firstLineChars="1225"/>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w:t>
      </w:r>
    </w:p>
    <w:p w14:paraId="0398ABE3">
      <w:pPr>
        <w:snapToGrid w:val="0"/>
        <w:spacing w:before="60" w:after="60" w:line="320" w:lineRule="exact"/>
        <w:ind w:firstLine="3660" w:firstLineChars="1525"/>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投标人全称：</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(公章)</w:t>
      </w:r>
    </w:p>
    <w:p w14:paraId="63E1EB10">
      <w:pPr>
        <w:snapToGrid w:val="0"/>
        <w:spacing w:before="60" w:after="60" w:line="320" w:lineRule="exact"/>
        <w:rPr>
          <w:rFonts w:hint="default" w:ascii="Times New Roman" w:hAnsi="Times New Roman" w:eastAsia="宋体" w:cs="Times New Roman"/>
          <w:color w:val="auto"/>
          <w:sz w:val="24"/>
          <w:szCs w:val="24"/>
          <w:highlight w:val="none"/>
        </w:rPr>
      </w:pPr>
    </w:p>
    <w:p w14:paraId="3C74CC5A">
      <w:pPr>
        <w:snapToGrid w:val="0"/>
        <w:spacing w:before="60" w:after="60" w:line="320" w:lineRule="exact"/>
        <w:ind w:firstLine="3660" w:firstLineChars="1525"/>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　期：</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584930AE">
      <w:pPr>
        <w:snapToGrid w:val="0"/>
        <w:spacing w:before="60" w:after="60" w:line="460" w:lineRule="exact"/>
        <w:rPr>
          <w:rFonts w:hint="default" w:ascii="Times New Roman" w:hAnsi="Times New Roman" w:eastAsia="宋体" w:cs="Times New Roman"/>
          <w:color w:val="auto"/>
          <w:sz w:val="24"/>
          <w:szCs w:val="24"/>
          <w:highlight w:val="none"/>
        </w:rPr>
      </w:pPr>
    </w:p>
    <w:p w14:paraId="7C4A6B06">
      <w:pPr>
        <w:pStyle w:val="4"/>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2、投标产品技术参数、配置清单</w:t>
      </w:r>
    </w:p>
    <w:p w14:paraId="143CF907">
      <w:pPr>
        <w:pStyle w:val="4"/>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3、技术响应文件</w:t>
      </w:r>
    </w:p>
    <w:p w14:paraId="084E3583">
      <w:pPr>
        <w:snapToGrid w:val="0"/>
        <w:spacing w:before="60" w:after="60" w:line="360" w:lineRule="auto"/>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pacing w:val="6"/>
          <w:sz w:val="24"/>
          <w:szCs w:val="24"/>
          <w:highlight w:val="none"/>
        </w:rPr>
        <w:t>能够证明响应标的物满足</w:t>
      </w:r>
      <w:r>
        <w:rPr>
          <w:rFonts w:hint="default" w:ascii="Times New Roman" w:hAnsi="Times New Roman" w:eastAsia="宋体" w:cs="Times New Roman"/>
          <w:b/>
          <w:bCs/>
          <w:color w:val="auto"/>
          <w:spacing w:val="6"/>
          <w:sz w:val="24"/>
          <w:szCs w:val="24"/>
          <w:highlight w:val="none"/>
          <w:lang w:val="en-US" w:eastAsia="zh-CN"/>
        </w:rPr>
        <w:t>招标</w:t>
      </w:r>
      <w:r>
        <w:rPr>
          <w:rFonts w:hint="default" w:ascii="Times New Roman" w:hAnsi="Times New Roman" w:eastAsia="宋体" w:cs="Times New Roman"/>
          <w:b/>
          <w:bCs/>
          <w:color w:val="auto"/>
          <w:spacing w:val="6"/>
          <w:sz w:val="24"/>
          <w:szCs w:val="24"/>
          <w:highlight w:val="none"/>
        </w:rPr>
        <w:t>文件技术需求的证明材料，可提供：产品技术白皮书</w:t>
      </w:r>
      <w:r>
        <w:rPr>
          <w:rFonts w:hint="default" w:ascii="Times New Roman" w:hAnsi="Times New Roman" w:eastAsia="Calibri" w:cs="Times New Roman"/>
          <w:b/>
          <w:bCs/>
          <w:color w:val="auto"/>
          <w:spacing w:val="6"/>
          <w:sz w:val="24"/>
          <w:szCs w:val="24"/>
          <w:highlight w:val="none"/>
        </w:rPr>
        <w:t>/</w:t>
      </w:r>
      <w:r>
        <w:rPr>
          <w:rFonts w:hint="default" w:ascii="Times New Roman" w:hAnsi="Times New Roman" w:eastAsia="宋体" w:cs="Times New Roman"/>
          <w:b/>
          <w:bCs/>
          <w:color w:val="auto"/>
          <w:spacing w:val="6"/>
          <w:sz w:val="24"/>
          <w:szCs w:val="24"/>
          <w:highlight w:val="none"/>
        </w:rPr>
        <w:t>功能截图</w:t>
      </w:r>
      <w:r>
        <w:rPr>
          <w:rFonts w:hint="default" w:ascii="Times New Roman" w:hAnsi="Times New Roman" w:eastAsia="Calibri" w:cs="Times New Roman"/>
          <w:b/>
          <w:bCs/>
          <w:color w:val="auto"/>
          <w:spacing w:val="6"/>
          <w:sz w:val="24"/>
          <w:szCs w:val="24"/>
          <w:highlight w:val="none"/>
        </w:rPr>
        <w:t>/</w:t>
      </w:r>
      <w:r>
        <w:rPr>
          <w:rFonts w:hint="default" w:ascii="Times New Roman" w:hAnsi="Times New Roman" w:eastAsia="宋体" w:cs="Times New Roman"/>
          <w:b/>
          <w:bCs/>
          <w:color w:val="auto"/>
          <w:spacing w:val="6"/>
          <w:sz w:val="24"/>
          <w:szCs w:val="24"/>
          <w:highlight w:val="none"/>
        </w:rPr>
        <w:t>产品彩页</w:t>
      </w:r>
      <w:r>
        <w:rPr>
          <w:rFonts w:hint="default" w:ascii="Times New Roman" w:hAnsi="Times New Roman" w:eastAsia="Calibri" w:cs="Times New Roman"/>
          <w:b/>
          <w:bCs/>
          <w:color w:val="auto"/>
          <w:spacing w:val="6"/>
          <w:sz w:val="24"/>
          <w:szCs w:val="24"/>
          <w:highlight w:val="none"/>
        </w:rPr>
        <w:t>/</w:t>
      </w:r>
      <w:r>
        <w:rPr>
          <w:rFonts w:hint="default" w:ascii="Times New Roman" w:hAnsi="Times New Roman" w:eastAsia="宋体" w:cs="Times New Roman"/>
          <w:b/>
          <w:bCs/>
          <w:color w:val="auto"/>
          <w:spacing w:val="6"/>
          <w:sz w:val="24"/>
          <w:szCs w:val="24"/>
          <w:highlight w:val="none"/>
        </w:rPr>
        <w:t>详细的技术说明文件</w:t>
      </w:r>
      <w:r>
        <w:rPr>
          <w:rFonts w:hint="default" w:ascii="Times New Roman" w:hAnsi="Times New Roman" w:eastAsia="Calibri" w:cs="Times New Roman"/>
          <w:b/>
          <w:bCs/>
          <w:color w:val="auto"/>
          <w:spacing w:val="6"/>
          <w:sz w:val="24"/>
          <w:szCs w:val="24"/>
          <w:highlight w:val="none"/>
        </w:rPr>
        <w:t>/</w:t>
      </w:r>
      <w:r>
        <w:rPr>
          <w:rFonts w:hint="default" w:ascii="Times New Roman" w:hAnsi="Times New Roman" w:eastAsia="宋体" w:cs="Times New Roman"/>
          <w:b/>
          <w:bCs/>
          <w:color w:val="auto"/>
          <w:spacing w:val="6"/>
          <w:sz w:val="24"/>
          <w:szCs w:val="24"/>
          <w:highlight w:val="none"/>
        </w:rPr>
        <w:t>运行性能的详细描述文件等</w:t>
      </w:r>
    </w:p>
    <w:p w14:paraId="24A50EB1">
      <w:pPr>
        <w:snapToGrid w:val="0"/>
        <w:spacing w:before="60" w:after="60" w:line="360" w:lineRule="auto"/>
        <w:jc w:val="left"/>
        <w:rPr>
          <w:rFonts w:hint="default" w:ascii="Times New Roman" w:hAnsi="Times New Roman" w:eastAsia="宋体" w:cs="Times New Roman"/>
          <w:color w:val="auto"/>
          <w:sz w:val="24"/>
          <w:szCs w:val="24"/>
          <w:highlight w:val="none"/>
        </w:rPr>
      </w:pPr>
    </w:p>
    <w:p w14:paraId="4C672FAA">
      <w:pPr>
        <w:pStyle w:val="7"/>
        <w:rPr>
          <w:rFonts w:hint="default" w:ascii="Times New Roman" w:hAnsi="Times New Roman" w:cs="Times New Roman"/>
          <w:color w:val="auto"/>
          <w:highlight w:val="none"/>
        </w:rPr>
      </w:pPr>
    </w:p>
    <w:p w14:paraId="0063FF93">
      <w:pP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w:t>
      </w:r>
      <w:r>
        <w:rPr>
          <w:rFonts w:hint="default" w:ascii="Times New Roman" w:hAnsi="Times New Roman" w:cs="Times New Roman"/>
          <w:b/>
          <w:bCs/>
          <w:color w:val="auto"/>
          <w:sz w:val="28"/>
          <w:szCs w:val="28"/>
          <w:highlight w:val="none"/>
          <w:lang w:val="en-US" w:eastAsia="zh-CN"/>
        </w:rPr>
        <w:t>四</w:t>
      </w:r>
      <w:r>
        <w:rPr>
          <w:rFonts w:hint="default" w:ascii="Times New Roman" w:hAnsi="Times New Roman" w:cs="Times New Roman"/>
          <w:b/>
          <w:bCs/>
          <w:color w:val="auto"/>
          <w:sz w:val="28"/>
          <w:szCs w:val="28"/>
          <w:highlight w:val="none"/>
        </w:rPr>
        <w:t>）</w:t>
      </w:r>
      <w:r>
        <w:rPr>
          <w:rFonts w:hint="default" w:ascii="Times New Roman" w:hAnsi="Times New Roman" w:cs="Times New Roman"/>
          <w:b/>
          <w:bCs/>
          <w:color w:val="auto"/>
          <w:sz w:val="28"/>
          <w:szCs w:val="28"/>
          <w:highlight w:val="none"/>
          <w:lang w:eastAsia="zh-CN"/>
        </w:rPr>
        <w:t>政府采购政策价格扣除</w:t>
      </w:r>
      <w:r>
        <w:rPr>
          <w:rFonts w:hint="default" w:ascii="Times New Roman" w:hAnsi="Times New Roman" w:cs="Times New Roman"/>
          <w:b/>
          <w:bCs/>
          <w:color w:val="auto"/>
          <w:sz w:val="28"/>
          <w:szCs w:val="28"/>
          <w:highlight w:val="none"/>
        </w:rPr>
        <w:t>相关文件</w:t>
      </w:r>
    </w:p>
    <w:p w14:paraId="41B3D3B2">
      <w:pPr>
        <w:pStyle w:val="4"/>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1、中小企业声明函（如有）</w:t>
      </w:r>
    </w:p>
    <w:p w14:paraId="7D3AEF5B">
      <w:pPr>
        <w:snapToGrid w:val="0"/>
        <w:spacing w:line="460" w:lineRule="exact"/>
        <w:ind w:firstLine="480" w:firstLineChars="200"/>
        <w:rPr>
          <w:rFonts w:hint="default" w:ascii="Times New Roman" w:hAnsi="Times New Roman" w:eastAsia="宋体" w:cs="Times New Roman"/>
          <w:color w:val="auto"/>
          <w:sz w:val="24"/>
          <w:szCs w:val="24"/>
          <w:highlight w:val="none"/>
        </w:rPr>
      </w:pPr>
    </w:p>
    <w:p w14:paraId="0EFC8409">
      <w:pPr>
        <w:snapToGrid w:val="0"/>
        <w:spacing w:before="60" w:after="60" w:line="460" w:lineRule="exact"/>
        <w:jc w:val="center"/>
        <w:rPr>
          <w:rFonts w:hint="default" w:ascii="Times New Roman" w:hAnsi="Times New Roman" w:eastAsia="宋体" w:cs="Times New Roman"/>
          <w:b/>
          <w:bCs/>
          <w:color w:val="auto"/>
          <w:spacing w:val="20"/>
          <w:sz w:val="24"/>
          <w:szCs w:val="24"/>
          <w:highlight w:val="none"/>
        </w:rPr>
      </w:pPr>
      <w:r>
        <w:rPr>
          <w:rFonts w:hint="default" w:ascii="Times New Roman" w:hAnsi="Times New Roman" w:eastAsia="宋体" w:cs="Times New Roman"/>
          <w:b/>
          <w:bCs/>
          <w:color w:val="auto"/>
          <w:spacing w:val="20"/>
          <w:sz w:val="24"/>
          <w:szCs w:val="24"/>
          <w:highlight w:val="none"/>
        </w:rPr>
        <w:t>中小企业声明函（货物）</w:t>
      </w:r>
    </w:p>
    <w:p w14:paraId="0CC75FA1">
      <w:pPr>
        <w:snapToGrid w:val="0"/>
        <w:spacing w:before="60" w:after="60" w:line="44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本公司（联合体）郑重声明，根据《政府采购促进中小企业发展管理办法》（财库﹝</w:t>
      </w:r>
      <w:r>
        <w:rPr>
          <w:rFonts w:hint="default" w:ascii="Times New Roman" w:hAnsi="Times New Roman" w:eastAsia="Calibri" w:cs="Times New Roman"/>
          <w:color w:val="auto"/>
          <w:sz w:val="24"/>
          <w:szCs w:val="24"/>
          <w:highlight w:val="none"/>
        </w:rPr>
        <w:t>2020</w:t>
      </w:r>
      <w:r>
        <w:rPr>
          <w:rFonts w:hint="default" w:ascii="Times New Roman" w:hAnsi="Times New Roman" w:eastAsia="宋体" w:cs="Times New Roman"/>
          <w:color w:val="auto"/>
          <w:sz w:val="24"/>
          <w:szCs w:val="24"/>
          <w:highlight w:val="none"/>
        </w:rPr>
        <w:t>﹞</w:t>
      </w:r>
      <w:r>
        <w:rPr>
          <w:rFonts w:hint="default" w:ascii="Times New Roman" w:hAnsi="Times New Roman" w:eastAsia="Calibri" w:cs="Times New Roman"/>
          <w:color w:val="auto"/>
          <w:sz w:val="24"/>
          <w:szCs w:val="24"/>
          <w:highlight w:val="none"/>
        </w:rPr>
        <w:t>46</w:t>
      </w:r>
      <w:r>
        <w:rPr>
          <w:rFonts w:hint="default" w:ascii="Times New Roman" w:hAnsi="Times New Roman" w:eastAsia="宋体" w:cs="Times New Roman"/>
          <w:color w:val="auto"/>
          <w:sz w:val="24"/>
          <w:szCs w:val="24"/>
          <w:highlight w:val="none"/>
        </w:rPr>
        <w:t>号）的规定，本公司（联合体）参加</w:t>
      </w:r>
      <w:r>
        <w:rPr>
          <w:rFonts w:hint="default" w:ascii="Times New Roman" w:hAnsi="Times New Roman" w:eastAsia="宋体" w:cs="Times New Roman"/>
          <w:color w:val="auto"/>
          <w:sz w:val="24"/>
          <w:szCs w:val="24"/>
          <w:highlight w:val="none"/>
          <w:u w:val="single"/>
        </w:rPr>
        <w:t>（单位名称）</w:t>
      </w:r>
      <w:r>
        <w:rPr>
          <w:rFonts w:hint="default" w:ascii="Times New Roman" w:hAnsi="Times New Roman" w:eastAsia="宋体" w:cs="Times New Roman"/>
          <w:color w:val="auto"/>
          <w:sz w:val="24"/>
          <w:szCs w:val="24"/>
          <w:highlight w:val="none"/>
        </w:rPr>
        <w:t>的</w:t>
      </w:r>
      <w:r>
        <w:rPr>
          <w:rFonts w:hint="default" w:ascii="Times New Roman" w:hAnsi="Times New Roman" w:eastAsia="宋体" w:cs="Times New Roman"/>
          <w:color w:val="auto"/>
          <w:sz w:val="24"/>
          <w:szCs w:val="24"/>
          <w:highlight w:val="none"/>
          <w:u w:val="single"/>
        </w:rPr>
        <w:t>（项目名称）</w:t>
      </w:r>
      <w:r>
        <w:rPr>
          <w:rFonts w:hint="default" w:ascii="Times New Roman" w:hAnsi="Times New Roman" w:eastAsia="宋体" w:cs="Times New Roman"/>
          <w:color w:val="auto"/>
          <w:sz w:val="24"/>
          <w:szCs w:val="24"/>
          <w:highlight w:val="none"/>
        </w:rPr>
        <w:t>采购活动，提供的货物全部由符合政策要求的中小企业制造。相关企业（含联合体中的中小企业、签订分包意向协议的中小企业）的具体情况如下：</w:t>
      </w:r>
    </w:p>
    <w:p w14:paraId="2E6DFFD0">
      <w:pPr>
        <w:numPr>
          <w:ilvl w:val="0"/>
          <w:numId w:val="2"/>
        </w:numPr>
        <w:snapToGrid w:val="0"/>
        <w:spacing w:before="60" w:after="60" w:line="44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u w:val="single"/>
        </w:rPr>
        <w:t>（标的名称）</w:t>
      </w:r>
      <w:r>
        <w:rPr>
          <w:rFonts w:hint="default" w:ascii="Times New Roman" w:hAnsi="Times New Roman" w:eastAsia="宋体" w:cs="Times New Roman"/>
          <w:color w:val="auto"/>
          <w:sz w:val="24"/>
          <w:szCs w:val="24"/>
          <w:highlight w:val="none"/>
        </w:rPr>
        <w:t>，属于</w:t>
      </w:r>
      <w:r>
        <w:rPr>
          <w:rFonts w:hint="default" w:ascii="Times New Roman" w:hAnsi="Times New Roman" w:eastAsia="宋体" w:cs="Times New Roman"/>
          <w:color w:val="auto"/>
          <w:sz w:val="24"/>
          <w:szCs w:val="24"/>
          <w:highlight w:val="none"/>
          <w:u w:val="single"/>
        </w:rPr>
        <w:t>（采购文件中明确的所属行业）行业</w:t>
      </w:r>
      <w:r>
        <w:rPr>
          <w:rFonts w:hint="default" w:ascii="Times New Roman" w:hAnsi="Times New Roman" w:eastAsia="宋体" w:cs="Times New Roman"/>
          <w:color w:val="auto"/>
          <w:sz w:val="24"/>
          <w:szCs w:val="24"/>
          <w:highlight w:val="none"/>
        </w:rPr>
        <w:t>；制造商为</w:t>
      </w:r>
      <w:r>
        <w:rPr>
          <w:rFonts w:hint="default" w:ascii="Times New Roman" w:hAnsi="Times New Roman" w:eastAsia="宋体" w:cs="Times New Roman"/>
          <w:color w:val="auto"/>
          <w:sz w:val="24"/>
          <w:szCs w:val="24"/>
          <w:highlight w:val="none"/>
          <w:u w:val="single"/>
        </w:rPr>
        <w:t>（企业名称）</w:t>
      </w:r>
      <w:r>
        <w:rPr>
          <w:rFonts w:hint="default" w:ascii="Times New Roman" w:hAnsi="Times New Roman" w:eastAsia="宋体" w:cs="Times New Roman"/>
          <w:color w:val="auto"/>
          <w:sz w:val="24"/>
          <w:szCs w:val="24"/>
          <w:highlight w:val="none"/>
        </w:rPr>
        <w:t>，从业人员</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人，营业收入为</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万元，资产总额为</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万元，属于</w:t>
      </w:r>
      <w:r>
        <w:rPr>
          <w:rFonts w:hint="default" w:ascii="Times New Roman" w:hAnsi="Times New Roman" w:eastAsia="宋体" w:cs="Times New Roman"/>
          <w:color w:val="auto"/>
          <w:sz w:val="24"/>
          <w:szCs w:val="24"/>
          <w:highlight w:val="none"/>
          <w:u w:val="single"/>
        </w:rPr>
        <w:t>（中型企业、小型企业、微型企业）</w:t>
      </w:r>
      <w:r>
        <w:rPr>
          <w:rFonts w:hint="default" w:ascii="Times New Roman" w:hAnsi="Times New Roman" w:eastAsia="宋体" w:cs="Times New Roman"/>
          <w:color w:val="auto"/>
          <w:sz w:val="24"/>
          <w:szCs w:val="24"/>
          <w:highlight w:val="none"/>
        </w:rPr>
        <w:t>；</w:t>
      </w:r>
    </w:p>
    <w:p w14:paraId="776071BB">
      <w:pPr>
        <w:numPr>
          <w:ilvl w:val="0"/>
          <w:numId w:val="2"/>
        </w:numPr>
        <w:snapToGrid w:val="0"/>
        <w:spacing w:before="60" w:after="60" w:line="440" w:lineRule="exact"/>
        <w:ind w:firstLine="480" w:firstLineChars="200"/>
        <w:rPr>
          <w:rFonts w:hint="default" w:ascii="Times New Roman" w:hAnsi="Times New Roman" w:eastAsia="Calibri" w:cs="Times New Roman"/>
          <w:color w:val="auto"/>
          <w:sz w:val="24"/>
          <w:szCs w:val="24"/>
          <w:highlight w:val="none"/>
        </w:rPr>
      </w:pPr>
      <w:r>
        <w:rPr>
          <w:rFonts w:hint="default" w:ascii="Times New Roman" w:hAnsi="Times New Roman" w:eastAsia="宋体" w:cs="Times New Roman"/>
          <w:color w:val="auto"/>
          <w:sz w:val="24"/>
          <w:szCs w:val="24"/>
          <w:highlight w:val="none"/>
          <w:u w:val="single"/>
        </w:rPr>
        <w:t>（标的名称）</w:t>
      </w:r>
      <w:r>
        <w:rPr>
          <w:rFonts w:hint="default" w:ascii="Times New Roman" w:hAnsi="Times New Roman" w:eastAsia="宋体" w:cs="Times New Roman"/>
          <w:color w:val="auto"/>
          <w:sz w:val="24"/>
          <w:szCs w:val="24"/>
          <w:highlight w:val="none"/>
        </w:rPr>
        <w:t>，属于</w:t>
      </w:r>
      <w:r>
        <w:rPr>
          <w:rFonts w:hint="default" w:ascii="Times New Roman" w:hAnsi="Times New Roman" w:eastAsia="宋体" w:cs="Times New Roman"/>
          <w:color w:val="auto"/>
          <w:sz w:val="24"/>
          <w:szCs w:val="24"/>
          <w:highlight w:val="none"/>
          <w:u w:val="single"/>
        </w:rPr>
        <w:t>（采购文件中明确的所属行业）行业</w:t>
      </w:r>
      <w:r>
        <w:rPr>
          <w:rFonts w:hint="default" w:ascii="Times New Roman" w:hAnsi="Times New Roman" w:eastAsia="宋体" w:cs="Times New Roman"/>
          <w:color w:val="auto"/>
          <w:sz w:val="24"/>
          <w:szCs w:val="24"/>
          <w:highlight w:val="none"/>
        </w:rPr>
        <w:t>；制造商为</w:t>
      </w:r>
      <w:r>
        <w:rPr>
          <w:rFonts w:hint="default" w:ascii="Times New Roman" w:hAnsi="Times New Roman" w:eastAsia="宋体" w:cs="Times New Roman"/>
          <w:color w:val="auto"/>
          <w:sz w:val="24"/>
          <w:szCs w:val="24"/>
          <w:highlight w:val="none"/>
          <w:u w:val="single"/>
        </w:rPr>
        <w:t>（企业名称）</w:t>
      </w:r>
      <w:r>
        <w:rPr>
          <w:rFonts w:hint="default" w:ascii="Times New Roman" w:hAnsi="Times New Roman" w:eastAsia="宋体" w:cs="Times New Roman"/>
          <w:color w:val="auto"/>
          <w:sz w:val="24"/>
          <w:szCs w:val="24"/>
          <w:highlight w:val="none"/>
        </w:rPr>
        <w:t>，从业人员</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人，营业收入为</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万元，资产总额为</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万元，属于</w:t>
      </w:r>
      <w:r>
        <w:rPr>
          <w:rFonts w:hint="default" w:ascii="Times New Roman" w:hAnsi="Times New Roman" w:eastAsia="宋体" w:cs="Times New Roman"/>
          <w:color w:val="auto"/>
          <w:sz w:val="24"/>
          <w:szCs w:val="24"/>
          <w:highlight w:val="none"/>
          <w:u w:val="single"/>
        </w:rPr>
        <w:t>（中型企业、小型企业、微型企业）</w:t>
      </w:r>
      <w:r>
        <w:rPr>
          <w:rFonts w:hint="default" w:ascii="Times New Roman" w:hAnsi="Times New Roman" w:eastAsia="宋体" w:cs="Times New Roman"/>
          <w:color w:val="auto"/>
          <w:sz w:val="24"/>
          <w:szCs w:val="24"/>
          <w:highlight w:val="none"/>
        </w:rPr>
        <w:t>；</w:t>
      </w:r>
      <w:r>
        <w:rPr>
          <w:rFonts w:hint="default" w:ascii="Times New Roman" w:hAnsi="Times New Roman" w:eastAsia="Calibri" w:cs="Times New Roman"/>
          <w:color w:val="auto"/>
          <w:sz w:val="24"/>
          <w:szCs w:val="24"/>
          <w:highlight w:val="none"/>
        </w:rPr>
        <w:t xml:space="preserve"> </w:t>
      </w:r>
    </w:p>
    <w:p w14:paraId="61E2E9A0">
      <w:pPr>
        <w:snapToGrid w:val="0"/>
        <w:spacing w:before="60" w:after="60" w:line="44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p w14:paraId="4D13F867">
      <w:pPr>
        <w:snapToGrid w:val="0"/>
        <w:spacing w:before="60" w:after="60" w:line="44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以上企业，不属于大企业的分支机构，不存在控股股东为大企业的情形，也不存在与大企业的负责人为同一人的情形。</w:t>
      </w:r>
    </w:p>
    <w:p w14:paraId="0E0B80A6">
      <w:pPr>
        <w:snapToGrid w:val="0"/>
        <w:spacing w:before="60" w:after="60" w:line="440" w:lineRule="exact"/>
        <w:ind w:firstLine="480" w:firstLineChars="200"/>
        <w:rPr>
          <w:rFonts w:hint="default" w:ascii="Times New Roman" w:hAnsi="Times New Roman" w:eastAsia="Calibri" w:cs="Times New Roman"/>
          <w:color w:val="auto"/>
          <w:sz w:val="24"/>
          <w:szCs w:val="24"/>
          <w:highlight w:val="none"/>
        </w:rPr>
      </w:pPr>
      <w:r>
        <w:rPr>
          <w:rFonts w:hint="default" w:ascii="Times New Roman" w:hAnsi="Times New Roman" w:eastAsia="宋体" w:cs="Times New Roman"/>
          <w:color w:val="auto"/>
          <w:sz w:val="24"/>
          <w:szCs w:val="24"/>
          <w:highlight w:val="none"/>
        </w:rPr>
        <w:t>本企业对上述声明内容的真实性负责。如有虚假，将依法承担相应责任。</w:t>
      </w:r>
      <w:r>
        <w:rPr>
          <w:rFonts w:hint="default" w:ascii="Times New Roman" w:hAnsi="Times New Roman" w:eastAsia="Calibri" w:cs="Times New Roman"/>
          <w:color w:val="auto"/>
          <w:sz w:val="24"/>
          <w:szCs w:val="24"/>
          <w:highlight w:val="none"/>
        </w:rPr>
        <w:t xml:space="preserve"> </w:t>
      </w:r>
    </w:p>
    <w:p w14:paraId="387863FF">
      <w:pPr>
        <w:snapToGrid w:val="0"/>
        <w:spacing w:before="60" w:after="60" w:line="440" w:lineRule="exact"/>
        <w:ind w:firstLine="560" w:firstLineChars="200"/>
        <w:rPr>
          <w:rFonts w:hint="default" w:ascii="Times New Roman" w:hAnsi="Times New Roman" w:eastAsia="宋体" w:cs="Times New Roman"/>
          <w:color w:val="auto"/>
          <w:spacing w:val="20"/>
          <w:sz w:val="24"/>
          <w:szCs w:val="24"/>
          <w:highlight w:val="none"/>
        </w:rPr>
      </w:pPr>
    </w:p>
    <w:p w14:paraId="3046BA81">
      <w:pPr>
        <w:snapToGrid w:val="0"/>
        <w:spacing w:before="60" w:after="60" w:line="440" w:lineRule="exact"/>
        <w:ind w:firstLine="560" w:firstLineChars="200"/>
        <w:jc w:val="center"/>
        <w:rPr>
          <w:rFonts w:hint="default" w:ascii="Times New Roman" w:hAnsi="Times New Roman" w:eastAsia="Times New Roman" w:cs="Times New Roman"/>
          <w:color w:val="auto"/>
          <w:spacing w:val="20"/>
          <w:sz w:val="24"/>
          <w:szCs w:val="24"/>
          <w:highlight w:val="none"/>
        </w:rPr>
      </w:pPr>
      <w:r>
        <w:rPr>
          <w:rFonts w:hint="default" w:ascii="Times New Roman" w:hAnsi="Times New Roman" w:eastAsia="Times New Roman" w:cs="Times New Roman"/>
          <w:color w:val="auto"/>
          <w:spacing w:val="20"/>
          <w:sz w:val="24"/>
          <w:szCs w:val="24"/>
          <w:highlight w:val="none"/>
        </w:rPr>
        <w:t xml:space="preserve">      企业名称（盖章）：</w:t>
      </w:r>
    </w:p>
    <w:p w14:paraId="5365B0B7">
      <w:pPr>
        <w:snapToGrid w:val="0"/>
        <w:spacing w:before="60" w:after="60" w:line="440" w:lineRule="exact"/>
        <w:ind w:firstLine="4200" w:firstLineChars="1500"/>
        <w:rPr>
          <w:rFonts w:hint="default" w:ascii="Times New Roman" w:hAnsi="Times New Roman" w:eastAsia="Calibri" w:cs="Times New Roman"/>
          <w:color w:val="auto"/>
          <w:spacing w:val="20"/>
          <w:sz w:val="24"/>
          <w:szCs w:val="24"/>
          <w:highlight w:val="none"/>
        </w:rPr>
      </w:pPr>
      <w:r>
        <w:rPr>
          <w:rFonts w:hint="default" w:ascii="Times New Roman" w:hAnsi="Times New Roman" w:eastAsia="宋体" w:cs="Times New Roman"/>
          <w:color w:val="auto"/>
          <w:spacing w:val="20"/>
          <w:sz w:val="24"/>
          <w:szCs w:val="24"/>
          <w:highlight w:val="none"/>
        </w:rPr>
        <w:t>日</w:t>
      </w:r>
      <w:r>
        <w:rPr>
          <w:rFonts w:hint="default" w:ascii="Times New Roman" w:hAnsi="Times New Roman" w:eastAsia="Calibri" w:cs="Times New Roman"/>
          <w:color w:val="auto"/>
          <w:spacing w:val="20"/>
          <w:sz w:val="24"/>
          <w:szCs w:val="24"/>
          <w:highlight w:val="none"/>
        </w:rPr>
        <w:t xml:space="preserve"> </w:t>
      </w:r>
      <w:r>
        <w:rPr>
          <w:rFonts w:hint="default" w:ascii="Times New Roman" w:hAnsi="Times New Roman" w:eastAsia="宋体" w:cs="Times New Roman"/>
          <w:color w:val="auto"/>
          <w:spacing w:val="20"/>
          <w:sz w:val="24"/>
          <w:szCs w:val="24"/>
          <w:highlight w:val="none"/>
        </w:rPr>
        <w:t>期：</w:t>
      </w:r>
      <w:r>
        <w:rPr>
          <w:rFonts w:hint="default" w:ascii="Times New Roman" w:hAnsi="Times New Roman" w:eastAsia="Calibri" w:cs="Times New Roman"/>
          <w:color w:val="auto"/>
          <w:spacing w:val="20"/>
          <w:sz w:val="24"/>
          <w:szCs w:val="24"/>
          <w:highlight w:val="none"/>
        </w:rPr>
        <w:t xml:space="preserve"> </w:t>
      </w:r>
    </w:p>
    <w:p w14:paraId="419C13BF">
      <w:pPr>
        <w:snapToGrid w:val="0"/>
        <w:spacing w:before="60" w:after="60" w:line="440" w:lineRule="exact"/>
        <w:rPr>
          <w:rFonts w:hint="default" w:ascii="Times New Roman" w:hAnsi="Times New Roman" w:eastAsia="宋体" w:cs="Times New Roman"/>
          <w:color w:val="auto"/>
          <w:spacing w:val="20"/>
          <w:sz w:val="24"/>
          <w:szCs w:val="24"/>
          <w:highlight w:val="none"/>
        </w:rPr>
      </w:pPr>
    </w:p>
    <w:p w14:paraId="733A80D0">
      <w:pPr>
        <w:snapToGrid w:val="0"/>
        <w:spacing w:before="60" w:after="60"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Times New Roman" w:cs="Times New Roman"/>
          <w:b/>
          <w:bCs/>
          <w:color w:val="auto"/>
          <w:spacing w:val="20"/>
          <w:sz w:val="21"/>
          <w:szCs w:val="21"/>
          <w:highlight w:val="none"/>
          <w:vertAlign w:val="superscript"/>
        </w:rPr>
        <w:t>1</w:t>
      </w:r>
      <w:r>
        <w:rPr>
          <w:rFonts w:hint="default" w:ascii="Times New Roman" w:hAnsi="Times New Roman" w:eastAsia="宋体" w:cs="Times New Roman"/>
          <w:color w:val="auto"/>
          <w:sz w:val="21"/>
          <w:szCs w:val="21"/>
          <w:highlight w:val="none"/>
        </w:rPr>
        <w:t>从业人员、营业收入、资产总额填报上一年度数据，无上一年度数据的新成立企业可不填报。</w:t>
      </w:r>
    </w:p>
    <w:p w14:paraId="26650679">
      <w:pPr>
        <w:pStyle w:val="7"/>
        <w:rPr>
          <w:rFonts w:hint="default" w:ascii="Times New Roman" w:hAnsi="Times New Roman" w:cs="Times New Roman"/>
          <w:color w:val="auto"/>
          <w:highlight w:val="none"/>
        </w:rPr>
      </w:pPr>
    </w:p>
    <w:p w14:paraId="49BC1D8C">
      <w:pPr>
        <w:pStyle w:val="4"/>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监狱企业证明文件（如有</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分包填写）</w:t>
      </w:r>
    </w:p>
    <w:p w14:paraId="5C6892ED">
      <w:pPr>
        <w:spacing w:line="460" w:lineRule="exact"/>
        <w:jc w:val="both"/>
        <w:rPr>
          <w:rFonts w:hint="default" w:ascii="Times New Roman" w:hAnsi="Times New Roman" w:eastAsia="宋体" w:cs="Times New Roman"/>
          <w:b/>
          <w:bCs/>
          <w:color w:val="auto"/>
          <w:sz w:val="24"/>
          <w:szCs w:val="24"/>
          <w:highlight w:val="none"/>
        </w:rPr>
      </w:pPr>
      <w:r>
        <w:rPr>
          <w:rFonts w:hint="default" w:ascii="Times New Roman" w:hAnsi="Times New Roman" w:cs="Times New Roman"/>
          <w:color w:val="auto"/>
          <w:spacing w:val="6"/>
          <w:sz w:val="24"/>
          <w:szCs w:val="24"/>
          <w:highlight w:val="none"/>
        </w:rPr>
        <w:t>需提供由省级以上监狱管理局或戒毒管理局出具的属于监狱企业的证明文件。</w:t>
      </w:r>
    </w:p>
    <w:p w14:paraId="1DE78AAF">
      <w:pPr>
        <w:spacing w:line="460" w:lineRule="exact"/>
        <w:rPr>
          <w:rFonts w:hint="default" w:ascii="Times New Roman" w:hAnsi="Times New Roman" w:cs="Times New Roman"/>
          <w:b/>
          <w:color w:val="auto"/>
          <w:spacing w:val="6"/>
          <w:sz w:val="24"/>
          <w:szCs w:val="24"/>
          <w:highlight w:val="none"/>
          <w:lang w:bidi="ar"/>
        </w:rPr>
      </w:pPr>
    </w:p>
    <w:p w14:paraId="35D0506B">
      <w:pPr>
        <w:pStyle w:val="4"/>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3、残疾人福利性单位声明函格式（如有，分包填写）</w:t>
      </w:r>
    </w:p>
    <w:p w14:paraId="2FB62251">
      <w:pPr>
        <w:spacing w:line="460" w:lineRule="exact"/>
        <w:jc w:val="center"/>
        <w:rPr>
          <w:rFonts w:hint="default" w:ascii="Times New Roman" w:hAnsi="Times New Roman" w:cs="Times New Roman"/>
          <w:b/>
          <w:color w:val="auto"/>
          <w:spacing w:val="6"/>
          <w:sz w:val="24"/>
          <w:szCs w:val="24"/>
          <w:highlight w:val="none"/>
          <w:lang w:bidi="ar"/>
        </w:rPr>
      </w:pPr>
    </w:p>
    <w:p w14:paraId="64E6B784">
      <w:pPr>
        <w:spacing w:line="460" w:lineRule="exact"/>
        <w:jc w:val="center"/>
        <w:rPr>
          <w:rFonts w:hint="default" w:ascii="Times New Roman" w:hAnsi="Times New Roman" w:cs="Times New Roman"/>
          <w:b/>
          <w:color w:val="auto"/>
          <w:spacing w:val="6"/>
          <w:sz w:val="30"/>
          <w:szCs w:val="30"/>
          <w:highlight w:val="none"/>
          <w:lang w:bidi="ar"/>
        </w:rPr>
      </w:pPr>
      <w:r>
        <w:rPr>
          <w:rFonts w:hint="default" w:ascii="Times New Roman" w:hAnsi="Times New Roman" w:cs="Times New Roman"/>
          <w:b/>
          <w:color w:val="auto"/>
          <w:spacing w:val="6"/>
          <w:sz w:val="30"/>
          <w:szCs w:val="30"/>
          <w:highlight w:val="none"/>
          <w:lang w:bidi="ar"/>
        </w:rPr>
        <w:t>残疾人福利性单位声明函</w:t>
      </w:r>
    </w:p>
    <w:p w14:paraId="07437BEA">
      <w:pPr>
        <w:spacing w:line="460" w:lineRule="exact"/>
        <w:ind w:firstLine="504" w:firstLineChars="200"/>
        <w:rPr>
          <w:rFonts w:hint="default" w:ascii="Times New Roman" w:hAnsi="Times New Roman" w:cs="Times New Roman"/>
          <w:color w:val="auto"/>
          <w:spacing w:val="6"/>
          <w:sz w:val="24"/>
          <w:szCs w:val="24"/>
          <w:highlight w:val="none"/>
          <w:lang w:bidi="ar"/>
        </w:rPr>
      </w:pPr>
      <w:r>
        <w:rPr>
          <w:rFonts w:hint="default" w:ascii="Times New Roman" w:hAnsi="Times New Roman" w:cs="Times New Roman"/>
          <w:color w:val="auto"/>
          <w:spacing w:val="6"/>
          <w:sz w:val="24"/>
          <w:szCs w:val="24"/>
          <w:highlight w:val="none"/>
          <w:lang w:bidi="ar"/>
        </w:rPr>
        <w:t>本单位郑重声明，根据《财政部 民政部 中国残疾人联合会关于促进残疾人就业政府采购政策的通知》（财库</w:t>
      </w:r>
      <w:r>
        <w:rPr>
          <w:rFonts w:hint="default" w:ascii="Times New Roman" w:hAnsi="Times New Roman" w:cs="Times New Roman"/>
          <w:color w:val="auto"/>
          <w:sz w:val="24"/>
          <w:szCs w:val="24"/>
          <w:highlight w:val="none"/>
          <w:lang w:bidi="ar"/>
        </w:rPr>
        <w:t>〔2017〕 141</w:t>
      </w:r>
      <w:r>
        <w:rPr>
          <w:rFonts w:hint="default" w:ascii="Times New Roman" w:hAnsi="Times New Roman" w:cs="Times New Roman"/>
          <w:color w:val="auto"/>
          <w:spacing w:val="6"/>
          <w:sz w:val="24"/>
          <w:szCs w:val="24"/>
          <w:highlight w:val="none"/>
          <w:lang w:bidi="ar"/>
        </w:rPr>
        <w:t>号）的规定，本单位为符合条件的残疾人福利性单位，且本单位参加______单位的______项目（项目编号：__________________，包号______ ）采购活动提供本单位制造的货物（由本单位承担工程/提供服务），或者提供其他残疾人福利性单位制造的货物（不包括使用非残疾人福利性单位注册商标的货物）。</w:t>
      </w:r>
    </w:p>
    <w:p w14:paraId="03EC3D39">
      <w:pPr>
        <w:spacing w:line="460" w:lineRule="exact"/>
        <w:ind w:firstLine="504" w:firstLineChars="200"/>
        <w:rPr>
          <w:rFonts w:hint="default" w:ascii="Times New Roman" w:hAnsi="Times New Roman" w:cs="Times New Roman"/>
          <w:color w:val="auto"/>
          <w:spacing w:val="6"/>
          <w:sz w:val="24"/>
          <w:szCs w:val="24"/>
          <w:highlight w:val="none"/>
        </w:rPr>
      </w:pPr>
      <w:r>
        <w:rPr>
          <w:rFonts w:hint="default" w:ascii="Times New Roman" w:hAnsi="Times New Roman" w:cs="Times New Roman"/>
          <w:color w:val="auto"/>
          <w:spacing w:val="6"/>
          <w:sz w:val="24"/>
          <w:szCs w:val="24"/>
          <w:highlight w:val="none"/>
          <w:lang w:bidi="ar"/>
        </w:rPr>
        <w:t>本单位对上述声明的真实性负责。如有虚假，将依法承担相应责任。</w:t>
      </w:r>
    </w:p>
    <w:p w14:paraId="765851EB">
      <w:pPr>
        <w:pStyle w:val="14"/>
        <w:adjustRightInd w:val="0"/>
        <w:snapToGrid w:val="0"/>
        <w:spacing w:beforeAutospacing="0" w:afterAutospacing="0" w:line="460" w:lineRule="exact"/>
        <w:ind w:left="6529" w:leftChars="2400" w:hanging="1489" w:hangingChars="591"/>
        <w:jc w:val="both"/>
        <w:rPr>
          <w:rFonts w:hint="default" w:ascii="Times New Roman" w:hAnsi="Times New Roman" w:cs="Times New Roman"/>
          <w:color w:val="auto"/>
          <w:spacing w:val="6"/>
          <w:sz w:val="24"/>
          <w:szCs w:val="24"/>
          <w:highlight w:val="none"/>
          <w:lang w:bidi="ar"/>
        </w:rPr>
      </w:pPr>
      <w:r>
        <w:rPr>
          <w:rFonts w:hint="default" w:ascii="Times New Roman" w:hAnsi="Times New Roman" w:cs="Times New Roman"/>
          <w:color w:val="auto"/>
          <w:spacing w:val="6"/>
          <w:sz w:val="24"/>
          <w:szCs w:val="24"/>
          <w:highlight w:val="none"/>
          <w:lang w:bidi="ar"/>
        </w:rPr>
        <w:t xml:space="preserve">               </w:t>
      </w:r>
    </w:p>
    <w:p w14:paraId="3609A357">
      <w:pPr>
        <w:snapToGrid w:val="0"/>
        <w:spacing w:line="440" w:lineRule="exact"/>
        <w:ind w:firstLine="560" w:firstLineChars="200"/>
        <w:jc w:val="center"/>
        <w:rPr>
          <w:rFonts w:hint="default" w:ascii="Times New Roman" w:hAnsi="Times New Roman" w:cs="Times New Roman"/>
          <w:color w:val="auto"/>
          <w:spacing w:val="20"/>
          <w:sz w:val="24"/>
          <w:szCs w:val="24"/>
          <w:highlight w:val="none"/>
        </w:rPr>
      </w:pPr>
      <w:r>
        <w:rPr>
          <w:rFonts w:hint="default" w:ascii="Times New Roman" w:hAnsi="Times New Roman" w:cs="Times New Roman"/>
          <w:color w:val="auto"/>
          <w:spacing w:val="20"/>
          <w:sz w:val="24"/>
          <w:szCs w:val="24"/>
          <w:highlight w:val="none"/>
        </w:rPr>
        <w:t xml:space="preserve">     企业名称（盖章）：</w:t>
      </w:r>
    </w:p>
    <w:p w14:paraId="6AE440AB">
      <w:pPr>
        <w:snapToGrid w:val="0"/>
        <w:spacing w:line="440" w:lineRule="exact"/>
        <w:ind w:firstLine="4480" w:firstLineChars="1600"/>
        <w:rPr>
          <w:rFonts w:hint="default" w:ascii="Times New Roman" w:hAnsi="Times New Roman" w:cs="Times New Roman"/>
          <w:color w:val="auto"/>
          <w:spacing w:val="20"/>
          <w:sz w:val="24"/>
          <w:szCs w:val="24"/>
          <w:highlight w:val="none"/>
        </w:rPr>
      </w:pPr>
      <w:r>
        <w:rPr>
          <w:rFonts w:hint="default" w:ascii="Times New Roman" w:hAnsi="Times New Roman" w:cs="Times New Roman"/>
          <w:color w:val="auto"/>
          <w:spacing w:val="20"/>
          <w:sz w:val="24"/>
          <w:szCs w:val="24"/>
          <w:highlight w:val="none"/>
        </w:rPr>
        <w:t xml:space="preserve">日 期： </w:t>
      </w:r>
    </w:p>
    <w:p w14:paraId="6F1BF5F5">
      <w:pPr>
        <w:snapToGrid w:val="0"/>
        <w:rPr>
          <w:rFonts w:hint="default" w:ascii="Times New Roman" w:hAnsi="Times New Roman" w:cs="Times New Roman"/>
          <w:b/>
          <w:color w:val="auto"/>
          <w:szCs w:val="24"/>
          <w:highlight w:val="none"/>
        </w:rPr>
      </w:pPr>
    </w:p>
    <w:p w14:paraId="75CC1C32">
      <w:pPr>
        <w:pStyle w:val="4"/>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4、创新产品或创新服务明细表（如有）</w:t>
      </w:r>
    </w:p>
    <w:p w14:paraId="1231892B">
      <w:pPr>
        <w:spacing w:line="360" w:lineRule="auto"/>
        <w:jc w:val="center"/>
        <w:rPr>
          <w:rFonts w:hint="default" w:ascii="Times New Roman" w:hAnsi="Times New Roman" w:cs="Times New Roman"/>
          <w:b/>
          <w:color w:val="auto"/>
          <w:szCs w:val="24"/>
          <w:highlight w:val="none"/>
        </w:rPr>
      </w:pPr>
    </w:p>
    <w:p w14:paraId="5F97CC9C">
      <w:pPr>
        <w:spacing w:line="360" w:lineRule="auto"/>
        <w:jc w:val="center"/>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创新产品或创新服务明细表</w:t>
      </w:r>
    </w:p>
    <w:tbl>
      <w:tblPr>
        <w:tblStyle w:val="19"/>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134"/>
        <w:gridCol w:w="1276"/>
        <w:gridCol w:w="992"/>
        <w:gridCol w:w="1276"/>
        <w:gridCol w:w="992"/>
        <w:gridCol w:w="851"/>
        <w:gridCol w:w="995"/>
      </w:tblGrid>
      <w:tr w14:paraId="7DC2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73" w:type="dxa"/>
            <w:vAlign w:val="center"/>
          </w:tcPr>
          <w:p w14:paraId="2844C191">
            <w:pPr>
              <w:spacing w:line="360" w:lineRule="auto"/>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序号</w:t>
            </w:r>
          </w:p>
        </w:tc>
        <w:tc>
          <w:tcPr>
            <w:tcW w:w="1134" w:type="dxa"/>
            <w:vAlign w:val="center"/>
          </w:tcPr>
          <w:p w14:paraId="436256B4">
            <w:pPr>
              <w:spacing w:line="360" w:lineRule="auto"/>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产品名称</w:t>
            </w:r>
          </w:p>
        </w:tc>
        <w:tc>
          <w:tcPr>
            <w:tcW w:w="1276" w:type="dxa"/>
            <w:vAlign w:val="center"/>
          </w:tcPr>
          <w:p w14:paraId="3255459E">
            <w:pPr>
              <w:spacing w:line="360" w:lineRule="auto"/>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品牌</w:t>
            </w:r>
          </w:p>
        </w:tc>
        <w:tc>
          <w:tcPr>
            <w:tcW w:w="992" w:type="dxa"/>
            <w:vAlign w:val="center"/>
          </w:tcPr>
          <w:p w14:paraId="2DBAD56B">
            <w:pPr>
              <w:spacing w:line="360" w:lineRule="auto"/>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规格</w:t>
            </w:r>
          </w:p>
          <w:p w14:paraId="77389B3B">
            <w:pPr>
              <w:spacing w:line="360" w:lineRule="auto"/>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型号</w:t>
            </w:r>
          </w:p>
        </w:tc>
        <w:tc>
          <w:tcPr>
            <w:tcW w:w="1276" w:type="dxa"/>
            <w:vAlign w:val="center"/>
          </w:tcPr>
          <w:p w14:paraId="1963EAB0">
            <w:pPr>
              <w:spacing w:line="360" w:lineRule="auto"/>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产地及厂家</w:t>
            </w:r>
          </w:p>
        </w:tc>
        <w:tc>
          <w:tcPr>
            <w:tcW w:w="992" w:type="dxa"/>
            <w:vAlign w:val="center"/>
          </w:tcPr>
          <w:p w14:paraId="66F1398F">
            <w:pPr>
              <w:spacing w:line="360" w:lineRule="auto"/>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数量</w:t>
            </w:r>
          </w:p>
        </w:tc>
        <w:tc>
          <w:tcPr>
            <w:tcW w:w="851" w:type="dxa"/>
            <w:vAlign w:val="center"/>
          </w:tcPr>
          <w:p w14:paraId="69FFF827">
            <w:pPr>
              <w:spacing w:line="360" w:lineRule="auto"/>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单价</w:t>
            </w:r>
          </w:p>
        </w:tc>
        <w:tc>
          <w:tcPr>
            <w:tcW w:w="995" w:type="dxa"/>
            <w:vAlign w:val="center"/>
          </w:tcPr>
          <w:p w14:paraId="3ADCDE37">
            <w:pPr>
              <w:spacing w:line="360" w:lineRule="auto"/>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总价</w:t>
            </w:r>
          </w:p>
        </w:tc>
      </w:tr>
      <w:tr w14:paraId="6705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73" w:type="dxa"/>
            <w:vAlign w:val="center"/>
          </w:tcPr>
          <w:p w14:paraId="0405D01B">
            <w:pPr>
              <w:spacing w:line="360" w:lineRule="auto"/>
              <w:jc w:val="center"/>
              <w:rPr>
                <w:rFonts w:hint="default" w:ascii="Times New Roman" w:hAnsi="Times New Roman" w:cs="Times New Roman"/>
                <w:bCs/>
                <w:color w:val="auto"/>
                <w:szCs w:val="21"/>
                <w:highlight w:val="none"/>
              </w:rPr>
            </w:pPr>
          </w:p>
        </w:tc>
        <w:tc>
          <w:tcPr>
            <w:tcW w:w="1134" w:type="dxa"/>
            <w:vAlign w:val="center"/>
          </w:tcPr>
          <w:p w14:paraId="60EFD24F">
            <w:pPr>
              <w:spacing w:line="360" w:lineRule="auto"/>
              <w:jc w:val="center"/>
              <w:rPr>
                <w:rFonts w:hint="default" w:ascii="Times New Roman" w:hAnsi="Times New Roman" w:cs="Times New Roman"/>
                <w:bCs/>
                <w:color w:val="auto"/>
                <w:szCs w:val="21"/>
                <w:highlight w:val="none"/>
              </w:rPr>
            </w:pPr>
          </w:p>
        </w:tc>
        <w:tc>
          <w:tcPr>
            <w:tcW w:w="1276" w:type="dxa"/>
            <w:vAlign w:val="center"/>
          </w:tcPr>
          <w:p w14:paraId="4B0E2594">
            <w:pPr>
              <w:spacing w:line="360" w:lineRule="auto"/>
              <w:jc w:val="center"/>
              <w:rPr>
                <w:rFonts w:hint="default" w:ascii="Times New Roman" w:hAnsi="Times New Roman" w:cs="Times New Roman"/>
                <w:bCs/>
                <w:color w:val="auto"/>
                <w:szCs w:val="21"/>
                <w:highlight w:val="none"/>
              </w:rPr>
            </w:pPr>
          </w:p>
        </w:tc>
        <w:tc>
          <w:tcPr>
            <w:tcW w:w="992" w:type="dxa"/>
            <w:vAlign w:val="center"/>
          </w:tcPr>
          <w:p w14:paraId="39C0E0DE">
            <w:pPr>
              <w:spacing w:line="360" w:lineRule="auto"/>
              <w:jc w:val="center"/>
              <w:rPr>
                <w:rFonts w:hint="default" w:ascii="Times New Roman" w:hAnsi="Times New Roman" w:cs="Times New Roman"/>
                <w:bCs/>
                <w:color w:val="auto"/>
                <w:szCs w:val="21"/>
                <w:highlight w:val="none"/>
                <w:vertAlign w:val="superscript"/>
              </w:rPr>
            </w:pPr>
          </w:p>
        </w:tc>
        <w:tc>
          <w:tcPr>
            <w:tcW w:w="1276" w:type="dxa"/>
            <w:vAlign w:val="center"/>
          </w:tcPr>
          <w:p w14:paraId="25309979">
            <w:pPr>
              <w:spacing w:line="360" w:lineRule="auto"/>
              <w:jc w:val="center"/>
              <w:rPr>
                <w:rFonts w:hint="default" w:ascii="Times New Roman" w:hAnsi="Times New Roman" w:cs="Times New Roman"/>
                <w:bCs/>
                <w:color w:val="auto"/>
                <w:szCs w:val="21"/>
                <w:highlight w:val="none"/>
                <w:vertAlign w:val="superscript"/>
              </w:rPr>
            </w:pPr>
          </w:p>
        </w:tc>
        <w:tc>
          <w:tcPr>
            <w:tcW w:w="992" w:type="dxa"/>
            <w:vAlign w:val="center"/>
          </w:tcPr>
          <w:p w14:paraId="68F62A64">
            <w:pPr>
              <w:spacing w:line="360" w:lineRule="auto"/>
              <w:jc w:val="center"/>
              <w:rPr>
                <w:rFonts w:hint="default" w:ascii="Times New Roman" w:hAnsi="Times New Roman" w:cs="Times New Roman"/>
                <w:bCs/>
                <w:color w:val="auto"/>
                <w:szCs w:val="21"/>
                <w:highlight w:val="none"/>
              </w:rPr>
            </w:pPr>
          </w:p>
        </w:tc>
        <w:tc>
          <w:tcPr>
            <w:tcW w:w="851" w:type="dxa"/>
            <w:vAlign w:val="center"/>
          </w:tcPr>
          <w:p w14:paraId="67E8ECF3">
            <w:pPr>
              <w:spacing w:line="360" w:lineRule="auto"/>
              <w:jc w:val="center"/>
              <w:rPr>
                <w:rFonts w:hint="default" w:ascii="Times New Roman" w:hAnsi="Times New Roman" w:cs="Times New Roman"/>
                <w:bCs/>
                <w:color w:val="auto"/>
                <w:szCs w:val="21"/>
                <w:highlight w:val="none"/>
              </w:rPr>
            </w:pPr>
          </w:p>
        </w:tc>
        <w:tc>
          <w:tcPr>
            <w:tcW w:w="995" w:type="dxa"/>
            <w:vAlign w:val="center"/>
          </w:tcPr>
          <w:p w14:paraId="18ED07D9">
            <w:pPr>
              <w:spacing w:line="360" w:lineRule="auto"/>
              <w:jc w:val="center"/>
              <w:rPr>
                <w:rFonts w:hint="default" w:ascii="Times New Roman" w:hAnsi="Times New Roman" w:cs="Times New Roman"/>
                <w:bCs/>
                <w:color w:val="auto"/>
                <w:szCs w:val="21"/>
                <w:highlight w:val="none"/>
              </w:rPr>
            </w:pPr>
          </w:p>
        </w:tc>
      </w:tr>
      <w:tr w14:paraId="37BA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73" w:type="dxa"/>
            <w:vAlign w:val="center"/>
          </w:tcPr>
          <w:p w14:paraId="3E4F898B">
            <w:pPr>
              <w:spacing w:line="360" w:lineRule="auto"/>
              <w:jc w:val="center"/>
              <w:rPr>
                <w:rFonts w:hint="default" w:ascii="Times New Roman" w:hAnsi="Times New Roman" w:cs="Times New Roman"/>
                <w:bCs/>
                <w:color w:val="auto"/>
                <w:szCs w:val="21"/>
                <w:highlight w:val="none"/>
              </w:rPr>
            </w:pPr>
          </w:p>
        </w:tc>
        <w:tc>
          <w:tcPr>
            <w:tcW w:w="1134" w:type="dxa"/>
            <w:vAlign w:val="center"/>
          </w:tcPr>
          <w:p w14:paraId="76BF7ECC">
            <w:pPr>
              <w:spacing w:line="360" w:lineRule="auto"/>
              <w:jc w:val="center"/>
              <w:rPr>
                <w:rFonts w:hint="default" w:ascii="Times New Roman" w:hAnsi="Times New Roman" w:cs="Times New Roman"/>
                <w:bCs/>
                <w:color w:val="auto"/>
                <w:szCs w:val="21"/>
                <w:highlight w:val="none"/>
              </w:rPr>
            </w:pPr>
          </w:p>
        </w:tc>
        <w:tc>
          <w:tcPr>
            <w:tcW w:w="1276" w:type="dxa"/>
            <w:vAlign w:val="center"/>
          </w:tcPr>
          <w:p w14:paraId="72965EF8">
            <w:pPr>
              <w:spacing w:line="360" w:lineRule="auto"/>
              <w:jc w:val="center"/>
              <w:rPr>
                <w:rFonts w:hint="default" w:ascii="Times New Roman" w:hAnsi="Times New Roman" w:cs="Times New Roman"/>
                <w:bCs/>
                <w:color w:val="auto"/>
                <w:szCs w:val="21"/>
                <w:highlight w:val="none"/>
              </w:rPr>
            </w:pPr>
          </w:p>
        </w:tc>
        <w:tc>
          <w:tcPr>
            <w:tcW w:w="992" w:type="dxa"/>
            <w:vAlign w:val="center"/>
          </w:tcPr>
          <w:p w14:paraId="0C80F40B">
            <w:pPr>
              <w:spacing w:line="360" w:lineRule="auto"/>
              <w:jc w:val="center"/>
              <w:rPr>
                <w:rFonts w:hint="default" w:ascii="Times New Roman" w:hAnsi="Times New Roman" w:cs="Times New Roman"/>
                <w:bCs/>
                <w:color w:val="auto"/>
                <w:szCs w:val="21"/>
                <w:highlight w:val="none"/>
                <w:vertAlign w:val="superscript"/>
              </w:rPr>
            </w:pPr>
          </w:p>
        </w:tc>
        <w:tc>
          <w:tcPr>
            <w:tcW w:w="1276" w:type="dxa"/>
            <w:vAlign w:val="center"/>
          </w:tcPr>
          <w:p w14:paraId="3B9B9393">
            <w:pPr>
              <w:spacing w:line="360" w:lineRule="auto"/>
              <w:jc w:val="center"/>
              <w:rPr>
                <w:rFonts w:hint="default" w:ascii="Times New Roman" w:hAnsi="Times New Roman" w:cs="Times New Roman"/>
                <w:bCs/>
                <w:color w:val="auto"/>
                <w:szCs w:val="21"/>
                <w:highlight w:val="none"/>
                <w:vertAlign w:val="superscript"/>
              </w:rPr>
            </w:pPr>
          </w:p>
        </w:tc>
        <w:tc>
          <w:tcPr>
            <w:tcW w:w="992" w:type="dxa"/>
            <w:vAlign w:val="center"/>
          </w:tcPr>
          <w:p w14:paraId="719A9601">
            <w:pPr>
              <w:spacing w:line="360" w:lineRule="auto"/>
              <w:jc w:val="center"/>
              <w:rPr>
                <w:rFonts w:hint="default" w:ascii="Times New Roman" w:hAnsi="Times New Roman" w:cs="Times New Roman"/>
                <w:bCs/>
                <w:color w:val="auto"/>
                <w:szCs w:val="21"/>
                <w:highlight w:val="none"/>
              </w:rPr>
            </w:pPr>
          </w:p>
        </w:tc>
        <w:tc>
          <w:tcPr>
            <w:tcW w:w="851" w:type="dxa"/>
            <w:vAlign w:val="center"/>
          </w:tcPr>
          <w:p w14:paraId="4EE90DDC">
            <w:pPr>
              <w:spacing w:line="360" w:lineRule="auto"/>
              <w:jc w:val="center"/>
              <w:rPr>
                <w:rFonts w:hint="default" w:ascii="Times New Roman" w:hAnsi="Times New Roman" w:cs="Times New Roman"/>
                <w:bCs/>
                <w:color w:val="auto"/>
                <w:szCs w:val="21"/>
                <w:highlight w:val="none"/>
              </w:rPr>
            </w:pPr>
          </w:p>
        </w:tc>
        <w:tc>
          <w:tcPr>
            <w:tcW w:w="995" w:type="dxa"/>
            <w:vAlign w:val="center"/>
          </w:tcPr>
          <w:p w14:paraId="493994A1">
            <w:pPr>
              <w:spacing w:line="360" w:lineRule="auto"/>
              <w:jc w:val="center"/>
              <w:rPr>
                <w:rFonts w:hint="default" w:ascii="Times New Roman" w:hAnsi="Times New Roman" w:cs="Times New Roman"/>
                <w:bCs/>
                <w:color w:val="auto"/>
                <w:szCs w:val="21"/>
                <w:highlight w:val="none"/>
              </w:rPr>
            </w:pPr>
          </w:p>
        </w:tc>
      </w:tr>
      <w:tr w14:paraId="6846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6188C86A">
            <w:pPr>
              <w:spacing w:line="360" w:lineRule="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创新产品或创新服务价格合计：</w:t>
            </w:r>
          </w:p>
        </w:tc>
      </w:tr>
    </w:tbl>
    <w:p w14:paraId="5F0EAEE7">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说明： </w:t>
      </w:r>
    </w:p>
    <w:p w14:paraId="45F55835">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 供应商如实填写表格，无相应内容可填的，填写“无”、“未测试”、“没有相应指标”等明确的回答文字，或用“/”来表示。</w:t>
      </w:r>
    </w:p>
    <w:p w14:paraId="2D98D92E">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 供应商投报产品包含创新产品或创新服务，需填写此表后，提供《山西省创新产品和服务推荐清单》。</w:t>
      </w:r>
    </w:p>
    <w:p w14:paraId="0C099799">
      <w:pPr>
        <w:snapToGrid w:val="0"/>
        <w:spacing w:line="440" w:lineRule="exact"/>
        <w:ind w:firstLine="500" w:firstLineChars="200"/>
        <w:jc w:val="center"/>
        <w:rPr>
          <w:rFonts w:hint="default" w:ascii="Times New Roman" w:hAnsi="Times New Roman" w:cs="Times New Roman"/>
          <w:color w:val="auto"/>
          <w:spacing w:val="20"/>
          <w:szCs w:val="24"/>
          <w:highlight w:val="none"/>
        </w:rPr>
      </w:pPr>
      <w:r>
        <w:rPr>
          <w:rFonts w:hint="default" w:ascii="Times New Roman" w:hAnsi="Times New Roman" w:cs="Times New Roman"/>
          <w:color w:val="auto"/>
          <w:spacing w:val="20"/>
          <w:szCs w:val="24"/>
          <w:highlight w:val="none"/>
        </w:rPr>
        <w:t xml:space="preserve">       </w:t>
      </w:r>
      <w:r>
        <w:rPr>
          <w:rFonts w:hint="default" w:ascii="Times New Roman" w:hAnsi="Times New Roman" w:cs="Times New Roman"/>
          <w:color w:val="auto"/>
          <w:spacing w:val="20"/>
          <w:szCs w:val="24"/>
          <w:highlight w:val="none"/>
          <w:lang w:val="en-US" w:eastAsia="zh-CN"/>
        </w:rPr>
        <w:t xml:space="preserve"> </w:t>
      </w:r>
      <w:r>
        <w:rPr>
          <w:rFonts w:hint="default" w:ascii="Times New Roman" w:hAnsi="Times New Roman" w:cs="Times New Roman"/>
          <w:color w:val="auto"/>
          <w:spacing w:val="20"/>
          <w:szCs w:val="24"/>
          <w:highlight w:val="none"/>
        </w:rPr>
        <w:t>企业名称（盖章）：</w:t>
      </w:r>
    </w:p>
    <w:p w14:paraId="2E09DDB1">
      <w:pPr>
        <w:snapToGrid w:val="0"/>
        <w:spacing w:line="440" w:lineRule="exact"/>
        <w:ind w:firstLine="4250" w:firstLineChars="1700"/>
        <w:rPr>
          <w:rFonts w:hint="default" w:ascii="Times New Roman" w:hAnsi="Times New Roman" w:cs="Times New Roman"/>
          <w:color w:val="auto"/>
          <w:spacing w:val="20"/>
          <w:szCs w:val="24"/>
          <w:highlight w:val="none"/>
        </w:rPr>
      </w:pPr>
      <w:r>
        <w:rPr>
          <w:rFonts w:hint="default" w:ascii="Times New Roman" w:hAnsi="Times New Roman" w:cs="Times New Roman"/>
          <w:color w:val="auto"/>
          <w:spacing w:val="20"/>
          <w:szCs w:val="24"/>
          <w:highlight w:val="none"/>
        </w:rPr>
        <w:t xml:space="preserve">日 期： </w:t>
      </w:r>
    </w:p>
    <w:p w14:paraId="0646A4F5">
      <w:pPr>
        <w:snapToGrid w:val="0"/>
        <w:spacing w:before="60" w:after="60" w:line="360" w:lineRule="exact"/>
        <w:jc w:val="left"/>
        <w:rPr>
          <w:rFonts w:hint="default" w:ascii="Times New Roman" w:hAnsi="Times New Roman" w:eastAsia="宋体" w:cs="Times New Roman"/>
          <w:b/>
          <w:bCs/>
          <w:color w:val="auto"/>
          <w:sz w:val="24"/>
          <w:szCs w:val="24"/>
          <w:highlight w:val="none"/>
        </w:rPr>
      </w:pPr>
    </w:p>
    <w:p w14:paraId="28A4D2CE">
      <w:pPr>
        <w:pStyle w:val="3"/>
        <w:spacing w:line="288"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w:t>
      </w:r>
      <w:r>
        <w:rPr>
          <w:rFonts w:hint="eastAsia" w:ascii="宋体" w:hAnsi="宋体" w:eastAsia="宋体" w:cs="宋体"/>
          <w:color w:val="auto"/>
          <w:spacing w:val="6"/>
          <w:sz w:val="28"/>
          <w:szCs w:val="28"/>
          <w:highlight w:val="none"/>
        </w:rPr>
        <w:t>招标文件要求或投标人认为需要提供的其他商务技术材料/文件</w:t>
      </w:r>
    </w:p>
    <w:p w14:paraId="62FF6C6D">
      <w:pPr>
        <w:spacing w:line="360" w:lineRule="exact"/>
        <w:ind w:firstLine="241" w:firstLineChars="100"/>
        <w:rPr>
          <w:rFonts w:hint="default" w:ascii="Times New Roman" w:hAnsi="Times New Roman" w:cs="Times New Roman"/>
          <w:b/>
          <w:bCs/>
          <w:color w:val="auto"/>
          <w:sz w:val="24"/>
          <w:szCs w:val="24"/>
          <w:highlight w:val="none"/>
          <w:lang w:val="en-US" w:eastAsia="zh-CN"/>
        </w:rPr>
      </w:pPr>
    </w:p>
    <w:p w14:paraId="2A8882B8">
      <w:pPr>
        <w:pStyle w:val="3"/>
        <w:spacing w:line="288"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）商务资信评分</w:t>
      </w:r>
    </w:p>
    <w:p w14:paraId="62F0FA3E">
      <w:pPr>
        <w:adjustRightInd w:val="0"/>
        <w:spacing w:before="156" w:beforeLines="50" w:line="400" w:lineRule="exact"/>
        <w:jc w:val="left"/>
        <w:textAlignment w:val="baseline"/>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（按照评分标准中的评审因素顺序排列）</w:t>
      </w:r>
    </w:p>
    <w:p w14:paraId="5BB55C48">
      <w:pPr>
        <w:spacing w:before="156" w:beforeLines="50" w:line="400" w:lineRule="exact"/>
        <w:ind w:left="239" w:leftChars="114"/>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w:t>
      </w:r>
    </w:p>
    <w:p w14:paraId="065BAED1">
      <w:pPr>
        <w:spacing w:before="156" w:beforeLines="50" w:line="400" w:lineRule="exact"/>
        <w:ind w:left="239" w:leftChars="114"/>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w:t>
      </w:r>
    </w:p>
    <w:p w14:paraId="23E09830">
      <w:pPr>
        <w:spacing w:before="156" w:beforeLines="50" w:line="400" w:lineRule="exact"/>
        <w:ind w:firstLine="240" w:firstLineChars="1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p w14:paraId="3B39745F">
      <w:pPr>
        <w:pStyle w:val="3"/>
        <w:spacing w:line="288" w:lineRule="auto"/>
        <w:rPr>
          <w:rFonts w:hint="default" w:ascii="Times New Roman" w:hAnsi="Times New Roman" w:cs="Times New Roman"/>
          <w:color w:val="auto"/>
          <w:sz w:val="24"/>
          <w:szCs w:val="24"/>
          <w:highlight w:val="none"/>
        </w:rPr>
      </w:pPr>
      <w:bookmarkStart w:id="29" w:name="_Toc20569"/>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）技术部分评分</w:t>
      </w:r>
      <w:bookmarkEnd w:id="29"/>
    </w:p>
    <w:p w14:paraId="5810A065">
      <w:pPr>
        <w:spacing w:before="156" w:beforeLines="50" w:line="400" w:lineRule="exact"/>
        <w:ind w:firstLine="240" w:firstLineChars="1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w:t>
      </w:r>
    </w:p>
    <w:p w14:paraId="36CF6E42">
      <w:pPr>
        <w:spacing w:before="156" w:beforeLines="50" w:line="400" w:lineRule="exact"/>
        <w:ind w:firstLine="240" w:firstLineChars="1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w:t>
      </w:r>
    </w:p>
    <w:p w14:paraId="344BAFDD">
      <w:pPr>
        <w:spacing w:line="360" w:lineRule="exact"/>
        <w:ind w:left="24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p w14:paraId="41A98CB9">
      <w:pPr>
        <w:spacing w:line="360" w:lineRule="exact"/>
        <w:ind w:firstLine="241" w:firstLineChars="100"/>
        <w:rPr>
          <w:rFonts w:hint="default" w:ascii="Times New Roman" w:hAnsi="Times New Roman" w:cs="Times New Roman"/>
          <w:b/>
          <w:bCs/>
          <w:color w:val="auto"/>
          <w:sz w:val="24"/>
          <w:szCs w:val="24"/>
          <w:highlight w:val="none"/>
          <w:lang w:val="en-US" w:eastAsia="zh-CN"/>
        </w:rPr>
      </w:pPr>
    </w:p>
    <w:p w14:paraId="4A83E510">
      <w:pPr>
        <w:spacing w:line="360" w:lineRule="exact"/>
        <w:ind w:left="24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商务技术评分部分，</w:t>
      </w:r>
      <w:r>
        <w:rPr>
          <w:rFonts w:hint="eastAsia" w:ascii="Times New Roman" w:hAnsi="Times New Roman" w:cs="Times New Roman"/>
          <w:b/>
          <w:bCs/>
          <w:color w:val="auto"/>
          <w:sz w:val="24"/>
          <w:szCs w:val="24"/>
          <w:highlight w:val="none"/>
          <w:lang w:val="en-US" w:eastAsia="zh-CN"/>
        </w:rPr>
        <w:t>部分</w:t>
      </w:r>
      <w:r>
        <w:rPr>
          <w:rFonts w:hint="default" w:ascii="Times New Roman" w:hAnsi="Times New Roman" w:cs="Times New Roman"/>
          <w:b/>
          <w:bCs/>
          <w:color w:val="auto"/>
          <w:sz w:val="24"/>
          <w:szCs w:val="24"/>
          <w:highlight w:val="none"/>
        </w:rPr>
        <w:t>表格格式如下：</w:t>
      </w:r>
    </w:p>
    <w:p w14:paraId="16D9081F">
      <w:pPr>
        <w:snapToGrid w:val="0"/>
        <w:spacing w:before="60" w:after="60" w:line="360" w:lineRule="exact"/>
        <w:ind w:firstLine="241" w:firstLineChars="100"/>
        <w:jc w:val="left"/>
        <w:rPr>
          <w:rFonts w:hint="default" w:ascii="Times New Roman" w:hAnsi="Times New Roman" w:eastAsia="宋体" w:cs="Times New Roman"/>
          <w:b/>
          <w:bCs/>
          <w:color w:val="auto"/>
          <w:sz w:val="24"/>
          <w:szCs w:val="24"/>
          <w:highlight w:val="none"/>
        </w:rPr>
      </w:pPr>
    </w:p>
    <w:p w14:paraId="495FEE70">
      <w:pPr>
        <w:snapToGrid w:val="0"/>
        <w:spacing w:before="60" w:after="60" w:line="360" w:lineRule="exact"/>
        <w:ind w:firstLine="241" w:firstLineChars="100"/>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1、同类项目合同案例</w:t>
      </w:r>
    </w:p>
    <w:p w14:paraId="72845982">
      <w:pPr>
        <w:jc w:val="center"/>
        <w:rPr>
          <w:rFonts w:hint="default" w:ascii="Times New Roman" w:hAnsi="Times New Roman" w:cs="Times New Roman"/>
          <w:b/>
          <w:bCs/>
          <w:color w:val="auto"/>
          <w:sz w:val="30"/>
          <w:szCs w:val="30"/>
          <w:highlight w:val="none"/>
        </w:rPr>
      </w:pPr>
      <w:r>
        <w:rPr>
          <w:rFonts w:hint="default" w:ascii="Times New Roman" w:hAnsi="Times New Roman" w:cs="Times New Roman"/>
          <w:b/>
          <w:bCs/>
          <w:color w:val="auto"/>
          <w:sz w:val="30"/>
          <w:szCs w:val="30"/>
          <w:highlight w:val="none"/>
        </w:rPr>
        <w:t>近三年同类项目合同书汇总表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60"/>
        <w:gridCol w:w="1845"/>
        <w:gridCol w:w="1740"/>
        <w:gridCol w:w="1725"/>
        <w:gridCol w:w="1845"/>
        <w:gridCol w:w="990"/>
      </w:tblGrid>
      <w:tr w14:paraId="084A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6C783CDB">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1845" w:type="dxa"/>
            <w:tcBorders>
              <w:top w:val="single" w:color="000000" w:sz="8" w:space="0"/>
              <w:left w:val="single" w:color="000000" w:sz="8" w:space="0"/>
              <w:bottom w:val="single" w:color="000000" w:sz="8" w:space="0"/>
              <w:right w:val="single" w:color="000000" w:sz="8" w:space="0"/>
            </w:tcBorders>
            <w:vAlign w:val="center"/>
          </w:tcPr>
          <w:p w14:paraId="2C17E23F">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项目名称</w:t>
            </w:r>
          </w:p>
        </w:tc>
        <w:tc>
          <w:tcPr>
            <w:tcW w:w="1740" w:type="dxa"/>
            <w:tcBorders>
              <w:top w:val="single" w:color="000000" w:sz="8" w:space="0"/>
              <w:left w:val="single" w:color="000000" w:sz="8" w:space="0"/>
              <w:bottom w:val="single" w:color="000000" w:sz="8" w:space="0"/>
              <w:right w:val="single" w:color="000000" w:sz="8" w:space="0"/>
            </w:tcBorders>
            <w:vAlign w:val="center"/>
          </w:tcPr>
          <w:p w14:paraId="713B58AC">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项目业主</w:t>
            </w:r>
          </w:p>
        </w:tc>
        <w:tc>
          <w:tcPr>
            <w:tcW w:w="1725" w:type="dxa"/>
            <w:tcBorders>
              <w:top w:val="single" w:color="000000" w:sz="8" w:space="0"/>
              <w:left w:val="single" w:color="000000" w:sz="8" w:space="0"/>
              <w:bottom w:val="single" w:color="000000" w:sz="8" w:space="0"/>
              <w:right w:val="single" w:color="000000" w:sz="8" w:space="0"/>
            </w:tcBorders>
            <w:vAlign w:val="center"/>
          </w:tcPr>
          <w:p w14:paraId="00629C1C">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合同价格</w:t>
            </w:r>
          </w:p>
        </w:tc>
        <w:tc>
          <w:tcPr>
            <w:tcW w:w="1845" w:type="dxa"/>
            <w:tcBorders>
              <w:top w:val="single" w:color="000000" w:sz="8" w:space="0"/>
              <w:left w:val="single" w:color="000000" w:sz="8" w:space="0"/>
              <w:bottom w:val="single" w:color="000000" w:sz="8" w:space="0"/>
              <w:right w:val="single" w:color="000000" w:sz="8" w:space="0"/>
            </w:tcBorders>
            <w:vAlign w:val="center"/>
          </w:tcPr>
          <w:p w14:paraId="0325C51B">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完成时间</w:t>
            </w:r>
          </w:p>
        </w:tc>
        <w:tc>
          <w:tcPr>
            <w:tcW w:w="990" w:type="dxa"/>
            <w:tcBorders>
              <w:top w:val="single" w:color="000000" w:sz="8" w:space="0"/>
              <w:left w:val="single" w:color="000000" w:sz="8" w:space="0"/>
              <w:bottom w:val="single" w:color="000000" w:sz="8" w:space="0"/>
              <w:right w:val="single" w:color="000000" w:sz="8" w:space="0"/>
            </w:tcBorders>
            <w:vAlign w:val="center"/>
          </w:tcPr>
          <w:p w14:paraId="758B34F2">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备注</w:t>
            </w:r>
          </w:p>
        </w:tc>
      </w:tr>
      <w:tr w14:paraId="1E2F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417C5C61">
            <w:pPr>
              <w:snapToGrid w:val="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p>
        </w:tc>
        <w:tc>
          <w:tcPr>
            <w:tcW w:w="1845" w:type="dxa"/>
            <w:tcBorders>
              <w:top w:val="single" w:color="000000" w:sz="8" w:space="0"/>
              <w:left w:val="single" w:color="000000" w:sz="8" w:space="0"/>
              <w:bottom w:val="single" w:color="000000" w:sz="8" w:space="0"/>
              <w:right w:val="single" w:color="000000" w:sz="8" w:space="0"/>
            </w:tcBorders>
            <w:vAlign w:val="center"/>
          </w:tcPr>
          <w:p w14:paraId="23FADACC">
            <w:pPr>
              <w:snapToGrid w:val="0"/>
              <w:jc w:val="center"/>
              <w:rPr>
                <w:rFonts w:hint="default" w:ascii="Times New Roman" w:hAnsi="Times New Roman" w:eastAsia="宋体" w:cs="Times New Roman"/>
                <w:color w:val="auto"/>
                <w:sz w:val="24"/>
                <w:szCs w:val="24"/>
                <w:highlight w:val="none"/>
              </w:rPr>
            </w:pPr>
          </w:p>
        </w:tc>
        <w:tc>
          <w:tcPr>
            <w:tcW w:w="1740" w:type="dxa"/>
            <w:tcBorders>
              <w:top w:val="single" w:color="000000" w:sz="8" w:space="0"/>
              <w:left w:val="single" w:color="000000" w:sz="8" w:space="0"/>
              <w:bottom w:val="single" w:color="000000" w:sz="8" w:space="0"/>
              <w:right w:val="single" w:color="000000" w:sz="8" w:space="0"/>
            </w:tcBorders>
            <w:vAlign w:val="center"/>
          </w:tcPr>
          <w:p w14:paraId="78B004A9">
            <w:pPr>
              <w:snapToGrid w:val="0"/>
              <w:jc w:val="center"/>
              <w:rPr>
                <w:rFonts w:hint="default" w:ascii="Times New Roman" w:hAnsi="Times New Roman" w:eastAsia="宋体" w:cs="Times New Roman"/>
                <w:color w:val="auto"/>
                <w:sz w:val="24"/>
                <w:szCs w:val="24"/>
                <w:highlight w:val="none"/>
              </w:rPr>
            </w:pPr>
          </w:p>
        </w:tc>
        <w:tc>
          <w:tcPr>
            <w:tcW w:w="1725" w:type="dxa"/>
            <w:tcBorders>
              <w:top w:val="single" w:color="000000" w:sz="8" w:space="0"/>
              <w:left w:val="single" w:color="000000" w:sz="8" w:space="0"/>
              <w:bottom w:val="single" w:color="000000" w:sz="8" w:space="0"/>
              <w:right w:val="single" w:color="000000" w:sz="8" w:space="0"/>
            </w:tcBorders>
            <w:vAlign w:val="center"/>
          </w:tcPr>
          <w:p w14:paraId="5BBF9A23">
            <w:pPr>
              <w:snapToGrid w:val="0"/>
              <w:jc w:val="center"/>
              <w:rPr>
                <w:rFonts w:hint="default" w:ascii="Times New Roman" w:hAnsi="Times New Roman" w:eastAsia="宋体" w:cs="Times New Roman"/>
                <w:color w:val="auto"/>
                <w:sz w:val="24"/>
                <w:szCs w:val="24"/>
                <w:highlight w:val="none"/>
              </w:rPr>
            </w:pPr>
          </w:p>
        </w:tc>
        <w:tc>
          <w:tcPr>
            <w:tcW w:w="1845" w:type="dxa"/>
            <w:tcBorders>
              <w:top w:val="single" w:color="000000" w:sz="8" w:space="0"/>
              <w:left w:val="single" w:color="000000" w:sz="8" w:space="0"/>
              <w:bottom w:val="single" w:color="000000" w:sz="8" w:space="0"/>
              <w:right w:val="single" w:color="000000" w:sz="8" w:space="0"/>
            </w:tcBorders>
            <w:vAlign w:val="center"/>
          </w:tcPr>
          <w:p w14:paraId="5F70FCF0">
            <w:pPr>
              <w:snapToGrid w:val="0"/>
              <w:jc w:val="center"/>
              <w:rPr>
                <w:rFonts w:hint="default" w:ascii="Times New Roman" w:hAnsi="Times New Roman" w:eastAsia="宋体" w:cs="Times New Roman"/>
                <w:color w:val="auto"/>
                <w:sz w:val="24"/>
                <w:szCs w:val="24"/>
                <w:highlight w:val="none"/>
              </w:rPr>
            </w:pPr>
          </w:p>
        </w:tc>
        <w:tc>
          <w:tcPr>
            <w:tcW w:w="990" w:type="dxa"/>
            <w:tcBorders>
              <w:top w:val="single" w:color="000000" w:sz="8" w:space="0"/>
              <w:left w:val="single" w:color="000000" w:sz="8" w:space="0"/>
              <w:bottom w:val="single" w:color="000000" w:sz="8" w:space="0"/>
              <w:right w:val="single" w:color="000000" w:sz="8" w:space="0"/>
            </w:tcBorders>
            <w:vAlign w:val="center"/>
          </w:tcPr>
          <w:p w14:paraId="728762F7">
            <w:pPr>
              <w:snapToGrid w:val="0"/>
              <w:jc w:val="center"/>
              <w:rPr>
                <w:rFonts w:hint="default" w:ascii="Times New Roman" w:hAnsi="Times New Roman" w:eastAsia="宋体" w:cs="Times New Roman"/>
                <w:color w:val="auto"/>
                <w:sz w:val="24"/>
                <w:szCs w:val="24"/>
                <w:highlight w:val="none"/>
              </w:rPr>
            </w:pPr>
          </w:p>
        </w:tc>
      </w:tr>
      <w:tr w14:paraId="643A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0E32FD83">
            <w:pPr>
              <w:snapToGrid w:val="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w:t>
            </w:r>
          </w:p>
        </w:tc>
        <w:tc>
          <w:tcPr>
            <w:tcW w:w="1845" w:type="dxa"/>
            <w:tcBorders>
              <w:top w:val="single" w:color="000000" w:sz="8" w:space="0"/>
              <w:left w:val="single" w:color="000000" w:sz="8" w:space="0"/>
              <w:bottom w:val="single" w:color="000000" w:sz="8" w:space="0"/>
              <w:right w:val="single" w:color="000000" w:sz="8" w:space="0"/>
            </w:tcBorders>
            <w:vAlign w:val="center"/>
          </w:tcPr>
          <w:p w14:paraId="6E9C9355">
            <w:pPr>
              <w:snapToGrid w:val="0"/>
              <w:jc w:val="center"/>
              <w:rPr>
                <w:rFonts w:hint="default" w:ascii="Times New Roman" w:hAnsi="Times New Roman" w:eastAsia="宋体" w:cs="Times New Roman"/>
                <w:color w:val="auto"/>
                <w:sz w:val="24"/>
                <w:szCs w:val="24"/>
                <w:highlight w:val="none"/>
              </w:rPr>
            </w:pPr>
          </w:p>
        </w:tc>
        <w:tc>
          <w:tcPr>
            <w:tcW w:w="1740" w:type="dxa"/>
            <w:tcBorders>
              <w:top w:val="single" w:color="000000" w:sz="8" w:space="0"/>
              <w:left w:val="single" w:color="000000" w:sz="8" w:space="0"/>
              <w:bottom w:val="single" w:color="000000" w:sz="8" w:space="0"/>
              <w:right w:val="single" w:color="000000" w:sz="8" w:space="0"/>
            </w:tcBorders>
            <w:vAlign w:val="center"/>
          </w:tcPr>
          <w:p w14:paraId="6F9DF54B">
            <w:pPr>
              <w:snapToGrid w:val="0"/>
              <w:jc w:val="center"/>
              <w:rPr>
                <w:rFonts w:hint="default" w:ascii="Times New Roman" w:hAnsi="Times New Roman" w:eastAsia="宋体" w:cs="Times New Roman"/>
                <w:color w:val="auto"/>
                <w:sz w:val="24"/>
                <w:szCs w:val="24"/>
                <w:highlight w:val="none"/>
              </w:rPr>
            </w:pPr>
          </w:p>
        </w:tc>
        <w:tc>
          <w:tcPr>
            <w:tcW w:w="1725" w:type="dxa"/>
            <w:tcBorders>
              <w:top w:val="single" w:color="000000" w:sz="8" w:space="0"/>
              <w:left w:val="single" w:color="000000" w:sz="8" w:space="0"/>
              <w:bottom w:val="single" w:color="000000" w:sz="8" w:space="0"/>
              <w:right w:val="single" w:color="000000" w:sz="8" w:space="0"/>
            </w:tcBorders>
            <w:vAlign w:val="center"/>
          </w:tcPr>
          <w:p w14:paraId="409CF194">
            <w:pPr>
              <w:snapToGrid w:val="0"/>
              <w:jc w:val="center"/>
              <w:rPr>
                <w:rFonts w:hint="default" w:ascii="Times New Roman" w:hAnsi="Times New Roman" w:eastAsia="宋体" w:cs="Times New Roman"/>
                <w:color w:val="auto"/>
                <w:sz w:val="24"/>
                <w:szCs w:val="24"/>
                <w:highlight w:val="none"/>
              </w:rPr>
            </w:pPr>
          </w:p>
        </w:tc>
        <w:tc>
          <w:tcPr>
            <w:tcW w:w="1845" w:type="dxa"/>
            <w:tcBorders>
              <w:top w:val="single" w:color="000000" w:sz="8" w:space="0"/>
              <w:left w:val="single" w:color="000000" w:sz="8" w:space="0"/>
              <w:bottom w:val="single" w:color="000000" w:sz="8" w:space="0"/>
              <w:right w:val="single" w:color="000000" w:sz="8" w:space="0"/>
            </w:tcBorders>
            <w:vAlign w:val="center"/>
          </w:tcPr>
          <w:p w14:paraId="5EC6CA50">
            <w:pPr>
              <w:snapToGrid w:val="0"/>
              <w:jc w:val="center"/>
              <w:rPr>
                <w:rFonts w:hint="default" w:ascii="Times New Roman" w:hAnsi="Times New Roman" w:eastAsia="宋体" w:cs="Times New Roman"/>
                <w:color w:val="auto"/>
                <w:sz w:val="24"/>
                <w:szCs w:val="24"/>
                <w:highlight w:val="none"/>
              </w:rPr>
            </w:pPr>
          </w:p>
        </w:tc>
        <w:tc>
          <w:tcPr>
            <w:tcW w:w="990" w:type="dxa"/>
            <w:tcBorders>
              <w:top w:val="single" w:color="000000" w:sz="8" w:space="0"/>
              <w:left w:val="single" w:color="000000" w:sz="8" w:space="0"/>
              <w:bottom w:val="single" w:color="000000" w:sz="8" w:space="0"/>
              <w:right w:val="single" w:color="000000" w:sz="8" w:space="0"/>
            </w:tcBorders>
            <w:vAlign w:val="center"/>
          </w:tcPr>
          <w:p w14:paraId="5D72BE71">
            <w:pPr>
              <w:snapToGrid w:val="0"/>
              <w:jc w:val="center"/>
              <w:rPr>
                <w:rFonts w:hint="default" w:ascii="Times New Roman" w:hAnsi="Times New Roman" w:eastAsia="宋体" w:cs="Times New Roman"/>
                <w:color w:val="auto"/>
                <w:sz w:val="24"/>
                <w:szCs w:val="24"/>
                <w:highlight w:val="none"/>
              </w:rPr>
            </w:pPr>
          </w:p>
        </w:tc>
      </w:tr>
      <w:tr w14:paraId="25AB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590997DE">
            <w:pPr>
              <w:snapToGrid w:val="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w:t>
            </w:r>
          </w:p>
        </w:tc>
        <w:tc>
          <w:tcPr>
            <w:tcW w:w="1845" w:type="dxa"/>
            <w:tcBorders>
              <w:top w:val="single" w:color="000000" w:sz="8" w:space="0"/>
              <w:left w:val="single" w:color="000000" w:sz="8" w:space="0"/>
              <w:bottom w:val="single" w:color="000000" w:sz="8" w:space="0"/>
              <w:right w:val="single" w:color="000000" w:sz="8" w:space="0"/>
            </w:tcBorders>
            <w:vAlign w:val="center"/>
          </w:tcPr>
          <w:p w14:paraId="30CF42FF">
            <w:pPr>
              <w:snapToGrid w:val="0"/>
              <w:jc w:val="center"/>
              <w:rPr>
                <w:rFonts w:hint="default" w:ascii="Times New Roman" w:hAnsi="Times New Roman" w:eastAsia="宋体" w:cs="Times New Roman"/>
                <w:color w:val="auto"/>
                <w:sz w:val="24"/>
                <w:szCs w:val="24"/>
                <w:highlight w:val="none"/>
              </w:rPr>
            </w:pPr>
          </w:p>
        </w:tc>
        <w:tc>
          <w:tcPr>
            <w:tcW w:w="1740" w:type="dxa"/>
            <w:tcBorders>
              <w:top w:val="single" w:color="000000" w:sz="8" w:space="0"/>
              <w:left w:val="single" w:color="000000" w:sz="8" w:space="0"/>
              <w:bottom w:val="single" w:color="000000" w:sz="8" w:space="0"/>
              <w:right w:val="single" w:color="000000" w:sz="8" w:space="0"/>
            </w:tcBorders>
            <w:vAlign w:val="center"/>
          </w:tcPr>
          <w:p w14:paraId="4767A25D">
            <w:pPr>
              <w:snapToGrid w:val="0"/>
              <w:jc w:val="center"/>
              <w:rPr>
                <w:rFonts w:hint="default" w:ascii="Times New Roman" w:hAnsi="Times New Roman" w:eastAsia="宋体" w:cs="Times New Roman"/>
                <w:color w:val="auto"/>
                <w:sz w:val="24"/>
                <w:szCs w:val="24"/>
                <w:highlight w:val="none"/>
              </w:rPr>
            </w:pPr>
          </w:p>
        </w:tc>
        <w:tc>
          <w:tcPr>
            <w:tcW w:w="1725" w:type="dxa"/>
            <w:tcBorders>
              <w:top w:val="single" w:color="000000" w:sz="8" w:space="0"/>
              <w:left w:val="single" w:color="000000" w:sz="8" w:space="0"/>
              <w:bottom w:val="single" w:color="000000" w:sz="8" w:space="0"/>
              <w:right w:val="single" w:color="000000" w:sz="8" w:space="0"/>
            </w:tcBorders>
            <w:vAlign w:val="center"/>
          </w:tcPr>
          <w:p w14:paraId="0ECC2C6F">
            <w:pPr>
              <w:snapToGrid w:val="0"/>
              <w:jc w:val="center"/>
              <w:rPr>
                <w:rFonts w:hint="default" w:ascii="Times New Roman" w:hAnsi="Times New Roman" w:eastAsia="宋体" w:cs="Times New Roman"/>
                <w:color w:val="auto"/>
                <w:sz w:val="24"/>
                <w:szCs w:val="24"/>
                <w:highlight w:val="none"/>
              </w:rPr>
            </w:pPr>
          </w:p>
        </w:tc>
        <w:tc>
          <w:tcPr>
            <w:tcW w:w="1845" w:type="dxa"/>
            <w:tcBorders>
              <w:top w:val="single" w:color="000000" w:sz="8" w:space="0"/>
              <w:left w:val="single" w:color="000000" w:sz="8" w:space="0"/>
              <w:bottom w:val="single" w:color="000000" w:sz="8" w:space="0"/>
              <w:right w:val="single" w:color="000000" w:sz="8" w:space="0"/>
            </w:tcBorders>
            <w:vAlign w:val="center"/>
          </w:tcPr>
          <w:p w14:paraId="57063C27">
            <w:pPr>
              <w:snapToGrid w:val="0"/>
              <w:jc w:val="center"/>
              <w:rPr>
                <w:rFonts w:hint="default" w:ascii="Times New Roman" w:hAnsi="Times New Roman" w:eastAsia="宋体" w:cs="Times New Roman"/>
                <w:color w:val="auto"/>
                <w:sz w:val="24"/>
                <w:szCs w:val="24"/>
                <w:highlight w:val="none"/>
              </w:rPr>
            </w:pPr>
          </w:p>
        </w:tc>
        <w:tc>
          <w:tcPr>
            <w:tcW w:w="990" w:type="dxa"/>
            <w:tcBorders>
              <w:top w:val="single" w:color="000000" w:sz="8" w:space="0"/>
              <w:left w:val="single" w:color="000000" w:sz="8" w:space="0"/>
              <w:bottom w:val="single" w:color="000000" w:sz="8" w:space="0"/>
              <w:right w:val="single" w:color="000000" w:sz="8" w:space="0"/>
            </w:tcBorders>
            <w:vAlign w:val="center"/>
          </w:tcPr>
          <w:p w14:paraId="3462B3CF">
            <w:pPr>
              <w:snapToGrid w:val="0"/>
              <w:jc w:val="center"/>
              <w:rPr>
                <w:rFonts w:hint="default" w:ascii="Times New Roman" w:hAnsi="Times New Roman" w:eastAsia="宋体" w:cs="Times New Roman"/>
                <w:color w:val="auto"/>
                <w:sz w:val="24"/>
                <w:szCs w:val="24"/>
                <w:highlight w:val="none"/>
              </w:rPr>
            </w:pPr>
          </w:p>
        </w:tc>
      </w:tr>
      <w:tr w14:paraId="1E0D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24AEBE51">
            <w:pPr>
              <w:snapToGrid w:val="0"/>
              <w:jc w:val="center"/>
              <w:rPr>
                <w:rFonts w:hint="default" w:ascii="Times New Roman" w:hAnsi="Times New Roman" w:eastAsia="宋体" w:cs="Times New Roman"/>
                <w:color w:val="auto"/>
                <w:sz w:val="24"/>
                <w:szCs w:val="24"/>
                <w:highlight w:val="none"/>
              </w:rPr>
            </w:pPr>
          </w:p>
        </w:tc>
        <w:tc>
          <w:tcPr>
            <w:tcW w:w="1845" w:type="dxa"/>
            <w:tcBorders>
              <w:top w:val="single" w:color="000000" w:sz="8" w:space="0"/>
              <w:left w:val="single" w:color="000000" w:sz="8" w:space="0"/>
              <w:bottom w:val="single" w:color="000000" w:sz="8" w:space="0"/>
              <w:right w:val="single" w:color="000000" w:sz="8" w:space="0"/>
            </w:tcBorders>
            <w:vAlign w:val="center"/>
          </w:tcPr>
          <w:p w14:paraId="1083A8E6">
            <w:pPr>
              <w:snapToGrid w:val="0"/>
              <w:jc w:val="center"/>
              <w:rPr>
                <w:rFonts w:hint="default" w:ascii="Times New Roman" w:hAnsi="Times New Roman" w:eastAsia="宋体" w:cs="Times New Roman"/>
                <w:color w:val="auto"/>
                <w:sz w:val="24"/>
                <w:szCs w:val="24"/>
                <w:highlight w:val="none"/>
              </w:rPr>
            </w:pPr>
          </w:p>
        </w:tc>
        <w:tc>
          <w:tcPr>
            <w:tcW w:w="1740" w:type="dxa"/>
            <w:tcBorders>
              <w:top w:val="single" w:color="000000" w:sz="8" w:space="0"/>
              <w:left w:val="single" w:color="000000" w:sz="8" w:space="0"/>
              <w:bottom w:val="single" w:color="000000" w:sz="8" w:space="0"/>
              <w:right w:val="single" w:color="000000" w:sz="8" w:space="0"/>
            </w:tcBorders>
            <w:vAlign w:val="center"/>
          </w:tcPr>
          <w:p w14:paraId="1F35FCD6">
            <w:pPr>
              <w:snapToGrid w:val="0"/>
              <w:jc w:val="center"/>
              <w:rPr>
                <w:rFonts w:hint="default" w:ascii="Times New Roman" w:hAnsi="Times New Roman" w:eastAsia="宋体" w:cs="Times New Roman"/>
                <w:color w:val="auto"/>
                <w:sz w:val="24"/>
                <w:szCs w:val="24"/>
                <w:highlight w:val="none"/>
              </w:rPr>
            </w:pPr>
          </w:p>
        </w:tc>
        <w:tc>
          <w:tcPr>
            <w:tcW w:w="1725" w:type="dxa"/>
            <w:tcBorders>
              <w:top w:val="single" w:color="000000" w:sz="8" w:space="0"/>
              <w:left w:val="single" w:color="000000" w:sz="8" w:space="0"/>
              <w:bottom w:val="single" w:color="000000" w:sz="8" w:space="0"/>
              <w:right w:val="single" w:color="000000" w:sz="8" w:space="0"/>
            </w:tcBorders>
            <w:vAlign w:val="center"/>
          </w:tcPr>
          <w:p w14:paraId="5B77223C">
            <w:pPr>
              <w:snapToGrid w:val="0"/>
              <w:jc w:val="center"/>
              <w:rPr>
                <w:rFonts w:hint="default" w:ascii="Times New Roman" w:hAnsi="Times New Roman" w:eastAsia="宋体" w:cs="Times New Roman"/>
                <w:color w:val="auto"/>
                <w:sz w:val="24"/>
                <w:szCs w:val="24"/>
                <w:highlight w:val="none"/>
              </w:rPr>
            </w:pPr>
          </w:p>
        </w:tc>
        <w:tc>
          <w:tcPr>
            <w:tcW w:w="1845" w:type="dxa"/>
            <w:tcBorders>
              <w:top w:val="single" w:color="000000" w:sz="8" w:space="0"/>
              <w:left w:val="single" w:color="000000" w:sz="8" w:space="0"/>
              <w:bottom w:val="single" w:color="000000" w:sz="8" w:space="0"/>
              <w:right w:val="single" w:color="000000" w:sz="8" w:space="0"/>
            </w:tcBorders>
            <w:vAlign w:val="center"/>
          </w:tcPr>
          <w:p w14:paraId="373F1237">
            <w:pPr>
              <w:snapToGrid w:val="0"/>
              <w:jc w:val="center"/>
              <w:rPr>
                <w:rFonts w:hint="default" w:ascii="Times New Roman" w:hAnsi="Times New Roman" w:eastAsia="宋体" w:cs="Times New Roman"/>
                <w:color w:val="auto"/>
                <w:sz w:val="24"/>
                <w:szCs w:val="24"/>
                <w:highlight w:val="none"/>
              </w:rPr>
            </w:pPr>
          </w:p>
        </w:tc>
        <w:tc>
          <w:tcPr>
            <w:tcW w:w="990" w:type="dxa"/>
            <w:tcBorders>
              <w:top w:val="single" w:color="000000" w:sz="8" w:space="0"/>
              <w:left w:val="single" w:color="000000" w:sz="8" w:space="0"/>
              <w:bottom w:val="single" w:color="000000" w:sz="8" w:space="0"/>
              <w:right w:val="single" w:color="000000" w:sz="8" w:space="0"/>
            </w:tcBorders>
            <w:vAlign w:val="center"/>
          </w:tcPr>
          <w:p w14:paraId="1CD30461">
            <w:pPr>
              <w:snapToGrid w:val="0"/>
              <w:jc w:val="center"/>
              <w:rPr>
                <w:rFonts w:hint="default" w:ascii="Times New Roman" w:hAnsi="Times New Roman" w:eastAsia="宋体" w:cs="Times New Roman"/>
                <w:color w:val="auto"/>
                <w:sz w:val="24"/>
                <w:szCs w:val="24"/>
                <w:highlight w:val="none"/>
              </w:rPr>
            </w:pPr>
          </w:p>
        </w:tc>
      </w:tr>
      <w:tr w14:paraId="72D4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6736D9B3">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w:t>
            </w:r>
          </w:p>
        </w:tc>
        <w:tc>
          <w:tcPr>
            <w:tcW w:w="1845" w:type="dxa"/>
            <w:tcBorders>
              <w:top w:val="single" w:color="000000" w:sz="8" w:space="0"/>
              <w:left w:val="single" w:color="000000" w:sz="8" w:space="0"/>
              <w:bottom w:val="single" w:color="000000" w:sz="8" w:space="0"/>
              <w:right w:val="single" w:color="000000" w:sz="8" w:space="0"/>
            </w:tcBorders>
            <w:vAlign w:val="center"/>
          </w:tcPr>
          <w:p w14:paraId="456BF939">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w:t>
            </w:r>
          </w:p>
        </w:tc>
        <w:tc>
          <w:tcPr>
            <w:tcW w:w="1740" w:type="dxa"/>
            <w:tcBorders>
              <w:top w:val="single" w:color="000000" w:sz="8" w:space="0"/>
              <w:left w:val="single" w:color="000000" w:sz="8" w:space="0"/>
              <w:bottom w:val="single" w:color="000000" w:sz="8" w:space="0"/>
              <w:right w:val="single" w:color="000000" w:sz="8" w:space="0"/>
            </w:tcBorders>
            <w:vAlign w:val="center"/>
          </w:tcPr>
          <w:p w14:paraId="4B7B8205">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w:t>
            </w:r>
          </w:p>
        </w:tc>
        <w:tc>
          <w:tcPr>
            <w:tcW w:w="1725" w:type="dxa"/>
            <w:tcBorders>
              <w:top w:val="single" w:color="000000" w:sz="8" w:space="0"/>
              <w:left w:val="single" w:color="000000" w:sz="8" w:space="0"/>
              <w:bottom w:val="single" w:color="000000" w:sz="8" w:space="0"/>
              <w:right w:val="single" w:color="000000" w:sz="8" w:space="0"/>
            </w:tcBorders>
            <w:vAlign w:val="center"/>
          </w:tcPr>
          <w:p w14:paraId="203162C3">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w:t>
            </w:r>
          </w:p>
        </w:tc>
        <w:tc>
          <w:tcPr>
            <w:tcW w:w="1845" w:type="dxa"/>
            <w:tcBorders>
              <w:top w:val="single" w:color="000000" w:sz="8" w:space="0"/>
              <w:left w:val="single" w:color="000000" w:sz="8" w:space="0"/>
              <w:bottom w:val="single" w:color="000000" w:sz="8" w:space="0"/>
              <w:right w:val="single" w:color="000000" w:sz="8" w:space="0"/>
            </w:tcBorders>
            <w:vAlign w:val="center"/>
          </w:tcPr>
          <w:p w14:paraId="694950AD">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w:t>
            </w:r>
          </w:p>
        </w:tc>
        <w:tc>
          <w:tcPr>
            <w:tcW w:w="990" w:type="dxa"/>
            <w:tcBorders>
              <w:top w:val="single" w:color="000000" w:sz="8" w:space="0"/>
              <w:left w:val="single" w:color="000000" w:sz="8" w:space="0"/>
              <w:bottom w:val="single" w:color="000000" w:sz="8" w:space="0"/>
              <w:right w:val="single" w:color="000000" w:sz="8" w:space="0"/>
            </w:tcBorders>
            <w:vAlign w:val="center"/>
          </w:tcPr>
          <w:p w14:paraId="553529D5">
            <w:pPr>
              <w:snapToGrid w:val="0"/>
              <w:jc w:val="center"/>
              <w:rPr>
                <w:rFonts w:hint="default" w:ascii="Times New Roman" w:hAnsi="Times New Roman" w:eastAsia="宋体" w:cs="Times New Roman"/>
                <w:color w:val="auto"/>
                <w:sz w:val="24"/>
                <w:szCs w:val="24"/>
                <w:highlight w:val="none"/>
              </w:rPr>
            </w:pPr>
          </w:p>
        </w:tc>
      </w:tr>
    </w:tbl>
    <w:p w14:paraId="10669350">
      <w:pPr>
        <w:snapToGrid w:val="0"/>
        <w:spacing w:before="60" w:after="60" w:line="312" w:lineRule="auto"/>
        <w:ind w:firstLine="480" w:firstLineChars="200"/>
        <w:rPr>
          <w:rFonts w:hint="default" w:ascii="Times New Roman" w:hAnsi="Times New Roman" w:eastAsia="宋体" w:cs="Times New Roman"/>
          <w:color w:val="auto"/>
          <w:sz w:val="24"/>
          <w:szCs w:val="24"/>
          <w:highlight w:val="none"/>
        </w:rPr>
      </w:pPr>
    </w:p>
    <w:p w14:paraId="6C2BA201">
      <w:pPr>
        <w:snapToGrid w:val="0"/>
        <w:spacing w:before="60" w:after="60" w:line="440" w:lineRule="exact"/>
        <w:ind w:firstLine="3388" w:firstLineChars="1412"/>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Times New Roman" w:cs="Times New Roman"/>
          <w:color w:val="auto"/>
          <w:sz w:val="24"/>
          <w:szCs w:val="24"/>
          <w:highlight w:val="none"/>
        </w:rPr>
        <w:t xml:space="preserve"> 投标人全称：</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(公章)</w:t>
      </w:r>
    </w:p>
    <w:p w14:paraId="0991CAB9">
      <w:pPr>
        <w:snapToGrid w:val="0"/>
        <w:spacing w:before="60" w:after="60" w:line="440" w:lineRule="exact"/>
        <w:jc w:val="right"/>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ab/>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Times New Roman" w:cs="Times New Roman"/>
          <w:color w:val="auto"/>
          <w:sz w:val="24"/>
          <w:szCs w:val="24"/>
          <w:highlight w:val="none"/>
        </w:rPr>
        <w:tab/>
      </w:r>
      <w:r>
        <w:rPr>
          <w:rFonts w:hint="default" w:ascii="Times New Roman" w:hAnsi="Times New Roman" w:eastAsia="宋体" w:cs="Times New Roman"/>
          <w:color w:val="auto"/>
          <w:sz w:val="24"/>
          <w:szCs w:val="24"/>
          <w:highlight w:val="none"/>
        </w:rPr>
        <w:t>日　期：</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7F7323F0">
      <w:pPr>
        <w:pStyle w:val="5"/>
        <w:rPr>
          <w:rFonts w:hint="default" w:ascii="Times New Roman" w:hAnsi="Times New Roman" w:cs="Times New Roman"/>
          <w:color w:val="auto"/>
          <w:highlight w:val="none"/>
        </w:rPr>
      </w:pPr>
    </w:p>
    <w:p w14:paraId="357F5534">
      <w:pPr>
        <w:snapToGrid w:val="0"/>
        <w:spacing w:before="60" w:after="60" w:line="360" w:lineRule="exact"/>
        <w:jc w:val="left"/>
        <w:rPr>
          <w:rFonts w:hint="default" w:ascii="Times New Roman" w:hAnsi="Times New Roman" w:eastAsia="宋体" w:cs="Times New Roman"/>
          <w:b/>
          <w:bCs/>
          <w:color w:val="auto"/>
          <w:sz w:val="24"/>
          <w:szCs w:val="24"/>
          <w:highlight w:val="none"/>
          <w:lang w:val="en-US" w:eastAsia="zh-CN"/>
        </w:rPr>
      </w:pPr>
    </w:p>
    <w:p w14:paraId="2EE9324F">
      <w:pPr>
        <w:snapToGrid w:val="0"/>
        <w:spacing w:before="60" w:after="60" w:line="360" w:lineRule="exact"/>
        <w:jc w:val="left"/>
        <w:rPr>
          <w:rFonts w:hint="default" w:ascii="Times New Roman" w:hAnsi="Times New Roman" w:eastAsia="宋体" w:cs="Times New Roman"/>
          <w:b/>
          <w:bCs/>
          <w:color w:val="auto"/>
          <w:sz w:val="24"/>
          <w:szCs w:val="24"/>
          <w:highlight w:val="none"/>
          <w:lang w:val="en-US" w:eastAsia="zh-CN"/>
        </w:rPr>
      </w:pPr>
    </w:p>
    <w:p w14:paraId="79724A36">
      <w:pPr>
        <w:snapToGrid w:val="0"/>
        <w:spacing w:before="60" w:after="60" w:line="360" w:lineRule="exact"/>
        <w:jc w:val="left"/>
        <w:rPr>
          <w:rFonts w:hint="default" w:ascii="Times New Roman" w:hAnsi="Times New Roman" w:eastAsia="宋体" w:cs="Times New Roman"/>
          <w:b/>
          <w:bCs/>
          <w:color w:val="auto"/>
          <w:sz w:val="24"/>
          <w:szCs w:val="24"/>
          <w:highlight w:val="none"/>
          <w:lang w:val="en-US" w:eastAsia="zh-CN"/>
        </w:rPr>
      </w:pPr>
    </w:p>
    <w:p w14:paraId="5051C3B5">
      <w:pPr>
        <w:snapToGrid w:val="0"/>
        <w:spacing w:before="60" w:after="60" w:line="360" w:lineRule="exact"/>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、拟派往本项目的技术团队人员配备情况</w:t>
      </w:r>
    </w:p>
    <w:p w14:paraId="6204B16B">
      <w:pPr>
        <w:snapToGrid w:val="0"/>
        <w:spacing w:before="374" w:after="60" w:line="460" w:lineRule="exact"/>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拟派往本项目的技术团队人员配备情况表</w:t>
      </w:r>
    </w:p>
    <w:tbl>
      <w:tblPr>
        <w:tblStyle w:val="20"/>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555"/>
        <w:gridCol w:w="930"/>
        <w:gridCol w:w="930"/>
        <w:gridCol w:w="975"/>
        <w:gridCol w:w="750"/>
        <w:gridCol w:w="930"/>
        <w:gridCol w:w="930"/>
        <w:gridCol w:w="975"/>
        <w:gridCol w:w="1200"/>
        <w:gridCol w:w="975"/>
      </w:tblGrid>
      <w:tr w14:paraId="0AF1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09AFAE32">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930" w:type="dxa"/>
            <w:tcBorders>
              <w:top w:val="single" w:color="000000" w:sz="8" w:space="0"/>
              <w:left w:val="single" w:color="000000" w:sz="8" w:space="0"/>
              <w:bottom w:val="single" w:color="000000" w:sz="8" w:space="0"/>
              <w:right w:val="single" w:color="000000" w:sz="8" w:space="0"/>
            </w:tcBorders>
            <w:vAlign w:val="center"/>
          </w:tcPr>
          <w:p w14:paraId="44B660AB">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名</w:t>
            </w:r>
          </w:p>
        </w:tc>
        <w:tc>
          <w:tcPr>
            <w:tcW w:w="930" w:type="dxa"/>
            <w:tcBorders>
              <w:top w:val="single" w:color="000000" w:sz="8" w:space="0"/>
              <w:left w:val="single" w:color="000000" w:sz="8" w:space="0"/>
              <w:bottom w:val="single" w:color="000000" w:sz="8" w:space="0"/>
              <w:right w:val="single" w:color="000000" w:sz="8" w:space="0"/>
            </w:tcBorders>
            <w:vAlign w:val="center"/>
          </w:tcPr>
          <w:p w14:paraId="46E31171">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性别</w:t>
            </w:r>
          </w:p>
        </w:tc>
        <w:tc>
          <w:tcPr>
            <w:tcW w:w="975" w:type="dxa"/>
            <w:tcBorders>
              <w:top w:val="single" w:color="000000" w:sz="8" w:space="0"/>
              <w:left w:val="single" w:color="000000" w:sz="8" w:space="0"/>
              <w:bottom w:val="single" w:color="000000" w:sz="8" w:space="0"/>
              <w:right w:val="single" w:color="000000" w:sz="8" w:space="0"/>
            </w:tcBorders>
            <w:vAlign w:val="center"/>
          </w:tcPr>
          <w:p w14:paraId="50D70311">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身份证号</w:t>
            </w:r>
          </w:p>
        </w:tc>
        <w:tc>
          <w:tcPr>
            <w:tcW w:w="750" w:type="dxa"/>
            <w:tcBorders>
              <w:top w:val="single" w:color="000000" w:sz="8" w:space="0"/>
              <w:left w:val="single" w:color="000000" w:sz="8" w:space="0"/>
              <w:bottom w:val="single" w:color="000000" w:sz="8" w:space="0"/>
              <w:right w:val="single" w:color="000000" w:sz="8" w:space="0"/>
            </w:tcBorders>
            <w:vAlign w:val="center"/>
          </w:tcPr>
          <w:p w14:paraId="45550B7B">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职务</w:t>
            </w:r>
          </w:p>
        </w:tc>
        <w:tc>
          <w:tcPr>
            <w:tcW w:w="930" w:type="dxa"/>
            <w:tcBorders>
              <w:top w:val="single" w:color="000000" w:sz="8" w:space="0"/>
              <w:left w:val="single" w:color="000000" w:sz="8" w:space="0"/>
              <w:bottom w:val="single" w:color="000000" w:sz="8" w:space="0"/>
              <w:right w:val="single" w:color="000000" w:sz="8" w:space="0"/>
            </w:tcBorders>
            <w:vAlign w:val="center"/>
          </w:tcPr>
          <w:p w14:paraId="5366230D">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职</w:t>
            </w:r>
            <w:r>
              <w:rPr>
                <w:rFonts w:hint="default" w:ascii="Times New Roman" w:hAnsi="Times New Roman" w:eastAsia="Calibri"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rPr>
              <w:t>称</w:t>
            </w:r>
          </w:p>
        </w:tc>
        <w:tc>
          <w:tcPr>
            <w:tcW w:w="930" w:type="dxa"/>
            <w:tcBorders>
              <w:top w:val="single" w:color="000000" w:sz="8" w:space="0"/>
              <w:left w:val="single" w:color="000000" w:sz="8" w:space="0"/>
              <w:bottom w:val="single" w:color="000000" w:sz="8" w:space="0"/>
              <w:right w:val="single" w:color="000000" w:sz="8" w:space="0"/>
            </w:tcBorders>
            <w:vAlign w:val="center"/>
          </w:tcPr>
          <w:p w14:paraId="19544D37">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从事</w:t>
            </w:r>
          </w:p>
          <w:p w14:paraId="0CC61B80">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专业</w:t>
            </w:r>
          </w:p>
        </w:tc>
        <w:tc>
          <w:tcPr>
            <w:tcW w:w="975" w:type="dxa"/>
            <w:tcBorders>
              <w:top w:val="single" w:color="000000" w:sz="8" w:space="0"/>
              <w:left w:val="single" w:color="000000" w:sz="8" w:space="0"/>
              <w:bottom w:val="single" w:color="000000" w:sz="8" w:space="0"/>
              <w:right w:val="single" w:color="000000" w:sz="8" w:space="0"/>
            </w:tcBorders>
            <w:vAlign w:val="center"/>
          </w:tcPr>
          <w:p w14:paraId="20212011">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工作</w:t>
            </w:r>
          </w:p>
          <w:p w14:paraId="243DBA39">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时间</w:t>
            </w:r>
          </w:p>
        </w:tc>
        <w:tc>
          <w:tcPr>
            <w:tcW w:w="1200" w:type="dxa"/>
            <w:tcBorders>
              <w:top w:val="single" w:color="000000" w:sz="8" w:space="0"/>
              <w:left w:val="single" w:color="000000" w:sz="8" w:space="0"/>
              <w:bottom w:val="single" w:color="000000" w:sz="8" w:space="0"/>
              <w:right w:val="single" w:color="000000" w:sz="8" w:space="0"/>
            </w:tcBorders>
            <w:vAlign w:val="center"/>
          </w:tcPr>
          <w:p w14:paraId="1BCC06FB">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w:t>
            </w:r>
          </w:p>
          <w:p w14:paraId="03801732">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职务</w:t>
            </w:r>
          </w:p>
        </w:tc>
        <w:tc>
          <w:tcPr>
            <w:tcW w:w="975" w:type="dxa"/>
            <w:tcBorders>
              <w:top w:val="single" w:color="000000" w:sz="8" w:space="0"/>
              <w:left w:val="single" w:color="000000" w:sz="8" w:space="0"/>
              <w:bottom w:val="single" w:color="000000" w:sz="8" w:space="0"/>
              <w:right w:val="single" w:color="000000" w:sz="8" w:space="0"/>
            </w:tcBorders>
            <w:vAlign w:val="center"/>
          </w:tcPr>
          <w:p w14:paraId="62B75F9E">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w:t>
            </w:r>
          </w:p>
          <w:p w14:paraId="2F45AD63">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方式</w:t>
            </w:r>
          </w:p>
        </w:tc>
      </w:tr>
      <w:tr w14:paraId="2827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397B65C1">
            <w:pPr>
              <w:snapToGrid w:val="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w:t>
            </w:r>
          </w:p>
        </w:tc>
        <w:tc>
          <w:tcPr>
            <w:tcW w:w="930" w:type="dxa"/>
            <w:tcBorders>
              <w:top w:val="single" w:color="000000" w:sz="8" w:space="0"/>
              <w:left w:val="single" w:color="000000" w:sz="8" w:space="0"/>
              <w:bottom w:val="single" w:color="000000" w:sz="8" w:space="0"/>
              <w:right w:val="single" w:color="000000" w:sz="8" w:space="0"/>
            </w:tcBorders>
            <w:vAlign w:val="center"/>
          </w:tcPr>
          <w:p w14:paraId="60069D09">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7095B187">
            <w:pPr>
              <w:snapToGrid w:val="0"/>
              <w:ind w:firstLine="480"/>
              <w:jc w:val="center"/>
              <w:rPr>
                <w:rFonts w:hint="default" w:ascii="Times New Roman" w:hAnsi="Times New Roman" w:eastAsia="宋体" w:cs="Times New Roman"/>
                <w:color w:val="auto"/>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7C388416">
            <w:pPr>
              <w:snapToGrid w:val="0"/>
              <w:ind w:firstLine="480"/>
              <w:jc w:val="center"/>
              <w:rPr>
                <w:rFonts w:hint="default" w:ascii="Times New Roman" w:hAnsi="Times New Roman" w:eastAsia="宋体" w:cs="Times New Roman"/>
                <w:color w:val="auto"/>
                <w:sz w:val="24"/>
                <w:szCs w:val="24"/>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4986E39D">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599E450F">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2F9A6812">
            <w:pPr>
              <w:snapToGrid w:val="0"/>
              <w:ind w:firstLine="480"/>
              <w:jc w:val="center"/>
              <w:rPr>
                <w:rFonts w:hint="default" w:ascii="Times New Roman" w:hAnsi="Times New Roman" w:eastAsia="宋体" w:cs="Times New Roman"/>
                <w:color w:val="auto"/>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4B1D775B">
            <w:pPr>
              <w:snapToGrid w:val="0"/>
              <w:ind w:firstLine="480"/>
              <w:jc w:val="center"/>
              <w:rPr>
                <w:rFonts w:hint="default" w:ascii="Times New Roman" w:hAnsi="Times New Roman" w:eastAsia="宋体" w:cs="Times New Roman"/>
                <w:color w:val="auto"/>
                <w:sz w:val="24"/>
                <w:szCs w:val="24"/>
                <w:highlight w:val="none"/>
              </w:rPr>
            </w:pPr>
          </w:p>
        </w:tc>
        <w:tc>
          <w:tcPr>
            <w:tcW w:w="1200" w:type="dxa"/>
            <w:tcBorders>
              <w:top w:val="single" w:color="000000" w:sz="8" w:space="0"/>
              <w:left w:val="single" w:color="000000" w:sz="8" w:space="0"/>
              <w:bottom w:val="single" w:color="000000" w:sz="8" w:space="0"/>
              <w:right w:val="single" w:color="000000" w:sz="8" w:space="0"/>
            </w:tcBorders>
            <w:vAlign w:val="center"/>
          </w:tcPr>
          <w:p w14:paraId="4FD0D28F">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w:t>
            </w:r>
          </w:p>
          <w:p w14:paraId="716B1D61">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负责人</w:t>
            </w:r>
          </w:p>
        </w:tc>
        <w:tc>
          <w:tcPr>
            <w:tcW w:w="975" w:type="dxa"/>
            <w:tcBorders>
              <w:top w:val="single" w:color="000000" w:sz="8" w:space="0"/>
              <w:left w:val="single" w:color="000000" w:sz="8" w:space="0"/>
              <w:bottom w:val="single" w:color="000000" w:sz="8" w:space="0"/>
              <w:right w:val="single" w:color="000000" w:sz="8" w:space="0"/>
            </w:tcBorders>
            <w:vAlign w:val="center"/>
          </w:tcPr>
          <w:p w14:paraId="31CA2D9E">
            <w:pPr>
              <w:snapToGrid w:val="0"/>
              <w:jc w:val="center"/>
              <w:rPr>
                <w:rFonts w:hint="default" w:ascii="Times New Roman" w:hAnsi="Times New Roman" w:eastAsia="宋体" w:cs="Times New Roman"/>
                <w:color w:val="auto"/>
                <w:sz w:val="24"/>
                <w:szCs w:val="24"/>
                <w:highlight w:val="none"/>
              </w:rPr>
            </w:pPr>
          </w:p>
        </w:tc>
      </w:tr>
      <w:tr w14:paraId="6A48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38062BF3">
            <w:pPr>
              <w:snapToGrid w:val="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w:t>
            </w:r>
          </w:p>
        </w:tc>
        <w:tc>
          <w:tcPr>
            <w:tcW w:w="930" w:type="dxa"/>
            <w:tcBorders>
              <w:top w:val="single" w:color="000000" w:sz="8" w:space="0"/>
              <w:left w:val="single" w:color="000000" w:sz="8" w:space="0"/>
              <w:bottom w:val="single" w:color="000000" w:sz="8" w:space="0"/>
              <w:right w:val="single" w:color="000000" w:sz="8" w:space="0"/>
            </w:tcBorders>
            <w:vAlign w:val="center"/>
          </w:tcPr>
          <w:p w14:paraId="728F965C">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1D23DB6E">
            <w:pPr>
              <w:snapToGrid w:val="0"/>
              <w:ind w:firstLine="480"/>
              <w:jc w:val="center"/>
              <w:rPr>
                <w:rFonts w:hint="default" w:ascii="Times New Roman" w:hAnsi="Times New Roman" w:eastAsia="宋体" w:cs="Times New Roman"/>
                <w:color w:val="auto"/>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702912DA">
            <w:pPr>
              <w:snapToGrid w:val="0"/>
              <w:ind w:firstLine="480"/>
              <w:jc w:val="center"/>
              <w:rPr>
                <w:rFonts w:hint="default" w:ascii="Times New Roman" w:hAnsi="Times New Roman" w:eastAsia="宋体" w:cs="Times New Roman"/>
                <w:color w:val="auto"/>
                <w:sz w:val="24"/>
                <w:szCs w:val="24"/>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665900EB">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284F7A88">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5D3EDD3A">
            <w:pPr>
              <w:snapToGrid w:val="0"/>
              <w:ind w:firstLine="480"/>
              <w:jc w:val="center"/>
              <w:rPr>
                <w:rFonts w:hint="default" w:ascii="Times New Roman" w:hAnsi="Times New Roman" w:eastAsia="宋体" w:cs="Times New Roman"/>
                <w:color w:val="auto"/>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7D7F1EDC">
            <w:pPr>
              <w:snapToGrid w:val="0"/>
              <w:ind w:firstLine="480"/>
              <w:jc w:val="center"/>
              <w:rPr>
                <w:rFonts w:hint="default" w:ascii="Times New Roman" w:hAnsi="Times New Roman" w:eastAsia="宋体" w:cs="Times New Roman"/>
                <w:color w:val="auto"/>
                <w:sz w:val="24"/>
                <w:szCs w:val="24"/>
                <w:highlight w:val="none"/>
              </w:rPr>
            </w:pPr>
          </w:p>
        </w:tc>
        <w:tc>
          <w:tcPr>
            <w:tcW w:w="1200" w:type="dxa"/>
            <w:tcBorders>
              <w:top w:val="single" w:color="000000" w:sz="8" w:space="0"/>
              <w:left w:val="single" w:color="000000" w:sz="8" w:space="0"/>
              <w:bottom w:val="single" w:color="000000" w:sz="8" w:space="0"/>
              <w:right w:val="single" w:color="000000" w:sz="8" w:space="0"/>
            </w:tcBorders>
            <w:vAlign w:val="center"/>
          </w:tcPr>
          <w:p w14:paraId="7BC73906">
            <w:pPr>
              <w:snapToGrid w:val="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w:t>
            </w:r>
          </w:p>
        </w:tc>
        <w:tc>
          <w:tcPr>
            <w:tcW w:w="975" w:type="dxa"/>
            <w:tcBorders>
              <w:top w:val="single" w:color="000000" w:sz="8" w:space="0"/>
              <w:left w:val="single" w:color="000000" w:sz="8" w:space="0"/>
              <w:bottom w:val="single" w:color="000000" w:sz="8" w:space="0"/>
              <w:right w:val="single" w:color="000000" w:sz="8" w:space="0"/>
            </w:tcBorders>
            <w:vAlign w:val="center"/>
          </w:tcPr>
          <w:p w14:paraId="31F36E14">
            <w:pPr>
              <w:snapToGrid w:val="0"/>
              <w:jc w:val="center"/>
              <w:rPr>
                <w:rFonts w:hint="default" w:ascii="Times New Roman" w:hAnsi="Times New Roman" w:eastAsia="宋体" w:cs="Times New Roman"/>
                <w:color w:val="auto"/>
                <w:sz w:val="24"/>
                <w:szCs w:val="24"/>
                <w:highlight w:val="none"/>
              </w:rPr>
            </w:pPr>
          </w:p>
        </w:tc>
      </w:tr>
      <w:tr w14:paraId="2569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1831C00D">
            <w:pPr>
              <w:snapToGrid w:val="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7FBB71EE">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79656AD7">
            <w:pPr>
              <w:snapToGrid w:val="0"/>
              <w:ind w:firstLine="480"/>
              <w:jc w:val="center"/>
              <w:rPr>
                <w:rFonts w:hint="default" w:ascii="Times New Roman" w:hAnsi="Times New Roman" w:eastAsia="宋体" w:cs="Times New Roman"/>
                <w:color w:val="auto"/>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31AACF35">
            <w:pPr>
              <w:snapToGrid w:val="0"/>
              <w:ind w:firstLine="480"/>
              <w:jc w:val="center"/>
              <w:rPr>
                <w:rFonts w:hint="default" w:ascii="Times New Roman" w:hAnsi="Times New Roman" w:eastAsia="宋体" w:cs="Times New Roman"/>
                <w:color w:val="auto"/>
                <w:sz w:val="24"/>
                <w:szCs w:val="24"/>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325B62E2">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2ED55844">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10E7EE67">
            <w:pPr>
              <w:snapToGrid w:val="0"/>
              <w:ind w:firstLine="480"/>
              <w:jc w:val="center"/>
              <w:rPr>
                <w:rFonts w:hint="default" w:ascii="Times New Roman" w:hAnsi="Times New Roman" w:eastAsia="宋体" w:cs="Times New Roman"/>
                <w:color w:val="auto"/>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115B17C2">
            <w:pPr>
              <w:snapToGrid w:val="0"/>
              <w:ind w:firstLine="480"/>
              <w:jc w:val="center"/>
              <w:rPr>
                <w:rFonts w:hint="default" w:ascii="Times New Roman" w:hAnsi="Times New Roman" w:eastAsia="宋体" w:cs="Times New Roman"/>
                <w:color w:val="auto"/>
                <w:sz w:val="24"/>
                <w:szCs w:val="24"/>
                <w:highlight w:val="none"/>
              </w:rPr>
            </w:pPr>
          </w:p>
        </w:tc>
        <w:tc>
          <w:tcPr>
            <w:tcW w:w="1200" w:type="dxa"/>
            <w:tcBorders>
              <w:top w:val="single" w:color="000000" w:sz="8" w:space="0"/>
              <w:left w:val="single" w:color="000000" w:sz="8" w:space="0"/>
              <w:bottom w:val="single" w:color="000000" w:sz="8" w:space="0"/>
              <w:right w:val="single" w:color="000000" w:sz="8" w:space="0"/>
            </w:tcBorders>
            <w:vAlign w:val="center"/>
          </w:tcPr>
          <w:p w14:paraId="7E2E8F8E">
            <w:pPr>
              <w:snapToGrid w:val="0"/>
              <w:jc w:val="center"/>
              <w:rPr>
                <w:rFonts w:hint="default" w:ascii="Times New Roman" w:hAnsi="Times New Roman" w:eastAsia="宋体" w:cs="Times New Roman"/>
                <w:color w:val="auto"/>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3E32C0DE">
            <w:pPr>
              <w:snapToGrid w:val="0"/>
              <w:jc w:val="center"/>
              <w:rPr>
                <w:rFonts w:hint="default" w:ascii="Times New Roman" w:hAnsi="Times New Roman" w:eastAsia="宋体" w:cs="Times New Roman"/>
                <w:color w:val="auto"/>
                <w:sz w:val="24"/>
                <w:szCs w:val="24"/>
                <w:highlight w:val="none"/>
              </w:rPr>
            </w:pPr>
          </w:p>
        </w:tc>
      </w:tr>
      <w:tr w14:paraId="14CD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7AD8FD33">
            <w:pPr>
              <w:snapToGrid w:val="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02C890A2">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68A2DAC8">
            <w:pPr>
              <w:snapToGrid w:val="0"/>
              <w:ind w:firstLine="480"/>
              <w:jc w:val="center"/>
              <w:rPr>
                <w:rFonts w:hint="default" w:ascii="Times New Roman" w:hAnsi="Times New Roman" w:eastAsia="宋体" w:cs="Times New Roman"/>
                <w:color w:val="auto"/>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7AB0DFD9">
            <w:pPr>
              <w:snapToGrid w:val="0"/>
              <w:ind w:firstLine="480"/>
              <w:jc w:val="center"/>
              <w:rPr>
                <w:rFonts w:hint="default" w:ascii="Times New Roman" w:hAnsi="Times New Roman" w:eastAsia="宋体" w:cs="Times New Roman"/>
                <w:color w:val="auto"/>
                <w:sz w:val="24"/>
                <w:szCs w:val="24"/>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3B0C58C3">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692196FB">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10C04B95">
            <w:pPr>
              <w:snapToGrid w:val="0"/>
              <w:ind w:firstLine="480"/>
              <w:jc w:val="center"/>
              <w:rPr>
                <w:rFonts w:hint="default" w:ascii="Times New Roman" w:hAnsi="Times New Roman" w:eastAsia="宋体" w:cs="Times New Roman"/>
                <w:color w:val="auto"/>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34C61C7B">
            <w:pPr>
              <w:snapToGrid w:val="0"/>
              <w:ind w:firstLine="480"/>
              <w:jc w:val="center"/>
              <w:rPr>
                <w:rFonts w:hint="default" w:ascii="Times New Roman" w:hAnsi="Times New Roman" w:eastAsia="宋体" w:cs="Times New Roman"/>
                <w:color w:val="auto"/>
                <w:sz w:val="24"/>
                <w:szCs w:val="24"/>
                <w:highlight w:val="none"/>
              </w:rPr>
            </w:pPr>
          </w:p>
        </w:tc>
        <w:tc>
          <w:tcPr>
            <w:tcW w:w="1200" w:type="dxa"/>
            <w:tcBorders>
              <w:top w:val="single" w:color="000000" w:sz="8" w:space="0"/>
              <w:left w:val="single" w:color="000000" w:sz="8" w:space="0"/>
              <w:bottom w:val="single" w:color="000000" w:sz="8" w:space="0"/>
              <w:right w:val="single" w:color="000000" w:sz="8" w:space="0"/>
            </w:tcBorders>
            <w:vAlign w:val="center"/>
          </w:tcPr>
          <w:p w14:paraId="3C12B0B3">
            <w:pPr>
              <w:snapToGrid w:val="0"/>
              <w:jc w:val="center"/>
              <w:rPr>
                <w:rFonts w:hint="default" w:ascii="Times New Roman" w:hAnsi="Times New Roman" w:eastAsia="宋体" w:cs="Times New Roman"/>
                <w:color w:val="auto"/>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066E05CC">
            <w:pPr>
              <w:snapToGrid w:val="0"/>
              <w:jc w:val="center"/>
              <w:rPr>
                <w:rFonts w:hint="default" w:ascii="Times New Roman" w:hAnsi="Times New Roman" w:eastAsia="宋体" w:cs="Times New Roman"/>
                <w:color w:val="auto"/>
                <w:sz w:val="24"/>
                <w:szCs w:val="24"/>
                <w:highlight w:val="none"/>
              </w:rPr>
            </w:pPr>
          </w:p>
        </w:tc>
      </w:tr>
      <w:tr w14:paraId="1463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1A948B79">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930" w:type="dxa"/>
            <w:tcBorders>
              <w:top w:val="single" w:color="000000" w:sz="8" w:space="0"/>
              <w:left w:val="single" w:color="000000" w:sz="8" w:space="0"/>
              <w:bottom w:val="single" w:color="000000" w:sz="8" w:space="0"/>
              <w:right w:val="single" w:color="000000" w:sz="8" w:space="0"/>
            </w:tcBorders>
            <w:vAlign w:val="center"/>
          </w:tcPr>
          <w:p w14:paraId="0D882F41">
            <w:pPr>
              <w:snapToGrid w:val="0"/>
              <w:ind w:firstLine="48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930" w:type="dxa"/>
            <w:tcBorders>
              <w:top w:val="single" w:color="000000" w:sz="8" w:space="0"/>
              <w:left w:val="single" w:color="000000" w:sz="8" w:space="0"/>
              <w:bottom w:val="single" w:color="000000" w:sz="8" w:space="0"/>
              <w:right w:val="single" w:color="000000" w:sz="8" w:space="0"/>
            </w:tcBorders>
            <w:vAlign w:val="center"/>
          </w:tcPr>
          <w:p w14:paraId="7C53A89D">
            <w:pPr>
              <w:snapToGrid w:val="0"/>
              <w:ind w:firstLine="48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975" w:type="dxa"/>
            <w:tcBorders>
              <w:top w:val="single" w:color="000000" w:sz="8" w:space="0"/>
              <w:left w:val="single" w:color="000000" w:sz="8" w:space="0"/>
              <w:bottom w:val="single" w:color="000000" w:sz="8" w:space="0"/>
              <w:right w:val="single" w:color="000000" w:sz="8" w:space="0"/>
            </w:tcBorders>
            <w:vAlign w:val="center"/>
          </w:tcPr>
          <w:p w14:paraId="0119CCA0">
            <w:pPr>
              <w:snapToGrid w:val="0"/>
              <w:ind w:firstLine="480"/>
              <w:jc w:val="center"/>
              <w:rPr>
                <w:rFonts w:hint="default" w:ascii="Times New Roman" w:hAnsi="Times New Roman" w:eastAsia="宋体" w:cs="Times New Roman"/>
                <w:color w:val="auto"/>
                <w:sz w:val="24"/>
                <w:szCs w:val="24"/>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16327A07">
            <w:pPr>
              <w:snapToGrid w:val="0"/>
              <w:ind w:firstLine="480"/>
              <w:jc w:val="center"/>
              <w:rPr>
                <w:rFonts w:hint="default" w:ascii="Times New Roman" w:hAnsi="Times New Roman" w:eastAsia="宋体" w:cs="Times New Roman"/>
                <w:color w:val="auto"/>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3469409E">
            <w:pPr>
              <w:snapToGrid w:val="0"/>
              <w:ind w:firstLine="48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930" w:type="dxa"/>
            <w:tcBorders>
              <w:top w:val="single" w:color="000000" w:sz="8" w:space="0"/>
              <w:left w:val="single" w:color="000000" w:sz="8" w:space="0"/>
              <w:bottom w:val="single" w:color="000000" w:sz="8" w:space="0"/>
              <w:right w:val="single" w:color="000000" w:sz="8" w:space="0"/>
            </w:tcBorders>
            <w:vAlign w:val="center"/>
          </w:tcPr>
          <w:p w14:paraId="6AC5C4C1">
            <w:pPr>
              <w:snapToGrid w:val="0"/>
              <w:ind w:firstLine="48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975" w:type="dxa"/>
            <w:tcBorders>
              <w:top w:val="single" w:color="000000" w:sz="8" w:space="0"/>
              <w:left w:val="single" w:color="000000" w:sz="8" w:space="0"/>
              <w:bottom w:val="single" w:color="000000" w:sz="8" w:space="0"/>
              <w:right w:val="single" w:color="000000" w:sz="8" w:space="0"/>
            </w:tcBorders>
            <w:vAlign w:val="center"/>
          </w:tcPr>
          <w:p w14:paraId="3FD515C4">
            <w:pPr>
              <w:snapToGrid w:val="0"/>
              <w:ind w:firstLine="48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200" w:type="dxa"/>
            <w:tcBorders>
              <w:top w:val="single" w:color="000000" w:sz="8" w:space="0"/>
              <w:left w:val="single" w:color="000000" w:sz="8" w:space="0"/>
              <w:bottom w:val="single" w:color="000000" w:sz="8" w:space="0"/>
              <w:right w:val="single" w:color="000000" w:sz="8" w:space="0"/>
            </w:tcBorders>
            <w:vAlign w:val="center"/>
          </w:tcPr>
          <w:p w14:paraId="4FA20285">
            <w:pPr>
              <w:snapToGrid w:val="0"/>
              <w:ind w:firstLine="480"/>
              <w:jc w:val="center"/>
              <w:rPr>
                <w:rFonts w:hint="default" w:ascii="Times New Roman" w:hAnsi="Times New Roman" w:eastAsia="宋体" w:cs="Times New Roman"/>
                <w:color w:val="auto"/>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0B573B26">
            <w:pPr>
              <w:snapToGrid w:val="0"/>
              <w:ind w:firstLine="480"/>
              <w:jc w:val="center"/>
              <w:rPr>
                <w:rFonts w:hint="default" w:ascii="Times New Roman" w:hAnsi="Times New Roman" w:eastAsia="宋体" w:cs="Times New Roman"/>
                <w:color w:val="auto"/>
                <w:sz w:val="24"/>
                <w:szCs w:val="24"/>
                <w:highlight w:val="none"/>
              </w:rPr>
            </w:pPr>
          </w:p>
        </w:tc>
      </w:tr>
    </w:tbl>
    <w:p w14:paraId="68CF981B">
      <w:pPr>
        <w:snapToGrid w:val="0"/>
        <w:spacing w:before="60" w:after="60" w:line="300" w:lineRule="auto"/>
        <w:ind w:firstLine="4920" w:firstLineChars="2050"/>
        <w:rPr>
          <w:rFonts w:hint="default" w:ascii="Times New Roman" w:hAnsi="Times New Roman" w:eastAsia="宋体" w:cs="Times New Roman"/>
          <w:color w:val="auto"/>
          <w:sz w:val="24"/>
          <w:szCs w:val="24"/>
          <w:highlight w:val="none"/>
        </w:rPr>
      </w:pPr>
    </w:p>
    <w:p w14:paraId="529D0052">
      <w:pPr>
        <w:snapToGrid w:val="0"/>
        <w:spacing w:before="60" w:after="60" w:line="312" w:lineRule="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0"/>
          <w:szCs w:val="20"/>
          <w:highlight w:val="none"/>
        </w:rPr>
        <w:t xml:space="preserve">                                        </w:t>
      </w:r>
      <w:r>
        <w:rPr>
          <w:rFonts w:hint="default" w:ascii="Times New Roman" w:hAnsi="Times New Roman" w:eastAsia="Times New Roman" w:cs="Times New Roman"/>
          <w:color w:val="auto"/>
          <w:sz w:val="24"/>
          <w:szCs w:val="24"/>
          <w:highlight w:val="none"/>
        </w:rPr>
        <w:t xml:space="preserve"> 投标人全称：</w:t>
      </w:r>
      <w:r>
        <w:rPr>
          <w:rFonts w:hint="default" w:ascii="Times New Roman" w:hAnsi="Times New Roman" w:eastAsia="Times New Roman" w:cs="Times New Roman"/>
          <w:color w:val="auto"/>
          <w:sz w:val="24"/>
          <w:szCs w:val="24"/>
          <w:highlight w:val="none"/>
          <w:u w:val="single"/>
        </w:rPr>
        <w:t xml:space="preserve">                    (公章)</w:t>
      </w:r>
      <w:r>
        <w:rPr>
          <w:rFonts w:hint="default" w:ascii="Times New Roman" w:hAnsi="Times New Roman" w:eastAsia="Times New Roman" w:cs="Times New Roman"/>
          <w:color w:val="auto"/>
          <w:sz w:val="24"/>
          <w:szCs w:val="24"/>
          <w:highlight w:val="none"/>
        </w:rPr>
        <w:t xml:space="preserve">  </w:t>
      </w:r>
    </w:p>
    <w:p w14:paraId="417C7F31">
      <w:pPr>
        <w:snapToGrid w:val="0"/>
        <w:spacing w:before="60" w:after="60" w:line="320" w:lineRule="exact"/>
        <w:rPr>
          <w:rFonts w:hint="default" w:ascii="Times New Roman" w:hAnsi="Times New Roman" w:eastAsia="宋体" w:cs="Times New Roman"/>
          <w:color w:val="auto"/>
          <w:sz w:val="24"/>
          <w:szCs w:val="24"/>
          <w:highlight w:val="none"/>
        </w:rPr>
      </w:pPr>
    </w:p>
    <w:p w14:paraId="4362720C">
      <w:pPr>
        <w:snapToGrid w:val="0"/>
        <w:spacing w:before="60" w:after="60" w:line="320" w:lineRule="exact"/>
        <w:ind w:firstLine="4320" w:firstLineChars="18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　期：</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63CE464A">
      <w:pPr>
        <w:pStyle w:val="7"/>
        <w:rPr>
          <w:rFonts w:hint="default"/>
          <w:color w:val="auto"/>
          <w:highlight w:val="none"/>
        </w:rPr>
      </w:pPr>
    </w:p>
    <w:p w14:paraId="1A2267E2">
      <w:pPr>
        <w:pStyle w:val="3"/>
        <w:numPr>
          <w:ilvl w:val="0"/>
          <w:numId w:val="3"/>
        </w:numPr>
        <w:spacing w:line="288"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投标人认为需要提供的其他商务技术材料/文件</w:t>
      </w:r>
    </w:p>
    <w:p w14:paraId="54A64558">
      <w:pPr>
        <w:widowControl w:val="0"/>
        <w:numPr>
          <w:ilvl w:val="0"/>
          <w:numId w:val="0"/>
        </w:numPr>
        <w:jc w:val="both"/>
        <w:rPr>
          <w:rFonts w:hint="default"/>
        </w:rPr>
      </w:pPr>
    </w:p>
    <w:p w14:paraId="1E8A0072">
      <w:pPr>
        <w:widowControl w:val="0"/>
        <w:numPr>
          <w:ilvl w:val="0"/>
          <w:numId w:val="0"/>
        </w:numPr>
        <w:jc w:val="both"/>
        <w:rPr>
          <w:rFonts w:hint="default"/>
        </w:rPr>
      </w:pPr>
    </w:p>
    <w:p w14:paraId="1C102E15">
      <w:pPr>
        <w:widowControl w:val="0"/>
        <w:numPr>
          <w:ilvl w:val="0"/>
          <w:numId w:val="0"/>
        </w:numPr>
        <w:jc w:val="both"/>
        <w:rPr>
          <w:rFonts w:hint="default"/>
        </w:rPr>
      </w:pPr>
    </w:p>
    <w:p w14:paraId="3DFC5D18">
      <w:pPr>
        <w:widowControl w:val="0"/>
        <w:numPr>
          <w:ilvl w:val="0"/>
          <w:numId w:val="0"/>
        </w:numPr>
        <w:jc w:val="both"/>
        <w:rPr>
          <w:rFonts w:hint="default"/>
        </w:rPr>
      </w:pPr>
    </w:p>
    <w:p w14:paraId="06ECB8A3">
      <w:pPr>
        <w:widowControl w:val="0"/>
        <w:numPr>
          <w:ilvl w:val="0"/>
          <w:numId w:val="0"/>
        </w:numPr>
        <w:jc w:val="both"/>
        <w:rPr>
          <w:rFonts w:hint="default"/>
        </w:rPr>
      </w:pPr>
    </w:p>
    <w:p w14:paraId="066DFD21">
      <w:pPr>
        <w:widowControl w:val="0"/>
        <w:numPr>
          <w:ilvl w:val="0"/>
          <w:numId w:val="0"/>
        </w:numPr>
        <w:jc w:val="both"/>
        <w:rPr>
          <w:rFonts w:hint="default"/>
        </w:rPr>
      </w:pPr>
    </w:p>
    <w:p w14:paraId="5A3EB6AF">
      <w:pPr>
        <w:widowControl w:val="0"/>
        <w:numPr>
          <w:ilvl w:val="0"/>
          <w:numId w:val="0"/>
        </w:numPr>
        <w:jc w:val="both"/>
        <w:rPr>
          <w:rFonts w:hint="default"/>
        </w:rPr>
      </w:pPr>
    </w:p>
    <w:p w14:paraId="5A2C0E83">
      <w:pPr>
        <w:widowControl w:val="0"/>
        <w:numPr>
          <w:ilvl w:val="0"/>
          <w:numId w:val="0"/>
        </w:numPr>
        <w:jc w:val="both"/>
        <w:rPr>
          <w:rFonts w:hint="default"/>
        </w:rPr>
      </w:pPr>
    </w:p>
    <w:p w14:paraId="4EF5ED89">
      <w:pPr>
        <w:widowControl w:val="0"/>
        <w:numPr>
          <w:ilvl w:val="0"/>
          <w:numId w:val="0"/>
        </w:numPr>
        <w:jc w:val="both"/>
        <w:rPr>
          <w:rFonts w:hint="default"/>
        </w:rPr>
      </w:pPr>
    </w:p>
    <w:p w14:paraId="30A9894F">
      <w:pPr>
        <w:widowControl w:val="0"/>
        <w:numPr>
          <w:ilvl w:val="0"/>
          <w:numId w:val="0"/>
        </w:numPr>
        <w:jc w:val="both"/>
        <w:rPr>
          <w:rFonts w:hint="default"/>
        </w:rPr>
      </w:pPr>
    </w:p>
    <w:p w14:paraId="281D5C8B">
      <w:pPr>
        <w:widowControl w:val="0"/>
        <w:numPr>
          <w:ilvl w:val="0"/>
          <w:numId w:val="0"/>
        </w:numPr>
        <w:jc w:val="both"/>
        <w:rPr>
          <w:rFonts w:hint="default"/>
        </w:rPr>
      </w:pPr>
    </w:p>
    <w:p w14:paraId="21E956C4">
      <w:pPr>
        <w:widowControl w:val="0"/>
        <w:numPr>
          <w:ilvl w:val="0"/>
          <w:numId w:val="0"/>
        </w:numPr>
        <w:jc w:val="both"/>
        <w:rPr>
          <w:rFonts w:hint="default"/>
        </w:rPr>
      </w:pPr>
    </w:p>
    <w:p w14:paraId="2692CFB1">
      <w:pPr>
        <w:widowControl w:val="0"/>
        <w:numPr>
          <w:ilvl w:val="0"/>
          <w:numId w:val="0"/>
        </w:numPr>
        <w:jc w:val="both"/>
        <w:rPr>
          <w:rFonts w:hint="default"/>
        </w:rPr>
      </w:pPr>
    </w:p>
    <w:p w14:paraId="73EAE8A9">
      <w:pPr>
        <w:widowControl w:val="0"/>
        <w:numPr>
          <w:ilvl w:val="0"/>
          <w:numId w:val="0"/>
        </w:numPr>
        <w:jc w:val="both"/>
        <w:rPr>
          <w:rFonts w:hint="default"/>
        </w:rPr>
      </w:pPr>
    </w:p>
    <w:p w14:paraId="6E0EFCC7">
      <w:pPr>
        <w:widowControl w:val="0"/>
        <w:numPr>
          <w:ilvl w:val="0"/>
          <w:numId w:val="0"/>
        </w:numPr>
        <w:jc w:val="both"/>
        <w:rPr>
          <w:rFonts w:hint="default"/>
        </w:rPr>
      </w:pPr>
    </w:p>
    <w:p w14:paraId="72BB6683">
      <w:pPr>
        <w:widowControl w:val="0"/>
        <w:numPr>
          <w:ilvl w:val="0"/>
          <w:numId w:val="0"/>
        </w:numPr>
        <w:jc w:val="both"/>
        <w:rPr>
          <w:rFonts w:hint="default"/>
        </w:rPr>
      </w:pPr>
    </w:p>
    <w:p w14:paraId="6304A3C5">
      <w:pPr>
        <w:widowControl w:val="0"/>
        <w:numPr>
          <w:ilvl w:val="0"/>
          <w:numId w:val="0"/>
        </w:numPr>
        <w:jc w:val="both"/>
        <w:rPr>
          <w:rFonts w:hint="default"/>
        </w:rPr>
      </w:pPr>
    </w:p>
    <w:p w14:paraId="7361690E">
      <w:pPr>
        <w:widowControl w:val="0"/>
        <w:numPr>
          <w:ilvl w:val="0"/>
          <w:numId w:val="0"/>
        </w:numPr>
        <w:jc w:val="both"/>
        <w:rPr>
          <w:rFonts w:hint="default"/>
        </w:rPr>
      </w:pPr>
    </w:p>
    <w:p w14:paraId="3A8A9FF4">
      <w:pPr>
        <w:widowControl w:val="0"/>
        <w:numPr>
          <w:ilvl w:val="0"/>
          <w:numId w:val="0"/>
        </w:numPr>
        <w:jc w:val="both"/>
        <w:rPr>
          <w:rFonts w:hint="default"/>
        </w:rPr>
      </w:pPr>
    </w:p>
    <w:p w14:paraId="423D22F9">
      <w:pPr>
        <w:widowControl w:val="0"/>
        <w:numPr>
          <w:ilvl w:val="0"/>
          <w:numId w:val="0"/>
        </w:numPr>
        <w:jc w:val="both"/>
        <w:rPr>
          <w:rFonts w:hint="default"/>
        </w:rPr>
      </w:pPr>
    </w:p>
    <w:p w14:paraId="7E985B0A">
      <w:pPr>
        <w:pStyle w:val="2"/>
        <w:snapToGrid w:val="0"/>
        <w:jc w:val="center"/>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宋体" w:cs="Times New Roman"/>
          <w:color w:val="auto"/>
          <w:sz w:val="32"/>
          <w:szCs w:val="32"/>
          <w:highlight w:val="none"/>
        </w:rPr>
        <w:t>第</w:t>
      </w:r>
      <w:r>
        <w:rPr>
          <w:rFonts w:hint="eastAsia" w:ascii="Times New Roman" w:hAnsi="Times New Roman" w:eastAsia="宋体" w:cs="Times New Roman"/>
          <w:color w:val="auto"/>
          <w:sz w:val="32"/>
          <w:szCs w:val="32"/>
          <w:highlight w:val="none"/>
          <w:lang w:val="en-US" w:eastAsia="zh-CN"/>
        </w:rPr>
        <w:t>八</w:t>
      </w:r>
      <w:r>
        <w:rPr>
          <w:rFonts w:hint="default" w:ascii="Times New Roman" w:hAnsi="Times New Roman" w:eastAsia="宋体" w:cs="Times New Roman"/>
          <w:color w:val="auto"/>
          <w:sz w:val="32"/>
          <w:szCs w:val="32"/>
          <w:highlight w:val="none"/>
        </w:rPr>
        <w:t xml:space="preserve">部分  </w:t>
      </w:r>
      <w:r>
        <w:rPr>
          <w:rFonts w:hint="eastAsia" w:ascii="Times New Roman" w:hAnsi="Times New Roman" w:eastAsia="宋体" w:cs="Times New Roman"/>
          <w:color w:val="auto"/>
          <w:sz w:val="32"/>
          <w:szCs w:val="32"/>
          <w:highlight w:val="none"/>
          <w:lang w:val="en-US" w:eastAsia="zh-CN"/>
        </w:rPr>
        <w:t>相关附件</w:t>
      </w:r>
    </w:p>
    <w:p w14:paraId="3F5A45A3">
      <w:pPr>
        <w:outlineLvl w:val="0"/>
        <w:rPr>
          <w:b/>
          <w:bCs/>
          <w:sz w:val="30"/>
          <w:szCs w:val="30"/>
          <w:highlight w:val="none"/>
        </w:rPr>
      </w:pPr>
      <w:bookmarkStart w:id="30" w:name="_Toc6290"/>
      <w:r>
        <w:rPr>
          <w:b/>
          <w:sz w:val="28"/>
          <w:szCs w:val="28"/>
          <w:highlight w:val="none"/>
        </w:rPr>
        <w:t>附件1：</w:t>
      </w:r>
      <w:r>
        <w:rPr>
          <w:b/>
          <w:bCs/>
          <w:sz w:val="30"/>
          <w:szCs w:val="30"/>
          <w:highlight w:val="none"/>
        </w:rPr>
        <w:t>质疑函范本</w:t>
      </w:r>
      <w:bookmarkEnd w:id="30"/>
    </w:p>
    <w:p w14:paraId="0ADBC0DD">
      <w:pPr>
        <w:adjustRightInd w:val="0"/>
        <w:snapToGrid w:val="0"/>
        <w:spacing w:before="312" w:beforeLines="100" w:line="360" w:lineRule="auto"/>
        <w:outlineLvl w:val="0"/>
        <w:rPr>
          <w:bCs/>
          <w:sz w:val="24"/>
          <w:highlight w:val="none"/>
        </w:rPr>
      </w:pPr>
      <w:bookmarkStart w:id="31" w:name="_Toc25859"/>
      <w:r>
        <w:rPr>
          <w:bCs/>
          <w:sz w:val="24"/>
          <w:highlight w:val="none"/>
        </w:rPr>
        <w:t>一、质疑供应商基本信息</w:t>
      </w:r>
      <w:bookmarkEnd w:id="31"/>
    </w:p>
    <w:p w14:paraId="64ED6DC0">
      <w:pPr>
        <w:adjustRightInd w:val="0"/>
        <w:snapToGrid w:val="0"/>
        <w:spacing w:line="360" w:lineRule="auto"/>
        <w:rPr>
          <w:sz w:val="24"/>
          <w:highlight w:val="none"/>
          <w:u w:val="dotted"/>
        </w:rPr>
      </w:pPr>
      <w:r>
        <w:rPr>
          <w:sz w:val="24"/>
          <w:highlight w:val="none"/>
        </w:rPr>
        <w:t>质疑供应商：</w:t>
      </w:r>
      <w:r>
        <w:rPr>
          <w:sz w:val="24"/>
          <w:highlight w:val="none"/>
          <w:u w:val="dotted"/>
        </w:rPr>
        <w:t xml:space="preserve">                                        </w:t>
      </w:r>
    </w:p>
    <w:p w14:paraId="1AEFC2A6">
      <w:pPr>
        <w:adjustRightInd w:val="0"/>
        <w:snapToGrid w:val="0"/>
        <w:spacing w:line="360" w:lineRule="auto"/>
        <w:rPr>
          <w:sz w:val="24"/>
          <w:highlight w:val="none"/>
        </w:rPr>
      </w:pPr>
      <w:r>
        <w:rPr>
          <w:sz w:val="24"/>
          <w:highlight w:val="none"/>
        </w:rPr>
        <w:t>地址：</w:t>
      </w:r>
      <w:r>
        <w:rPr>
          <w:sz w:val="24"/>
          <w:highlight w:val="none"/>
          <w:u w:val="dotted"/>
        </w:rPr>
        <w:t xml:space="preserve">                          </w:t>
      </w:r>
      <w:r>
        <w:rPr>
          <w:sz w:val="24"/>
          <w:highlight w:val="none"/>
        </w:rPr>
        <w:t>邮编：</w:t>
      </w:r>
      <w:r>
        <w:rPr>
          <w:sz w:val="24"/>
          <w:highlight w:val="none"/>
          <w:u w:val="dotted"/>
        </w:rPr>
        <w:t xml:space="preserve">                                  </w:t>
      </w:r>
    </w:p>
    <w:p w14:paraId="16F99E92">
      <w:pPr>
        <w:adjustRightInd w:val="0"/>
        <w:snapToGrid w:val="0"/>
        <w:spacing w:line="360" w:lineRule="auto"/>
        <w:rPr>
          <w:sz w:val="24"/>
          <w:highlight w:val="none"/>
        </w:rPr>
      </w:pPr>
      <w:r>
        <w:rPr>
          <w:sz w:val="24"/>
          <w:highlight w:val="none"/>
        </w:rPr>
        <w:t>联系人：</w:t>
      </w:r>
      <w:r>
        <w:rPr>
          <w:sz w:val="24"/>
          <w:highlight w:val="none"/>
          <w:u w:val="dotted"/>
        </w:rPr>
        <w:t xml:space="preserve">                      </w:t>
      </w:r>
      <w:r>
        <w:rPr>
          <w:sz w:val="24"/>
          <w:highlight w:val="none"/>
        </w:rPr>
        <w:t>联系电话：</w:t>
      </w:r>
      <w:r>
        <w:rPr>
          <w:sz w:val="24"/>
          <w:highlight w:val="none"/>
          <w:u w:val="dotted"/>
        </w:rPr>
        <w:t xml:space="preserve">                              </w:t>
      </w:r>
    </w:p>
    <w:p w14:paraId="4772DD18">
      <w:pPr>
        <w:adjustRightInd w:val="0"/>
        <w:snapToGrid w:val="0"/>
        <w:spacing w:line="360" w:lineRule="auto"/>
        <w:rPr>
          <w:sz w:val="24"/>
          <w:highlight w:val="none"/>
          <w:u w:val="dotted"/>
        </w:rPr>
      </w:pPr>
      <w:r>
        <w:rPr>
          <w:sz w:val="24"/>
          <w:highlight w:val="none"/>
        </w:rPr>
        <w:t>授权代表：</w:t>
      </w:r>
      <w:r>
        <w:rPr>
          <w:sz w:val="24"/>
          <w:highlight w:val="none"/>
          <w:u w:val="dotted"/>
        </w:rPr>
        <w:t xml:space="preserve">                                          </w:t>
      </w:r>
    </w:p>
    <w:p w14:paraId="182D478E">
      <w:pPr>
        <w:adjustRightInd w:val="0"/>
        <w:snapToGrid w:val="0"/>
        <w:spacing w:line="360" w:lineRule="auto"/>
        <w:rPr>
          <w:sz w:val="24"/>
          <w:highlight w:val="none"/>
        </w:rPr>
      </w:pPr>
      <w:r>
        <w:rPr>
          <w:sz w:val="24"/>
          <w:highlight w:val="none"/>
        </w:rPr>
        <w:t>联系电话：</w:t>
      </w:r>
      <w:r>
        <w:rPr>
          <w:sz w:val="24"/>
          <w:highlight w:val="none"/>
          <w:u w:val="dotted"/>
        </w:rPr>
        <w:t xml:space="preserve">                                           </w:t>
      </w:r>
      <w:r>
        <w:rPr>
          <w:sz w:val="24"/>
          <w:highlight w:val="none"/>
        </w:rPr>
        <w:t xml:space="preserve"> </w:t>
      </w:r>
    </w:p>
    <w:p w14:paraId="27BFAF61">
      <w:pPr>
        <w:adjustRightInd w:val="0"/>
        <w:snapToGrid w:val="0"/>
        <w:spacing w:line="360" w:lineRule="auto"/>
        <w:rPr>
          <w:sz w:val="24"/>
          <w:highlight w:val="none"/>
        </w:rPr>
      </w:pPr>
      <w:r>
        <w:rPr>
          <w:sz w:val="24"/>
          <w:highlight w:val="none"/>
        </w:rPr>
        <w:t xml:space="preserve">地址： </w:t>
      </w:r>
      <w:r>
        <w:rPr>
          <w:sz w:val="24"/>
          <w:highlight w:val="none"/>
          <w:u w:val="dotted"/>
        </w:rPr>
        <w:t xml:space="preserve">                        </w:t>
      </w:r>
      <w:r>
        <w:rPr>
          <w:sz w:val="24"/>
          <w:highlight w:val="none"/>
        </w:rPr>
        <w:t>邮编：</w:t>
      </w:r>
      <w:r>
        <w:rPr>
          <w:sz w:val="24"/>
          <w:highlight w:val="none"/>
          <w:u w:val="dotted"/>
        </w:rPr>
        <w:t xml:space="preserve">                                   </w:t>
      </w:r>
    </w:p>
    <w:p w14:paraId="688EEAC0">
      <w:pPr>
        <w:adjustRightInd w:val="0"/>
        <w:snapToGrid w:val="0"/>
        <w:spacing w:line="360" w:lineRule="auto"/>
        <w:outlineLvl w:val="0"/>
        <w:rPr>
          <w:bCs/>
          <w:sz w:val="24"/>
          <w:highlight w:val="none"/>
        </w:rPr>
      </w:pPr>
      <w:bookmarkStart w:id="32" w:name="_Toc5225"/>
      <w:r>
        <w:rPr>
          <w:bCs/>
          <w:sz w:val="24"/>
          <w:highlight w:val="none"/>
        </w:rPr>
        <w:t>二、质疑项目基本情况</w:t>
      </w:r>
      <w:bookmarkEnd w:id="32"/>
    </w:p>
    <w:p w14:paraId="46F732E7">
      <w:pPr>
        <w:adjustRightInd w:val="0"/>
        <w:snapToGrid w:val="0"/>
        <w:spacing w:line="360" w:lineRule="auto"/>
        <w:rPr>
          <w:sz w:val="24"/>
          <w:highlight w:val="none"/>
        </w:rPr>
      </w:pPr>
      <w:r>
        <w:rPr>
          <w:sz w:val="24"/>
          <w:highlight w:val="none"/>
        </w:rPr>
        <w:t>质疑项目的名称：</w:t>
      </w:r>
      <w:r>
        <w:rPr>
          <w:sz w:val="24"/>
          <w:highlight w:val="none"/>
          <w:u w:val="dotted"/>
        </w:rPr>
        <w:t xml:space="preserve">                                      </w:t>
      </w:r>
    </w:p>
    <w:p w14:paraId="40479C9F">
      <w:pPr>
        <w:adjustRightInd w:val="0"/>
        <w:snapToGrid w:val="0"/>
        <w:spacing w:line="360" w:lineRule="auto"/>
        <w:rPr>
          <w:sz w:val="24"/>
          <w:highlight w:val="none"/>
        </w:rPr>
      </w:pPr>
      <w:r>
        <w:rPr>
          <w:sz w:val="24"/>
          <w:highlight w:val="none"/>
        </w:rPr>
        <w:t>质疑项目的编号：</w:t>
      </w:r>
      <w:r>
        <w:rPr>
          <w:sz w:val="24"/>
          <w:highlight w:val="none"/>
          <w:u w:val="dotted"/>
        </w:rPr>
        <w:t xml:space="preserve">               </w:t>
      </w:r>
      <w:r>
        <w:rPr>
          <w:sz w:val="24"/>
          <w:highlight w:val="none"/>
        </w:rPr>
        <w:t>包号：</w:t>
      </w:r>
      <w:r>
        <w:rPr>
          <w:sz w:val="24"/>
          <w:highlight w:val="none"/>
          <w:u w:val="dotted"/>
        </w:rPr>
        <w:t xml:space="preserve">                 </w:t>
      </w:r>
    </w:p>
    <w:p w14:paraId="26BED1E8">
      <w:pPr>
        <w:adjustRightInd w:val="0"/>
        <w:snapToGrid w:val="0"/>
        <w:spacing w:line="360" w:lineRule="auto"/>
        <w:rPr>
          <w:sz w:val="24"/>
          <w:highlight w:val="none"/>
          <w:u w:val="dotted"/>
        </w:rPr>
      </w:pPr>
      <w:r>
        <w:rPr>
          <w:sz w:val="24"/>
          <w:highlight w:val="none"/>
        </w:rPr>
        <w:t>采购方名称：</w:t>
      </w:r>
      <w:r>
        <w:rPr>
          <w:sz w:val="24"/>
          <w:highlight w:val="none"/>
          <w:u w:val="dotted"/>
        </w:rPr>
        <w:t xml:space="preserve">                                         </w:t>
      </w:r>
    </w:p>
    <w:p w14:paraId="0EC0593F">
      <w:pPr>
        <w:adjustRightInd w:val="0"/>
        <w:snapToGrid w:val="0"/>
        <w:spacing w:line="360" w:lineRule="auto"/>
        <w:rPr>
          <w:sz w:val="24"/>
          <w:highlight w:val="none"/>
        </w:rPr>
      </w:pPr>
      <w:r>
        <w:rPr>
          <w:sz w:val="24"/>
          <w:highlight w:val="none"/>
        </w:rPr>
        <w:t>采购文件获取日期：</w:t>
      </w:r>
      <w:r>
        <w:rPr>
          <w:sz w:val="24"/>
          <w:highlight w:val="none"/>
          <w:u w:val="dotted"/>
        </w:rPr>
        <w:t xml:space="preserve">                                           </w:t>
      </w:r>
    </w:p>
    <w:p w14:paraId="0F1FE646">
      <w:pPr>
        <w:adjustRightInd w:val="0"/>
        <w:snapToGrid w:val="0"/>
        <w:spacing w:line="360" w:lineRule="auto"/>
        <w:outlineLvl w:val="0"/>
        <w:rPr>
          <w:bCs/>
          <w:sz w:val="24"/>
          <w:highlight w:val="none"/>
        </w:rPr>
      </w:pPr>
      <w:bookmarkStart w:id="33" w:name="_Toc12283"/>
      <w:r>
        <w:rPr>
          <w:bCs/>
          <w:sz w:val="24"/>
          <w:highlight w:val="none"/>
        </w:rPr>
        <w:t>三、质疑事项具体内容</w:t>
      </w:r>
      <w:bookmarkEnd w:id="33"/>
    </w:p>
    <w:p w14:paraId="1A28805E">
      <w:pPr>
        <w:adjustRightInd w:val="0"/>
        <w:snapToGrid w:val="0"/>
        <w:spacing w:line="360" w:lineRule="auto"/>
        <w:rPr>
          <w:sz w:val="24"/>
          <w:highlight w:val="none"/>
          <w:u w:val="dotted"/>
        </w:rPr>
      </w:pPr>
      <w:r>
        <w:rPr>
          <w:sz w:val="24"/>
          <w:highlight w:val="none"/>
        </w:rPr>
        <w:t>质疑事项1：</w:t>
      </w:r>
      <w:r>
        <w:rPr>
          <w:sz w:val="24"/>
          <w:highlight w:val="none"/>
          <w:u w:val="dotted"/>
        </w:rPr>
        <w:t xml:space="preserve">                                         </w:t>
      </w:r>
    </w:p>
    <w:p w14:paraId="5C6213D9">
      <w:pPr>
        <w:adjustRightInd w:val="0"/>
        <w:snapToGrid w:val="0"/>
        <w:spacing w:line="360" w:lineRule="auto"/>
        <w:rPr>
          <w:sz w:val="24"/>
          <w:highlight w:val="none"/>
          <w:u w:val="dotted"/>
        </w:rPr>
      </w:pPr>
      <w:r>
        <w:rPr>
          <w:sz w:val="24"/>
          <w:highlight w:val="none"/>
        </w:rPr>
        <w:t>事实依据：</w:t>
      </w:r>
      <w:r>
        <w:rPr>
          <w:sz w:val="24"/>
          <w:highlight w:val="none"/>
          <w:u w:val="dotted"/>
        </w:rPr>
        <w:t xml:space="preserve">                                          </w:t>
      </w:r>
    </w:p>
    <w:p w14:paraId="626D1DF2">
      <w:pPr>
        <w:adjustRightInd w:val="0"/>
        <w:snapToGrid w:val="0"/>
        <w:spacing w:line="360" w:lineRule="auto"/>
        <w:rPr>
          <w:sz w:val="24"/>
          <w:highlight w:val="none"/>
        </w:rPr>
      </w:pPr>
      <w:r>
        <w:rPr>
          <w:sz w:val="24"/>
          <w:highlight w:val="none"/>
          <w:u w:val="dotted"/>
        </w:rPr>
        <w:t xml:space="preserve">                                                       </w:t>
      </w:r>
    </w:p>
    <w:p w14:paraId="7D8E1400">
      <w:pPr>
        <w:adjustRightInd w:val="0"/>
        <w:snapToGrid w:val="0"/>
        <w:spacing w:line="360" w:lineRule="auto"/>
        <w:rPr>
          <w:sz w:val="24"/>
          <w:highlight w:val="none"/>
          <w:u w:val="dotted"/>
        </w:rPr>
      </w:pPr>
      <w:r>
        <w:rPr>
          <w:sz w:val="24"/>
          <w:highlight w:val="none"/>
        </w:rPr>
        <w:t>法律依据：</w:t>
      </w:r>
      <w:r>
        <w:rPr>
          <w:sz w:val="24"/>
          <w:highlight w:val="none"/>
          <w:u w:val="dotted"/>
        </w:rPr>
        <w:t xml:space="preserve">                                          </w:t>
      </w:r>
    </w:p>
    <w:p w14:paraId="0BE13896">
      <w:pPr>
        <w:adjustRightInd w:val="0"/>
        <w:snapToGrid w:val="0"/>
        <w:spacing w:line="360" w:lineRule="auto"/>
        <w:rPr>
          <w:sz w:val="24"/>
          <w:highlight w:val="none"/>
          <w:u w:val="dotted"/>
        </w:rPr>
      </w:pPr>
      <w:r>
        <w:rPr>
          <w:sz w:val="24"/>
          <w:highlight w:val="none"/>
          <w:u w:val="dotted"/>
        </w:rPr>
        <w:t xml:space="preserve">                                                     </w:t>
      </w:r>
    </w:p>
    <w:p w14:paraId="6F4EB5F9">
      <w:pPr>
        <w:adjustRightInd w:val="0"/>
        <w:snapToGrid w:val="0"/>
        <w:spacing w:line="360" w:lineRule="auto"/>
        <w:rPr>
          <w:sz w:val="24"/>
          <w:highlight w:val="none"/>
          <w:u w:val="dotted"/>
        </w:rPr>
      </w:pPr>
      <w:r>
        <w:rPr>
          <w:sz w:val="24"/>
          <w:highlight w:val="none"/>
        </w:rPr>
        <w:t>质疑事项2</w:t>
      </w:r>
    </w:p>
    <w:p w14:paraId="0D2A7CA1">
      <w:pPr>
        <w:adjustRightInd w:val="0"/>
        <w:snapToGrid w:val="0"/>
        <w:spacing w:line="360" w:lineRule="auto"/>
        <w:rPr>
          <w:sz w:val="24"/>
          <w:highlight w:val="none"/>
        </w:rPr>
      </w:pPr>
      <w:r>
        <w:rPr>
          <w:sz w:val="24"/>
          <w:highlight w:val="none"/>
        </w:rPr>
        <w:t>……</w:t>
      </w:r>
    </w:p>
    <w:p w14:paraId="1D2AF5D0">
      <w:pPr>
        <w:adjustRightInd w:val="0"/>
        <w:snapToGrid w:val="0"/>
        <w:spacing w:line="360" w:lineRule="auto"/>
        <w:outlineLvl w:val="0"/>
        <w:rPr>
          <w:bCs/>
          <w:sz w:val="24"/>
          <w:highlight w:val="none"/>
        </w:rPr>
      </w:pPr>
      <w:bookmarkStart w:id="34" w:name="_Toc26664"/>
      <w:r>
        <w:rPr>
          <w:bCs/>
          <w:sz w:val="24"/>
          <w:highlight w:val="none"/>
        </w:rPr>
        <w:t>四、与质疑事项相关的质疑请求</w:t>
      </w:r>
      <w:bookmarkEnd w:id="34"/>
    </w:p>
    <w:p w14:paraId="07EF2DAD">
      <w:pPr>
        <w:adjustRightInd w:val="0"/>
        <w:snapToGrid w:val="0"/>
        <w:spacing w:line="360" w:lineRule="auto"/>
        <w:rPr>
          <w:sz w:val="24"/>
          <w:highlight w:val="none"/>
          <w:u w:val="dotted"/>
        </w:rPr>
      </w:pPr>
      <w:r>
        <w:rPr>
          <w:sz w:val="24"/>
          <w:highlight w:val="none"/>
        </w:rPr>
        <w:t>请求：</w:t>
      </w:r>
      <w:r>
        <w:rPr>
          <w:sz w:val="24"/>
          <w:highlight w:val="none"/>
          <w:u w:val="dotted"/>
        </w:rPr>
        <w:t xml:space="preserve">                                               </w:t>
      </w:r>
    </w:p>
    <w:p w14:paraId="335735B8">
      <w:pPr>
        <w:adjustRightInd w:val="0"/>
        <w:snapToGrid w:val="0"/>
        <w:spacing w:line="360" w:lineRule="auto"/>
        <w:rPr>
          <w:sz w:val="24"/>
          <w:highlight w:val="none"/>
          <w:u w:val="dotted"/>
        </w:rPr>
      </w:pPr>
    </w:p>
    <w:p w14:paraId="08401EAA">
      <w:pPr>
        <w:spacing w:line="360" w:lineRule="auto"/>
        <w:ind w:firstLine="2160" w:firstLineChars="900"/>
        <w:rPr>
          <w:sz w:val="24"/>
          <w:highlight w:val="none"/>
        </w:rPr>
      </w:pPr>
      <w:r>
        <w:rPr>
          <w:sz w:val="24"/>
          <w:highlight w:val="none"/>
        </w:rPr>
        <w:t>签字(签章)：</w:t>
      </w:r>
      <w:r>
        <w:rPr>
          <w:sz w:val="24"/>
          <w:highlight w:val="none"/>
          <w:u w:val="single"/>
        </w:rPr>
        <w:t xml:space="preserve">                 </w:t>
      </w:r>
      <w:r>
        <w:rPr>
          <w:sz w:val="24"/>
          <w:highlight w:val="none"/>
        </w:rPr>
        <w:t xml:space="preserve">  公章：</w:t>
      </w:r>
      <w:r>
        <w:rPr>
          <w:sz w:val="24"/>
          <w:highlight w:val="none"/>
          <w:u w:val="single"/>
        </w:rPr>
        <w:t xml:space="preserve">                </w:t>
      </w:r>
    </w:p>
    <w:p w14:paraId="4A3A0552">
      <w:pPr>
        <w:spacing w:line="360" w:lineRule="auto"/>
        <w:ind w:firstLine="2160" w:firstLineChars="900"/>
        <w:rPr>
          <w:sz w:val="24"/>
          <w:highlight w:val="none"/>
          <w:u w:val="single"/>
        </w:rPr>
      </w:pPr>
      <w:r>
        <w:rPr>
          <w:sz w:val="24"/>
          <w:highlight w:val="none"/>
        </w:rPr>
        <w:t>日      期：</w:t>
      </w:r>
      <w:r>
        <w:rPr>
          <w:sz w:val="24"/>
          <w:highlight w:val="none"/>
          <w:u w:val="single"/>
        </w:rPr>
        <w:t xml:space="preserve">            </w:t>
      </w:r>
    </w:p>
    <w:p w14:paraId="58717A9B">
      <w:pPr>
        <w:rPr>
          <w:b/>
          <w:bCs/>
          <w:sz w:val="30"/>
          <w:szCs w:val="30"/>
          <w:highlight w:val="none"/>
        </w:rPr>
      </w:pPr>
    </w:p>
    <w:p w14:paraId="2FEF2F9D">
      <w:pPr>
        <w:jc w:val="center"/>
        <w:rPr>
          <w:b/>
          <w:sz w:val="30"/>
          <w:szCs w:val="30"/>
          <w:highlight w:val="none"/>
        </w:rPr>
      </w:pPr>
    </w:p>
    <w:p w14:paraId="37626876">
      <w:pPr>
        <w:jc w:val="center"/>
        <w:rPr>
          <w:b/>
          <w:sz w:val="30"/>
          <w:szCs w:val="30"/>
          <w:highlight w:val="none"/>
        </w:rPr>
      </w:pPr>
      <w:r>
        <w:rPr>
          <w:b/>
          <w:sz w:val="30"/>
          <w:szCs w:val="30"/>
          <w:highlight w:val="none"/>
        </w:rPr>
        <w:t>质疑函制作说明</w:t>
      </w:r>
    </w:p>
    <w:p w14:paraId="081BA707">
      <w:pPr>
        <w:jc w:val="center"/>
        <w:rPr>
          <w:b/>
          <w:sz w:val="24"/>
          <w:highlight w:val="none"/>
        </w:rPr>
      </w:pPr>
    </w:p>
    <w:p w14:paraId="6C82828D">
      <w:pPr>
        <w:spacing w:line="360" w:lineRule="auto"/>
        <w:ind w:firstLine="480" w:firstLineChars="200"/>
        <w:jc w:val="left"/>
        <w:rPr>
          <w:sz w:val="24"/>
          <w:highlight w:val="none"/>
        </w:rPr>
      </w:pPr>
      <w:r>
        <w:rPr>
          <w:sz w:val="24"/>
          <w:highlight w:val="none"/>
        </w:rPr>
        <w:t>1.供应商提出质疑时，应提交质疑函和必要的证明材料。</w:t>
      </w:r>
    </w:p>
    <w:p w14:paraId="0DDAE941">
      <w:pPr>
        <w:spacing w:line="360" w:lineRule="auto"/>
        <w:ind w:firstLine="480" w:firstLineChars="200"/>
        <w:jc w:val="left"/>
        <w:rPr>
          <w:sz w:val="24"/>
          <w:highlight w:val="none"/>
        </w:rPr>
      </w:pPr>
      <w:r>
        <w:rPr>
          <w:sz w:val="24"/>
          <w:highlight w:val="none"/>
        </w:rPr>
        <w:t>2.质疑供应商若委托代理人进行质疑的，质疑函应按要求列明“授权代表”的有关内容，并在附件中提交由质疑</w:t>
      </w:r>
      <w:r>
        <w:rPr>
          <w:kern w:val="0"/>
          <w:sz w:val="24"/>
          <w:highlight w:val="none"/>
        </w:rPr>
        <w:t>供应商签署的授权委托书。授权委托书应载明代理人的姓名或者名称、代理事项、具体权限、期限和相关事项。</w:t>
      </w:r>
    </w:p>
    <w:p w14:paraId="2E2BED07">
      <w:pPr>
        <w:spacing w:line="360" w:lineRule="auto"/>
        <w:ind w:firstLine="480" w:firstLineChars="200"/>
        <w:jc w:val="left"/>
        <w:rPr>
          <w:sz w:val="24"/>
          <w:highlight w:val="none"/>
        </w:rPr>
      </w:pPr>
      <w:r>
        <w:rPr>
          <w:sz w:val="24"/>
          <w:highlight w:val="none"/>
        </w:rPr>
        <w:t>3.质疑供应商若对项目的某一分包进行质疑，质疑函中应列明具体分包号。</w:t>
      </w:r>
    </w:p>
    <w:p w14:paraId="15ED15BE">
      <w:pPr>
        <w:spacing w:line="360" w:lineRule="auto"/>
        <w:ind w:firstLine="480" w:firstLineChars="200"/>
        <w:jc w:val="left"/>
        <w:rPr>
          <w:sz w:val="24"/>
          <w:highlight w:val="none"/>
        </w:rPr>
      </w:pPr>
      <w:r>
        <w:rPr>
          <w:sz w:val="24"/>
          <w:highlight w:val="none"/>
        </w:rPr>
        <w:t>4.质疑函的质疑事项应具体、明确，并有必要的事实依据和法律依据。</w:t>
      </w:r>
    </w:p>
    <w:p w14:paraId="58A8F5A6">
      <w:pPr>
        <w:spacing w:line="360" w:lineRule="auto"/>
        <w:ind w:firstLine="480" w:firstLineChars="200"/>
        <w:jc w:val="left"/>
        <w:rPr>
          <w:sz w:val="24"/>
          <w:highlight w:val="none"/>
        </w:rPr>
      </w:pPr>
      <w:r>
        <w:rPr>
          <w:sz w:val="24"/>
          <w:highlight w:val="none"/>
        </w:rPr>
        <w:t>5.质疑函的质疑请求应与质疑事项相关。</w:t>
      </w:r>
    </w:p>
    <w:p w14:paraId="0A74A0BA">
      <w:pPr>
        <w:spacing w:line="360" w:lineRule="auto"/>
        <w:ind w:firstLine="480" w:firstLineChars="200"/>
        <w:jc w:val="left"/>
        <w:rPr>
          <w:sz w:val="24"/>
          <w:highlight w:val="none"/>
        </w:rPr>
      </w:pPr>
      <w:r>
        <w:rPr>
          <w:sz w:val="24"/>
          <w:highlight w:val="none"/>
        </w:rPr>
        <w:t>6.质疑供应商为自然人的，质疑函应由本人签字；质疑供应商为法人或者其他组织的，质疑函应由法定代表人、主要负责人，或者其授权代表签字或者盖章，并加盖公章。</w:t>
      </w:r>
    </w:p>
    <w:p w14:paraId="684170F1">
      <w:pPr>
        <w:rPr>
          <w:b/>
          <w:bCs/>
          <w:sz w:val="30"/>
          <w:szCs w:val="30"/>
          <w:highlight w:val="none"/>
        </w:rPr>
      </w:pPr>
    </w:p>
    <w:p w14:paraId="7BA9A90F">
      <w:pPr>
        <w:rPr>
          <w:b/>
          <w:bCs/>
          <w:sz w:val="30"/>
          <w:szCs w:val="30"/>
          <w:highlight w:val="none"/>
        </w:rPr>
      </w:pPr>
    </w:p>
    <w:p w14:paraId="61855719">
      <w:pPr>
        <w:rPr>
          <w:b/>
          <w:bCs/>
          <w:sz w:val="30"/>
          <w:szCs w:val="30"/>
          <w:highlight w:val="none"/>
        </w:rPr>
      </w:pPr>
    </w:p>
    <w:p w14:paraId="622F8C4B">
      <w:pPr>
        <w:rPr>
          <w:b/>
          <w:bCs/>
          <w:sz w:val="30"/>
          <w:szCs w:val="30"/>
          <w:highlight w:val="none"/>
        </w:rPr>
      </w:pPr>
    </w:p>
    <w:p w14:paraId="0952563E">
      <w:pPr>
        <w:rPr>
          <w:b/>
          <w:bCs/>
          <w:sz w:val="30"/>
          <w:szCs w:val="30"/>
          <w:highlight w:val="none"/>
        </w:rPr>
      </w:pPr>
    </w:p>
    <w:p w14:paraId="163D3262">
      <w:pPr>
        <w:rPr>
          <w:b/>
          <w:bCs/>
          <w:sz w:val="30"/>
          <w:szCs w:val="30"/>
          <w:highlight w:val="none"/>
        </w:rPr>
      </w:pPr>
    </w:p>
    <w:p w14:paraId="759E54BB">
      <w:pPr>
        <w:rPr>
          <w:b/>
          <w:bCs/>
          <w:sz w:val="30"/>
          <w:szCs w:val="30"/>
          <w:highlight w:val="none"/>
        </w:rPr>
      </w:pPr>
    </w:p>
    <w:p w14:paraId="1020FE1F">
      <w:pPr>
        <w:rPr>
          <w:b/>
          <w:bCs/>
          <w:sz w:val="30"/>
          <w:szCs w:val="30"/>
          <w:highlight w:val="none"/>
        </w:rPr>
      </w:pPr>
    </w:p>
    <w:p w14:paraId="7495602F">
      <w:pPr>
        <w:rPr>
          <w:b/>
          <w:bCs/>
          <w:sz w:val="30"/>
          <w:szCs w:val="30"/>
          <w:highlight w:val="none"/>
        </w:rPr>
      </w:pPr>
    </w:p>
    <w:p w14:paraId="07BE1830">
      <w:pPr>
        <w:rPr>
          <w:b/>
          <w:bCs/>
          <w:sz w:val="30"/>
          <w:szCs w:val="30"/>
          <w:highlight w:val="none"/>
        </w:rPr>
      </w:pPr>
    </w:p>
    <w:p w14:paraId="5EAA87F0">
      <w:pPr>
        <w:rPr>
          <w:b/>
          <w:bCs/>
          <w:sz w:val="30"/>
          <w:szCs w:val="30"/>
          <w:highlight w:val="none"/>
        </w:rPr>
      </w:pPr>
    </w:p>
    <w:p w14:paraId="53CA9CD8">
      <w:pPr>
        <w:rPr>
          <w:b/>
          <w:bCs/>
          <w:sz w:val="30"/>
          <w:szCs w:val="30"/>
          <w:highlight w:val="none"/>
        </w:rPr>
      </w:pPr>
    </w:p>
    <w:p w14:paraId="60539E0E">
      <w:pPr>
        <w:rPr>
          <w:b/>
          <w:bCs/>
          <w:sz w:val="30"/>
          <w:szCs w:val="30"/>
          <w:highlight w:val="none"/>
        </w:rPr>
      </w:pPr>
    </w:p>
    <w:p w14:paraId="09533592">
      <w:pPr>
        <w:rPr>
          <w:b/>
          <w:bCs/>
          <w:sz w:val="30"/>
          <w:szCs w:val="30"/>
          <w:highlight w:val="none"/>
        </w:rPr>
      </w:pPr>
      <w:r>
        <w:rPr>
          <w:b/>
          <w:bCs/>
          <w:sz w:val="30"/>
          <w:szCs w:val="30"/>
          <w:highlight w:val="none"/>
        </w:rPr>
        <w:br w:type="page"/>
      </w:r>
    </w:p>
    <w:p w14:paraId="0F06393B">
      <w:pPr>
        <w:jc w:val="center"/>
        <w:outlineLvl w:val="0"/>
        <w:rPr>
          <w:b/>
          <w:sz w:val="30"/>
          <w:szCs w:val="30"/>
          <w:highlight w:val="none"/>
        </w:rPr>
      </w:pPr>
      <w:bookmarkStart w:id="35" w:name="_Toc18022"/>
      <w:r>
        <w:rPr>
          <w:b/>
          <w:bCs/>
          <w:sz w:val="30"/>
          <w:szCs w:val="30"/>
          <w:highlight w:val="none"/>
        </w:rPr>
        <w:t>附件2：</w:t>
      </w:r>
      <w:r>
        <w:rPr>
          <w:b/>
          <w:sz w:val="30"/>
          <w:szCs w:val="30"/>
          <w:highlight w:val="none"/>
        </w:rPr>
        <w:t>投诉书范本</w:t>
      </w:r>
      <w:bookmarkEnd w:id="35"/>
    </w:p>
    <w:p w14:paraId="1937AFFB">
      <w:pPr>
        <w:rPr>
          <w:sz w:val="24"/>
          <w:highlight w:val="none"/>
        </w:rPr>
      </w:pPr>
    </w:p>
    <w:p w14:paraId="09A2D8E1">
      <w:pPr>
        <w:spacing w:line="360" w:lineRule="auto"/>
        <w:outlineLvl w:val="0"/>
        <w:rPr>
          <w:sz w:val="24"/>
          <w:highlight w:val="none"/>
        </w:rPr>
      </w:pPr>
      <w:bookmarkStart w:id="36" w:name="_Toc24842"/>
      <w:r>
        <w:rPr>
          <w:sz w:val="24"/>
          <w:highlight w:val="none"/>
        </w:rPr>
        <w:t>一、投诉相关主体基本情况</w:t>
      </w:r>
      <w:bookmarkEnd w:id="36"/>
    </w:p>
    <w:p w14:paraId="754A0E95">
      <w:pPr>
        <w:spacing w:line="360" w:lineRule="auto"/>
        <w:rPr>
          <w:sz w:val="24"/>
          <w:highlight w:val="none"/>
          <w:u w:val="dotted"/>
        </w:rPr>
      </w:pPr>
      <w:r>
        <w:rPr>
          <w:sz w:val="24"/>
          <w:highlight w:val="none"/>
        </w:rPr>
        <w:t>投诉人：</w:t>
      </w:r>
      <w:r>
        <w:rPr>
          <w:sz w:val="24"/>
          <w:highlight w:val="none"/>
          <w:u w:val="dotted"/>
        </w:rPr>
        <w:t xml:space="preserve">                                               </w:t>
      </w:r>
    </w:p>
    <w:p w14:paraId="2AF378A6">
      <w:pPr>
        <w:spacing w:line="360" w:lineRule="auto"/>
        <w:rPr>
          <w:sz w:val="24"/>
          <w:highlight w:val="none"/>
          <w:u w:val="single"/>
        </w:rPr>
      </w:pPr>
      <w:r>
        <w:rPr>
          <w:sz w:val="24"/>
          <w:highlight w:val="none"/>
        </w:rPr>
        <w:t>地     址：</w:t>
      </w:r>
      <w:r>
        <w:rPr>
          <w:sz w:val="24"/>
          <w:highlight w:val="none"/>
          <w:u w:val="dotted"/>
        </w:rPr>
        <w:t xml:space="preserve">                             </w:t>
      </w:r>
      <w:r>
        <w:rPr>
          <w:sz w:val="24"/>
          <w:highlight w:val="none"/>
        </w:rPr>
        <w:t>邮编：</w:t>
      </w:r>
      <w:r>
        <w:rPr>
          <w:sz w:val="24"/>
          <w:highlight w:val="none"/>
          <w:u w:val="dotted"/>
        </w:rPr>
        <w:t xml:space="preserve">         </w:t>
      </w:r>
    </w:p>
    <w:p w14:paraId="68408C62">
      <w:pPr>
        <w:tabs>
          <w:tab w:val="left" w:pos="6510"/>
        </w:tabs>
        <w:spacing w:line="360" w:lineRule="auto"/>
        <w:jc w:val="left"/>
        <w:rPr>
          <w:sz w:val="24"/>
          <w:highlight w:val="none"/>
        </w:rPr>
      </w:pPr>
      <w:r>
        <w:rPr>
          <w:sz w:val="24"/>
          <w:highlight w:val="none"/>
        </w:rPr>
        <w:t>法定代表人/主要负责人：</w:t>
      </w:r>
      <w:r>
        <w:rPr>
          <w:sz w:val="24"/>
          <w:highlight w:val="none"/>
          <w:u w:val="dotted"/>
        </w:rPr>
        <w:t xml:space="preserve">                                   </w:t>
      </w:r>
      <w:r>
        <w:rPr>
          <w:sz w:val="24"/>
          <w:highlight w:val="none"/>
        </w:rPr>
        <w:t xml:space="preserve">  </w:t>
      </w:r>
    </w:p>
    <w:p w14:paraId="500A62A9">
      <w:pPr>
        <w:tabs>
          <w:tab w:val="left" w:pos="6510"/>
        </w:tabs>
        <w:spacing w:line="360" w:lineRule="auto"/>
        <w:rPr>
          <w:sz w:val="24"/>
          <w:highlight w:val="none"/>
          <w:u w:val="dotted"/>
        </w:rPr>
      </w:pPr>
      <w:r>
        <w:rPr>
          <w:sz w:val="24"/>
          <w:highlight w:val="none"/>
        </w:rPr>
        <w:t>联系电话：</w:t>
      </w:r>
      <w:r>
        <w:rPr>
          <w:sz w:val="24"/>
          <w:highlight w:val="none"/>
          <w:u w:val="dotted"/>
        </w:rPr>
        <w:t xml:space="preserve">                                             </w:t>
      </w:r>
    </w:p>
    <w:p w14:paraId="656F156F">
      <w:pPr>
        <w:spacing w:line="360" w:lineRule="auto"/>
        <w:rPr>
          <w:sz w:val="24"/>
          <w:highlight w:val="none"/>
          <w:u w:val="dotted"/>
        </w:rPr>
      </w:pPr>
      <w:r>
        <w:rPr>
          <w:sz w:val="24"/>
          <w:highlight w:val="none"/>
        </w:rPr>
        <w:t>授权代表：</w:t>
      </w:r>
      <w:r>
        <w:rPr>
          <w:sz w:val="24"/>
          <w:highlight w:val="none"/>
          <w:u w:val="dotted"/>
        </w:rPr>
        <w:t xml:space="preserve">             </w:t>
      </w:r>
      <w:r>
        <w:rPr>
          <w:sz w:val="24"/>
          <w:highlight w:val="none"/>
        </w:rPr>
        <w:t>联系电话</w:t>
      </w:r>
      <w:r>
        <w:rPr>
          <w:sz w:val="24"/>
          <w:highlight w:val="none"/>
          <w:u w:val="dotted"/>
        </w:rPr>
        <w:t xml:space="preserve">：                  </w:t>
      </w:r>
    </w:p>
    <w:p w14:paraId="65F3AC29">
      <w:pPr>
        <w:spacing w:line="360" w:lineRule="auto"/>
        <w:rPr>
          <w:sz w:val="24"/>
          <w:highlight w:val="none"/>
          <w:u w:val="dotted"/>
        </w:rPr>
      </w:pPr>
      <w:r>
        <w:rPr>
          <w:sz w:val="24"/>
          <w:highlight w:val="none"/>
        </w:rPr>
        <w:t>地     址：</w:t>
      </w:r>
      <w:r>
        <w:rPr>
          <w:sz w:val="24"/>
          <w:highlight w:val="none"/>
          <w:u w:val="dotted"/>
        </w:rPr>
        <w:t xml:space="preserve">                             </w:t>
      </w:r>
      <w:r>
        <w:rPr>
          <w:sz w:val="24"/>
          <w:highlight w:val="none"/>
        </w:rPr>
        <w:t>邮编：</w:t>
      </w:r>
      <w:r>
        <w:rPr>
          <w:sz w:val="24"/>
          <w:highlight w:val="none"/>
          <w:u w:val="dotted"/>
        </w:rPr>
        <w:t xml:space="preserve">         </w:t>
      </w:r>
    </w:p>
    <w:p w14:paraId="6549DECA">
      <w:pPr>
        <w:spacing w:line="360" w:lineRule="auto"/>
        <w:rPr>
          <w:sz w:val="24"/>
          <w:highlight w:val="none"/>
          <w:u w:val="single"/>
        </w:rPr>
      </w:pPr>
      <w:r>
        <w:rPr>
          <w:sz w:val="24"/>
          <w:highlight w:val="none"/>
        </w:rPr>
        <w:t>被投诉人1：</w:t>
      </w:r>
      <w:r>
        <w:rPr>
          <w:sz w:val="24"/>
          <w:highlight w:val="none"/>
          <w:u w:val="dotted"/>
        </w:rPr>
        <w:t xml:space="preserve">                                           </w:t>
      </w:r>
    </w:p>
    <w:p w14:paraId="10EE95C5">
      <w:pPr>
        <w:spacing w:line="360" w:lineRule="auto"/>
        <w:rPr>
          <w:sz w:val="24"/>
          <w:highlight w:val="none"/>
          <w:u w:val="single"/>
        </w:rPr>
      </w:pPr>
      <w:r>
        <w:rPr>
          <w:sz w:val="24"/>
          <w:highlight w:val="none"/>
        </w:rPr>
        <w:t>地     址：</w:t>
      </w:r>
      <w:r>
        <w:rPr>
          <w:sz w:val="24"/>
          <w:highlight w:val="none"/>
          <w:u w:val="dotted"/>
        </w:rPr>
        <w:t xml:space="preserve">                             </w:t>
      </w:r>
      <w:r>
        <w:rPr>
          <w:sz w:val="24"/>
          <w:highlight w:val="none"/>
        </w:rPr>
        <w:t>邮编：</w:t>
      </w:r>
      <w:r>
        <w:rPr>
          <w:sz w:val="24"/>
          <w:highlight w:val="none"/>
          <w:u w:val="dotted"/>
        </w:rPr>
        <w:t xml:space="preserve">          </w:t>
      </w:r>
    </w:p>
    <w:p w14:paraId="2818BA33">
      <w:pPr>
        <w:spacing w:line="360" w:lineRule="auto"/>
        <w:rPr>
          <w:sz w:val="24"/>
          <w:highlight w:val="none"/>
          <w:u w:val="single"/>
        </w:rPr>
      </w:pPr>
      <w:r>
        <w:rPr>
          <w:sz w:val="24"/>
          <w:highlight w:val="none"/>
        </w:rPr>
        <w:t>联系人：</w:t>
      </w:r>
      <w:r>
        <w:rPr>
          <w:sz w:val="24"/>
          <w:highlight w:val="none"/>
          <w:u w:val="dotted"/>
        </w:rPr>
        <w:t xml:space="preserve">               </w:t>
      </w:r>
      <w:r>
        <w:rPr>
          <w:sz w:val="24"/>
          <w:highlight w:val="none"/>
        </w:rPr>
        <w:t>联系电话：</w:t>
      </w:r>
      <w:r>
        <w:rPr>
          <w:sz w:val="24"/>
          <w:highlight w:val="none"/>
          <w:u w:val="dotted"/>
        </w:rPr>
        <w:t xml:space="preserve">                      </w:t>
      </w:r>
    </w:p>
    <w:p w14:paraId="54FCE1F5">
      <w:pPr>
        <w:spacing w:line="360" w:lineRule="auto"/>
        <w:rPr>
          <w:sz w:val="24"/>
          <w:highlight w:val="none"/>
        </w:rPr>
      </w:pPr>
      <w:r>
        <w:rPr>
          <w:sz w:val="24"/>
          <w:highlight w:val="none"/>
        </w:rPr>
        <w:t>被投诉人2</w:t>
      </w:r>
    </w:p>
    <w:p w14:paraId="539306AA">
      <w:pPr>
        <w:spacing w:line="360" w:lineRule="auto"/>
        <w:rPr>
          <w:sz w:val="24"/>
          <w:highlight w:val="none"/>
          <w:u w:val="dotted"/>
        </w:rPr>
      </w:pPr>
      <w:r>
        <w:rPr>
          <w:sz w:val="24"/>
          <w:highlight w:val="none"/>
        </w:rPr>
        <w:t>……</w:t>
      </w:r>
    </w:p>
    <w:p w14:paraId="26311F48">
      <w:pPr>
        <w:spacing w:line="360" w:lineRule="auto"/>
        <w:rPr>
          <w:sz w:val="24"/>
          <w:highlight w:val="none"/>
          <w:u w:val="single"/>
        </w:rPr>
      </w:pPr>
      <w:r>
        <w:rPr>
          <w:sz w:val="24"/>
          <w:highlight w:val="none"/>
        </w:rPr>
        <w:t>相关供应商：</w:t>
      </w:r>
      <w:r>
        <w:rPr>
          <w:sz w:val="24"/>
          <w:highlight w:val="none"/>
          <w:u w:val="dotted"/>
        </w:rPr>
        <w:t xml:space="preserve">                                           </w:t>
      </w:r>
    </w:p>
    <w:p w14:paraId="45BB73D6">
      <w:pPr>
        <w:spacing w:line="360" w:lineRule="auto"/>
        <w:rPr>
          <w:sz w:val="24"/>
          <w:highlight w:val="none"/>
          <w:u w:val="single"/>
        </w:rPr>
      </w:pPr>
      <w:r>
        <w:rPr>
          <w:sz w:val="24"/>
          <w:highlight w:val="none"/>
        </w:rPr>
        <w:t>地     址：</w:t>
      </w:r>
      <w:r>
        <w:rPr>
          <w:sz w:val="24"/>
          <w:highlight w:val="none"/>
          <w:u w:val="dotted"/>
        </w:rPr>
        <w:t xml:space="preserve">                             </w:t>
      </w:r>
      <w:r>
        <w:rPr>
          <w:sz w:val="24"/>
          <w:highlight w:val="none"/>
        </w:rPr>
        <w:t>邮编：</w:t>
      </w:r>
      <w:r>
        <w:rPr>
          <w:sz w:val="24"/>
          <w:highlight w:val="none"/>
          <w:u w:val="dotted"/>
        </w:rPr>
        <w:t xml:space="preserve">          </w:t>
      </w:r>
    </w:p>
    <w:p w14:paraId="5756C8D3">
      <w:pPr>
        <w:spacing w:line="360" w:lineRule="auto"/>
        <w:rPr>
          <w:sz w:val="24"/>
          <w:highlight w:val="none"/>
          <w:u w:val="single"/>
        </w:rPr>
      </w:pPr>
      <w:r>
        <w:rPr>
          <w:sz w:val="24"/>
          <w:highlight w:val="none"/>
        </w:rPr>
        <w:t>联系人：</w:t>
      </w:r>
      <w:r>
        <w:rPr>
          <w:sz w:val="24"/>
          <w:highlight w:val="none"/>
          <w:u w:val="dotted"/>
        </w:rPr>
        <w:t xml:space="preserve">               </w:t>
      </w:r>
      <w:r>
        <w:rPr>
          <w:sz w:val="24"/>
          <w:highlight w:val="none"/>
        </w:rPr>
        <w:t>联系电话：</w:t>
      </w:r>
      <w:r>
        <w:rPr>
          <w:sz w:val="24"/>
          <w:highlight w:val="none"/>
          <w:u w:val="dotted"/>
        </w:rPr>
        <w:t xml:space="preserve">                      </w:t>
      </w:r>
    </w:p>
    <w:p w14:paraId="1D36E2DB">
      <w:pPr>
        <w:spacing w:line="360" w:lineRule="auto"/>
        <w:outlineLvl w:val="0"/>
        <w:rPr>
          <w:sz w:val="24"/>
          <w:highlight w:val="none"/>
        </w:rPr>
      </w:pPr>
      <w:bookmarkStart w:id="37" w:name="_Toc21498"/>
      <w:r>
        <w:rPr>
          <w:sz w:val="24"/>
          <w:highlight w:val="none"/>
        </w:rPr>
        <w:t>二、投诉项目基本情况</w:t>
      </w:r>
      <w:bookmarkEnd w:id="37"/>
    </w:p>
    <w:p w14:paraId="2DAADDC3">
      <w:pPr>
        <w:spacing w:line="360" w:lineRule="auto"/>
        <w:rPr>
          <w:sz w:val="24"/>
          <w:highlight w:val="none"/>
          <w:u w:val="dotted"/>
        </w:rPr>
      </w:pPr>
      <w:r>
        <w:rPr>
          <w:sz w:val="24"/>
          <w:highlight w:val="none"/>
        </w:rPr>
        <w:t>采购项目名称：</w:t>
      </w:r>
      <w:r>
        <w:rPr>
          <w:sz w:val="24"/>
          <w:highlight w:val="none"/>
          <w:u w:val="dotted"/>
        </w:rPr>
        <w:t xml:space="preserve">                                        </w:t>
      </w:r>
    </w:p>
    <w:p w14:paraId="2507A1D5">
      <w:pPr>
        <w:spacing w:line="360" w:lineRule="auto"/>
        <w:rPr>
          <w:sz w:val="24"/>
          <w:highlight w:val="none"/>
          <w:u w:val="single"/>
        </w:rPr>
      </w:pPr>
      <w:r>
        <w:rPr>
          <w:sz w:val="24"/>
          <w:highlight w:val="none"/>
        </w:rPr>
        <w:t>采购项目编号：</w:t>
      </w:r>
      <w:r>
        <w:rPr>
          <w:sz w:val="24"/>
          <w:highlight w:val="none"/>
          <w:u w:val="dotted"/>
        </w:rPr>
        <w:t xml:space="preserve">                 </w:t>
      </w:r>
      <w:r>
        <w:rPr>
          <w:sz w:val="24"/>
          <w:highlight w:val="none"/>
        </w:rPr>
        <w:t>包号：</w:t>
      </w:r>
      <w:r>
        <w:rPr>
          <w:sz w:val="24"/>
          <w:highlight w:val="none"/>
          <w:u w:val="dotted"/>
        </w:rPr>
        <w:t xml:space="preserve">              </w:t>
      </w:r>
    </w:p>
    <w:p w14:paraId="0E538E35">
      <w:pPr>
        <w:spacing w:line="360" w:lineRule="auto"/>
        <w:rPr>
          <w:sz w:val="24"/>
          <w:highlight w:val="none"/>
        </w:rPr>
      </w:pPr>
      <w:r>
        <w:rPr>
          <w:sz w:val="24"/>
          <w:highlight w:val="none"/>
        </w:rPr>
        <w:t>采购方名称：</w:t>
      </w:r>
      <w:r>
        <w:rPr>
          <w:sz w:val="24"/>
          <w:highlight w:val="none"/>
          <w:u w:val="dotted"/>
        </w:rPr>
        <w:t xml:space="preserve">                                           </w:t>
      </w:r>
    </w:p>
    <w:p w14:paraId="09029B15">
      <w:pPr>
        <w:spacing w:line="360" w:lineRule="auto"/>
        <w:rPr>
          <w:sz w:val="24"/>
          <w:highlight w:val="none"/>
          <w:u w:val="single"/>
        </w:rPr>
      </w:pPr>
      <w:r>
        <w:rPr>
          <w:sz w:val="24"/>
          <w:highlight w:val="none"/>
        </w:rPr>
        <w:t>代理机构名称：</w:t>
      </w:r>
      <w:r>
        <w:rPr>
          <w:sz w:val="24"/>
          <w:highlight w:val="none"/>
          <w:u w:val="dotted"/>
        </w:rPr>
        <w:t xml:space="preserve">                                         </w:t>
      </w:r>
    </w:p>
    <w:p w14:paraId="1686D1DA">
      <w:pPr>
        <w:spacing w:line="360" w:lineRule="auto"/>
        <w:rPr>
          <w:sz w:val="24"/>
          <w:highlight w:val="none"/>
          <w:u w:val="dotted"/>
        </w:rPr>
      </w:pPr>
      <w:r>
        <w:rPr>
          <w:sz w:val="24"/>
          <w:highlight w:val="none"/>
        </w:rPr>
        <w:t>采购文件公告:</w:t>
      </w:r>
      <w:r>
        <w:rPr>
          <w:sz w:val="24"/>
          <w:highlight w:val="none"/>
          <w:u w:val="dotted"/>
        </w:rPr>
        <w:t xml:space="preserve">是/否 </w:t>
      </w:r>
      <w:r>
        <w:rPr>
          <w:sz w:val="24"/>
          <w:highlight w:val="none"/>
        </w:rPr>
        <w:t>公告期限：</w:t>
      </w:r>
      <w:r>
        <w:rPr>
          <w:sz w:val="24"/>
          <w:highlight w:val="none"/>
          <w:u w:val="dotted"/>
        </w:rPr>
        <w:t xml:space="preserve">                                 </w:t>
      </w:r>
    </w:p>
    <w:p w14:paraId="362412EF">
      <w:pPr>
        <w:spacing w:line="360" w:lineRule="auto"/>
        <w:rPr>
          <w:sz w:val="24"/>
          <w:highlight w:val="none"/>
          <w:u w:val="single"/>
        </w:rPr>
      </w:pPr>
      <w:r>
        <w:rPr>
          <w:sz w:val="24"/>
          <w:highlight w:val="none"/>
        </w:rPr>
        <w:t>采购结果公告:</w:t>
      </w:r>
      <w:r>
        <w:rPr>
          <w:sz w:val="24"/>
          <w:highlight w:val="none"/>
          <w:u w:val="dotted"/>
        </w:rPr>
        <w:t xml:space="preserve">是/否 </w:t>
      </w:r>
      <w:r>
        <w:rPr>
          <w:sz w:val="24"/>
          <w:highlight w:val="none"/>
        </w:rPr>
        <w:t>公告期限：</w:t>
      </w:r>
      <w:r>
        <w:rPr>
          <w:sz w:val="24"/>
          <w:highlight w:val="none"/>
          <w:u w:val="dotted"/>
        </w:rPr>
        <w:t xml:space="preserve">                        </w:t>
      </w:r>
    </w:p>
    <w:p w14:paraId="6E9883AC">
      <w:pPr>
        <w:spacing w:line="360" w:lineRule="auto"/>
        <w:outlineLvl w:val="0"/>
        <w:rPr>
          <w:sz w:val="24"/>
          <w:highlight w:val="none"/>
        </w:rPr>
      </w:pPr>
      <w:bookmarkStart w:id="38" w:name="_Toc18886"/>
      <w:r>
        <w:rPr>
          <w:sz w:val="24"/>
          <w:highlight w:val="none"/>
        </w:rPr>
        <w:t>三、质疑基本情况</w:t>
      </w:r>
      <w:bookmarkEnd w:id="38"/>
    </w:p>
    <w:p w14:paraId="47A9641C">
      <w:pPr>
        <w:spacing w:line="360" w:lineRule="auto"/>
        <w:ind w:firstLine="480" w:firstLineChars="200"/>
        <w:rPr>
          <w:sz w:val="24"/>
          <w:highlight w:val="none"/>
          <w:u w:val="dotted"/>
        </w:rPr>
      </w:pPr>
      <w:r>
        <w:rPr>
          <w:sz w:val="24"/>
          <w:highlight w:val="none"/>
        </w:rPr>
        <w:t>投诉人于</w:t>
      </w:r>
      <w:r>
        <w:rPr>
          <w:sz w:val="24"/>
          <w:highlight w:val="none"/>
          <w:u w:val="dotted"/>
        </w:rPr>
        <w:t xml:space="preserve">   </w:t>
      </w:r>
      <w:r>
        <w:rPr>
          <w:sz w:val="24"/>
          <w:highlight w:val="none"/>
        </w:rPr>
        <w:t>年</w:t>
      </w:r>
      <w:r>
        <w:rPr>
          <w:sz w:val="24"/>
          <w:highlight w:val="none"/>
          <w:u w:val="dotted"/>
        </w:rPr>
        <w:t xml:space="preserve">   </w:t>
      </w:r>
      <w:r>
        <w:rPr>
          <w:sz w:val="24"/>
          <w:highlight w:val="none"/>
        </w:rPr>
        <w:t>月</w:t>
      </w:r>
      <w:r>
        <w:rPr>
          <w:sz w:val="24"/>
          <w:highlight w:val="none"/>
          <w:u w:val="dotted"/>
        </w:rPr>
        <w:t xml:space="preserve">  </w:t>
      </w:r>
      <w:r>
        <w:rPr>
          <w:sz w:val="24"/>
          <w:highlight w:val="none"/>
        </w:rPr>
        <w:t>日,向</w:t>
      </w:r>
      <w:r>
        <w:rPr>
          <w:sz w:val="24"/>
          <w:highlight w:val="none"/>
          <w:u w:val="dotted"/>
        </w:rPr>
        <w:t xml:space="preserve">                   </w:t>
      </w:r>
      <w:r>
        <w:rPr>
          <w:sz w:val="24"/>
          <w:highlight w:val="none"/>
        </w:rPr>
        <w:t>提出质疑，质疑事项为：</w:t>
      </w:r>
      <w:r>
        <w:rPr>
          <w:sz w:val="24"/>
          <w:highlight w:val="none"/>
          <w:u w:val="dotted"/>
        </w:rPr>
        <w:t xml:space="preserve">                                </w:t>
      </w:r>
    </w:p>
    <w:p w14:paraId="7126B429">
      <w:pPr>
        <w:spacing w:line="360" w:lineRule="auto"/>
        <w:rPr>
          <w:sz w:val="24"/>
          <w:highlight w:val="none"/>
          <w:u w:val="dotted"/>
        </w:rPr>
      </w:pPr>
      <w:r>
        <w:rPr>
          <w:sz w:val="24"/>
          <w:highlight w:val="none"/>
          <w:u w:val="dotted"/>
        </w:rPr>
        <w:t xml:space="preserve">                                                     </w:t>
      </w:r>
      <w:r>
        <w:rPr>
          <w:sz w:val="24"/>
          <w:highlight w:val="none"/>
        </w:rPr>
        <w:t xml:space="preserve">  </w:t>
      </w:r>
    </w:p>
    <w:p w14:paraId="1A03DA71">
      <w:pPr>
        <w:spacing w:line="360" w:lineRule="auto"/>
        <w:ind w:firstLine="360" w:firstLineChars="150"/>
        <w:rPr>
          <w:sz w:val="24"/>
          <w:highlight w:val="none"/>
        </w:rPr>
      </w:pPr>
      <w:r>
        <w:rPr>
          <w:sz w:val="24"/>
          <w:highlight w:val="none"/>
          <w:u w:val="dotted"/>
        </w:rPr>
        <w:t>采购方/代理机构</w:t>
      </w:r>
      <w:r>
        <w:rPr>
          <w:sz w:val="24"/>
          <w:highlight w:val="none"/>
        </w:rPr>
        <w:t>于</w:t>
      </w:r>
      <w:r>
        <w:rPr>
          <w:sz w:val="24"/>
          <w:highlight w:val="none"/>
          <w:u w:val="dotted"/>
        </w:rPr>
        <w:t xml:space="preserve">   </w:t>
      </w:r>
      <w:r>
        <w:rPr>
          <w:sz w:val="24"/>
          <w:highlight w:val="none"/>
        </w:rPr>
        <w:t>年</w:t>
      </w:r>
      <w:r>
        <w:rPr>
          <w:sz w:val="24"/>
          <w:highlight w:val="none"/>
          <w:u w:val="dotted"/>
        </w:rPr>
        <w:t xml:space="preserve">   </w:t>
      </w:r>
      <w:r>
        <w:rPr>
          <w:sz w:val="24"/>
          <w:highlight w:val="none"/>
        </w:rPr>
        <w:t>月</w:t>
      </w:r>
      <w:r>
        <w:rPr>
          <w:sz w:val="24"/>
          <w:highlight w:val="none"/>
          <w:u w:val="dotted"/>
        </w:rPr>
        <w:t xml:space="preserve">   </w:t>
      </w:r>
      <w:r>
        <w:rPr>
          <w:sz w:val="24"/>
          <w:highlight w:val="none"/>
        </w:rPr>
        <w:t>日,就质疑事项作出了答复/没有在法定期限内作出答复。</w:t>
      </w:r>
    </w:p>
    <w:p w14:paraId="44818DC8">
      <w:pPr>
        <w:spacing w:line="360" w:lineRule="auto"/>
        <w:outlineLvl w:val="0"/>
        <w:rPr>
          <w:sz w:val="24"/>
          <w:highlight w:val="none"/>
        </w:rPr>
      </w:pPr>
      <w:bookmarkStart w:id="39" w:name="_Toc30462"/>
      <w:r>
        <w:rPr>
          <w:sz w:val="24"/>
          <w:highlight w:val="none"/>
        </w:rPr>
        <w:t>四、投诉事项具体内容</w:t>
      </w:r>
      <w:bookmarkEnd w:id="39"/>
    </w:p>
    <w:p w14:paraId="2F387F5D">
      <w:pPr>
        <w:spacing w:line="360" w:lineRule="auto"/>
        <w:rPr>
          <w:sz w:val="24"/>
          <w:highlight w:val="none"/>
          <w:u w:val="single"/>
        </w:rPr>
      </w:pPr>
      <w:r>
        <w:rPr>
          <w:sz w:val="24"/>
          <w:highlight w:val="none"/>
        </w:rPr>
        <w:t>投诉事项 1：</w:t>
      </w:r>
      <w:r>
        <w:rPr>
          <w:sz w:val="24"/>
          <w:highlight w:val="none"/>
          <w:u w:val="dotted"/>
        </w:rPr>
        <w:t xml:space="preserve">                                       </w:t>
      </w:r>
    </w:p>
    <w:p w14:paraId="1FAA9510">
      <w:pPr>
        <w:spacing w:line="360" w:lineRule="auto"/>
        <w:rPr>
          <w:sz w:val="24"/>
          <w:highlight w:val="none"/>
        </w:rPr>
      </w:pPr>
      <w:r>
        <w:rPr>
          <w:sz w:val="24"/>
          <w:highlight w:val="none"/>
        </w:rPr>
        <w:t>事实依据：</w:t>
      </w:r>
      <w:r>
        <w:rPr>
          <w:sz w:val="24"/>
          <w:highlight w:val="none"/>
          <w:u w:val="dotted"/>
        </w:rPr>
        <w:t xml:space="preserve">                                         </w:t>
      </w:r>
    </w:p>
    <w:p w14:paraId="4B5E1E56">
      <w:pPr>
        <w:spacing w:line="360" w:lineRule="auto"/>
        <w:rPr>
          <w:sz w:val="24"/>
          <w:highlight w:val="none"/>
          <w:u w:val="dotted"/>
        </w:rPr>
      </w:pPr>
      <w:r>
        <w:rPr>
          <w:sz w:val="24"/>
          <w:highlight w:val="none"/>
          <w:u w:val="dotted"/>
        </w:rPr>
        <w:t xml:space="preserve">                                                      </w:t>
      </w:r>
    </w:p>
    <w:p w14:paraId="0FA56C4D">
      <w:pPr>
        <w:spacing w:line="360" w:lineRule="auto"/>
        <w:rPr>
          <w:sz w:val="24"/>
          <w:highlight w:val="none"/>
          <w:u w:val="single"/>
        </w:rPr>
      </w:pPr>
      <w:r>
        <w:rPr>
          <w:sz w:val="24"/>
          <w:highlight w:val="none"/>
        </w:rPr>
        <w:t>法律依据：</w:t>
      </w:r>
      <w:r>
        <w:rPr>
          <w:sz w:val="24"/>
          <w:highlight w:val="none"/>
          <w:u w:val="dotted"/>
        </w:rPr>
        <w:t xml:space="preserve">                                          </w:t>
      </w:r>
    </w:p>
    <w:p w14:paraId="1E96A534">
      <w:pPr>
        <w:spacing w:line="360" w:lineRule="auto"/>
        <w:rPr>
          <w:sz w:val="24"/>
          <w:highlight w:val="none"/>
          <w:u w:val="dotted"/>
        </w:rPr>
      </w:pPr>
      <w:r>
        <w:rPr>
          <w:sz w:val="24"/>
          <w:highlight w:val="none"/>
          <w:u w:val="dotted"/>
        </w:rPr>
        <w:t xml:space="preserve">                                                      </w:t>
      </w:r>
    </w:p>
    <w:p w14:paraId="1179B12C">
      <w:pPr>
        <w:spacing w:line="360" w:lineRule="auto"/>
        <w:rPr>
          <w:sz w:val="24"/>
          <w:highlight w:val="none"/>
        </w:rPr>
      </w:pPr>
      <w:r>
        <w:rPr>
          <w:sz w:val="24"/>
          <w:highlight w:val="none"/>
        </w:rPr>
        <w:t>投诉事项2</w:t>
      </w:r>
    </w:p>
    <w:p w14:paraId="49BB1507">
      <w:pPr>
        <w:spacing w:line="360" w:lineRule="auto"/>
        <w:rPr>
          <w:sz w:val="24"/>
          <w:highlight w:val="none"/>
          <w:u w:val="dotted"/>
        </w:rPr>
      </w:pPr>
      <w:r>
        <w:rPr>
          <w:sz w:val="24"/>
          <w:highlight w:val="none"/>
        </w:rPr>
        <w:t>……</w:t>
      </w:r>
    </w:p>
    <w:p w14:paraId="45E19612">
      <w:pPr>
        <w:spacing w:line="360" w:lineRule="auto"/>
        <w:outlineLvl w:val="0"/>
        <w:rPr>
          <w:sz w:val="24"/>
          <w:highlight w:val="none"/>
        </w:rPr>
      </w:pPr>
      <w:bookmarkStart w:id="40" w:name="_Toc5169"/>
      <w:r>
        <w:rPr>
          <w:sz w:val="24"/>
          <w:highlight w:val="none"/>
        </w:rPr>
        <w:t>五、与投诉事项相关的投诉请求</w:t>
      </w:r>
      <w:bookmarkEnd w:id="40"/>
    </w:p>
    <w:p w14:paraId="57CEED78">
      <w:pPr>
        <w:spacing w:line="360" w:lineRule="auto"/>
        <w:rPr>
          <w:sz w:val="24"/>
          <w:highlight w:val="none"/>
        </w:rPr>
      </w:pPr>
      <w:r>
        <w:rPr>
          <w:sz w:val="24"/>
          <w:highlight w:val="none"/>
        </w:rPr>
        <w:t>请求：</w:t>
      </w:r>
      <w:r>
        <w:rPr>
          <w:sz w:val="24"/>
          <w:highlight w:val="none"/>
          <w:u w:val="dotted"/>
        </w:rPr>
        <w:t xml:space="preserve">                                              </w:t>
      </w:r>
      <w:r>
        <w:rPr>
          <w:sz w:val="24"/>
          <w:highlight w:val="none"/>
        </w:rPr>
        <w:t xml:space="preserve"> </w:t>
      </w:r>
    </w:p>
    <w:p w14:paraId="1A10F372">
      <w:pPr>
        <w:spacing w:line="360" w:lineRule="auto"/>
        <w:rPr>
          <w:sz w:val="24"/>
          <w:highlight w:val="none"/>
          <w:u w:val="single"/>
        </w:rPr>
      </w:pPr>
      <w:r>
        <w:rPr>
          <w:sz w:val="24"/>
          <w:highlight w:val="none"/>
        </w:rPr>
        <w:t xml:space="preserve">                                                                                                    </w:t>
      </w:r>
    </w:p>
    <w:p w14:paraId="1E1AC455">
      <w:pPr>
        <w:spacing w:line="360" w:lineRule="auto"/>
        <w:ind w:firstLine="2400" w:firstLineChars="1000"/>
        <w:rPr>
          <w:sz w:val="24"/>
          <w:highlight w:val="none"/>
        </w:rPr>
      </w:pPr>
      <w:r>
        <w:rPr>
          <w:sz w:val="24"/>
          <w:highlight w:val="none"/>
        </w:rPr>
        <w:t>签字(签章)：</w:t>
      </w:r>
      <w:r>
        <w:rPr>
          <w:sz w:val="24"/>
          <w:highlight w:val="none"/>
          <w:u w:val="single"/>
        </w:rPr>
        <w:t xml:space="preserve">                  </w:t>
      </w:r>
      <w:r>
        <w:rPr>
          <w:sz w:val="24"/>
          <w:highlight w:val="none"/>
        </w:rPr>
        <w:t xml:space="preserve"> 公章：</w:t>
      </w:r>
      <w:r>
        <w:rPr>
          <w:sz w:val="24"/>
          <w:highlight w:val="none"/>
          <w:u w:val="single"/>
        </w:rPr>
        <w:t xml:space="preserve">               </w:t>
      </w:r>
    </w:p>
    <w:p w14:paraId="5350AD5A">
      <w:pPr>
        <w:spacing w:line="360" w:lineRule="auto"/>
        <w:rPr>
          <w:sz w:val="24"/>
          <w:highlight w:val="none"/>
        </w:rPr>
      </w:pPr>
    </w:p>
    <w:p w14:paraId="3956AF3D">
      <w:pPr>
        <w:spacing w:line="360" w:lineRule="auto"/>
        <w:ind w:firstLine="2400" w:firstLineChars="1000"/>
        <w:rPr>
          <w:b/>
          <w:sz w:val="24"/>
          <w:highlight w:val="none"/>
        </w:rPr>
      </w:pPr>
      <w:r>
        <w:rPr>
          <w:sz w:val="24"/>
          <w:highlight w:val="none"/>
        </w:rPr>
        <w:t>日       期：</w:t>
      </w:r>
      <w:r>
        <w:rPr>
          <w:sz w:val="24"/>
          <w:highlight w:val="none"/>
          <w:u w:val="single"/>
        </w:rPr>
        <w:t xml:space="preserve">              </w:t>
      </w:r>
    </w:p>
    <w:p w14:paraId="3F653A8B">
      <w:pPr>
        <w:rPr>
          <w:b/>
          <w:sz w:val="24"/>
          <w:highlight w:val="none"/>
        </w:rPr>
      </w:pPr>
    </w:p>
    <w:p w14:paraId="5A38187A">
      <w:pPr>
        <w:rPr>
          <w:b/>
          <w:sz w:val="24"/>
          <w:highlight w:val="none"/>
        </w:rPr>
      </w:pPr>
    </w:p>
    <w:p w14:paraId="63083DB9">
      <w:pPr>
        <w:jc w:val="center"/>
        <w:rPr>
          <w:b/>
          <w:sz w:val="24"/>
          <w:highlight w:val="none"/>
        </w:rPr>
      </w:pPr>
    </w:p>
    <w:p w14:paraId="08985EF0">
      <w:pPr>
        <w:jc w:val="center"/>
        <w:rPr>
          <w:b/>
          <w:sz w:val="24"/>
          <w:highlight w:val="none"/>
        </w:rPr>
      </w:pPr>
    </w:p>
    <w:p w14:paraId="68FD8D36">
      <w:pPr>
        <w:jc w:val="center"/>
        <w:rPr>
          <w:b/>
          <w:sz w:val="24"/>
          <w:highlight w:val="none"/>
        </w:rPr>
      </w:pPr>
    </w:p>
    <w:p w14:paraId="62798ADF">
      <w:pPr>
        <w:jc w:val="center"/>
        <w:rPr>
          <w:b/>
          <w:sz w:val="24"/>
          <w:highlight w:val="none"/>
        </w:rPr>
      </w:pPr>
    </w:p>
    <w:p w14:paraId="12E651E8">
      <w:pPr>
        <w:jc w:val="center"/>
        <w:rPr>
          <w:b/>
          <w:sz w:val="24"/>
          <w:highlight w:val="none"/>
        </w:rPr>
      </w:pPr>
    </w:p>
    <w:p w14:paraId="7ED7BA70">
      <w:pPr>
        <w:jc w:val="center"/>
        <w:rPr>
          <w:b/>
          <w:sz w:val="24"/>
          <w:highlight w:val="none"/>
        </w:rPr>
      </w:pPr>
    </w:p>
    <w:p w14:paraId="143BDDF2">
      <w:pPr>
        <w:jc w:val="center"/>
        <w:rPr>
          <w:b/>
          <w:sz w:val="24"/>
          <w:highlight w:val="none"/>
        </w:rPr>
      </w:pPr>
    </w:p>
    <w:p w14:paraId="32D0BA31">
      <w:pPr>
        <w:jc w:val="center"/>
        <w:rPr>
          <w:b/>
          <w:sz w:val="24"/>
          <w:highlight w:val="none"/>
        </w:rPr>
      </w:pPr>
    </w:p>
    <w:p w14:paraId="14230510">
      <w:pPr>
        <w:jc w:val="center"/>
        <w:rPr>
          <w:b/>
          <w:sz w:val="24"/>
          <w:highlight w:val="none"/>
        </w:rPr>
      </w:pPr>
    </w:p>
    <w:p w14:paraId="4BC0EFF7">
      <w:pPr>
        <w:jc w:val="center"/>
        <w:rPr>
          <w:b/>
          <w:sz w:val="24"/>
          <w:highlight w:val="none"/>
        </w:rPr>
      </w:pPr>
    </w:p>
    <w:p w14:paraId="10DD33BF">
      <w:pPr>
        <w:jc w:val="center"/>
        <w:rPr>
          <w:b/>
          <w:sz w:val="24"/>
          <w:highlight w:val="none"/>
        </w:rPr>
      </w:pPr>
    </w:p>
    <w:p w14:paraId="5FF0AC53">
      <w:pPr>
        <w:jc w:val="center"/>
        <w:rPr>
          <w:b/>
          <w:sz w:val="24"/>
          <w:highlight w:val="none"/>
        </w:rPr>
      </w:pPr>
    </w:p>
    <w:p w14:paraId="79131B49">
      <w:pPr>
        <w:pStyle w:val="8"/>
        <w:rPr>
          <w:b/>
          <w:sz w:val="24"/>
          <w:highlight w:val="none"/>
        </w:rPr>
      </w:pPr>
    </w:p>
    <w:p w14:paraId="50794D5F">
      <w:pPr>
        <w:rPr>
          <w:b/>
          <w:sz w:val="24"/>
          <w:highlight w:val="none"/>
        </w:rPr>
      </w:pPr>
    </w:p>
    <w:p w14:paraId="326B5602">
      <w:pPr>
        <w:pStyle w:val="8"/>
        <w:rPr>
          <w:b/>
          <w:sz w:val="24"/>
          <w:highlight w:val="none"/>
        </w:rPr>
      </w:pPr>
    </w:p>
    <w:p w14:paraId="2A3EA1ED">
      <w:pPr>
        <w:rPr>
          <w:b/>
          <w:sz w:val="24"/>
          <w:highlight w:val="none"/>
        </w:rPr>
      </w:pPr>
    </w:p>
    <w:p w14:paraId="5AECC24A">
      <w:pPr>
        <w:pStyle w:val="8"/>
        <w:rPr>
          <w:b/>
          <w:sz w:val="24"/>
          <w:highlight w:val="none"/>
        </w:rPr>
      </w:pPr>
    </w:p>
    <w:p w14:paraId="77AA1DC7">
      <w:pPr>
        <w:rPr>
          <w:highlight w:val="none"/>
        </w:rPr>
      </w:pPr>
    </w:p>
    <w:p w14:paraId="6DFD529E">
      <w:pPr>
        <w:rPr>
          <w:highlight w:val="none"/>
        </w:rPr>
      </w:pPr>
    </w:p>
    <w:p w14:paraId="0776B100">
      <w:pPr>
        <w:jc w:val="center"/>
        <w:rPr>
          <w:b/>
          <w:sz w:val="24"/>
          <w:highlight w:val="none"/>
        </w:rPr>
      </w:pPr>
    </w:p>
    <w:p w14:paraId="022C01A1">
      <w:pPr>
        <w:jc w:val="center"/>
        <w:rPr>
          <w:b/>
          <w:sz w:val="24"/>
          <w:highlight w:val="none"/>
        </w:rPr>
      </w:pPr>
    </w:p>
    <w:p w14:paraId="0863D261">
      <w:pPr>
        <w:rPr>
          <w:b/>
          <w:sz w:val="30"/>
          <w:szCs w:val="30"/>
          <w:highlight w:val="none"/>
        </w:rPr>
      </w:pPr>
      <w:r>
        <w:rPr>
          <w:b/>
          <w:sz w:val="30"/>
          <w:szCs w:val="30"/>
          <w:highlight w:val="none"/>
        </w:rPr>
        <w:br w:type="page"/>
      </w:r>
    </w:p>
    <w:p w14:paraId="71868D5A">
      <w:pPr>
        <w:jc w:val="center"/>
        <w:rPr>
          <w:b/>
          <w:sz w:val="30"/>
          <w:szCs w:val="30"/>
          <w:highlight w:val="none"/>
        </w:rPr>
      </w:pPr>
      <w:r>
        <w:rPr>
          <w:b/>
          <w:sz w:val="30"/>
          <w:szCs w:val="30"/>
          <w:highlight w:val="none"/>
        </w:rPr>
        <w:t>投诉书制作说明</w:t>
      </w:r>
    </w:p>
    <w:p w14:paraId="15BBAFD7">
      <w:pPr>
        <w:rPr>
          <w:b/>
          <w:sz w:val="24"/>
          <w:highlight w:val="none"/>
        </w:rPr>
      </w:pPr>
    </w:p>
    <w:p w14:paraId="23772550">
      <w:pPr>
        <w:spacing w:line="360" w:lineRule="auto"/>
        <w:ind w:firstLine="480" w:firstLineChars="200"/>
        <w:rPr>
          <w:kern w:val="0"/>
          <w:sz w:val="24"/>
          <w:highlight w:val="none"/>
        </w:rPr>
      </w:pPr>
      <w:r>
        <w:rPr>
          <w:sz w:val="24"/>
          <w:highlight w:val="none"/>
        </w:rPr>
        <w:t>1.投诉人提起投诉时，应当提交投诉书和必要的证明材料，并按照被投诉人和与投诉事项有关的供应商数量提供投诉书副本。</w:t>
      </w:r>
    </w:p>
    <w:p w14:paraId="119B1FBF">
      <w:pPr>
        <w:spacing w:line="360" w:lineRule="auto"/>
        <w:ind w:firstLine="480" w:firstLineChars="200"/>
        <w:jc w:val="left"/>
        <w:rPr>
          <w:kern w:val="0"/>
          <w:sz w:val="24"/>
          <w:highlight w:val="none"/>
        </w:rPr>
      </w:pPr>
      <w:r>
        <w:rPr>
          <w:sz w:val="24"/>
          <w:highlight w:val="none"/>
        </w:rPr>
        <w:t>2.投诉人若委托代理人进行投诉的，投诉书应按照要求列明“授权代表”的有关内容，并在附件中提交由</w:t>
      </w:r>
      <w:r>
        <w:rPr>
          <w:kern w:val="0"/>
          <w:sz w:val="24"/>
          <w:highlight w:val="none"/>
        </w:rPr>
        <w:t>投诉人签署的授权委托书。授权委托书应当载明代理人的姓名或者名称、代理事项、具体权限、期限和相关事项。</w:t>
      </w:r>
    </w:p>
    <w:p w14:paraId="376939DD">
      <w:pPr>
        <w:spacing w:line="360" w:lineRule="auto"/>
        <w:ind w:firstLine="480" w:firstLineChars="200"/>
        <w:jc w:val="left"/>
        <w:rPr>
          <w:sz w:val="24"/>
          <w:highlight w:val="none"/>
        </w:rPr>
      </w:pPr>
      <w:r>
        <w:rPr>
          <w:sz w:val="24"/>
          <w:highlight w:val="none"/>
        </w:rPr>
        <w:t>3.投诉人若对项目的某一分包进行投诉，投诉书应列明具体分包号。</w:t>
      </w:r>
    </w:p>
    <w:p w14:paraId="59E0ED55">
      <w:pPr>
        <w:spacing w:line="360" w:lineRule="auto"/>
        <w:ind w:firstLine="480" w:firstLineChars="200"/>
        <w:jc w:val="left"/>
        <w:rPr>
          <w:sz w:val="24"/>
          <w:highlight w:val="none"/>
        </w:rPr>
      </w:pPr>
      <w:r>
        <w:rPr>
          <w:sz w:val="24"/>
          <w:highlight w:val="none"/>
        </w:rPr>
        <w:t>4.投诉书应简要列明质疑事项，质疑函、质疑答复等作为附件材料提供。</w:t>
      </w:r>
    </w:p>
    <w:p w14:paraId="3FA242F8">
      <w:pPr>
        <w:spacing w:line="360" w:lineRule="auto"/>
        <w:ind w:firstLine="480" w:firstLineChars="200"/>
        <w:jc w:val="left"/>
        <w:rPr>
          <w:sz w:val="24"/>
          <w:highlight w:val="none"/>
        </w:rPr>
      </w:pPr>
      <w:r>
        <w:rPr>
          <w:sz w:val="24"/>
          <w:highlight w:val="none"/>
        </w:rPr>
        <w:t>5.投诉书的投诉事项应具体、明确，并有必要的事实依据和法律依据。</w:t>
      </w:r>
    </w:p>
    <w:p w14:paraId="1489BD6C">
      <w:pPr>
        <w:spacing w:line="360" w:lineRule="auto"/>
        <w:ind w:firstLine="480" w:firstLineChars="200"/>
        <w:jc w:val="left"/>
        <w:rPr>
          <w:sz w:val="24"/>
          <w:highlight w:val="none"/>
        </w:rPr>
      </w:pPr>
      <w:r>
        <w:rPr>
          <w:sz w:val="24"/>
          <w:highlight w:val="none"/>
        </w:rPr>
        <w:t>6.投诉书的投诉请求应与投诉事项相关。</w:t>
      </w:r>
    </w:p>
    <w:p w14:paraId="7B34E789">
      <w:pPr>
        <w:spacing w:line="360" w:lineRule="auto"/>
        <w:ind w:firstLine="480" w:firstLineChars="200"/>
        <w:jc w:val="left"/>
        <w:rPr>
          <w:kern w:val="0"/>
          <w:sz w:val="24"/>
          <w:highlight w:val="none"/>
        </w:rPr>
      </w:pPr>
      <w:r>
        <w:rPr>
          <w:sz w:val="24"/>
          <w:highlight w:val="none"/>
        </w:rPr>
        <w:t>7.投诉人为自然人的，投诉书应当由本人签字；投诉人为法人或者其他组织的，投诉书应当由法定代表人、主要负责人，或者其授权代表签字或者盖章，并加盖公章。</w:t>
      </w:r>
    </w:p>
    <w:p w14:paraId="15040CD4">
      <w:pPr>
        <w:spacing w:line="360" w:lineRule="auto"/>
        <w:jc w:val="left"/>
        <w:rPr>
          <w:b/>
          <w:sz w:val="28"/>
          <w:szCs w:val="28"/>
          <w:highlight w:val="none"/>
        </w:rPr>
      </w:pPr>
    </w:p>
    <w:p w14:paraId="770D6F80">
      <w:pPr>
        <w:spacing w:line="360" w:lineRule="auto"/>
        <w:jc w:val="left"/>
        <w:rPr>
          <w:b/>
          <w:sz w:val="28"/>
          <w:szCs w:val="28"/>
          <w:highlight w:val="none"/>
        </w:rPr>
      </w:pPr>
    </w:p>
    <w:p w14:paraId="56AB2160">
      <w:pPr>
        <w:spacing w:line="360" w:lineRule="auto"/>
        <w:jc w:val="left"/>
        <w:rPr>
          <w:b/>
          <w:sz w:val="28"/>
          <w:szCs w:val="28"/>
          <w:highlight w:val="none"/>
        </w:rPr>
      </w:pPr>
    </w:p>
    <w:p w14:paraId="16B7186B">
      <w:pPr>
        <w:spacing w:line="360" w:lineRule="auto"/>
        <w:jc w:val="left"/>
        <w:rPr>
          <w:b/>
          <w:sz w:val="28"/>
          <w:szCs w:val="28"/>
          <w:highlight w:val="none"/>
        </w:rPr>
      </w:pPr>
    </w:p>
    <w:p w14:paraId="15A2991E">
      <w:pPr>
        <w:spacing w:line="360" w:lineRule="auto"/>
        <w:jc w:val="left"/>
        <w:rPr>
          <w:b/>
          <w:sz w:val="28"/>
          <w:szCs w:val="28"/>
          <w:highlight w:val="none"/>
        </w:rPr>
      </w:pPr>
    </w:p>
    <w:p w14:paraId="3DCF6983">
      <w:pPr>
        <w:spacing w:line="360" w:lineRule="auto"/>
        <w:jc w:val="left"/>
        <w:rPr>
          <w:b/>
          <w:sz w:val="28"/>
          <w:szCs w:val="28"/>
          <w:highlight w:val="none"/>
        </w:rPr>
      </w:pPr>
    </w:p>
    <w:p w14:paraId="138C7A4D">
      <w:pPr>
        <w:spacing w:line="360" w:lineRule="auto"/>
        <w:jc w:val="left"/>
        <w:rPr>
          <w:b/>
          <w:sz w:val="28"/>
          <w:szCs w:val="28"/>
          <w:highlight w:val="none"/>
        </w:rPr>
      </w:pPr>
    </w:p>
    <w:p w14:paraId="2AA107ED">
      <w:pPr>
        <w:spacing w:line="360" w:lineRule="auto"/>
        <w:jc w:val="left"/>
        <w:rPr>
          <w:b/>
          <w:sz w:val="28"/>
          <w:szCs w:val="28"/>
          <w:highlight w:val="none"/>
        </w:rPr>
      </w:pPr>
    </w:p>
    <w:p w14:paraId="5A7E6BBB">
      <w:pPr>
        <w:spacing w:line="360" w:lineRule="auto"/>
        <w:jc w:val="left"/>
        <w:rPr>
          <w:b/>
          <w:sz w:val="28"/>
          <w:szCs w:val="28"/>
          <w:highlight w:val="none"/>
        </w:rPr>
      </w:pPr>
    </w:p>
    <w:p w14:paraId="3E66AF52">
      <w:pPr>
        <w:spacing w:line="360" w:lineRule="auto"/>
        <w:jc w:val="left"/>
        <w:rPr>
          <w:b/>
          <w:sz w:val="28"/>
          <w:szCs w:val="28"/>
          <w:highlight w:val="none"/>
        </w:rPr>
      </w:pPr>
    </w:p>
    <w:p w14:paraId="0CF5A087">
      <w:pPr>
        <w:spacing w:line="360" w:lineRule="auto"/>
        <w:jc w:val="left"/>
        <w:rPr>
          <w:b/>
          <w:sz w:val="28"/>
          <w:szCs w:val="28"/>
          <w:highlight w:val="none"/>
        </w:rPr>
      </w:pPr>
    </w:p>
    <w:p w14:paraId="63810B5B">
      <w:pPr>
        <w:spacing w:line="360" w:lineRule="auto"/>
        <w:jc w:val="left"/>
        <w:rPr>
          <w:b/>
          <w:sz w:val="28"/>
          <w:szCs w:val="28"/>
          <w:highlight w:val="none"/>
        </w:rPr>
      </w:pPr>
    </w:p>
    <w:p w14:paraId="5EEDAF29">
      <w:pPr>
        <w:rPr>
          <w:b/>
          <w:sz w:val="28"/>
          <w:szCs w:val="28"/>
          <w:highlight w:val="none"/>
        </w:rPr>
      </w:pPr>
      <w:r>
        <w:rPr>
          <w:b/>
          <w:sz w:val="28"/>
          <w:szCs w:val="28"/>
          <w:highlight w:val="none"/>
        </w:rPr>
        <w:br w:type="page"/>
      </w:r>
    </w:p>
    <w:p w14:paraId="7AD94A6A">
      <w:pPr>
        <w:spacing w:line="360" w:lineRule="auto"/>
        <w:jc w:val="center"/>
        <w:outlineLvl w:val="0"/>
        <w:rPr>
          <w:b/>
          <w:sz w:val="28"/>
          <w:szCs w:val="28"/>
          <w:highlight w:val="none"/>
        </w:rPr>
      </w:pPr>
      <w:bookmarkStart w:id="41" w:name="_Toc7158"/>
      <w:r>
        <w:rPr>
          <w:b/>
          <w:sz w:val="28"/>
          <w:szCs w:val="28"/>
          <w:highlight w:val="none"/>
        </w:rPr>
        <w:t>附件3：专业担保机构出具的</w:t>
      </w:r>
      <w:r>
        <w:rPr>
          <w:rFonts w:hint="eastAsia"/>
          <w:b/>
          <w:sz w:val="28"/>
          <w:szCs w:val="28"/>
          <w:highlight w:val="none"/>
          <w:lang w:val="en-US" w:eastAsia="zh-CN"/>
        </w:rPr>
        <w:t>投标</w:t>
      </w:r>
      <w:r>
        <w:rPr>
          <w:b/>
          <w:sz w:val="28"/>
          <w:szCs w:val="28"/>
          <w:highlight w:val="none"/>
        </w:rPr>
        <w:t>担保函（参考格式）：</w:t>
      </w:r>
      <w:bookmarkEnd w:id="41"/>
    </w:p>
    <w:p w14:paraId="178197FA">
      <w:pPr>
        <w:jc w:val="center"/>
        <w:rPr>
          <w:sz w:val="28"/>
          <w:szCs w:val="28"/>
          <w:highlight w:val="none"/>
        </w:rPr>
      </w:pPr>
      <w:r>
        <w:rPr>
          <w:rFonts w:hint="eastAsia"/>
          <w:b/>
          <w:bCs/>
          <w:sz w:val="28"/>
          <w:szCs w:val="28"/>
          <w:highlight w:val="none"/>
          <w:lang w:val="en-US" w:eastAsia="zh-CN"/>
        </w:rPr>
        <w:t>投标</w:t>
      </w:r>
      <w:r>
        <w:rPr>
          <w:b/>
          <w:bCs/>
          <w:sz w:val="28"/>
          <w:szCs w:val="28"/>
          <w:highlight w:val="none"/>
        </w:rPr>
        <w:t>担保函</w:t>
      </w:r>
    </w:p>
    <w:p w14:paraId="090BA469">
      <w:pPr>
        <w:spacing w:line="360" w:lineRule="auto"/>
        <w:rPr>
          <w:sz w:val="24"/>
          <w:highlight w:val="none"/>
        </w:rPr>
      </w:pPr>
      <w:r>
        <w:rPr>
          <w:sz w:val="24"/>
          <w:highlight w:val="none"/>
        </w:rPr>
        <w:t>（采购人或采购代理机构）：</w:t>
      </w:r>
    </w:p>
    <w:p w14:paraId="05DB14D8">
      <w:pPr>
        <w:spacing w:line="360" w:lineRule="auto"/>
        <w:ind w:firstLine="480" w:firstLineChars="200"/>
        <w:rPr>
          <w:sz w:val="24"/>
          <w:highlight w:val="none"/>
        </w:rPr>
      </w:pPr>
      <w:r>
        <w:rPr>
          <w:sz w:val="24"/>
          <w:highlight w:val="none"/>
        </w:rPr>
        <w:t>鉴于某公司（以下简称”供应商“）拟参加</w:t>
      </w:r>
      <w:r>
        <w:rPr>
          <w:sz w:val="24"/>
          <w:highlight w:val="none"/>
          <w:u w:val="single"/>
        </w:rPr>
        <w:t xml:space="preserve">  （项目名称）  </w:t>
      </w:r>
      <w:r>
        <w:rPr>
          <w:sz w:val="24"/>
          <w:highlight w:val="none"/>
        </w:rPr>
        <w:t>编号</w:t>
      </w:r>
      <w:r>
        <w:rPr>
          <w:sz w:val="24"/>
          <w:highlight w:val="none"/>
          <w:u w:val="single"/>
        </w:rPr>
        <w:t xml:space="preserve">  （项目编号）   </w:t>
      </w:r>
      <w:r>
        <w:rPr>
          <w:sz w:val="24"/>
          <w:highlight w:val="none"/>
        </w:rPr>
        <w:t>（以下简称“本项目”）</w:t>
      </w:r>
      <w:r>
        <w:rPr>
          <w:rFonts w:hint="eastAsia"/>
          <w:sz w:val="24"/>
          <w:highlight w:val="none"/>
          <w:lang w:val="en-US" w:eastAsia="zh-CN"/>
        </w:rPr>
        <w:t>投标</w:t>
      </w:r>
      <w:r>
        <w:rPr>
          <w:sz w:val="24"/>
          <w:highlight w:val="none"/>
        </w:rPr>
        <w:t>，根据本项目</w:t>
      </w:r>
      <w:r>
        <w:rPr>
          <w:rFonts w:hint="eastAsia"/>
          <w:sz w:val="24"/>
          <w:highlight w:val="none"/>
          <w:lang w:eastAsia="zh-CN"/>
        </w:rPr>
        <w:t>招标文件</w:t>
      </w:r>
      <w:r>
        <w:rPr>
          <w:sz w:val="24"/>
          <w:highlight w:val="none"/>
        </w:rPr>
        <w:t>，供应商参加</w:t>
      </w:r>
      <w:r>
        <w:rPr>
          <w:rFonts w:hint="eastAsia"/>
          <w:sz w:val="24"/>
          <w:highlight w:val="none"/>
          <w:lang w:val="en-US" w:eastAsia="zh-CN"/>
        </w:rPr>
        <w:t>投标</w:t>
      </w:r>
      <w:r>
        <w:rPr>
          <w:sz w:val="24"/>
          <w:highlight w:val="none"/>
        </w:rPr>
        <w:t>时应向你方提交</w:t>
      </w:r>
      <w:r>
        <w:rPr>
          <w:rFonts w:hint="eastAsia"/>
          <w:sz w:val="24"/>
          <w:highlight w:val="none"/>
          <w:lang w:val="en-US" w:eastAsia="zh-CN"/>
        </w:rPr>
        <w:t>投标</w:t>
      </w:r>
      <w:r>
        <w:rPr>
          <w:sz w:val="24"/>
          <w:highlight w:val="none"/>
        </w:rPr>
        <w:t>保证金，且可以</w:t>
      </w:r>
      <w:r>
        <w:rPr>
          <w:rFonts w:hint="eastAsia"/>
          <w:sz w:val="24"/>
          <w:highlight w:val="none"/>
          <w:lang w:val="en-US" w:eastAsia="zh-CN"/>
        </w:rPr>
        <w:t>投标</w:t>
      </w:r>
      <w:r>
        <w:rPr>
          <w:sz w:val="24"/>
          <w:highlight w:val="none"/>
        </w:rPr>
        <w:t>担保函的形式提交</w:t>
      </w:r>
      <w:r>
        <w:rPr>
          <w:rFonts w:hint="eastAsia"/>
          <w:sz w:val="24"/>
          <w:highlight w:val="none"/>
          <w:lang w:val="en-US" w:eastAsia="zh-CN"/>
        </w:rPr>
        <w:t>投标</w:t>
      </w:r>
      <w:r>
        <w:rPr>
          <w:sz w:val="24"/>
          <w:highlight w:val="none"/>
        </w:rPr>
        <w:t>保证金。应供应商的申请，我方以保证的方式向你方提供如下</w:t>
      </w:r>
      <w:r>
        <w:rPr>
          <w:rFonts w:hint="eastAsia"/>
          <w:sz w:val="24"/>
          <w:highlight w:val="none"/>
          <w:lang w:eastAsia="zh-CN"/>
        </w:rPr>
        <w:t>投标保证金</w:t>
      </w:r>
      <w:r>
        <w:rPr>
          <w:sz w:val="24"/>
          <w:highlight w:val="none"/>
        </w:rPr>
        <w:t>担保：</w:t>
      </w:r>
    </w:p>
    <w:p w14:paraId="40AF0DCC">
      <w:pPr>
        <w:spacing w:line="360" w:lineRule="auto"/>
        <w:ind w:firstLine="480" w:firstLineChars="200"/>
        <w:rPr>
          <w:sz w:val="24"/>
          <w:highlight w:val="none"/>
        </w:rPr>
      </w:pPr>
      <w:r>
        <w:rPr>
          <w:sz w:val="24"/>
          <w:highlight w:val="none"/>
        </w:rPr>
        <w:t>一、保证责任的情形及保证金额：</w:t>
      </w:r>
    </w:p>
    <w:p w14:paraId="6F1CB831">
      <w:pPr>
        <w:numPr>
          <w:ilvl w:val="0"/>
          <w:numId w:val="4"/>
        </w:numPr>
        <w:spacing w:line="360" w:lineRule="auto"/>
        <w:ind w:firstLine="480" w:firstLineChars="200"/>
        <w:rPr>
          <w:sz w:val="24"/>
          <w:highlight w:val="none"/>
        </w:rPr>
      </w:pPr>
      <w:r>
        <w:rPr>
          <w:sz w:val="24"/>
          <w:highlight w:val="none"/>
        </w:rPr>
        <w:t>在供应商出现下列情形之一时，我方承担保证责任：</w:t>
      </w:r>
    </w:p>
    <w:p w14:paraId="25994D2C">
      <w:pPr>
        <w:numPr>
          <w:ilvl w:val="0"/>
          <w:numId w:val="5"/>
        </w:numPr>
        <w:spacing w:line="360" w:lineRule="auto"/>
        <w:ind w:firstLine="480" w:firstLineChars="200"/>
        <w:rPr>
          <w:sz w:val="24"/>
          <w:highlight w:val="none"/>
        </w:rPr>
      </w:pPr>
      <w:r>
        <w:rPr>
          <w:sz w:val="24"/>
          <w:highlight w:val="none"/>
        </w:rPr>
        <w:t>成交后供应商无正当理由不与采购人或者采购代理机构签订《采购合同》；</w:t>
      </w:r>
    </w:p>
    <w:p w14:paraId="7C4BA17A">
      <w:pPr>
        <w:numPr>
          <w:ilvl w:val="0"/>
          <w:numId w:val="5"/>
        </w:numPr>
        <w:spacing w:line="360" w:lineRule="auto"/>
        <w:ind w:firstLine="480" w:firstLineChars="200"/>
        <w:rPr>
          <w:sz w:val="24"/>
          <w:highlight w:val="none"/>
        </w:rPr>
      </w:pPr>
      <w:r>
        <w:rPr>
          <w:rFonts w:hint="eastAsia"/>
          <w:sz w:val="24"/>
          <w:highlight w:val="none"/>
          <w:lang w:eastAsia="zh-CN"/>
        </w:rPr>
        <w:t>招标文件</w:t>
      </w:r>
      <w:r>
        <w:rPr>
          <w:sz w:val="24"/>
          <w:highlight w:val="none"/>
        </w:rPr>
        <w:t>规定的供应商应当提交保证金的其他情形。</w:t>
      </w:r>
    </w:p>
    <w:p w14:paraId="475A08E3">
      <w:pPr>
        <w:numPr>
          <w:ilvl w:val="0"/>
          <w:numId w:val="4"/>
        </w:numPr>
        <w:spacing w:line="360" w:lineRule="auto"/>
        <w:ind w:firstLine="480" w:firstLineChars="200"/>
        <w:rPr>
          <w:sz w:val="24"/>
          <w:highlight w:val="none"/>
        </w:rPr>
      </w:pPr>
      <w:r>
        <w:rPr>
          <w:sz w:val="24"/>
          <w:highlight w:val="none"/>
        </w:rPr>
        <w:t>我方承担保证责任的最高金额为人民币X元（大写X），即本项目的</w:t>
      </w:r>
      <w:r>
        <w:rPr>
          <w:rFonts w:hint="eastAsia"/>
          <w:sz w:val="24"/>
          <w:highlight w:val="none"/>
          <w:lang w:eastAsia="zh-CN"/>
        </w:rPr>
        <w:t>投标保证金</w:t>
      </w:r>
      <w:r>
        <w:rPr>
          <w:sz w:val="24"/>
          <w:highlight w:val="none"/>
        </w:rPr>
        <w:t>金额。</w:t>
      </w:r>
    </w:p>
    <w:p w14:paraId="4438F1A3">
      <w:pPr>
        <w:numPr>
          <w:ilvl w:val="0"/>
          <w:numId w:val="6"/>
        </w:numPr>
        <w:spacing w:line="360" w:lineRule="auto"/>
        <w:ind w:firstLine="480" w:firstLineChars="200"/>
        <w:rPr>
          <w:sz w:val="24"/>
          <w:highlight w:val="none"/>
        </w:rPr>
      </w:pPr>
      <w:r>
        <w:rPr>
          <w:sz w:val="24"/>
          <w:highlight w:val="none"/>
        </w:rPr>
        <w:t>保证的方式及保证期间</w:t>
      </w:r>
    </w:p>
    <w:p w14:paraId="63B0B7CA">
      <w:pPr>
        <w:spacing w:line="360" w:lineRule="auto"/>
        <w:ind w:firstLine="480" w:firstLineChars="200"/>
        <w:rPr>
          <w:sz w:val="24"/>
          <w:highlight w:val="none"/>
        </w:rPr>
      </w:pPr>
      <w:r>
        <w:rPr>
          <w:sz w:val="24"/>
          <w:highlight w:val="none"/>
        </w:rPr>
        <w:t>我方保证的方式为：连带责任保证。</w:t>
      </w:r>
    </w:p>
    <w:p w14:paraId="4B781B43">
      <w:pPr>
        <w:spacing w:line="360" w:lineRule="auto"/>
        <w:ind w:firstLine="480" w:firstLineChars="200"/>
        <w:rPr>
          <w:sz w:val="24"/>
          <w:highlight w:val="none"/>
        </w:rPr>
      </w:pPr>
      <w:r>
        <w:rPr>
          <w:sz w:val="24"/>
          <w:highlight w:val="none"/>
        </w:rPr>
        <w:t>我方的保证期间为：自本保函生效之日起X个月止。</w:t>
      </w:r>
    </w:p>
    <w:p w14:paraId="2801F244">
      <w:pPr>
        <w:numPr>
          <w:ilvl w:val="0"/>
          <w:numId w:val="6"/>
        </w:numPr>
        <w:spacing w:line="360" w:lineRule="auto"/>
        <w:ind w:firstLine="480" w:firstLineChars="200"/>
        <w:rPr>
          <w:sz w:val="24"/>
          <w:highlight w:val="none"/>
        </w:rPr>
      </w:pPr>
      <w:r>
        <w:rPr>
          <w:sz w:val="24"/>
          <w:highlight w:val="none"/>
        </w:rPr>
        <w:t>承担保证责任的程序</w:t>
      </w:r>
    </w:p>
    <w:p w14:paraId="485C2E2C">
      <w:pPr>
        <w:numPr>
          <w:ilvl w:val="0"/>
          <w:numId w:val="7"/>
        </w:numPr>
        <w:spacing w:line="360" w:lineRule="auto"/>
        <w:ind w:firstLine="480" w:firstLineChars="200"/>
        <w:rPr>
          <w:sz w:val="24"/>
          <w:highlight w:val="none"/>
        </w:rPr>
      </w:pPr>
      <w:r>
        <w:rPr>
          <w:sz w:val="24"/>
          <w:highlight w:val="none"/>
        </w:rPr>
        <w:t>你方要求我方承担保证责任的，应在本保函保证期间内向我方发出书面索赔通知。索赔通知应写明要求索赔的金额，支付款项应到达的账号，并附有证明供应商发生我方应承担保证责任情形的事实材料。</w:t>
      </w:r>
    </w:p>
    <w:p w14:paraId="290FB806">
      <w:pPr>
        <w:numPr>
          <w:ilvl w:val="0"/>
          <w:numId w:val="7"/>
        </w:numPr>
        <w:spacing w:line="360" w:lineRule="auto"/>
        <w:ind w:firstLine="480" w:firstLineChars="200"/>
        <w:rPr>
          <w:sz w:val="24"/>
          <w:highlight w:val="none"/>
        </w:rPr>
      </w:pPr>
      <w:r>
        <w:rPr>
          <w:sz w:val="24"/>
          <w:highlight w:val="none"/>
        </w:rPr>
        <w:t>我方在收到索赔通知及相关证明材料后，在X个工作日内进行审查，符合应承担保证责任情形的，我方应按照你方的要求代供应商向你方支付</w:t>
      </w:r>
      <w:r>
        <w:rPr>
          <w:rFonts w:hint="eastAsia"/>
          <w:sz w:val="24"/>
          <w:highlight w:val="none"/>
          <w:lang w:eastAsia="zh-CN"/>
        </w:rPr>
        <w:t>投标保证金</w:t>
      </w:r>
      <w:r>
        <w:rPr>
          <w:sz w:val="24"/>
          <w:highlight w:val="none"/>
        </w:rPr>
        <w:t>。</w:t>
      </w:r>
    </w:p>
    <w:p w14:paraId="08C74C4E">
      <w:pPr>
        <w:numPr>
          <w:ilvl w:val="0"/>
          <w:numId w:val="6"/>
        </w:numPr>
        <w:spacing w:line="360" w:lineRule="auto"/>
        <w:ind w:firstLine="480" w:firstLineChars="200"/>
        <w:rPr>
          <w:sz w:val="24"/>
          <w:highlight w:val="none"/>
        </w:rPr>
      </w:pPr>
      <w:r>
        <w:rPr>
          <w:sz w:val="24"/>
          <w:highlight w:val="none"/>
        </w:rPr>
        <w:t>保证责任的终止</w:t>
      </w:r>
    </w:p>
    <w:p w14:paraId="6A180B96">
      <w:pPr>
        <w:numPr>
          <w:ilvl w:val="0"/>
          <w:numId w:val="8"/>
        </w:numPr>
        <w:spacing w:line="360" w:lineRule="auto"/>
        <w:ind w:firstLine="480" w:firstLineChars="200"/>
        <w:rPr>
          <w:sz w:val="24"/>
          <w:highlight w:val="none"/>
        </w:rPr>
      </w:pPr>
      <w:r>
        <w:rPr>
          <w:sz w:val="24"/>
          <w:highlight w:val="none"/>
        </w:rPr>
        <w:t>保证期间届满你方未向我方书面主张保证责任的，自保证期间届满次日起，我方保证责任自动终止。</w:t>
      </w:r>
    </w:p>
    <w:p w14:paraId="07E2FB49">
      <w:pPr>
        <w:numPr>
          <w:ilvl w:val="0"/>
          <w:numId w:val="8"/>
        </w:numPr>
        <w:spacing w:line="360" w:lineRule="auto"/>
        <w:ind w:firstLine="480" w:firstLineChars="200"/>
        <w:rPr>
          <w:sz w:val="24"/>
          <w:highlight w:val="none"/>
        </w:rPr>
      </w:pPr>
      <w:r>
        <w:rPr>
          <w:sz w:val="24"/>
          <w:highlight w:val="none"/>
        </w:rPr>
        <w:t>我方按照本保函向你贵方履行了保证责任后，自我方向你贵方支付款项（支付款项从我方账户划出）之日起，保证责任终止。</w:t>
      </w:r>
    </w:p>
    <w:p w14:paraId="730C909D">
      <w:pPr>
        <w:numPr>
          <w:ilvl w:val="0"/>
          <w:numId w:val="8"/>
        </w:numPr>
        <w:spacing w:line="360" w:lineRule="auto"/>
        <w:ind w:firstLine="480" w:firstLineChars="200"/>
        <w:rPr>
          <w:sz w:val="24"/>
          <w:highlight w:val="none"/>
        </w:rPr>
      </w:pPr>
      <w:r>
        <w:rPr>
          <w:sz w:val="24"/>
          <w:highlight w:val="none"/>
        </w:rPr>
        <w:t>按照相关规定或出现我方保证责任终止的其它情形的，我方在本保函项下的保证责任亦终止。</w:t>
      </w:r>
    </w:p>
    <w:p w14:paraId="37C70687">
      <w:pPr>
        <w:numPr>
          <w:ilvl w:val="0"/>
          <w:numId w:val="6"/>
        </w:numPr>
        <w:spacing w:line="360" w:lineRule="auto"/>
        <w:ind w:firstLine="480" w:firstLineChars="200"/>
        <w:rPr>
          <w:sz w:val="24"/>
          <w:highlight w:val="none"/>
        </w:rPr>
      </w:pPr>
      <w:r>
        <w:rPr>
          <w:sz w:val="24"/>
          <w:highlight w:val="none"/>
        </w:rPr>
        <w:t>免责条款</w:t>
      </w:r>
    </w:p>
    <w:p w14:paraId="539A00F3">
      <w:pPr>
        <w:spacing w:line="360" w:lineRule="auto"/>
        <w:ind w:firstLine="480" w:firstLineChars="200"/>
        <w:rPr>
          <w:sz w:val="24"/>
          <w:highlight w:val="none"/>
        </w:rPr>
      </w:pPr>
      <w:r>
        <w:rPr>
          <w:sz w:val="24"/>
          <w:highlight w:val="none"/>
        </w:rPr>
        <w:t>1．依照相关规定或你方与供应商的另行约定，全部或者部分免除供应商</w:t>
      </w:r>
      <w:r>
        <w:rPr>
          <w:rFonts w:hint="eastAsia"/>
          <w:sz w:val="24"/>
          <w:highlight w:val="none"/>
          <w:lang w:eastAsia="zh-CN"/>
        </w:rPr>
        <w:t>投标保证金</w:t>
      </w:r>
      <w:r>
        <w:rPr>
          <w:sz w:val="24"/>
          <w:highlight w:val="none"/>
        </w:rPr>
        <w:t>义务时，我方亦免除相应的保证责任。</w:t>
      </w:r>
    </w:p>
    <w:p w14:paraId="176578D8">
      <w:pPr>
        <w:spacing w:line="360" w:lineRule="auto"/>
        <w:ind w:firstLine="480" w:firstLineChars="200"/>
        <w:rPr>
          <w:sz w:val="24"/>
          <w:highlight w:val="none"/>
        </w:rPr>
      </w:pPr>
      <w:r>
        <w:rPr>
          <w:sz w:val="24"/>
          <w:highlight w:val="none"/>
        </w:rPr>
        <w:t>2.因你方原因致使供应商发生本保函第一条第（一）款约定情形的，我方不承担保证责任。</w:t>
      </w:r>
    </w:p>
    <w:p w14:paraId="75E0D58F">
      <w:pPr>
        <w:numPr>
          <w:ilvl w:val="0"/>
          <w:numId w:val="7"/>
        </w:numPr>
        <w:spacing w:line="360" w:lineRule="auto"/>
        <w:ind w:firstLine="480" w:firstLineChars="200"/>
        <w:rPr>
          <w:sz w:val="24"/>
          <w:highlight w:val="none"/>
        </w:rPr>
      </w:pPr>
      <w:r>
        <w:rPr>
          <w:sz w:val="24"/>
          <w:highlight w:val="none"/>
        </w:rPr>
        <w:t>因不可抗力造成供应商发生本保函第一条约定情形的，我方不承担保证责任。</w:t>
      </w:r>
    </w:p>
    <w:p w14:paraId="0B9F5D9A">
      <w:pPr>
        <w:numPr>
          <w:ilvl w:val="0"/>
          <w:numId w:val="7"/>
        </w:numPr>
        <w:spacing w:line="360" w:lineRule="auto"/>
        <w:ind w:firstLine="480" w:firstLineChars="200"/>
        <w:rPr>
          <w:sz w:val="24"/>
          <w:highlight w:val="none"/>
        </w:rPr>
      </w:pPr>
      <w:r>
        <w:rPr>
          <w:sz w:val="24"/>
          <w:highlight w:val="none"/>
        </w:rPr>
        <w:t>你方或其他有权机关对</w:t>
      </w:r>
      <w:r>
        <w:rPr>
          <w:rFonts w:hint="eastAsia"/>
          <w:sz w:val="24"/>
          <w:highlight w:val="none"/>
          <w:lang w:eastAsia="zh-CN"/>
        </w:rPr>
        <w:t>招标文件</w:t>
      </w:r>
      <w:r>
        <w:rPr>
          <w:sz w:val="24"/>
          <w:highlight w:val="none"/>
        </w:rPr>
        <w:t>进行任何澄清或修改，加重我方保证责任的，我方对加重部分不承担保证责任，但该澄清或修改经我方事先书面同意的除外。</w:t>
      </w:r>
    </w:p>
    <w:p w14:paraId="64454B8B">
      <w:pPr>
        <w:numPr>
          <w:ilvl w:val="0"/>
          <w:numId w:val="6"/>
        </w:numPr>
        <w:spacing w:line="360" w:lineRule="auto"/>
        <w:ind w:firstLine="480" w:firstLineChars="200"/>
        <w:rPr>
          <w:sz w:val="24"/>
          <w:highlight w:val="none"/>
        </w:rPr>
      </w:pPr>
      <w:r>
        <w:rPr>
          <w:sz w:val="24"/>
          <w:highlight w:val="none"/>
        </w:rPr>
        <w:t>争议的解决</w:t>
      </w:r>
    </w:p>
    <w:p w14:paraId="1D93B133">
      <w:pPr>
        <w:spacing w:line="360" w:lineRule="auto"/>
        <w:ind w:firstLine="480" w:firstLineChars="200"/>
        <w:rPr>
          <w:sz w:val="24"/>
          <w:highlight w:val="none"/>
        </w:rPr>
      </w:pPr>
      <w:r>
        <w:rPr>
          <w:sz w:val="24"/>
          <w:highlight w:val="none"/>
        </w:rPr>
        <w:t>因本保函发生的纠纷，由你我双方协商解决，协商不成的，通过诉讼程序解决，诉讼管辖地法院为</w:t>
      </w:r>
      <w:r>
        <w:rPr>
          <w:sz w:val="24"/>
          <w:highlight w:val="none"/>
          <w:u w:val="single"/>
        </w:rPr>
        <w:t xml:space="preserve">    </w:t>
      </w:r>
      <w:r>
        <w:rPr>
          <w:sz w:val="24"/>
          <w:highlight w:val="none"/>
        </w:rPr>
        <w:t>法院。</w:t>
      </w:r>
    </w:p>
    <w:p w14:paraId="100D501A">
      <w:pPr>
        <w:numPr>
          <w:ilvl w:val="0"/>
          <w:numId w:val="6"/>
        </w:numPr>
        <w:spacing w:line="360" w:lineRule="auto"/>
        <w:ind w:firstLine="480" w:firstLineChars="200"/>
        <w:rPr>
          <w:sz w:val="24"/>
          <w:highlight w:val="none"/>
        </w:rPr>
      </w:pPr>
      <w:r>
        <w:rPr>
          <w:sz w:val="24"/>
          <w:highlight w:val="none"/>
        </w:rPr>
        <w:t>保函的生效</w:t>
      </w:r>
    </w:p>
    <w:p w14:paraId="0373EF23">
      <w:pPr>
        <w:spacing w:line="360" w:lineRule="auto"/>
        <w:ind w:firstLine="480" w:firstLineChars="200"/>
        <w:rPr>
          <w:sz w:val="24"/>
          <w:highlight w:val="none"/>
        </w:rPr>
      </w:pPr>
      <w:r>
        <w:rPr>
          <w:sz w:val="24"/>
          <w:highlight w:val="none"/>
        </w:rPr>
        <w:t>本保函自我方加盖公章之日起生效。</w:t>
      </w:r>
    </w:p>
    <w:p w14:paraId="27DFD2FF">
      <w:pPr>
        <w:spacing w:line="360" w:lineRule="auto"/>
        <w:ind w:firstLine="5520" w:firstLineChars="2300"/>
        <w:rPr>
          <w:sz w:val="24"/>
          <w:highlight w:val="none"/>
        </w:rPr>
      </w:pPr>
      <w:r>
        <w:rPr>
          <w:sz w:val="24"/>
          <w:highlight w:val="none"/>
        </w:rPr>
        <w:t>保证人：（公章）</w:t>
      </w:r>
    </w:p>
    <w:p w14:paraId="65F569BF">
      <w:pPr>
        <w:spacing w:line="360" w:lineRule="auto"/>
        <w:ind w:firstLine="5520" w:firstLineChars="2300"/>
        <w:rPr>
          <w:sz w:val="24"/>
          <w:highlight w:val="none"/>
        </w:rPr>
      </w:pPr>
      <w:r>
        <w:rPr>
          <w:sz w:val="24"/>
          <w:highlight w:val="none"/>
        </w:rPr>
        <w:t>年   月   日</w:t>
      </w:r>
    </w:p>
    <w:p w14:paraId="022FEDBA">
      <w:pPr>
        <w:keepNext/>
        <w:keepLines/>
        <w:overflowPunct w:val="0"/>
        <w:topLinePunct/>
        <w:autoSpaceDN w:val="0"/>
        <w:adjustRightInd w:val="0"/>
        <w:snapToGrid w:val="0"/>
        <w:spacing w:line="360" w:lineRule="auto"/>
        <w:rPr>
          <w:highlight w:val="none"/>
        </w:rPr>
      </w:pPr>
    </w:p>
    <w:p w14:paraId="6182CD0D">
      <w:pPr>
        <w:widowControl/>
        <w:spacing w:line="330" w:lineRule="atLeast"/>
        <w:jc w:val="left"/>
        <w:rPr>
          <w:kern w:val="0"/>
          <w:szCs w:val="21"/>
          <w:highlight w:val="none"/>
        </w:rPr>
      </w:pPr>
    </w:p>
    <w:p w14:paraId="65E48D75">
      <w:pPr>
        <w:widowControl/>
        <w:spacing w:line="330" w:lineRule="atLeast"/>
        <w:jc w:val="left"/>
        <w:rPr>
          <w:kern w:val="0"/>
          <w:szCs w:val="21"/>
          <w:highlight w:val="none"/>
        </w:rPr>
      </w:pPr>
    </w:p>
    <w:p w14:paraId="7787A479">
      <w:pPr>
        <w:widowControl/>
        <w:spacing w:line="330" w:lineRule="atLeast"/>
        <w:jc w:val="left"/>
        <w:rPr>
          <w:kern w:val="0"/>
          <w:szCs w:val="21"/>
          <w:highlight w:val="none"/>
        </w:rPr>
      </w:pPr>
    </w:p>
    <w:p w14:paraId="6B1E31AF">
      <w:pPr>
        <w:widowControl/>
        <w:spacing w:line="330" w:lineRule="atLeast"/>
        <w:jc w:val="left"/>
        <w:rPr>
          <w:kern w:val="0"/>
          <w:szCs w:val="21"/>
          <w:highlight w:val="none"/>
        </w:rPr>
      </w:pPr>
    </w:p>
    <w:p w14:paraId="46D672AE">
      <w:pPr>
        <w:rPr>
          <w:highlight w:val="none"/>
        </w:rPr>
      </w:pPr>
    </w:p>
    <w:p w14:paraId="049DF4A1">
      <w:pPr>
        <w:rPr>
          <w:highlight w:val="none"/>
        </w:rPr>
      </w:pPr>
    </w:p>
    <w:p w14:paraId="53A47483">
      <w:pPr>
        <w:rPr>
          <w:highlight w:val="none"/>
        </w:rPr>
      </w:pPr>
    </w:p>
    <w:p w14:paraId="180DC45B">
      <w:pPr>
        <w:rPr>
          <w:highlight w:val="none"/>
        </w:rPr>
      </w:pPr>
    </w:p>
    <w:p w14:paraId="75B07F28">
      <w:pPr>
        <w:rPr>
          <w:highlight w:val="none"/>
        </w:rPr>
      </w:pPr>
    </w:p>
    <w:p w14:paraId="02E9F1E2"/>
    <w:p w14:paraId="3D1CC91B"/>
    <w:p w14:paraId="3F464366">
      <w:pPr>
        <w:widowControl w:val="0"/>
        <w:numPr>
          <w:ilvl w:val="0"/>
          <w:numId w:val="0"/>
        </w:numPr>
        <w:jc w:val="both"/>
        <w:rPr>
          <w:rFonts w:hint="default"/>
        </w:rPr>
      </w:pPr>
    </w:p>
    <w:sectPr>
      <w:footerReference r:id="rId8" w:type="first"/>
      <w:footerReference r:id="rId7" w:type="default"/>
      <w:pgSz w:w="11906" w:h="16838"/>
      <w:pgMar w:top="1134" w:right="1361" w:bottom="1020" w:left="1531"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D8E40">
    <w:pPr>
      <w:pBdr>
        <w:top w:val="single" w:color="00000A" w:sz="8" w:space="1"/>
      </w:pBdr>
      <w:rPr>
        <w:b/>
        <w:bCs/>
        <w:i/>
        <w:iCs/>
        <w:sz w:val="18"/>
        <w:szCs w:val="18"/>
      </w:rPr>
    </w:pPr>
    <w:r>
      <w:rPr>
        <w:b/>
        <w:bCs/>
        <w:i/>
        <w:iCs/>
        <w:sz w:val="18"/>
        <w:szCs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6B340">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A96B340">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b/>
        <w:bCs/>
        <w:i/>
        <w:iCs/>
        <w:sz w:val="18"/>
        <w:szCs w:val="18"/>
        <w:lang w:eastAsia="zh-CN"/>
      </w:rPr>
      <w:t>山西</w:t>
    </w:r>
    <w:r>
      <w:rPr>
        <w:rFonts w:hint="eastAsia"/>
        <w:b/>
        <w:bCs/>
        <w:i/>
        <w:iCs/>
        <w:sz w:val="18"/>
        <w:szCs w:val="18"/>
        <w:lang w:val="en-US" w:eastAsia="zh-CN"/>
      </w:rPr>
      <w:t>东蓬</w:t>
    </w:r>
    <w:r>
      <w:rPr>
        <w:rFonts w:hint="eastAsia"/>
        <w:b/>
        <w:bCs/>
        <w:i/>
        <w:iCs/>
        <w:sz w:val="18"/>
        <w:szCs w:val="18"/>
        <w:lang w:eastAsia="zh-CN"/>
      </w:rPr>
      <w:t>工程项目管理有限公司</w:t>
    </w:r>
    <w:r>
      <w:rPr>
        <w:rFonts w:hint="eastAsia"/>
        <w:b/>
        <w:bCs/>
        <w:i/>
        <w:iCs/>
        <w:sz w:val="18"/>
        <w:szCs w:val="18"/>
      </w:rPr>
      <w:t xml:space="preserve">编制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583F9">
    <w:pPr>
      <w:pStyle w:val="12"/>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BCB1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1CBCB1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F88FA">
    <w:pPr>
      <w:pBdr>
        <w:top w:val="single" w:color="00000A" w:sz="8" w:space="1"/>
      </w:pBdr>
      <w:rPr>
        <w:b/>
        <w:bCs/>
        <w:i/>
        <w:iCs/>
        <w:sz w:val="18"/>
        <w:szCs w:val="18"/>
      </w:rPr>
    </w:pPr>
    <w:r>
      <w:rPr>
        <w:b/>
        <w:bCs/>
        <w:i/>
        <w:iCs/>
        <w:sz w:val="18"/>
        <w:szCs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8E576">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SECTIONPAGES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3D8E576">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SECTIONPAGES \* MERGEFORMAT </w:instrText>
                    </w:r>
                    <w:r>
                      <w:fldChar w:fldCharType="separate"/>
                    </w:r>
                    <w:r>
                      <w:t>72</w:t>
                    </w:r>
                    <w:r>
                      <w:fldChar w:fldCharType="end"/>
                    </w:r>
                    <w:r>
                      <w:t xml:space="preserve"> 页</w:t>
                    </w:r>
                  </w:p>
                </w:txbxContent>
              </v:textbox>
            </v:shape>
          </w:pict>
        </mc:Fallback>
      </mc:AlternateContent>
    </w:r>
    <w:r>
      <w:rPr>
        <w:rFonts w:hint="eastAsia"/>
        <w:b/>
        <w:bCs/>
        <w:i/>
        <w:iCs/>
        <w:sz w:val="18"/>
        <w:szCs w:val="18"/>
        <w:lang w:eastAsia="zh-CN"/>
      </w:rPr>
      <w:t>山西</w:t>
    </w:r>
    <w:r>
      <w:rPr>
        <w:rFonts w:hint="eastAsia"/>
        <w:b/>
        <w:bCs/>
        <w:i/>
        <w:iCs/>
        <w:sz w:val="18"/>
        <w:szCs w:val="18"/>
        <w:lang w:val="en-US" w:eastAsia="zh-CN"/>
      </w:rPr>
      <w:t>东蓬</w:t>
    </w:r>
    <w:r>
      <w:rPr>
        <w:rFonts w:hint="eastAsia"/>
        <w:b/>
        <w:bCs/>
        <w:i/>
        <w:iCs/>
        <w:sz w:val="18"/>
        <w:szCs w:val="18"/>
        <w:lang w:eastAsia="zh-CN"/>
      </w:rPr>
      <w:t>工程项目管理有限公司</w:t>
    </w:r>
    <w:r>
      <w:rPr>
        <w:rFonts w:hint="eastAsia"/>
        <w:b/>
        <w:bCs/>
        <w:i/>
        <w:iCs/>
        <w:sz w:val="18"/>
        <w:szCs w:val="18"/>
      </w:rPr>
      <w:t xml:space="preserve">编制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D3550">
    <w:pPr>
      <w:pStyle w:val="12"/>
      <w:rPr>
        <w:b/>
        <w:bCs/>
        <w:i/>
        <w:iCs/>
      </w:rPr>
    </w:pPr>
    <w:r>
      <w:rPr>
        <w:b/>
        <w:bCs/>
        <w:i/>
        <w:iCs/>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67833">
                          <w:pPr>
                            <w:pStyle w:val="12"/>
                          </w:pPr>
                          <w:r>
                            <w:t xml:space="preserve">第 </w:t>
                          </w:r>
                          <w:r>
                            <w:fldChar w:fldCharType="begin"/>
                          </w:r>
                          <w:r>
                            <w:instrText xml:space="preserve"> PAGE  \* MERGEFORMAT </w:instrText>
                          </w:r>
                          <w:r>
                            <w:fldChar w:fldCharType="separate"/>
                          </w:r>
                          <w:r>
                            <w:t>1</w:t>
                          </w:r>
                          <w:r>
                            <w:fldChar w:fldCharType="end"/>
                          </w:r>
                          <w:r>
                            <w:t xml:space="preserve"> 页 共</w:t>
                          </w:r>
                          <w:r>
                            <w:fldChar w:fldCharType="begin"/>
                          </w:r>
                          <w:r>
                            <w:instrText xml:space="preserve"> SECTIONPAGES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8667833">
                    <w:pPr>
                      <w:pStyle w:val="12"/>
                    </w:pPr>
                    <w:r>
                      <w:t xml:space="preserve">第 </w:t>
                    </w:r>
                    <w:r>
                      <w:fldChar w:fldCharType="begin"/>
                    </w:r>
                    <w:r>
                      <w:instrText xml:space="preserve"> PAGE  \* MERGEFORMAT </w:instrText>
                    </w:r>
                    <w:r>
                      <w:fldChar w:fldCharType="separate"/>
                    </w:r>
                    <w:r>
                      <w:t>1</w:t>
                    </w:r>
                    <w:r>
                      <w:fldChar w:fldCharType="end"/>
                    </w:r>
                    <w:r>
                      <w:t xml:space="preserve"> 页 共</w:t>
                    </w:r>
                    <w:r>
                      <w:fldChar w:fldCharType="begin"/>
                    </w:r>
                    <w:r>
                      <w:instrText xml:space="preserve"> SECTIONPAGES \* MERGEFORMAT </w:instrText>
                    </w:r>
                    <w:r>
                      <w:fldChar w:fldCharType="separate"/>
                    </w:r>
                    <w:r>
                      <w:t>72</w:t>
                    </w:r>
                    <w:r>
                      <w:fldChar w:fldCharType="end"/>
                    </w:r>
                    <w:r>
                      <w:t xml:space="preserve"> 页</w:t>
                    </w:r>
                  </w:p>
                </w:txbxContent>
              </v:textbox>
            </v:shape>
          </w:pict>
        </mc:Fallback>
      </mc:AlternateContent>
    </w:r>
    <w:r>
      <w:rPr>
        <w:rFonts w:hint="eastAsia"/>
        <w:b/>
        <w:bCs/>
        <w:i/>
        <w:iCs/>
        <w:lang w:eastAsia="zh-CN"/>
      </w:rPr>
      <w:t>山西</w:t>
    </w:r>
    <w:r>
      <w:rPr>
        <w:rFonts w:hint="eastAsia"/>
        <w:b/>
        <w:bCs/>
        <w:i/>
        <w:iCs/>
        <w:lang w:val="en-US" w:eastAsia="zh-CN"/>
      </w:rPr>
      <w:t>东蓬</w:t>
    </w:r>
    <w:r>
      <w:rPr>
        <w:rFonts w:hint="eastAsia"/>
        <w:b/>
        <w:bCs/>
        <w:i/>
        <w:iCs/>
        <w:lang w:eastAsia="zh-CN"/>
      </w:rPr>
      <w:t>工程项目管理有限公司</w:t>
    </w:r>
    <w:r>
      <w:rPr>
        <w:rFonts w:hint="eastAsia"/>
        <w:b/>
        <w:bCs/>
        <w:i/>
        <w:iCs/>
      </w:rPr>
      <w:t>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C8490">
    <w:pPr>
      <w:pStyle w:val="13"/>
    </w:pPr>
    <w:r>
      <w:rPr>
        <w:rFonts w:hint="eastAsia"/>
        <w:b/>
        <w:bCs/>
        <w:lang w:eastAsia="zh-CN"/>
      </w:rPr>
      <w:t>壶关县</w:t>
    </w:r>
    <w:r>
      <w:rPr>
        <w:rFonts w:hint="eastAsia"/>
        <w:b/>
        <w:bCs/>
        <w:lang w:val="en-US" w:eastAsia="zh-CN"/>
      </w:rPr>
      <w:t>中</w:t>
    </w:r>
    <w:r>
      <w:rPr>
        <w:rFonts w:hint="eastAsia"/>
        <w:b/>
        <w:bCs/>
        <w:lang w:eastAsia="zh-CN"/>
      </w:rPr>
      <w:t>医院公立医院</w:t>
    </w:r>
    <w:r>
      <w:rPr>
        <w:rFonts w:hint="eastAsia"/>
        <w:b/>
        <w:bCs/>
        <w:lang w:val="en-US" w:eastAsia="zh-CN"/>
      </w:rPr>
      <w:t>改革（第二批）与</w:t>
    </w:r>
    <w:r>
      <w:rPr>
        <w:rFonts w:hint="eastAsia"/>
        <w:b/>
        <w:bCs/>
        <w:lang w:eastAsia="zh-CN"/>
      </w:rPr>
      <w:t>高质量发展示范项目</w:t>
    </w:r>
    <w:r>
      <w:rPr>
        <w:rFonts w:hint="eastAsia"/>
        <w:b/>
        <w:bCs/>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7FB76">
    <w:pPr>
      <w:pStyle w:val="13"/>
      <w:pBdr>
        <w:bottom w:val="single" w:color="auto" w:sz="4" w:space="1"/>
      </w:pBdr>
      <w:rPr>
        <w:b/>
        <w:bCs/>
      </w:rPr>
    </w:pPr>
    <w:r>
      <w:rPr>
        <w:rFonts w:hint="eastAsia"/>
        <w:b/>
        <w:bCs/>
        <w:lang w:eastAsia="zh-CN"/>
      </w:rPr>
      <w:t>壶关县</w:t>
    </w:r>
    <w:r>
      <w:rPr>
        <w:rFonts w:hint="eastAsia"/>
        <w:b/>
        <w:bCs/>
        <w:lang w:val="en-US" w:eastAsia="zh-CN"/>
      </w:rPr>
      <w:t>中</w:t>
    </w:r>
    <w:r>
      <w:rPr>
        <w:rFonts w:hint="eastAsia"/>
        <w:b/>
        <w:bCs/>
        <w:lang w:eastAsia="zh-CN"/>
      </w:rPr>
      <w:t>医院公立医院</w:t>
    </w:r>
    <w:r>
      <w:rPr>
        <w:rFonts w:hint="eastAsia"/>
        <w:b/>
        <w:bCs/>
        <w:lang w:val="en-US" w:eastAsia="zh-CN"/>
      </w:rPr>
      <w:t>改革（第二批）与</w:t>
    </w:r>
    <w:r>
      <w:rPr>
        <w:rFonts w:hint="eastAsia"/>
        <w:b/>
        <w:bCs/>
        <w:lang w:eastAsia="zh-CN"/>
      </w:rPr>
      <w:t>高质量发展示范项目</w:t>
    </w:r>
    <w:r>
      <w:rPr>
        <w:rFonts w:hint="eastAsia"/>
        <w:b/>
        <w:bCs/>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33DCD"/>
    <w:multiLevelType w:val="singleLevel"/>
    <w:tmpl w:val="9CF33DCD"/>
    <w:lvl w:ilvl="0" w:tentative="0">
      <w:start w:val="3"/>
      <w:numFmt w:val="decimal"/>
      <w:suff w:val="nothing"/>
      <w:lvlText w:val="（%1）"/>
      <w:lvlJc w:val="left"/>
    </w:lvl>
  </w:abstractNum>
  <w:abstractNum w:abstractNumId="1">
    <w:nsid w:val="FC24E2FD"/>
    <w:multiLevelType w:val="singleLevel"/>
    <w:tmpl w:val="FC24E2FD"/>
    <w:lvl w:ilvl="0" w:tentative="0">
      <w:start w:val="1"/>
      <w:numFmt w:val="chineseCounting"/>
      <w:suff w:val="nothing"/>
      <w:lvlText w:val="（%1）"/>
      <w:lvlJc w:val="left"/>
      <w:rPr>
        <w:rFonts w:hint="eastAsia"/>
      </w:rPr>
    </w:lvl>
  </w:abstractNum>
  <w:abstractNum w:abstractNumId="2">
    <w:nsid w:val="00000000"/>
    <w:multiLevelType w:val="singleLevel"/>
    <w:tmpl w:val="00000000"/>
    <w:lvl w:ilvl="0" w:tentative="0">
      <w:start w:val="1"/>
      <w:numFmt w:val="decimal"/>
      <w:suff w:val="nothing"/>
      <w:lvlText w:val="%1．"/>
      <w:lvlJc w:val="left"/>
    </w:lvl>
  </w:abstractNum>
  <w:abstractNum w:abstractNumId="3">
    <w:nsid w:val="00000001"/>
    <w:multiLevelType w:val="singleLevel"/>
    <w:tmpl w:val="00000001"/>
    <w:lvl w:ilvl="0" w:tentative="0">
      <w:start w:val="1"/>
      <w:numFmt w:val="decimal"/>
      <w:suff w:val="nothing"/>
      <w:lvlText w:val="%1．"/>
      <w:lvlJc w:val="left"/>
    </w:lvl>
  </w:abstractNum>
  <w:abstractNum w:abstractNumId="4">
    <w:nsid w:val="00000002"/>
    <w:multiLevelType w:val="singleLevel"/>
    <w:tmpl w:val="00000002"/>
    <w:lvl w:ilvl="0" w:tentative="0">
      <w:start w:val="2"/>
      <w:numFmt w:val="chineseCounting"/>
      <w:suff w:val="nothing"/>
      <w:lvlText w:val="%1、"/>
      <w:lvlJc w:val="left"/>
      <w:rPr>
        <w:rFonts w:hint="eastAsia"/>
      </w:rPr>
    </w:lvl>
  </w:abstractNum>
  <w:abstractNum w:abstractNumId="5">
    <w:nsid w:val="00000003"/>
    <w:multiLevelType w:val="singleLevel"/>
    <w:tmpl w:val="00000003"/>
    <w:lvl w:ilvl="0" w:tentative="0">
      <w:start w:val="1"/>
      <w:numFmt w:val="decimal"/>
      <w:suff w:val="nothing"/>
      <w:lvlText w:val="%1．"/>
      <w:lvlJc w:val="left"/>
    </w:lvl>
  </w:abstractNum>
  <w:abstractNum w:abstractNumId="6">
    <w:nsid w:val="00000005"/>
    <w:multiLevelType w:val="singleLevel"/>
    <w:tmpl w:val="00000005"/>
    <w:lvl w:ilvl="0" w:tentative="0">
      <w:start w:val="1"/>
      <w:numFmt w:val="chineseCounting"/>
      <w:suff w:val="nothing"/>
      <w:lvlText w:val="（%1）"/>
      <w:lvlJc w:val="left"/>
      <w:rPr>
        <w:rFonts w:hint="eastAsia"/>
      </w:rPr>
    </w:lvl>
  </w:abstractNum>
  <w:abstractNum w:abstractNumId="7">
    <w:nsid w:val="2470EC97"/>
    <w:multiLevelType w:val="singleLevel"/>
    <w:tmpl w:val="2470EC97"/>
    <w:lvl w:ilvl="0" w:tentative="0">
      <w:start w:val="1"/>
      <w:numFmt w:val="decimal"/>
      <w:lvlText w:val="%1."/>
      <w:lvlJc w:val="left"/>
      <w:pPr>
        <w:ind w:left="420" w:hanging="420"/>
      </w:pPr>
      <w:rPr>
        <w:rFonts w:hint="default" w:ascii="宋体" w:hAnsi="宋体" w:eastAsia="宋体"/>
        <w:bCs/>
      </w:rPr>
    </w:lvl>
  </w:abstractNum>
  <w:num w:numId="1">
    <w:abstractNumId w:val="1"/>
  </w:num>
  <w:num w:numId="2">
    <w:abstractNumId w:val="7"/>
  </w:num>
  <w:num w:numId="3">
    <w:abstractNumId w:val="0"/>
  </w:num>
  <w:num w:numId="4">
    <w:abstractNumId w:val="6"/>
  </w:num>
  <w:num w:numId="5">
    <w:abstractNumId w:val="5"/>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3NGE1NjMwYmYzNDZjOTI0M2UzZjA5ZWU1Njc1MmEifQ=="/>
  </w:docVars>
  <w:rsids>
    <w:rsidRoot w:val="00BA0C1A"/>
    <w:rsid w:val="000C51B7"/>
    <w:rsid w:val="001060AA"/>
    <w:rsid w:val="0016465C"/>
    <w:rsid w:val="001B0129"/>
    <w:rsid w:val="00216EB9"/>
    <w:rsid w:val="0059531B"/>
    <w:rsid w:val="00616505"/>
    <w:rsid w:val="00617AB8"/>
    <w:rsid w:val="0062213C"/>
    <w:rsid w:val="00633F40"/>
    <w:rsid w:val="00653AD6"/>
    <w:rsid w:val="006549AD"/>
    <w:rsid w:val="00684D9C"/>
    <w:rsid w:val="00733E26"/>
    <w:rsid w:val="00945666"/>
    <w:rsid w:val="00A60633"/>
    <w:rsid w:val="00AD47C3"/>
    <w:rsid w:val="00BA0C1A"/>
    <w:rsid w:val="00C061CB"/>
    <w:rsid w:val="00C604EC"/>
    <w:rsid w:val="00E26251"/>
    <w:rsid w:val="00E470A7"/>
    <w:rsid w:val="00EA1EE8"/>
    <w:rsid w:val="00EF2D90"/>
    <w:rsid w:val="00F53662"/>
    <w:rsid w:val="0176006D"/>
    <w:rsid w:val="01813EE7"/>
    <w:rsid w:val="02020AFE"/>
    <w:rsid w:val="02FA28BC"/>
    <w:rsid w:val="036D2DAF"/>
    <w:rsid w:val="03714078"/>
    <w:rsid w:val="05701DE5"/>
    <w:rsid w:val="069B4FD7"/>
    <w:rsid w:val="06B05D09"/>
    <w:rsid w:val="07073114"/>
    <w:rsid w:val="078B5BF6"/>
    <w:rsid w:val="083D07F0"/>
    <w:rsid w:val="0955056D"/>
    <w:rsid w:val="0B0C63AE"/>
    <w:rsid w:val="0B195150"/>
    <w:rsid w:val="0B720EBE"/>
    <w:rsid w:val="0BF26547"/>
    <w:rsid w:val="0C756AC9"/>
    <w:rsid w:val="0CE41E67"/>
    <w:rsid w:val="0D26294C"/>
    <w:rsid w:val="0D6A2B89"/>
    <w:rsid w:val="0D6C71F3"/>
    <w:rsid w:val="0DD203DE"/>
    <w:rsid w:val="0E2D7D0A"/>
    <w:rsid w:val="0E574D87"/>
    <w:rsid w:val="0EA77DC5"/>
    <w:rsid w:val="0EAA3CD1"/>
    <w:rsid w:val="0EAA4EB7"/>
    <w:rsid w:val="0EEB509F"/>
    <w:rsid w:val="0F20161D"/>
    <w:rsid w:val="0F37194C"/>
    <w:rsid w:val="0F4F38C1"/>
    <w:rsid w:val="0FC21F83"/>
    <w:rsid w:val="105E3B74"/>
    <w:rsid w:val="107D7CF1"/>
    <w:rsid w:val="10E751CB"/>
    <w:rsid w:val="110A68BF"/>
    <w:rsid w:val="11AD6755"/>
    <w:rsid w:val="12354497"/>
    <w:rsid w:val="12371157"/>
    <w:rsid w:val="131A10D3"/>
    <w:rsid w:val="138B02A4"/>
    <w:rsid w:val="138D6166"/>
    <w:rsid w:val="13CC3B21"/>
    <w:rsid w:val="13FF7A53"/>
    <w:rsid w:val="140D032F"/>
    <w:rsid w:val="14326176"/>
    <w:rsid w:val="14A93475"/>
    <w:rsid w:val="14BE1C6B"/>
    <w:rsid w:val="15260CB7"/>
    <w:rsid w:val="153F2E0F"/>
    <w:rsid w:val="16590862"/>
    <w:rsid w:val="16803732"/>
    <w:rsid w:val="168B1A72"/>
    <w:rsid w:val="17351302"/>
    <w:rsid w:val="17AE57A0"/>
    <w:rsid w:val="18931EB1"/>
    <w:rsid w:val="189C378E"/>
    <w:rsid w:val="19297C67"/>
    <w:rsid w:val="19B412DF"/>
    <w:rsid w:val="19BA1C1B"/>
    <w:rsid w:val="19D24236"/>
    <w:rsid w:val="19D674A8"/>
    <w:rsid w:val="1A845156"/>
    <w:rsid w:val="1AA90718"/>
    <w:rsid w:val="1AAF5237"/>
    <w:rsid w:val="1AB01AA7"/>
    <w:rsid w:val="1AFB27F7"/>
    <w:rsid w:val="1C112A19"/>
    <w:rsid w:val="1C2C4424"/>
    <w:rsid w:val="1C382FA4"/>
    <w:rsid w:val="1C8256C5"/>
    <w:rsid w:val="1C995671"/>
    <w:rsid w:val="1CB3734B"/>
    <w:rsid w:val="1CD54CE6"/>
    <w:rsid w:val="1DEC38DC"/>
    <w:rsid w:val="1E9B1BB6"/>
    <w:rsid w:val="200C447D"/>
    <w:rsid w:val="20C52024"/>
    <w:rsid w:val="210F7D8F"/>
    <w:rsid w:val="215C5C01"/>
    <w:rsid w:val="21894285"/>
    <w:rsid w:val="22262024"/>
    <w:rsid w:val="22662A4D"/>
    <w:rsid w:val="22AA2B4C"/>
    <w:rsid w:val="22BE0A2E"/>
    <w:rsid w:val="231F3C6E"/>
    <w:rsid w:val="23252AB4"/>
    <w:rsid w:val="23572F32"/>
    <w:rsid w:val="237F64BA"/>
    <w:rsid w:val="23940BDC"/>
    <w:rsid w:val="24C34ACD"/>
    <w:rsid w:val="24DB3BC4"/>
    <w:rsid w:val="253B5EC9"/>
    <w:rsid w:val="25A8619C"/>
    <w:rsid w:val="26112B82"/>
    <w:rsid w:val="265359DC"/>
    <w:rsid w:val="26F96584"/>
    <w:rsid w:val="277976C4"/>
    <w:rsid w:val="27A72484"/>
    <w:rsid w:val="27E76794"/>
    <w:rsid w:val="27ED433A"/>
    <w:rsid w:val="295767FF"/>
    <w:rsid w:val="296A3769"/>
    <w:rsid w:val="298A3E0B"/>
    <w:rsid w:val="29DA08EE"/>
    <w:rsid w:val="29DB24F0"/>
    <w:rsid w:val="2A3F25E2"/>
    <w:rsid w:val="2A8455CF"/>
    <w:rsid w:val="2AEB537E"/>
    <w:rsid w:val="2AF75C96"/>
    <w:rsid w:val="2C332538"/>
    <w:rsid w:val="2CC47E1A"/>
    <w:rsid w:val="2D1C121E"/>
    <w:rsid w:val="2DEA131C"/>
    <w:rsid w:val="2EB711FE"/>
    <w:rsid w:val="2ED243DF"/>
    <w:rsid w:val="2EDA6C9B"/>
    <w:rsid w:val="2F6D3FB3"/>
    <w:rsid w:val="30456175"/>
    <w:rsid w:val="307C7ED3"/>
    <w:rsid w:val="3084391F"/>
    <w:rsid w:val="308E5F8F"/>
    <w:rsid w:val="30B023A9"/>
    <w:rsid w:val="30F54260"/>
    <w:rsid w:val="31300D4C"/>
    <w:rsid w:val="31B302F1"/>
    <w:rsid w:val="31E83DC4"/>
    <w:rsid w:val="323F30EA"/>
    <w:rsid w:val="32BC7431"/>
    <w:rsid w:val="334E602E"/>
    <w:rsid w:val="335E433E"/>
    <w:rsid w:val="343B2AE1"/>
    <w:rsid w:val="34DA4106"/>
    <w:rsid w:val="354324E5"/>
    <w:rsid w:val="36772279"/>
    <w:rsid w:val="370C2303"/>
    <w:rsid w:val="375D55CA"/>
    <w:rsid w:val="375E5D70"/>
    <w:rsid w:val="37E5366B"/>
    <w:rsid w:val="382331AB"/>
    <w:rsid w:val="38545D10"/>
    <w:rsid w:val="38997BC6"/>
    <w:rsid w:val="38A65E3F"/>
    <w:rsid w:val="391D4354"/>
    <w:rsid w:val="396401D4"/>
    <w:rsid w:val="39736E9C"/>
    <w:rsid w:val="3A2E1E94"/>
    <w:rsid w:val="3B660234"/>
    <w:rsid w:val="3BA763C4"/>
    <w:rsid w:val="3C4730D4"/>
    <w:rsid w:val="3C5957EE"/>
    <w:rsid w:val="3CA42EE6"/>
    <w:rsid w:val="3D053A7C"/>
    <w:rsid w:val="3D0715A3"/>
    <w:rsid w:val="3D136199"/>
    <w:rsid w:val="3D27373B"/>
    <w:rsid w:val="3ED6747E"/>
    <w:rsid w:val="3F6C087E"/>
    <w:rsid w:val="40445315"/>
    <w:rsid w:val="411C048E"/>
    <w:rsid w:val="411C75E7"/>
    <w:rsid w:val="416F260D"/>
    <w:rsid w:val="41CA0DF1"/>
    <w:rsid w:val="42605C4F"/>
    <w:rsid w:val="427038EE"/>
    <w:rsid w:val="42823479"/>
    <w:rsid w:val="43046D21"/>
    <w:rsid w:val="43065E58"/>
    <w:rsid w:val="430976F7"/>
    <w:rsid w:val="434067C1"/>
    <w:rsid w:val="43766A09"/>
    <w:rsid w:val="43AF616D"/>
    <w:rsid w:val="43E96504"/>
    <w:rsid w:val="44000AFA"/>
    <w:rsid w:val="440C3942"/>
    <w:rsid w:val="440C6627"/>
    <w:rsid w:val="444A7FC7"/>
    <w:rsid w:val="44681335"/>
    <w:rsid w:val="44A73740"/>
    <w:rsid w:val="45410F1D"/>
    <w:rsid w:val="47160D44"/>
    <w:rsid w:val="47A80497"/>
    <w:rsid w:val="47E0426F"/>
    <w:rsid w:val="47E679C7"/>
    <w:rsid w:val="482C4182"/>
    <w:rsid w:val="48877A3B"/>
    <w:rsid w:val="4959776F"/>
    <w:rsid w:val="49755955"/>
    <w:rsid w:val="4A2A1B94"/>
    <w:rsid w:val="4AA76173"/>
    <w:rsid w:val="4B8C2533"/>
    <w:rsid w:val="4C1D417B"/>
    <w:rsid w:val="4CB61240"/>
    <w:rsid w:val="4CFD04CB"/>
    <w:rsid w:val="4DB31898"/>
    <w:rsid w:val="4E606D65"/>
    <w:rsid w:val="4EEC05F8"/>
    <w:rsid w:val="4EFE20DA"/>
    <w:rsid w:val="4F6C413C"/>
    <w:rsid w:val="503565A5"/>
    <w:rsid w:val="51FA302C"/>
    <w:rsid w:val="52C25F4E"/>
    <w:rsid w:val="52D7511B"/>
    <w:rsid w:val="5311062D"/>
    <w:rsid w:val="532A5B93"/>
    <w:rsid w:val="53525593"/>
    <w:rsid w:val="55304730"/>
    <w:rsid w:val="555869E7"/>
    <w:rsid w:val="55992B5C"/>
    <w:rsid w:val="5627460C"/>
    <w:rsid w:val="568D20C3"/>
    <w:rsid w:val="56AA2DC8"/>
    <w:rsid w:val="57E97DCB"/>
    <w:rsid w:val="58BF2A88"/>
    <w:rsid w:val="59731A51"/>
    <w:rsid w:val="59820C7B"/>
    <w:rsid w:val="5A68042F"/>
    <w:rsid w:val="5AFE7A24"/>
    <w:rsid w:val="5BF71D4A"/>
    <w:rsid w:val="5C26360F"/>
    <w:rsid w:val="5C653798"/>
    <w:rsid w:val="5C98591B"/>
    <w:rsid w:val="5DE9038E"/>
    <w:rsid w:val="5DFE5C52"/>
    <w:rsid w:val="5E3E6996"/>
    <w:rsid w:val="5E455367"/>
    <w:rsid w:val="5E627D99"/>
    <w:rsid w:val="5ED22768"/>
    <w:rsid w:val="5F8E064F"/>
    <w:rsid w:val="5FA647F3"/>
    <w:rsid w:val="5FBE7704"/>
    <w:rsid w:val="5FF53085"/>
    <w:rsid w:val="5FF90DC7"/>
    <w:rsid w:val="604E1113"/>
    <w:rsid w:val="61BD30B0"/>
    <w:rsid w:val="6236008A"/>
    <w:rsid w:val="62981940"/>
    <w:rsid w:val="629E5C56"/>
    <w:rsid w:val="62DF1D39"/>
    <w:rsid w:val="632B5AC3"/>
    <w:rsid w:val="633C39DB"/>
    <w:rsid w:val="63D336DD"/>
    <w:rsid w:val="63EB4A47"/>
    <w:rsid w:val="640F4135"/>
    <w:rsid w:val="6454388F"/>
    <w:rsid w:val="645F03A5"/>
    <w:rsid w:val="64634A61"/>
    <w:rsid w:val="64685B6A"/>
    <w:rsid w:val="646F78AA"/>
    <w:rsid w:val="648D1A9F"/>
    <w:rsid w:val="64E56B5E"/>
    <w:rsid w:val="655F78C5"/>
    <w:rsid w:val="65AC6FF9"/>
    <w:rsid w:val="664227C0"/>
    <w:rsid w:val="66911D59"/>
    <w:rsid w:val="66952ECC"/>
    <w:rsid w:val="66AB3F48"/>
    <w:rsid w:val="67987117"/>
    <w:rsid w:val="67BF7384"/>
    <w:rsid w:val="684140AE"/>
    <w:rsid w:val="688128E0"/>
    <w:rsid w:val="692D1AE1"/>
    <w:rsid w:val="696F5C56"/>
    <w:rsid w:val="69FD3262"/>
    <w:rsid w:val="6A925C21"/>
    <w:rsid w:val="6B030D4C"/>
    <w:rsid w:val="6B0A20DA"/>
    <w:rsid w:val="6B635CC7"/>
    <w:rsid w:val="6BA633F2"/>
    <w:rsid w:val="6C1F6EAF"/>
    <w:rsid w:val="6C8B587D"/>
    <w:rsid w:val="6D4D3C1F"/>
    <w:rsid w:val="6D800432"/>
    <w:rsid w:val="6E3556C0"/>
    <w:rsid w:val="6EAF13B0"/>
    <w:rsid w:val="6EF417D7"/>
    <w:rsid w:val="6F7A5B8F"/>
    <w:rsid w:val="6FB95E7D"/>
    <w:rsid w:val="6FC145E7"/>
    <w:rsid w:val="6FD34539"/>
    <w:rsid w:val="6FDB4045"/>
    <w:rsid w:val="705A140E"/>
    <w:rsid w:val="708244C1"/>
    <w:rsid w:val="71061E72"/>
    <w:rsid w:val="71D14F5F"/>
    <w:rsid w:val="73463F58"/>
    <w:rsid w:val="7386251A"/>
    <w:rsid w:val="73D65E04"/>
    <w:rsid w:val="741A1531"/>
    <w:rsid w:val="74835962"/>
    <w:rsid w:val="74F45E33"/>
    <w:rsid w:val="75297C98"/>
    <w:rsid w:val="75DB3675"/>
    <w:rsid w:val="75EB48B6"/>
    <w:rsid w:val="760C31AA"/>
    <w:rsid w:val="76206C56"/>
    <w:rsid w:val="766B55DE"/>
    <w:rsid w:val="77244524"/>
    <w:rsid w:val="778116BB"/>
    <w:rsid w:val="7830535C"/>
    <w:rsid w:val="78322C70"/>
    <w:rsid w:val="787C6A0F"/>
    <w:rsid w:val="78CA10FB"/>
    <w:rsid w:val="79020895"/>
    <w:rsid w:val="794C38BE"/>
    <w:rsid w:val="79587C6F"/>
    <w:rsid w:val="79E32474"/>
    <w:rsid w:val="79EC3A70"/>
    <w:rsid w:val="79F53899"/>
    <w:rsid w:val="7A3B2499"/>
    <w:rsid w:val="7A454623"/>
    <w:rsid w:val="7A545120"/>
    <w:rsid w:val="7A925C48"/>
    <w:rsid w:val="7ABA7030"/>
    <w:rsid w:val="7ABB200E"/>
    <w:rsid w:val="7AE87C4C"/>
    <w:rsid w:val="7B1D3764"/>
    <w:rsid w:val="7B2A766B"/>
    <w:rsid w:val="7B34197A"/>
    <w:rsid w:val="7B4C77FE"/>
    <w:rsid w:val="7B767318"/>
    <w:rsid w:val="7BD219B7"/>
    <w:rsid w:val="7C5807CC"/>
    <w:rsid w:val="7CBE0F77"/>
    <w:rsid w:val="7CC320E9"/>
    <w:rsid w:val="7CC7324E"/>
    <w:rsid w:val="7D0C1CE2"/>
    <w:rsid w:val="7D4A280A"/>
    <w:rsid w:val="7DC6658D"/>
    <w:rsid w:val="7E3D5ECB"/>
    <w:rsid w:val="7E7C45FB"/>
    <w:rsid w:val="7EC42148"/>
    <w:rsid w:val="7F1A5FD0"/>
    <w:rsid w:val="7F211349"/>
    <w:rsid w:val="7F2F7F0A"/>
    <w:rsid w:val="7FDB5721"/>
    <w:rsid w:val="7FF63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408" w:lineRule="auto"/>
      <w:jc w:val="left"/>
      <w:outlineLvl w:val="0"/>
    </w:pPr>
    <w:rPr>
      <w:b/>
      <w:bCs/>
      <w:color w:val="1A1A1A"/>
      <w:kern w:val="44"/>
      <w:sz w:val="36"/>
      <w:szCs w:val="36"/>
    </w:rPr>
  </w:style>
  <w:style w:type="paragraph" w:styleId="3">
    <w:name w:val="heading 2"/>
    <w:basedOn w:val="1"/>
    <w:next w:val="1"/>
    <w:link w:val="29"/>
    <w:unhideWhenUsed/>
    <w:qFormat/>
    <w:uiPriority w:val="9"/>
    <w:pPr>
      <w:keepNext/>
      <w:keepLines/>
      <w:spacing w:line="408" w:lineRule="auto"/>
      <w:jc w:val="left"/>
      <w:outlineLvl w:val="1"/>
    </w:pPr>
    <w:rPr>
      <w:rFonts w:asciiTheme="majorHAnsi" w:hAnsiTheme="majorHAnsi" w:eastAsiaTheme="majorEastAsia" w:cstheme="majorBidi"/>
      <w:b/>
      <w:bCs/>
      <w:color w:val="1A1A1A"/>
      <w:sz w:val="32"/>
      <w:szCs w:val="32"/>
    </w:rPr>
  </w:style>
  <w:style w:type="paragraph" w:styleId="4">
    <w:name w:val="heading 3"/>
    <w:basedOn w:val="1"/>
    <w:next w:val="1"/>
    <w:unhideWhenUsed/>
    <w:qFormat/>
    <w:uiPriority w:val="9"/>
    <w:pPr>
      <w:keepNext/>
      <w:keepLines/>
      <w:spacing w:line="408" w:lineRule="auto"/>
      <w:jc w:val="left"/>
      <w:outlineLvl w:val="2"/>
    </w:pPr>
    <w:rPr>
      <w:b/>
      <w:bCs/>
      <w:color w:val="1A1A1A"/>
      <w:sz w:val="28"/>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210" w:hanging="210"/>
    </w:pPr>
    <w:rPr>
      <w:sz w:val="20"/>
      <w:szCs w:val="20"/>
    </w:rPr>
  </w:style>
  <w:style w:type="paragraph" w:styleId="6">
    <w:name w:val="Normal Indent"/>
    <w:basedOn w:val="1"/>
    <w:next w:val="7"/>
    <w:unhideWhenUsed/>
    <w:qFormat/>
    <w:uiPriority w:val="99"/>
    <w:pPr>
      <w:ind w:firstLine="420" w:firstLineChars="200"/>
    </w:pPr>
    <w:rPr>
      <w:rFonts w:ascii="Times New Roman" w:hAnsi="Times New Roman" w:eastAsia="宋体" w:cs="Times New Roman"/>
      <w:kern w:val="0"/>
      <w:sz w:val="20"/>
      <w:szCs w:val="24"/>
    </w:rPr>
  </w:style>
  <w:style w:type="paragraph" w:styleId="7">
    <w:name w:val="Body Text"/>
    <w:basedOn w:val="1"/>
    <w:unhideWhenUsed/>
    <w:qFormat/>
    <w:uiPriority w:val="99"/>
    <w:pPr>
      <w:spacing w:after="120"/>
    </w:pPr>
    <w:rPr>
      <w:kern w:val="0"/>
      <w:sz w:val="20"/>
    </w:rPr>
  </w:style>
  <w:style w:type="paragraph" w:styleId="8">
    <w:name w:val="annotation text"/>
    <w:basedOn w:val="1"/>
    <w:link w:val="30"/>
    <w:semiHidden/>
    <w:unhideWhenUsed/>
    <w:qFormat/>
    <w:uiPriority w:val="99"/>
    <w:pPr>
      <w:jc w:val="left"/>
    </w:pPr>
  </w:style>
  <w:style w:type="paragraph" w:styleId="9">
    <w:name w:val="Body Text Indent"/>
    <w:basedOn w:val="1"/>
    <w:qFormat/>
    <w:uiPriority w:val="0"/>
    <w:pPr>
      <w:spacing w:after="120" w:afterLines="0"/>
      <w:ind w:left="420" w:leftChars="200"/>
    </w:pPr>
    <w:rPr>
      <w:rFonts w:ascii="Times New Roman" w:hAnsi="Times New Roman" w:eastAsia="宋体" w:cs="Times New Roman"/>
    </w:rPr>
  </w:style>
  <w:style w:type="paragraph" w:styleId="10">
    <w:name w:val="Plain Text"/>
    <w:basedOn w:val="1"/>
    <w:qFormat/>
    <w:uiPriority w:val="0"/>
    <w:rPr>
      <w:rFonts w:ascii="宋体" w:hAnsi="Courier New"/>
      <w:szCs w:val="21"/>
    </w:rPr>
  </w:style>
  <w:style w:type="paragraph" w:styleId="11">
    <w:name w:val="Body Text Indent 2"/>
    <w:basedOn w:val="1"/>
    <w:qFormat/>
    <w:uiPriority w:val="0"/>
    <w:pPr>
      <w:spacing w:after="120" w:line="480" w:lineRule="auto"/>
      <w:ind w:left="420" w:leftChars="200"/>
    </w:p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spacing w:beforeAutospacing="1" w:afterAutospacing="1"/>
      <w:jc w:val="left"/>
    </w:pPr>
    <w:rPr>
      <w:rFonts w:cs="Times New Roman"/>
      <w:kern w:val="0"/>
      <w:sz w:val="24"/>
    </w:rPr>
  </w:style>
  <w:style w:type="paragraph" w:styleId="15">
    <w:name w:val="Title"/>
    <w:basedOn w:val="1"/>
    <w:next w:val="1"/>
    <w:qFormat/>
    <w:uiPriority w:val="0"/>
    <w:pPr>
      <w:spacing w:before="240" w:after="60"/>
      <w:jc w:val="center"/>
      <w:outlineLvl w:val="0"/>
    </w:pPr>
    <w:rPr>
      <w:rFonts w:ascii="Cambria" w:hAnsi="Cambria" w:cs="Times New Roman"/>
      <w:b/>
      <w:bCs/>
      <w:sz w:val="32"/>
      <w:szCs w:val="32"/>
    </w:rPr>
  </w:style>
  <w:style w:type="paragraph" w:styleId="16">
    <w:name w:val="annotation subject"/>
    <w:basedOn w:val="8"/>
    <w:next w:val="8"/>
    <w:link w:val="31"/>
    <w:semiHidden/>
    <w:unhideWhenUsed/>
    <w:qFormat/>
    <w:uiPriority w:val="99"/>
    <w:rPr>
      <w:b/>
      <w:bCs/>
    </w:rPr>
  </w:style>
  <w:style w:type="paragraph" w:styleId="17">
    <w:name w:val="Body Text First Indent"/>
    <w:basedOn w:val="7"/>
    <w:qFormat/>
    <w:uiPriority w:val="0"/>
    <w:pPr>
      <w:ind w:firstLine="420" w:firstLineChars="100"/>
    </w:pPr>
  </w:style>
  <w:style w:type="paragraph" w:styleId="18">
    <w:name w:val="Body Text First Indent 2"/>
    <w:basedOn w:val="9"/>
    <w:unhideWhenUsed/>
    <w:qFormat/>
    <w:uiPriority w:val="0"/>
    <w:pPr>
      <w:spacing w:after="120" w:line="240" w:lineRule="auto"/>
      <w:ind w:left="420" w:leftChars="200" w:firstLine="420" w:firstLineChars="200"/>
      <w:jc w:val="both"/>
    </w:pPr>
    <w:rPr>
      <w:rFonts w:ascii="Arial" w:hAnsi="Arial"/>
      <w:sz w:val="21"/>
      <w:szCs w:val="22"/>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customStyle="1" w:styleId="24">
    <w:name w:val="Default"/>
    <w:basedOn w:val="1"/>
    <w:semiHidden/>
    <w:qFormat/>
    <w:uiPriority w:val="0"/>
    <w:pPr>
      <w:jc w:val="left"/>
    </w:pPr>
    <w:rPr>
      <w:rFonts w:ascii="宋体" w:hAnsi="Calibri" w:cs="宋体"/>
      <w:color w:val="000000"/>
    </w:rPr>
  </w:style>
  <w:style w:type="character" w:customStyle="1" w:styleId="25">
    <w:name w:val="页眉 字符"/>
    <w:basedOn w:val="21"/>
    <w:link w:val="13"/>
    <w:semiHidden/>
    <w:qFormat/>
    <w:uiPriority w:val="99"/>
    <w:rPr>
      <w:sz w:val="18"/>
      <w:szCs w:val="18"/>
    </w:rPr>
  </w:style>
  <w:style w:type="character" w:customStyle="1" w:styleId="26">
    <w:name w:val="页脚 字符"/>
    <w:basedOn w:val="21"/>
    <w:link w:val="12"/>
    <w:semiHidden/>
    <w:qFormat/>
    <w:uiPriority w:val="99"/>
    <w:rPr>
      <w:sz w:val="18"/>
      <w:szCs w:val="18"/>
    </w:rPr>
  </w:style>
  <w:style w:type="paragraph" w:styleId="27">
    <w:name w:val="List Paragraph"/>
    <w:basedOn w:val="1"/>
    <w:qFormat/>
    <w:uiPriority w:val="34"/>
    <w:pPr>
      <w:ind w:firstLine="420" w:firstLineChars="200"/>
    </w:pPr>
  </w:style>
  <w:style w:type="paragraph" w:customStyle="1" w:styleId="28">
    <w:name w:val="WPSOffice手动目录 1"/>
    <w:qFormat/>
    <w:uiPriority w:val="0"/>
    <w:rPr>
      <w:rFonts w:asciiTheme="minorHAnsi" w:hAnsiTheme="minorHAnsi" w:eastAsiaTheme="minorEastAsia" w:cstheme="minorBidi"/>
      <w:lang w:val="en-US" w:eastAsia="zh-CN" w:bidi="ar-SA"/>
    </w:rPr>
  </w:style>
  <w:style w:type="character" w:customStyle="1" w:styleId="29">
    <w:name w:val="标题 2 字符"/>
    <w:link w:val="3"/>
    <w:qFormat/>
    <w:uiPriority w:val="9"/>
    <w:rPr>
      <w:rFonts w:asciiTheme="majorHAnsi" w:hAnsiTheme="majorHAnsi" w:eastAsiaTheme="majorEastAsia" w:cstheme="majorBidi"/>
      <w:b/>
      <w:bCs/>
      <w:color w:val="1A1A1A"/>
      <w:sz w:val="32"/>
      <w:szCs w:val="32"/>
    </w:rPr>
  </w:style>
  <w:style w:type="character" w:customStyle="1" w:styleId="30">
    <w:name w:val="批注文字 字符"/>
    <w:basedOn w:val="21"/>
    <w:link w:val="8"/>
    <w:semiHidden/>
    <w:qFormat/>
    <w:uiPriority w:val="99"/>
    <w:rPr>
      <w:rFonts w:asciiTheme="minorHAnsi" w:hAnsiTheme="minorHAnsi" w:eastAsiaTheme="minorEastAsia" w:cstheme="minorBidi"/>
      <w:kern w:val="2"/>
      <w:sz w:val="21"/>
      <w:szCs w:val="22"/>
    </w:rPr>
  </w:style>
  <w:style w:type="character" w:customStyle="1" w:styleId="31">
    <w:name w:val="批注主题 字符"/>
    <w:basedOn w:val="30"/>
    <w:link w:val="16"/>
    <w:semiHidden/>
    <w:qFormat/>
    <w:uiPriority w:val="99"/>
    <w:rPr>
      <w:rFonts w:asciiTheme="minorHAnsi" w:hAnsiTheme="minorHAnsi" w:eastAsiaTheme="minorEastAsia" w:cstheme="minorBidi"/>
      <w:b/>
      <w:bCs/>
      <w:kern w:val="2"/>
      <w:sz w:val="21"/>
      <w:szCs w:val="22"/>
    </w:rPr>
  </w:style>
  <w:style w:type="paragraph" w:customStyle="1" w:styleId="32">
    <w:name w:val="样式1"/>
    <w:basedOn w:val="1"/>
    <w:qFormat/>
    <w:uiPriority w:val="0"/>
    <w:pPr>
      <w:adjustRightInd w:val="0"/>
      <w:textAlignment w:val="baseline"/>
    </w:pPr>
    <w:rPr>
      <w:rFonts w:ascii="宋体" w:hAnsi="宋体"/>
      <w:kern w:val="0"/>
      <w:szCs w:val="21"/>
    </w:rPr>
  </w:style>
  <w:style w:type="paragraph" w:customStyle="1" w:styleId="33">
    <w:name w:val="正文 A"/>
    <w:qFormat/>
    <w:uiPriority w:val="99"/>
    <w:pPr>
      <w:framePr w:wrap="around" w:vAnchor="margin" w:hAnchor="text" w:y="1"/>
      <w:widowControl w:val="0"/>
      <w:jc w:val="both"/>
    </w:pPr>
    <w:rPr>
      <w:rFonts w:ascii="Calibri" w:hAnsi="Calibri" w:eastAsia="宋体" w:cs="Calibri"/>
      <w:color w:val="000000"/>
      <w:kern w:val="2"/>
      <w:sz w:val="21"/>
      <w:szCs w:val="21"/>
      <w:u w:val="none" w:color="000000"/>
      <w:lang w:val="en-US" w:eastAsia="zh-CN" w:bidi="ar-SA"/>
    </w:rPr>
  </w:style>
  <w:style w:type="character" w:customStyle="1" w:styleId="34">
    <w:name w:val="NormalCharacter"/>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42637</Words>
  <Characters>44894</Characters>
  <Lines>296</Lines>
  <Paragraphs>83</Paragraphs>
  <TotalTime>18</TotalTime>
  <ScaleCrop>false</ScaleCrop>
  <LinksUpToDate>false</LinksUpToDate>
  <CharactersWithSpaces>49517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Administrator</dc:creator>
  <cp:lastModifiedBy>A0潮范 一手童装货源 招代理加盟</cp:lastModifiedBy>
  <dcterms:modified xsi:type="dcterms:W3CDTF">2026-05-19T09:47:33Z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A76E70D246CC45B1B37269FEBD2C7214_13</vt:lpwstr>
  </property>
  <property fmtid="{D5CDD505-2E9C-101B-9397-08002B2CF9AE}" pid="4" name="KSOTemplateDocerSaveRecord">
    <vt:lpwstr>eyJoZGlkIjoiNjEwMTU2ODMzMzczZTZhMjZjYjQ1NTQzZDMxZTdkZjEiLCJ1c2VySWQiOiI5MDQwNzgzNDUifQ==</vt:lpwstr>
  </property>
</Properties>
</file>