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1A959">
      <w:pPr>
        <w:autoSpaceDE w:val="0"/>
        <w:autoSpaceDN w:val="0"/>
        <w:adjustRightInd w:val="0"/>
        <w:spacing w:line="360" w:lineRule="auto"/>
        <w:jc w:val="center"/>
        <w:rPr>
          <w:rFonts w:hint="eastAsia" w:ascii="宋体" w:hAnsi="宋体" w:cs="宋体"/>
          <w:b/>
          <w:bCs/>
          <w:color w:val="000000"/>
          <w:kern w:val="0"/>
          <w:sz w:val="44"/>
          <w:szCs w:val="44"/>
          <w:lang w:val="zh-CN"/>
        </w:rPr>
      </w:pPr>
      <w:r>
        <w:rPr>
          <w:rFonts w:hint="eastAsia" w:ascii="宋体" w:hAnsi="宋体" w:cs="宋体"/>
          <w:b/>
          <w:bCs/>
          <w:color w:val="000000"/>
          <w:kern w:val="0"/>
          <w:sz w:val="44"/>
          <w:szCs w:val="44"/>
          <w:lang w:val="zh-CN"/>
        </w:rPr>
        <w:t>青海职业技术大学信息系统质保及服务</w:t>
      </w:r>
    </w:p>
    <w:p w14:paraId="19FC8AE1">
      <w:pPr>
        <w:autoSpaceDE w:val="0"/>
        <w:autoSpaceDN w:val="0"/>
        <w:adjustRightInd w:val="0"/>
        <w:spacing w:line="360" w:lineRule="auto"/>
        <w:jc w:val="center"/>
        <w:rPr>
          <w:rFonts w:hint="eastAsia" w:ascii="宋体" w:hAnsi="宋体" w:cs="宋体"/>
          <w:b/>
          <w:bCs/>
          <w:color w:val="000000"/>
          <w:kern w:val="0"/>
          <w:sz w:val="44"/>
          <w:szCs w:val="44"/>
          <w:lang w:val="zh-CN"/>
        </w:rPr>
      </w:pPr>
      <w:r>
        <w:rPr>
          <w:rFonts w:hint="eastAsia" w:ascii="宋体" w:hAnsi="宋体" w:cs="宋体"/>
          <w:b/>
          <w:bCs/>
          <w:color w:val="000000"/>
          <w:kern w:val="0"/>
          <w:sz w:val="44"/>
          <w:szCs w:val="44"/>
          <w:lang w:val="zh-CN"/>
        </w:rPr>
        <w:t>采购项目</w:t>
      </w:r>
    </w:p>
    <w:p w14:paraId="0CB513A1">
      <w:pPr>
        <w:autoSpaceDE w:val="0"/>
        <w:autoSpaceDN w:val="0"/>
        <w:adjustRightInd w:val="0"/>
        <w:spacing w:line="360" w:lineRule="auto"/>
        <w:jc w:val="center"/>
        <w:rPr>
          <w:rFonts w:hint="eastAsia" w:ascii="宋体" w:hAnsi="宋体" w:cs="宋体"/>
          <w:b/>
          <w:bCs/>
          <w:color w:val="000000"/>
          <w:kern w:val="0"/>
          <w:sz w:val="84"/>
          <w:szCs w:val="84"/>
          <w:lang w:val="zh-CN"/>
        </w:rPr>
      </w:pPr>
    </w:p>
    <w:p w14:paraId="7456622B">
      <w:pPr>
        <w:autoSpaceDE w:val="0"/>
        <w:autoSpaceDN w:val="0"/>
        <w:adjustRightInd w:val="0"/>
        <w:spacing w:line="360" w:lineRule="auto"/>
        <w:jc w:val="center"/>
        <w:rPr>
          <w:rFonts w:hint="eastAsia" w:ascii="宋体" w:hAnsi="宋体" w:cs="宋体"/>
          <w:color w:val="000000"/>
          <w:kern w:val="0"/>
          <w:sz w:val="36"/>
          <w:szCs w:val="36"/>
          <w:u w:val="dotDash"/>
        </w:rPr>
      </w:pPr>
      <w:r>
        <w:rPr>
          <w:rFonts w:hint="eastAsia" w:ascii="宋体" w:hAnsi="宋体" w:cs="宋体"/>
          <w:b/>
          <w:bCs/>
          <w:color w:val="000000"/>
          <w:kern w:val="0"/>
          <w:sz w:val="84"/>
          <w:szCs w:val="84"/>
          <w:lang w:val="zh-CN"/>
        </w:rPr>
        <w:t>竞争性磋商文件</w:t>
      </w:r>
    </w:p>
    <w:p w14:paraId="53AC602C">
      <w:pPr>
        <w:autoSpaceDE w:val="0"/>
        <w:autoSpaceDN w:val="0"/>
        <w:adjustRightInd w:val="0"/>
        <w:spacing w:line="360" w:lineRule="auto"/>
        <w:jc w:val="left"/>
        <w:rPr>
          <w:rFonts w:hint="eastAsia" w:ascii="宋体" w:hAnsi="宋体" w:cs="宋体"/>
          <w:color w:val="000000"/>
          <w:kern w:val="0"/>
          <w:sz w:val="36"/>
          <w:szCs w:val="36"/>
          <w:u w:val="dotDash"/>
        </w:rPr>
      </w:pPr>
    </w:p>
    <w:p w14:paraId="1A57345B">
      <w:pPr>
        <w:pStyle w:val="20"/>
        <w:ind w:left="0" w:leftChars="0" w:firstLine="0" w:firstLineChars="0"/>
        <w:rPr>
          <w:rFonts w:hint="eastAsia" w:ascii="宋体" w:hAnsi="宋体" w:cs="宋体"/>
          <w:b/>
          <w:bCs/>
          <w:color w:val="000000"/>
          <w:kern w:val="0"/>
          <w:sz w:val="28"/>
          <w:szCs w:val="28"/>
          <w:lang w:val="zh-CN"/>
        </w:rPr>
      </w:pPr>
    </w:p>
    <w:p w14:paraId="438D5DBE">
      <w:pPr>
        <w:pStyle w:val="20"/>
        <w:ind w:left="0" w:leftChars="0" w:firstLine="0" w:firstLineChars="0"/>
        <w:rPr>
          <w:rFonts w:hint="eastAsia" w:ascii="宋体" w:hAnsi="宋体" w:cs="宋体"/>
          <w:b/>
          <w:bCs/>
          <w:color w:val="000000"/>
          <w:kern w:val="0"/>
          <w:sz w:val="28"/>
          <w:szCs w:val="28"/>
          <w:lang w:val="zh-CN"/>
        </w:rPr>
      </w:pPr>
    </w:p>
    <w:p w14:paraId="172B8022">
      <w:pPr>
        <w:pStyle w:val="20"/>
        <w:ind w:left="0" w:leftChars="0" w:firstLine="0" w:firstLineChars="0"/>
        <w:rPr>
          <w:rFonts w:hint="eastAsia" w:ascii="宋体" w:hAnsi="宋体" w:cs="宋体"/>
          <w:b/>
          <w:bCs/>
          <w:color w:val="000000"/>
          <w:kern w:val="0"/>
          <w:sz w:val="28"/>
          <w:szCs w:val="28"/>
          <w:lang w:val="zh-CN"/>
        </w:rPr>
      </w:pPr>
    </w:p>
    <w:p w14:paraId="237A3549">
      <w:pPr>
        <w:autoSpaceDE w:val="0"/>
        <w:autoSpaceDN w:val="0"/>
        <w:adjustRightInd w:val="0"/>
        <w:spacing w:line="360" w:lineRule="auto"/>
        <w:ind w:left="1968" w:hanging="1968" w:hangingChars="700"/>
        <w:rPr>
          <w:rFonts w:hint="eastAsia" w:ascii="宋体" w:hAnsi="宋体" w:cs="宋体"/>
          <w:b/>
          <w:bCs/>
          <w:color w:val="000000"/>
          <w:kern w:val="0"/>
          <w:sz w:val="28"/>
          <w:szCs w:val="28"/>
          <w:lang w:val="zh-CN"/>
        </w:rPr>
      </w:pPr>
      <w:r>
        <w:rPr>
          <w:rFonts w:hint="eastAsia" w:ascii="宋体" w:hAnsi="宋体" w:cs="宋体"/>
          <w:b/>
          <w:bCs/>
          <w:color w:val="000000"/>
          <w:kern w:val="0"/>
          <w:sz w:val="28"/>
          <w:szCs w:val="28"/>
          <w:lang w:val="zh-CN"/>
        </w:rPr>
        <w:t>采购项目名称：青海职业技术大学信息系统质保及服务采购项目</w:t>
      </w:r>
    </w:p>
    <w:p w14:paraId="49935E27">
      <w:pPr>
        <w:autoSpaceDE w:val="0"/>
        <w:autoSpaceDN w:val="0"/>
        <w:adjustRightInd w:val="0"/>
        <w:spacing w:line="360" w:lineRule="auto"/>
        <w:rPr>
          <w:rFonts w:hint="default" w:ascii="宋体" w:hAnsi="宋体" w:eastAsia="宋体" w:cs="宋体"/>
          <w:b/>
          <w:bCs/>
          <w:color w:val="000000" w:themeColor="text1"/>
          <w:kern w:val="0"/>
          <w:sz w:val="28"/>
          <w:szCs w:val="28"/>
          <w:highlight w:val="none"/>
          <w:lang w:val="en-US" w:eastAsia="zh-CN"/>
          <w14:textFill>
            <w14:solidFill>
              <w14:schemeClr w14:val="tx1"/>
            </w14:solidFill>
          </w14:textFill>
        </w:rPr>
      </w:pPr>
      <w:r>
        <w:rPr>
          <w:rFonts w:hint="eastAsia" w:ascii="宋体" w:hAnsi="宋体" w:cs="宋体"/>
          <w:b/>
          <w:bCs/>
          <w:color w:val="000000"/>
          <w:kern w:val="0"/>
          <w:sz w:val="28"/>
          <w:szCs w:val="28"/>
          <w:lang w:val="zh-CN"/>
        </w:rPr>
        <w:t>采购项目编号：</w:t>
      </w:r>
      <w:r>
        <w:rPr>
          <w:rFonts w:hint="eastAsia" w:ascii="宋体" w:hAnsi="宋体" w:cs="宋体"/>
          <w:b/>
          <w:bCs/>
          <w:color w:val="000000" w:themeColor="text1"/>
          <w:kern w:val="0"/>
          <w:sz w:val="28"/>
          <w:szCs w:val="28"/>
          <w:highlight w:val="none"/>
          <w:lang w:val="zh-CN"/>
          <w14:textFill>
            <w14:solidFill>
              <w14:schemeClr w14:val="tx1"/>
            </w14:solidFill>
          </w14:textFill>
        </w:rPr>
        <w:t>青海格帆竞磋（服务）2026-018</w:t>
      </w:r>
    </w:p>
    <w:p w14:paraId="2FC3462D">
      <w:pPr>
        <w:autoSpaceDE w:val="0"/>
        <w:autoSpaceDN w:val="0"/>
        <w:adjustRightInd w:val="0"/>
        <w:spacing w:line="360" w:lineRule="auto"/>
        <w:rPr>
          <w:rFonts w:hint="default" w:ascii="宋体" w:hAnsi="宋体" w:cs="宋体"/>
          <w:b/>
          <w:bCs/>
          <w:color w:val="000000"/>
          <w:kern w:val="0"/>
          <w:sz w:val="28"/>
          <w:szCs w:val="28"/>
          <w:lang w:val="en-US"/>
        </w:rPr>
      </w:pPr>
      <w:r>
        <w:rPr>
          <w:rFonts w:hint="eastAsia" w:ascii="宋体" w:hAnsi="宋体" w:cs="宋体"/>
          <w:b/>
          <w:bCs/>
          <w:color w:val="000000"/>
          <w:kern w:val="0"/>
          <w:sz w:val="28"/>
          <w:szCs w:val="28"/>
          <w:lang w:val="zh-CN"/>
        </w:rPr>
        <w:t>采</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lang w:val="zh-CN"/>
        </w:rPr>
        <w:t>购</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lang w:val="zh-CN"/>
        </w:rPr>
        <w:t>人：</w:t>
      </w:r>
      <w:r>
        <w:rPr>
          <w:rFonts w:hint="eastAsia" w:ascii="宋体" w:hAnsi="宋体" w:cs="宋体"/>
          <w:b/>
          <w:bCs/>
          <w:color w:val="000000"/>
          <w:kern w:val="0"/>
          <w:sz w:val="28"/>
          <w:szCs w:val="28"/>
          <w:lang w:val="zh-CN" w:eastAsia="zh-CN"/>
        </w:rPr>
        <w:t>青海职业技术大学</w:t>
      </w:r>
    </w:p>
    <w:p w14:paraId="6880A663">
      <w:pPr>
        <w:autoSpaceDE w:val="0"/>
        <w:autoSpaceDN w:val="0"/>
        <w:adjustRightInd w:val="0"/>
        <w:spacing w:line="360" w:lineRule="auto"/>
        <w:rPr>
          <w:rFonts w:hint="eastAsia" w:ascii="宋体" w:hAnsi="宋体" w:cs="宋体"/>
          <w:b/>
          <w:bCs/>
          <w:color w:val="000000"/>
          <w:kern w:val="0"/>
          <w:sz w:val="28"/>
          <w:szCs w:val="28"/>
          <w:u w:val="single"/>
          <w:lang w:val="zh-CN"/>
        </w:rPr>
      </w:pPr>
      <w:r>
        <w:rPr>
          <w:rFonts w:hint="eastAsia" w:ascii="宋体" w:hAnsi="宋体" w:cs="宋体"/>
          <w:b/>
          <w:bCs/>
          <w:color w:val="000000"/>
          <w:kern w:val="0"/>
          <w:sz w:val="28"/>
          <w:szCs w:val="28"/>
          <w:lang w:val="zh-CN"/>
        </w:rPr>
        <w:t>采购代理机构：青海格帆工程项目管理有限公司</w:t>
      </w:r>
    </w:p>
    <w:p w14:paraId="0FD30DFD">
      <w:pPr>
        <w:autoSpaceDE w:val="0"/>
        <w:autoSpaceDN w:val="0"/>
        <w:adjustRightInd w:val="0"/>
        <w:spacing w:line="360" w:lineRule="auto"/>
        <w:jc w:val="center"/>
        <w:rPr>
          <w:rFonts w:hint="eastAsia" w:ascii="宋体" w:hAnsi="宋体" w:cs="宋体"/>
          <w:b/>
          <w:bCs/>
          <w:color w:val="000000"/>
          <w:kern w:val="0"/>
          <w:sz w:val="36"/>
          <w:szCs w:val="36"/>
          <w:lang w:val="zh-CN"/>
        </w:rPr>
      </w:pPr>
    </w:p>
    <w:p w14:paraId="66964A77">
      <w:pPr>
        <w:pStyle w:val="19"/>
        <w:rPr>
          <w:rFonts w:hint="eastAsia" w:ascii="宋体" w:hAnsi="宋体" w:cs="宋体"/>
          <w:b/>
          <w:bCs/>
          <w:color w:val="000000"/>
          <w:kern w:val="0"/>
          <w:sz w:val="36"/>
          <w:szCs w:val="36"/>
          <w:lang w:val="zh-CN"/>
        </w:rPr>
      </w:pPr>
    </w:p>
    <w:p w14:paraId="7638ED03">
      <w:pPr>
        <w:pStyle w:val="19"/>
        <w:tabs>
          <w:tab w:val="left" w:pos="5037"/>
        </w:tabs>
        <w:ind w:left="0" w:leftChars="0" w:firstLine="0" w:firstLineChars="0"/>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ab/>
      </w:r>
    </w:p>
    <w:p w14:paraId="0D5E8B5F">
      <w:pPr>
        <w:autoSpaceDE w:val="0"/>
        <w:autoSpaceDN w:val="0"/>
        <w:adjustRightInd w:val="0"/>
        <w:spacing w:line="360" w:lineRule="auto"/>
        <w:jc w:val="center"/>
        <w:rPr>
          <w:rFonts w:hint="default"/>
          <w:lang w:val="en-US" w:eastAsia="zh-CN"/>
        </w:rPr>
        <w:sectPr>
          <w:headerReference r:id="rId3" w:type="default"/>
          <w:pgSz w:w="11905" w:h="16838"/>
          <w:pgMar w:top="1440" w:right="1803" w:bottom="1440" w:left="1803" w:header="851" w:footer="992" w:gutter="0"/>
          <w:pgNumType w:fmt="decimal" w:start="1"/>
          <w:cols w:space="720" w:num="1"/>
          <w:docGrid w:linePitch="397" w:charSpace="0"/>
        </w:sectPr>
      </w:pPr>
      <w:r>
        <w:rPr>
          <w:rFonts w:hint="eastAsia" w:ascii="宋体" w:hAnsi="宋体" w:cs="宋体"/>
          <w:b/>
          <w:bCs/>
          <w:color w:val="000000"/>
          <w:kern w:val="0"/>
          <w:sz w:val="36"/>
          <w:szCs w:val="36"/>
          <w:lang w:val="zh-CN"/>
        </w:rPr>
        <w:t>20</w:t>
      </w:r>
      <w:r>
        <w:rPr>
          <w:rFonts w:hint="eastAsia" w:ascii="宋体" w:hAnsi="宋体" w:cs="宋体"/>
          <w:b/>
          <w:bCs/>
          <w:color w:val="000000"/>
          <w:kern w:val="0"/>
          <w:sz w:val="36"/>
          <w:szCs w:val="36"/>
          <w:lang w:eastAsia="zh-CN"/>
        </w:rPr>
        <w:t>2</w:t>
      </w:r>
      <w:r>
        <w:rPr>
          <w:rFonts w:hint="eastAsia" w:ascii="宋体" w:hAnsi="宋体" w:cs="宋体"/>
          <w:b/>
          <w:bCs/>
          <w:color w:val="000000"/>
          <w:kern w:val="0"/>
          <w:sz w:val="36"/>
          <w:szCs w:val="36"/>
          <w:lang w:val="en-US" w:eastAsia="zh-CN"/>
        </w:rPr>
        <w:t>6</w:t>
      </w:r>
      <w:r>
        <w:rPr>
          <w:rFonts w:hint="eastAsia" w:ascii="宋体" w:hAnsi="宋体" w:cs="宋体"/>
          <w:b/>
          <w:bCs/>
          <w:color w:val="000000"/>
          <w:kern w:val="0"/>
          <w:sz w:val="36"/>
          <w:szCs w:val="36"/>
          <w:lang w:eastAsia="zh-CN"/>
        </w:rPr>
        <w:t>年</w:t>
      </w:r>
      <w:r>
        <w:rPr>
          <w:rFonts w:hint="eastAsia" w:ascii="宋体" w:hAnsi="宋体" w:cs="宋体"/>
          <w:b/>
          <w:bCs/>
          <w:color w:val="000000"/>
          <w:kern w:val="0"/>
          <w:sz w:val="36"/>
          <w:szCs w:val="36"/>
          <w:lang w:val="en-US" w:eastAsia="zh-CN"/>
        </w:rPr>
        <w:t xml:space="preserve">5月 </w:t>
      </w:r>
    </w:p>
    <w:p w14:paraId="6CE1E5BC">
      <w:pPr>
        <w:adjustRightInd w:val="0"/>
        <w:spacing w:line="360" w:lineRule="auto"/>
        <w:jc w:val="center"/>
        <w:textAlignment w:val="baseline"/>
        <w:rPr>
          <w:rFonts w:hint="eastAsia" w:ascii="宋体" w:hAnsi="宋体" w:cs="宋体"/>
          <w:b/>
          <w:color w:val="000000"/>
          <w:sz w:val="40"/>
          <w:szCs w:val="30"/>
        </w:rPr>
      </w:pPr>
      <w:r>
        <w:rPr>
          <w:rFonts w:hint="eastAsia" w:ascii="宋体" w:hAnsi="宋体" w:cs="宋体"/>
          <w:b/>
          <w:color w:val="000000"/>
          <w:sz w:val="40"/>
          <w:szCs w:val="30"/>
        </w:rPr>
        <w:t>目  录</w:t>
      </w:r>
    </w:p>
    <w:p w14:paraId="67F92202">
      <w:pPr>
        <w:pStyle w:val="15"/>
        <w:tabs>
          <w:tab w:val="right" w:leader="dot" w:pos="8299"/>
        </w:tabs>
      </w:pPr>
      <w:r>
        <w:rPr>
          <w:rFonts w:hint="eastAsia"/>
        </w:rPr>
        <w:fldChar w:fldCharType="begin"/>
      </w:r>
      <w:r>
        <w:rPr>
          <w:rFonts w:hint="eastAsia"/>
        </w:rPr>
        <w:instrText xml:space="preserve">TOC \o "1-2" \f \h \u </w:instrText>
      </w:r>
      <w:r>
        <w:rPr>
          <w:rFonts w:hint="eastAsia"/>
        </w:rPr>
        <w:fldChar w:fldCharType="separate"/>
      </w:r>
      <w:r>
        <w:rPr>
          <w:rFonts w:hint="eastAsia"/>
        </w:rPr>
        <w:fldChar w:fldCharType="begin"/>
      </w:r>
      <w:r>
        <w:rPr>
          <w:rFonts w:hint="eastAsia"/>
        </w:rPr>
        <w:instrText xml:space="preserve"> HYPERLINK \l _Toc29746 </w:instrText>
      </w:r>
      <w:r>
        <w:rPr>
          <w:rFonts w:hint="eastAsia"/>
        </w:rPr>
        <w:fldChar w:fldCharType="separate"/>
      </w:r>
      <w:r>
        <w:rPr>
          <w:rFonts w:hint="eastAsia" w:ascii="Cambria" w:hAnsi="Cambria"/>
          <w:bCs/>
          <w:szCs w:val="32"/>
          <w:lang w:val="zh-CN"/>
        </w:rPr>
        <w:t>第一部分  投标邀请</w:t>
      </w:r>
      <w:r>
        <w:tab/>
      </w:r>
      <w:r>
        <w:fldChar w:fldCharType="begin"/>
      </w:r>
      <w:r>
        <w:instrText xml:space="preserve"> PAGEREF _Toc29746 \h </w:instrText>
      </w:r>
      <w:r>
        <w:fldChar w:fldCharType="separate"/>
      </w:r>
      <w:r>
        <w:t>1</w:t>
      </w:r>
      <w:r>
        <w:fldChar w:fldCharType="end"/>
      </w:r>
      <w:r>
        <w:rPr>
          <w:rFonts w:hint="eastAsia"/>
        </w:rPr>
        <w:fldChar w:fldCharType="end"/>
      </w:r>
    </w:p>
    <w:p w14:paraId="13651213">
      <w:pPr>
        <w:pStyle w:val="15"/>
        <w:tabs>
          <w:tab w:val="right" w:leader="dot" w:pos="8299"/>
        </w:tabs>
      </w:pPr>
      <w:r>
        <w:rPr>
          <w:rFonts w:hint="eastAsia"/>
        </w:rPr>
        <w:fldChar w:fldCharType="begin"/>
      </w:r>
      <w:r>
        <w:rPr>
          <w:rFonts w:hint="eastAsia"/>
        </w:rPr>
        <w:instrText xml:space="preserve"> HYPERLINK \l _Toc26476 </w:instrText>
      </w:r>
      <w:r>
        <w:rPr>
          <w:rFonts w:hint="eastAsia"/>
        </w:rPr>
        <w:fldChar w:fldCharType="separate"/>
      </w:r>
      <w:r>
        <w:rPr>
          <w:rFonts w:hint="eastAsia"/>
          <w:lang w:val="zh-CN"/>
        </w:rPr>
        <w:t>第二部分  投标人须知</w:t>
      </w:r>
      <w:r>
        <w:tab/>
      </w:r>
      <w:r>
        <w:fldChar w:fldCharType="begin"/>
      </w:r>
      <w:r>
        <w:instrText xml:space="preserve"> PAGEREF _Toc26476 \h </w:instrText>
      </w:r>
      <w:r>
        <w:fldChar w:fldCharType="separate"/>
      </w:r>
      <w:r>
        <w:t>3</w:t>
      </w:r>
      <w:r>
        <w:fldChar w:fldCharType="end"/>
      </w:r>
      <w:r>
        <w:rPr>
          <w:rFonts w:hint="eastAsia"/>
        </w:rPr>
        <w:fldChar w:fldCharType="end"/>
      </w:r>
    </w:p>
    <w:p w14:paraId="0A6D63CC">
      <w:pPr>
        <w:pStyle w:val="16"/>
        <w:tabs>
          <w:tab w:val="right" w:leader="dot" w:pos="8299"/>
        </w:tabs>
      </w:pPr>
      <w:r>
        <w:rPr>
          <w:rFonts w:hint="eastAsia"/>
        </w:rPr>
        <w:fldChar w:fldCharType="begin"/>
      </w:r>
      <w:r>
        <w:rPr>
          <w:rFonts w:hint="eastAsia"/>
        </w:rPr>
        <w:instrText xml:space="preserve"> HYPERLINK \l _Toc9752 </w:instrText>
      </w:r>
      <w:r>
        <w:rPr>
          <w:rFonts w:hint="eastAsia"/>
        </w:rPr>
        <w:fldChar w:fldCharType="separate"/>
      </w:r>
      <w:r>
        <w:rPr>
          <w:rFonts w:hint="eastAsia"/>
          <w:lang w:val="zh-CN"/>
        </w:rPr>
        <w:t>一、说明</w:t>
      </w:r>
      <w:r>
        <w:tab/>
      </w:r>
      <w:r>
        <w:fldChar w:fldCharType="begin"/>
      </w:r>
      <w:r>
        <w:instrText xml:space="preserve"> PAGEREF _Toc9752 \h </w:instrText>
      </w:r>
      <w:r>
        <w:fldChar w:fldCharType="separate"/>
      </w:r>
      <w:r>
        <w:t>4</w:t>
      </w:r>
      <w:r>
        <w:fldChar w:fldCharType="end"/>
      </w:r>
      <w:r>
        <w:rPr>
          <w:rFonts w:hint="eastAsia"/>
        </w:rPr>
        <w:fldChar w:fldCharType="end"/>
      </w:r>
    </w:p>
    <w:p w14:paraId="74BFCC03">
      <w:pPr>
        <w:pStyle w:val="16"/>
        <w:tabs>
          <w:tab w:val="right" w:leader="dot" w:pos="8299"/>
        </w:tabs>
      </w:pPr>
      <w:r>
        <w:rPr>
          <w:rFonts w:hint="eastAsia"/>
        </w:rPr>
        <w:fldChar w:fldCharType="begin"/>
      </w:r>
      <w:r>
        <w:rPr>
          <w:rFonts w:hint="eastAsia"/>
        </w:rPr>
        <w:instrText xml:space="preserve"> HYPERLINK \l _Toc21287 </w:instrText>
      </w:r>
      <w:r>
        <w:rPr>
          <w:rFonts w:hint="eastAsia"/>
        </w:rPr>
        <w:fldChar w:fldCharType="separate"/>
      </w:r>
      <w:r>
        <w:rPr>
          <w:rFonts w:hint="eastAsia"/>
          <w:lang w:val="zh-CN"/>
        </w:rPr>
        <w:t>二、磋商文件说明</w:t>
      </w:r>
      <w:r>
        <w:tab/>
      </w:r>
      <w:r>
        <w:fldChar w:fldCharType="begin"/>
      </w:r>
      <w:r>
        <w:instrText xml:space="preserve"> PAGEREF _Toc21287 \h </w:instrText>
      </w:r>
      <w:r>
        <w:fldChar w:fldCharType="separate"/>
      </w:r>
      <w:r>
        <w:t>4</w:t>
      </w:r>
      <w:r>
        <w:fldChar w:fldCharType="end"/>
      </w:r>
      <w:r>
        <w:rPr>
          <w:rFonts w:hint="eastAsia"/>
        </w:rPr>
        <w:fldChar w:fldCharType="end"/>
      </w:r>
    </w:p>
    <w:p w14:paraId="79CB598B">
      <w:pPr>
        <w:pStyle w:val="16"/>
        <w:tabs>
          <w:tab w:val="right" w:leader="dot" w:pos="8299"/>
        </w:tabs>
      </w:pPr>
      <w:r>
        <w:rPr>
          <w:rFonts w:hint="eastAsia"/>
        </w:rPr>
        <w:fldChar w:fldCharType="begin"/>
      </w:r>
      <w:r>
        <w:rPr>
          <w:rFonts w:hint="eastAsia"/>
        </w:rPr>
        <w:instrText xml:space="preserve"> HYPERLINK \l _Toc3319 </w:instrText>
      </w:r>
      <w:r>
        <w:rPr>
          <w:rFonts w:hint="eastAsia"/>
        </w:rPr>
        <w:fldChar w:fldCharType="separate"/>
      </w:r>
      <w:r>
        <w:rPr>
          <w:rFonts w:hint="eastAsia"/>
          <w:lang w:val="zh-CN"/>
        </w:rPr>
        <w:t>三、磋商响应文件的编制</w:t>
      </w:r>
      <w:r>
        <w:tab/>
      </w:r>
      <w:r>
        <w:fldChar w:fldCharType="begin"/>
      </w:r>
      <w:r>
        <w:instrText xml:space="preserve"> PAGEREF _Toc3319 \h </w:instrText>
      </w:r>
      <w:r>
        <w:fldChar w:fldCharType="separate"/>
      </w:r>
      <w:r>
        <w:t>5</w:t>
      </w:r>
      <w:r>
        <w:fldChar w:fldCharType="end"/>
      </w:r>
      <w:r>
        <w:rPr>
          <w:rFonts w:hint="eastAsia"/>
        </w:rPr>
        <w:fldChar w:fldCharType="end"/>
      </w:r>
    </w:p>
    <w:p w14:paraId="0590392A">
      <w:pPr>
        <w:pStyle w:val="16"/>
        <w:tabs>
          <w:tab w:val="right" w:leader="dot" w:pos="8299"/>
        </w:tabs>
      </w:pPr>
      <w:r>
        <w:rPr>
          <w:rFonts w:hint="eastAsia"/>
        </w:rPr>
        <w:fldChar w:fldCharType="begin"/>
      </w:r>
      <w:r>
        <w:rPr>
          <w:rFonts w:hint="eastAsia"/>
        </w:rPr>
        <w:instrText xml:space="preserve"> HYPERLINK \l _Toc26625 </w:instrText>
      </w:r>
      <w:r>
        <w:rPr>
          <w:rFonts w:hint="eastAsia"/>
        </w:rPr>
        <w:fldChar w:fldCharType="separate"/>
      </w:r>
      <w:r>
        <w:rPr>
          <w:rFonts w:hint="eastAsia"/>
          <w:lang w:val="zh-CN"/>
        </w:rPr>
        <w:t>四、磋商响应文件的构成</w:t>
      </w:r>
      <w:r>
        <w:tab/>
      </w:r>
      <w:r>
        <w:fldChar w:fldCharType="begin"/>
      </w:r>
      <w:r>
        <w:instrText xml:space="preserve"> PAGEREF _Toc26625 \h </w:instrText>
      </w:r>
      <w:r>
        <w:fldChar w:fldCharType="separate"/>
      </w:r>
      <w:r>
        <w:t>7</w:t>
      </w:r>
      <w:r>
        <w:fldChar w:fldCharType="end"/>
      </w:r>
      <w:r>
        <w:rPr>
          <w:rFonts w:hint="eastAsia"/>
        </w:rPr>
        <w:fldChar w:fldCharType="end"/>
      </w:r>
    </w:p>
    <w:p w14:paraId="77B80E05">
      <w:pPr>
        <w:pStyle w:val="16"/>
        <w:tabs>
          <w:tab w:val="right" w:leader="dot" w:pos="8299"/>
        </w:tabs>
      </w:pPr>
      <w:r>
        <w:rPr>
          <w:rFonts w:hint="eastAsia"/>
        </w:rPr>
        <w:fldChar w:fldCharType="begin"/>
      </w:r>
      <w:r>
        <w:rPr>
          <w:rFonts w:hint="eastAsia"/>
        </w:rPr>
        <w:instrText xml:space="preserve"> HYPERLINK \l _Toc23545 </w:instrText>
      </w:r>
      <w:r>
        <w:rPr>
          <w:rFonts w:hint="eastAsia"/>
        </w:rPr>
        <w:fldChar w:fldCharType="separate"/>
      </w:r>
      <w:r>
        <w:rPr>
          <w:rFonts w:hint="eastAsia"/>
          <w:lang w:val="zh-CN"/>
        </w:rPr>
        <w:t>五、磋商响应文件的提交</w:t>
      </w:r>
      <w:r>
        <w:tab/>
      </w:r>
      <w:r>
        <w:fldChar w:fldCharType="begin"/>
      </w:r>
      <w:r>
        <w:instrText xml:space="preserve"> PAGEREF _Toc23545 \h </w:instrText>
      </w:r>
      <w:r>
        <w:fldChar w:fldCharType="separate"/>
      </w:r>
      <w:r>
        <w:t>8</w:t>
      </w:r>
      <w:r>
        <w:fldChar w:fldCharType="end"/>
      </w:r>
      <w:r>
        <w:rPr>
          <w:rFonts w:hint="eastAsia"/>
        </w:rPr>
        <w:fldChar w:fldCharType="end"/>
      </w:r>
    </w:p>
    <w:p w14:paraId="06ECEE7C">
      <w:pPr>
        <w:pStyle w:val="16"/>
        <w:tabs>
          <w:tab w:val="right" w:leader="dot" w:pos="8299"/>
        </w:tabs>
      </w:pPr>
      <w:r>
        <w:rPr>
          <w:rFonts w:hint="eastAsia"/>
        </w:rPr>
        <w:fldChar w:fldCharType="begin"/>
      </w:r>
      <w:r>
        <w:rPr>
          <w:rFonts w:hint="eastAsia"/>
        </w:rPr>
        <w:instrText xml:space="preserve"> HYPERLINK \l _Toc22005 </w:instrText>
      </w:r>
      <w:r>
        <w:rPr>
          <w:rFonts w:hint="eastAsia"/>
        </w:rPr>
        <w:fldChar w:fldCharType="separate"/>
      </w:r>
      <w:r>
        <w:rPr>
          <w:rFonts w:hint="eastAsia"/>
        </w:rPr>
        <w:t>六、磋商过程</w:t>
      </w:r>
      <w:r>
        <w:tab/>
      </w:r>
      <w:r>
        <w:fldChar w:fldCharType="begin"/>
      </w:r>
      <w:r>
        <w:instrText xml:space="preserve"> PAGEREF _Toc22005 \h </w:instrText>
      </w:r>
      <w:r>
        <w:fldChar w:fldCharType="separate"/>
      </w:r>
      <w:r>
        <w:t>9</w:t>
      </w:r>
      <w:r>
        <w:fldChar w:fldCharType="end"/>
      </w:r>
      <w:r>
        <w:rPr>
          <w:rFonts w:hint="eastAsia"/>
        </w:rPr>
        <w:fldChar w:fldCharType="end"/>
      </w:r>
    </w:p>
    <w:p w14:paraId="2795E654">
      <w:pPr>
        <w:pStyle w:val="16"/>
        <w:tabs>
          <w:tab w:val="right" w:leader="dot" w:pos="8299"/>
        </w:tabs>
      </w:pPr>
      <w:r>
        <w:rPr>
          <w:rFonts w:hint="eastAsia"/>
        </w:rPr>
        <w:fldChar w:fldCharType="begin"/>
      </w:r>
      <w:r>
        <w:rPr>
          <w:rFonts w:hint="eastAsia"/>
        </w:rPr>
        <w:instrText xml:space="preserve"> HYPERLINK \l _Toc4323 </w:instrText>
      </w:r>
      <w:r>
        <w:rPr>
          <w:rFonts w:hint="eastAsia"/>
        </w:rPr>
        <w:fldChar w:fldCharType="separate"/>
      </w:r>
      <w:r>
        <w:rPr>
          <w:rFonts w:hint="eastAsia"/>
        </w:rPr>
        <w:t>七、磋商程序及方法</w:t>
      </w:r>
      <w:r>
        <w:tab/>
      </w:r>
      <w:r>
        <w:fldChar w:fldCharType="begin"/>
      </w:r>
      <w:r>
        <w:instrText xml:space="preserve"> PAGEREF _Toc4323 \h </w:instrText>
      </w:r>
      <w:r>
        <w:fldChar w:fldCharType="separate"/>
      </w:r>
      <w:r>
        <w:t>9</w:t>
      </w:r>
      <w:r>
        <w:fldChar w:fldCharType="end"/>
      </w:r>
      <w:r>
        <w:rPr>
          <w:rFonts w:hint="eastAsia"/>
        </w:rPr>
        <w:fldChar w:fldCharType="end"/>
      </w:r>
    </w:p>
    <w:p w14:paraId="4ACE66A2">
      <w:pPr>
        <w:pStyle w:val="16"/>
        <w:tabs>
          <w:tab w:val="right" w:leader="dot" w:pos="8299"/>
        </w:tabs>
      </w:pPr>
      <w:r>
        <w:rPr>
          <w:rFonts w:hint="eastAsia"/>
        </w:rPr>
        <w:fldChar w:fldCharType="begin"/>
      </w:r>
      <w:r>
        <w:rPr>
          <w:rFonts w:hint="eastAsia"/>
        </w:rPr>
        <w:instrText xml:space="preserve"> HYPERLINK \l _Toc2599 </w:instrText>
      </w:r>
      <w:r>
        <w:rPr>
          <w:rFonts w:hint="eastAsia"/>
        </w:rPr>
        <w:fldChar w:fldCharType="separate"/>
      </w:r>
      <w:r>
        <w:rPr>
          <w:rFonts w:hint="eastAsia"/>
        </w:rPr>
        <w:t>八、确定成交人</w:t>
      </w:r>
      <w:r>
        <w:tab/>
      </w:r>
      <w:r>
        <w:fldChar w:fldCharType="begin"/>
      </w:r>
      <w:r>
        <w:instrText xml:space="preserve"> PAGEREF _Toc2599 \h </w:instrText>
      </w:r>
      <w:r>
        <w:fldChar w:fldCharType="separate"/>
      </w:r>
      <w:r>
        <w:t>13</w:t>
      </w:r>
      <w:r>
        <w:fldChar w:fldCharType="end"/>
      </w:r>
      <w:r>
        <w:rPr>
          <w:rFonts w:hint="eastAsia"/>
        </w:rPr>
        <w:fldChar w:fldCharType="end"/>
      </w:r>
    </w:p>
    <w:p w14:paraId="3E92EC2F">
      <w:pPr>
        <w:pStyle w:val="16"/>
        <w:tabs>
          <w:tab w:val="right" w:leader="dot" w:pos="8299"/>
        </w:tabs>
      </w:pPr>
      <w:r>
        <w:rPr>
          <w:rFonts w:hint="eastAsia"/>
        </w:rPr>
        <w:fldChar w:fldCharType="begin"/>
      </w:r>
      <w:r>
        <w:rPr>
          <w:rFonts w:hint="eastAsia"/>
        </w:rPr>
        <w:instrText xml:space="preserve"> HYPERLINK \l _Toc29223 </w:instrText>
      </w:r>
      <w:r>
        <w:rPr>
          <w:rFonts w:hint="eastAsia"/>
        </w:rPr>
        <w:fldChar w:fldCharType="separate"/>
      </w:r>
      <w:r>
        <w:rPr>
          <w:rFonts w:hint="eastAsia"/>
        </w:rPr>
        <w:t>九、授予合同</w:t>
      </w:r>
      <w:r>
        <w:tab/>
      </w:r>
      <w:r>
        <w:fldChar w:fldCharType="begin"/>
      </w:r>
      <w:r>
        <w:instrText xml:space="preserve"> PAGEREF _Toc29223 \h </w:instrText>
      </w:r>
      <w:r>
        <w:fldChar w:fldCharType="separate"/>
      </w:r>
      <w:r>
        <w:t>17</w:t>
      </w:r>
      <w:r>
        <w:fldChar w:fldCharType="end"/>
      </w:r>
      <w:r>
        <w:rPr>
          <w:rFonts w:hint="eastAsia"/>
        </w:rPr>
        <w:fldChar w:fldCharType="end"/>
      </w:r>
    </w:p>
    <w:p w14:paraId="5DA6D6B9">
      <w:pPr>
        <w:pStyle w:val="16"/>
        <w:tabs>
          <w:tab w:val="right" w:leader="dot" w:pos="8299"/>
        </w:tabs>
      </w:pPr>
      <w:r>
        <w:rPr>
          <w:rFonts w:hint="eastAsia"/>
        </w:rPr>
        <w:fldChar w:fldCharType="begin"/>
      </w:r>
      <w:r>
        <w:rPr>
          <w:rFonts w:hint="eastAsia"/>
        </w:rPr>
        <w:instrText xml:space="preserve"> HYPERLINK \l _Toc2287 </w:instrText>
      </w:r>
      <w:r>
        <w:rPr>
          <w:rFonts w:hint="eastAsia"/>
        </w:rPr>
        <w:fldChar w:fldCharType="separate"/>
      </w:r>
      <w:r>
        <w:rPr>
          <w:rFonts w:hint="eastAsia"/>
        </w:rPr>
        <w:t>十、磋商活动终止</w:t>
      </w:r>
      <w:r>
        <w:tab/>
      </w:r>
      <w:r>
        <w:fldChar w:fldCharType="begin"/>
      </w:r>
      <w:r>
        <w:instrText xml:space="preserve"> PAGEREF _Toc2287 \h </w:instrText>
      </w:r>
      <w:r>
        <w:fldChar w:fldCharType="separate"/>
      </w:r>
      <w:r>
        <w:t>18</w:t>
      </w:r>
      <w:r>
        <w:fldChar w:fldCharType="end"/>
      </w:r>
      <w:r>
        <w:rPr>
          <w:rFonts w:hint="eastAsia"/>
        </w:rPr>
        <w:fldChar w:fldCharType="end"/>
      </w:r>
    </w:p>
    <w:p w14:paraId="57F77529">
      <w:pPr>
        <w:pStyle w:val="16"/>
        <w:tabs>
          <w:tab w:val="right" w:leader="dot" w:pos="8299"/>
        </w:tabs>
      </w:pPr>
      <w:r>
        <w:rPr>
          <w:rFonts w:hint="eastAsia"/>
        </w:rPr>
        <w:fldChar w:fldCharType="begin"/>
      </w:r>
      <w:r>
        <w:rPr>
          <w:rFonts w:hint="eastAsia"/>
        </w:rPr>
        <w:instrText xml:space="preserve"> HYPERLINK \l _Toc14763 </w:instrText>
      </w:r>
      <w:r>
        <w:rPr>
          <w:rFonts w:hint="eastAsia"/>
        </w:rPr>
        <w:fldChar w:fldCharType="separate"/>
      </w:r>
      <w:r>
        <w:rPr>
          <w:rFonts w:hint="eastAsia"/>
        </w:rPr>
        <w:t>十一、处罚</w:t>
      </w:r>
      <w:r>
        <w:tab/>
      </w:r>
      <w:r>
        <w:fldChar w:fldCharType="begin"/>
      </w:r>
      <w:r>
        <w:instrText xml:space="preserve"> PAGEREF _Toc14763 \h </w:instrText>
      </w:r>
      <w:r>
        <w:fldChar w:fldCharType="separate"/>
      </w:r>
      <w:r>
        <w:t>18</w:t>
      </w:r>
      <w:r>
        <w:fldChar w:fldCharType="end"/>
      </w:r>
      <w:r>
        <w:rPr>
          <w:rFonts w:hint="eastAsia"/>
        </w:rPr>
        <w:fldChar w:fldCharType="end"/>
      </w:r>
    </w:p>
    <w:p w14:paraId="6B52BE6C">
      <w:pPr>
        <w:pStyle w:val="16"/>
        <w:tabs>
          <w:tab w:val="right" w:leader="dot" w:pos="8299"/>
        </w:tabs>
      </w:pPr>
      <w:r>
        <w:rPr>
          <w:rFonts w:hint="eastAsia"/>
        </w:rPr>
        <w:fldChar w:fldCharType="begin"/>
      </w:r>
      <w:r>
        <w:rPr>
          <w:rFonts w:hint="eastAsia"/>
        </w:rPr>
        <w:instrText xml:space="preserve"> HYPERLINK \l _Toc25583 </w:instrText>
      </w:r>
      <w:r>
        <w:rPr>
          <w:rFonts w:hint="eastAsia"/>
        </w:rPr>
        <w:fldChar w:fldCharType="separate"/>
      </w:r>
      <w:r>
        <w:rPr>
          <w:rFonts w:hint="eastAsia"/>
        </w:rPr>
        <w:t>十二、招标代理服务收费标准</w:t>
      </w:r>
      <w:r>
        <w:tab/>
      </w:r>
      <w:r>
        <w:fldChar w:fldCharType="begin"/>
      </w:r>
      <w:r>
        <w:instrText xml:space="preserve"> PAGEREF _Toc25583 \h </w:instrText>
      </w:r>
      <w:r>
        <w:fldChar w:fldCharType="separate"/>
      </w:r>
      <w:r>
        <w:t>19</w:t>
      </w:r>
      <w:r>
        <w:fldChar w:fldCharType="end"/>
      </w:r>
      <w:r>
        <w:rPr>
          <w:rFonts w:hint="eastAsia"/>
        </w:rPr>
        <w:fldChar w:fldCharType="end"/>
      </w:r>
    </w:p>
    <w:p w14:paraId="1213E040">
      <w:pPr>
        <w:pStyle w:val="16"/>
        <w:tabs>
          <w:tab w:val="right" w:leader="dot" w:pos="8299"/>
        </w:tabs>
      </w:pPr>
      <w:r>
        <w:rPr>
          <w:rFonts w:hint="eastAsia"/>
        </w:rPr>
        <w:fldChar w:fldCharType="begin"/>
      </w:r>
      <w:r>
        <w:rPr>
          <w:rFonts w:hint="eastAsia"/>
        </w:rPr>
        <w:instrText xml:space="preserve"> HYPERLINK \l _Toc7342 </w:instrText>
      </w:r>
      <w:r>
        <w:rPr>
          <w:rFonts w:hint="eastAsia"/>
        </w:rPr>
        <w:fldChar w:fldCharType="separate"/>
      </w:r>
      <w:r>
        <w:rPr>
          <w:rFonts w:hint="eastAsia"/>
        </w:rPr>
        <w:t>十三、其他</w:t>
      </w:r>
      <w:r>
        <w:tab/>
      </w:r>
      <w:r>
        <w:fldChar w:fldCharType="begin"/>
      </w:r>
      <w:r>
        <w:instrText xml:space="preserve"> PAGEREF _Toc7342 \h </w:instrText>
      </w:r>
      <w:r>
        <w:fldChar w:fldCharType="separate"/>
      </w:r>
      <w:r>
        <w:t>19</w:t>
      </w:r>
      <w:r>
        <w:fldChar w:fldCharType="end"/>
      </w:r>
      <w:r>
        <w:rPr>
          <w:rFonts w:hint="eastAsia"/>
        </w:rPr>
        <w:fldChar w:fldCharType="end"/>
      </w:r>
    </w:p>
    <w:p w14:paraId="35C70374">
      <w:pPr>
        <w:pStyle w:val="15"/>
        <w:tabs>
          <w:tab w:val="right" w:leader="dot" w:pos="8299"/>
        </w:tabs>
      </w:pPr>
      <w:r>
        <w:rPr>
          <w:rFonts w:hint="eastAsia"/>
        </w:rPr>
        <w:fldChar w:fldCharType="begin"/>
      </w:r>
      <w:r>
        <w:rPr>
          <w:rFonts w:hint="eastAsia"/>
        </w:rPr>
        <w:instrText xml:space="preserve"> HYPERLINK \l _Toc17659 </w:instrText>
      </w:r>
      <w:r>
        <w:rPr>
          <w:rFonts w:hint="eastAsia"/>
        </w:rPr>
        <w:fldChar w:fldCharType="separate"/>
      </w:r>
      <w:r>
        <w:rPr>
          <w:rFonts w:hint="eastAsia"/>
          <w:lang w:val="zh-CN"/>
        </w:rPr>
        <w:t xml:space="preserve">第三部分 </w:t>
      </w:r>
      <w:r>
        <w:rPr>
          <w:rFonts w:hint="eastAsia"/>
        </w:rPr>
        <w:t xml:space="preserve"> </w:t>
      </w:r>
      <w:r>
        <w:rPr>
          <w:rFonts w:hint="eastAsia"/>
          <w:lang w:val="zh-CN"/>
        </w:rPr>
        <w:t>青海省政府采购项目合同书范本</w:t>
      </w:r>
      <w:r>
        <w:tab/>
      </w:r>
      <w:r>
        <w:fldChar w:fldCharType="begin"/>
      </w:r>
      <w:r>
        <w:instrText xml:space="preserve"> PAGEREF _Toc17659 \h </w:instrText>
      </w:r>
      <w:r>
        <w:fldChar w:fldCharType="separate"/>
      </w:r>
      <w:r>
        <w:t>20</w:t>
      </w:r>
      <w:r>
        <w:fldChar w:fldCharType="end"/>
      </w:r>
      <w:r>
        <w:rPr>
          <w:rFonts w:hint="eastAsia"/>
        </w:rPr>
        <w:fldChar w:fldCharType="end"/>
      </w:r>
    </w:p>
    <w:p w14:paraId="2AE7A1E8">
      <w:pPr>
        <w:pStyle w:val="15"/>
        <w:tabs>
          <w:tab w:val="right" w:leader="dot" w:pos="8299"/>
        </w:tabs>
      </w:pPr>
      <w:r>
        <w:rPr>
          <w:rFonts w:hint="eastAsia"/>
        </w:rPr>
        <w:fldChar w:fldCharType="begin"/>
      </w:r>
      <w:r>
        <w:rPr>
          <w:rFonts w:hint="eastAsia"/>
        </w:rPr>
        <w:instrText xml:space="preserve"> HYPERLINK \l _Toc13337 </w:instrText>
      </w:r>
      <w:r>
        <w:rPr>
          <w:rFonts w:hint="eastAsia"/>
        </w:rPr>
        <w:fldChar w:fldCharType="separate"/>
      </w:r>
      <w:r>
        <w:rPr>
          <w:rFonts w:hint="eastAsia"/>
          <w:lang w:val="zh-CN"/>
        </w:rPr>
        <w:t>第四部分  投标文件格式</w:t>
      </w:r>
      <w:r>
        <w:tab/>
      </w:r>
      <w:r>
        <w:fldChar w:fldCharType="begin"/>
      </w:r>
      <w:r>
        <w:instrText xml:space="preserve"> PAGEREF _Toc13337 \h </w:instrText>
      </w:r>
      <w:r>
        <w:fldChar w:fldCharType="separate"/>
      </w:r>
      <w:r>
        <w:t>34</w:t>
      </w:r>
      <w:r>
        <w:fldChar w:fldCharType="end"/>
      </w:r>
      <w:r>
        <w:rPr>
          <w:rFonts w:hint="eastAsia"/>
        </w:rPr>
        <w:fldChar w:fldCharType="end"/>
      </w:r>
    </w:p>
    <w:p w14:paraId="192A5E36">
      <w:pPr>
        <w:pStyle w:val="16"/>
        <w:tabs>
          <w:tab w:val="right" w:leader="dot" w:pos="8299"/>
        </w:tabs>
      </w:pPr>
      <w:r>
        <w:rPr>
          <w:rFonts w:hint="eastAsia"/>
        </w:rPr>
        <w:fldChar w:fldCharType="begin"/>
      </w:r>
      <w:r>
        <w:rPr>
          <w:rFonts w:hint="eastAsia"/>
        </w:rPr>
        <w:instrText xml:space="preserve"> HYPERLINK \l _Toc25544 </w:instrText>
      </w:r>
      <w:r>
        <w:rPr>
          <w:rFonts w:hint="eastAsia"/>
        </w:rPr>
        <w:fldChar w:fldCharType="separate"/>
      </w:r>
      <w:r>
        <w:rPr>
          <w:rFonts w:hint="eastAsia"/>
          <w:lang w:val="zh-CN"/>
        </w:rPr>
        <w:t>一、投标文件封面</w:t>
      </w:r>
      <w:r>
        <w:tab/>
      </w:r>
      <w:r>
        <w:fldChar w:fldCharType="begin"/>
      </w:r>
      <w:r>
        <w:instrText xml:space="preserve"> PAGEREF _Toc25544 \h </w:instrText>
      </w:r>
      <w:r>
        <w:fldChar w:fldCharType="separate"/>
      </w:r>
      <w:r>
        <w:t>34</w:t>
      </w:r>
      <w:r>
        <w:fldChar w:fldCharType="end"/>
      </w:r>
      <w:r>
        <w:rPr>
          <w:rFonts w:hint="eastAsia"/>
        </w:rPr>
        <w:fldChar w:fldCharType="end"/>
      </w:r>
    </w:p>
    <w:p w14:paraId="0CD0EE1D">
      <w:pPr>
        <w:pStyle w:val="16"/>
        <w:tabs>
          <w:tab w:val="right" w:leader="dot" w:pos="8299"/>
        </w:tabs>
      </w:pPr>
      <w:r>
        <w:rPr>
          <w:rFonts w:hint="eastAsia"/>
        </w:rPr>
        <w:fldChar w:fldCharType="begin"/>
      </w:r>
      <w:r>
        <w:rPr>
          <w:rFonts w:hint="eastAsia"/>
        </w:rPr>
        <w:instrText xml:space="preserve"> HYPERLINK \l _Toc2454 </w:instrText>
      </w:r>
      <w:r>
        <w:rPr>
          <w:rFonts w:hint="eastAsia"/>
        </w:rPr>
        <w:fldChar w:fldCharType="separate"/>
      </w:r>
      <w:r>
        <w:rPr>
          <w:rFonts w:hint="eastAsia"/>
          <w:lang w:val="zh-CN"/>
        </w:rPr>
        <w:t>二、投标文件目录</w:t>
      </w:r>
      <w:r>
        <w:tab/>
      </w:r>
      <w:r>
        <w:fldChar w:fldCharType="begin"/>
      </w:r>
      <w:r>
        <w:instrText xml:space="preserve"> PAGEREF _Toc2454 \h </w:instrText>
      </w:r>
      <w:r>
        <w:fldChar w:fldCharType="separate"/>
      </w:r>
      <w:r>
        <w:t>35</w:t>
      </w:r>
      <w:r>
        <w:fldChar w:fldCharType="end"/>
      </w:r>
      <w:r>
        <w:rPr>
          <w:rFonts w:hint="eastAsia"/>
        </w:rPr>
        <w:fldChar w:fldCharType="end"/>
      </w:r>
    </w:p>
    <w:p w14:paraId="24487021">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_Toc2897 </w:instrText>
      </w:r>
      <w:r>
        <w:rPr>
          <w:rFonts w:hint="eastAsia"/>
          <w:b w:val="0"/>
          <w:bCs w:val="0"/>
        </w:rPr>
        <w:fldChar w:fldCharType="separate"/>
      </w:r>
      <w:r>
        <w:rPr>
          <w:rFonts w:hint="eastAsia" w:ascii="宋体" w:hAnsi="宋体" w:cs="宋体"/>
          <w:b w:val="0"/>
          <w:bCs w:val="0"/>
          <w:szCs w:val="32"/>
          <w:lang w:val="zh-CN"/>
        </w:rPr>
        <w:t>01.磋商函</w:t>
      </w:r>
      <w:r>
        <w:rPr>
          <w:b w:val="0"/>
          <w:bCs w:val="0"/>
        </w:rPr>
        <w:tab/>
      </w:r>
      <w:r>
        <w:rPr>
          <w:b w:val="0"/>
          <w:bCs w:val="0"/>
        </w:rPr>
        <w:fldChar w:fldCharType="begin"/>
      </w:r>
      <w:r>
        <w:rPr>
          <w:b w:val="0"/>
          <w:bCs w:val="0"/>
        </w:rPr>
        <w:instrText xml:space="preserve"> PAGEREF _Toc2897 \h </w:instrText>
      </w:r>
      <w:r>
        <w:rPr>
          <w:b w:val="0"/>
          <w:bCs w:val="0"/>
        </w:rPr>
        <w:fldChar w:fldCharType="separate"/>
      </w:r>
      <w:r>
        <w:rPr>
          <w:b w:val="0"/>
          <w:bCs w:val="0"/>
        </w:rPr>
        <w:t>36</w:t>
      </w:r>
      <w:r>
        <w:rPr>
          <w:b w:val="0"/>
          <w:bCs w:val="0"/>
        </w:rPr>
        <w:fldChar w:fldCharType="end"/>
      </w:r>
      <w:r>
        <w:rPr>
          <w:rFonts w:hint="eastAsia"/>
          <w:b w:val="0"/>
          <w:bCs w:val="0"/>
        </w:rPr>
        <w:fldChar w:fldCharType="end"/>
      </w:r>
    </w:p>
    <w:p w14:paraId="15CFCBCB">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_Toc14237 </w:instrText>
      </w:r>
      <w:r>
        <w:rPr>
          <w:rFonts w:hint="eastAsia"/>
          <w:b w:val="0"/>
          <w:bCs w:val="0"/>
        </w:rPr>
        <w:fldChar w:fldCharType="separate"/>
      </w:r>
      <w:r>
        <w:rPr>
          <w:rFonts w:hint="eastAsia" w:ascii="宋体" w:hAnsi="宋体" w:cs="宋体"/>
          <w:b w:val="0"/>
          <w:bCs w:val="0"/>
          <w:szCs w:val="32"/>
          <w:lang w:val="zh-CN"/>
        </w:rPr>
        <w:t>0</w:t>
      </w:r>
      <w:r>
        <w:rPr>
          <w:rFonts w:hint="eastAsia" w:ascii="宋体" w:hAnsi="宋体" w:cs="宋体"/>
          <w:b w:val="0"/>
          <w:bCs w:val="0"/>
          <w:szCs w:val="32"/>
          <w:lang w:val="en-US" w:eastAsia="zh-CN"/>
        </w:rPr>
        <w:t>2</w:t>
      </w:r>
      <w:r>
        <w:rPr>
          <w:rFonts w:hint="eastAsia" w:ascii="宋体" w:hAnsi="宋体" w:cs="宋体"/>
          <w:b w:val="0"/>
          <w:bCs w:val="0"/>
          <w:szCs w:val="32"/>
          <w:lang w:val="zh-CN"/>
        </w:rPr>
        <w:t>.竞争性磋商首次报价表</w:t>
      </w:r>
      <w:r>
        <w:rPr>
          <w:b w:val="0"/>
          <w:bCs w:val="0"/>
        </w:rPr>
        <w:tab/>
      </w:r>
      <w:r>
        <w:rPr>
          <w:b w:val="0"/>
          <w:bCs w:val="0"/>
        </w:rPr>
        <w:fldChar w:fldCharType="begin"/>
      </w:r>
      <w:r>
        <w:rPr>
          <w:b w:val="0"/>
          <w:bCs w:val="0"/>
        </w:rPr>
        <w:instrText xml:space="preserve"> PAGEREF _Toc14237 \h </w:instrText>
      </w:r>
      <w:r>
        <w:rPr>
          <w:b w:val="0"/>
          <w:bCs w:val="0"/>
        </w:rPr>
        <w:fldChar w:fldCharType="separate"/>
      </w:r>
      <w:r>
        <w:rPr>
          <w:b w:val="0"/>
          <w:bCs w:val="0"/>
        </w:rPr>
        <w:t>37</w:t>
      </w:r>
      <w:r>
        <w:rPr>
          <w:b w:val="0"/>
          <w:bCs w:val="0"/>
        </w:rPr>
        <w:fldChar w:fldCharType="end"/>
      </w:r>
      <w:r>
        <w:rPr>
          <w:rFonts w:hint="eastAsia"/>
          <w:b w:val="0"/>
          <w:bCs w:val="0"/>
        </w:rPr>
        <w:fldChar w:fldCharType="end"/>
      </w:r>
    </w:p>
    <w:p w14:paraId="22AF4E8F">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_Toc15727 </w:instrText>
      </w:r>
      <w:r>
        <w:rPr>
          <w:rFonts w:hint="eastAsia"/>
          <w:b w:val="0"/>
          <w:bCs w:val="0"/>
        </w:rPr>
        <w:fldChar w:fldCharType="separate"/>
      </w:r>
      <w:r>
        <w:rPr>
          <w:rFonts w:ascii="宋体" w:hAnsi="宋体" w:eastAsia="宋体" w:cs="宋体"/>
          <w:b w:val="0"/>
          <w:bCs w:val="0"/>
          <w:szCs w:val="30"/>
        </w:rPr>
        <w:t>03.项目服务偏离表</w:t>
      </w:r>
      <w:r>
        <w:rPr>
          <w:b w:val="0"/>
          <w:bCs w:val="0"/>
        </w:rPr>
        <w:tab/>
      </w:r>
      <w:r>
        <w:rPr>
          <w:b w:val="0"/>
          <w:bCs w:val="0"/>
        </w:rPr>
        <w:fldChar w:fldCharType="begin"/>
      </w:r>
      <w:r>
        <w:rPr>
          <w:b w:val="0"/>
          <w:bCs w:val="0"/>
        </w:rPr>
        <w:instrText xml:space="preserve"> PAGEREF _Toc15727 \h </w:instrText>
      </w:r>
      <w:r>
        <w:rPr>
          <w:b w:val="0"/>
          <w:bCs w:val="0"/>
        </w:rPr>
        <w:fldChar w:fldCharType="separate"/>
      </w:r>
      <w:r>
        <w:rPr>
          <w:b w:val="0"/>
          <w:bCs w:val="0"/>
        </w:rPr>
        <w:t>38</w:t>
      </w:r>
      <w:r>
        <w:rPr>
          <w:b w:val="0"/>
          <w:bCs w:val="0"/>
        </w:rPr>
        <w:fldChar w:fldCharType="end"/>
      </w:r>
      <w:r>
        <w:rPr>
          <w:rFonts w:hint="eastAsia"/>
          <w:b w:val="0"/>
          <w:bCs w:val="0"/>
        </w:rPr>
        <w:fldChar w:fldCharType="end"/>
      </w:r>
    </w:p>
    <w:p w14:paraId="1BBB4A42">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_Toc28233 </w:instrText>
      </w:r>
      <w:r>
        <w:rPr>
          <w:rFonts w:hint="eastAsia"/>
          <w:b w:val="0"/>
          <w:bCs w:val="0"/>
        </w:rPr>
        <w:fldChar w:fldCharType="separate"/>
      </w:r>
      <w:r>
        <w:rPr>
          <w:rFonts w:hint="eastAsia" w:ascii="宋体" w:hAnsi="宋体" w:cs="宋体"/>
          <w:b w:val="0"/>
          <w:bCs w:val="0"/>
          <w:szCs w:val="32"/>
          <w:lang w:val="zh-CN"/>
        </w:rPr>
        <w:t>0</w:t>
      </w:r>
      <w:r>
        <w:rPr>
          <w:rFonts w:hint="eastAsia" w:ascii="宋体" w:hAnsi="宋体" w:cs="宋体"/>
          <w:b w:val="0"/>
          <w:bCs w:val="0"/>
          <w:szCs w:val="32"/>
          <w:lang w:val="en-US" w:eastAsia="zh-CN"/>
        </w:rPr>
        <w:t>4</w:t>
      </w:r>
      <w:r>
        <w:rPr>
          <w:rFonts w:hint="eastAsia" w:ascii="宋体" w:hAnsi="宋体" w:cs="宋体"/>
          <w:b w:val="0"/>
          <w:bCs w:val="0"/>
          <w:szCs w:val="32"/>
          <w:lang w:val="zh-CN"/>
        </w:rPr>
        <w:t>.法定代表人证明书</w:t>
      </w:r>
      <w:r>
        <w:rPr>
          <w:b w:val="0"/>
          <w:bCs w:val="0"/>
        </w:rPr>
        <w:tab/>
      </w:r>
      <w:r>
        <w:rPr>
          <w:b w:val="0"/>
          <w:bCs w:val="0"/>
        </w:rPr>
        <w:fldChar w:fldCharType="begin"/>
      </w:r>
      <w:r>
        <w:rPr>
          <w:b w:val="0"/>
          <w:bCs w:val="0"/>
        </w:rPr>
        <w:instrText xml:space="preserve"> PAGEREF _Toc28233 \h </w:instrText>
      </w:r>
      <w:r>
        <w:rPr>
          <w:b w:val="0"/>
          <w:bCs w:val="0"/>
        </w:rPr>
        <w:fldChar w:fldCharType="separate"/>
      </w:r>
      <w:r>
        <w:rPr>
          <w:b w:val="0"/>
          <w:bCs w:val="0"/>
        </w:rPr>
        <w:t>39</w:t>
      </w:r>
      <w:r>
        <w:rPr>
          <w:b w:val="0"/>
          <w:bCs w:val="0"/>
        </w:rPr>
        <w:fldChar w:fldCharType="end"/>
      </w:r>
      <w:r>
        <w:rPr>
          <w:rFonts w:hint="eastAsia"/>
          <w:b w:val="0"/>
          <w:bCs w:val="0"/>
        </w:rPr>
        <w:fldChar w:fldCharType="end"/>
      </w:r>
    </w:p>
    <w:p w14:paraId="0AD2695A">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_Toc11648 </w:instrText>
      </w:r>
      <w:r>
        <w:rPr>
          <w:rFonts w:hint="eastAsia"/>
          <w:b w:val="0"/>
          <w:bCs w:val="0"/>
        </w:rPr>
        <w:fldChar w:fldCharType="separate"/>
      </w:r>
      <w:r>
        <w:rPr>
          <w:rFonts w:hint="eastAsia" w:ascii="宋体" w:hAnsi="宋体" w:cs="宋体"/>
          <w:b w:val="0"/>
          <w:bCs w:val="0"/>
          <w:szCs w:val="32"/>
        </w:rPr>
        <w:t>0</w:t>
      </w:r>
      <w:r>
        <w:rPr>
          <w:rFonts w:hint="eastAsia" w:ascii="宋体" w:hAnsi="宋体" w:cs="宋体"/>
          <w:b w:val="0"/>
          <w:bCs w:val="0"/>
          <w:szCs w:val="32"/>
          <w:lang w:val="en-US" w:eastAsia="zh-CN"/>
        </w:rPr>
        <w:t>5</w:t>
      </w:r>
      <w:r>
        <w:rPr>
          <w:rFonts w:hint="eastAsia" w:ascii="宋体" w:hAnsi="宋体" w:cs="宋体"/>
          <w:b w:val="0"/>
          <w:bCs w:val="0"/>
          <w:szCs w:val="32"/>
        </w:rPr>
        <w:t>.</w:t>
      </w:r>
      <w:r>
        <w:rPr>
          <w:rFonts w:hint="eastAsia" w:ascii="宋体" w:hAnsi="宋体" w:cs="宋体"/>
          <w:b w:val="0"/>
          <w:bCs w:val="0"/>
          <w:szCs w:val="32"/>
          <w:lang w:val="zh-CN"/>
        </w:rPr>
        <w:t>法定代表人授权书</w:t>
      </w:r>
      <w:r>
        <w:rPr>
          <w:b w:val="0"/>
          <w:bCs w:val="0"/>
        </w:rPr>
        <w:tab/>
      </w:r>
      <w:r>
        <w:rPr>
          <w:b w:val="0"/>
          <w:bCs w:val="0"/>
        </w:rPr>
        <w:fldChar w:fldCharType="begin"/>
      </w:r>
      <w:r>
        <w:rPr>
          <w:b w:val="0"/>
          <w:bCs w:val="0"/>
        </w:rPr>
        <w:instrText xml:space="preserve"> PAGEREF _Toc11648 \h </w:instrText>
      </w:r>
      <w:r>
        <w:rPr>
          <w:b w:val="0"/>
          <w:bCs w:val="0"/>
        </w:rPr>
        <w:fldChar w:fldCharType="separate"/>
      </w:r>
      <w:r>
        <w:rPr>
          <w:b w:val="0"/>
          <w:bCs w:val="0"/>
        </w:rPr>
        <w:t>40</w:t>
      </w:r>
      <w:r>
        <w:rPr>
          <w:b w:val="0"/>
          <w:bCs w:val="0"/>
        </w:rPr>
        <w:fldChar w:fldCharType="end"/>
      </w:r>
      <w:r>
        <w:rPr>
          <w:rFonts w:hint="eastAsia"/>
          <w:b w:val="0"/>
          <w:bCs w:val="0"/>
        </w:rPr>
        <w:fldChar w:fldCharType="end"/>
      </w:r>
    </w:p>
    <w:p w14:paraId="503A0781">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_Toc28796 </w:instrText>
      </w:r>
      <w:r>
        <w:rPr>
          <w:rFonts w:hint="eastAsia"/>
          <w:b w:val="0"/>
          <w:bCs w:val="0"/>
        </w:rPr>
        <w:fldChar w:fldCharType="separate"/>
      </w:r>
      <w:r>
        <w:rPr>
          <w:rFonts w:hint="eastAsia" w:ascii="宋体" w:hAnsi="宋体" w:cs="宋体"/>
          <w:b w:val="0"/>
          <w:bCs w:val="0"/>
          <w:szCs w:val="32"/>
          <w:lang w:val="zh-CN"/>
        </w:rPr>
        <w:t>0</w:t>
      </w:r>
      <w:r>
        <w:rPr>
          <w:rFonts w:hint="eastAsia" w:ascii="宋体" w:hAnsi="宋体" w:cs="宋体"/>
          <w:b w:val="0"/>
          <w:bCs w:val="0"/>
          <w:szCs w:val="32"/>
          <w:lang w:val="en-US" w:eastAsia="zh-CN"/>
        </w:rPr>
        <w:t>6</w:t>
      </w:r>
      <w:r>
        <w:rPr>
          <w:rFonts w:hint="eastAsia" w:ascii="宋体" w:hAnsi="宋体" w:cs="宋体"/>
          <w:b w:val="0"/>
          <w:bCs w:val="0"/>
          <w:szCs w:val="32"/>
          <w:lang w:val="zh-CN"/>
        </w:rPr>
        <w:t>.投标人承诺函</w:t>
      </w:r>
      <w:r>
        <w:rPr>
          <w:b w:val="0"/>
          <w:bCs w:val="0"/>
        </w:rPr>
        <w:tab/>
      </w:r>
      <w:r>
        <w:rPr>
          <w:b w:val="0"/>
          <w:bCs w:val="0"/>
        </w:rPr>
        <w:fldChar w:fldCharType="begin"/>
      </w:r>
      <w:r>
        <w:rPr>
          <w:b w:val="0"/>
          <w:bCs w:val="0"/>
        </w:rPr>
        <w:instrText xml:space="preserve"> PAGEREF _Toc28796 \h </w:instrText>
      </w:r>
      <w:r>
        <w:rPr>
          <w:b w:val="0"/>
          <w:bCs w:val="0"/>
        </w:rPr>
        <w:fldChar w:fldCharType="separate"/>
      </w:r>
      <w:r>
        <w:rPr>
          <w:b w:val="0"/>
          <w:bCs w:val="0"/>
        </w:rPr>
        <w:t>41</w:t>
      </w:r>
      <w:r>
        <w:rPr>
          <w:b w:val="0"/>
          <w:bCs w:val="0"/>
        </w:rPr>
        <w:fldChar w:fldCharType="end"/>
      </w:r>
      <w:r>
        <w:rPr>
          <w:rFonts w:hint="eastAsia"/>
          <w:b w:val="0"/>
          <w:bCs w:val="0"/>
        </w:rPr>
        <w:fldChar w:fldCharType="end"/>
      </w:r>
    </w:p>
    <w:p w14:paraId="794D4283">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_Toc978 </w:instrText>
      </w:r>
      <w:r>
        <w:rPr>
          <w:rFonts w:hint="eastAsia"/>
          <w:b w:val="0"/>
          <w:bCs w:val="0"/>
        </w:rPr>
        <w:fldChar w:fldCharType="separate"/>
      </w:r>
      <w:r>
        <w:rPr>
          <w:rFonts w:hint="eastAsia" w:ascii="宋体" w:hAnsi="宋体" w:cs="宋体"/>
          <w:b w:val="0"/>
          <w:bCs w:val="0"/>
          <w:szCs w:val="32"/>
          <w:lang w:val="zh-CN"/>
        </w:rPr>
        <w:t>0</w:t>
      </w:r>
      <w:r>
        <w:rPr>
          <w:rFonts w:hint="eastAsia" w:ascii="宋体" w:hAnsi="宋体" w:cs="宋体"/>
          <w:b w:val="0"/>
          <w:bCs w:val="0"/>
          <w:szCs w:val="32"/>
          <w:lang w:val="en-US" w:eastAsia="zh-CN"/>
        </w:rPr>
        <w:t>7</w:t>
      </w:r>
      <w:r>
        <w:rPr>
          <w:rFonts w:hint="eastAsia" w:ascii="宋体" w:hAnsi="宋体" w:cs="宋体"/>
          <w:b w:val="0"/>
          <w:bCs w:val="0"/>
          <w:szCs w:val="32"/>
          <w:lang w:val="zh-CN"/>
        </w:rPr>
        <w:t>.投标人诚信承诺书</w:t>
      </w:r>
      <w:r>
        <w:rPr>
          <w:b w:val="0"/>
          <w:bCs w:val="0"/>
        </w:rPr>
        <w:tab/>
      </w:r>
      <w:r>
        <w:rPr>
          <w:b w:val="0"/>
          <w:bCs w:val="0"/>
        </w:rPr>
        <w:fldChar w:fldCharType="begin"/>
      </w:r>
      <w:r>
        <w:rPr>
          <w:b w:val="0"/>
          <w:bCs w:val="0"/>
        </w:rPr>
        <w:instrText xml:space="preserve"> PAGEREF _Toc978 \h </w:instrText>
      </w:r>
      <w:r>
        <w:rPr>
          <w:b w:val="0"/>
          <w:bCs w:val="0"/>
        </w:rPr>
        <w:fldChar w:fldCharType="separate"/>
      </w:r>
      <w:r>
        <w:rPr>
          <w:b w:val="0"/>
          <w:bCs w:val="0"/>
        </w:rPr>
        <w:t>42</w:t>
      </w:r>
      <w:r>
        <w:rPr>
          <w:b w:val="0"/>
          <w:bCs w:val="0"/>
        </w:rPr>
        <w:fldChar w:fldCharType="end"/>
      </w:r>
      <w:r>
        <w:rPr>
          <w:rFonts w:hint="eastAsia"/>
          <w:b w:val="0"/>
          <w:bCs w:val="0"/>
        </w:rPr>
        <w:fldChar w:fldCharType="end"/>
      </w:r>
    </w:p>
    <w:p w14:paraId="5B7C1C91">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_Toc23135 </w:instrText>
      </w:r>
      <w:r>
        <w:rPr>
          <w:rFonts w:hint="eastAsia"/>
          <w:b w:val="0"/>
          <w:bCs w:val="0"/>
        </w:rPr>
        <w:fldChar w:fldCharType="separate"/>
      </w:r>
      <w:r>
        <w:rPr>
          <w:rFonts w:hint="eastAsia" w:ascii="宋体" w:hAnsi="宋体" w:cs="宋体"/>
          <w:b w:val="0"/>
          <w:bCs w:val="0"/>
          <w:szCs w:val="30"/>
        </w:rPr>
        <w:t>0</w:t>
      </w:r>
      <w:r>
        <w:rPr>
          <w:rFonts w:hint="eastAsia" w:ascii="宋体" w:hAnsi="宋体" w:cs="宋体"/>
          <w:b w:val="0"/>
          <w:bCs w:val="0"/>
          <w:szCs w:val="30"/>
          <w:lang w:val="en-US" w:eastAsia="zh-CN"/>
        </w:rPr>
        <w:t>8</w:t>
      </w:r>
      <w:r>
        <w:rPr>
          <w:rFonts w:hint="eastAsia" w:ascii="宋体" w:hAnsi="宋体" w:cs="宋体"/>
          <w:b w:val="0"/>
          <w:bCs w:val="0"/>
          <w:szCs w:val="30"/>
        </w:rPr>
        <w:t>.</w:t>
      </w:r>
      <w:r>
        <w:rPr>
          <w:rFonts w:hint="eastAsia" w:ascii="宋体" w:hAnsi="宋体" w:cs="宋体"/>
          <w:b w:val="0"/>
          <w:bCs w:val="0"/>
          <w:szCs w:val="30"/>
          <w:lang w:val="zh-CN"/>
        </w:rPr>
        <w:t>资格证明材料</w:t>
      </w:r>
      <w:r>
        <w:rPr>
          <w:b w:val="0"/>
          <w:bCs w:val="0"/>
        </w:rPr>
        <w:tab/>
      </w:r>
      <w:r>
        <w:rPr>
          <w:b w:val="0"/>
          <w:bCs w:val="0"/>
        </w:rPr>
        <w:fldChar w:fldCharType="begin"/>
      </w:r>
      <w:r>
        <w:rPr>
          <w:b w:val="0"/>
          <w:bCs w:val="0"/>
        </w:rPr>
        <w:instrText xml:space="preserve"> PAGEREF _Toc23135 \h </w:instrText>
      </w:r>
      <w:r>
        <w:rPr>
          <w:b w:val="0"/>
          <w:bCs w:val="0"/>
        </w:rPr>
        <w:fldChar w:fldCharType="separate"/>
      </w:r>
      <w:r>
        <w:rPr>
          <w:b w:val="0"/>
          <w:bCs w:val="0"/>
        </w:rPr>
        <w:t>43</w:t>
      </w:r>
      <w:r>
        <w:rPr>
          <w:b w:val="0"/>
          <w:bCs w:val="0"/>
        </w:rPr>
        <w:fldChar w:fldCharType="end"/>
      </w:r>
      <w:r>
        <w:rPr>
          <w:rFonts w:hint="eastAsia"/>
          <w:b w:val="0"/>
          <w:bCs w:val="0"/>
        </w:rPr>
        <w:fldChar w:fldCharType="end"/>
      </w:r>
    </w:p>
    <w:p w14:paraId="5F01652F">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_Toc29882 </w:instrText>
      </w:r>
      <w:r>
        <w:rPr>
          <w:rFonts w:hint="eastAsia"/>
          <w:b w:val="0"/>
          <w:bCs w:val="0"/>
        </w:rPr>
        <w:fldChar w:fldCharType="separate"/>
      </w:r>
      <w:r>
        <w:rPr>
          <w:rFonts w:hint="eastAsia" w:ascii="宋体" w:hAnsi="宋体" w:cs="宋体"/>
          <w:b w:val="0"/>
          <w:bCs w:val="0"/>
          <w:szCs w:val="30"/>
        </w:rPr>
        <w:t>0</w:t>
      </w:r>
      <w:r>
        <w:rPr>
          <w:rFonts w:hint="eastAsia" w:ascii="宋体" w:hAnsi="宋体" w:cs="宋体"/>
          <w:b w:val="0"/>
          <w:bCs w:val="0"/>
          <w:szCs w:val="30"/>
          <w:lang w:val="en-US" w:eastAsia="zh-CN"/>
        </w:rPr>
        <w:t>9</w:t>
      </w:r>
      <w:r>
        <w:rPr>
          <w:rFonts w:hint="eastAsia" w:ascii="宋体" w:hAnsi="宋体" w:cs="宋体"/>
          <w:b w:val="0"/>
          <w:bCs w:val="0"/>
          <w:szCs w:val="30"/>
        </w:rPr>
        <w:t>.</w:t>
      </w:r>
      <w:r>
        <w:rPr>
          <w:rFonts w:hint="eastAsia" w:ascii="宋体" w:hAnsi="宋体" w:cs="宋体"/>
          <w:b w:val="0"/>
          <w:bCs w:val="0"/>
          <w:szCs w:val="30"/>
          <w:lang w:val="zh-CN"/>
        </w:rPr>
        <w:t>财务状况报告，依法缴税和社保的相关材料</w:t>
      </w:r>
      <w:r>
        <w:rPr>
          <w:b w:val="0"/>
          <w:bCs w:val="0"/>
        </w:rPr>
        <w:tab/>
      </w:r>
      <w:r>
        <w:rPr>
          <w:b w:val="0"/>
          <w:bCs w:val="0"/>
        </w:rPr>
        <w:fldChar w:fldCharType="begin"/>
      </w:r>
      <w:r>
        <w:rPr>
          <w:b w:val="0"/>
          <w:bCs w:val="0"/>
        </w:rPr>
        <w:instrText xml:space="preserve"> PAGEREF _Toc29882 \h </w:instrText>
      </w:r>
      <w:r>
        <w:rPr>
          <w:b w:val="0"/>
          <w:bCs w:val="0"/>
        </w:rPr>
        <w:fldChar w:fldCharType="separate"/>
      </w:r>
      <w:r>
        <w:rPr>
          <w:b w:val="0"/>
          <w:bCs w:val="0"/>
        </w:rPr>
        <w:t>44</w:t>
      </w:r>
      <w:r>
        <w:rPr>
          <w:b w:val="0"/>
          <w:bCs w:val="0"/>
        </w:rPr>
        <w:fldChar w:fldCharType="end"/>
      </w:r>
      <w:r>
        <w:rPr>
          <w:rFonts w:hint="eastAsia"/>
          <w:b w:val="0"/>
          <w:bCs w:val="0"/>
        </w:rPr>
        <w:fldChar w:fldCharType="end"/>
      </w:r>
    </w:p>
    <w:p w14:paraId="55637514">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_Toc7322 </w:instrText>
      </w:r>
      <w:r>
        <w:rPr>
          <w:rFonts w:hint="eastAsia"/>
          <w:b w:val="0"/>
          <w:bCs w:val="0"/>
        </w:rPr>
        <w:fldChar w:fldCharType="separate"/>
      </w:r>
      <w:r>
        <w:rPr>
          <w:rFonts w:hint="eastAsia" w:ascii="宋体" w:hAnsi="宋体" w:cs="宋体"/>
          <w:b w:val="0"/>
          <w:bCs w:val="0"/>
          <w:kern w:val="0"/>
          <w:szCs w:val="32"/>
          <w:lang w:val="en-US" w:eastAsia="zh-CN"/>
        </w:rPr>
        <w:t>10</w:t>
      </w:r>
      <w:r>
        <w:rPr>
          <w:rFonts w:hint="eastAsia" w:ascii="宋体" w:hAnsi="宋体" w:cs="宋体"/>
          <w:b w:val="0"/>
          <w:bCs w:val="0"/>
          <w:kern w:val="0"/>
          <w:szCs w:val="32"/>
        </w:rPr>
        <w:t>.</w:t>
      </w:r>
      <w:r>
        <w:rPr>
          <w:rFonts w:hint="eastAsia" w:ascii="宋体" w:hAnsi="宋体" w:cs="宋体"/>
          <w:b w:val="0"/>
          <w:bCs w:val="0"/>
          <w:kern w:val="0"/>
          <w:szCs w:val="32"/>
          <w:lang w:val="zh-CN"/>
        </w:rPr>
        <w:t>具备履行合同所必需的设备和专业技术能力的证明材料</w:t>
      </w:r>
      <w:r>
        <w:rPr>
          <w:b w:val="0"/>
          <w:bCs w:val="0"/>
        </w:rPr>
        <w:tab/>
      </w:r>
      <w:r>
        <w:rPr>
          <w:b w:val="0"/>
          <w:bCs w:val="0"/>
        </w:rPr>
        <w:fldChar w:fldCharType="begin"/>
      </w:r>
      <w:r>
        <w:rPr>
          <w:b w:val="0"/>
          <w:bCs w:val="0"/>
        </w:rPr>
        <w:instrText xml:space="preserve"> PAGEREF _Toc7322 \h </w:instrText>
      </w:r>
      <w:r>
        <w:rPr>
          <w:b w:val="0"/>
          <w:bCs w:val="0"/>
        </w:rPr>
        <w:fldChar w:fldCharType="separate"/>
      </w:r>
      <w:r>
        <w:rPr>
          <w:b w:val="0"/>
          <w:bCs w:val="0"/>
        </w:rPr>
        <w:t>45</w:t>
      </w:r>
      <w:r>
        <w:rPr>
          <w:b w:val="0"/>
          <w:bCs w:val="0"/>
        </w:rPr>
        <w:fldChar w:fldCharType="end"/>
      </w:r>
      <w:r>
        <w:rPr>
          <w:rFonts w:hint="eastAsia"/>
          <w:b w:val="0"/>
          <w:bCs w:val="0"/>
        </w:rPr>
        <w:fldChar w:fldCharType="end"/>
      </w:r>
    </w:p>
    <w:p w14:paraId="03CC43CF">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_Toc3412 </w:instrText>
      </w:r>
      <w:r>
        <w:rPr>
          <w:rFonts w:hint="eastAsia"/>
          <w:b w:val="0"/>
          <w:bCs w:val="0"/>
        </w:rPr>
        <w:fldChar w:fldCharType="separate"/>
      </w:r>
      <w:r>
        <w:rPr>
          <w:rFonts w:hint="eastAsia" w:ascii="宋体" w:hAnsi="宋体" w:cs="宋体"/>
          <w:b w:val="0"/>
          <w:bCs w:val="0"/>
          <w:szCs w:val="30"/>
        </w:rPr>
        <w:t>1</w:t>
      </w:r>
      <w:r>
        <w:rPr>
          <w:rFonts w:hint="eastAsia" w:ascii="宋体" w:hAnsi="宋体" w:cs="宋体"/>
          <w:b w:val="0"/>
          <w:bCs w:val="0"/>
          <w:szCs w:val="30"/>
          <w:lang w:val="en-US" w:eastAsia="zh-CN"/>
        </w:rPr>
        <w:t>1</w:t>
      </w:r>
      <w:r>
        <w:rPr>
          <w:rFonts w:hint="eastAsia" w:ascii="宋体" w:hAnsi="宋体" w:cs="宋体"/>
          <w:b w:val="0"/>
          <w:bCs w:val="0"/>
          <w:szCs w:val="30"/>
        </w:rPr>
        <w:t>.</w:t>
      </w:r>
      <w:r>
        <w:rPr>
          <w:rFonts w:hint="eastAsia" w:ascii="宋体" w:hAnsi="宋体" w:cs="宋体"/>
          <w:b w:val="0"/>
          <w:bCs w:val="0"/>
          <w:szCs w:val="30"/>
          <w:lang w:val="zh-CN"/>
        </w:rPr>
        <w:t>无重大违法记录声明</w:t>
      </w:r>
      <w:r>
        <w:rPr>
          <w:b w:val="0"/>
          <w:bCs w:val="0"/>
        </w:rPr>
        <w:tab/>
      </w:r>
      <w:r>
        <w:rPr>
          <w:b w:val="0"/>
          <w:bCs w:val="0"/>
        </w:rPr>
        <w:fldChar w:fldCharType="begin"/>
      </w:r>
      <w:r>
        <w:rPr>
          <w:b w:val="0"/>
          <w:bCs w:val="0"/>
        </w:rPr>
        <w:instrText xml:space="preserve"> PAGEREF _Toc3412 \h </w:instrText>
      </w:r>
      <w:r>
        <w:rPr>
          <w:b w:val="0"/>
          <w:bCs w:val="0"/>
        </w:rPr>
        <w:fldChar w:fldCharType="separate"/>
      </w:r>
      <w:r>
        <w:rPr>
          <w:b w:val="0"/>
          <w:bCs w:val="0"/>
        </w:rPr>
        <w:t>46</w:t>
      </w:r>
      <w:r>
        <w:rPr>
          <w:b w:val="0"/>
          <w:bCs w:val="0"/>
        </w:rPr>
        <w:fldChar w:fldCharType="end"/>
      </w:r>
      <w:r>
        <w:rPr>
          <w:rFonts w:hint="eastAsia"/>
          <w:b w:val="0"/>
          <w:bCs w:val="0"/>
        </w:rPr>
        <w:fldChar w:fldCharType="end"/>
      </w:r>
    </w:p>
    <w:p w14:paraId="19EE80EA">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_Toc23171 </w:instrText>
      </w:r>
      <w:r>
        <w:rPr>
          <w:rFonts w:hint="eastAsia"/>
          <w:b w:val="0"/>
          <w:bCs w:val="0"/>
        </w:rPr>
        <w:fldChar w:fldCharType="separate"/>
      </w:r>
      <w:r>
        <w:rPr>
          <w:rFonts w:hint="eastAsia" w:ascii="宋体" w:hAnsi="宋体" w:cs="宋体"/>
          <w:b w:val="0"/>
          <w:bCs w:val="0"/>
          <w:szCs w:val="30"/>
        </w:rPr>
        <w:t>1</w:t>
      </w:r>
      <w:r>
        <w:rPr>
          <w:rFonts w:hint="eastAsia" w:ascii="宋体" w:hAnsi="宋体" w:cs="宋体"/>
          <w:b w:val="0"/>
          <w:bCs w:val="0"/>
          <w:szCs w:val="30"/>
          <w:lang w:val="en-US" w:eastAsia="zh-CN"/>
        </w:rPr>
        <w:t>2</w:t>
      </w:r>
      <w:r>
        <w:rPr>
          <w:rFonts w:hint="eastAsia" w:ascii="宋体" w:hAnsi="宋体" w:cs="宋体"/>
          <w:b w:val="0"/>
          <w:bCs w:val="0"/>
          <w:szCs w:val="30"/>
        </w:rPr>
        <w:t>.</w:t>
      </w:r>
      <w:r>
        <w:rPr>
          <w:rFonts w:hint="eastAsia" w:ascii="宋体" w:hAnsi="宋体" w:cs="宋体"/>
          <w:b w:val="0"/>
          <w:bCs w:val="0"/>
          <w:szCs w:val="30"/>
          <w:lang w:val="zh-CN"/>
        </w:rPr>
        <w:t>投标保证金证明</w:t>
      </w:r>
      <w:r>
        <w:rPr>
          <w:b w:val="0"/>
          <w:bCs w:val="0"/>
        </w:rPr>
        <w:tab/>
      </w:r>
      <w:r>
        <w:rPr>
          <w:b w:val="0"/>
          <w:bCs w:val="0"/>
        </w:rPr>
        <w:fldChar w:fldCharType="begin"/>
      </w:r>
      <w:r>
        <w:rPr>
          <w:b w:val="0"/>
          <w:bCs w:val="0"/>
        </w:rPr>
        <w:instrText xml:space="preserve"> PAGEREF _Toc23171 \h </w:instrText>
      </w:r>
      <w:r>
        <w:rPr>
          <w:b w:val="0"/>
          <w:bCs w:val="0"/>
        </w:rPr>
        <w:fldChar w:fldCharType="separate"/>
      </w:r>
      <w:r>
        <w:rPr>
          <w:b w:val="0"/>
          <w:bCs w:val="0"/>
        </w:rPr>
        <w:t>47</w:t>
      </w:r>
      <w:r>
        <w:rPr>
          <w:b w:val="0"/>
          <w:bCs w:val="0"/>
        </w:rPr>
        <w:fldChar w:fldCharType="end"/>
      </w:r>
      <w:r>
        <w:rPr>
          <w:rFonts w:hint="eastAsia"/>
          <w:b w:val="0"/>
          <w:bCs w:val="0"/>
        </w:rPr>
        <w:fldChar w:fldCharType="end"/>
      </w:r>
    </w:p>
    <w:p w14:paraId="77625F75">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_Toc19342 </w:instrText>
      </w:r>
      <w:r>
        <w:rPr>
          <w:rFonts w:hint="eastAsia"/>
          <w:b w:val="0"/>
          <w:bCs w:val="0"/>
        </w:rPr>
        <w:fldChar w:fldCharType="separate"/>
      </w:r>
      <w:r>
        <w:rPr>
          <w:rFonts w:hint="eastAsia" w:ascii="宋体" w:hAnsi="宋体" w:cs="宋体"/>
          <w:b w:val="0"/>
          <w:bCs w:val="0"/>
          <w:szCs w:val="30"/>
        </w:rPr>
        <w:t>1</w:t>
      </w:r>
      <w:r>
        <w:rPr>
          <w:rFonts w:hint="eastAsia" w:ascii="宋体" w:hAnsi="宋体" w:cs="宋体"/>
          <w:b w:val="0"/>
          <w:bCs w:val="0"/>
          <w:szCs w:val="30"/>
          <w:lang w:val="en-US" w:eastAsia="zh-CN"/>
        </w:rPr>
        <w:t>3</w:t>
      </w:r>
      <w:r>
        <w:rPr>
          <w:rFonts w:hint="eastAsia" w:ascii="宋体" w:hAnsi="宋体" w:cs="宋体"/>
          <w:b w:val="0"/>
          <w:bCs w:val="0"/>
          <w:szCs w:val="30"/>
        </w:rPr>
        <w:t>.服务内容</w:t>
      </w:r>
      <w:r>
        <w:rPr>
          <w:b w:val="0"/>
          <w:bCs w:val="0"/>
        </w:rPr>
        <w:tab/>
      </w:r>
      <w:r>
        <w:rPr>
          <w:b w:val="0"/>
          <w:bCs w:val="0"/>
        </w:rPr>
        <w:fldChar w:fldCharType="begin"/>
      </w:r>
      <w:r>
        <w:rPr>
          <w:b w:val="0"/>
          <w:bCs w:val="0"/>
        </w:rPr>
        <w:instrText xml:space="preserve"> PAGEREF _Toc19342 \h </w:instrText>
      </w:r>
      <w:r>
        <w:rPr>
          <w:b w:val="0"/>
          <w:bCs w:val="0"/>
        </w:rPr>
        <w:fldChar w:fldCharType="separate"/>
      </w:r>
      <w:r>
        <w:rPr>
          <w:b w:val="0"/>
          <w:bCs w:val="0"/>
        </w:rPr>
        <w:t>48</w:t>
      </w:r>
      <w:r>
        <w:rPr>
          <w:b w:val="0"/>
          <w:bCs w:val="0"/>
        </w:rPr>
        <w:fldChar w:fldCharType="end"/>
      </w:r>
      <w:r>
        <w:rPr>
          <w:rFonts w:hint="eastAsia"/>
          <w:b w:val="0"/>
          <w:bCs w:val="0"/>
        </w:rPr>
        <w:fldChar w:fldCharType="end"/>
      </w:r>
    </w:p>
    <w:p w14:paraId="11F2BAF4">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_Toc2714 </w:instrText>
      </w:r>
      <w:r>
        <w:rPr>
          <w:rFonts w:hint="eastAsia"/>
          <w:b w:val="0"/>
          <w:bCs w:val="0"/>
        </w:rPr>
        <w:fldChar w:fldCharType="separate"/>
      </w:r>
      <w:r>
        <w:rPr>
          <w:rFonts w:hint="eastAsia" w:ascii="宋体" w:hAnsi="宋体" w:cs="宋体"/>
          <w:b w:val="0"/>
          <w:bCs w:val="0"/>
          <w:szCs w:val="32"/>
        </w:rPr>
        <w:t>1</w:t>
      </w:r>
      <w:r>
        <w:rPr>
          <w:rFonts w:hint="eastAsia" w:ascii="宋体" w:hAnsi="宋体" w:cs="宋体"/>
          <w:b w:val="0"/>
          <w:bCs w:val="0"/>
          <w:szCs w:val="32"/>
          <w:lang w:val="en-US" w:eastAsia="zh-CN"/>
        </w:rPr>
        <w:t>4</w:t>
      </w:r>
      <w:r>
        <w:rPr>
          <w:rFonts w:hint="eastAsia" w:ascii="宋体" w:hAnsi="宋体" w:cs="宋体"/>
          <w:b w:val="0"/>
          <w:bCs w:val="0"/>
          <w:szCs w:val="32"/>
        </w:rPr>
        <w:t>.投标人的</w:t>
      </w:r>
      <w:r>
        <w:rPr>
          <w:rFonts w:hint="eastAsia" w:ascii="宋体" w:hAnsi="宋体" w:cs="宋体"/>
          <w:b w:val="0"/>
          <w:bCs w:val="0"/>
          <w:szCs w:val="32"/>
          <w:lang w:val="zh-CN"/>
        </w:rPr>
        <w:t>类似业绩证明材料</w:t>
      </w:r>
      <w:r>
        <w:rPr>
          <w:b w:val="0"/>
          <w:bCs w:val="0"/>
        </w:rPr>
        <w:tab/>
      </w:r>
      <w:r>
        <w:rPr>
          <w:b w:val="0"/>
          <w:bCs w:val="0"/>
        </w:rPr>
        <w:fldChar w:fldCharType="begin"/>
      </w:r>
      <w:r>
        <w:rPr>
          <w:b w:val="0"/>
          <w:bCs w:val="0"/>
        </w:rPr>
        <w:instrText xml:space="preserve"> PAGEREF _Toc2714 \h </w:instrText>
      </w:r>
      <w:r>
        <w:rPr>
          <w:b w:val="0"/>
          <w:bCs w:val="0"/>
        </w:rPr>
        <w:fldChar w:fldCharType="separate"/>
      </w:r>
      <w:r>
        <w:rPr>
          <w:b w:val="0"/>
          <w:bCs w:val="0"/>
        </w:rPr>
        <w:t>49</w:t>
      </w:r>
      <w:r>
        <w:rPr>
          <w:b w:val="0"/>
          <w:bCs w:val="0"/>
        </w:rPr>
        <w:fldChar w:fldCharType="end"/>
      </w:r>
      <w:r>
        <w:rPr>
          <w:rFonts w:hint="eastAsia"/>
          <w:b w:val="0"/>
          <w:bCs w:val="0"/>
        </w:rPr>
        <w:fldChar w:fldCharType="end"/>
      </w:r>
    </w:p>
    <w:p w14:paraId="27FDE1B1">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_Toc799 </w:instrText>
      </w:r>
      <w:r>
        <w:rPr>
          <w:rFonts w:hint="eastAsia"/>
          <w:b w:val="0"/>
          <w:bCs w:val="0"/>
        </w:rPr>
        <w:fldChar w:fldCharType="separate"/>
      </w:r>
      <w:r>
        <w:rPr>
          <w:rFonts w:hint="eastAsia" w:ascii="宋体" w:hAnsi="宋体" w:eastAsia="宋体" w:cs="宋体"/>
          <w:b w:val="0"/>
          <w:bCs w:val="0"/>
          <w:szCs w:val="30"/>
          <w:highlight w:val="none"/>
          <w:lang w:val="en-US" w:eastAsia="zh-CN"/>
        </w:rPr>
        <w:t>15.享受政府采购政策优惠的证明资料</w:t>
      </w:r>
      <w:r>
        <w:rPr>
          <w:b w:val="0"/>
          <w:bCs w:val="0"/>
        </w:rPr>
        <w:tab/>
      </w:r>
      <w:r>
        <w:rPr>
          <w:b w:val="0"/>
          <w:bCs w:val="0"/>
        </w:rPr>
        <w:fldChar w:fldCharType="begin"/>
      </w:r>
      <w:r>
        <w:rPr>
          <w:b w:val="0"/>
          <w:bCs w:val="0"/>
        </w:rPr>
        <w:instrText xml:space="preserve"> PAGEREF _Toc799 \h </w:instrText>
      </w:r>
      <w:r>
        <w:rPr>
          <w:b w:val="0"/>
          <w:bCs w:val="0"/>
        </w:rPr>
        <w:fldChar w:fldCharType="separate"/>
      </w:r>
      <w:r>
        <w:rPr>
          <w:b w:val="0"/>
          <w:bCs w:val="0"/>
        </w:rPr>
        <w:t>50</w:t>
      </w:r>
      <w:r>
        <w:rPr>
          <w:b w:val="0"/>
          <w:bCs w:val="0"/>
        </w:rPr>
        <w:fldChar w:fldCharType="end"/>
      </w:r>
      <w:r>
        <w:rPr>
          <w:rFonts w:hint="eastAsia"/>
          <w:b w:val="0"/>
          <w:bCs w:val="0"/>
        </w:rPr>
        <w:fldChar w:fldCharType="end"/>
      </w:r>
    </w:p>
    <w:p w14:paraId="31C9C78D">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_Toc29703 </w:instrText>
      </w:r>
      <w:r>
        <w:rPr>
          <w:rFonts w:hint="eastAsia"/>
          <w:b w:val="0"/>
          <w:bCs w:val="0"/>
        </w:rPr>
        <w:fldChar w:fldCharType="separate"/>
      </w:r>
      <w:r>
        <w:rPr>
          <w:rFonts w:hint="eastAsia" w:ascii="宋体" w:hAnsi="宋体" w:cs="宋体"/>
          <w:b w:val="0"/>
          <w:bCs w:val="0"/>
          <w:szCs w:val="32"/>
          <w:lang w:val="zh-CN"/>
        </w:rPr>
        <w:t>1</w:t>
      </w:r>
      <w:r>
        <w:rPr>
          <w:rFonts w:hint="eastAsia" w:ascii="宋体" w:hAnsi="宋体" w:cs="宋体"/>
          <w:b w:val="0"/>
          <w:bCs w:val="0"/>
          <w:szCs w:val="32"/>
          <w:lang w:val="en-US" w:eastAsia="zh-CN"/>
        </w:rPr>
        <w:t>6</w:t>
      </w:r>
      <w:r>
        <w:rPr>
          <w:rFonts w:hint="eastAsia" w:ascii="宋体" w:hAnsi="宋体" w:cs="宋体"/>
          <w:b w:val="0"/>
          <w:bCs w:val="0"/>
          <w:szCs w:val="32"/>
          <w:lang w:val="zh-CN"/>
        </w:rPr>
        <w:t>、投标人认为在其他方面有必要说明的事项</w:t>
      </w:r>
      <w:r>
        <w:rPr>
          <w:b w:val="0"/>
          <w:bCs w:val="0"/>
        </w:rPr>
        <w:tab/>
      </w:r>
      <w:r>
        <w:rPr>
          <w:b w:val="0"/>
          <w:bCs w:val="0"/>
        </w:rPr>
        <w:fldChar w:fldCharType="begin"/>
      </w:r>
      <w:r>
        <w:rPr>
          <w:b w:val="0"/>
          <w:bCs w:val="0"/>
        </w:rPr>
        <w:instrText xml:space="preserve"> PAGEREF _Toc29703 \h </w:instrText>
      </w:r>
      <w:r>
        <w:rPr>
          <w:b w:val="0"/>
          <w:bCs w:val="0"/>
        </w:rPr>
        <w:fldChar w:fldCharType="separate"/>
      </w:r>
      <w:r>
        <w:rPr>
          <w:b w:val="0"/>
          <w:bCs w:val="0"/>
        </w:rPr>
        <w:t>53</w:t>
      </w:r>
      <w:r>
        <w:rPr>
          <w:b w:val="0"/>
          <w:bCs w:val="0"/>
        </w:rPr>
        <w:fldChar w:fldCharType="end"/>
      </w:r>
      <w:r>
        <w:rPr>
          <w:rFonts w:hint="eastAsia"/>
          <w:b w:val="0"/>
          <w:bCs w:val="0"/>
        </w:rPr>
        <w:fldChar w:fldCharType="end"/>
      </w:r>
    </w:p>
    <w:p w14:paraId="1FD0E4F5">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_Toc24470 </w:instrText>
      </w:r>
      <w:r>
        <w:rPr>
          <w:rFonts w:hint="eastAsia"/>
          <w:b w:val="0"/>
          <w:bCs w:val="0"/>
        </w:rPr>
        <w:fldChar w:fldCharType="separate"/>
      </w:r>
      <w:r>
        <w:rPr>
          <w:rFonts w:hint="eastAsia" w:ascii="宋体" w:hAnsi="宋体" w:cs="宋体"/>
          <w:b w:val="0"/>
          <w:bCs w:val="0"/>
          <w:szCs w:val="32"/>
          <w:lang w:val="zh-CN"/>
        </w:rPr>
        <w:t>1</w:t>
      </w:r>
      <w:r>
        <w:rPr>
          <w:rFonts w:hint="eastAsia" w:ascii="宋体" w:hAnsi="宋体" w:cs="宋体"/>
          <w:b w:val="0"/>
          <w:bCs w:val="0"/>
          <w:szCs w:val="32"/>
          <w:lang w:val="en-US" w:eastAsia="zh-CN"/>
        </w:rPr>
        <w:t>7</w:t>
      </w:r>
      <w:r>
        <w:rPr>
          <w:rFonts w:hint="eastAsia" w:ascii="宋体" w:hAnsi="宋体" w:cs="宋体"/>
          <w:b w:val="0"/>
          <w:bCs w:val="0"/>
          <w:szCs w:val="32"/>
          <w:lang w:val="zh-CN"/>
        </w:rPr>
        <w:t>.竞争性磋商最终报价表</w:t>
      </w:r>
      <w:r>
        <w:rPr>
          <w:b w:val="0"/>
          <w:bCs w:val="0"/>
        </w:rPr>
        <w:tab/>
      </w:r>
      <w:r>
        <w:rPr>
          <w:b w:val="0"/>
          <w:bCs w:val="0"/>
        </w:rPr>
        <w:fldChar w:fldCharType="begin"/>
      </w:r>
      <w:r>
        <w:rPr>
          <w:b w:val="0"/>
          <w:bCs w:val="0"/>
        </w:rPr>
        <w:instrText xml:space="preserve"> PAGEREF _Toc24470 \h </w:instrText>
      </w:r>
      <w:r>
        <w:rPr>
          <w:b w:val="0"/>
          <w:bCs w:val="0"/>
        </w:rPr>
        <w:fldChar w:fldCharType="separate"/>
      </w:r>
      <w:r>
        <w:rPr>
          <w:b w:val="0"/>
          <w:bCs w:val="0"/>
        </w:rPr>
        <w:t>54</w:t>
      </w:r>
      <w:r>
        <w:rPr>
          <w:b w:val="0"/>
          <w:bCs w:val="0"/>
        </w:rPr>
        <w:fldChar w:fldCharType="end"/>
      </w:r>
      <w:r>
        <w:rPr>
          <w:rFonts w:hint="eastAsia"/>
          <w:b w:val="0"/>
          <w:bCs w:val="0"/>
        </w:rPr>
        <w:fldChar w:fldCharType="end"/>
      </w:r>
    </w:p>
    <w:p w14:paraId="444F1389">
      <w:pPr>
        <w:pStyle w:val="15"/>
        <w:tabs>
          <w:tab w:val="right" w:leader="dot" w:pos="8299"/>
        </w:tabs>
      </w:pPr>
      <w:r>
        <w:rPr>
          <w:rFonts w:hint="eastAsia"/>
        </w:rPr>
        <w:fldChar w:fldCharType="begin"/>
      </w:r>
      <w:r>
        <w:rPr>
          <w:rFonts w:hint="eastAsia"/>
        </w:rPr>
        <w:instrText xml:space="preserve"> HYPERLINK \l _Toc14590 </w:instrText>
      </w:r>
      <w:r>
        <w:rPr>
          <w:rFonts w:hint="eastAsia"/>
        </w:rPr>
        <w:fldChar w:fldCharType="separate"/>
      </w:r>
      <w:r>
        <w:rPr>
          <w:rFonts w:hint="eastAsia" w:asciiTheme="minorEastAsia" w:hAnsiTheme="minorEastAsia" w:eastAsiaTheme="minorEastAsia" w:cstheme="minorEastAsia"/>
          <w:bCs/>
          <w:lang w:val="en-US" w:eastAsia="zh-CN"/>
        </w:rPr>
        <w:t xml:space="preserve">第五部分  </w:t>
      </w:r>
      <w:r>
        <w:rPr>
          <w:rFonts w:hint="eastAsia" w:ascii="宋体" w:hAnsi="宋体" w:cs="宋体"/>
          <w:color w:val="auto"/>
          <w:sz w:val="28"/>
          <w:szCs w:val="28"/>
          <w:highlight w:val="none"/>
          <w:lang w:val="zh-CN"/>
        </w:rPr>
        <w:t>项目概况</w:t>
      </w:r>
      <w:r>
        <w:rPr>
          <w:rFonts w:hint="eastAsia" w:ascii="宋体" w:hAnsi="宋体" w:cs="宋体"/>
          <w:color w:val="auto"/>
          <w:sz w:val="28"/>
          <w:szCs w:val="28"/>
          <w:highlight w:val="none"/>
          <w:lang w:val="en-US" w:eastAsia="zh-CN"/>
        </w:rPr>
        <w:t>和</w:t>
      </w:r>
      <w:r>
        <w:rPr>
          <w:rFonts w:hint="eastAsia" w:ascii="宋体" w:hAnsi="宋体" w:cs="宋体"/>
          <w:color w:val="auto"/>
          <w:sz w:val="28"/>
          <w:szCs w:val="28"/>
          <w:highlight w:val="none"/>
          <w:lang w:val="zh-CN"/>
        </w:rPr>
        <w:t>服务</w:t>
      </w:r>
      <w:r>
        <w:rPr>
          <w:rFonts w:hint="eastAsia" w:ascii="宋体" w:hAnsi="宋体" w:cs="宋体"/>
          <w:color w:val="auto"/>
          <w:sz w:val="28"/>
          <w:szCs w:val="28"/>
          <w:highlight w:val="none"/>
          <w:lang w:val="en-US" w:eastAsia="zh-CN"/>
        </w:rPr>
        <w:t>内容及</w:t>
      </w:r>
      <w:r>
        <w:rPr>
          <w:rFonts w:hint="eastAsia" w:ascii="宋体" w:hAnsi="宋体" w:cs="宋体"/>
          <w:color w:val="auto"/>
          <w:sz w:val="28"/>
          <w:szCs w:val="28"/>
          <w:highlight w:val="none"/>
          <w:lang w:val="zh-CN"/>
        </w:rPr>
        <w:t>要求</w:t>
      </w:r>
      <w:r>
        <w:tab/>
      </w:r>
      <w:r>
        <w:fldChar w:fldCharType="begin"/>
      </w:r>
      <w:r>
        <w:instrText xml:space="preserve"> PAGEREF _Toc14590 \h </w:instrText>
      </w:r>
      <w:r>
        <w:fldChar w:fldCharType="separate"/>
      </w:r>
      <w:r>
        <w:t>55</w:t>
      </w:r>
      <w:r>
        <w:fldChar w:fldCharType="end"/>
      </w:r>
      <w:r>
        <w:rPr>
          <w:rFonts w:hint="eastAsia"/>
        </w:rPr>
        <w:fldChar w:fldCharType="end"/>
      </w:r>
    </w:p>
    <w:p w14:paraId="75BE0CC9">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_Toc23850 </w:instrText>
      </w:r>
      <w:r>
        <w:rPr>
          <w:rFonts w:hint="eastAsia"/>
          <w:b w:val="0"/>
          <w:bCs w:val="0"/>
        </w:rPr>
        <w:fldChar w:fldCharType="separate"/>
      </w:r>
      <w:r>
        <w:rPr>
          <w:rFonts w:hint="eastAsia" w:ascii="宋体" w:hAnsi="宋体" w:cs="宋体"/>
          <w:b w:val="0"/>
          <w:bCs w:val="0"/>
          <w:szCs w:val="28"/>
          <w:highlight w:val="none"/>
          <w:lang w:val="zh-CN"/>
        </w:rPr>
        <w:t>1.投标说明</w:t>
      </w:r>
      <w:r>
        <w:rPr>
          <w:b w:val="0"/>
          <w:bCs w:val="0"/>
        </w:rPr>
        <w:tab/>
      </w:r>
      <w:r>
        <w:rPr>
          <w:b w:val="0"/>
          <w:bCs w:val="0"/>
        </w:rPr>
        <w:fldChar w:fldCharType="begin"/>
      </w:r>
      <w:r>
        <w:rPr>
          <w:b w:val="0"/>
          <w:bCs w:val="0"/>
        </w:rPr>
        <w:instrText xml:space="preserve"> PAGEREF _Toc23850 \h </w:instrText>
      </w:r>
      <w:r>
        <w:rPr>
          <w:b w:val="0"/>
          <w:bCs w:val="0"/>
        </w:rPr>
        <w:fldChar w:fldCharType="separate"/>
      </w:r>
      <w:r>
        <w:rPr>
          <w:b w:val="0"/>
          <w:bCs w:val="0"/>
        </w:rPr>
        <w:t>55</w:t>
      </w:r>
      <w:r>
        <w:rPr>
          <w:b w:val="0"/>
          <w:bCs w:val="0"/>
        </w:rPr>
        <w:fldChar w:fldCharType="end"/>
      </w:r>
      <w:r>
        <w:rPr>
          <w:rFonts w:hint="eastAsia"/>
          <w:b w:val="0"/>
          <w:bCs w:val="0"/>
        </w:rPr>
        <w:fldChar w:fldCharType="end"/>
      </w:r>
    </w:p>
    <w:p w14:paraId="38C25AC4">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_Toc2219 </w:instrText>
      </w:r>
      <w:r>
        <w:rPr>
          <w:rFonts w:hint="eastAsia"/>
          <w:b w:val="0"/>
          <w:bCs w:val="0"/>
        </w:rPr>
        <w:fldChar w:fldCharType="separate"/>
      </w:r>
      <w:r>
        <w:rPr>
          <w:rFonts w:hint="eastAsia" w:ascii="宋体" w:hAnsi="宋体" w:cs="宋体"/>
          <w:b w:val="0"/>
          <w:bCs w:val="0"/>
          <w:szCs w:val="28"/>
          <w:highlight w:val="none"/>
        </w:rPr>
        <w:t>2</w:t>
      </w:r>
      <w:r>
        <w:rPr>
          <w:rFonts w:hint="eastAsia" w:ascii="宋体" w:hAnsi="宋体" w:cs="宋体"/>
          <w:b w:val="0"/>
          <w:bCs w:val="0"/>
          <w:szCs w:val="28"/>
          <w:highlight w:val="none"/>
          <w:lang w:val="zh-CN"/>
        </w:rPr>
        <w:t>.商务要求</w:t>
      </w:r>
      <w:r>
        <w:rPr>
          <w:b w:val="0"/>
          <w:bCs w:val="0"/>
        </w:rPr>
        <w:tab/>
      </w:r>
      <w:r>
        <w:rPr>
          <w:b w:val="0"/>
          <w:bCs w:val="0"/>
        </w:rPr>
        <w:fldChar w:fldCharType="begin"/>
      </w:r>
      <w:r>
        <w:rPr>
          <w:b w:val="0"/>
          <w:bCs w:val="0"/>
        </w:rPr>
        <w:instrText xml:space="preserve"> PAGEREF _Toc2219 \h </w:instrText>
      </w:r>
      <w:r>
        <w:rPr>
          <w:b w:val="0"/>
          <w:bCs w:val="0"/>
        </w:rPr>
        <w:fldChar w:fldCharType="separate"/>
      </w:r>
      <w:r>
        <w:rPr>
          <w:b w:val="0"/>
          <w:bCs w:val="0"/>
        </w:rPr>
        <w:t>55</w:t>
      </w:r>
      <w:r>
        <w:rPr>
          <w:b w:val="0"/>
          <w:bCs w:val="0"/>
        </w:rPr>
        <w:fldChar w:fldCharType="end"/>
      </w:r>
      <w:r>
        <w:rPr>
          <w:rFonts w:hint="eastAsia"/>
          <w:b w:val="0"/>
          <w:bCs w:val="0"/>
        </w:rPr>
        <w:fldChar w:fldCharType="end"/>
      </w:r>
    </w:p>
    <w:p w14:paraId="4C50E1F8">
      <w:pPr>
        <w:pStyle w:val="15"/>
        <w:tabs>
          <w:tab w:val="right" w:leader="dot" w:pos="8299"/>
        </w:tabs>
        <w:rPr>
          <w:b w:val="0"/>
          <w:bCs w:val="0"/>
        </w:rPr>
      </w:pPr>
      <w:r>
        <w:rPr>
          <w:rFonts w:hint="eastAsia"/>
          <w:b w:val="0"/>
          <w:bCs w:val="0"/>
        </w:rPr>
        <w:fldChar w:fldCharType="begin"/>
      </w:r>
      <w:r>
        <w:rPr>
          <w:rFonts w:hint="eastAsia"/>
          <w:b w:val="0"/>
          <w:bCs w:val="0"/>
        </w:rPr>
        <w:instrText xml:space="preserve"> HYPERLINK \l _Toc28816 </w:instrText>
      </w:r>
      <w:r>
        <w:rPr>
          <w:rFonts w:hint="eastAsia"/>
          <w:b w:val="0"/>
          <w:bCs w:val="0"/>
        </w:rPr>
        <w:fldChar w:fldCharType="separate"/>
      </w:r>
      <w:r>
        <w:rPr>
          <w:rFonts w:hint="eastAsia" w:ascii="宋体" w:hAnsi="宋体"/>
          <w:b w:val="0"/>
          <w:bCs w:val="0"/>
          <w:kern w:val="2"/>
          <w:szCs w:val="32"/>
          <w:lang w:val="en-US" w:eastAsia="zh-CN"/>
        </w:rPr>
        <w:t>3.</w:t>
      </w:r>
      <w:r>
        <w:rPr>
          <w:rFonts w:hint="eastAsia" w:ascii="宋体" w:hAnsi="宋体" w:cs="宋体"/>
          <w:b w:val="0"/>
          <w:bCs w:val="0"/>
          <w:color w:val="auto"/>
          <w:sz w:val="28"/>
          <w:szCs w:val="28"/>
          <w:highlight w:val="none"/>
          <w:lang w:val="zh-CN"/>
        </w:rPr>
        <w:t>项目概况</w:t>
      </w:r>
      <w:r>
        <w:rPr>
          <w:rFonts w:hint="eastAsia" w:ascii="宋体" w:hAnsi="宋体" w:cs="宋体"/>
          <w:b w:val="0"/>
          <w:bCs w:val="0"/>
          <w:color w:val="auto"/>
          <w:sz w:val="28"/>
          <w:szCs w:val="28"/>
          <w:highlight w:val="none"/>
          <w:lang w:val="en-US" w:eastAsia="zh-CN"/>
        </w:rPr>
        <w:t>和</w:t>
      </w:r>
      <w:r>
        <w:rPr>
          <w:rFonts w:hint="eastAsia" w:ascii="宋体" w:hAnsi="宋体" w:cs="宋体"/>
          <w:b w:val="0"/>
          <w:bCs w:val="0"/>
          <w:color w:val="auto"/>
          <w:sz w:val="28"/>
          <w:szCs w:val="28"/>
          <w:highlight w:val="none"/>
          <w:lang w:val="zh-CN"/>
        </w:rPr>
        <w:t>服务</w:t>
      </w:r>
      <w:r>
        <w:rPr>
          <w:rFonts w:hint="eastAsia" w:ascii="宋体" w:hAnsi="宋体" w:cs="宋体"/>
          <w:b w:val="0"/>
          <w:bCs w:val="0"/>
          <w:color w:val="auto"/>
          <w:sz w:val="28"/>
          <w:szCs w:val="28"/>
          <w:highlight w:val="none"/>
          <w:lang w:val="en-US" w:eastAsia="zh-CN"/>
        </w:rPr>
        <w:t>内容及</w:t>
      </w:r>
      <w:r>
        <w:rPr>
          <w:rFonts w:hint="eastAsia" w:ascii="宋体" w:hAnsi="宋体" w:cs="宋体"/>
          <w:b w:val="0"/>
          <w:bCs w:val="0"/>
          <w:color w:val="auto"/>
          <w:sz w:val="28"/>
          <w:szCs w:val="28"/>
          <w:highlight w:val="none"/>
          <w:lang w:val="zh-CN"/>
        </w:rPr>
        <w:t>要求</w:t>
      </w:r>
      <w:r>
        <w:rPr>
          <w:b w:val="0"/>
          <w:bCs w:val="0"/>
        </w:rPr>
        <w:tab/>
      </w:r>
      <w:r>
        <w:rPr>
          <w:b w:val="0"/>
          <w:bCs w:val="0"/>
        </w:rPr>
        <w:fldChar w:fldCharType="begin"/>
      </w:r>
      <w:r>
        <w:rPr>
          <w:b w:val="0"/>
          <w:bCs w:val="0"/>
        </w:rPr>
        <w:instrText xml:space="preserve"> PAGEREF _Toc28816 \h </w:instrText>
      </w:r>
      <w:r>
        <w:rPr>
          <w:b w:val="0"/>
          <w:bCs w:val="0"/>
        </w:rPr>
        <w:fldChar w:fldCharType="separate"/>
      </w:r>
      <w:r>
        <w:rPr>
          <w:b w:val="0"/>
          <w:bCs w:val="0"/>
        </w:rPr>
        <w:t>55</w:t>
      </w:r>
      <w:r>
        <w:rPr>
          <w:b w:val="0"/>
          <w:bCs w:val="0"/>
        </w:rPr>
        <w:fldChar w:fldCharType="end"/>
      </w:r>
      <w:r>
        <w:rPr>
          <w:rFonts w:hint="eastAsia"/>
          <w:b w:val="0"/>
          <w:bCs w:val="0"/>
        </w:rPr>
        <w:fldChar w:fldCharType="end"/>
      </w:r>
    </w:p>
    <w:p w14:paraId="0E4F8646">
      <w:pPr>
        <w:pStyle w:val="19"/>
        <w:ind w:firstLine="0"/>
        <w:jc w:val="center"/>
        <w:rPr>
          <w:rFonts w:hint="eastAsia"/>
        </w:rPr>
      </w:pPr>
      <w:r>
        <w:rPr>
          <w:rFonts w:hint="eastAsia"/>
        </w:rPr>
        <w:fldChar w:fldCharType="end"/>
      </w:r>
      <w:bookmarkStart w:id="0" w:name="_Toc31771"/>
      <w:bookmarkStart w:id="1" w:name="_Toc14462"/>
      <w:bookmarkStart w:id="2" w:name="_Toc21895"/>
      <w:bookmarkStart w:id="3" w:name="_Toc32633"/>
    </w:p>
    <w:p w14:paraId="22E1198E">
      <w:pPr>
        <w:pStyle w:val="19"/>
        <w:ind w:firstLine="0"/>
        <w:jc w:val="center"/>
        <w:rPr>
          <w:rFonts w:hint="eastAsia" w:ascii="Cambria" w:hAnsi="Cambria"/>
          <w:b/>
          <w:bCs/>
          <w:sz w:val="36"/>
          <w:szCs w:val="32"/>
          <w:lang w:val="zh-CN"/>
        </w:rPr>
        <w:sectPr>
          <w:headerReference r:id="rId4" w:type="default"/>
          <w:footerReference r:id="rId5" w:type="default"/>
          <w:pgSz w:w="11905" w:h="16838"/>
          <w:pgMar w:top="1440" w:right="1803" w:bottom="1440" w:left="1803" w:header="851" w:footer="992" w:gutter="0"/>
          <w:pgNumType w:fmt="decimal"/>
          <w:cols w:space="720" w:num="1"/>
          <w:docGrid w:linePitch="397" w:charSpace="0"/>
        </w:sectPr>
      </w:pPr>
    </w:p>
    <w:p w14:paraId="59095F0D">
      <w:pPr>
        <w:pStyle w:val="19"/>
        <w:ind w:firstLine="0"/>
        <w:jc w:val="center"/>
        <w:outlineLvl w:val="0"/>
        <w:rPr>
          <w:rFonts w:hint="eastAsia" w:ascii="Cambria" w:hAnsi="Cambria"/>
          <w:b/>
          <w:bCs/>
          <w:sz w:val="36"/>
          <w:szCs w:val="32"/>
          <w:lang w:val="zh-CN"/>
        </w:rPr>
      </w:pPr>
      <w:bookmarkStart w:id="4" w:name="_Toc29746"/>
      <w:r>
        <w:rPr>
          <w:rFonts w:hint="eastAsia" w:ascii="Cambria" w:hAnsi="Cambria"/>
          <w:b/>
          <w:bCs/>
          <w:sz w:val="36"/>
          <w:szCs w:val="32"/>
          <w:lang w:val="zh-CN"/>
        </w:rPr>
        <w:t>第一部分  投标邀请</w:t>
      </w:r>
      <w:bookmarkEnd w:id="0"/>
      <w:bookmarkEnd w:id="1"/>
      <w:bookmarkEnd w:id="2"/>
      <w:bookmarkEnd w:id="3"/>
      <w:bookmarkEnd w:id="4"/>
    </w:p>
    <w:p w14:paraId="5CB3D41B">
      <w:pPr>
        <w:pStyle w:val="3"/>
        <w:spacing w:line="360" w:lineRule="auto"/>
        <w:jc w:val="left"/>
        <w:rPr>
          <w:rFonts w:hint="eastAsia" w:ascii="宋体" w:hAnsi="宋体" w:cs="宋体"/>
          <w:b w:val="0"/>
          <w:sz w:val="24"/>
          <w:szCs w:val="24"/>
        </w:rPr>
      </w:pPr>
      <w:bookmarkStart w:id="5" w:name="_Toc32171"/>
      <w:bookmarkStart w:id="6" w:name="_Toc17521"/>
      <w:bookmarkStart w:id="7" w:name="_Toc35393790"/>
      <w:bookmarkStart w:id="8" w:name="_Toc25811"/>
      <w:bookmarkStart w:id="9" w:name="_Toc14645"/>
      <w:bookmarkStart w:id="10" w:name="_Toc28359079"/>
      <w:bookmarkStart w:id="11" w:name="_Toc35393621"/>
      <w:bookmarkStart w:id="12" w:name="_Toc28359002"/>
      <w:bookmarkStart w:id="13" w:name="_Hlk24379207"/>
      <w:r>
        <w:rPr>
          <w:sz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139700</wp:posOffset>
                </wp:positionV>
                <wp:extent cx="1828800" cy="1127760"/>
                <wp:effectExtent l="4445" t="4445" r="10795" b="10795"/>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1277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92374F">
                            <w:pPr>
                              <w:pStyle w:val="3"/>
                              <w:spacing w:line="360" w:lineRule="auto"/>
                              <w:ind w:firstLine="480" w:firstLineChars="200"/>
                              <w:jc w:val="left"/>
                              <w:rPr>
                                <w:rFonts w:hint="eastAsia" w:ascii="宋体" w:hAnsi="宋体" w:cs="宋体"/>
                                <w:b w:val="0"/>
                                <w:sz w:val="24"/>
                                <w:szCs w:val="24"/>
                              </w:rPr>
                            </w:pPr>
                            <w:r>
                              <w:rPr>
                                <w:rFonts w:hint="eastAsia" w:ascii="宋体" w:hAnsi="宋体" w:cs="宋体"/>
                                <w:b w:val="0"/>
                                <w:sz w:val="24"/>
                                <w:szCs w:val="24"/>
                                <w:u w:val="single"/>
                                <w:lang w:val="zh-CN"/>
                              </w:rPr>
                              <w:t>青海职业技术大学信息系统质保及服务采购项目</w:t>
                            </w:r>
                            <w:r>
                              <w:rPr>
                                <w:rFonts w:hint="eastAsia" w:ascii="宋体" w:hAnsi="宋体" w:cs="宋体"/>
                                <w:b w:val="0"/>
                                <w:sz w:val="24"/>
                                <w:szCs w:val="24"/>
                              </w:rPr>
                              <w:t>的潜在投标人应在政采云平台线上获取采购文件，并于</w:t>
                            </w:r>
                            <w:r>
                              <w:rPr>
                                <w:rFonts w:hint="eastAsia" w:ascii="宋体" w:hAnsi="宋体" w:cs="宋体"/>
                                <w:b w:val="0"/>
                                <w:sz w:val="24"/>
                                <w:szCs w:val="24"/>
                                <w:highlight w:val="none"/>
                                <w:lang w:eastAsia="zh-CN"/>
                              </w:rPr>
                              <w:t>2026年05月18日上午09点30分</w:t>
                            </w:r>
                            <w:r>
                              <w:rPr>
                                <w:rFonts w:hint="eastAsia" w:ascii="宋体" w:hAnsi="宋体" w:cs="宋体"/>
                                <w:b w:val="0"/>
                                <w:sz w:val="24"/>
                                <w:szCs w:val="24"/>
                              </w:rPr>
                              <w:t>（北京时间）前递交投标文件。</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1pt;height:88.8pt;width:144pt;mso-wrap-distance-bottom:0pt;mso-wrap-distance-left:9pt;mso-wrap-distance-right:9pt;mso-wrap-distance-top:0pt;mso-wrap-style:none;z-index:251659264;mso-width-relative:page;mso-height-relative:page;" fillcolor="#FFFFFF [3201]" filled="t" stroked="t" coordsize="21600,21600" o:gfxdata="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vyve1wAA&#10;AAkBAAAPAAAAAAAAAAEAIAAAACIAAABkcnMvZG93bnJldi54bWxQSwECFAAUAAAACACHTuJAULYM&#10;lFgCAAC2BAAADgAAAAAAAAABACAAAAAmAQAAZHJzL2Uyb0RvYy54bWxQSwUGAAAAAAYABgBZAQAA&#10;8AUAAAAA&#10;">
                <v:fill on="t" focussize="0,0"/>
                <v:stroke weight="0.5pt" color="#000000 [3204]" joinstyle="round"/>
                <v:imagedata o:title=""/>
                <o:lock v:ext="edit" aspectratio="f"/>
                <v:textbox>
                  <w:txbxContent>
                    <w:p w14:paraId="0C92374F">
                      <w:pPr>
                        <w:pStyle w:val="3"/>
                        <w:spacing w:line="360" w:lineRule="auto"/>
                        <w:ind w:firstLine="480" w:firstLineChars="200"/>
                        <w:jc w:val="left"/>
                        <w:rPr>
                          <w:rFonts w:hint="eastAsia" w:ascii="宋体" w:hAnsi="宋体" w:cs="宋体"/>
                          <w:b w:val="0"/>
                          <w:sz w:val="24"/>
                          <w:szCs w:val="24"/>
                        </w:rPr>
                      </w:pPr>
                      <w:r>
                        <w:rPr>
                          <w:rFonts w:hint="eastAsia" w:ascii="宋体" w:hAnsi="宋体" w:cs="宋体"/>
                          <w:b w:val="0"/>
                          <w:sz w:val="24"/>
                          <w:szCs w:val="24"/>
                          <w:u w:val="single"/>
                          <w:lang w:val="zh-CN"/>
                        </w:rPr>
                        <w:t>青海职业技术大学信息系统质保及服务采购项目</w:t>
                      </w:r>
                      <w:r>
                        <w:rPr>
                          <w:rFonts w:hint="eastAsia" w:ascii="宋体" w:hAnsi="宋体" w:cs="宋体"/>
                          <w:b w:val="0"/>
                          <w:sz w:val="24"/>
                          <w:szCs w:val="24"/>
                        </w:rPr>
                        <w:t>的潜在投标人应在政采云平台线上获取采购文件，并于</w:t>
                      </w:r>
                      <w:r>
                        <w:rPr>
                          <w:rFonts w:hint="eastAsia" w:ascii="宋体" w:hAnsi="宋体" w:cs="宋体"/>
                          <w:b w:val="0"/>
                          <w:sz w:val="24"/>
                          <w:szCs w:val="24"/>
                          <w:highlight w:val="none"/>
                          <w:lang w:eastAsia="zh-CN"/>
                        </w:rPr>
                        <w:t>2026年05月18日上午09点30分</w:t>
                      </w:r>
                      <w:r>
                        <w:rPr>
                          <w:rFonts w:hint="eastAsia" w:ascii="宋体" w:hAnsi="宋体" w:cs="宋体"/>
                          <w:b w:val="0"/>
                          <w:sz w:val="24"/>
                          <w:szCs w:val="24"/>
                        </w:rPr>
                        <w:t>（北京时间）前递交投标文件。</w:t>
                      </w:r>
                    </w:p>
                  </w:txbxContent>
                </v:textbox>
                <w10:wrap type="square"/>
              </v:shape>
            </w:pict>
          </mc:Fallback>
        </mc:AlternateContent>
      </w:r>
      <w:r>
        <w:rPr>
          <w:rFonts w:hint="eastAsia" w:ascii="宋体" w:hAnsi="宋体" w:cs="宋体"/>
          <w:b w:val="0"/>
          <w:sz w:val="24"/>
          <w:szCs w:val="24"/>
        </w:rPr>
        <w:t>一、项目基本情况</w:t>
      </w:r>
      <w:bookmarkEnd w:id="5"/>
      <w:bookmarkEnd w:id="6"/>
      <w:bookmarkEnd w:id="7"/>
      <w:bookmarkEnd w:id="8"/>
      <w:bookmarkEnd w:id="9"/>
      <w:bookmarkEnd w:id="10"/>
      <w:bookmarkEnd w:id="11"/>
      <w:bookmarkEnd w:id="12"/>
    </w:p>
    <w:p w14:paraId="4BB434C9">
      <w:pPr>
        <w:autoSpaceDE w:val="0"/>
        <w:autoSpaceDN w:val="0"/>
        <w:adjustRightInd w:val="0"/>
        <w:spacing w:line="360" w:lineRule="auto"/>
        <w:ind w:firstLine="480" w:firstLineChars="200"/>
        <w:jc w:val="left"/>
        <w:rPr>
          <w:rFonts w:hint="default" w:ascii="宋体" w:hAnsi="宋体" w:eastAsia="宋体" w:cs="宋体"/>
          <w:kern w:val="0"/>
          <w:lang w:val="en-US" w:eastAsia="zh-CN"/>
        </w:rPr>
      </w:pPr>
      <w:r>
        <w:rPr>
          <w:rFonts w:hint="eastAsia" w:ascii="宋体" w:hAnsi="宋体" w:cs="宋体"/>
        </w:rPr>
        <w:t>项目编号</w:t>
      </w:r>
      <w:r>
        <w:rPr>
          <w:rFonts w:hint="eastAsia" w:ascii="宋体" w:hAnsi="宋体" w:cs="宋体"/>
          <w:highlight w:val="none"/>
        </w:rPr>
        <w:t>：</w:t>
      </w:r>
      <w:r>
        <w:rPr>
          <w:rFonts w:hint="eastAsia" w:ascii="宋体" w:hAnsi="宋体" w:cs="宋体"/>
          <w:kern w:val="0"/>
          <w:highlight w:val="none"/>
          <w:lang w:val="zh-CN"/>
        </w:rPr>
        <w:t>青海格帆竞磋（服务）2026-018</w:t>
      </w:r>
    </w:p>
    <w:p w14:paraId="58E92A62">
      <w:pPr>
        <w:autoSpaceDE w:val="0"/>
        <w:autoSpaceDN w:val="0"/>
        <w:adjustRightInd w:val="0"/>
        <w:spacing w:line="360" w:lineRule="auto"/>
        <w:ind w:firstLine="480" w:firstLineChars="200"/>
        <w:jc w:val="left"/>
        <w:rPr>
          <w:rFonts w:hint="eastAsia" w:ascii="宋体" w:hAnsi="宋体" w:cs="宋体"/>
          <w:lang w:val="zh-CN"/>
        </w:rPr>
      </w:pPr>
      <w:r>
        <w:rPr>
          <w:rFonts w:hint="eastAsia" w:ascii="宋体" w:hAnsi="宋体" w:cs="宋体"/>
        </w:rPr>
        <w:t>项目名称：</w:t>
      </w:r>
      <w:bookmarkEnd w:id="13"/>
      <w:r>
        <w:rPr>
          <w:rFonts w:hint="eastAsia" w:ascii="宋体" w:hAnsi="宋体" w:cs="宋体"/>
          <w:lang w:val="zh-CN"/>
        </w:rPr>
        <w:t>青海职业技术大学信息系统质保及服务采购项目</w:t>
      </w:r>
    </w:p>
    <w:p w14:paraId="58193AE5">
      <w:pPr>
        <w:autoSpaceDE w:val="0"/>
        <w:autoSpaceDN w:val="0"/>
        <w:adjustRightInd w:val="0"/>
        <w:spacing w:line="360" w:lineRule="auto"/>
        <w:ind w:firstLine="480" w:firstLineChars="200"/>
        <w:jc w:val="left"/>
        <w:rPr>
          <w:rFonts w:hint="eastAsia" w:ascii="宋体" w:hAnsi="宋体" w:cs="宋体"/>
          <w:kern w:val="0"/>
          <w:lang w:val="zh-CN"/>
        </w:rPr>
      </w:pPr>
      <w:r>
        <w:rPr>
          <w:rFonts w:hint="eastAsia" w:ascii="宋体" w:hAnsi="宋体" w:cs="宋体"/>
        </w:rPr>
        <w:t>预算金额：</w:t>
      </w:r>
      <w:r>
        <w:rPr>
          <w:rFonts w:hint="eastAsia" w:ascii="宋体" w:hAnsi="宋体" w:cs="宋体"/>
          <w:kern w:val="0"/>
          <w:lang w:val="en-US" w:eastAsia="zh-CN"/>
        </w:rPr>
        <w:t>318000</w:t>
      </w:r>
      <w:r>
        <w:rPr>
          <w:rFonts w:hint="eastAsia" w:ascii="宋体" w:hAnsi="宋体" w:cs="宋体"/>
          <w:kern w:val="0"/>
          <w:lang w:val="zh-CN"/>
        </w:rPr>
        <w:t>元</w:t>
      </w:r>
    </w:p>
    <w:p w14:paraId="79964B3F">
      <w:pPr>
        <w:autoSpaceDE w:val="0"/>
        <w:autoSpaceDN w:val="0"/>
        <w:adjustRightInd w:val="0"/>
        <w:spacing w:line="360" w:lineRule="auto"/>
        <w:jc w:val="left"/>
        <w:rPr>
          <w:rFonts w:hint="eastAsia" w:ascii="宋体" w:hAnsi="宋体" w:cs="宋体"/>
        </w:rPr>
      </w:pPr>
      <w:r>
        <w:rPr>
          <w:rFonts w:hint="eastAsia" w:ascii="宋体" w:hAnsi="宋体" w:cs="宋体"/>
        </w:rPr>
        <w:t>采购需求：</w:t>
      </w:r>
    </w:p>
    <w:p w14:paraId="0AAA4006">
      <w:pPr>
        <w:autoSpaceDE w:val="0"/>
        <w:autoSpaceDN w:val="0"/>
        <w:adjustRightInd w:val="0"/>
        <w:spacing w:line="360" w:lineRule="auto"/>
        <w:ind w:firstLine="480" w:firstLineChars="200"/>
        <w:jc w:val="left"/>
        <w:rPr>
          <w:rFonts w:hint="eastAsia" w:ascii="宋体" w:hAnsi="宋体" w:cs="宋体"/>
          <w:lang w:val="zh-CN"/>
        </w:rPr>
      </w:pPr>
      <w:r>
        <w:rPr>
          <w:rFonts w:hint="eastAsia" w:ascii="宋体" w:hAnsi="宋体" w:cs="宋体"/>
        </w:rPr>
        <w:t>标项名称：</w:t>
      </w:r>
      <w:r>
        <w:rPr>
          <w:rFonts w:hint="eastAsia" w:ascii="宋体" w:hAnsi="宋体" w:cs="宋体"/>
          <w:lang w:val="zh-CN"/>
        </w:rPr>
        <w:t>青海职业技术大学信息系统质保及服务采购项目</w:t>
      </w:r>
    </w:p>
    <w:p w14:paraId="54BF1880">
      <w:pPr>
        <w:autoSpaceDE w:val="0"/>
        <w:autoSpaceDN w:val="0"/>
        <w:adjustRightInd w:val="0"/>
        <w:spacing w:line="360" w:lineRule="auto"/>
        <w:ind w:firstLine="480" w:firstLineChars="200"/>
        <w:jc w:val="left"/>
        <w:rPr>
          <w:rFonts w:hint="eastAsia" w:ascii="宋体" w:hAnsi="宋体" w:cs="宋体"/>
        </w:rPr>
      </w:pPr>
      <w:r>
        <w:rPr>
          <w:rFonts w:hint="eastAsia" w:ascii="宋体" w:hAnsi="宋体" w:cs="宋体"/>
          <w:kern w:val="0"/>
          <w:sz w:val="24"/>
          <w:szCs w:val="24"/>
          <w:highlight w:val="none"/>
          <w:lang w:val="en-US" w:eastAsia="zh-CN"/>
        </w:rPr>
        <w:t>采购数量：1项</w:t>
      </w:r>
    </w:p>
    <w:p w14:paraId="77084F65">
      <w:pPr>
        <w:autoSpaceDE w:val="0"/>
        <w:autoSpaceDN w:val="0"/>
        <w:adjustRightInd w:val="0"/>
        <w:spacing w:line="360" w:lineRule="auto"/>
        <w:ind w:firstLine="480" w:firstLineChars="200"/>
        <w:jc w:val="left"/>
        <w:rPr>
          <w:rFonts w:hint="eastAsia" w:ascii="宋体" w:hAnsi="宋体" w:cs="宋体"/>
          <w:kern w:val="0"/>
          <w:lang w:val="en-US" w:eastAsia="zh-CN"/>
        </w:rPr>
      </w:pPr>
      <w:r>
        <w:rPr>
          <w:rFonts w:hint="eastAsia" w:ascii="宋体" w:hAnsi="宋体" w:cs="宋体"/>
        </w:rPr>
        <w:t>预算金额（元）：</w:t>
      </w:r>
      <w:r>
        <w:rPr>
          <w:rFonts w:hint="eastAsia" w:ascii="宋体" w:hAnsi="宋体" w:cs="宋体"/>
          <w:kern w:val="0"/>
          <w:lang w:val="en-US" w:eastAsia="zh-CN"/>
        </w:rPr>
        <w:t>318000</w:t>
      </w:r>
      <w:r>
        <w:rPr>
          <w:rFonts w:hint="eastAsia" w:ascii="宋体" w:hAnsi="宋体" w:cs="宋体"/>
          <w:kern w:val="0"/>
          <w:lang w:val="zh-CN"/>
        </w:rPr>
        <w:t>元</w:t>
      </w:r>
    </w:p>
    <w:p w14:paraId="37E10A9C">
      <w:pPr>
        <w:autoSpaceDE w:val="0"/>
        <w:autoSpaceDN w:val="0"/>
        <w:adjustRightInd w:val="0"/>
        <w:spacing w:line="360" w:lineRule="auto"/>
        <w:ind w:firstLine="480" w:firstLineChars="200"/>
        <w:jc w:val="left"/>
        <w:rPr>
          <w:rFonts w:hint="default" w:ascii="宋体" w:hAnsi="宋体" w:eastAsia="宋体" w:cs="宋体"/>
          <w:lang w:val="en-US" w:eastAsia="zh-CN"/>
        </w:rPr>
      </w:pPr>
      <w:r>
        <w:rPr>
          <w:rFonts w:hint="eastAsia" w:ascii="宋体" w:hAnsi="宋体" w:cs="宋体"/>
        </w:rPr>
        <w:t>简要规格描述或项目基本概况介绍、用途：智慧校园基础平台运维服务和企业微信数保服务</w:t>
      </w:r>
      <w:r>
        <w:rPr>
          <w:rFonts w:hint="eastAsia" w:ascii="宋体" w:hAnsi="宋体" w:cs="宋体"/>
          <w:lang w:eastAsia="zh-CN"/>
        </w:rPr>
        <w:t>，</w:t>
      </w:r>
      <w:r>
        <w:rPr>
          <w:rFonts w:hint="eastAsia" w:ascii="宋体" w:hAnsi="宋体" w:cs="宋体"/>
          <w:lang w:val="en-US" w:eastAsia="zh-CN"/>
        </w:rPr>
        <w:t>具体内容详见磋商文件</w:t>
      </w:r>
    </w:p>
    <w:p w14:paraId="1ED0E81A">
      <w:pPr>
        <w:autoSpaceDE w:val="0"/>
        <w:autoSpaceDN w:val="0"/>
        <w:adjustRightInd w:val="0"/>
        <w:spacing w:line="360" w:lineRule="auto"/>
        <w:ind w:firstLine="480" w:firstLineChars="200"/>
        <w:jc w:val="left"/>
        <w:outlineLvl w:val="9"/>
        <w:rPr>
          <w:rFonts w:hint="default" w:ascii="宋体" w:hAnsi="宋体" w:eastAsia="宋体" w:cs="宋体"/>
          <w:color w:val="000000"/>
          <w:lang w:val="en-US" w:eastAsia="zh-CN"/>
        </w:rPr>
      </w:pPr>
      <w:r>
        <w:rPr>
          <w:rFonts w:hint="eastAsia" w:ascii="宋体" w:hAnsi="宋体" w:cs="宋体"/>
          <w:color w:val="000000"/>
        </w:rPr>
        <w:t>合同履</w:t>
      </w:r>
      <w:r>
        <w:rPr>
          <w:rFonts w:hint="eastAsia" w:ascii="宋体" w:hAnsi="宋体" w:eastAsia="宋体" w:cs="宋体"/>
          <w:color w:val="000000"/>
        </w:rPr>
        <w:t>行期限：</w:t>
      </w:r>
      <w:r>
        <w:rPr>
          <w:rFonts w:hint="eastAsia" w:ascii="宋体" w:hAnsi="宋体" w:cs="宋体"/>
          <w:kern w:val="0"/>
          <w:sz w:val="24"/>
          <w:szCs w:val="24"/>
          <w:highlight w:val="none"/>
          <w:lang w:val="en-US" w:eastAsia="zh-CN"/>
        </w:rPr>
        <w:t>自</w:t>
      </w:r>
      <w:r>
        <w:rPr>
          <w:rFonts w:hint="eastAsia" w:ascii="宋体" w:hAnsi="宋体" w:cs="宋体"/>
          <w:kern w:val="0"/>
          <w:sz w:val="24"/>
          <w:szCs w:val="24"/>
          <w:highlight w:val="none"/>
          <w:lang w:val="zh-CN"/>
        </w:rPr>
        <w:t>合同签订后</w:t>
      </w:r>
      <w:r>
        <w:rPr>
          <w:rFonts w:hint="eastAsia" w:ascii="宋体" w:hAnsi="宋体" w:cs="宋体"/>
          <w:kern w:val="0"/>
          <w:sz w:val="24"/>
          <w:szCs w:val="24"/>
          <w:highlight w:val="none"/>
          <w:lang w:val="en-US" w:eastAsia="zh-CN"/>
        </w:rPr>
        <w:t>1年</w:t>
      </w:r>
      <w:r>
        <w:rPr>
          <w:rFonts w:hint="eastAsia" w:ascii="宋体" w:hAnsi="宋体" w:cs="宋体"/>
          <w:kern w:val="0"/>
          <w:sz w:val="24"/>
          <w:szCs w:val="24"/>
          <w:highlight w:val="none"/>
          <w:lang w:val="zh-CN"/>
        </w:rPr>
        <w:t>内完成</w:t>
      </w:r>
      <w:r>
        <w:rPr>
          <w:rFonts w:hint="eastAsia" w:ascii="宋体" w:hAnsi="宋体" w:cs="宋体"/>
          <w:kern w:val="0"/>
          <w:sz w:val="24"/>
          <w:szCs w:val="24"/>
          <w:highlight w:val="none"/>
          <w:lang w:val="en-US" w:eastAsia="zh-CN"/>
        </w:rPr>
        <w:t>项目所有内容。</w:t>
      </w:r>
    </w:p>
    <w:p w14:paraId="1874328A">
      <w:pPr>
        <w:pStyle w:val="3"/>
        <w:spacing w:before="200" w:after="200" w:line="360" w:lineRule="auto"/>
        <w:jc w:val="left"/>
        <w:rPr>
          <w:rFonts w:hint="eastAsia" w:ascii="宋体" w:hAnsi="宋体" w:cs="宋体"/>
          <w:b w:val="0"/>
          <w:sz w:val="24"/>
          <w:szCs w:val="24"/>
        </w:rPr>
      </w:pPr>
      <w:bookmarkStart w:id="14" w:name="_Toc5095"/>
      <w:bookmarkStart w:id="15" w:name="_Toc14885"/>
      <w:bookmarkStart w:id="16" w:name="_Toc35393622"/>
      <w:bookmarkStart w:id="17" w:name="_Toc28359080"/>
      <w:bookmarkStart w:id="18" w:name="_Toc28359003"/>
      <w:bookmarkStart w:id="19" w:name="_Toc13894"/>
      <w:bookmarkStart w:id="20" w:name="_Toc35393791"/>
      <w:bookmarkStart w:id="21" w:name="_Toc12071"/>
      <w:r>
        <w:rPr>
          <w:rFonts w:hint="eastAsia" w:ascii="宋体" w:hAnsi="宋体" w:cs="宋体"/>
          <w:b w:val="0"/>
          <w:sz w:val="24"/>
          <w:szCs w:val="24"/>
        </w:rPr>
        <w:t>二、申请人的资格要求：</w:t>
      </w:r>
      <w:bookmarkEnd w:id="14"/>
      <w:bookmarkEnd w:id="15"/>
      <w:bookmarkEnd w:id="16"/>
      <w:bookmarkEnd w:id="17"/>
      <w:bookmarkEnd w:id="18"/>
      <w:bookmarkEnd w:id="19"/>
      <w:bookmarkEnd w:id="20"/>
      <w:bookmarkEnd w:id="21"/>
    </w:p>
    <w:p w14:paraId="3590E2FA">
      <w:pPr>
        <w:autoSpaceDE w:val="0"/>
        <w:autoSpaceDN w:val="0"/>
        <w:spacing w:line="360" w:lineRule="auto"/>
        <w:jc w:val="left"/>
        <w:rPr>
          <w:rFonts w:hint="eastAsia"/>
          <w:lang w:val="zh-CN"/>
        </w:rPr>
      </w:pPr>
      <w:bookmarkStart w:id="22" w:name="_Toc35393792"/>
      <w:bookmarkStart w:id="23" w:name="_Toc28359004"/>
      <w:bookmarkStart w:id="24" w:name="_Toc35393623"/>
      <w:bookmarkStart w:id="25" w:name="_Toc28359081"/>
      <w:r>
        <w:rPr>
          <w:rFonts w:hint="eastAsia"/>
          <w:lang w:val="en-US" w:eastAsia="zh-CN"/>
        </w:rPr>
        <w:t>1.</w:t>
      </w:r>
      <w:r>
        <w:rPr>
          <w:rFonts w:hint="eastAsia"/>
          <w:lang w:val="zh-CN"/>
        </w:rPr>
        <w:t xml:space="preserve"> 符合《政府采购法》第22条条件，并提供下列材料：</w:t>
      </w:r>
    </w:p>
    <w:p w14:paraId="5140A842">
      <w:pPr>
        <w:autoSpaceDE w:val="0"/>
        <w:autoSpaceDN w:val="0"/>
        <w:spacing w:line="360" w:lineRule="auto"/>
        <w:jc w:val="left"/>
        <w:rPr>
          <w:rFonts w:hint="eastAsia"/>
          <w:lang w:val="zh-CN"/>
        </w:rPr>
      </w:pPr>
      <w:r>
        <w:rPr>
          <w:rFonts w:hint="eastAsia"/>
          <w:lang w:val="zh-CN"/>
        </w:rPr>
        <w:t>（</w:t>
      </w:r>
      <w:r>
        <w:rPr>
          <w:rFonts w:hint="eastAsia"/>
          <w:lang w:val="en-US" w:eastAsia="zh-CN"/>
        </w:rPr>
        <w:t>1）</w:t>
      </w:r>
      <w:r>
        <w:rPr>
          <w:rFonts w:hint="eastAsia"/>
          <w:lang w:val="zh-CN"/>
        </w:rPr>
        <w:t>投标人的营业执照等证明文件，自然人的身份证明。</w:t>
      </w:r>
    </w:p>
    <w:p w14:paraId="7B464C74">
      <w:pPr>
        <w:autoSpaceDE w:val="0"/>
        <w:autoSpaceDN w:val="0"/>
        <w:spacing w:line="360" w:lineRule="auto"/>
        <w:jc w:val="left"/>
        <w:rPr>
          <w:rFonts w:hint="eastAsia"/>
          <w:lang w:val="zh-CN"/>
        </w:rPr>
      </w:pPr>
      <w:r>
        <w:rPr>
          <w:rFonts w:hint="eastAsia"/>
          <w:lang w:val="zh-CN"/>
        </w:rPr>
        <w:t>（</w:t>
      </w:r>
      <w:r>
        <w:rPr>
          <w:rFonts w:hint="eastAsia"/>
          <w:lang w:val="en-US" w:eastAsia="zh-CN"/>
        </w:rPr>
        <w:t>2）</w:t>
      </w:r>
      <w:r>
        <w:rPr>
          <w:rFonts w:hint="eastAsia"/>
          <w:lang w:val="zh-CN"/>
        </w:rPr>
        <w:t>财务状况报告，依法缴纳税收和社会保障资金的相关材料。</w:t>
      </w:r>
    </w:p>
    <w:p w14:paraId="39AA50A1">
      <w:pPr>
        <w:autoSpaceDE w:val="0"/>
        <w:autoSpaceDN w:val="0"/>
        <w:spacing w:line="360" w:lineRule="auto"/>
        <w:jc w:val="left"/>
        <w:rPr>
          <w:rFonts w:hint="eastAsia"/>
          <w:lang w:val="zh-CN"/>
        </w:rPr>
      </w:pPr>
      <w:r>
        <w:rPr>
          <w:rFonts w:hint="eastAsia"/>
          <w:lang w:val="zh-CN"/>
        </w:rPr>
        <w:t>（</w:t>
      </w:r>
      <w:r>
        <w:rPr>
          <w:rFonts w:hint="eastAsia"/>
          <w:lang w:val="en-US" w:eastAsia="zh-CN"/>
        </w:rPr>
        <w:t>3）</w:t>
      </w:r>
      <w:r>
        <w:rPr>
          <w:rFonts w:hint="eastAsia"/>
          <w:lang w:val="zh-CN"/>
        </w:rPr>
        <w:t>具备履行合同所必需的设备和专业技术能力的证明材料。</w:t>
      </w:r>
    </w:p>
    <w:p w14:paraId="3CB58466">
      <w:pPr>
        <w:autoSpaceDE w:val="0"/>
        <w:autoSpaceDN w:val="0"/>
        <w:spacing w:line="360" w:lineRule="auto"/>
        <w:jc w:val="left"/>
        <w:rPr>
          <w:rFonts w:hint="eastAsia"/>
          <w:lang w:val="zh-CN"/>
        </w:rPr>
      </w:pPr>
      <w:r>
        <w:rPr>
          <w:rFonts w:hint="eastAsia"/>
          <w:lang w:val="zh-CN"/>
        </w:rPr>
        <w:t>（</w:t>
      </w:r>
      <w:r>
        <w:rPr>
          <w:rFonts w:hint="eastAsia"/>
          <w:lang w:val="en-US" w:eastAsia="zh-CN"/>
        </w:rPr>
        <w:t>4）</w:t>
      </w:r>
      <w:r>
        <w:rPr>
          <w:rFonts w:hint="eastAsia"/>
          <w:lang w:val="zh-CN"/>
        </w:rPr>
        <w:t>参加政府采购活动前3年内在经营活动中没有重大违法记录的书面声明。</w:t>
      </w:r>
    </w:p>
    <w:p w14:paraId="222081B6">
      <w:pPr>
        <w:autoSpaceDE w:val="0"/>
        <w:autoSpaceDN w:val="0"/>
        <w:spacing w:line="360" w:lineRule="auto"/>
        <w:jc w:val="left"/>
        <w:rPr>
          <w:rFonts w:hint="eastAsia"/>
          <w:lang w:val="zh-CN"/>
        </w:rPr>
      </w:pPr>
      <w:r>
        <w:rPr>
          <w:rFonts w:hint="eastAsia"/>
          <w:lang w:val="zh-CN"/>
        </w:rPr>
        <w:t>（</w:t>
      </w:r>
      <w:r>
        <w:rPr>
          <w:rFonts w:hint="eastAsia"/>
          <w:lang w:val="en-US" w:eastAsia="zh-CN"/>
        </w:rPr>
        <w:t>5）</w:t>
      </w:r>
      <w:r>
        <w:rPr>
          <w:rFonts w:hint="eastAsia"/>
          <w:lang w:val="zh-CN"/>
        </w:rPr>
        <w:t>具备法律、行政法规规定的其他条件的证明材料。</w:t>
      </w:r>
    </w:p>
    <w:p w14:paraId="4CD2EC3A">
      <w:pPr>
        <w:autoSpaceDE w:val="0"/>
        <w:autoSpaceDN w:val="0"/>
        <w:spacing w:line="360" w:lineRule="auto"/>
        <w:jc w:val="left"/>
        <w:rPr>
          <w:rFonts w:hint="eastAsia"/>
          <w:lang w:val="zh-CN"/>
        </w:rPr>
      </w:pPr>
      <w:r>
        <w:rPr>
          <w:rFonts w:hint="eastAsia"/>
          <w:lang w:val="en-US" w:eastAsia="zh-CN"/>
        </w:rPr>
        <w:t>2.</w:t>
      </w:r>
      <w:r>
        <w:rPr>
          <w:rFonts w:hint="eastAsia"/>
          <w:lang w:val="zh-CN"/>
        </w:rPr>
        <w:t xml:space="preserve"> 单位负责人为同一人或者存在直接控股、管理关系的不同投标人，不得参加同一合同项下的政府采购活动。否则，皆取消投标资格；</w:t>
      </w:r>
    </w:p>
    <w:p w14:paraId="3B72C291">
      <w:pPr>
        <w:autoSpaceDE w:val="0"/>
        <w:autoSpaceDN w:val="0"/>
        <w:spacing w:line="360" w:lineRule="auto"/>
        <w:jc w:val="left"/>
        <w:rPr>
          <w:rFonts w:hint="eastAsia"/>
          <w:lang w:val="zh-CN"/>
        </w:rPr>
      </w:pPr>
      <w:r>
        <w:rPr>
          <w:rFonts w:hint="eastAsia"/>
          <w:lang w:val="en-US" w:eastAsia="zh-CN"/>
        </w:rPr>
        <w:t>3.</w:t>
      </w:r>
      <w:r>
        <w:rPr>
          <w:rFonts w:hint="eastAsia"/>
          <w:lang w:val="zh-CN"/>
        </w:rPr>
        <w:t xml:space="preserve"> 为本采购项目提供整体设计、规范编制或者项目管理、监理、检测等服务的投标人，不得再参加该采购项目的其他采购活动；</w:t>
      </w:r>
    </w:p>
    <w:p w14:paraId="3364B78B">
      <w:pPr>
        <w:autoSpaceDE w:val="0"/>
        <w:autoSpaceDN w:val="0"/>
        <w:spacing w:line="360" w:lineRule="auto"/>
        <w:jc w:val="left"/>
        <w:rPr>
          <w:rFonts w:hint="eastAsia" w:ascii="Times New Roman" w:hAnsi="Times New Roman" w:eastAsia="宋体" w:cs="Times New Roman"/>
          <w:lang w:val="zh-CN"/>
        </w:rPr>
      </w:pPr>
      <w:r>
        <w:rPr>
          <w:rFonts w:hint="eastAsia" w:ascii="Times New Roman" w:hAnsi="Times New Roman" w:eastAsia="宋体" w:cs="Times New Roman"/>
          <w:lang w:val="en-US" w:eastAsia="zh-CN"/>
        </w:rPr>
        <w:t>4.</w:t>
      </w:r>
      <w:r>
        <w:rPr>
          <w:rFonts w:hint="eastAsia" w:ascii="Times New Roman" w:hAnsi="Times New Roman" w:eastAsia="宋体" w:cs="Times New Roman"/>
          <w:lang w:val="zh-CN"/>
        </w:rPr>
        <w:t xml:space="preserve"> 本项目</w:t>
      </w:r>
      <w:r>
        <w:rPr>
          <w:rFonts w:hint="eastAsia" w:ascii="Times New Roman" w:hAnsi="Times New Roman" w:eastAsia="宋体" w:cs="Times New Roman"/>
          <w:lang w:val="en-US" w:eastAsia="zh-CN"/>
        </w:rPr>
        <w:t>不</w:t>
      </w:r>
      <w:r>
        <w:rPr>
          <w:rFonts w:hint="eastAsia" w:ascii="Times New Roman" w:hAnsi="Times New Roman" w:eastAsia="宋体" w:cs="Times New Roman"/>
          <w:lang w:val="zh-CN"/>
        </w:rPr>
        <w:t>接受投标人以联合体方式进行投标；</w:t>
      </w:r>
    </w:p>
    <w:p w14:paraId="5DB59060">
      <w:pPr>
        <w:autoSpaceDE w:val="0"/>
        <w:autoSpaceDN w:val="0"/>
        <w:spacing w:line="360" w:lineRule="auto"/>
        <w:jc w:val="left"/>
        <w:rPr>
          <w:rFonts w:hint="eastAsia" w:ascii="Times New Roman" w:hAnsi="Times New Roman" w:eastAsia="宋体" w:cs="Times New Roman"/>
          <w:lang w:val="zh-CN"/>
        </w:rPr>
      </w:pPr>
      <w:r>
        <w:rPr>
          <w:rFonts w:hint="eastAsia" w:ascii="Times New Roman" w:hAnsi="Times New Roman" w:eastAsia="宋体" w:cs="Times New Roman"/>
          <w:lang w:val="en-US" w:eastAsia="zh-CN"/>
        </w:rPr>
        <w:t>5.</w:t>
      </w:r>
      <w:r>
        <w:rPr>
          <w:rFonts w:hint="eastAsia" w:ascii="Times New Roman" w:hAnsi="Times New Roman" w:eastAsia="宋体" w:cs="Times New Roman"/>
          <w:lang w:val="zh-CN"/>
        </w:rPr>
        <w:t xml:space="preserve"> 经信用中国（www.creditchina.gov.cn）、中国政府采购网（www.ccgp.gov.cn）等渠道查询后，列入失信被执行人、重大税收违法案件当事人名单、政府采购严重违法失信行为记录名单的，取消投标资格。（提供“信用中国”网站的查询截图，时间为投标截止时间前</w:t>
      </w:r>
      <w:r>
        <w:rPr>
          <w:rFonts w:hint="eastAsia" w:cs="Times New Roman"/>
          <w:lang w:val="en-US" w:eastAsia="zh-CN"/>
        </w:rPr>
        <w:t>1</w:t>
      </w:r>
      <w:r>
        <w:rPr>
          <w:rFonts w:hint="eastAsia" w:ascii="Times New Roman" w:hAnsi="Times New Roman" w:eastAsia="宋体" w:cs="Times New Roman"/>
          <w:lang w:val="zh-CN"/>
        </w:rPr>
        <w:t>0天内）；</w:t>
      </w:r>
    </w:p>
    <w:p w14:paraId="01E5C9FF">
      <w:pPr>
        <w:pStyle w:val="3"/>
        <w:spacing w:before="200" w:after="200" w:line="360" w:lineRule="auto"/>
        <w:jc w:val="left"/>
        <w:rPr>
          <w:rFonts w:hint="eastAsia" w:ascii="宋体" w:hAnsi="宋体" w:cs="宋体"/>
          <w:b w:val="0"/>
          <w:sz w:val="24"/>
          <w:szCs w:val="24"/>
          <w:lang w:val="en-US" w:eastAsia="zh-CN"/>
        </w:rPr>
      </w:pPr>
      <w:r>
        <w:rPr>
          <w:rFonts w:hint="eastAsia" w:ascii="宋体" w:hAnsi="宋体" w:cs="宋体"/>
          <w:b w:val="0"/>
          <w:sz w:val="24"/>
          <w:szCs w:val="24"/>
        </w:rPr>
        <w:t>三</w:t>
      </w:r>
      <w:r>
        <w:rPr>
          <w:rFonts w:hint="eastAsia" w:ascii="宋体" w:hAnsi="宋体" w:cs="宋体"/>
          <w:b w:val="0"/>
          <w:sz w:val="24"/>
          <w:szCs w:val="24"/>
          <w:lang w:val="en-US" w:eastAsia="zh-CN"/>
        </w:rPr>
        <w:t>、获取招标文件</w:t>
      </w:r>
      <w:bookmarkEnd w:id="22"/>
      <w:bookmarkEnd w:id="23"/>
      <w:bookmarkEnd w:id="24"/>
      <w:bookmarkEnd w:id="25"/>
    </w:p>
    <w:p w14:paraId="6F9DA0CA">
      <w:pPr>
        <w:autoSpaceDE w:val="0"/>
        <w:autoSpaceDN w:val="0"/>
        <w:adjustRightInd w:val="0"/>
        <w:spacing w:line="360" w:lineRule="auto"/>
        <w:ind w:firstLine="480" w:firstLineChars="200"/>
        <w:jc w:val="left"/>
        <w:rPr>
          <w:rFonts w:hint="eastAsia" w:ascii="宋体" w:hAnsi="宋体" w:cs="宋体"/>
          <w:lang w:val="zh-CN"/>
        </w:rPr>
      </w:pPr>
      <w:r>
        <w:rPr>
          <w:rFonts w:hint="eastAsia" w:ascii="宋体" w:hAnsi="宋体" w:cs="宋体"/>
        </w:rPr>
        <w:t>时间：</w:t>
      </w:r>
      <w:r>
        <w:rPr>
          <w:rFonts w:hint="eastAsia" w:ascii="宋体" w:hAnsi="宋体" w:cs="宋体"/>
          <w:highlight w:val="none"/>
          <w:lang w:eastAsia="zh-CN"/>
        </w:rPr>
        <w:t>2026年05月</w:t>
      </w:r>
      <w:r>
        <w:rPr>
          <w:rFonts w:hint="eastAsia" w:ascii="宋体" w:hAnsi="宋体" w:cs="宋体"/>
          <w:highlight w:val="none"/>
          <w:lang w:val="en-US" w:eastAsia="zh-CN"/>
        </w:rPr>
        <w:t>08</w:t>
      </w:r>
      <w:r>
        <w:rPr>
          <w:rFonts w:hint="eastAsia" w:ascii="宋体" w:hAnsi="宋体" w:cs="宋体"/>
          <w:highlight w:val="none"/>
          <w:lang w:eastAsia="zh-CN"/>
        </w:rPr>
        <w:t>日至2026年05月</w:t>
      </w:r>
      <w:r>
        <w:rPr>
          <w:rFonts w:hint="eastAsia" w:ascii="宋体" w:hAnsi="宋体" w:cs="宋体"/>
          <w:highlight w:val="none"/>
          <w:lang w:val="en-US" w:eastAsia="zh-CN"/>
        </w:rPr>
        <w:t>13</w:t>
      </w:r>
      <w:r>
        <w:rPr>
          <w:rFonts w:hint="eastAsia" w:ascii="宋体" w:hAnsi="宋体" w:cs="宋体"/>
          <w:highlight w:val="none"/>
          <w:lang w:eastAsia="zh-CN"/>
        </w:rPr>
        <w:t>日</w:t>
      </w:r>
      <w:r>
        <w:rPr>
          <w:rFonts w:hint="eastAsia" w:ascii="宋体" w:hAnsi="宋体" w:cs="宋体"/>
          <w:lang w:val="zh-CN"/>
        </w:rPr>
        <w:t>，每天上午</w:t>
      </w:r>
      <w:r>
        <w:rPr>
          <w:rFonts w:hint="eastAsia" w:ascii="宋体" w:hAnsi="宋体" w:cs="宋体"/>
          <w:lang w:val="en-US" w:eastAsia="zh-CN"/>
        </w:rPr>
        <w:t>0</w:t>
      </w:r>
      <w:r>
        <w:rPr>
          <w:rFonts w:hint="eastAsia" w:ascii="宋体" w:hAnsi="宋体" w:cs="宋体"/>
          <w:lang w:val="zh-CN"/>
        </w:rPr>
        <w:t>:00-</w:t>
      </w:r>
      <w:r>
        <w:rPr>
          <w:rFonts w:hint="eastAsia" w:ascii="宋体" w:hAnsi="宋体" w:cs="宋体"/>
        </w:rPr>
        <w:t>1</w:t>
      </w:r>
      <w:r>
        <w:rPr>
          <w:rFonts w:hint="eastAsia" w:ascii="宋体" w:hAnsi="宋体" w:cs="宋体"/>
          <w:lang w:val="en-US" w:eastAsia="zh-CN"/>
        </w:rPr>
        <w:t>2</w:t>
      </w:r>
      <w:r>
        <w:rPr>
          <w:rFonts w:hint="eastAsia" w:ascii="宋体" w:hAnsi="宋体" w:cs="宋体"/>
          <w:lang w:val="zh-CN"/>
        </w:rPr>
        <w:t>:</w:t>
      </w:r>
      <w:r>
        <w:rPr>
          <w:rFonts w:hint="eastAsia" w:ascii="宋体" w:hAnsi="宋体" w:cs="宋体"/>
          <w:lang w:val="en-US" w:eastAsia="zh-CN"/>
        </w:rPr>
        <w:t>0</w:t>
      </w:r>
      <w:r>
        <w:rPr>
          <w:rFonts w:hint="eastAsia" w:ascii="宋体" w:hAnsi="宋体" w:cs="宋体"/>
          <w:lang w:val="zh-CN"/>
        </w:rPr>
        <w:t>0,下午</w:t>
      </w:r>
      <w:r>
        <w:rPr>
          <w:rFonts w:hint="eastAsia" w:ascii="宋体" w:hAnsi="宋体" w:cs="宋体"/>
        </w:rPr>
        <w:t>1</w:t>
      </w:r>
      <w:r>
        <w:rPr>
          <w:rFonts w:hint="eastAsia" w:ascii="宋体" w:hAnsi="宋体" w:cs="宋体"/>
          <w:lang w:val="en-US" w:eastAsia="zh-CN"/>
        </w:rPr>
        <w:t>2</w:t>
      </w:r>
      <w:r>
        <w:rPr>
          <w:rFonts w:hint="eastAsia" w:ascii="宋体" w:hAnsi="宋体" w:cs="宋体"/>
          <w:lang w:val="zh-CN"/>
        </w:rPr>
        <w:t>:</w:t>
      </w:r>
      <w:r>
        <w:rPr>
          <w:rFonts w:hint="eastAsia" w:ascii="宋体" w:hAnsi="宋体" w:cs="宋体"/>
          <w:lang w:val="en-US" w:eastAsia="zh-CN"/>
        </w:rPr>
        <w:t>0</w:t>
      </w:r>
      <w:r>
        <w:rPr>
          <w:rFonts w:hint="eastAsia" w:ascii="宋体" w:hAnsi="宋体" w:cs="宋体"/>
          <w:lang w:val="zh-CN"/>
        </w:rPr>
        <w:t>0-</w:t>
      </w:r>
      <w:r>
        <w:rPr>
          <w:rFonts w:hint="eastAsia" w:ascii="宋体" w:hAnsi="宋体" w:cs="宋体"/>
          <w:lang w:val="en-US" w:eastAsia="zh-CN"/>
        </w:rPr>
        <w:t>23</w:t>
      </w:r>
      <w:r>
        <w:rPr>
          <w:rFonts w:hint="eastAsia" w:ascii="宋体" w:hAnsi="宋体" w:cs="宋体"/>
          <w:lang w:val="zh-CN"/>
        </w:rPr>
        <w:t>:</w:t>
      </w:r>
      <w:r>
        <w:rPr>
          <w:rFonts w:hint="eastAsia" w:ascii="宋体" w:hAnsi="宋体" w:cs="宋体"/>
          <w:lang w:val="en-US" w:eastAsia="zh-CN"/>
        </w:rPr>
        <w:t>59</w:t>
      </w:r>
      <w:r>
        <w:rPr>
          <w:rFonts w:hint="eastAsia" w:ascii="宋体" w:hAnsi="宋体" w:cs="宋体"/>
          <w:lang w:val="zh-CN"/>
        </w:rPr>
        <w:t>（午休、节假日除外）</w:t>
      </w:r>
    </w:p>
    <w:p w14:paraId="1FF0219E">
      <w:pPr>
        <w:pStyle w:val="6"/>
        <w:spacing w:line="360" w:lineRule="auto"/>
        <w:ind w:firstLine="480" w:firstLineChars="200"/>
        <w:rPr>
          <w:rFonts w:hint="default" w:ascii="宋体" w:hAnsi="宋体" w:eastAsia="宋体" w:cs="宋体"/>
          <w:lang w:val="en-US" w:eastAsia="zh-CN"/>
        </w:rPr>
      </w:pPr>
      <w:r>
        <w:rPr>
          <w:rFonts w:hint="eastAsia" w:ascii="宋体" w:hAnsi="宋体" w:cs="宋体"/>
        </w:rPr>
        <w:t>地点：</w:t>
      </w:r>
      <w:r>
        <w:rPr>
          <w:rFonts w:hint="eastAsia" w:ascii="宋体" w:hAnsi="宋体" w:cs="宋体"/>
          <w:lang w:val="en-US" w:eastAsia="zh-CN"/>
        </w:rPr>
        <w:t>政采云平台线上获取</w:t>
      </w:r>
      <w:r>
        <w:rPr>
          <w:rFonts w:hint="eastAsia" w:ascii="宋体" w:hAnsi="宋体" w:cs="宋体"/>
        </w:rPr>
        <w:t>https://www.zcygov.cn/</w:t>
      </w:r>
      <w:bookmarkStart w:id="513" w:name="_GoBack"/>
      <w:bookmarkEnd w:id="513"/>
    </w:p>
    <w:p w14:paraId="500DA44C">
      <w:pPr>
        <w:pStyle w:val="6"/>
        <w:spacing w:line="360" w:lineRule="auto"/>
        <w:ind w:firstLine="480" w:firstLineChars="200"/>
        <w:rPr>
          <w:rFonts w:hint="eastAsia" w:ascii="宋体" w:hAnsi="宋体" w:cs="宋体"/>
          <w:lang w:val="zh-CN"/>
        </w:rPr>
      </w:pPr>
      <w:r>
        <w:rPr>
          <w:rFonts w:hint="eastAsia" w:ascii="宋体" w:hAnsi="宋体" w:cs="宋体"/>
          <w:lang w:val="zh-CN"/>
        </w:rPr>
        <w:t>标书购买联系人：</w:t>
      </w:r>
      <w:r>
        <w:rPr>
          <w:rFonts w:hint="eastAsia" w:ascii="宋体" w:hAnsi="宋体" w:cs="宋体"/>
          <w:color w:val="000000" w:themeColor="text1"/>
          <w:kern w:val="0"/>
          <w:sz w:val="24"/>
          <w:szCs w:val="24"/>
          <w:lang w:val="en-US" w:eastAsia="zh-CN" w:bidi="ar-SA"/>
          <w14:textFill>
            <w14:solidFill>
              <w14:schemeClr w14:val="tx1"/>
            </w14:solidFill>
          </w14:textFill>
        </w:rPr>
        <w:t>熊女士</w:t>
      </w:r>
    </w:p>
    <w:p w14:paraId="3D81D777">
      <w:pPr>
        <w:keepNext w:val="0"/>
        <w:keepLines w:val="0"/>
        <w:pageBreakBefore w:val="0"/>
        <w:kinsoku/>
        <w:wordWrap/>
        <w:overflowPunct/>
        <w:topLinePunct w:val="0"/>
        <w:autoSpaceDE w:val="0"/>
        <w:autoSpaceDN w:val="0"/>
        <w:bidi w:val="0"/>
        <w:snapToGrid/>
        <w:spacing w:line="360" w:lineRule="auto"/>
        <w:ind w:firstLine="480" w:firstLineChars="200"/>
        <w:textAlignment w:val="auto"/>
        <w:rPr>
          <w:rFonts w:hint="eastAsia" w:ascii="宋体" w:hAnsi="宋体" w:cs="宋体"/>
          <w:lang w:val="zh-CN"/>
        </w:rPr>
      </w:pPr>
      <w:r>
        <w:rPr>
          <w:rFonts w:hint="eastAsia" w:ascii="宋体" w:hAnsi="宋体" w:cs="宋体"/>
          <w:lang w:val="zh-CN"/>
        </w:rPr>
        <w:t>电话：</w:t>
      </w:r>
      <w:r>
        <w:rPr>
          <w:rFonts w:hint="eastAsia" w:ascii="宋体" w:hAnsi="宋体" w:cs="宋体"/>
          <w:color w:val="000000" w:themeColor="text1"/>
          <w:kern w:val="0"/>
          <w:sz w:val="24"/>
          <w:szCs w:val="24"/>
          <w:lang w:val="en-US" w:eastAsia="zh-CN" w:bidi="ar-SA"/>
          <w14:textFill>
            <w14:solidFill>
              <w14:schemeClr w14:val="tx1"/>
            </w14:solidFill>
          </w14:textFill>
        </w:rPr>
        <w:t>0971-6243134</w:t>
      </w:r>
    </w:p>
    <w:p w14:paraId="2380A56F">
      <w:pPr>
        <w:pStyle w:val="6"/>
        <w:spacing w:line="360" w:lineRule="auto"/>
        <w:ind w:firstLine="480" w:firstLineChars="200"/>
        <w:rPr>
          <w:rFonts w:hint="eastAsia" w:ascii="宋体" w:hAnsi="宋体" w:cs="宋体"/>
          <w:lang w:val="zh-CN"/>
        </w:rPr>
      </w:pPr>
      <w:r>
        <w:rPr>
          <w:rFonts w:hint="eastAsia" w:ascii="宋体" w:hAnsi="宋体" w:cs="宋体"/>
          <w:lang w:val="zh-CN"/>
        </w:rPr>
        <w:t>方式：供应商登录政采云平台https://www.zcygov.cn/在线申请获取采购文件（进入“项目采购”应用，在获取采购文件菜单中选择项目，申请获取采购文件）</w:t>
      </w:r>
    </w:p>
    <w:p w14:paraId="5D9328D6">
      <w:pPr>
        <w:pStyle w:val="6"/>
        <w:spacing w:line="360" w:lineRule="auto"/>
        <w:ind w:firstLine="480" w:firstLineChars="200"/>
        <w:rPr>
          <w:rFonts w:hint="eastAsia" w:ascii="宋体" w:hAnsi="宋体" w:cs="宋体"/>
          <w:lang w:val="en-US" w:eastAsia="zh-CN"/>
        </w:rPr>
      </w:pPr>
      <w:r>
        <w:rPr>
          <w:rFonts w:hint="eastAsia" w:ascii="宋体" w:hAnsi="宋体" w:cs="宋体"/>
          <w:lang w:val="zh-CN"/>
        </w:rPr>
        <w:t>售价：</w:t>
      </w:r>
      <w:r>
        <w:rPr>
          <w:rFonts w:hint="eastAsia" w:ascii="宋体" w:hAnsi="宋体" w:cs="宋体"/>
          <w:lang w:val="en-US" w:eastAsia="zh-CN"/>
        </w:rPr>
        <w:t>0</w:t>
      </w:r>
      <w:r>
        <w:rPr>
          <w:rFonts w:hint="eastAsia" w:ascii="宋体" w:hAnsi="宋体" w:cs="宋体"/>
          <w:lang w:val="zh-CN"/>
        </w:rPr>
        <w:t>元</w:t>
      </w:r>
    </w:p>
    <w:p w14:paraId="41E52E7B">
      <w:pPr>
        <w:pStyle w:val="3"/>
        <w:spacing w:line="360" w:lineRule="auto"/>
        <w:jc w:val="left"/>
        <w:rPr>
          <w:rFonts w:hint="eastAsia" w:ascii="宋体" w:hAnsi="宋体" w:cs="宋体"/>
          <w:b w:val="0"/>
          <w:sz w:val="24"/>
          <w:szCs w:val="24"/>
        </w:rPr>
      </w:pPr>
      <w:bookmarkStart w:id="26" w:name="_Toc28359005"/>
      <w:bookmarkStart w:id="27" w:name="_Toc28359082"/>
      <w:bookmarkStart w:id="28" w:name="_Toc35393793"/>
      <w:bookmarkStart w:id="29" w:name="_Toc13139"/>
      <w:bookmarkStart w:id="30" w:name="_Toc950"/>
      <w:bookmarkStart w:id="31" w:name="_Toc4841"/>
      <w:bookmarkStart w:id="32" w:name="_Toc31636"/>
      <w:bookmarkStart w:id="33" w:name="_Toc35393624"/>
      <w:r>
        <w:rPr>
          <w:rFonts w:hint="eastAsia" w:ascii="宋体" w:hAnsi="宋体" w:cs="宋体"/>
          <w:b w:val="0"/>
          <w:sz w:val="24"/>
          <w:szCs w:val="24"/>
        </w:rPr>
        <w:t>四、提交投标文件</w:t>
      </w:r>
      <w:bookmarkEnd w:id="26"/>
      <w:bookmarkEnd w:id="27"/>
      <w:r>
        <w:rPr>
          <w:rFonts w:hint="eastAsia" w:ascii="宋体" w:hAnsi="宋体" w:cs="宋体"/>
          <w:b w:val="0"/>
          <w:sz w:val="24"/>
          <w:szCs w:val="24"/>
        </w:rPr>
        <w:t>截止时间、开标时间和地点</w:t>
      </w:r>
      <w:bookmarkEnd w:id="28"/>
      <w:bookmarkEnd w:id="29"/>
      <w:bookmarkEnd w:id="30"/>
      <w:bookmarkEnd w:id="31"/>
      <w:bookmarkEnd w:id="32"/>
      <w:bookmarkEnd w:id="33"/>
    </w:p>
    <w:p w14:paraId="3ED008DD">
      <w:pPr>
        <w:spacing w:line="360" w:lineRule="auto"/>
        <w:ind w:firstLine="480" w:firstLineChars="200"/>
        <w:jc w:val="left"/>
        <w:rPr>
          <w:rFonts w:hint="eastAsia" w:ascii="宋体" w:hAnsi="宋体" w:cs="宋体"/>
          <w:bCs/>
          <w:highlight w:val="none"/>
          <w:u w:val="single"/>
        </w:rPr>
      </w:pPr>
      <w:r>
        <w:rPr>
          <w:rFonts w:hint="eastAsia" w:ascii="宋体" w:hAnsi="宋体" w:cs="宋体"/>
          <w:kern w:val="0"/>
        </w:rPr>
        <w:t>提交投标文件截止时间：</w:t>
      </w:r>
      <w:r>
        <w:rPr>
          <w:rFonts w:hint="eastAsia" w:ascii="宋体" w:hAnsi="宋体" w:cs="宋体"/>
          <w:highlight w:val="none"/>
          <w:lang w:eastAsia="zh-CN"/>
        </w:rPr>
        <w:t>2026年05月18日上午09时30分</w:t>
      </w:r>
      <w:r>
        <w:rPr>
          <w:rFonts w:hint="eastAsia" w:ascii="宋体" w:hAnsi="宋体" w:cs="宋体"/>
          <w:bCs/>
          <w:highlight w:val="none"/>
        </w:rPr>
        <w:t>（北京时间）</w:t>
      </w:r>
    </w:p>
    <w:p w14:paraId="1BB379DA">
      <w:pPr>
        <w:pStyle w:val="6"/>
        <w:spacing w:line="360" w:lineRule="auto"/>
        <w:ind w:firstLine="480" w:firstLineChars="200"/>
        <w:rPr>
          <w:rFonts w:hint="eastAsia" w:ascii="宋体" w:hAnsi="宋体" w:cs="宋体"/>
          <w:highlight w:val="none"/>
          <w:lang w:val="zh-CN"/>
        </w:rPr>
      </w:pPr>
      <w:r>
        <w:rPr>
          <w:rFonts w:hint="eastAsia" w:ascii="宋体" w:hAnsi="宋体" w:cs="宋体"/>
          <w:highlight w:val="none"/>
        </w:rPr>
        <w:t>投标地点（网址）：请登录政采云投标客户端投标</w:t>
      </w:r>
    </w:p>
    <w:p w14:paraId="38E23452">
      <w:pPr>
        <w:spacing w:line="360" w:lineRule="auto"/>
        <w:ind w:firstLine="480" w:firstLineChars="200"/>
        <w:jc w:val="left"/>
        <w:rPr>
          <w:rFonts w:hint="eastAsia" w:ascii="宋体" w:hAnsi="宋体" w:cs="宋体"/>
        </w:rPr>
      </w:pPr>
      <w:r>
        <w:rPr>
          <w:rFonts w:hint="eastAsia" w:ascii="宋体" w:hAnsi="宋体" w:cs="宋体"/>
          <w:highlight w:val="none"/>
        </w:rPr>
        <w:t>开标时间：</w:t>
      </w:r>
      <w:r>
        <w:rPr>
          <w:rFonts w:hint="eastAsia" w:ascii="宋体" w:hAnsi="宋体" w:cs="宋体"/>
          <w:highlight w:val="none"/>
          <w:lang w:eastAsia="zh-CN"/>
        </w:rPr>
        <w:t>2026年05月18日上午09时30分</w:t>
      </w:r>
      <w:r>
        <w:rPr>
          <w:rFonts w:hint="eastAsia" w:ascii="宋体" w:hAnsi="宋体" w:cs="宋体"/>
          <w:bCs/>
          <w:highlight w:val="none"/>
        </w:rPr>
        <w:t>（北</w:t>
      </w:r>
      <w:r>
        <w:rPr>
          <w:rFonts w:hint="eastAsia" w:ascii="宋体" w:hAnsi="宋体" w:cs="宋体"/>
          <w:bCs/>
        </w:rPr>
        <w:t>京时间）</w:t>
      </w:r>
    </w:p>
    <w:p w14:paraId="4DE74654">
      <w:pPr>
        <w:spacing w:line="360" w:lineRule="auto"/>
        <w:ind w:firstLine="480" w:firstLineChars="200"/>
        <w:jc w:val="left"/>
        <w:rPr>
          <w:rFonts w:hint="eastAsia" w:ascii="宋体" w:hAnsi="宋体" w:cs="宋体"/>
          <w:lang w:val="zh-CN"/>
        </w:rPr>
      </w:pPr>
      <w:r>
        <w:rPr>
          <w:rFonts w:hint="eastAsia" w:ascii="宋体" w:hAnsi="宋体" w:cs="宋体"/>
        </w:rPr>
        <w:t>开标地点：</w:t>
      </w:r>
      <w:bookmarkStart w:id="34" w:name="_Toc35393625"/>
      <w:bookmarkStart w:id="35" w:name="_Toc35393794"/>
      <w:bookmarkStart w:id="36" w:name="_Toc28359084"/>
      <w:bookmarkStart w:id="37" w:name="_Toc28359007"/>
      <w:r>
        <w:rPr>
          <w:rFonts w:hint="eastAsia" w:ascii="宋体" w:hAnsi="宋体" w:cs="宋体"/>
          <w:lang w:eastAsia="zh-CN"/>
        </w:rPr>
        <w:t>青海格帆工程项目管理有限公司</w:t>
      </w:r>
      <w:r>
        <w:rPr>
          <w:rFonts w:hint="eastAsia" w:ascii="宋体" w:hAnsi="宋体" w:cs="宋体"/>
        </w:rPr>
        <w:t>（</w:t>
      </w:r>
      <w:bookmarkStart w:id="38" w:name="OLE_LINK1"/>
      <w:r>
        <w:rPr>
          <w:rFonts w:hint="eastAsia" w:ascii="宋体" w:hAnsi="宋体" w:eastAsia="宋体" w:cs="宋体"/>
          <w:lang w:val="en-US" w:eastAsia="zh-CN"/>
        </w:rPr>
        <w:t>青海省西宁市城西区五四西路64号红星美凯龙综合馆6楼F8037室</w:t>
      </w:r>
      <w:bookmarkEnd w:id="38"/>
      <w:r>
        <w:rPr>
          <w:rFonts w:hint="eastAsia" w:ascii="宋体" w:hAnsi="宋体" w:eastAsia="宋体" w:cs="宋体"/>
          <w:lang w:eastAsia="zh-CN"/>
        </w:rPr>
        <w:t>）</w:t>
      </w:r>
    </w:p>
    <w:p w14:paraId="5700E1E2">
      <w:pPr>
        <w:jc w:val="left"/>
        <w:outlineLvl w:val="0"/>
        <w:rPr>
          <w:rFonts w:hint="eastAsia" w:ascii="宋体" w:hAnsi="宋体" w:cs="宋体"/>
        </w:rPr>
      </w:pPr>
      <w:bookmarkStart w:id="39" w:name="_Toc4499"/>
      <w:bookmarkStart w:id="40" w:name="_Toc21476"/>
      <w:bookmarkStart w:id="41" w:name="_Toc21436"/>
      <w:bookmarkStart w:id="42" w:name="_Toc23751"/>
      <w:r>
        <w:rPr>
          <w:rFonts w:hint="eastAsia" w:ascii="宋体" w:hAnsi="宋体" w:cs="宋体"/>
        </w:rPr>
        <w:t>五、公告期限</w:t>
      </w:r>
      <w:bookmarkEnd w:id="34"/>
      <w:bookmarkEnd w:id="35"/>
      <w:bookmarkEnd w:id="36"/>
      <w:bookmarkEnd w:id="37"/>
      <w:bookmarkEnd w:id="39"/>
      <w:bookmarkEnd w:id="40"/>
      <w:bookmarkEnd w:id="41"/>
      <w:bookmarkEnd w:id="42"/>
    </w:p>
    <w:p w14:paraId="73D4E4D9">
      <w:pPr>
        <w:pStyle w:val="3"/>
        <w:spacing w:line="360" w:lineRule="auto"/>
        <w:ind w:firstLine="480" w:firstLineChars="200"/>
        <w:jc w:val="left"/>
        <w:rPr>
          <w:rFonts w:hint="eastAsia" w:ascii="宋体" w:hAnsi="宋体" w:cs="宋体"/>
          <w:b w:val="0"/>
          <w:sz w:val="24"/>
          <w:szCs w:val="24"/>
          <w:lang w:val="zh-CN"/>
        </w:rPr>
      </w:pPr>
      <w:bookmarkStart w:id="43" w:name="_Toc12103"/>
      <w:bookmarkStart w:id="44" w:name="_Toc5628"/>
      <w:bookmarkStart w:id="45" w:name="_Toc12279"/>
      <w:bookmarkStart w:id="46" w:name="_Toc26532"/>
      <w:bookmarkStart w:id="47" w:name="_Toc24624"/>
      <w:bookmarkStart w:id="48" w:name="_Toc7871"/>
      <w:bookmarkStart w:id="49" w:name="_Toc17146"/>
      <w:bookmarkStart w:id="50" w:name="_Toc12984"/>
      <w:bookmarkStart w:id="51" w:name="_Toc35393795"/>
      <w:bookmarkStart w:id="52" w:name="_Toc35393626"/>
      <w:r>
        <w:rPr>
          <w:rFonts w:hint="eastAsia" w:ascii="宋体" w:hAnsi="宋体" w:cs="宋体"/>
          <w:b w:val="0"/>
          <w:sz w:val="24"/>
          <w:szCs w:val="24"/>
          <w:lang w:val="zh-CN"/>
        </w:rPr>
        <w:t>自青海政府采购网发布之日起5个工作日</w:t>
      </w:r>
      <w:bookmarkEnd w:id="43"/>
      <w:bookmarkEnd w:id="44"/>
      <w:bookmarkEnd w:id="45"/>
      <w:bookmarkEnd w:id="46"/>
      <w:bookmarkEnd w:id="47"/>
      <w:bookmarkEnd w:id="48"/>
      <w:bookmarkEnd w:id="49"/>
      <w:bookmarkEnd w:id="50"/>
    </w:p>
    <w:p w14:paraId="34665BE2">
      <w:pPr>
        <w:pStyle w:val="3"/>
        <w:spacing w:line="360" w:lineRule="auto"/>
        <w:jc w:val="left"/>
        <w:rPr>
          <w:rFonts w:hint="eastAsia" w:ascii="宋体" w:hAnsi="宋体" w:cs="宋体"/>
          <w:b w:val="0"/>
          <w:sz w:val="24"/>
          <w:szCs w:val="24"/>
        </w:rPr>
      </w:pPr>
      <w:bookmarkStart w:id="53" w:name="_Toc26747"/>
      <w:bookmarkStart w:id="54" w:name="_Toc9016"/>
      <w:bookmarkStart w:id="55" w:name="_Toc20951"/>
      <w:bookmarkStart w:id="56" w:name="_Toc90"/>
      <w:r>
        <w:rPr>
          <w:rFonts w:hint="eastAsia" w:ascii="宋体" w:hAnsi="宋体" w:cs="宋体"/>
          <w:b w:val="0"/>
          <w:sz w:val="24"/>
          <w:szCs w:val="24"/>
        </w:rPr>
        <w:t>六、其他补充事宜</w:t>
      </w:r>
      <w:bookmarkEnd w:id="51"/>
      <w:bookmarkEnd w:id="52"/>
      <w:bookmarkEnd w:id="53"/>
      <w:bookmarkEnd w:id="54"/>
      <w:bookmarkEnd w:id="55"/>
      <w:bookmarkEnd w:id="56"/>
    </w:p>
    <w:p w14:paraId="4ED29718">
      <w:pPr>
        <w:spacing w:line="360" w:lineRule="auto"/>
        <w:ind w:firstLine="480" w:firstLineChars="200"/>
        <w:jc w:val="left"/>
        <w:rPr>
          <w:rFonts w:hint="eastAsia" w:ascii="宋体" w:hAnsi="宋体" w:cs="宋体"/>
          <w:lang w:val="zh-CN"/>
        </w:rPr>
      </w:pPr>
      <w:bookmarkStart w:id="57" w:name="_Toc32425"/>
      <w:bookmarkStart w:id="58" w:name="_Toc28359085"/>
      <w:bookmarkStart w:id="59" w:name="_Toc12615"/>
      <w:bookmarkStart w:id="60" w:name="_Toc22446"/>
      <w:bookmarkStart w:id="61" w:name="_Toc28359008"/>
      <w:bookmarkStart w:id="62" w:name="_Toc35393627"/>
      <w:bookmarkStart w:id="63" w:name="_Toc35393796"/>
      <w:r>
        <w:rPr>
          <w:rFonts w:hint="eastAsia" w:ascii="宋体" w:hAnsi="宋体" w:cs="宋体"/>
          <w:lang w:val="zh-CN"/>
        </w:rPr>
        <w:t>1、本公告在《青海政府采购网》、《青海省电子招标投标公共服务平台》、《</w:t>
      </w:r>
      <w:r>
        <w:rPr>
          <w:rFonts w:hint="eastAsia" w:ascii="宋体" w:hAnsi="宋体" w:cs="宋体"/>
          <w:lang w:val="en-US" w:eastAsia="zh-CN"/>
        </w:rPr>
        <w:t>青海项目信息网</w:t>
      </w:r>
      <w:r>
        <w:rPr>
          <w:rFonts w:hint="eastAsia" w:ascii="宋体" w:hAnsi="宋体" w:cs="宋体"/>
          <w:lang w:val="zh-CN"/>
        </w:rPr>
        <w:t>》同时发布。公告内容以青海政府采购网发布的为准。</w:t>
      </w:r>
    </w:p>
    <w:p w14:paraId="38CC764D">
      <w:pPr>
        <w:spacing w:line="360" w:lineRule="auto"/>
        <w:ind w:firstLine="480" w:firstLineChars="200"/>
        <w:jc w:val="lef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本次招标采用线上提交投标文件的方式进行，线上投标文件必须在投标截止时间前上传平台。</w:t>
      </w:r>
    </w:p>
    <w:p w14:paraId="515CA295">
      <w:pPr>
        <w:spacing w:line="360" w:lineRule="auto"/>
        <w:ind w:firstLine="480" w:firstLineChars="200"/>
        <w:jc w:val="left"/>
        <w:rPr>
          <w:rFonts w:hint="eastAsia" w:ascii="宋体" w:hAnsi="宋体" w:cs="宋体"/>
          <w:lang w:val="zh-CN" w:eastAsia="zh-CN"/>
        </w:rPr>
      </w:pPr>
      <w:r>
        <w:rPr>
          <w:rFonts w:hint="eastAsia" w:ascii="宋体" w:hAnsi="宋体" w:cs="宋体"/>
          <w:lang w:val="en-US" w:eastAsia="zh-CN"/>
        </w:rPr>
        <w:t>3、</w:t>
      </w:r>
      <w:r>
        <w:rPr>
          <w:rFonts w:hint="eastAsia" w:ascii="宋体" w:hAnsi="宋体" w:cs="宋体"/>
          <w:lang w:val="zh-CN" w:eastAsia="zh-CN"/>
        </w:rPr>
        <w:t>若对项目采购电子交易系统操作有疑问，可登录政</w:t>
      </w:r>
      <w:r>
        <w:rPr>
          <w:rFonts w:hint="eastAsia" w:ascii="宋体" w:hAnsi="宋体" w:cs="宋体"/>
          <w:lang w:val="en-US" w:eastAsia="zh-CN"/>
        </w:rPr>
        <w:t>采云</w:t>
      </w:r>
      <w:r>
        <w:rPr>
          <w:rFonts w:hint="eastAsia" w:ascii="宋体" w:hAnsi="宋体" w:cs="宋体"/>
          <w:lang w:val="zh-CN" w:eastAsia="zh-CN"/>
        </w:rPr>
        <w:t>（https://www.zcygov.cn/），点击右侧咨询小采，获取采小蜜智能服务管家帮助，或拨打政采云服务热线</w:t>
      </w:r>
      <w:r>
        <w:rPr>
          <w:rFonts w:hint="eastAsia" w:ascii="宋体" w:hAnsi="宋体" w:cs="宋体"/>
          <w:lang w:val="en-US" w:eastAsia="zh-CN"/>
        </w:rPr>
        <w:t>95763</w:t>
      </w:r>
      <w:r>
        <w:rPr>
          <w:rFonts w:hint="eastAsia" w:ascii="宋体" w:hAnsi="宋体" w:cs="宋体"/>
          <w:lang w:val="zh-CN" w:eastAsia="zh-CN"/>
        </w:rPr>
        <w:t>获取热线服务帮助。 CA问题联系电话（人工）；天谷CA 400-087-8198。</w:t>
      </w:r>
    </w:p>
    <w:p w14:paraId="53A71946">
      <w:pPr>
        <w:spacing w:line="360" w:lineRule="auto"/>
        <w:ind w:firstLine="480" w:firstLineChars="200"/>
        <w:jc w:val="left"/>
        <w:rPr>
          <w:rFonts w:hint="eastAsia" w:ascii="宋体" w:hAnsi="宋体" w:cs="宋体"/>
          <w:lang w:val="zh-CN" w:eastAsia="zh-CN"/>
        </w:rPr>
      </w:pPr>
      <w:r>
        <w:rPr>
          <w:rFonts w:hint="eastAsia" w:ascii="宋体" w:hAnsi="宋体" w:cs="宋体"/>
          <w:lang w:val="en-US" w:eastAsia="zh-CN"/>
        </w:rPr>
        <w:t>4、</w:t>
      </w:r>
      <w:r>
        <w:rPr>
          <w:rFonts w:hint="eastAsia" w:ascii="宋体" w:hAnsi="宋体" w:cs="宋体"/>
          <w:lang w:val="zh-CN" w:eastAsia="zh-CN"/>
        </w:rPr>
        <w:t>磋商供应商解密和磋商报价时必须由e签宝注册人办理，在固定电脑设备前登陆等待解密和磋商最终报价。</w:t>
      </w:r>
    </w:p>
    <w:p w14:paraId="716E7C5B">
      <w:pPr>
        <w:pStyle w:val="3"/>
        <w:spacing w:line="360" w:lineRule="auto"/>
        <w:jc w:val="left"/>
        <w:rPr>
          <w:rFonts w:hint="eastAsia" w:ascii="宋体" w:hAnsi="宋体" w:cs="宋体"/>
          <w:b w:val="0"/>
          <w:sz w:val="24"/>
          <w:szCs w:val="24"/>
        </w:rPr>
      </w:pPr>
      <w:bookmarkStart w:id="64" w:name="_Toc13538"/>
      <w:r>
        <w:rPr>
          <w:rFonts w:hint="eastAsia" w:ascii="宋体" w:hAnsi="宋体" w:cs="宋体"/>
          <w:b w:val="0"/>
          <w:sz w:val="24"/>
          <w:szCs w:val="24"/>
        </w:rPr>
        <w:t>七、对本次招标提出询问，请按以下方式联系。</w:t>
      </w:r>
      <w:bookmarkEnd w:id="57"/>
      <w:bookmarkEnd w:id="58"/>
      <w:bookmarkEnd w:id="59"/>
      <w:bookmarkEnd w:id="60"/>
      <w:bookmarkEnd w:id="61"/>
      <w:bookmarkEnd w:id="62"/>
      <w:bookmarkEnd w:id="63"/>
      <w:bookmarkEnd w:id="64"/>
    </w:p>
    <w:p w14:paraId="2F56230E">
      <w:pPr>
        <w:widowControl/>
        <w:spacing w:line="360" w:lineRule="auto"/>
        <w:ind w:firstLine="480" w:firstLineChars="200"/>
        <w:jc w:val="left"/>
        <w:rPr>
          <w:rFonts w:hint="eastAsia" w:ascii="宋体" w:hAnsi="宋体" w:cs="宋体"/>
        </w:rPr>
      </w:pPr>
      <w:r>
        <w:rPr>
          <w:rFonts w:hint="eastAsia" w:ascii="宋体" w:hAnsi="宋体" w:cs="宋体"/>
        </w:rPr>
        <w:t>1.采购人信息</w:t>
      </w:r>
    </w:p>
    <w:p w14:paraId="261B36BA">
      <w:pPr>
        <w:spacing w:line="360" w:lineRule="auto"/>
        <w:ind w:firstLine="480" w:firstLineChars="200"/>
        <w:jc w:val="left"/>
        <w:rPr>
          <w:rFonts w:hint="eastAsia" w:ascii="宋体" w:hAnsi="宋体" w:cs="宋体"/>
          <w:lang w:val="en-US" w:eastAsia="zh-CN"/>
        </w:rPr>
      </w:pPr>
      <w:bookmarkStart w:id="65" w:name="_Toc28359009"/>
      <w:bookmarkStart w:id="66" w:name="_Toc28359086"/>
      <w:r>
        <w:rPr>
          <w:rFonts w:hint="eastAsia" w:ascii="宋体" w:hAnsi="宋体" w:cs="宋体"/>
        </w:rPr>
        <w:t>名称：</w:t>
      </w:r>
      <w:r>
        <w:rPr>
          <w:rFonts w:hint="eastAsia" w:ascii="宋体" w:hAnsi="宋体" w:cs="宋体"/>
          <w:lang w:eastAsia="zh-CN"/>
        </w:rPr>
        <w:t>青海职业技术大学</w:t>
      </w:r>
    </w:p>
    <w:p w14:paraId="6B090ED6">
      <w:pPr>
        <w:spacing w:line="360" w:lineRule="auto"/>
        <w:ind w:firstLine="480" w:firstLineChars="200"/>
        <w:jc w:val="left"/>
        <w:rPr>
          <w:rFonts w:hint="eastAsia" w:ascii="宋体" w:hAnsi="宋体" w:eastAsia="宋体" w:cs="宋体"/>
          <w:lang w:val="en-US" w:eastAsia="zh-CN"/>
        </w:rPr>
      </w:pPr>
      <w:r>
        <w:rPr>
          <w:rFonts w:hint="eastAsia" w:ascii="宋体" w:hAnsi="宋体" w:cs="宋体"/>
        </w:rPr>
        <w:t>地</w:t>
      </w:r>
      <w:r>
        <w:rPr>
          <w:rFonts w:hint="eastAsia" w:ascii="宋体" w:hAnsi="宋体" w:eastAsia="宋体" w:cs="宋体"/>
          <w:lang w:eastAsia="zh-CN"/>
        </w:rPr>
        <w:t>址：</w:t>
      </w:r>
      <w:r>
        <w:rPr>
          <w:rFonts w:hint="eastAsia" w:ascii="宋体" w:hAnsi="宋体" w:eastAsia="宋体" w:cs="宋体"/>
          <w:color w:val="000000" w:themeColor="text1"/>
          <w:kern w:val="0"/>
          <w:sz w:val="24"/>
          <w:szCs w:val="24"/>
          <w:lang w:val="en-US" w:eastAsia="zh-CN" w:bidi="ar-SA"/>
          <w14:textFill>
            <w14:solidFill>
              <w14:schemeClr w14:val="tx1"/>
            </w14:solidFill>
          </w14:textFill>
        </w:rPr>
        <w:t>青海省西宁市城北区生物园区经二路66号</w:t>
      </w:r>
    </w:p>
    <w:p w14:paraId="4F1654AE">
      <w:pPr>
        <w:spacing w:line="360" w:lineRule="auto"/>
        <w:ind w:firstLine="480" w:firstLineChars="200"/>
        <w:jc w:val="left"/>
        <w:rPr>
          <w:rFonts w:hint="default" w:ascii="宋体" w:hAnsi="宋体" w:eastAsia="宋体" w:cs="宋体"/>
          <w:lang w:val="en-US"/>
        </w:rPr>
      </w:pPr>
      <w:r>
        <w:rPr>
          <w:rFonts w:hint="eastAsia" w:ascii="宋体" w:hAnsi="宋体" w:eastAsia="宋体" w:cs="宋体"/>
        </w:rPr>
        <w:t>项目联系人</w:t>
      </w:r>
      <w:r>
        <w:rPr>
          <w:rFonts w:hint="eastAsia" w:ascii="宋体" w:hAnsi="宋体" w:cs="宋体"/>
          <w:lang w:val="en-US" w:eastAsia="zh-CN"/>
        </w:rPr>
        <w:t>:胡主任</w:t>
      </w:r>
    </w:p>
    <w:p w14:paraId="7503DD98">
      <w:pPr>
        <w:spacing w:line="360" w:lineRule="auto"/>
        <w:ind w:firstLine="480" w:firstLineChars="200"/>
        <w:jc w:val="left"/>
        <w:rPr>
          <w:rFonts w:hint="default" w:ascii="宋体" w:hAnsi="宋体" w:eastAsia="宋体" w:cs="宋体"/>
          <w:lang w:val="en-US" w:eastAsia="zh-CN"/>
        </w:rPr>
      </w:pPr>
      <w:r>
        <w:rPr>
          <w:rFonts w:hint="eastAsia" w:ascii="宋体" w:hAnsi="宋体" w:eastAsia="宋体" w:cs="宋体"/>
        </w:rPr>
        <w:t>联系方</w:t>
      </w:r>
      <w:r>
        <w:rPr>
          <w:rFonts w:hint="eastAsia" w:ascii="宋体" w:hAnsi="宋体" w:eastAsia="宋体" w:cs="宋体"/>
          <w:lang w:eastAsia="zh-CN"/>
        </w:rPr>
        <w:t>式：</w:t>
      </w:r>
      <w:r>
        <w:rPr>
          <w:rFonts w:hint="eastAsia" w:ascii="宋体" w:hAnsi="宋体" w:cs="宋体"/>
          <w:lang w:val="en-US" w:eastAsia="zh-CN"/>
        </w:rPr>
        <w:t>13519703232</w:t>
      </w:r>
    </w:p>
    <w:p w14:paraId="1B97D30F">
      <w:pPr>
        <w:spacing w:line="360" w:lineRule="auto"/>
        <w:ind w:firstLine="480" w:firstLineChars="200"/>
        <w:jc w:val="left"/>
        <w:rPr>
          <w:rFonts w:hint="eastAsia" w:ascii="宋体" w:hAnsi="宋体" w:cs="宋体"/>
        </w:rPr>
      </w:pPr>
      <w:r>
        <w:rPr>
          <w:rFonts w:hint="eastAsia" w:ascii="宋体" w:hAnsi="宋体" w:cs="宋体"/>
          <w:lang w:val="en-US" w:eastAsia="zh-CN"/>
        </w:rPr>
        <w:t>2.</w:t>
      </w:r>
      <w:r>
        <w:rPr>
          <w:rFonts w:hint="eastAsia" w:ascii="宋体" w:hAnsi="宋体" w:cs="宋体"/>
        </w:rPr>
        <w:t>采购代理机构信息</w:t>
      </w:r>
      <w:bookmarkEnd w:id="65"/>
      <w:bookmarkEnd w:id="66"/>
    </w:p>
    <w:p w14:paraId="5163A653">
      <w:pPr>
        <w:spacing w:line="360" w:lineRule="auto"/>
        <w:ind w:firstLine="480" w:firstLineChars="200"/>
        <w:jc w:val="left"/>
        <w:rPr>
          <w:rFonts w:hint="eastAsia" w:ascii="宋体" w:hAnsi="宋体" w:cs="宋体"/>
        </w:rPr>
      </w:pPr>
      <w:r>
        <w:rPr>
          <w:rFonts w:hint="eastAsia" w:ascii="宋体" w:hAnsi="宋体" w:cs="宋体"/>
        </w:rPr>
        <w:t>名 称：</w:t>
      </w:r>
      <w:r>
        <w:rPr>
          <w:rFonts w:hint="eastAsia" w:ascii="宋体" w:hAnsi="宋体" w:cs="宋体"/>
          <w:kern w:val="0"/>
          <w:lang w:val="zh-CN"/>
        </w:rPr>
        <w:t>青海格帆工程项目管理有限公司</w:t>
      </w:r>
    </w:p>
    <w:p w14:paraId="2D2CBC90">
      <w:pPr>
        <w:spacing w:line="360" w:lineRule="auto"/>
        <w:ind w:firstLine="480" w:firstLineChars="200"/>
        <w:jc w:val="left"/>
        <w:rPr>
          <w:rFonts w:hint="eastAsia" w:ascii="宋体" w:hAnsi="宋体" w:cs="仿宋"/>
          <w:color w:val="000000"/>
        </w:rPr>
      </w:pPr>
      <w:r>
        <w:rPr>
          <w:rFonts w:hint="eastAsia" w:ascii="宋体" w:hAnsi="宋体" w:cs="宋体"/>
        </w:rPr>
        <w:t>地 址：</w:t>
      </w:r>
      <w:r>
        <w:rPr>
          <w:rFonts w:hint="eastAsia" w:ascii="宋体" w:hAnsi="宋体" w:eastAsia="宋体" w:cs="宋体"/>
          <w:lang w:val="en-US" w:eastAsia="zh-CN"/>
        </w:rPr>
        <w:t>青海省西宁市城西区五四西路64号红星美凯龙综合馆6楼F8037室</w:t>
      </w:r>
    </w:p>
    <w:p w14:paraId="50C8E232">
      <w:pPr>
        <w:pStyle w:val="11"/>
        <w:spacing w:line="360" w:lineRule="auto"/>
        <w:ind w:firstLine="480" w:firstLineChars="200"/>
        <w:jc w:val="left"/>
        <w:rPr>
          <w:rFonts w:hint="default" w:hAnsi="宋体" w:eastAsia="宋体" w:cs="仿宋"/>
          <w:color w:val="000000"/>
          <w:sz w:val="24"/>
          <w:szCs w:val="24"/>
          <w:lang w:val="en-US" w:eastAsia="zh-CN"/>
        </w:rPr>
      </w:pPr>
      <w:r>
        <w:rPr>
          <w:rFonts w:hint="eastAsia" w:hAnsi="宋体" w:cs="宋体"/>
          <w:sz w:val="24"/>
          <w:szCs w:val="24"/>
        </w:rPr>
        <w:t>项目联系人：</w:t>
      </w:r>
      <w:r>
        <w:rPr>
          <w:rFonts w:hint="eastAsia" w:ascii="宋体" w:hAnsi="宋体" w:cs="宋体"/>
          <w:color w:val="000000" w:themeColor="text1"/>
          <w:kern w:val="0"/>
          <w:sz w:val="24"/>
          <w:szCs w:val="24"/>
          <w:lang w:val="en-US" w:eastAsia="zh-CN" w:bidi="ar-SA"/>
          <w14:textFill>
            <w14:solidFill>
              <w14:schemeClr w14:val="tx1"/>
            </w14:solidFill>
          </w14:textFill>
        </w:rPr>
        <w:t>熊女士</w:t>
      </w:r>
    </w:p>
    <w:p w14:paraId="620CBD94">
      <w:pPr>
        <w:keepNext w:val="0"/>
        <w:keepLines w:val="0"/>
        <w:pageBreakBefore w:val="0"/>
        <w:kinsoku/>
        <w:wordWrap/>
        <w:overflowPunct/>
        <w:topLinePunct w:val="0"/>
        <w:autoSpaceDE w:val="0"/>
        <w:autoSpaceDN w:val="0"/>
        <w:bidi w:val="0"/>
        <w:snapToGrid/>
        <w:spacing w:line="360" w:lineRule="auto"/>
        <w:ind w:firstLine="480" w:firstLineChars="200"/>
        <w:textAlignment w:val="auto"/>
        <w:rPr>
          <w:rFonts w:hint="eastAsia" w:ascii="宋体" w:hAnsi="宋体" w:cs="宋体"/>
          <w:lang w:val="zh-CN"/>
        </w:rPr>
      </w:pPr>
      <w:r>
        <w:rPr>
          <w:rFonts w:hint="eastAsia" w:ascii="宋体" w:hAnsi="宋体" w:cs="仿宋"/>
          <w:color w:val="000000"/>
        </w:rPr>
        <w:t>联系方式：</w:t>
      </w:r>
      <w:r>
        <w:rPr>
          <w:rFonts w:hint="eastAsia" w:ascii="宋体" w:hAnsi="宋体" w:cs="宋体"/>
          <w:color w:val="000000" w:themeColor="text1"/>
          <w:kern w:val="0"/>
          <w:sz w:val="24"/>
          <w:szCs w:val="24"/>
          <w:lang w:val="en-US" w:eastAsia="zh-CN" w:bidi="ar-SA"/>
          <w14:textFill>
            <w14:solidFill>
              <w14:schemeClr w14:val="tx1"/>
            </w14:solidFill>
          </w14:textFill>
        </w:rPr>
        <w:t>0971-6243134</w:t>
      </w:r>
    </w:p>
    <w:p w14:paraId="3609FE6E">
      <w:pPr>
        <w:autoSpaceDE w:val="0"/>
        <w:autoSpaceDN w:val="0"/>
        <w:adjustRightInd w:val="0"/>
        <w:spacing w:line="360" w:lineRule="auto"/>
        <w:ind w:firstLine="480" w:firstLineChars="200"/>
        <w:jc w:val="left"/>
        <w:rPr>
          <w:rFonts w:hint="eastAsia" w:ascii="宋体" w:hAnsi="宋体" w:cs="仿宋"/>
          <w:color w:val="000000"/>
          <w:lang w:val="zh-CN"/>
        </w:rPr>
      </w:pPr>
    </w:p>
    <w:p w14:paraId="46509537">
      <w:pPr>
        <w:pStyle w:val="19"/>
        <w:rPr>
          <w:rFonts w:hint="eastAsia"/>
          <w:lang w:val="zh-CN"/>
        </w:rPr>
      </w:pPr>
    </w:p>
    <w:p w14:paraId="30EE835A">
      <w:pPr>
        <w:pStyle w:val="18"/>
        <w:tabs>
          <w:tab w:val="left" w:pos="7062"/>
        </w:tabs>
        <w:spacing w:before="0" w:after="0" w:line="360" w:lineRule="auto"/>
        <w:jc w:val="both"/>
        <w:rPr>
          <w:rFonts w:hint="eastAsia"/>
          <w:lang w:val="zh-CN"/>
        </w:rPr>
      </w:pPr>
      <w:bookmarkStart w:id="67" w:name="_Toc2484"/>
      <w:bookmarkStart w:id="68" w:name="_Toc523161506"/>
      <w:bookmarkStart w:id="69" w:name="_Toc21222"/>
      <w:bookmarkStart w:id="70" w:name="_Toc8820"/>
      <w:bookmarkStart w:id="71" w:name="_Toc26382"/>
      <w:bookmarkStart w:id="72" w:name="_Toc499280454"/>
      <w:bookmarkStart w:id="73" w:name="_Toc26476"/>
      <w:bookmarkStart w:id="74" w:name="_Toc523160930"/>
      <w:bookmarkStart w:id="75" w:name="_Toc25612"/>
      <w:bookmarkStart w:id="76" w:name="_Toc376936732"/>
      <w:bookmarkStart w:id="77" w:name="_Toc16346"/>
      <w:bookmarkStart w:id="78" w:name="_Toc325726001"/>
    </w:p>
    <w:p w14:paraId="7FF0E9B9">
      <w:pPr>
        <w:pStyle w:val="18"/>
        <w:tabs>
          <w:tab w:val="left" w:pos="7062"/>
        </w:tabs>
        <w:spacing w:before="0" w:after="0" w:line="360" w:lineRule="auto"/>
        <w:jc w:val="both"/>
        <w:rPr>
          <w:rFonts w:hint="eastAsia"/>
          <w:lang w:val="zh-CN"/>
        </w:rPr>
      </w:pPr>
    </w:p>
    <w:p w14:paraId="45118ACA">
      <w:pPr>
        <w:pStyle w:val="18"/>
        <w:tabs>
          <w:tab w:val="left" w:pos="7062"/>
        </w:tabs>
        <w:spacing w:before="0" w:after="0" w:line="360" w:lineRule="auto"/>
        <w:rPr>
          <w:rFonts w:hint="eastAsia"/>
          <w:lang w:val="zh-CN"/>
        </w:rPr>
      </w:pPr>
    </w:p>
    <w:p w14:paraId="60731EA4">
      <w:pPr>
        <w:pStyle w:val="18"/>
        <w:tabs>
          <w:tab w:val="left" w:pos="7062"/>
        </w:tabs>
        <w:spacing w:before="0" w:after="0" w:line="360" w:lineRule="auto"/>
        <w:jc w:val="right"/>
        <w:rPr>
          <w:rFonts w:hint="default" w:eastAsia="宋体"/>
          <w:highlight w:val="none"/>
          <w:lang w:val="en-US" w:eastAsia="zh-CN"/>
        </w:rPr>
      </w:pPr>
      <w:r>
        <w:rPr>
          <w:rFonts w:hint="eastAsia" w:ascii="宋体" w:hAnsi="宋体" w:cs="仿宋"/>
          <w:b w:val="0"/>
          <w:bCs w:val="0"/>
          <w:color w:val="000000"/>
          <w:kern w:val="2"/>
          <w:sz w:val="24"/>
          <w:szCs w:val="24"/>
          <w:highlight w:val="none"/>
          <w:lang w:val="en-US" w:eastAsia="zh-CN" w:bidi="ar-SA"/>
        </w:rPr>
        <w:t>2026年05月07</w:t>
      </w:r>
    </w:p>
    <w:p w14:paraId="4732D9D9">
      <w:pPr>
        <w:pStyle w:val="18"/>
        <w:tabs>
          <w:tab w:val="left" w:pos="7062"/>
        </w:tabs>
        <w:spacing w:before="0" w:after="0" w:line="360" w:lineRule="auto"/>
        <w:rPr>
          <w:rFonts w:hint="eastAsia"/>
          <w:lang w:val="zh-CN"/>
        </w:rPr>
      </w:pPr>
    </w:p>
    <w:p w14:paraId="4525139C">
      <w:pPr>
        <w:pStyle w:val="18"/>
        <w:tabs>
          <w:tab w:val="left" w:pos="7062"/>
        </w:tabs>
        <w:spacing w:before="0" w:after="0" w:line="360" w:lineRule="auto"/>
        <w:rPr>
          <w:rFonts w:hint="eastAsia"/>
          <w:lang w:val="zh-CN"/>
        </w:rPr>
      </w:pPr>
    </w:p>
    <w:p w14:paraId="60D05F33">
      <w:pPr>
        <w:pStyle w:val="18"/>
        <w:tabs>
          <w:tab w:val="left" w:pos="7062"/>
        </w:tabs>
        <w:spacing w:before="0" w:after="0" w:line="360" w:lineRule="auto"/>
        <w:jc w:val="center"/>
        <w:rPr>
          <w:rFonts w:hint="eastAsia"/>
        </w:rPr>
      </w:pPr>
      <w:r>
        <w:rPr>
          <w:rFonts w:hint="eastAsia"/>
          <w:lang w:val="zh-CN"/>
        </w:rPr>
        <w:t>第二部分  投标人须知</w:t>
      </w:r>
      <w:bookmarkEnd w:id="67"/>
      <w:bookmarkEnd w:id="68"/>
      <w:bookmarkEnd w:id="69"/>
      <w:bookmarkEnd w:id="70"/>
      <w:bookmarkEnd w:id="71"/>
      <w:bookmarkEnd w:id="72"/>
      <w:bookmarkEnd w:id="73"/>
      <w:bookmarkEnd w:id="74"/>
      <w:bookmarkEnd w:id="75"/>
    </w:p>
    <w:p w14:paraId="71592CC8">
      <w:pPr>
        <w:pStyle w:val="3"/>
        <w:rPr>
          <w:rFonts w:hint="eastAsia"/>
        </w:rPr>
      </w:pPr>
      <w:bookmarkStart w:id="79" w:name="_Toc23118"/>
      <w:bookmarkStart w:id="80" w:name="_Toc12207"/>
      <w:bookmarkStart w:id="81" w:name="_Toc9752"/>
      <w:bookmarkStart w:id="82" w:name="_Toc23524"/>
      <w:bookmarkStart w:id="83" w:name="_Toc32296"/>
      <w:r>
        <w:rPr>
          <w:rFonts w:hint="eastAsia"/>
          <w:lang w:val="zh-CN"/>
        </w:rPr>
        <w:t>一、说明</w:t>
      </w:r>
      <w:bookmarkEnd w:id="79"/>
      <w:bookmarkEnd w:id="80"/>
      <w:bookmarkEnd w:id="81"/>
      <w:bookmarkEnd w:id="82"/>
      <w:bookmarkEnd w:id="83"/>
    </w:p>
    <w:p w14:paraId="7295B5C3">
      <w:pPr>
        <w:spacing w:line="360" w:lineRule="auto"/>
        <w:rPr>
          <w:rFonts w:hint="eastAsia" w:ascii="宋体" w:hAnsi="宋体" w:cs="宋体"/>
          <w:b/>
          <w:bCs/>
          <w:sz w:val="28"/>
          <w:szCs w:val="28"/>
          <w:lang w:val="zh-CN"/>
        </w:rPr>
      </w:pPr>
      <w:bookmarkStart w:id="84" w:name="_Toc12807"/>
      <w:bookmarkStart w:id="85" w:name="_Toc16099"/>
      <w:bookmarkStart w:id="86" w:name="_Toc10052"/>
      <w:r>
        <w:rPr>
          <w:rFonts w:hint="eastAsia" w:ascii="宋体" w:hAnsi="宋体" w:cs="宋体"/>
          <w:b/>
          <w:bCs/>
          <w:sz w:val="28"/>
          <w:szCs w:val="28"/>
          <w:lang w:val="zh-CN"/>
        </w:rPr>
        <w:t>1.适用范围</w:t>
      </w:r>
      <w:bookmarkEnd w:id="84"/>
      <w:bookmarkEnd w:id="85"/>
      <w:bookmarkEnd w:id="86"/>
    </w:p>
    <w:p w14:paraId="0436284F">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本次招标依据采购人的采购计划，仅适用于本磋商文件中所叙述的项目。</w:t>
      </w:r>
    </w:p>
    <w:p w14:paraId="54FE6418">
      <w:pPr>
        <w:spacing w:line="360" w:lineRule="auto"/>
        <w:rPr>
          <w:rFonts w:hint="eastAsia" w:ascii="宋体" w:hAnsi="宋体" w:cs="宋体"/>
          <w:b/>
          <w:bCs/>
          <w:sz w:val="28"/>
          <w:szCs w:val="28"/>
          <w:lang w:val="zh-CN"/>
        </w:rPr>
      </w:pPr>
      <w:bookmarkStart w:id="87" w:name="_Toc13535"/>
      <w:bookmarkStart w:id="88" w:name="_Toc22168"/>
      <w:bookmarkStart w:id="89" w:name="_Toc24628"/>
      <w:r>
        <w:rPr>
          <w:rFonts w:hint="eastAsia" w:ascii="宋体" w:hAnsi="宋体" w:cs="宋体"/>
          <w:b/>
          <w:bCs/>
          <w:sz w:val="28"/>
          <w:szCs w:val="28"/>
          <w:lang w:val="zh-CN"/>
        </w:rPr>
        <w:t>2.采购方式、合格的投标人</w:t>
      </w:r>
      <w:bookmarkEnd w:id="87"/>
      <w:bookmarkEnd w:id="88"/>
      <w:bookmarkEnd w:id="89"/>
    </w:p>
    <w:p w14:paraId="6EE13ED6">
      <w:pPr>
        <w:autoSpaceDE w:val="0"/>
        <w:autoSpaceDN w:val="0"/>
        <w:spacing w:line="360" w:lineRule="auto"/>
        <w:ind w:firstLine="360" w:firstLineChars="150"/>
        <w:rPr>
          <w:rFonts w:hint="eastAsia" w:ascii="宋体" w:hAnsi="宋体" w:cs="宋体"/>
          <w:b/>
          <w:bCs/>
          <w:color w:val="000000"/>
          <w:kern w:val="0"/>
          <w:lang w:val="zh-CN"/>
        </w:rPr>
      </w:pPr>
      <w:r>
        <w:rPr>
          <w:rFonts w:hint="eastAsia" w:ascii="宋体" w:hAnsi="宋体" w:cs="宋体"/>
          <w:color w:val="000000"/>
          <w:kern w:val="0"/>
          <w:lang w:val="zh-CN"/>
        </w:rPr>
        <w:t>2.1</w:t>
      </w:r>
      <w:r>
        <w:rPr>
          <w:rFonts w:hint="eastAsia" w:ascii="宋体" w:hAnsi="宋体" w:cs="宋体"/>
          <w:color w:val="000000"/>
          <w:kern w:val="0"/>
        </w:rPr>
        <w:t xml:space="preserve"> </w:t>
      </w:r>
      <w:r>
        <w:rPr>
          <w:rFonts w:hint="eastAsia" w:ascii="宋体" w:hAnsi="宋体" w:cs="宋体"/>
          <w:color w:val="000000"/>
          <w:kern w:val="0"/>
          <w:lang w:val="zh-CN"/>
        </w:rPr>
        <w:t>本次招标采取竞争性磋商招标方式。</w:t>
      </w:r>
    </w:p>
    <w:p w14:paraId="0749851F">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2.2</w:t>
      </w:r>
      <w:r>
        <w:rPr>
          <w:rFonts w:hint="eastAsia" w:ascii="宋体" w:hAnsi="宋体" w:cs="宋体"/>
          <w:color w:val="000000"/>
          <w:kern w:val="0"/>
        </w:rPr>
        <w:t xml:space="preserve"> </w:t>
      </w:r>
      <w:r>
        <w:rPr>
          <w:rFonts w:hint="eastAsia" w:ascii="宋体" w:hAnsi="宋体" w:cs="宋体"/>
          <w:color w:val="000000"/>
          <w:kern w:val="0"/>
          <w:lang w:val="zh-CN"/>
        </w:rPr>
        <w:t>合格的投标人：详见第一部分</w:t>
      </w:r>
      <w:r>
        <w:rPr>
          <w:rFonts w:hint="eastAsia" w:ascii="宋体" w:hAnsi="宋体" w:cs="宋体"/>
          <w:color w:val="000000"/>
          <w:kern w:val="0"/>
        </w:rPr>
        <w:t>“</w:t>
      </w:r>
      <w:r>
        <w:rPr>
          <w:rFonts w:hint="eastAsia" w:ascii="宋体" w:hAnsi="宋体" w:cs="宋体"/>
          <w:color w:val="000000"/>
          <w:kern w:val="0"/>
          <w:lang w:val="zh-CN"/>
        </w:rPr>
        <w:t>各包投标人资格要求</w:t>
      </w:r>
      <w:r>
        <w:rPr>
          <w:rFonts w:hint="eastAsia" w:ascii="宋体" w:hAnsi="宋体" w:cs="宋体"/>
          <w:color w:val="000000"/>
          <w:kern w:val="0"/>
        </w:rPr>
        <w:t>”。</w:t>
      </w:r>
    </w:p>
    <w:p w14:paraId="15F517CF">
      <w:pPr>
        <w:spacing w:line="360" w:lineRule="auto"/>
        <w:rPr>
          <w:rFonts w:hint="eastAsia" w:ascii="宋体" w:hAnsi="宋体" w:cs="宋体"/>
          <w:b/>
          <w:bCs/>
          <w:sz w:val="28"/>
          <w:szCs w:val="28"/>
          <w:lang w:val="zh-CN"/>
        </w:rPr>
      </w:pPr>
      <w:bookmarkStart w:id="90" w:name="_Toc1936"/>
      <w:bookmarkStart w:id="91" w:name="_Toc23066"/>
      <w:bookmarkStart w:id="92" w:name="_Toc3272"/>
      <w:r>
        <w:rPr>
          <w:rFonts w:hint="eastAsia" w:ascii="宋体" w:hAnsi="宋体" w:cs="宋体"/>
          <w:b/>
          <w:bCs/>
          <w:sz w:val="28"/>
          <w:szCs w:val="28"/>
          <w:lang w:val="zh-CN"/>
        </w:rPr>
        <w:t>3.投标费用</w:t>
      </w:r>
      <w:bookmarkEnd w:id="90"/>
      <w:bookmarkEnd w:id="91"/>
      <w:bookmarkEnd w:id="92"/>
    </w:p>
    <w:p w14:paraId="68FCBE8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投标人应自愿承担与参加本次投标有关的费用。采购代理机构对投标人发生的费用不承担任何责任。</w:t>
      </w:r>
    </w:p>
    <w:p w14:paraId="1A126C8B">
      <w:pPr>
        <w:pStyle w:val="3"/>
        <w:rPr>
          <w:rFonts w:hint="eastAsia"/>
          <w:lang w:val="zh-CN"/>
        </w:rPr>
      </w:pPr>
      <w:bookmarkStart w:id="93" w:name="_Toc21287"/>
      <w:bookmarkStart w:id="94" w:name="_Toc21178"/>
      <w:bookmarkStart w:id="95" w:name="_Toc19073"/>
      <w:bookmarkStart w:id="96" w:name="_Toc12726"/>
      <w:bookmarkStart w:id="97" w:name="_Toc17370"/>
      <w:r>
        <w:rPr>
          <w:rFonts w:hint="eastAsia"/>
          <w:lang w:val="zh-CN"/>
        </w:rPr>
        <w:t>二、磋商文件说明</w:t>
      </w:r>
      <w:bookmarkEnd w:id="76"/>
      <w:bookmarkEnd w:id="77"/>
      <w:bookmarkEnd w:id="78"/>
      <w:bookmarkEnd w:id="93"/>
      <w:bookmarkEnd w:id="94"/>
      <w:bookmarkEnd w:id="95"/>
      <w:bookmarkEnd w:id="96"/>
      <w:bookmarkEnd w:id="97"/>
    </w:p>
    <w:p w14:paraId="02739606">
      <w:pPr>
        <w:spacing w:line="360" w:lineRule="auto"/>
        <w:rPr>
          <w:rFonts w:hint="eastAsia" w:ascii="宋体" w:hAnsi="宋体" w:cs="宋体"/>
          <w:b/>
          <w:bCs/>
          <w:sz w:val="28"/>
          <w:szCs w:val="28"/>
          <w:lang w:val="zh-CN"/>
        </w:rPr>
      </w:pPr>
      <w:bookmarkStart w:id="98" w:name="_Toc26538"/>
      <w:bookmarkStart w:id="99" w:name="_Toc325726002"/>
      <w:bookmarkStart w:id="100" w:name="_Toc168"/>
      <w:bookmarkStart w:id="101" w:name="_Toc29668"/>
      <w:bookmarkStart w:id="102" w:name="_Toc376936733"/>
      <w:r>
        <w:rPr>
          <w:rFonts w:hint="eastAsia" w:ascii="宋体" w:hAnsi="宋体" w:cs="宋体"/>
          <w:b/>
          <w:bCs/>
          <w:sz w:val="28"/>
          <w:szCs w:val="28"/>
          <w:lang w:val="zh-CN"/>
        </w:rPr>
        <w:t>4.磋商文件的构成</w:t>
      </w:r>
      <w:bookmarkEnd w:id="98"/>
      <w:bookmarkEnd w:id="99"/>
      <w:bookmarkEnd w:id="100"/>
      <w:bookmarkEnd w:id="101"/>
      <w:bookmarkEnd w:id="102"/>
    </w:p>
    <w:p w14:paraId="68674AA4">
      <w:pPr>
        <w:adjustRightInd w:val="0"/>
        <w:snapToGrid w:val="0"/>
        <w:spacing w:line="360" w:lineRule="auto"/>
        <w:ind w:firstLine="480"/>
        <w:rPr>
          <w:rFonts w:hint="eastAsia" w:ascii="宋体" w:hAnsi="宋体" w:cs="宋体"/>
          <w:color w:val="000000"/>
        </w:rPr>
      </w:pPr>
      <w:r>
        <w:rPr>
          <w:rFonts w:hint="eastAsia" w:ascii="宋体" w:hAnsi="宋体" w:cs="宋体"/>
          <w:color w:val="000000"/>
        </w:rPr>
        <w:t>4.1磋商文件包括：</w:t>
      </w:r>
    </w:p>
    <w:p w14:paraId="4B697A2B">
      <w:pPr>
        <w:adjustRightInd w:val="0"/>
        <w:snapToGrid w:val="0"/>
        <w:spacing w:line="360" w:lineRule="auto"/>
        <w:ind w:firstLine="480"/>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zh-CN"/>
        </w:rPr>
        <w:t>投标邀请</w:t>
      </w:r>
    </w:p>
    <w:p w14:paraId="3BC2A763">
      <w:pPr>
        <w:adjustRightInd w:val="0"/>
        <w:snapToGrid w:val="0"/>
        <w:spacing w:line="360" w:lineRule="auto"/>
        <w:ind w:firstLine="480"/>
        <w:rPr>
          <w:rFonts w:hint="eastAsia" w:ascii="宋体" w:hAnsi="宋体" w:cs="宋体"/>
          <w:color w:val="000000"/>
        </w:rPr>
      </w:pPr>
      <w:r>
        <w:rPr>
          <w:rFonts w:hint="eastAsia" w:ascii="宋体" w:hAnsi="宋体" w:cs="宋体"/>
          <w:color w:val="000000"/>
        </w:rPr>
        <w:t>（2）投标人须知</w:t>
      </w:r>
    </w:p>
    <w:p w14:paraId="12A30F2A">
      <w:pPr>
        <w:adjustRightInd w:val="0"/>
        <w:snapToGrid w:val="0"/>
        <w:spacing w:line="360" w:lineRule="auto"/>
        <w:ind w:firstLine="480"/>
        <w:rPr>
          <w:rFonts w:hint="eastAsia" w:ascii="宋体" w:hAnsi="宋体" w:cs="宋体"/>
          <w:color w:val="000000"/>
        </w:rPr>
      </w:pPr>
      <w:r>
        <w:rPr>
          <w:rFonts w:hint="eastAsia" w:ascii="宋体" w:hAnsi="宋体" w:cs="宋体"/>
          <w:color w:val="000000"/>
        </w:rPr>
        <w:t>（3）青海省政府采购项目合同书范本（样式）</w:t>
      </w:r>
    </w:p>
    <w:p w14:paraId="3C14F443">
      <w:pPr>
        <w:adjustRightInd w:val="0"/>
        <w:snapToGrid w:val="0"/>
        <w:spacing w:line="360" w:lineRule="auto"/>
        <w:ind w:firstLine="480"/>
        <w:rPr>
          <w:rFonts w:hint="eastAsia" w:ascii="宋体" w:hAnsi="宋体" w:cs="宋体"/>
          <w:color w:val="000000"/>
        </w:rPr>
      </w:pPr>
      <w:r>
        <w:rPr>
          <w:rFonts w:hint="eastAsia" w:ascii="宋体" w:hAnsi="宋体" w:cs="宋体"/>
          <w:color w:val="000000"/>
        </w:rPr>
        <w:t>（4）磋商响应文件格式（相关附件）</w:t>
      </w:r>
    </w:p>
    <w:p w14:paraId="6DA767A1">
      <w:pPr>
        <w:adjustRightInd w:val="0"/>
        <w:snapToGrid w:val="0"/>
        <w:spacing w:line="360" w:lineRule="auto"/>
        <w:ind w:firstLine="480"/>
        <w:rPr>
          <w:rFonts w:hint="eastAsia" w:ascii="宋体" w:hAnsi="宋体" w:cs="宋体"/>
          <w:color w:val="000000"/>
        </w:rPr>
      </w:pPr>
      <w:r>
        <w:rPr>
          <w:rFonts w:hint="eastAsia" w:ascii="宋体" w:hAnsi="宋体" w:cs="宋体"/>
          <w:color w:val="000000"/>
        </w:rPr>
        <w:t>（5）服务内容及要求</w:t>
      </w:r>
    </w:p>
    <w:p w14:paraId="157D7999">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6</w:t>
      </w:r>
      <w:r>
        <w:rPr>
          <w:rFonts w:hint="eastAsia" w:ascii="宋体" w:hAnsi="宋体" w:cs="宋体"/>
          <w:color w:val="000000"/>
          <w:kern w:val="0"/>
          <w:lang w:val="zh-CN"/>
        </w:rPr>
        <w:t>）采购过程中发生的澄清、变更和补充文件</w:t>
      </w:r>
    </w:p>
    <w:p w14:paraId="1E568BBE">
      <w:pPr>
        <w:adjustRightInd w:val="0"/>
        <w:snapToGrid w:val="0"/>
        <w:spacing w:line="360" w:lineRule="auto"/>
        <w:ind w:firstLine="480"/>
        <w:rPr>
          <w:rFonts w:hint="eastAsia" w:ascii="宋体" w:hAnsi="宋体" w:cs="宋体"/>
          <w:color w:val="000000"/>
        </w:rPr>
      </w:pPr>
      <w:r>
        <w:rPr>
          <w:rFonts w:hint="eastAsia" w:ascii="宋体" w:hAnsi="宋体" w:cs="宋体"/>
          <w:color w:val="000000"/>
        </w:rPr>
        <w:t>4.2 投标人应认真阅读磋商文件中列示的事项、格式、条款和要求等内容。如果投标人未按磋商文件要求提交全部资料，或者对磋商文件未作出实质性响应的，将视为无效响应）。</w:t>
      </w:r>
    </w:p>
    <w:p w14:paraId="2DBE8129">
      <w:pPr>
        <w:spacing w:line="360" w:lineRule="auto"/>
        <w:rPr>
          <w:rFonts w:hint="eastAsia" w:ascii="宋体" w:hAnsi="宋体" w:cs="宋体"/>
          <w:b/>
          <w:bCs/>
          <w:sz w:val="28"/>
          <w:szCs w:val="28"/>
          <w:lang w:val="zh-CN"/>
        </w:rPr>
      </w:pPr>
      <w:bookmarkStart w:id="103" w:name="_Toc376936734"/>
      <w:bookmarkStart w:id="104" w:name="_Toc325726003"/>
      <w:bookmarkStart w:id="105" w:name="_Toc3865"/>
      <w:bookmarkStart w:id="106" w:name="_Toc24942"/>
      <w:bookmarkStart w:id="107" w:name="_Toc24352"/>
      <w:r>
        <w:rPr>
          <w:rFonts w:hint="eastAsia" w:ascii="宋体" w:hAnsi="宋体" w:cs="宋体"/>
          <w:b/>
          <w:bCs/>
          <w:sz w:val="28"/>
          <w:szCs w:val="28"/>
          <w:lang w:val="zh-CN"/>
        </w:rPr>
        <w:t>5.磋商文件的</w:t>
      </w:r>
      <w:bookmarkEnd w:id="103"/>
      <w:bookmarkEnd w:id="104"/>
      <w:r>
        <w:rPr>
          <w:rFonts w:hint="eastAsia" w:ascii="宋体" w:hAnsi="宋体" w:cs="宋体"/>
          <w:b/>
          <w:bCs/>
          <w:sz w:val="28"/>
          <w:szCs w:val="28"/>
          <w:lang w:val="zh-CN"/>
        </w:rPr>
        <w:t>质疑</w:t>
      </w:r>
      <w:bookmarkEnd w:id="105"/>
      <w:bookmarkEnd w:id="106"/>
      <w:bookmarkEnd w:id="107"/>
    </w:p>
    <w:p w14:paraId="6C1F384A">
      <w:pPr>
        <w:autoSpaceDE w:val="0"/>
        <w:autoSpaceDN w:val="0"/>
        <w:spacing w:line="360" w:lineRule="auto"/>
        <w:ind w:firstLine="480" w:firstLineChars="200"/>
        <w:rPr>
          <w:rFonts w:hint="eastAsia" w:ascii="宋体" w:hAnsi="宋体" w:cs="宋体"/>
          <w:kern w:val="0"/>
          <w:lang w:val="zh-CN"/>
        </w:rPr>
      </w:pPr>
      <w:bookmarkStart w:id="108" w:name="_Toc376936735"/>
      <w:bookmarkStart w:id="109" w:name="_Toc325726004"/>
      <w:bookmarkStart w:id="110" w:name="_Toc25410"/>
      <w:r>
        <w:rPr>
          <w:rFonts w:hint="eastAsia" w:ascii="宋体" w:hAnsi="宋体" w:cs="宋体"/>
        </w:rPr>
        <w:t>投标人对磋商文件有异议的，应在获取磋商文件止日或者提交首次磋商响应文件截止时间至少1日前以书面形式（如信件、传真等）提出，采购代理机构在收到投标人的书面质疑后视情况予以答复，并将变更事宜在青海政府采购网上发布公告，告知本项目的所有潜在投标人。供应商须在法定质疑期内一次性提出针对同一采购程序环节的质疑。</w:t>
      </w:r>
      <w:r>
        <w:rPr>
          <w:rFonts w:hint="eastAsia" w:ascii="宋体" w:hAnsi="宋体" w:cs="宋体"/>
          <w:kern w:val="0"/>
          <w:lang w:val="zh-CN"/>
        </w:rPr>
        <w:t>采购人或采购代理机构在收到书面</w:t>
      </w:r>
      <w:r>
        <w:rPr>
          <w:rFonts w:hint="eastAsia" w:ascii="宋体" w:hAnsi="宋体" w:cs="宋体"/>
        </w:rPr>
        <w:t>质疑函后7个工作日内作出答复</w:t>
      </w:r>
      <w:r>
        <w:rPr>
          <w:rFonts w:hint="eastAsia" w:ascii="宋体" w:hAnsi="宋体" w:cs="宋体"/>
          <w:kern w:val="0"/>
          <w:lang w:val="zh-CN"/>
        </w:rPr>
        <w:t>。</w:t>
      </w:r>
    </w:p>
    <w:p w14:paraId="0E51516E">
      <w:pPr>
        <w:spacing w:line="360" w:lineRule="auto"/>
        <w:rPr>
          <w:rFonts w:hint="eastAsia" w:ascii="宋体" w:hAnsi="宋体" w:cs="宋体"/>
          <w:b/>
          <w:bCs/>
          <w:sz w:val="28"/>
          <w:szCs w:val="28"/>
          <w:lang w:val="zh-CN"/>
        </w:rPr>
      </w:pPr>
      <w:bookmarkStart w:id="111" w:name="_Toc10619"/>
      <w:bookmarkStart w:id="112" w:name="_Toc28018"/>
      <w:r>
        <w:rPr>
          <w:rFonts w:hint="eastAsia" w:ascii="宋体" w:hAnsi="宋体" w:cs="宋体"/>
          <w:b/>
          <w:bCs/>
          <w:sz w:val="28"/>
          <w:szCs w:val="28"/>
          <w:lang w:val="zh-CN"/>
        </w:rPr>
        <w:t>6.磋商文件的澄清、修改</w:t>
      </w:r>
      <w:bookmarkEnd w:id="108"/>
      <w:bookmarkEnd w:id="109"/>
      <w:bookmarkEnd w:id="110"/>
      <w:bookmarkEnd w:id="111"/>
      <w:bookmarkEnd w:id="112"/>
    </w:p>
    <w:p w14:paraId="3EE58256">
      <w:pPr>
        <w:adjustRightInd w:val="0"/>
        <w:snapToGrid w:val="0"/>
        <w:spacing w:line="360" w:lineRule="auto"/>
        <w:ind w:firstLine="480"/>
        <w:rPr>
          <w:rFonts w:hint="eastAsia" w:ascii="宋体" w:hAnsi="宋体" w:cs="宋体"/>
          <w:color w:val="000000"/>
        </w:rPr>
      </w:pPr>
      <w:r>
        <w:rPr>
          <w:rFonts w:hint="eastAsia" w:ascii="宋体" w:hAnsi="宋体" w:cs="宋体"/>
          <w:color w:val="000000"/>
        </w:rPr>
        <w:t>6.1 在投标截止期前，采购代理机构可对磋商文件进行必要的修改或者澄清。</w:t>
      </w:r>
    </w:p>
    <w:p w14:paraId="1FF9790A">
      <w:pPr>
        <w:adjustRightInd w:val="0"/>
        <w:snapToGrid w:val="0"/>
        <w:spacing w:line="360" w:lineRule="auto"/>
        <w:ind w:firstLine="480"/>
        <w:rPr>
          <w:rFonts w:hint="eastAsia" w:ascii="宋体" w:hAnsi="宋体" w:cs="宋体"/>
          <w:color w:val="000000"/>
        </w:rPr>
      </w:pPr>
      <w:r>
        <w:rPr>
          <w:rFonts w:hint="eastAsia" w:ascii="宋体" w:hAnsi="宋体" w:cs="宋体"/>
          <w:color w:val="000000"/>
        </w:rPr>
        <w:t>6.2 采购代理机构对已发出磋商文件进行必要的澄清或者修改的，在磋商文件要求提交首次磋商响应文件截止时间至少5日前，在青海政府采购网上发布公告；不足5日的，顺延提交首次磋商响应文件的截止时间。该澄清或者修改的内容为磋商文件的组成部分。</w:t>
      </w:r>
    </w:p>
    <w:p w14:paraId="5DF55CBE">
      <w:pPr>
        <w:adjustRightInd w:val="0"/>
        <w:snapToGrid w:val="0"/>
        <w:spacing w:line="360" w:lineRule="auto"/>
        <w:ind w:firstLine="480"/>
        <w:rPr>
          <w:rFonts w:hint="eastAsia" w:ascii="宋体" w:hAnsi="宋体" w:cs="宋体"/>
          <w:color w:val="000000"/>
        </w:rPr>
      </w:pPr>
      <w:r>
        <w:rPr>
          <w:rFonts w:hint="eastAsia" w:ascii="宋体" w:hAnsi="宋体" w:cs="宋体"/>
          <w:color w:val="000000"/>
        </w:rPr>
        <w:t>6.3 在投标截止时间前，采购人或采购代理机构可以视采购具体情况，延长投标截止时间和开标时间，并在磋商文件中要求的磋商截止时间前，将变更公告发布在青海省政府采购信息网上。</w:t>
      </w:r>
    </w:p>
    <w:p w14:paraId="5133330F">
      <w:pPr>
        <w:pStyle w:val="3"/>
        <w:rPr>
          <w:rFonts w:hint="eastAsia"/>
          <w:lang w:val="zh-CN"/>
        </w:rPr>
      </w:pPr>
      <w:bookmarkStart w:id="113" w:name="_Toc22695"/>
      <w:bookmarkStart w:id="114" w:name="_Toc25158"/>
      <w:bookmarkStart w:id="115" w:name="_Toc376936736"/>
      <w:bookmarkStart w:id="116" w:name="_Toc19626"/>
      <w:bookmarkStart w:id="117" w:name="_Toc3319"/>
      <w:bookmarkStart w:id="118" w:name="_Toc12734"/>
      <w:bookmarkStart w:id="119" w:name="_Toc325726005"/>
      <w:bookmarkStart w:id="120" w:name="_Toc12374"/>
      <w:r>
        <w:rPr>
          <w:rFonts w:hint="eastAsia"/>
          <w:lang w:val="zh-CN"/>
        </w:rPr>
        <w:t>三、磋商响应文件的编制</w:t>
      </w:r>
      <w:bookmarkEnd w:id="113"/>
      <w:bookmarkEnd w:id="114"/>
      <w:bookmarkEnd w:id="115"/>
      <w:bookmarkEnd w:id="116"/>
      <w:bookmarkEnd w:id="117"/>
      <w:bookmarkEnd w:id="118"/>
      <w:bookmarkEnd w:id="119"/>
      <w:bookmarkEnd w:id="120"/>
    </w:p>
    <w:p w14:paraId="11E4582B">
      <w:pPr>
        <w:spacing w:line="360" w:lineRule="auto"/>
        <w:rPr>
          <w:rFonts w:hint="eastAsia" w:ascii="宋体" w:hAnsi="宋体" w:cs="宋体"/>
          <w:b/>
          <w:bCs/>
          <w:sz w:val="28"/>
          <w:szCs w:val="28"/>
          <w:lang w:val="zh-CN"/>
        </w:rPr>
      </w:pPr>
      <w:bookmarkStart w:id="121" w:name="_Toc8664"/>
      <w:bookmarkStart w:id="122" w:name="_Toc16292"/>
      <w:bookmarkStart w:id="123" w:name="_Toc24989"/>
      <w:bookmarkStart w:id="124" w:name="_Toc376936737"/>
      <w:bookmarkStart w:id="125" w:name="_Toc325726006"/>
      <w:bookmarkStart w:id="126" w:name="_Toc9804"/>
      <w:r>
        <w:rPr>
          <w:rFonts w:hint="eastAsia" w:ascii="宋体" w:hAnsi="宋体" w:cs="宋体"/>
          <w:b/>
          <w:bCs/>
          <w:sz w:val="28"/>
          <w:szCs w:val="28"/>
          <w:lang w:val="zh-CN"/>
        </w:rPr>
        <w:t>7.磋商响应文件的语言及度量衡单位</w:t>
      </w:r>
      <w:bookmarkEnd w:id="121"/>
      <w:bookmarkEnd w:id="122"/>
      <w:bookmarkEnd w:id="123"/>
    </w:p>
    <w:p w14:paraId="26293A8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7.1</w:t>
      </w:r>
      <w:r>
        <w:rPr>
          <w:rFonts w:hint="eastAsia" w:ascii="宋体" w:hAnsi="宋体" w:cs="宋体"/>
          <w:color w:val="000000"/>
          <w:kern w:val="0"/>
        </w:rPr>
        <w:t xml:space="preserve"> </w:t>
      </w:r>
      <w:r>
        <w:rPr>
          <w:rFonts w:hint="eastAsia" w:ascii="宋体" w:hAnsi="宋体" w:cs="宋体"/>
          <w:color w:val="000000"/>
          <w:kern w:val="0"/>
          <w:lang w:val="zh-CN"/>
        </w:rPr>
        <w:t>投标人提交的磋商响应文件以及投标人与采购代理机构就此投标发生的所有来往函电均应使用简体中文。除签名、盖章、专用名称等特殊情形外，以中文汉语以外的文字表述的磋商响应文件视同未提供。</w:t>
      </w:r>
    </w:p>
    <w:p w14:paraId="7E50165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7.2 除磋商文件中另有规定外，磋商响应文件所使用的度量衡单位，均须采用国家法定计量单位。</w:t>
      </w:r>
    </w:p>
    <w:p w14:paraId="715D6805">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7.3 附有外文资料的须翻译成中文，并加盖投标人公章，如果翻译的中文资料与外文资料出现差异与矛盾时，以中文为准，其准确性由投标人负责。</w:t>
      </w:r>
    </w:p>
    <w:p w14:paraId="18F537C8">
      <w:pPr>
        <w:spacing w:line="360" w:lineRule="auto"/>
        <w:rPr>
          <w:rFonts w:hint="eastAsia" w:ascii="宋体" w:hAnsi="宋体" w:cs="宋体"/>
          <w:b/>
          <w:bCs/>
          <w:sz w:val="28"/>
          <w:szCs w:val="28"/>
          <w:lang w:val="zh-CN"/>
        </w:rPr>
      </w:pPr>
      <w:bookmarkStart w:id="127" w:name="_Toc14347"/>
      <w:bookmarkStart w:id="128" w:name="_Toc1691"/>
      <w:bookmarkStart w:id="129" w:name="_Toc15381"/>
      <w:r>
        <w:rPr>
          <w:rFonts w:hint="eastAsia" w:ascii="宋体" w:hAnsi="宋体" w:cs="宋体"/>
          <w:b/>
          <w:bCs/>
          <w:sz w:val="28"/>
          <w:szCs w:val="28"/>
          <w:lang w:val="zh-CN"/>
        </w:rPr>
        <w:t>8.磋商报价及币种</w:t>
      </w:r>
      <w:bookmarkEnd w:id="127"/>
      <w:bookmarkEnd w:id="128"/>
      <w:bookmarkEnd w:id="129"/>
    </w:p>
    <w:p w14:paraId="45C8607B">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zh-CN"/>
        </w:rPr>
        <w:t>8.1 磋商报价为磋商总价。磋商报价必须包括：</w:t>
      </w:r>
      <w:r>
        <w:rPr>
          <w:rFonts w:hint="eastAsia" w:ascii="宋体" w:hAnsi="宋体" w:eastAsia="宋体" w:cs="宋体"/>
          <w:color w:val="000000"/>
          <w:kern w:val="0"/>
          <w:lang w:val="en-US" w:eastAsia="zh-CN"/>
        </w:rPr>
        <w:t>服务费、产品费、验收费、手续费、包装费、运输费、保险费、安装费、售前、售中、售后服务费、招标代理服务费、税金、手续费及不可预见费等全部费用。</w:t>
      </w:r>
    </w:p>
    <w:p w14:paraId="2657BBC8">
      <w:pPr>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8.2</w:t>
      </w:r>
      <w:r>
        <w:rPr>
          <w:rFonts w:hint="eastAsia" w:ascii="宋体" w:hAnsi="宋体" w:cs="宋体"/>
          <w:color w:val="000000"/>
          <w:kern w:val="0"/>
        </w:rPr>
        <w:t xml:space="preserve"> </w:t>
      </w:r>
      <w:r>
        <w:rPr>
          <w:rFonts w:hint="eastAsia" w:ascii="宋体" w:hAnsi="宋体" w:cs="宋体"/>
          <w:color w:val="000000"/>
          <w:kern w:val="0"/>
          <w:lang w:val="zh-CN"/>
        </w:rPr>
        <w:t>磋商报价有效期与投标有效期一致。</w:t>
      </w:r>
    </w:p>
    <w:p w14:paraId="1ED5DD8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w:t>
      </w:r>
      <w:r>
        <w:rPr>
          <w:rFonts w:hint="eastAsia" w:ascii="宋体" w:hAnsi="宋体" w:cs="宋体"/>
          <w:color w:val="000000"/>
          <w:kern w:val="0"/>
        </w:rPr>
        <w:t xml:space="preserve">3 </w:t>
      </w:r>
      <w:r>
        <w:rPr>
          <w:rFonts w:hint="eastAsia" w:ascii="宋体" w:hAnsi="宋体" w:cs="宋体"/>
          <w:color w:val="000000"/>
          <w:kern w:val="0"/>
          <w:lang w:val="zh-CN"/>
        </w:rPr>
        <w:t>磋商最终报价为闭口价，即中标后在合同有效期内价格不变。</w:t>
      </w:r>
    </w:p>
    <w:p w14:paraId="011626E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w:t>
      </w:r>
      <w:r>
        <w:rPr>
          <w:rFonts w:hint="eastAsia" w:ascii="宋体" w:hAnsi="宋体" w:cs="宋体"/>
          <w:color w:val="000000"/>
          <w:kern w:val="0"/>
        </w:rPr>
        <w:t xml:space="preserve">4 </w:t>
      </w:r>
      <w:r>
        <w:rPr>
          <w:rFonts w:hint="eastAsia" w:ascii="宋体" w:hAnsi="宋体" w:cs="宋体"/>
          <w:color w:val="000000"/>
          <w:kern w:val="0"/>
          <w:lang w:val="zh-CN"/>
        </w:rPr>
        <w:t>磋商币种是人民币。</w:t>
      </w:r>
    </w:p>
    <w:p w14:paraId="08EACD98">
      <w:pPr>
        <w:spacing w:line="360" w:lineRule="auto"/>
        <w:rPr>
          <w:rFonts w:hint="eastAsia" w:ascii="宋体" w:hAnsi="宋体" w:cs="宋体"/>
          <w:b/>
          <w:bCs/>
          <w:sz w:val="28"/>
          <w:szCs w:val="28"/>
          <w:lang w:val="zh-CN"/>
        </w:rPr>
      </w:pPr>
      <w:bookmarkStart w:id="130" w:name="_Toc24098"/>
      <w:bookmarkStart w:id="131" w:name="_Toc14618"/>
      <w:bookmarkStart w:id="132" w:name="_Toc25031"/>
      <w:r>
        <w:rPr>
          <w:rFonts w:hint="eastAsia" w:ascii="宋体" w:hAnsi="宋体" w:cs="宋体"/>
          <w:b/>
          <w:bCs/>
          <w:sz w:val="28"/>
          <w:szCs w:val="28"/>
          <w:lang w:val="zh-CN"/>
        </w:rPr>
        <w:t>9.投标保证金</w:t>
      </w:r>
      <w:bookmarkEnd w:id="130"/>
      <w:bookmarkEnd w:id="131"/>
      <w:bookmarkEnd w:id="132"/>
    </w:p>
    <w:p w14:paraId="73485968">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9.1 投标人须在投标截止期前按以下要求交纳磋商保证金：</w:t>
      </w:r>
    </w:p>
    <w:p w14:paraId="23DDF17F">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color w:val="000000"/>
          <w:kern w:val="0"/>
          <w:lang w:val="zh-CN"/>
        </w:rPr>
        <w:t>磋商保证金</w:t>
      </w:r>
      <w:r>
        <w:rPr>
          <w:rFonts w:hint="eastAsia" w:ascii="宋体" w:hAnsi="宋体" w:cs="宋体"/>
          <w:kern w:val="0"/>
          <w:lang w:val="zh-CN"/>
        </w:rPr>
        <w:t>：</w:t>
      </w:r>
      <w:bookmarkStart w:id="133" w:name="_Toc22256"/>
      <w:r>
        <w:rPr>
          <w:rFonts w:hint="eastAsia" w:ascii="宋体" w:hAnsi="宋体" w:cs="宋体"/>
          <w:kern w:val="0"/>
          <w:lang w:val="zh-CN"/>
        </w:rPr>
        <w:t>人民币</w:t>
      </w:r>
      <w:r>
        <w:rPr>
          <w:rFonts w:hint="eastAsia" w:ascii="宋体" w:hAnsi="宋体" w:cs="宋体"/>
          <w:kern w:val="0"/>
          <w:lang w:val="en-US" w:eastAsia="zh-CN"/>
        </w:rPr>
        <w:t>6000.00元</w:t>
      </w:r>
      <w:r>
        <w:rPr>
          <w:rFonts w:hint="eastAsia" w:ascii="宋体" w:hAnsi="宋体" w:cs="宋体"/>
          <w:kern w:val="0"/>
          <w:lang w:val="zh-CN"/>
        </w:rPr>
        <w:t>（大写：</w:t>
      </w:r>
      <w:r>
        <w:rPr>
          <w:rFonts w:hint="eastAsia" w:ascii="宋体" w:hAnsi="宋体" w:cs="宋体"/>
          <w:kern w:val="0"/>
          <w:lang w:val="en-US" w:eastAsia="zh-CN"/>
        </w:rPr>
        <w:t>陆仟元整</w:t>
      </w:r>
      <w:r>
        <w:rPr>
          <w:rFonts w:hint="eastAsia" w:ascii="宋体" w:hAnsi="宋体" w:cs="宋体"/>
          <w:kern w:val="0"/>
          <w:lang w:val="zh-CN"/>
        </w:rPr>
        <w:t>）；</w:t>
      </w:r>
    </w:p>
    <w:p w14:paraId="688281EC">
      <w:pPr>
        <w:autoSpaceDE w:val="0"/>
        <w:autoSpaceDN w:val="0"/>
        <w:spacing w:line="360" w:lineRule="auto"/>
        <w:ind w:firstLine="480" w:firstLineChars="200"/>
        <w:rPr>
          <w:rFonts w:hint="eastAsia"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开户行：西宁农商银行市民中心支行</w:t>
      </w:r>
    </w:p>
    <w:p w14:paraId="674CC60E">
      <w:pPr>
        <w:autoSpaceDE w:val="0"/>
        <w:autoSpaceDN w:val="0"/>
        <w:spacing w:line="360" w:lineRule="auto"/>
        <w:ind w:firstLine="480" w:firstLineChars="200"/>
        <w:rPr>
          <w:rFonts w:hint="eastAsia"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账户名：青海格帆工程项目管理有限公司</w:t>
      </w:r>
    </w:p>
    <w:p w14:paraId="204F2A3F">
      <w:pPr>
        <w:autoSpaceDE w:val="0"/>
        <w:autoSpaceDN w:val="0"/>
        <w:spacing w:line="360" w:lineRule="auto"/>
        <w:ind w:firstLine="480" w:firstLineChars="200"/>
        <w:rPr>
          <w:rFonts w:hint="eastAsia"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账号：82010000000809256（保证金专户）</w:t>
      </w:r>
    </w:p>
    <w:p w14:paraId="290CDCD3">
      <w:pPr>
        <w:autoSpaceDE w:val="0"/>
        <w:autoSpaceDN w:val="0"/>
        <w:spacing w:line="360" w:lineRule="auto"/>
        <w:ind w:firstLine="480" w:firstLineChars="200"/>
        <w:rPr>
          <w:rFonts w:hint="eastAsia"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行号：402851020412</w:t>
      </w:r>
    </w:p>
    <w:p w14:paraId="39E15C38">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交纳时间：投标截止及开标时间前，以银行到账时间为准。</w:t>
      </w:r>
    </w:p>
    <w:p w14:paraId="2E4D72C9">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如本项目变更开标时间，则保证金交纳时间相应顺延。</w:t>
      </w:r>
    </w:p>
    <w:p w14:paraId="18301D7C">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9.2</w:t>
      </w:r>
      <w:r>
        <w:rPr>
          <w:rFonts w:hint="eastAsia" w:ascii="宋体" w:hAnsi="宋体" w:cs="宋体"/>
          <w:kern w:val="0"/>
        </w:rPr>
        <w:t xml:space="preserve"> 缴费方式：投标保证金应当以支票、汇票、本票或者金融机构、担保机构出具的保函等非现金形式提交。</w:t>
      </w:r>
    </w:p>
    <w:p w14:paraId="467BDEAD">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9.3</w:t>
      </w:r>
      <w:r>
        <w:rPr>
          <w:rFonts w:hint="eastAsia" w:ascii="宋体" w:hAnsi="宋体" w:cs="宋体"/>
          <w:kern w:val="0"/>
        </w:rPr>
        <w:t xml:space="preserve"> </w:t>
      </w:r>
      <w:r>
        <w:rPr>
          <w:rFonts w:hint="eastAsia" w:ascii="宋体" w:hAnsi="宋体" w:cs="宋体"/>
          <w:kern w:val="0"/>
          <w:lang w:val="zh-CN"/>
        </w:rPr>
        <w:t>投标保证金退还：投标人在投标截止时间前撤回已提交的投标文件的，采购代理机构应当自收到投标人书面撤回通知之日起5个工作日内，退还已收取的投标保证金，但因投标人自身原因导致无法及时退还的除外。</w:t>
      </w:r>
    </w:p>
    <w:p w14:paraId="0773F1B4">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采购代理机构应当自中标通知书发出之日起5个工作日内退还未中标人的投标保证金，自采购合同签订之日起5个工作日内退还中标人的投标保证金或者转为中标人的履约保证金。</w:t>
      </w:r>
    </w:p>
    <w:p w14:paraId="7FAACD81">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43DB4FD7">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lang w:val="zh-CN"/>
        </w:rPr>
        <w:t>9.4 投标有效期内投标人撤销投标文件的，采购人或者采购代理机构可以不退还投标保证金。</w:t>
      </w:r>
    </w:p>
    <w:p w14:paraId="2B8949D6">
      <w:pPr>
        <w:spacing w:line="360" w:lineRule="auto"/>
        <w:rPr>
          <w:rFonts w:hint="eastAsia" w:ascii="宋体" w:hAnsi="宋体" w:cs="宋体"/>
          <w:b/>
          <w:bCs/>
          <w:sz w:val="28"/>
          <w:szCs w:val="28"/>
          <w:lang w:val="zh-CN"/>
        </w:rPr>
      </w:pPr>
      <w:r>
        <w:rPr>
          <w:rFonts w:hint="eastAsia" w:ascii="宋体" w:hAnsi="宋体" w:cs="宋体"/>
          <w:b/>
          <w:bCs/>
          <w:sz w:val="28"/>
          <w:szCs w:val="28"/>
          <w:lang w:val="zh-CN"/>
        </w:rPr>
        <w:t>10.投标有效期</w:t>
      </w:r>
      <w:bookmarkEnd w:id="133"/>
    </w:p>
    <w:p w14:paraId="0871FEC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shd w:val="clear" w:color="auto" w:fill="FFFFFF"/>
        </w:rPr>
        <w:t>从提交磋商响应文件的截止之日起</w:t>
      </w:r>
      <w:r>
        <w:rPr>
          <w:rFonts w:hint="eastAsia" w:ascii="宋体" w:hAnsi="宋体" w:cs="宋体"/>
          <w:color w:val="000000"/>
          <w:kern w:val="0"/>
        </w:rPr>
        <w:t>60</w:t>
      </w:r>
      <w:r>
        <w:rPr>
          <w:rFonts w:hint="eastAsia" w:ascii="宋体" w:hAnsi="宋体" w:cs="宋体"/>
          <w:color w:val="000000"/>
          <w:kern w:val="0"/>
          <w:lang w:val="zh-CN"/>
        </w:rPr>
        <w:t>日历日。磋商响应文件中承诺的投标有效期应当不少于磋商文件中载明的投标有效期。投标有效期内投标人撤销磋商响应文件的，采购代理机构可以不退还磋商保证金。</w:t>
      </w:r>
    </w:p>
    <w:p w14:paraId="22D7EF72">
      <w:pPr>
        <w:pStyle w:val="3"/>
        <w:rPr>
          <w:rFonts w:hint="eastAsia"/>
          <w:lang w:val="zh-CN"/>
        </w:rPr>
      </w:pPr>
      <w:bookmarkStart w:id="134" w:name="_Toc28447"/>
      <w:bookmarkStart w:id="135" w:name="_Toc27148"/>
      <w:bookmarkStart w:id="136" w:name="_Toc24269"/>
      <w:bookmarkStart w:id="137" w:name="_Toc26625"/>
      <w:bookmarkStart w:id="138" w:name="_Toc6716"/>
      <w:r>
        <w:rPr>
          <w:rFonts w:hint="eastAsia"/>
          <w:lang w:val="zh-CN"/>
        </w:rPr>
        <w:t>四、磋商响应文件的构成</w:t>
      </w:r>
      <w:bookmarkEnd w:id="134"/>
      <w:bookmarkEnd w:id="135"/>
      <w:bookmarkEnd w:id="136"/>
      <w:bookmarkEnd w:id="137"/>
      <w:bookmarkEnd w:id="138"/>
    </w:p>
    <w:p w14:paraId="5A0CFB8F">
      <w:pPr>
        <w:spacing w:line="360" w:lineRule="auto"/>
        <w:rPr>
          <w:rFonts w:hint="eastAsia" w:ascii="宋体" w:hAnsi="宋体" w:cs="宋体"/>
          <w:b/>
          <w:bCs/>
          <w:sz w:val="28"/>
          <w:szCs w:val="28"/>
          <w:lang w:val="zh-CN"/>
        </w:rPr>
      </w:pPr>
      <w:bookmarkStart w:id="139" w:name="_Toc5593"/>
      <w:bookmarkStart w:id="140" w:name="_Toc14952"/>
      <w:bookmarkStart w:id="141" w:name="_Toc21664"/>
      <w:r>
        <w:rPr>
          <w:rFonts w:hint="eastAsia" w:ascii="宋体" w:hAnsi="宋体" w:cs="宋体"/>
          <w:b/>
          <w:bCs/>
          <w:sz w:val="28"/>
          <w:szCs w:val="28"/>
          <w:lang w:val="zh-CN"/>
        </w:rPr>
        <w:t>11.磋商响应文件构成</w:t>
      </w:r>
      <w:bookmarkEnd w:id="139"/>
      <w:bookmarkEnd w:id="140"/>
      <w:bookmarkEnd w:id="141"/>
    </w:p>
    <w:p w14:paraId="18E8E63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投标人应提交相关证明材料，作为其参加投标和中标后有能力履行合同的证明。编写的磋商响应文件须包括以下内容（格式见磋商文件第四部分）：</w:t>
      </w:r>
    </w:p>
    <w:p w14:paraId="1C98C7A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01.磋商函</w:t>
      </w:r>
    </w:p>
    <w:p w14:paraId="12775957">
      <w:pPr>
        <w:adjustRightInd w:val="0"/>
        <w:snapToGrid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2</w:t>
      </w:r>
      <w:r>
        <w:rPr>
          <w:rFonts w:hint="eastAsia" w:ascii="宋体" w:hAnsi="宋体" w:cs="宋体"/>
          <w:color w:val="000000"/>
          <w:kern w:val="0"/>
          <w:lang w:val="zh-CN"/>
        </w:rPr>
        <w:t>.竞争性磋商首次报价表</w:t>
      </w:r>
    </w:p>
    <w:p w14:paraId="4D5FC56D">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3</w:t>
      </w:r>
      <w:r>
        <w:rPr>
          <w:rFonts w:hint="eastAsia" w:ascii="宋体" w:hAnsi="宋体" w:cs="宋体"/>
          <w:color w:val="000000"/>
          <w:kern w:val="0"/>
          <w:lang w:val="zh-CN"/>
        </w:rPr>
        <w:t>.</w:t>
      </w:r>
      <w:r>
        <w:rPr>
          <w:rFonts w:hint="eastAsia" w:ascii="宋体" w:hAnsi="宋体" w:cs="宋体"/>
          <w:color w:val="000000"/>
          <w:kern w:val="0"/>
          <w:lang w:val="en-US" w:eastAsia="zh-CN"/>
        </w:rPr>
        <w:t>项目服务偏离表</w:t>
      </w:r>
    </w:p>
    <w:p w14:paraId="1A51837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4</w:t>
      </w:r>
      <w:r>
        <w:rPr>
          <w:rFonts w:hint="eastAsia" w:ascii="宋体" w:hAnsi="宋体" w:cs="宋体"/>
          <w:color w:val="000000"/>
          <w:kern w:val="0"/>
          <w:lang w:val="zh-CN"/>
        </w:rPr>
        <w:t>.法定代表人证明书</w:t>
      </w:r>
    </w:p>
    <w:p w14:paraId="730D1326">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5</w:t>
      </w:r>
      <w:r>
        <w:rPr>
          <w:rFonts w:hint="eastAsia" w:ascii="宋体" w:hAnsi="宋体" w:cs="宋体"/>
          <w:color w:val="000000"/>
          <w:kern w:val="0"/>
          <w:lang w:val="zh-CN"/>
        </w:rPr>
        <w:t>.法定代表人授权书</w:t>
      </w:r>
    </w:p>
    <w:p w14:paraId="662832A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6</w:t>
      </w:r>
      <w:r>
        <w:rPr>
          <w:rFonts w:hint="eastAsia" w:ascii="宋体" w:hAnsi="宋体" w:cs="宋体"/>
          <w:color w:val="000000"/>
          <w:kern w:val="0"/>
          <w:lang w:val="zh-CN"/>
        </w:rPr>
        <w:t>.投标人承诺函</w:t>
      </w:r>
    </w:p>
    <w:p w14:paraId="0CD3CE33">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7</w:t>
      </w:r>
      <w:r>
        <w:rPr>
          <w:rFonts w:hint="eastAsia" w:ascii="宋体" w:hAnsi="宋体" w:cs="宋体"/>
          <w:color w:val="000000"/>
          <w:kern w:val="0"/>
          <w:lang w:val="zh-CN"/>
        </w:rPr>
        <w:t>.投标人诚信承诺书</w:t>
      </w:r>
    </w:p>
    <w:p w14:paraId="682C498C">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0</w:t>
      </w:r>
      <w:r>
        <w:rPr>
          <w:rFonts w:hint="eastAsia" w:ascii="宋体" w:hAnsi="宋体" w:cs="宋体"/>
          <w:color w:val="000000"/>
          <w:kern w:val="0"/>
          <w:lang w:val="en-US" w:eastAsia="zh-CN"/>
        </w:rPr>
        <w:t>8</w:t>
      </w:r>
      <w:r>
        <w:rPr>
          <w:rFonts w:hint="eastAsia" w:ascii="宋体" w:hAnsi="宋体" w:cs="宋体"/>
          <w:color w:val="000000"/>
          <w:kern w:val="0"/>
          <w:lang w:val="zh-CN"/>
        </w:rPr>
        <w:t>.资格证明材料</w:t>
      </w:r>
    </w:p>
    <w:p w14:paraId="7CD01AB7">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en-US" w:eastAsia="zh-CN"/>
        </w:rPr>
        <w:t>09</w:t>
      </w:r>
      <w:r>
        <w:rPr>
          <w:rFonts w:hint="eastAsia" w:ascii="宋体" w:hAnsi="宋体" w:cs="宋体"/>
          <w:color w:val="000000"/>
          <w:kern w:val="0"/>
          <w:lang w:val="zh-CN"/>
        </w:rPr>
        <w:t>.财务状况报告，依法缴纳税收和社会保障资金的相关材料</w:t>
      </w:r>
    </w:p>
    <w:p w14:paraId="30EDE21C">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0</w:t>
      </w:r>
      <w:r>
        <w:rPr>
          <w:rFonts w:hint="eastAsia" w:ascii="宋体" w:hAnsi="宋体" w:cs="宋体"/>
          <w:color w:val="000000"/>
          <w:kern w:val="0"/>
          <w:lang w:val="zh-CN"/>
        </w:rPr>
        <w:t>.具备履行合同所必需的设备和专业技术能力的证明材料</w:t>
      </w:r>
    </w:p>
    <w:p w14:paraId="745769C9">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1</w:t>
      </w:r>
      <w:r>
        <w:rPr>
          <w:rFonts w:hint="eastAsia" w:ascii="宋体" w:hAnsi="宋体" w:cs="宋体"/>
          <w:color w:val="000000"/>
          <w:kern w:val="0"/>
          <w:lang w:val="zh-CN"/>
        </w:rPr>
        <w:t>.无重大违法记录声明</w:t>
      </w:r>
    </w:p>
    <w:p w14:paraId="664827FE">
      <w:pPr>
        <w:autoSpaceDE w:val="0"/>
        <w:autoSpaceDN w:val="0"/>
        <w:spacing w:line="360" w:lineRule="auto"/>
        <w:jc w:val="left"/>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2</w:t>
      </w:r>
      <w:r>
        <w:rPr>
          <w:rFonts w:hint="eastAsia" w:ascii="宋体" w:hAnsi="宋体" w:cs="宋体"/>
          <w:color w:val="000000"/>
          <w:kern w:val="0"/>
          <w:lang w:val="zh-CN"/>
        </w:rPr>
        <w:t>.投标保证金证明</w:t>
      </w:r>
    </w:p>
    <w:p w14:paraId="15502249">
      <w:pPr>
        <w:adjustRightInd w:val="0"/>
        <w:snapToGrid w:val="0"/>
        <w:spacing w:line="360" w:lineRule="auto"/>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3</w:t>
      </w:r>
      <w:r>
        <w:rPr>
          <w:rFonts w:hint="eastAsia" w:ascii="宋体" w:hAnsi="宋体" w:cs="宋体"/>
          <w:color w:val="000000"/>
          <w:kern w:val="0"/>
          <w:lang w:val="zh-CN"/>
        </w:rPr>
        <w:t>.服务内容</w:t>
      </w:r>
    </w:p>
    <w:p w14:paraId="59CFF0E1">
      <w:pPr>
        <w:adjustRightInd w:val="0"/>
        <w:snapToGrid w:val="0"/>
        <w:spacing w:line="360" w:lineRule="auto"/>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4</w:t>
      </w:r>
      <w:r>
        <w:rPr>
          <w:rFonts w:hint="eastAsia" w:ascii="宋体" w:hAnsi="宋体" w:cs="宋体"/>
          <w:color w:val="000000"/>
          <w:kern w:val="0"/>
          <w:lang w:val="zh-CN"/>
        </w:rPr>
        <w:t>.投标人的类似业绩证明材料</w:t>
      </w:r>
    </w:p>
    <w:p w14:paraId="6B34B24C">
      <w:pPr>
        <w:adjustRightInd w:val="0"/>
        <w:snapToGrid w:val="0"/>
        <w:spacing w:line="360" w:lineRule="auto"/>
        <w:rPr>
          <w:rFonts w:hint="eastAsia" w:ascii="宋体" w:hAnsi="宋体" w:eastAsia="宋体" w:cs="宋体"/>
          <w:color w:val="000000"/>
          <w:kern w:val="0"/>
          <w:highlight w:val="none"/>
          <w:lang w:val="zh-CN"/>
        </w:rPr>
      </w:pPr>
      <w:r>
        <w:rPr>
          <w:rFonts w:hint="eastAsia" w:ascii="宋体" w:hAnsi="宋体" w:eastAsia="宋体" w:cs="宋体"/>
          <w:color w:val="000000"/>
          <w:kern w:val="0"/>
          <w:highlight w:val="none"/>
          <w:lang w:val="en-US" w:eastAsia="zh-CN"/>
        </w:rPr>
        <w:t>15</w:t>
      </w:r>
      <w:r>
        <w:rPr>
          <w:rFonts w:hint="eastAsia" w:ascii="宋体" w:hAnsi="宋体" w:eastAsia="宋体" w:cs="宋体"/>
          <w:color w:val="000000"/>
          <w:kern w:val="0"/>
          <w:highlight w:val="none"/>
          <w:lang w:val="zh-CN"/>
        </w:rPr>
        <w:t>.享受政府采购政策优惠的证明资料</w:t>
      </w:r>
    </w:p>
    <w:p w14:paraId="5F5C9CC4">
      <w:pPr>
        <w:adjustRightInd w:val="0"/>
        <w:snapToGrid w:val="0"/>
        <w:spacing w:line="360" w:lineRule="auto"/>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6</w:t>
      </w:r>
      <w:r>
        <w:rPr>
          <w:rFonts w:hint="eastAsia" w:ascii="宋体" w:hAnsi="宋体" w:cs="宋体"/>
          <w:color w:val="000000"/>
          <w:kern w:val="0"/>
          <w:lang w:val="zh-CN"/>
        </w:rPr>
        <w:t>.投标人认为在其他方面有必要说明的事项</w:t>
      </w:r>
    </w:p>
    <w:p w14:paraId="1A48F672">
      <w:pPr>
        <w:adjustRightInd w:val="0"/>
        <w:snapToGrid w:val="0"/>
        <w:spacing w:line="360" w:lineRule="auto"/>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7</w:t>
      </w:r>
      <w:r>
        <w:rPr>
          <w:rFonts w:hint="eastAsia" w:ascii="宋体" w:hAnsi="宋体" w:cs="宋体"/>
          <w:color w:val="000000"/>
          <w:kern w:val="0"/>
          <w:lang w:val="zh-CN"/>
        </w:rPr>
        <w:t>.竞争性磋商最终报价表</w:t>
      </w:r>
    </w:p>
    <w:p w14:paraId="4A193609">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注：投标人须按上述内容、顺序和格式编制磋商响应文件，并按要求编制目录、页码，并保证所提供的全部资料真实可信，自愿承担相应责任。</w:t>
      </w:r>
    </w:p>
    <w:p w14:paraId="56F83851">
      <w:pPr>
        <w:spacing w:line="360" w:lineRule="auto"/>
        <w:rPr>
          <w:rFonts w:hint="eastAsia" w:ascii="宋体" w:hAnsi="宋体" w:cs="宋体"/>
          <w:b/>
          <w:bCs/>
          <w:sz w:val="28"/>
          <w:szCs w:val="28"/>
          <w:lang w:val="zh-CN"/>
        </w:rPr>
      </w:pPr>
      <w:bookmarkStart w:id="142" w:name="_Toc29372"/>
      <w:bookmarkStart w:id="143" w:name="_Toc14012"/>
      <w:bookmarkStart w:id="144" w:name="_Toc6727"/>
      <w:r>
        <w:rPr>
          <w:rFonts w:hint="eastAsia" w:ascii="宋体" w:hAnsi="宋体" w:cs="宋体"/>
          <w:b/>
          <w:bCs/>
          <w:sz w:val="28"/>
          <w:szCs w:val="28"/>
          <w:lang w:val="zh-CN"/>
        </w:rPr>
        <w:t>12.磋商响应文件的编制要求</w:t>
      </w:r>
      <w:bookmarkEnd w:id="142"/>
      <w:bookmarkEnd w:id="143"/>
      <w:bookmarkEnd w:id="144"/>
    </w:p>
    <w:p w14:paraId="41372EF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12.1</w:t>
      </w:r>
      <w:r>
        <w:rPr>
          <w:rFonts w:hint="eastAsia" w:ascii="宋体" w:hAnsi="宋体" w:cs="宋体"/>
          <w:color w:val="000000"/>
          <w:kern w:val="0"/>
        </w:rPr>
        <w:t xml:space="preserve"> </w:t>
      </w:r>
      <w:r>
        <w:rPr>
          <w:rFonts w:hint="eastAsia" w:ascii="宋体" w:hAnsi="宋体" w:cs="宋体"/>
          <w:color w:val="000000"/>
          <w:kern w:val="0"/>
          <w:lang w:val="zh-CN"/>
        </w:rPr>
        <w:t>投标人应按照磋商文件所提供的磋商响应文件格式，分别填写磋商文件第四部分的内容，应分别注明所提供服务的内容、价格等；磋商文件要求签字、盖章的地方必须由投标人的法定代表人或委托代理人按要求签字、盖章。</w:t>
      </w:r>
    </w:p>
    <w:p w14:paraId="3C86ED6E">
      <w:pPr>
        <w:numPr>
          <w:ilvl w:val="0"/>
          <w:numId w:val="0"/>
        </w:numPr>
        <w:spacing w:line="360" w:lineRule="auto"/>
        <w:ind w:firstLine="480" w:firstLineChars="200"/>
        <w:jc w:val="left"/>
        <w:rPr>
          <w:rFonts w:hint="eastAsia" w:ascii="宋体" w:hAnsi="宋体" w:eastAsia="宋体" w:cs="宋体"/>
          <w:color w:val="000000"/>
          <w:kern w:val="0"/>
          <w:lang w:val="en-US" w:eastAsia="zh-CN"/>
        </w:rPr>
      </w:pPr>
      <w:r>
        <w:rPr>
          <w:rFonts w:hint="eastAsia" w:ascii="宋体" w:hAnsi="宋体" w:cs="宋体"/>
          <w:color w:val="000000"/>
          <w:kern w:val="0"/>
          <w:lang w:val="zh-CN"/>
        </w:rPr>
        <w:t>12.2</w:t>
      </w:r>
      <w:r>
        <w:rPr>
          <w:rFonts w:hint="eastAsia" w:ascii="宋体" w:hAnsi="宋体" w:cs="宋体"/>
          <w:color w:val="000000"/>
          <w:kern w:val="0"/>
        </w:rPr>
        <w:t xml:space="preserve"> </w:t>
      </w:r>
      <w:r>
        <w:rPr>
          <w:rFonts w:hint="eastAsia" w:ascii="宋体" w:hAnsi="宋体"/>
          <w:szCs w:val="21"/>
        </w:rPr>
        <w:t>本次项目招标采用线上进行，线上电子加密投标文件必须在投标文件递交截止时间前上传至电子开评标系统；</w:t>
      </w:r>
    </w:p>
    <w:p w14:paraId="69047BD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12.</w:t>
      </w:r>
      <w:r>
        <w:rPr>
          <w:rFonts w:hint="eastAsia" w:ascii="宋体" w:hAnsi="宋体" w:cs="宋体"/>
          <w:color w:val="000000"/>
          <w:kern w:val="0"/>
          <w:lang w:val="en-US" w:eastAsia="zh-CN"/>
        </w:rPr>
        <w:t>3</w:t>
      </w:r>
      <w:r>
        <w:rPr>
          <w:rFonts w:hint="eastAsia" w:ascii="宋体" w:hAnsi="宋体" w:cs="宋体"/>
          <w:color w:val="000000"/>
          <w:kern w:val="0"/>
          <w:lang w:val="zh-CN"/>
        </w:rPr>
        <w:t xml:space="preserve"> 磋商响应文件中不得行间插字、涂改或增删，如有修改错漏处，须由投标人法定代表人或其委托代理人签字、加盖公章。</w:t>
      </w:r>
    </w:p>
    <w:p w14:paraId="0BFC154E">
      <w:p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en-US" w:eastAsia="zh-CN"/>
        </w:rPr>
        <w:t>12.</w:t>
      </w:r>
      <w:r>
        <w:rPr>
          <w:rFonts w:hint="eastAsia" w:ascii="宋体" w:hAnsi="宋体" w:cs="宋体"/>
          <w:color w:val="000000"/>
          <w:kern w:val="0"/>
          <w:lang w:val="en-US" w:eastAsia="zh-CN"/>
        </w:rPr>
        <w:t>4</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rPr>
        <w:t>投标人提交的投标文件以及投标人与采购代理机构就此投标发生的所有来往函电均应使用简体中文。除签名、盖章、专用名称等特殊情形外，以中文汉语以外的文字表述的投标文件视同未提供。</w:t>
      </w:r>
    </w:p>
    <w:p w14:paraId="51536334">
      <w:p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en-US" w:eastAsia="zh-CN"/>
        </w:rPr>
        <w:t>12.</w:t>
      </w:r>
      <w:r>
        <w:rPr>
          <w:rFonts w:hint="eastAsia" w:ascii="宋体" w:hAnsi="宋体" w:cs="宋体"/>
          <w:color w:val="000000"/>
          <w:kern w:val="0"/>
          <w:lang w:val="en-US" w:eastAsia="zh-CN"/>
        </w:rPr>
        <w:t xml:space="preserve">5 </w:t>
      </w:r>
      <w:r>
        <w:rPr>
          <w:rFonts w:hint="eastAsia" w:ascii="宋体" w:hAnsi="宋体" w:eastAsia="宋体" w:cs="宋体"/>
          <w:color w:val="000000"/>
          <w:kern w:val="0"/>
          <w:lang w:val="zh-CN"/>
        </w:rPr>
        <w:t>除招标文件中另有规定外，投标文件所使用的度量衡单位，均须采用国家法定计量单位。</w:t>
      </w:r>
    </w:p>
    <w:p w14:paraId="5798488C">
      <w:pPr>
        <w:autoSpaceDE w:val="0"/>
        <w:autoSpaceDN w:val="0"/>
        <w:spacing w:line="360" w:lineRule="auto"/>
        <w:ind w:firstLine="480" w:firstLineChars="20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12.</w:t>
      </w:r>
      <w:r>
        <w:rPr>
          <w:rFonts w:hint="eastAsia" w:ascii="宋体" w:hAnsi="宋体" w:cs="宋体"/>
          <w:color w:val="000000"/>
          <w:kern w:val="0"/>
          <w:lang w:val="en-US" w:eastAsia="zh-CN"/>
        </w:rPr>
        <w:t xml:space="preserve">6 </w:t>
      </w:r>
      <w:r>
        <w:rPr>
          <w:rFonts w:hint="eastAsia" w:ascii="宋体" w:hAnsi="宋体" w:eastAsia="宋体" w:cs="宋体"/>
          <w:color w:val="000000"/>
          <w:kern w:val="0"/>
          <w:lang w:val="zh-CN"/>
        </w:rPr>
        <w:t>附有外文资料的须翻译成中文，并加盖投标人公章，如果翻译的中文资料与外文资料出现差异与矛盾时，以中文为准，其准确性由投标人负责。</w:t>
      </w:r>
    </w:p>
    <w:p w14:paraId="72D94E11">
      <w:pPr>
        <w:pStyle w:val="3"/>
        <w:rPr>
          <w:rFonts w:hint="eastAsia"/>
          <w:lang w:val="zh-CN"/>
        </w:rPr>
      </w:pPr>
      <w:bookmarkStart w:id="145" w:name="_Toc23545"/>
      <w:bookmarkStart w:id="146" w:name="_Toc11316"/>
      <w:bookmarkStart w:id="147" w:name="_Toc31844"/>
      <w:bookmarkStart w:id="148" w:name="_Toc14634"/>
      <w:bookmarkStart w:id="149" w:name="_Toc21737"/>
      <w:r>
        <w:rPr>
          <w:rFonts w:hint="eastAsia"/>
          <w:lang w:val="zh-CN"/>
        </w:rPr>
        <w:t>五、磋商响应文件的提交</w:t>
      </w:r>
      <w:bookmarkEnd w:id="145"/>
      <w:bookmarkEnd w:id="146"/>
      <w:bookmarkEnd w:id="147"/>
      <w:bookmarkEnd w:id="148"/>
      <w:bookmarkEnd w:id="149"/>
    </w:p>
    <w:p w14:paraId="580822AE">
      <w:pPr>
        <w:spacing w:line="360" w:lineRule="auto"/>
        <w:rPr>
          <w:rFonts w:hint="eastAsia" w:ascii="宋体" w:hAnsi="宋体" w:cs="宋体"/>
          <w:b/>
          <w:bCs/>
          <w:sz w:val="28"/>
          <w:szCs w:val="28"/>
          <w:lang w:val="zh-CN"/>
        </w:rPr>
      </w:pPr>
      <w:bookmarkStart w:id="150" w:name="_Toc19328"/>
      <w:bookmarkStart w:id="151" w:name="_Toc6580"/>
      <w:bookmarkStart w:id="152" w:name="_Toc2675"/>
      <w:r>
        <w:rPr>
          <w:rFonts w:hint="eastAsia" w:ascii="宋体" w:hAnsi="宋体" w:cs="宋体"/>
          <w:b/>
          <w:bCs/>
          <w:sz w:val="28"/>
          <w:szCs w:val="28"/>
          <w:lang w:val="zh-CN"/>
        </w:rPr>
        <w:t>1</w:t>
      </w:r>
      <w:r>
        <w:rPr>
          <w:rFonts w:hint="eastAsia" w:ascii="宋体" w:hAnsi="宋体" w:cs="宋体"/>
          <w:b/>
          <w:bCs/>
          <w:sz w:val="28"/>
          <w:szCs w:val="28"/>
          <w:lang w:val="en-US" w:eastAsia="zh-CN"/>
        </w:rPr>
        <w:t>3</w:t>
      </w:r>
      <w:r>
        <w:rPr>
          <w:rFonts w:hint="eastAsia" w:ascii="宋体" w:hAnsi="宋体" w:cs="宋体"/>
          <w:b/>
          <w:bCs/>
          <w:sz w:val="28"/>
          <w:szCs w:val="28"/>
          <w:lang w:val="zh-CN"/>
        </w:rPr>
        <w:t>.提交磋商响应文件的时间、地点、方式</w:t>
      </w:r>
      <w:bookmarkEnd w:id="150"/>
      <w:bookmarkEnd w:id="151"/>
      <w:bookmarkEnd w:id="152"/>
    </w:p>
    <w:p w14:paraId="66B5C87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3</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投标人应当在磋商文件要求提交磋商响应文件的截止时间前，将磋商响应文件上传至指定地点。任何单位和个人不得在开标前开启磋商响应文件。</w:t>
      </w:r>
    </w:p>
    <w:p w14:paraId="0073ECA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1</w:t>
      </w:r>
      <w:r>
        <w:rPr>
          <w:rFonts w:hint="eastAsia" w:ascii="宋体" w:hAnsi="宋体" w:cs="宋体"/>
          <w:color w:val="000000"/>
          <w:kern w:val="0"/>
          <w:lang w:val="en-US" w:eastAsia="zh-CN"/>
        </w:rPr>
        <w:t>3</w:t>
      </w:r>
      <w:r>
        <w:rPr>
          <w:rFonts w:hint="eastAsia" w:ascii="宋体" w:hAnsi="宋体" w:cs="宋体"/>
          <w:color w:val="000000"/>
          <w:kern w:val="0"/>
        </w:rPr>
        <w:t xml:space="preserve">.2 </w:t>
      </w:r>
      <w:r>
        <w:rPr>
          <w:rFonts w:hint="eastAsia" w:ascii="宋体" w:hAnsi="宋体" w:cs="宋体"/>
          <w:color w:val="000000"/>
          <w:kern w:val="0"/>
          <w:lang w:val="zh-CN"/>
        </w:rPr>
        <w:t>逾期送达或者密封不完好的磋商响应文件，采购人、采购代理机构应当拒收。</w:t>
      </w:r>
    </w:p>
    <w:p w14:paraId="67627E0E">
      <w:pPr>
        <w:spacing w:line="360" w:lineRule="auto"/>
        <w:rPr>
          <w:rFonts w:hint="eastAsia" w:ascii="宋体" w:hAnsi="宋体" w:cs="宋体"/>
          <w:b/>
          <w:bCs/>
          <w:sz w:val="28"/>
          <w:szCs w:val="28"/>
          <w:lang w:val="zh-CN"/>
        </w:rPr>
      </w:pPr>
      <w:bookmarkStart w:id="153" w:name="_Toc13655"/>
      <w:bookmarkStart w:id="154" w:name="_Toc21190"/>
      <w:bookmarkStart w:id="155" w:name="_Toc16230"/>
      <w:r>
        <w:rPr>
          <w:rFonts w:hint="eastAsia" w:ascii="宋体" w:hAnsi="宋体" w:cs="宋体"/>
          <w:b/>
          <w:bCs/>
          <w:sz w:val="28"/>
          <w:szCs w:val="28"/>
          <w:lang w:val="zh-CN"/>
        </w:rPr>
        <w:t>1</w:t>
      </w:r>
      <w:r>
        <w:rPr>
          <w:rFonts w:hint="eastAsia" w:ascii="宋体" w:hAnsi="宋体" w:cs="宋体"/>
          <w:b/>
          <w:bCs/>
          <w:sz w:val="28"/>
          <w:szCs w:val="28"/>
          <w:lang w:val="en-US" w:eastAsia="zh-CN"/>
        </w:rPr>
        <w:t>4</w:t>
      </w:r>
      <w:r>
        <w:rPr>
          <w:rFonts w:hint="eastAsia" w:ascii="宋体" w:hAnsi="宋体" w:cs="宋体"/>
          <w:b/>
          <w:bCs/>
          <w:sz w:val="28"/>
          <w:szCs w:val="28"/>
          <w:lang w:val="zh-CN"/>
        </w:rPr>
        <w:t>.磋商响应文件的补充、修改或者撤回</w:t>
      </w:r>
      <w:bookmarkEnd w:id="153"/>
      <w:bookmarkEnd w:id="154"/>
      <w:bookmarkEnd w:id="155"/>
    </w:p>
    <w:p w14:paraId="5EE9918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1</w:t>
      </w:r>
      <w:r>
        <w:rPr>
          <w:rFonts w:hint="eastAsia" w:ascii="宋体" w:hAnsi="宋体" w:cs="宋体"/>
          <w:color w:val="000000"/>
          <w:kern w:val="0"/>
          <w:lang w:val="en-US" w:eastAsia="zh-CN"/>
        </w:rPr>
        <w:t>4</w:t>
      </w:r>
      <w:r>
        <w:rPr>
          <w:rFonts w:hint="eastAsia" w:ascii="宋体" w:hAnsi="宋体" w:cs="宋体"/>
          <w:color w:val="000000"/>
          <w:kern w:val="0"/>
          <w:lang w:val="zh-CN"/>
        </w:rPr>
        <w:t>.1</w:t>
      </w:r>
      <w:r>
        <w:rPr>
          <w:rFonts w:hint="eastAsia" w:ascii="宋体" w:hAnsi="宋体" w:cs="宋体"/>
          <w:color w:val="000000"/>
          <w:kern w:val="0"/>
        </w:rPr>
        <w:t xml:space="preserve"> 投标人在磋商截止时间前，可以对所递交的磋商响应文件进行补充、修改或者撤回，并书面通知采购代理机构。补充、修改的内容应当按照磋商文件要求签署、盖章、密封后，作为磋商响应文件的组成部分。</w:t>
      </w:r>
    </w:p>
    <w:p w14:paraId="4E5ECA03">
      <w:pPr>
        <w:pStyle w:val="18"/>
        <w:keepNext w:val="0"/>
        <w:keepLines w:val="0"/>
        <w:pageBreakBefore w:val="0"/>
        <w:widowControl w:val="0"/>
        <w:kinsoku/>
        <w:wordWrap/>
        <w:overflowPunct/>
        <w:topLinePunct w:val="0"/>
        <w:bidi w:val="0"/>
        <w:adjustRightInd/>
        <w:snapToGrid/>
        <w:spacing w:before="0" w:beforeLines="50" w:after="0" w:line="360" w:lineRule="auto"/>
        <w:jc w:val="lef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kern w:val="0"/>
          <w:sz w:val="28"/>
          <w:szCs w:val="28"/>
          <w:lang w:val="en-US" w:eastAsia="zh-CN"/>
        </w:rPr>
        <w:t>15.</w:t>
      </w:r>
      <w:bookmarkStart w:id="156" w:name="_Toc21518"/>
      <w:bookmarkStart w:id="157" w:name="_Toc5177"/>
      <w:bookmarkStart w:id="158" w:name="_Toc19238"/>
      <w:bookmarkStart w:id="159" w:name="_Toc13928"/>
      <w:bookmarkStart w:id="160" w:name="_Toc26493"/>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网</w:t>
      </w:r>
      <w:r>
        <w:rPr>
          <w:rFonts w:hint="eastAsia" w:ascii="宋体" w:hAnsi="宋体" w:eastAsia="宋体" w:cs="宋体"/>
          <w:b/>
          <w:bCs/>
          <w:color w:val="000000" w:themeColor="text1"/>
          <w:sz w:val="28"/>
          <w:szCs w:val="28"/>
          <w:lang w:val="en-US" w:eastAsia="zh-CN"/>
          <w14:textFill>
            <w14:solidFill>
              <w14:schemeClr w14:val="tx1"/>
            </w14:solidFill>
          </w14:textFill>
        </w:rPr>
        <w:t>上投标</w:t>
      </w:r>
      <w:bookmarkEnd w:id="156"/>
      <w:bookmarkEnd w:id="157"/>
      <w:bookmarkEnd w:id="158"/>
      <w:bookmarkEnd w:id="159"/>
      <w:bookmarkEnd w:id="160"/>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p>
    <w:p w14:paraId="7ED0B58C">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15.1 投标人按照政府采购云平台投标客户端（投标人应在投标截止时间前按公开招标文件要求使用政府采购云平台电子投标客户端制作上传加密的电子投标文件。）</w:t>
      </w:r>
    </w:p>
    <w:p w14:paraId="62425679">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15.2 本项目为全流程线上投标。 </w:t>
      </w:r>
    </w:p>
    <w:p w14:paraId="1D250F06">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15.3 递交地点：青海省政务服务监督管理局远程解密、远程不见面线上解密，投标人须在截止时间前将加密投标文件上传到政府采购云平台(https://www.zcygov.cn)。</w:t>
      </w:r>
    </w:p>
    <w:p w14:paraId="7437A662">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15.4 本采购项目只接受投标人上传至“政府采购云平台”加密的投标文件，投标人如投多个包，投标文件每包分别按公开招标文件规定上传。 </w:t>
      </w:r>
    </w:p>
    <w:p w14:paraId="66CC13E9">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15.5 投标人以电报、电话、传真、现场形式参加招标活动的，采购代理机构概不接受。 </w:t>
      </w:r>
    </w:p>
    <w:p w14:paraId="3B13A411">
      <w:pPr>
        <w:autoSpaceDE w:val="0"/>
        <w:autoSpaceDN w:val="0"/>
        <w:spacing w:line="360" w:lineRule="auto"/>
        <w:ind w:firstLine="480" w:firstLineChars="200"/>
        <w:rPr>
          <w:rFonts w:hint="default" w:ascii="宋体" w:hAnsi="宋体" w:eastAsia="宋体" w:cs="宋体"/>
          <w:color w:val="000000"/>
          <w:kern w:val="0"/>
          <w:lang w:val="en-US" w:eastAsia="zh-CN"/>
        </w:rPr>
      </w:pPr>
    </w:p>
    <w:bookmarkEnd w:id="124"/>
    <w:bookmarkEnd w:id="125"/>
    <w:bookmarkEnd w:id="126"/>
    <w:p w14:paraId="6BA26D2A">
      <w:pPr>
        <w:pStyle w:val="3"/>
        <w:rPr>
          <w:rFonts w:hint="eastAsia"/>
        </w:rPr>
      </w:pPr>
      <w:bookmarkStart w:id="161" w:name="_Toc376936750"/>
      <w:bookmarkStart w:id="162" w:name="_Toc325726019"/>
      <w:bookmarkStart w:id="163" w:name="_Toc10061"/>
      <w:bookmarkStart w:id="164" w:name="_Toc18034"/>
      <w:bookmarkStart w:id="165" w:name="_Toc22005"/>
      <w:bookmarkStart w:id="166" w:name="_Toc4948"/>
      <w:bookmarkStart w:id="167" w:name="_Toc23923"/>
      <w:r>
        <w:rPr>
          <w:rFonts w:hint="eastAsia"/>
        </w:rPr>
        <w:t>六、</w:t>
      </w:r>
      <w:bookmarkEnd w:id="161"/>
      <w:bookmarkEnd w:id="162"/>
      <w:r>
        <w:rPr>
          <w:rFonts w:hint="eastAsia"/>
        </w:rPr>
        <w:t>磋商过程</w:t>
      </w:r>
      <w:bookmarkEnd w:id="163"/>
      <w:bookmarkEnd w:id="164"/>
      <w:bookmarkEnd w:id="165"/>
      <w:bookmarkEnd w:id="166"/>
      <w:bookmarkEnd w:id="167"/>
    </w:p>
    <w:p w14:paraId="5226C003">
      <w:pPr>
        <w:spacing w:line="360" w:lineRule="auto"/>
        <w:rPr>
          <w:rFonts w:hint="eastAsia" w:ascii="宋体" w:hAnsi="宋体" w:cs="宋体"/>
          <w:b/>
          <w:bCs/>
          <w:sz w:val="28"/>
          <w:szCs w:val="28"/>
          <w:lang w:val="zh-CN"/>
        </w:rPr>
      </w:pPr>
      <w:bookmarkStart w:id="168" w:name="_Toc376936751"/>
      <w:bookmarkStart w:id="169" w:name="_Toc325726020"/>
      <w:bookmarkStart w:id="170" w:name="_Toc28497"/>
      <w:r>
        <w:rPr>
          <w:rFonts w:hint="eastAsia" w:ascii="宋体" w:hAnsi="宋体" w:cs="宋体"/>
          <w:b/>
          <w:bCs/>
          <w:sz w:val="28"/>
          <w:szCs w:val="28"/>
          <w:lang w:val="zh-CN"/>
        </w:rPr>
        <w:t>16.</w:t>
      </w:r>
      <w:bookmarkEnd w:id="168"/>
      <w:bookmarkEnd w:id="169"/>
      <w:r>
        <w:rPr>
          <w:rFonts w:hint="eastAsia" w:ascii="宋体" w:hAnsi="宋体" w:cs="宋体"/>
          <w:b/>
          <w:bCs/>
          <w:sz w:val="28"/>
          <w:szCs w:val="28"/>
          <w:lang w:val="zh-CN"/>
        </w:rPr>
        <w:t>磋商过程</w:t>
      </w:r>
      <w:bookmarkEnd w:id="170"/>
    </w:p>
    <w:p w14:paraId="660D3328">
      <w:pPr>
        <w:adjustRightInd w:val="0"/>
        <w:snapToGrid w:val="0"/>
        <w:spacing w:line="360" w:lineRule="auto"/>
        <w:ind w:firstLine="480"/>
        <w:jc w:val="left"/>
        <w:rPr>
          <w:rFonts w:hint="eastAsia" w:ascii="宋体" w:hAnsi="宋体" w:cs="宋体"/>
          <w:color w:val="000000"/>
        </w:rPr>
      </w:pPr>
      <w:bookmarkStart w:id="171" w:name="_Toc376936752"/>
      <w:bookmarkStart w:id="172" w:name="_Toc325726021"/>
      <w:bookmarkStart w:id="173" w:name="_Toc11263"/>
      <w:r>
        <w:rPr>
          <w:rFonts w:hint="eastAsia" w:ascii="宋体" w:hAnsi="宋体" w:cs="宋体"/>
          <w:color w:val="000000"/>
        </w:rPr>
        <w:t>16.1  采购代理机构按本磋商文件中确定的时间和地点组织本项目的磋商活动。投标人应由其</w:t>
      </w:r>
      <w:r>
        <w:rPr>
          <w:rFonts w:hint="eastAsia" w:ascii="宋体" w:hAnsi="宋体" w:cs="宋体"/>
          <w:color w:val="000000"/>
          <w:lang w:eastAsia="zh-CN"/>
        </w:rPr>
        <w:t>法定代表人</w:t>
      </w:r>
      <w:r>
        <w:rPr>
          <w:rFonts w:hint="eastAsia" w:ascii="宋体" w:hAnsi="宋体" w:cs="宋体"/>
          <w:color w:val="000000"/>
        </w:rPr>
        <w:t>或委托代理人参加。参加磋商的代表须签名报到以证明其出席开标会议。否则，视为自动弃权。</w:t>
      </w:r>
    </w:p>
    <w:p w14:paraId="1EAEF4CD">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16.2  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4894B192">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16.3 磋商工作由采购代理机构组织，采购人、采购监管、纪检监察等有关方面代表可根据采购项目的具体情况列席。</w:t>
      </w:r>
    </w:p>
    <w:p w14:paraId="65EF81B0">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16.4 磋商过程有专人记录，并存档备查。</w:t>
      </w:r>
    </w:p>
    <w:p w14:paraId="7FA25907">
      <w:pPr>
        <w:pStyle w:val="3"/>
        <w:rPr>
          <w:rFonts w:hint="eastAsia"/>
        </w:rPr>
      </w:pPr>
      <w:bookmarkStart w:id="174" w:name="_Toc8338"/>
      <w:bookmarkStart w:id="175" w:name="_Toc14694"/>
      <w:bookmarkStart w:id="176" w:name="_Toc4323"/>
      <w:bookmarkStart w:id="177" w:name="_Toc31427"/>
      <w:r>
        <w:rPr>
          <w:rFonts w:hint="eastAsia"/>
        </w:rPr>
        <w:t>七、磋商程序及方法</w:t>
      </w:r>
      <w:bookmarkEnd w:id="171"/>
      <w:bookmarkEnd w:id="172"/>
      <w:bookmarkEnd w:id="173"/>
      <w:bookmarkEnd w:id="174"/>
      <w:bookmarkEnd w:id="175"/>
      <w:bookmarkEnd w:id="176"/>
      <w:bookmarkEnd w:id="177"/>
    </w:p>
    <w:p w14:paraId="69F614C8">
      <w:pPr>
        <w:spacing w:line="360" w:lineRule="auto"/>
        <w:rPr>
          <w:rFonts w:hint="eastAsia" w:ascii="宋体" w:hAnsi="宋体" w:cs="宋体"/>
          <w:b/>
          <w:bCs/>
          <w:sz w:val="28"/>
          <w:szCs w:val="28"/>
          <w:lang w:val="zh-CN"/>
        </w:rPr>
      </w:pPr>
      <w:bookmarkStart w:id="178" w:name="_Toc21232"/>
      <w:bookmarkStart w:id="179" w:name="_Toc376936753"/>
      <w:bookmarkStart w:id="180" w:name="_Toc325726022"/>
      <w:r>
        <w:rPr>
          <w:rFonts w:hint="eastAsia" w:ascii="宋体" w:hAnsi="宋体" w:cs="宋体"/>
          <w:b/>
          <w:bCs/>
          <w:sz w:val="28"/>
          <w:szCs w:val="28"/>
          <w:lang w:val="zh-CN"/>
        </w:rPr>
        <w:t>17.磋商小组</w:t>
      </w:r>
      <w:bookmarkEnd w:id="178"/>
      <w:bookmarkEnd w:id="179"/>
      <w:bookmarkEnd w:id="180"/>
    </w:p>
    <w:p w14:paraId="0A79FE39">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C03D0B1">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17.2磋商由采购代理机构负责组织，具体磋商事务由依法组建的磋商小组负责，并独立履行下列职责：</w:t>
      </w:r>
    </w:p>
    <w:p w14:paraId="19545501">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（1）审查磋商响应文件是否符合磋商文件要求，并作出评价；</w:t>
      </w:r>
    </w:p>
    <w:p w14:paraId="226AA1EF">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（2）要求投标人对磋商响应文件有关事项作出解释或澄清；</w:t>
      </w:r>
    </w:p>
    <w:p w14:paraId="1C9410BE">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（3）推荐预成交候选人；</w:t>
      </w:r>
    </w:p>
    <w:p w14:paraId="68B30F67">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（4）对非法干预评标工作的人员和机构进行举报或投诉。</w:t>
      </w:r>
    </w:p>
    <w:p w14:paraId="72DACA63">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17.3磋商小组应遵守并履行下列义务：</w:t>
      </w:r>
    </w:p>
    <w:p w14:paraId="480999C8">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（1）遵纪守法，客观、公正、廉洁地履行职责；</w:t>
      </w:r>
    </w:p>
    <w:p w14:paraId="23FCE7C5">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（2）按照磋商文件规定的评审方法和评审标准进行评审，对评审意见承担磋商小组成员责任；</w:t>
      </w:r>
    </w:p>
    <w:p w14:paraId="513AD72D">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（3）对磋商响应文件、磋商情况和磋商中获悉的商业秘密保密；</w:t>
      </w:r>
    </w:p>
    <w:p w14:paraId="49678BD6">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（4）参与磋商报告的起草；</w:t>
      </w:r>
    </w:p>
    <w:p w14:paraId="73B7241B">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（5）解答投标人及有关方面的质疑；</w:t>
      </w:r>
    </w:p>
    <w:p w14:paraId="6DACB6AB">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（6）配合纪检部门进行投诉处理工作。</w:t>
      </w:r>
    </w:p>
    <w:p w14:paraId="16232036">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17.4磋商小组所有成员应当集中与单一投标人分别进行磋商，并给予所有参加磋商的投标人平等的磋商机会。</w:t>
      </w:r>
    </w:p>
    <w:p w14:paraId="12D4AFEE">
      <w:pPr>
        <w:adjustRightInd w:val="0"/>
        <w:snapToGrid w:val="0"/>
        <w:spacing w:line="360" w:lineRule="auto"/>
        <w:ind w:firstLine="480"/>
        <w:jc w:val="left"/>
        <w:rPr>
          <w:rFonts w:hint="eastAsia" w:ascii="宋体" w:hAnsi="宋体" w:cs="宋体"/>
          <w:b/>
          <w:bCs/>
          <w:color w:val="000000"/>
          <w:kern w:val="0"/>
          <w:sz w:val="27"/>
          <w:szCs w:val="27"/>
        </w:rPr>
      </w:pPr>
      <w:r>
        <w:rPr>
          <w:rFonts w:hint="eastAsia" w:ascii="宋体" w:hAnsi="宋体" w:cs="宋体"/>
          <w:color w:val="000000"/>
        </w:rPr>
        <w:t>17.5磋商工作在有关部门的监督和严格保密的情况下依法开展，任何单位和个人不得非法干预、影响磋商工作和磋商结果。</w:t>
      </w:r>
      <w:bookmarkStart w:id="181" w:name="_Toc325726023"/>
      <w:bookmarkStart w:id="182" w:name="_Toc376936754"/>
    </w:p>
    <w:p w14:paraId="080E630F">
      <w:pPr>
        <w:spacing w:line="360" w:lineRule="auto"/>
        <w:rPr>
          <w:rFonts w:hint="eastAsia" w:ascii="宋体" w:hAnsi="宋体" w:cs="宋体"/>
          <w:b/>
          <w:bCs/>
          <w:sz w:val="28"/>
          <w:szCs w:val="28"/>
          <w:lang w:val="zh-CN"/>
        </w:rPr>
      </w:pPr>
      <w:bookmarkStart w:id="183" w:name="_Toc6748"/>
      <w:r>
        <w:rPr>
          <w:rFonts w:hint="eastAsia" w:ascii="宋体" w:hAnsi="宋体" w:cs="宋体"/>
          <w:b/>
          <w:bCs/>
          <w:sz w:val="28"/>
          <w:szCs w:val="28"/>
          <w:lang w:val="zh-CN"/>
        </w:rPr>
        <w:t>18.磋商程序</w:t>
      </w:r>
      <w:bookmarkEnd w:id="181"/>
      <w:bookmarkEnd w:id="182"/>
      <w:bookmarkEnd w:id="183"/>
    </w:p>
    <w:p w14:paraId="6EA9C37F">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szCs w:val="20"/>
        </w:rPr>
        <w:t>18.1</w:t>
      </w:r>
      <w:r>
        <w:rPr>
          <w:rFonts w:hint="eastAsia" w:ascii="宋体" w:hAnsi="宋体" w:cs="宋体"/>
          <w:color w:val="000000"/>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64DEE8BC">
      <w:pPr>
        <w:adjustRightInd w:val="0"/>
        <w:snapToGrid w:val="0"/>
        <w:spacing w:line="360" w:lineRule="auto"/>
        <w:ind w:firstLine="480"/>
        <w:jc w:val="left"/>
        <w:rPr>
          <w:rFonts w:hint="eastAsia" w:ascii="宋体" w:hAnsi="宋体" w:cs="宋体"/>
        </w:rPr>
      </w:pPr>
      <w:r>
        <w:rPr>
          <w:rFonts w:hint="eastAsia" w:ascii="宋体" w:hAnsi="宋体" w:cs="宋体"/>
          <w:color w:val="000000"/>
        </w:rPr>
        <w:t>18.2</w:t>
      </w:r>
      <w:r>
        <w:rPr>
          <w:rFonts w:hint="eastAsia" w:ascii="宋体" w:hAnsi="宋体" w:cs="宋体"/>
        </w:rPr>
        <w:t>初审阶段为资格性审查和符合性审查。</w:t>
      </w:r>
    </w:p>
    <w:p w14:paraId="32CA437B">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18.2.1磋商响应文件在响应磋商文件要求方面出现的偏离，分为实质性偏离和非实质性偏离。实质性偏离是指磋商响应文件未能实质性响应磋商文件的要求。以下情况属于实质性偏离，磋商响应文件有下列情况之一的，按无效响应处理。</w:t>
      </w:r>
    </w:p>
    <w:p w14:paraId="4A9C91E2">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（1）不符合第</w:t>
      </w:r>
      <w:r>
        <w:rPr>
          <w:rFonts w:hint="eastAsia" w:ascii="宋体" w:hAnsi="宋体" w:cs="宋体"/>
          <w:color w:val="000000"/>
          <w:lang w:val="zh-CN"/>
        </w:rPr>
        <w:t>2</w:t>
      </w:r>
      <w:r>
        <w:rPr>
          <w:rFonts w:hint="eastAsia" w:ascii="宋体" w:hAnsi="宋体" w:cs="宋体"/>
          <w:color w:val="000000"/>
        </w:rPr>
        <w:t>.</w:t>
      </w:r>
      <w:r>
        <w:rPr>
          <w:rFonts w:hint="eastAsia" w:ascii="宋体" w:hAnsi="宋体" w:cs="宋体"/>
          <w:color w:val="000000"/>
          <w:lang w:val="zh-CN"/>
        </w:rPr>
        <w:t>2款“合格的投标人”之规定的；</w:t>
      </w:r>
    </w:p>
    <w:p w14:paraId="0CCCE0FA">
      <w:pPr>
        <w:adjustRightInd w:val="0"/>
        <w:snapToGrid w:val="0"/>
        <w:spacing w:line="360" w:lineRule="auto"/>
        <w:ind w:firstLine="480"/>
        <w:jc w:val="left"/>
        <w:rPr>
          <w:rFonts w:hint="eastAsia" w:ascii="宋体" w:hAnsi="宋体" w:cs="宋体"/>
          <w:color w:val="000000"/>
          <w:lang w:val="zh-CN"/>
        </w:rPr>
      </w:pPr>
      <w:r>
        <w:rPr>
          <w:rFonts w:hint="eastAsia" w:ascii="宋体" w:hAnsi="宋体" w:cs="宋体"/>
          <w:color w:val="000000"/>
        </w:rPr>
        <w:t>（2）</w:t>
      </w:r>
      <w:r>
        <w:rPr>
          <w:rFonts w:hint="eastAsia" w:ascii="宋体" w:hAnsi="宋体" w:cs="宋体"/>
          <w:color w:val="000000"/>
          <w:lang w:val="zh-CN"/>
        </w:rPr>
        <w:t>未按磋商文件要求缴纳或未足额缴纳磋商保证金的；</w:t>
      </w:r>
    </w:p>
    <w:p w14:paraId="12B637C9">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（3）未按第11款（1）-（1</w:t>
      </w:r>
      <w:r>
        <w:rPr>
          <w:rFonts w:hint="eastAsia" w:ascii="宋体" w:hAnsi="宋体" w:cs="宋体"/>
          <w:color w:val="000000"/>
          <w:lang w:val="en-US" w:eastAsia="zh-CN"/>
        </w:rPr>
        <w:t>2</w:t>
      </w:r>
      <w:r>
        <w:rPr>
          <w:rFonts w:hint="eastAsia" w:ascii="宋体" w:hAnsi="宋体" w:cs="宋体"/>
          <w:color w:val="000000"/>
        </w:rPr>
        <w:t>）要求提供相关资料的；</w:t>
      </w:r>
    </w:p>
    <w:p w14:paraId="635160E4">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（4）磋商响应文件内容没有按磋商文件规定和要求签字、盖章的；</w:t>
      </w:r>
    </w:p>
    <w:p w14:paraId="6BE10A4E">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（5）磋商响应文件编排混乱，且擅自修改磋商文件规定的格式内容的；</w:t>
      </w:r>
    </w:p>
    <w:p w14:paraId="0437DCF3">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lang w:eastAsia="zh-CN"/>
        </w:rPr>
        <w:t>（</w:t>
      </w:r>
      <w:r>
        <w:rPr>
          <w:rFonts w:hint="eastAsia" w:ascii="宋体" w:hAnsi="宋体" w:cs="宋体"/>
          <w:color w:val="000000"/>
          <w:lang w:val="en-US" w:eastAsia="zh-CN"/>
        </w:rPr>
        <w:t>6</w:t>
      </w:r>
      <w:r>
        <w:rPr>
          <w:rFonts w:hint="eastAsia" w:ascii="宋体" w:hAnsi="宋体" w:cs="宋体"/>
          <w:color w:val="000000"/>
          <w:lang w:eastAsia="zh-CN"/>
        </w:rPr>
        <w:t>）投标总报价超过招标文件规定的采购预算额度或者最高限价的；</w:t>
      </w:r>
    </w:p>
    <w:p w14:paraId="46271ED0">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7</w:t>
      </w:r>
      <w:r>
        <w:rPr>
          <w:rFonts w:hint="eastAsia" w:ascii="宋体" w:hAnsi="宋体" w:cs="宋体"/>
          <w:color w:val="000000"/>
        </w:rPr>
        <w:t>）服务期、磋商有效期不能满足磋商文件要求的；</w:t>
      </w:r>
    </w:p>
    <w:p w14:paraId="76B22760">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8</w:t>
      </w:r>
      <w:r>
        <w:rPr>
          <w:rFonts w:hint="eastAsia" w:ascii="宋体" w:hAnsi="宋体" w:cs="宋体"/>
          <w:color w:val="000000"/>
        </w:rPr>
        <w:t>）磋商项目的服务内容、服务标准明显不符合采购项目要求的；</w:t>
      </w:r>
    </w:p>
    <w:p w14:paraId="58C8C561">
      <w:pPr>
        <w:adjustRightInd w:val="0"/>
        <w:snapToGrid w:val="0"/>
        <w:spacing w:line="360" w:lineRule="auto"/>
        <w:ind w:firstLine="480"/>
        <w:jc w:val="left"/>
        <w:rPr>
          <w:rFonts w:hint="eastAsia" w:ascii="宋体" w:hAnsi="宋体" w:cs="宋体"/>
          <w:color w:val="000000"/>
          <w:szCs w:val="20"/>
        </w:rPr>
      </w:pPr>
      <w:r>
        <w:rPr>
          <w:rFonts w:hint="eastAsia" w:ascii="宋体" w:hAnsi="宋体" w:cs="宋体"/>
          <w:color w:val="000000"/>
          <w:szCs w:val="20"/>
        </w:rPr>
        <w:t>（</w:t>
      </w:r>
      <w:r>
        <w:rPr>
          <w:rFonts w:hint="eastAsia" w:ascii="宋体" w:hAnsi="宋体" w:cs="宋体"/>
          <w:color w:val="000000"/>
          <w:szCs w:val="20"/>
          <w:lang w:val="en-US" w:eastAsia="zh-CN"/>
        </w:rPr>
        <w:t>9</w:t>
      </w:r>
      <w:r>
        <w:rPr>
          <w:rFonts w:hint="eastAsia" w:ascii="宋体" w:hAnsi="宋体" w:cs="宋体"/>
          <w:color w:val="000000"/>
          <w:szCs w:val="20"/>
        </w:rPr>
        <w:t>）磋商响应文件中附有采购人不能接受的条件的；</w:t>
      </w:r>
    </w:p>
    <w:p w14:paraId="5B14446F">
      <w:pPr>
        <w:adjustRightInd w:val="0"/>
        <w:snapToGrid w:val="0"/>
        <w:spacing w:line="360" w:lineRule="auto"/>
        <w:ind w:firstLine="480"/>
        <w:rPr>
          <w:rFonts w:hint="eastAsia"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10</w:t>
      </w:r>
      <w:r>
        <w:rPr>
          <w:rFonts w:hint="eastAsia" w:ascii="宋体" w:hAnsi="宋体" w:cs="宋体"/>
          <w:color w:val="000000"/>
        </w:rPr>
        <w:t>）磋商小组认为应按无效响应处理的其他情况；</w:t>
      </w:r>
    </w:p>
    <w:p w14:paraId="558A4058">
      <w:pPr>
        <w:adjustRightInd w:val="0"/>
        <w:snapToGrid w:val="0"/>
        <w:spacing w:line="360" w:lineRule="auto"/>
        <w:ind w:firstLine="480"/>
        <w:rPr>
          <w:rFonts w:hint="eastAsia"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11</w:t>
      </w:r>
      <w:r>
        <w:rPr>
          <w:rFonts w:hint="eastAsia" w:ascii="宋体" w:hAnsi="宋体" w:cs="宋体"/>
          <w:color w:val="000000"/>
        </w:rPr>
        <w:t>）未提供电子文档或电子文档不一致的；</w:t>
      </w:r>
    </w:p>
    <w:p w14:paraId="5EF1830F">
      <w:pPr>
        <w:adjustRightInd w:val="0"/>
        <w:snapToGrid w:val="0"/>
        <w:spacing w:line="360" w:lineRule="auto"/>
        <w:ind w:firstLine="480"/>
        <w:rPr>
          <w:rFonts w:hint="eastAsia"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12</w:t>
      </w:r>
      <w:r>
        <w:rPr>
          <w:rFonts w:hint="eastAsia" w:ascii="宋体" w:hAnsi="宋体" w:cs="宋体"/>
          <w:color w:val="000000"/>
        </w:rPr>
        <w:t>）法律、法规规定的其他情形。</w:t>
      </w:r>
    </w:p>
    <w:p w14:paraId="31DBA621">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18.2.2非实质性偏离是对磋商响应文件的有效性、完整性和响应程度进行审查时，可以要求投标人对磋商响应文件中含义不明确、同类问题表述不一致或者明显文字和计算错误的内容作出必要的澄清、说明或者补正后这些内容不会改变磋商响应文件的实质性。以下情况属于非实质性偏离：</w:t>
      </w:r>
    </w:p>
    <w:p w14:paraId="459AF898">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 磋商响应文件文字表述的内容含义不明确；</w:t>
      </w:r>
    </w:p>
    <w:p w14:paraId="431D0873">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（2） 同类问题表述不一致；</w:t>
      </w:r>
    </w:p>
    <w:p w14:paraId="020BAE4A">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（3） 有明显文字和计算错误；</w:t>
      </w:r>
    </w:p>
    <w:p w14:paraId="11B79769">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（4） 提供的技术信息和数据资料不完整；</w:t>
      </w:r>
    </w:p>
    <w:p w14:paraId="5673762E">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（5） 磋商小组认定的其他非实质性偏离情况。</w:t>
      </w:r>
    </w:p>
    <w:p w14:paraId="3120D750">
      <w:pPr>
        <w:tabs>
          <w:tab w:val="left" w:pos="8787"/>
        </w:tabs>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磋商响应文件有上述情形之一的，磋商小组应当要求投标人在规定的时间内予以澄清、说明。澄清说明材料由投标人</w:t>
      </w:r>
      <w:r>
        <w:rPr>
          <w:rFonts w:hint="eastAsia" w:ascii="宋体" w:hAnsi="宋体" w:cs="宋体"/>
          <w:color w:val="000000"/>
          <w:lang w:eastAsia="zh-CN"/>
        </w:rPr>
        <w:t>法定代表人</w:t>
      </w:r>
      <w:r>
        <w:rPr>
          <w:rFonts w:hint="eastAsia" w:ascii="宋体" w:hAnsi="宋体" w:cs="宋体"/>
          <w:color w:val="000000"/>
        </w:rPr>
        <w:t>或委托代理人在规定的时间到达指定地点等候答疑，并对磋商小组提出的质疑做出应答（如不在场则视为自动放弃）。该内容不得超出磋商响应文件的范围或者改变磋商响应文件的实质性内容，并作为磋商响应文件的组成部分。答疑期间，投标人拒绝或在规定的时间内未做出澄清、说明，或澄清、说明的内容仍不能说明问题的，磋商小组将按照磋商文件的要求对现有的磋商资料做出评审意见。磋商小组对投标人主动提出的澄清、说明的内容将不予接受。</w:t>
      </w:r>
    </w:p>
    <w:p w14:paraId="620AB184">
      <w:pPr>
        <w:autoSpaceDE w:val="0"/>
        <w:autoSpaceDN w:val="0"/>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18.2.3 在磋商响应文件初审、复审过程中，如果磋商小组成员出现对评审结果有不同意见的，应当以书面形式反映，评审报告中应注明该不同意见。磋商小组成员拒绝在评审报告中签字又不书面说明其不同意见和理由的，视为同意磋商结果。</w:t>
      </w:r>
    </w:p>
    <w:p w14:paraId="774A3426">
      <w:pPr>
        <w:autoSpaceDE w:val="0"/>
        <w:autoSpaceDN w:val="0"/>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投标人。投标人应当按照磋商文件的变动情况和磋商小组的要求重新提交响应文件，并由其</w:t>
      </w:r>
      <w:r>
        <w:rPr>
          <w:rFonts w:hint="eastAsia" w:ascii="宋体" w:hAnsi="宋体" w:cs="宋体"/>
          <w:color w:val="000000"/>
          <w:lang w:eastAsia="zh-CN"/>
        </w:rPr>
        <w:t>法定代表人</w:t>
      </w:r>
      <w:r>
        <w:rPr>
          <w:rFonts w:hint="eastAsia" w:ascii="宋体" w:hAnsi="宋体" w:cs="宋体"/>
          <w:color w:val="000000"/>
        </w:rPr>
        <w:t>或委托代理人签字或者加盖公章。</w:t>
      </w:r>
    </w:p>
    <w:p w14:paraId="4CE28C2D">
      <w:pPr>
        <w:adjustRightInd w:val="0"/>
        <w:snapToGrid w:val="0"/>
        <w:spacing w:line="360" w:lineRule="auto"/>
        <w:ind w:firstLine="480"/>
        <w:jc w:val="left"/>
        <w:rPr>
          <w:rFonts w:hint="eastAsia" w:ascii="宋体" w:hAnsi="宋体" w:cs="宋体"/>
          <w:color w:val="000000"/>
        </w:rPr>
      </w:pPr>
      <w:r>
        <w:rPr>
          <w:rFonts w:hint="eastAsia" w:ascii="宋体" w:hAnsi="宋体" w:cs="宋体"/>
          <w:color w:val="000000"/>
        </w:rPr>
        <w:t>18.4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服务能力与方案得分由高到低顺序排列。</w:t>
      </w:r>
    </w:p>
    <w:p w14:paraId="514C0968">
      <w:pPr>
        <w:spacing w:line="360" w:lineRule="auto"/>
        <w:rPr>
          <w:rFonts w:hint="eastAsia" w:ascii="宋体" w:hAnsi="宋体" w:cs="宋体"/>
          <w:b/>
          <w:bCs/>
          <w:sz w:val="28"/>
          <w:szCs w:val="28"/>
          <w:lang w:val="zh-CN"/>
        </w:rPr>
      </w:pPr>
      <w:bookmarkStart w:id="184" w:name="_Toc21963"/>
      <w:bookmarkStart w:id="185" w:name="_Toc325726024"/>
      <w:bookmarkStart w:id="186" w:name="_Toc376936755"/>
      <w:r>
        <w:rPr>
          <w:rFonts w:hint="eastAsia" w:ascii="宋体" w:hAnsi="宋体" w:cs="宋体"/>
          <w:b/>
          <w:bCs/>
          <w:sz w:val="28"/>
          <w:szCs w:val="28"/>
          <w:lang w:val="zh-CN"/>
        </w:rPr>
        <w:t>19.评审办法</w:t>
      </w:r>
      <w:bookmarkEnd w:id="184"/>
      <w:bookmarkEnd w:id="185"/>
      <w:bookmarkEnd w:id="186"/>
    </w:p>
    <w:p w14:paraId="403FC96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9</w:t>
      </w:r>
      <w:r>
        <w:rPr>
          <w:rFonts w:hint="eastAsia" w:ascii="宋体" w:hAnsi="宋体" w:cs="宋体"/>
          <w:color w:val="000000"/>
          <w:kern w:val="0"/>
          <w:lang w:val="zh-CN"/>
        </w:rPr>
        <w:t>.</w:t>
      </w:r>
      <w:r>
        <w:rPr>
          <w:rFonts w:hint="eastAsia" w:ascii="宋体" w:hAnsi="宋体" w:cs="宋体"/>
          <w:color w:val="000000"/>
          <w:kern w:val="0"/>
        </w:rPr>
        <w:t>1</w:t>
      </w:r>
      <w:r>
        <w:rPr>
          <w:rFonts w:hint="eastAsia" w:ascii="宋体" w:hAnsi="宋体" w:cs="宋体"/>
          <w:color w:val="000000"/>
          <w:kern w:val="0"/>
          <w:lang w:val="zh-CN"/>
        </w:rPr>
        <w:t xml:space="preserve"> </w:t>
      </w:r>
      <w:r>
        <w:rPr>
          <w:rFonts w:hint="eastAsia" w:ascii="宋体" w:hAnsi="宋体" w:cs="宋体"/>
          <w:color w:val="000000"/>
          <w:shd w:val="clear" w:color="auto" w:fill="FFFFFF"/>
        </w:rPr>
        <w:t>评标委员会应当按照招标文件中规定的评标方法和标准，对资格性和符合性审查合格的投标文件进行商务和技术评估，综合比较与评价。</w:t>
      </w:r>
    </w:p>
    <w:p w14:paraId="00F1D8BF">
      <w:pPr>
        <w:autoSpaceDE w:val="0"/>
        <w:autoSpaceDN w:val="0"/>
        <w:spacing w:line="360" w:lineRule="auto"/>
        <w:ind w:firstLine="480" w:firstLineChars="200"/>
        <w:rPr>
          <w:rFonts w:hint="eastAsia" w:ascii="宋体" w:hAnsi="宋体" w:cs="宋体"/>
          <w:b/>
          <w:bCs/>
          <w:color w:val="000000"/>
          <w:kern w:val="0"/>
          <w:sz w:val="27"/>
          <w:szCs w:val="27"/>
        </w:rPr>
      </w:pPr>
      <w:r>
        <w:rPr>
          <w:rFonts w:hint="eastAsia" w:ascii="宋体" w:hAnsi="宋体" w:cs="宋体"/>
          <w:color w:val="000000"/>
          <w:kern w:val="0"/>
          <w:lang w:val="zh-CN"/>
        </w:rPr>
        <w:t>1</w:t>
      </w:r>
      <w:r>
        <w:rPr>
          <w:rFonts w:hint="eastAsia" w:ascii="宋体" w:hAnsi="宋体" w:cs="宋体"/>
          <w:color w:val="000000"/>
          <w:kern w:val="0"/>
        </w:rPr>
        <w:t>9</w:t>
      </w:r>
      <w:r>
        <w:rPr>
          <w:rFonts w:hint="eastAsia" w:ascii="宋体" w:hAnsi="宋体" w:cs="宋体"/>
          <w:color w:val="000000"/>
          <w:kern w:val="0"/>
          <w:lang w:val="zh-CN"/>
        </w:rPr>
        <w:t>.</w:t>
      </w:r>
      <w:r>
        <w:rPr>
          <w:rFonts w:hint="eastAsia" w:ascii="宋体" w:hAnsi="宋体" w:cs="宋体"/>
          <w:color w:val="000000"/>
          <w:kern w:val="0"/>
        </w:rPr>
        <w:t xml:space="preserve">2 </w:t>
      </w:r>
      <w:r>
        <w:rPr>
          <w:rFonts w:hint="eastAsia" w:ascii="宋体" w:hAnsi="宋体" w:cs="宋体"/>
          <w:color w:val="000000"/>
          <w:shd w:val="clear" w:color="auto" w:fill="FFFFFF"/>
        </w:rPr>
        <w:t>评标委员会认为投标人的报价明显低于其他通过资格性和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12E600">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kern w:val="0"/>
        </w:rPr>
        <w:t xml:space="preserve">19.3 </w:t>
      </w:r>
      <w:r>
        <w:rPr>
          <w:rFonts w:hint="eastAsia" w:ascii="宋体" w:hAnsi="宋体" w:cs="宋体"/>
          <w:color w:val="000000"/>
          <w:shd w:val="clear" w:color="auto" w:fill="FFFFFF"/>
        </w:rPr>
        <w:t>使用综合评分法的采购项目。</w:t>
      </w:r>
    </w:p>
    <w:p w14:paraId="600BF375">
      <w:pPr>
        <w:autoSpaceDE w:val="0"/>
        <w:autoSpaceDN w:val="0"/>
        <w:adjustRightInd w:val="0"/>
        <w:spacing w:line="360" w:lineRule="auto"/>
        <w:ind w:firstLine="480" w:firstLineChars="200"/>
        <w:jc w:val="left"/>
        <w:rPr>
          <w:rFonts w:hint="eastAsia" w:ascii="宋体" w:hAnsi="宋体" w:cs="宋体"/>
          <w:color w:val="000000"/>
        </w:rPr>
      </w:pPr>
      <w:r>
        <w:rPr>
          <w:rFonts w:hint="eastAsia" w:ascii="宋体" w:hAnsi="宋体" w:cs="宋体"/>
          <w:color w:val="000000"/>
        </w:rPr>
        <w:t>19.4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3D59A11B">
      <w:pPr>
        <w:autoSpaceDE w:val="0"/>
        <w:autoSpaceDN w:val="0"/>
        <w:adjustRightInd w:val="0"/>
        <w:spacing w:line="360" w:lineRule="auto"/>
        <w:ind w:firstLine="240" w:firstLineChars="100"/>
        <w:jc w:val="left"/>
        <w:rPr>
          <w:rFonts w:hint="eastAsia" w:ascii="宋体" w:hAnsi="宋体" w:cs="宋体"/>
          <w:color w:val="000000"/>
        </w:rPr>
      </w:pPr>
      <w:r>
        <w:rPr>
          <w:rFonts w:hint="eastAsia" w:ascii="宋体" w:hAnsi="宋体" w:cs="宋体"/>
          <w:color w:val="000000"/>
        </w:rPr>
        <w:t>根据《财政部 工业和信息化部关于印发&lt;政府采购促进中小企业发展管理办法&gt;的通知》（财库〔2020〕46号）的规定，落实促进中小企业发展政策。</w:t>
      </w:r>
    </w:p>
    <w:p w14:paraId="5F8ED30D">
      <w:pPr>
        <w:autoSpaceDE w:val="0"/>
        <w:autoSpaceDN w:val="0"/>
        <w:adjustRightInd w:val="0"/>
        <w:spacing w:line="360" w:lineRule="auto"/>
        <w:ind w:firstLine="240" w:firstLineChars="100"/>
        <w:jc w:val="left"/>
        <w:rPr>
          <w:rFonts w:hint="eastAsia" w:ascii="宋体" w:hAnsi="宋体" w:cs="宋体"/>
          <w:color w:val="000000"/>
        </w:rPr>
      </w:pPr>
      <w:r>
        <w:rPr>
          <w:rFonts w:hint="eastAsia" w:ascii="宋体" w:hAnsi="宋体" w:cs="宋体"/>
          <w:color w:val="000000"/>
        </w:rPr>
        <w:t>根据《财政部、司法部关于政府采购支持监狱企业发展有关问题的通知》（财库〔2014〕68号）的规定，落实支持监狱企业发展政策。</w:t>
      </w:r>
    </w:p>
    <w:p w14:paraId="2BF35F0E">
      <w:pPr>
        <w:autoSpaceDE w:val="0"/>
        <w:autoSpaceDN w:val="0"/>
        <w:adjustRightInd w:val="0"/>
        <w:spacing w:line="360" w:lineRule="auto"/>
        <w:ind w:firstLine="240" w:firstLineChars="100"/>
        <w:jc w:val="left"/>
        <w:rPr>
          <w:rFonts w:hint="eastAsia" w:ascii="宋体" w:hAnsi="宋体" w:cs="宋体"/>
          <w:color w:val="000000"/>
        </w:rPr>
      </w:pPr>
      <w:r>
        <w:rPr>
          <w:rFonts w:hint="eastAsia" w:ascii="宋体" w:hAnsi="宋体" w:cs="宋体"/>
          <w:color w:val="000000"/>
        </w:rPr>
        <w:t>根据《三部门联合发布关于促进残疾人就业政府采购政策的通知》（财库〔2017〕 141号）的规定，落实支持残疾人福利性单位发展政策。</w:t>
      </w:r>
    </w:p>
    <w:p w14:paraId="07735F66">
      <w:pPr>
        <w:autoSpaceDE w:val="0"/>
        <w:autoSpaceDN w:val="0"/>
        <w:adjustRightInd w:val="0"/>
        <w:spacing w:line="360" w:lineRule="auto"/>
        <w:ind w:firstLine="240" w:firstLineChars="100"/>
        <w:jc w:val="left"/>
        <w:rPr>
          <w:rFonts w:hint="eastAsia" w:ascii="宋体" w:hAnsi="宋体" w:cs="宋体"/>
          <w:color w:val="000000"/>
        </w:rPr>
      </w:pPr>
      <w:r>
        <w:rPr>
          <w:rFonts w:hint="eastAsia" w:ascii="宋体" w:hAnsi="宋体" w:cs="宋体"/>
          <w:color w:val="000000"/>
        </w:rPr>
        <w:t>19.5 依照《中华人民共和国政府采购法》、《中华人民共和国政府采购法实施条例》、财政部《政府采购货物和服务招投标管理办法》、《关于加强政府采购货物和服务项目价格评审管理的通知》、《政府采购竞争性磋商采购方式管理暂行办法》的规定，结合该项目的特点制定本评审办法。本次评审采用综合评分法（满分100分）。</w:t>
      </w:r>
      <w:bookmarkStart w:id="187" w:name="_Toc23316"/>
      <w:bookmarkStart w:id="188" w:name="_Toc4617"/>
      <w:bookmarkStart w:id="189" w:name="_Toc2599"/>
      <w:bookmarkStart w:id="190" w:name="_Toc16524"/>
      <w:bookmarkStart w:id="191" w:name="_Toc3000"/>
    </w:p>
    <w:tbl>
      <w:tblPr>
        <w:tblStyle w:val="21"/>
        <w:tblW w:w="90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1210"/>
        <w:gridCol w:w="1160"/>
        <w:gridCol w:w="5247"/>
      </w:tblGrid>
      <w:tr w14:paraId="2A49B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14:paraId="4665C013">
            <w:pPr>
              <w:autoSpaceDE w:val="0"/>
              <w:autoSpaceDN w:val="0"/>
              <w:adjustRightInd w:val="0"/>
              <w:spacing w:line="360" w:lineRule="auto"/>
              <w:ind w:firstLine="240" w:firstLineChars="100"/>
              <w:jc w:val="left"/>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类别</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97E408E">
            <w:pPr>
              <w:autoSpaceDE w:val="0"/>
              <w:autoSpaceDN w:val="0"/>
              <w:adjustRightInd w:val="0"/>
              <w:spacing w:line="360" w:lineRule="auto"/>
              <w:ind w:firstLine="240" w:firstLineChars="100"/>
              <w:jc w:val="left"/>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项目</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9697A59">
            <w:pPr>
              <w:autoSpaceDE w:val="0"/>
              <w:autoSpaceDN w:val="0"/>
              <w:adjustRightInd w:val="0"/>
              <w:spacing w:line="360" w:lineRule="auto"/>
              <w:ind w:firstLine="240" w:firstLineChars="100"/>
              <w:jc w:val="left"/>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满分</w:t>
            </w:r>
          </w:p>
          <w:p w14:paraId="13C39BBA">
            <w:pPr>
              <w:autoSpaceDE w:val="0"/>
              <w:autoSpaceDN w:val="0"/>
              <w:adjustRightInd w:val="0"/>
              <w:spacing w:line="360" w:lineRule="auto"/>
              <w:ind w:firstLine="240" w:firstLineChars="100"/>
              <w:jc w:val="left"/>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分值</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383384D0">
            <w:pPr>
              <w:autoSpaceDE w:val="0"/>
              <w:autoSpaceDN w:val="0"/>
              <w:adjustRightInd w:val="0"/>
              <w:spacing w:line="360" w:lineRule="auto"/>
              <w:jc w:val="center"/>
              <w:rPr>
                <w:rFonts w:hint="eastAsia" w:ascii="宋体" w:hAnsi="宋体" w:eastAsia="宋体" w:cs="宋体"/>
                <w:color w:val="000000"/>
                <w:highlight w:val="none"/>
                <w:lang w:val="zh-CN"/>
              </w:rPr>
            </w:pPr>
            <w:r>
              <w:rPr>
                <w:rFonts w:hint="eastAsia" w:ascii="宋体" w:hAnsi="宋体" w:eastAsia="宋体" w:cs="宋体"/>
                <w:color w:val="000000"/>
                <w:highlight w:val="none"/>
                <w:lang w:val="zh-CN"/>
              </w:rPr>
              <w:t>评标标准</w:t>
            </w:r>
          </w:p>
        </w:tc>
      </w:tr>
      <w:tr w14:paraId="58988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14:paraId="126A8E26">
            <w:pPr>
              <w:autoSpaceDE w:val="0"/>
              <w:autoSpaceDN w:val="0"/>
              <w:adjustRightInd w:val="0"/>
              <w:spacing w:line="360" w:lineRule="auto"/>
              <w:ind w:firstLine="240" w:firstLineChars="100"/>
              <w:jc w:val="center"/>
              <w:rPr>
                <w:rFonts w:hint="eastAsia" w:ascii="宋体" w:hAnsi="宋体" w:eastAsia="宋体" w:cs="宋体"/>
                <w:color w:val="000000"/>
                <w:lang w:val="zh-CN"/>
              </w:rPr>
            </w:pPr>
            <w:r>
              <w:rPr>
                <w:rFonts w:hint="eastAsia" w:ascii="宋体" w:hAnsi="宋体" w:eastAsia="宋体" w:cs="宋体"/>
                <w:color w:val="000000"/>
                <w:lang w:val="zh-CN"/>
              </w:rPr>
              <w:t>报价</w:t>
            </w:r>
          </w:p>
          <w:p w14:paraId="516979F1">
            <w:pPr>
              <w:autoSpaceDE w:val="0"/>
              <w:autoSpaceDN w:val="0"/>
              <w:adjustRightInd w:val="0"/>
              <w:spacing w:line="360" w:lineRule="auto"/>
              <w:ind w:firstLine="240" w:firstLineChars="100"/>
              <w:jc w:val="left"/>
              <w:rPr>
                <w:rFonts w:hint="eastAsia" w:ascii="宋体" w:hAnsi="宋体" w:eastAsia="宋体" w:cs="宋体"/>
                <w:color w:val="000000"/>
                <w:lang w:val="zh-CN"/>
              </w:rPr>
            </w:pPr>
            <w:r>
              <w:rPr>
                <w:rFonts w:hint="eastAsia" w:ascii="宋体" w:hAnsi="宋体" w:eastAsia="宋体" w:cs="宋体"/>
                <w:color w:val="000000"/>
                <w:lang w:val="zh-CN"/>
              </w:rPr>
              <w:t>（</w:t>
            </w:r>
            <w:r>
              <w:rPr>
                <w:rFonts w:hint="eastAsia" w:ascii="宋体" w:hAnsi="宋体" w:eastAsia="宋体" w:cs="宋体"/>
                <w:color w:val="000000"/>
                <w:lang w:val="en-US" w:eastAsia="zh-CN"/>
              </w:rPr>
              <w:t>10分</w:t>
            </w:r>
            <w:r>
              <w:rPr>
                <w:rFonts w:hint="eastAsia" w:ascii="宋体" w:hAnsi="宋体" w:eastAsia="宋体" w:cs="宋体"/>
                <w:color w:val="000000"/>
                <w:lang w:val="zh-CN"/>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1B43078">
            <w:pPr>
              <w:autoSpaceDE w:val="0"/>
              <w:autoSpaceDN w:val="0"/>
              <w:adjustRightInd w:val="0"/>
              <w:spacing w:line="360" w:lineRule="auto"/>
              <w:jc w:val="center"/>
              <w:rPr>
                <w:rFonts w:hint="eastAsia" w:ascii="宋体" w:hAnsi="宋体" w:eastAsia="宋体" w:cs="宋体"/>
                <w:color w:val="000000"/>
                <w:lang w:val="zh-CN"/>
              </w:rPr>
            </w:pPr>
            <w:r>
              <w:rPr>
                <w:rFonts w:hint="eastAsia" w:ascii="宋体" w:hAnsi="宋体" w:eastAsia="宋体" w:cs="宋体"/>
                <w:color w:val="000000"/>
                <w:lang w:val="zh-CN"/>
              </w:rPr>
              <w:t>报价分</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B01403E">
            <w:pPr>
              <w:autoSpaceDE w:val="0"/>
              <w:autoSpaceDN w:val="0"/>
              <w:adjustRightInd w:val="0"/>
              <w:spacing w:line="360" w:lineRule="auto"/>
              <w:jc w:val="center"/>
              <w:rPr>
                <w:rFonts w:hint="default" w:ascii="宋体" w:hAnsi="宋体" w:eastAsia="宋体" w:cs="宋体"/>
                <w:color w:val="000000"/>
                <w:lang w:val="en-US"/>
              </w:rPr>
            </w:pPr>
            <w:r>
              <w:rPr>
                <w:rFonts w:hint="eastAsia" w:ascii="宋体" w:hAnsi="宋体" w:eastAsia="宋体" w:cs="宋体"/>
                <w:color w:val="000000"/>
                <w:lang w:val="en-US" w:eastAsia="zh-CN"/>
              </w:rPr>
              <w:t>10</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70A424D3">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满足磋商文件要求且报价最低的投标报价为评标基准价，其价格分为满分；其他供应商的价格分统一按照下列公式计算：磋商报价得分=（磋商基准价/磋商报价）×投标报价比重（10%）</w:t>
            </w:r>
            <w:r>
              <w:rPr>
                <w:rFonts w:hint="eastAsia" w:ascii="宋体" w:hAnsi="宋体" w:eastAsia="宋体" w:cs="宋体"/>
                <w:color w:val="000000"/>
                <w:lang w:val="zh-CN" w:eastAsia="zh-CN"/>
              </w:rPr>
              <w:t>×100</w:t>
            </w:r>
            <w:r>
              <w:rPr>
                <w:rFonts w:hint="eastAsia" w:ascii="宋体" w:hAnsi="宋体" w:eastAsia="宋体" w:cs="宋体"/>
                <w:color w:val="000000"/>
                <w:lang w:val="en-US" w:eastAsia="zh-CN"/>
              </w:rPr>
              <w:t xml:space="preserve">（四舍五入后保留小数点后两位）。 </w:t>
            </w:r>
          </w:p>
          <w:p w14:paraId="7948F59F">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1、根据《政府采购促进中小企业发展管理办法》 （财库〔2020〕46 号）和《财政部关于进一步加大政府采购支持中小企业力度的通知》（财库〔2022〕19 号）的规定，对于经主管预算单位统筹后未预留份额专门面向中小企业采购的采购项目，以及预留份额项目中的非预留部分采购包，对符合规定的小微企业报价给予 10%的扣除，用扣除后的价格参加评审。 </w:t>
            </w:r>
          </w:p>
          <w:p w14:paraId="1C997080">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2、残疾人福利性单位属于小型、微型企业的， </w:t>
            </w:r>
          </w:p>
          <w:p w14:paraId="3EB21B0C">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不重复享受政策。 </w:t>
            </w:r>
          </w:p>
          <w:p w14:paraId="5A2B41CD">
            <w:pPr>
              <w:autoSpaceDE w:val="0"/>
              <w:autoSpaceDN w:val="0"/>
              <w:adjustRightInd w:val="0"/>
              <w:spacing w:line="360" w:lineRule="auto"/>
              <w:jc w:val="left"/>
              <w:rPr>
                <w:rFonts w:hint="eastAsia" w:ascii="宋体" w:hAnsi="宋体" w:eastAsia="宋体" w:cs="宋体"/>
                <w:color w:val="000000"/>
                <w:lang w:val="zh-CN" w:eastAsia="zh-CN"/>
              </w:rPr>
            </w:pPr>
            <w:r>
              <w:rPr>
                <w:rFonts w:hint="eastAsia" w:ascii="宋体" w:hAnsi="宋体" w:eastAsia="宋体" w:cs="宋体"/>
                <w:color w:val="000000"/>
                <w:lang w:val="en-US" w:eastAsia="zh-CN"/>
              </w:rPr>
              <w:t>3、根据《关于促进残疾人就业政府采购政策的通知》（财库[2017]141 号），残疾人福利性单位视同小型、微型企业。</w:t>
            </w:r>
          </w:p>
        </w:tc>
      </w:tr>
      <w:tr w14:paraId="0396B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14:paraId="43D1F7B9">
            <w:pPr>
              <w:autoSpaceDE w:val="0"/>
              <w:autoSpaceDN w:val="0"/>
              <w:adjustRightInd w:val="0"/>
              <w:spacing w:line="360" w:lineRule="auto"/>
              <w:ind w:firstLine="240" w:firstLineChars="100"/>
              <w:jc w:val="center"/>
              <w:rPr>
                <w:rFonts w:hint="eastAsia" w:ascii="宋体" w:hAnsi="宋体" w:eastAsia="宋体" w:cs="宋体"/>
                <w:color w:val="000000"/>
                <w:lang w:val="zh-CN"/>
              </w:rPr>
            </w:pPr>
            <w:r>
              <w:rPr>
                <w:rFonts w:hint="eastAsia" w:ascii="宋体" w:hAnsi="宋体" w:eastAsia="宋体" w:cs="宋体"/>
                <w:color w:val="000000"/>
                <w:lang w:val="zh-CN"/>
              </w:rPr>
              <w:t>类似</w:t>
            </w:r>
          </w:p>
          <w:p w14:paraId="04EACC96">
            <w:pPr>
              <w:autoSpaceDE w:val="0"/>
              <w:autoSpaceDN w:val="0"/>
              <w:adjustRightInd w:val="0"/>
              <w:spacing w:line="360" w:lineRule="auto"/>
              <w:ind w:firstLine="240" w:firstLineChars="100"/>
              <w:jc w:val="center"/>
              <w:rPr>
                <w:rFonts w:hint="eastAsia" w:ascii="宋体" w:hAnsi="宋体" w:eastAsia="宋体" w:cs="宋体"/>
                <w:color w:val="000000"/>
                <w:lang w:val="zh-CN"/>
              </w:rPr>
            </w:pPr>
            <w:r>
              <w:rPr>
                <w:rFonts w:hint="eastAsia" w:ascii="宋体" w:hAnsi="宋体" w:eastAsia="宋体" w:cs="宋体"/>
                <w:color w:val="000000"/>
                <w:lang w:val="zh-CN"/>
              </w:rPr>
              <w:t>业绩</w:t>
            </w:r>
          </w:p>
          <w:p w14:paraId="702C5F71">
            <w:pPr>
              <w:autoSpaceDE w:val="0"/>
              <w:autoSpaceDN w:val="0"/>
              <w:adjustRightInd w:val="0"/>
              <w:spacing w:line="360" w:lineRule="auto"/>
              <w:ind w:firstLine="240" w:firstLineChars="100"/>
              <w:jc w:val="left"/>
              <w:rPr>
                <w:rFonts w:hint="eastAsia" w:ascii="宋体" w:hAnsi="宋体" w:eastAsia="宋体" w:cs="宋体"/>
                <w:color w:val="000000"/>
                <w:lang w:val="zh-CN"/>
              </w:rPr>
            </w:pPr>
            <w:r>
              <w:rPr>
                <w:rFonts w:hint="eastAsia" w:ascii="宋体" w:hAnsi="宋体" w:eastAsia="宋体" w:cs="宋体"/>
                <w:color w:val="000000"/>
                <w:lang w:val="zh-CN"/>
              </w:rPr>
              <w:t>（</w:t>
            </w:r>
            <w:r>
              <w:rPr>
                <w:rFonts w:hint="eastAsia" w:ascii="宋体" w:hAnsi="宋体" w:eastAsia="宋体" w:cs="宋体"/>
                <w:color w:val="000000"/>
                <w:lang w:val="en-US" w:eastAsia="zh-CN"/>
              </w:rPr>
              <w:t>8</w:t>
            </w:r>
            <w:r>
              <w:rPr>
                <w:rFonts w:hint="eastAsia" w:ascii="宋体" w:hAnsi="宋体" w:eastAsia="宋体" w:cs="宋体"/>
                <w:color w:val="000000"/>
                <w:lang w:val="zh-CN"/>
              </w:rPr>
              <w:t>分）</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B37CF82">
            <w:pPr>
              <w:autoSpaceDE w:val="0"/>
              <w:autoSpaceDN w:val="0"/>
              <w:adjustRightInd w:val="0"/>
              <w:spacing w:line="360" w:lineRule="auto"/>
              <w:jc w:val="left"/>
              <w:rPr>
                <w:rFonts w:hint="eastAsia" w:ascii="宋体" w:hAnsi="宋体" w:eastAsia="宋体" w:cs="宋体"/>
                <w:color w:val="000000"/>
                <w:lang w:val="zh-CN"/>
              </w:rPr>
            </w:pPr>
            <w:r>
              <w:rPr>
                <w:rFonts w:hint="eastAsia" w:ascii="宋体" w:hAnsi="宋体" w:eastAsia="宋体" w:cs="宋体"/>
                <w:color w:val="000000"/>
                <w:lang w:val="zh-CN"/>
              </w:rPr>
              <w:t>类似业绩</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E9CA981">
            <w:pPr>
              <w:autoSpaceDE w:val="0"/>
              <w:autoSpaceDN w:val="0"/>
              <w:adjustRightInd w:val="0"/>
              <w:spacing w:line="360" w:lineRule="auto"/>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8</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1FFB8F0D">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提供（2023年1月1日-至今）的类似业绩证明材料，每提供1项，得2分,满分8分；（</w:t>
            </w:r>
            <w:r>
              <w:rPr>
                <w:rFonts w:hint="eastAsia" w:ascii="宋体" w:hAnsi="宋体" w:eastAsia="宋体" w:cs="宋体"/>
                <w:color w:val="000000"/>
              </w:rPr>
              <w:t>须提供</w:t>
            </w:r>
            <w:r>
              <w:rPr>
                <w:rFonts w:hint="eastAsia" w:ascii="宋体" w:hAnsi="宋体" w:eastAsia="宋体" w:cs="宋体"/>
                <w:color w:val="000000"/>
                <w:lang w:val="zh-CN"/>
              </w:rPr>
              <w:t>中标/成交通知书</w:t>
            </w:r>
            <w:r>
              <w:rPr>
                <w:rFonts w:hint="eastAsia" w:ascii="宋体" w:hAnsi="宋体" w:eastAsia="宋体" w:cs="宋体"/>
                <w:color w:val="000000"/>
                <w:lang w:val="en-US" w:eastAsia="zh-CN"/>
              </w:rPr>
              <w:t>或</w:t>
            </w:r>
            <w:r>
              <w:rPr>
                <w:rFonts w:hint="eastAsia" w:ascii="宋体" w:hAnsi="宋体" w:eastAsia="宋体" w:cs="宋体"/>
                <w:color w:val="000000"/>
              </w:rPr>
              <w:t>包含合同首页、标的及金额所在页、</w:t>
            </w:r>
            <w:r>
              <w:rPr>
                <w:rFonts w:hint="eastAsia" w:ascii="宋体" w:hAnsi="宋体" w:eastAsia="宋体" w:cs="宋体"/>
                <w:color w:val="000000"/>
                <w:lang w:val="zh-CN"/>
              </w:rPr>
              <w:t>供货合同签字盖章页的合同复印（或扫描）件</w:t>
            </w:r>
            <w:r>
              <w:rPr>
                <w:rFonts w:hint="eastAsia" w:ascii="宋体" w:hAnsi="宋体" w:eastAsia="宋体" w:cs="宋体"/>
                <w:color w:val="000000"/>
                <w:lang w:val="en-US" w:eastAsia="zh-CN"/>
              </w:rPr>
              <w:t>）</w:t>
            </w:r>
          </w:p>
        </w:tc>
      </w:tr>
      <w:tr w14:paraId="2F5AD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14:paraId="33EBDEC6">
            <w:pPr>
              <w:autoSpaceDE w:val="0"/>
              <w:autoSpaceDN w:val="0"/>
              <w:adjustRightInd w:val="0"/>
              <w:spacing w:line="360" w:lineRule="auto"/>
              <w:jc w:val="center"/>
              <w:rPr>
                <w:rFonts w:hint="eastAsia" w:ascii="宋体" w:hAnsi="宋体" w:eastAsia="宋体" w:cs="宋体"/>
                <w:color w:val="000000"/>
              </w:rPr>
            </w:pPr>
            <w:r>
              <w:rPr>
                <w:rFonts w:hint="eastAsia" w:ascii="宋体" w:hAnsi="宋体" w:eastAsia="宋体" w:cs="宋体"/>
                <w:color w:val="000000"/>
                <w:lang w:val="en-US" w:eastAsia="zh-CN"/>
              </w:rPr>
              <w:t>项目组织机构人员情况</w:t>
            </w:r>
          </w:p>
          <w:p w14:paraId="4056807E">
            <w:pPr>
              <w:autoSpaceDE w:val="0"/>
              <w:autoSpaceDN w:val="0"/>
              <w:adjustRightInd w:val="0"/>
              <w:spacing w:line="360" w:lineRule="auto"/>
              <w:jc w:val="center"/>
              <w:rPr>
                <w:rFonts w:hint="eastAsia" w:ascii="宋体" w:hAnsi="宋体" w:eastAsia="宋体" w:cs="宋体"/>
                <w:color w:val="000000"/>
                <w:lang w:val="zh-CN"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5分</w:t>
            </w:r>
            <w:r>
              <w:rPr>
                <w:rFonts w:hint="eastAsia" w:ascii="宋体" w:hAnsi="宋体" w:eastAsia="宋体" w:cs="宋体"/>
                <w:color w:val="000000"/>
                <w:lang w:eastAsia="zh-CN"/>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8F2C181">
            <w:pPr>
              <w:autoSpaceDE w:val="0"/>
              <w:autoSpaceDN w:val="0"/>
              <w:adjustRightInd w:val="0"/>
              <w:spacing w:line="360" w:lineRule="auto"/>
              <w:jc w:val="center"/>
              <w:rPr>
                <w:rFonts w:hint="eastAsia" w:ascii="宋体" w:hAnsi="宋体" w:eastAsia="宋体" w:cs="宋体"/>
                <w:color w:val="000000"/>
                <w:lang w:val="zh-CN"/>
              </w:rPr>
            </w:pPr>
            <w:r>
              <w:rPr>
                <w:rFonts w:hint="eastAsia" w:ascii="宋体" w:hAnsi="宋体" w:eastAsia="宋体" w:cs="宋体"/>
                <w:color w:val="000000"/>
                <w:lang w:val="en-US" w:eastAsia="zh-CN"/>
              </w:rPr>
              <w:t>项目</w:t>
            </w:r>
            <w:r>
              <w:rPr>
                <w:rFonts w:hint="eastAsia" w:ascii="宋体" w:hAnsi="宋体" w:eastAsia="宋体" w:cs="宋体"/>
                <w:color w:val="000000"/>
              </w:rPr>
              <w:t>人员</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82D3159">
            <w:pPr>
              <w:autoSpaceDE w:val="0"/>
              <w:autoSpaceDN w:val="0"/>
              <w:adjustRightInd w:val="0"/>
              <w:spacing w:line="360" w:lineRule="auto"/>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5</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476815FA">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1.项目经理（1名） </w:t>
            </w:r>
          </w:p>
          <w:p w14:paraId="202E3B26">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提供1-2年的工作经验得1分；提供3-4年的工作经验得2分；提供5年及5年以上的工作经验得3分；（工作经历指具备数据库、操作系统、虚拟化、各类业务系统管理等数据中心整体维护管理经验；提供工作简历及近半年任意3个月缴纳社保证明材料）。满分3分，未提供的不得分。 </w:t>
            </w:r>
          </w:p>
          <w:p w14:paraId="08EBB4CC">
            <w:pPr>
              <w:autoSpaceDE w:val="0"/>
              <w:autoSpaceDN w:val="0"/>
              <w:adjustRightInd w:val="0"/>
              <w:spacing w:line="360" w:lineRule="auto"/>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2.驻场工程师（1名）</w:t>
            </w:r>
          </w:p>
          <w:p w14:paraId="484361E1">
            <w:pPr>
              <w:autoSpaceDE w:val="0"/>
              <w:autoSpaceDN w:val="0"/>
              <w:adjustRightInd w:val="0"/>
              <w:spacing w:line="360" w:lineRule="auto"/>
              <w:jc w:val="left"/>
              <w:rPr>
                <w:rFonts w:hint="eastAsia" w:ascii="宋体" w:hAnsi="宋体" w:eastAsia="宋体" w:cs="宋体"/>
                <w:color w:val="000000"/>
              </w:rPr>
            </w:pPr>
            <w:r>
              <w:rPr>
                <w:rFonts w:hint="eastAsia" w:ascii="宋体" w:hAnsi="宋体" w:eastAsia="宋体" w:cs="宋体"/>
                <w:color w:val="000000"/>
                <w:lang w:val="en-US" w:eastAsia="zh-CN"/>
              </w:rPr>
              <w:t>提供1-2年的工作经验得1分；提供3-4年的工作经验得2分；（工作经历指具备具备从事数据中心运维服务经验；提供工作简历及近半年任意3个月缴纳社保证明材料）。满分2分，未提供的不得分。</w:t>
            </w:r>
          </w:p>
        </w:tc>
      </w:tr>
      <w:tr w14:paraId="2CF18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420" w:type="dxa"/>
            <w:vMerge w:val="restart"/>
            <w:tcBorders>
              <w:top w:val="single" w:color="auto" w:sz="4" w:space="0"/>
              <w:left w:val="single" w:color="auto" w:sz="4" w:space="0"/>
              <w:right w:val="single" w:color="auto" w:sz="4" w:space="0"/>
            </w:tcBorders>
            <w:noWrap w:val="0"/>
            <w:vAlign w:val="center"/>
          </w:tcPr>
          <w:p w14:paraId="4DBABCAF">
            <w:pPr>
              <w:autoSpaceDE w:val="0"/>
              <w:autoSpaceDN w:val="0"/>
              <w:adjustRightInd w:val="0"/>
              <w:spacing w:line="360" w:lineRule="auto"/>
              <w:jc w:val="center"/>
              <w:rPr>
                <w:rFonts w:hint="eastAsia" w:ascii="宋体" w:hAnsi="宋体" w:eastAsia="宋体" w:cs="宋体"/>
                <w:color w:val="000000"/>
                <w:lang w:val="en-US" w:eastAsia="zh-CN"/>
              </w:rPr>
            </w:pPr>
            <w:r>
              <w:rPr>
                <w:rFonts w:hint="eastAsia" w:ascii="宋体" w:hAnsi="宋体" w:eastAsia="宋体" w:cs="宋体"/>
                <w:color w:val="000000"/>
                <w:lang w:val="zh-CN"/>
              </w:rPr>
              <w:t>技术</w:t>
            </w:r>
            <w:r>
              <w:rPr>
                <w:rFonts w:hint="eastAsia" w:ascii="宋体" w:hAnsi="宋体" w:eastAsia="宋体" w:cs="宋体"/>
                <w:color w:val="000000"/>
                <w:lang w:val="en-US" w:eastAsia="zh-CN"/>
              </w:rPr>
              <w:t>方案</w:t>
            </w:r>
          </w:p>
          <w:p w14:paraId="4A2D2B90">
            <w:pPr>
              <w:autoSpaceDE w:val="0"/>
              <w:autoSpaceDN w:val="0"/>
              <w:adjustRightInd w:val="0"/>
              <w:spacing w:line="360" w:lineRule="auto"/>
              <w:jc w:val="center"/>
              <w:rPr>
                <w:rFonts w:hint="eastAsia" w:ascii="宋体" w:hAnsi="宋体" w:eastAsia="宋体" w:cs="宋体"/>
                <w:color w:val="000000"/>
                <w:lang w:val="zh-CN"/>
              </w:rPr>
            </w:pPr>
            <w:r>
              <w:rPr>
                <w:rFonts w:hint="eastAsia" w:ascii="宋体" w:hAnsi="宋体" w:eastAsia="宋体" w:cs="宋体"/>
                <w:color w:val="000000"/>
                <w:lang w:val="zh-CN"/>
              </w:rPr>
              <w:t>（</w:t>
            </w:r>
            <w:r>
              <w:rPr>
                <w:rFonts w:hint="eastAsia" w:ascii="宋体" w:hAnsi="宋体" w:eastAsia="宋体" w:cs="宋体"/>
                <w:color w:val="000000"/>
                <w:lang w:val="en-US" w:eastAsia="zh-CN"/>
              </w:rPr>
              <w:t>77</w:t>
            </w:r>
            <w:r>
              <w:rPr>
                <w:rFonts w:hint="eastAsia" w:ascii="宋体" w:hAnsi="宋体" w:eastAsia="宋体" w:cs="宋体"/>
                <w:color w:val="000000"/>
                <w:lang w:val="zh-CN"/>
              </w:rPr>
              <w:t>分）</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1EF9902">
            <w:pPr>
              <w:autoSpaceDE w:val="0"/>
              <w:autoSpaceDN w:val="0"/>
              <w:adjustRightInd w:val="0"/>
              <w:spacing w:line="360" w:lineRule="auto"/>
              <w:jc w:val="center"/>
              <w:rPr>
                <w:rFonts w:hint="eastAsia" w:ascii="宋体" w:hAnsi="宋体" w:eastAsia="宋体" w:cs="宋体"/>
                <w:color w:val="000000"/>
                <w:lang w:val="zh-CN"/>
              </w:rPr>
            </w:pPr>
            <w:r>
              <w:rPr>
                <w:rFonts w:hint="eastAsia" w:ascii="宋体" w:hAnsi="宋体" w:eastAsia="宋体" w:cs="宋体"/>
                <w:color w:val="000000"/>
                <w:lang w:val="en-US" w:eastAsia="zh-CN"/>
              </w:rPr>
              <w:t>运维</w:t>
            </w:r>
            <w:r>
              <w:rPr>
                <w:rFonts w:hint="eastAsia" w:ascii="宋体" w:hAnsi="宋体" w:eastAsia="宋体" w:cs="宋体"/>
                <w:color w:val="000000"/>
                <w:lang w:val="zh-CN"/>
              </w:rPr>
              <w:t>服务方案</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87361DF">
            <w:pPr>
              <w:autoSpaceDE w:val="0"/>
              <w:autoSpaceDN w:val="0"/>
              <w:adjustRightInd w:val="0"/>
              <w:spacing w:line="360" w:lineRule="auto"/>
              <w:ind w:firstLine="240" w:firstLineChars="100"/>
              <w:jc w:val="left"/>
              <w:rPr>
                <w:rFonts w:hint="eastAsia" w:ascii="宋体" w:hAnsi="宋体" w:eastAsia="宋体" w:cs="宋体"/>
                <w:color w:val="000000"/>
                <w:lang w:val="en-US"/>
              </w:rPr>
            </w:pPr>
            <w:r>
              <w:rPr>
                <w:rFonts w:hint="eastAsia" w:ascii="宋体" w:hAnsi="宋体" w:eastAsia="宋体" w:cs="宋体"/>
                <w:color w:val="000000"/>
                <w:lang w:val="en-US" w:eastAsia="zh-CN"/>
              </w:rPr>
              <w:t>20</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16C18056">
            <w:pPr>
              <w:autoSpaceDE w:val="0"/>
              <w:autoSpaceDN w:val="0"/>
              <w:adjustRightInd w:val="0"/>
              <w:spacing w:line="360" w:lineRule="auto"/>
              <w:jc w:val="left"/>
              <w:rPr>
                <w:rFonts w:hint="eastAsia" w:ascii="宋体" w:hAnsi="宋体" w:eastAsia="宋体" w:cs="宋体"/>
                <w:color w:val="000000"/>
                <w:lang w:eastAsia="zh-CN"/>
              </w:rPr>
            </w:pPr>
            <w:r>
              <w:rPr>
                <w:rFonts w:hint="eastAsia" w:ascii="宋体" w:hAnsi="宋体" w:eastAsia="宋体" w:cs="宋体"/>
                <w:color w:val="000000"/>
                <w:lang w:val="en-US" w:eastAsia="zh-CN"/>
              </w:rPr>
              <w:t>供应商</w:t>
            </w:r>
            <w:r>
              <w:rPr>
                <w:rFonts w:hint="eastAsia" w:ascii="宋体" w:hAnsi="宋体" w:eastAsia="宋体" w:cs="宋体"/>
                <w:color w:val="000000"/>
                <w:lang w:val="zh-CN" w:eastAsia="zh-CN"/>
              </w:rPr>
              <w:t>应针对本项目特点制定详细的</w:t>
            </w:r>
            <w:r>
              <w:rPr>
                <w:rFonts w:hint="eastAsia" w:ascii="宋体" w:hAnsi="宋体" w:eastAsia="宋体" w:cs="宋体"/>
                <w:color w:val="000000"/>
                <w:lang w:val="en-US" w:eastAsia="zh-CN"/>
              </w:rPr>
              <w:t>运维</w:t>
            </w:r>
            <w:r>
              <w:rPr>
                <w:rFonts w:hint="eastAsia" w:ascii="宋体" w:hAnsi="宋体" w:eastAsia="宋体" w:cs="宋体"/>
                <w:color w:val="000000"/>
                <w:lang w:val="zh-CN"/>
              </w:rPr>
              <w:t>服务方案</w:t>
            </w:r>
            <w:r>
              <w:rPr>
                <w:rFonts w:hint="eastAsia" w:ascii="宋体" w:hAnsi="宋体" w:eastAsia="宋体" w:cs="宋体"/>
                <w:color w:val="000000"/>
                <w:lang w:eastAsia="zh-CN"/>
              </w:rPr>
              <w:t>：</w:t>
            </w:r>
          </w:p>
          <w:p w14:paraId="6A606B7D">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内容包含但不限于：</w:t>
            </w:r>
          </w:p>
          <w:p w14:paraId="09AF8117">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①驻场服务；</w:t>
            </w:r>
          </w:p>
          <w:p w14:paraId="7753E295">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②SSL数字证书；</w:t>
            </w:r>
          </w:p>
          <w:p w14:paraId="0FD44CBC">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③服务器运维；</w:t>
            </w:r>
          </w:p>
          <w:p w14:paraId="5CCAD662">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④系统日常管理要求及升级。</w:t>
            </w:r>
          </w:p>
          <w:p w14:paraId="3AF47A15">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zh-CN" w:eastAsia="zh-CN"/>
              </w:rPr>
              <w:t>以上内容可行、齐全、针对本项目的每一项，得</w:t>
            </w:r>
            <w:r>
              <w:rPr>
                <w:rFonts w:hint="eastAsia" w:ascii="宋体" w:hAnsi="宋体" w:eastAsia="宋体" w:cs="宋体"/>
                <w:color w:val="000000"/>
                <w:lang w:val="en-US" w:eastAsia="zh-CN"/>
              </w:rPr>
              <w:t>5分</w:t>
            </w:r>
            <w:r>
              <w:rPr>
                <w:rFonts w:hint="eastAsia" w:ascii="宋体" w:hAnsi="宋体" w:eastAsia="宋体" w:cs="宋体"/>
                <w:color w:val="000000"/>
                <w:lang w:val="zh-CN" w:eastAsia="zh-CN"/>
              </w:rPr>
              <w:t>，</w:t>
            </w:r>
            <w:r>
              <w:rPr>
                <w:rFonts w:hint="eastAsia" w:ascii="宋体" w:hAnsi="宋体" w:eastAsia="宋体" w:cs="宋体"/>
                <w:color w:val="000000"/>
                <w:lang w:val="en-US" w:eastAsia="zh-CN"/>
              </w:rPr>
              <w:t>满分20分。</w:t>
            </w:r>
          </w:p>
          <w:p w14:paraId="2630A830">
            <w:pPr>
              <w:autoSpaceDE w:val="0"/>
              <w:autoSpaceDN w:val="0"/>
              <w:adjustRightInd w:val="0"/>
              <w:spacing w:line="360" w:lineRule="auto"/>
              <w:jc w:val="left"/>
              <w:rPr>
                <w:rFonts w:hint="eastAsia" w:ascii="宋体" w:hAnsi="宋体" w:eastAsia="宋体" w:cs="宋体"/>
                <w:color w:val="000000"/>
                <w:lang w:eastAsia="zh-CN"/>
              </w:rPr>
            </w:pPr>
            <w:r>
              <w:rPr>
                <w:rFonts w:hint="eastAsia" w:ascii="宋体" w:hAnsi="宋体" w:eastAsia="宋体" w:cs="宋体"/>
                <w:color w:val="000000"/>
                <w:lang w:val="zh-CN" w:eastAsia="zh-CN"/>
              </w:rPr>
              <w:t>以上内容中有缺陷或不足的每有一处，扣</w:t>
            </w:r>
            <w:r>
              <w:rPr>
                <w:rFonts w:hint="eastAsia" w:ascii="宋体" w:hAnsi="宋体" w:eastAsia="宋体" w:cs="宋体"/>
                <w:color w:val="000000"/>
                <w:lang w:val="en-US" w:eastAsia="zh-CN"/>
              </w:rPr>
              <w:t>1</w:t>
            </w:r>
            <w:r>
              <w:rPr>
                <w:rFonts w:hint="eastAsia" w:ascii="宋体" w:hAnsi="宋体" w:eastAsia="宋体" w:cs="宋体"/>
                <w:color w:val="000000"/>
                <w:lang w:val="zh-CN" w:eastAsia="zh-CN"/>
              </w:rPr>
              <w:t>分。</w:t>
            </w:r>
          </w:p>
          <w:p w14:paraId="3EA43421">
            <w:pPr>
              <w:autoSpaceDE w:val="0"/>
              <w:autoSpaceDN w:val="0"/>
              <w:adjustRightInd w:val="0"/>
              <w:spacing w:line="360" w:lineRule="auto"/>
              <w:jc w:val="left"/>
              <w:rPr>
                <w:rFonts w:hint="eastAsia" w:ascii="宋体" w:hAnsi="宋体" w:eastAsia="宋体" w:cs="宋体"/>
                <w:color w:val="000000"/>
                <w:lang w:eastAsia="zh-CN"/>
              </w:rPr>
            </w:pPr>
            <w:r>
              <w:rPr>
                <w:rFonts w:hint="eastAsia" w:ascii="宋体" w:hAnsi="宋体" w:eastAsia="宋体" w:cs="宋体"/>
                <w:color w:val="000000"/>
                <w:lang w:eastAsia="zh-CN"/>
              </w:rPr>
              <w:t>未提供不得分。</w:t>
            </w:r>
          </w:p>
          <w:p w14:paraId="436A0F1C">
            <w:pPr>
              <w:autoSpaceDE w:val="0"/>
              <w:autoSpaceDN w:val="0"/>
              <w:adjustRightInd w:val="0"/>
              <w:spacing w:line="360" w:lineRule="auto"/>
              <w:ind w:firstLine="240" w:firstLineChars="100"/>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注：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r w14:paraId="2FD13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420" w:type="dxa"/>
            <w:vMerge w:val="continue"/>
            <w:tcBorders>
              <w:left w:val="single" w:color="auto" w:sz="4" w:space="0"/>
              <w:right w:val="single" w:color="auto" w:sz="4" w:space="0"/>
            </w:tcBorders>
            <w:noWrap w:val="0"/>
            <w:vAlign w:val="center"/>
          </w:tcPr>
          <w:p w14:paraId="7911D081">
            <w:pPr>
              <w:autoSpaceDE w:val="0"/>
              <w:autoSpaceDN w:val="0"/>
              <w:adjustRightInd w:val="0"/>
              <w:spacing w:line="360" w:lineRule="auto"/>
              <w:ind w:firstLine="240" w:firstLineChars="100"/>
              <w:jc w:val="left"/>
              <w:rPr>
                <w:rFonts w:hint="eastAsia" w:ascii="宋体" w:hAnsi="宋体" w:eastAsia="宋体" w:cs="宋体"/>
                <w:color w:val="000000"/>
                <w:lang w:val="zh-CN"/>
              </w:rPr>
            </w:pPr>
          </w:p>
        </w:tc>
        <w:tc>
          <w:tcPr>
            <w:tcW w:w="1210" w:type="dxa"/>
            <w:vMerge w:val="restart"/>
            <w:tcBorders>
              <w:top w:val="single" w:color="auto" w:sz="4" w:space="0"/>
              <w:left w:val="single" w:color="auto" w:sz="4" w:space="0"/>
              <w:right w:val="single" w:color="auto" w:sz="4" w:space="0"/>
            </w:tcBorders>
            <w:noWrap w:val="0"/>
            <w:vAlign w:val="center"/>
          </w:tcPr>
          <w:p w14:paraId="59F35697">
            <w:pPr>
              <w:autoSpaceDE w:val="0"/>
              <w:autoSpaceDN w:val="0"/>
              <w:adjustRightInd w:val="0"/>
              <w:spacing w:line="360" w:lineRule="auto"/>
              <w:jc w:val="left"/>
              <w:rPr>
                <w:rFonts w:hint="eastAsia" w:ascii="宋体" w:hAnsi="宋体" w:eastAsia="宋体" w:cs="宋体"/>
                <w:color w:val="000000"/>
                <w:lang w:val="zh-CN"/>
              </w:rPr>
            </w:pPr>
            <w:r>
              <w:rPr>
                <w:rFonts w:hint="eastAsia" w:ascii="宋体" w:hAnsi="宋体" w:eastAsia="宋体" w:cs="宋体"/>
                <w:color w:val="000000"/>
                <w:lang w:val="zh-CN"/>
              </w:rPr>
              <w:t>故障服务保障措施</w:t>
            </w:r>
          </w:p>
        </w:tc>
        <w:tc>
          <w:tcPr>
            <w:tcW w:w="1160" w:type="dxa"/>
            <w:vMerge w:val="restart"/>
            <w:tcBorders>
              <w:top w:val="single" w:color="auto" w:sz="4" w:space="0"/>
              <w:left w:val="single" w:color="auto" w:sz="4" w:space="0"/>
              <w:right w:val="single" w:color="auto" w:sz="4" w:space="0"/>
            </w:tcBorders>
            <w:noWrap w:val="0"/>
            <w:vAlign w:val="center"/>
          </w:tcPr>
          <w:p w14:paraId="5AC6D9EB">
            <w:pPr>
              <w:autoSpaceDE w:val="0"/>
              <w:autoSpaceDN w:val="0"/>
              <w:adjustRightInd w:val="0"/>
              <w:spacing w:line="360" w:lineRule="auto"/>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30</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1F5F6C28">
            <w:pPr>
              <w:autoSpaceDE w:val="0"/>
              <w:autoSpaceDN w:val="0"/>
              <w:adjustRightInd w:val="0"/>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1、供应商</w:t>
            </w:r>
            <w:r>
              <w:rPr>
                <w:rFonts w:hint="eastAsia" w:ascii="宋体" w:hAnsi="宋体" w:eastAsia="宋体" w:cs="宋体"/>
                <w:color w:val="000000"/>
                <w:lang w:val="zh-CN" w:eastAsia="zh-CN"/>
              </w:rPr>
              <w:t>应针对本项目特点制定详细的</w:t>
            </w:r>
            <w:r>
              <w:rPr>
                <w:rFonts w:hint="eastAsia" w:ascii="宋体" w:hAnsi="宋体" w:eastAsia="宋体" w:cs="宋体"/>
                <w:color w:val="000000"/>
              </w:rPr>
              <w:t>故障服务保障措施</w:t>
            </w:r>
            <w:r>
              <w:rPr>
                <w:rFonts w:hint="eastAsia" w:ascii="宋体" w:hAnsi="宋体" w:eastAsia="宋体" w:cs="宋体"/>
                <w:color w:val="000000"/>
                <w:lang w:eastAsia="zh-CN"/>
              </w:rPr>
              <w:t>：</w:t>
            </w:r>
          </w:p>
          <w:p w14:paraId="53DBA860">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内容包含但不限于：</w:t>
            </w:r>
          </w:p>
          <w:p w14:paraId="72CFFC59">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①隐患排查与预防保障；</w:t>
            </w:r>
          </w:p>
          <w:p w14:paraId="05B95362">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②技术人员保障；</w:t>
            </w:r>
          </w:p>
          <w:p w14:paraId="12BF317C">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③故障响应保障；</w:t>
            </w:r>
          </w:p>
          <w:p w14:paraId="6B65849F">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④数据备份与恢复保障；</w:t>
            </w:r>
          </w:p>
          <w:p w14:paraId="3B94D9B5">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⑤安全加固与风险防范。</w:t>
            </w:r>
          </w:p>
          <w:p w14:paraId="13673DAC">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zh-CN" w:eastAsia="zh-CN"/>
              </w:rPr>
              <w:t>以上内容可行、齐全、针对本项目的每一项，得</w:t>
            </w:r>
            <w:r>
              <w:rPr>
                <w:rFonts w:hint="eastAsia" w:ascii="宋体" w:hAnsi="宋体" w:eastAsia="宋体" w:cs="宋体"/>
                <w:color w:val="000000"/>
                <w:lang w:val="en-US" w:eastAsia="zh-CN"/>
              </w:rPr>
              <w:t>5分</w:t>
            </w:r>
            <w:r>
              <w:rPr>
                <w:rFonts w:hint="eastAsia" w:ascii="宋体" w:hAnsi="宋体" w:eastAsia="宋体" w:cs="宋体"/>
                <w:color w:val="000000"/>
                <w:lang w:val="zh-CN" w:eastAsia="zh-CN"/>
              </w:rPr>
              <w:t>，</w:t>
            </w:r>
            <w:r>
              <w:rPr>
                <w:rFonts w:hint="eastAsia" w:ascii="宋体" w:hAnsi="宋体" w:eastAsia="宋体" w:cs="宋体"/>
                <w:color w:val="000000"/>
                <w:lang w:val="en-US" w:eastAsia="zh-CN"/>
              </w:rPr>
              <w:t>满分25分。</w:t>
            </w:r>
          </w:p>
          <w:p w14:paraId="2DADC7AE">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zh-CN" w:eastAsia="zh-CN"/>
              </w:rPr>
              <w:t>以上内容中有缺陷或不足的每有一处，扣</w:t>
            </w:r>
            <w:r>
              <w:rPr>
                <w:rFonts w:hint="eastAsia" w:ascii="宋体" w:hAnsi="宋体" w:eastAsia="宋体" w:cs="宋体"/>
                <w:color w:val="000000"/>
                <w:lang w:val="en-US" w:eastAsia="zh-CN"/>
              </w:rPr>
              <w:t>1</w:t>
            </w:r>
            <w:r>
              <w:rPr>
                <w:rFonts w:hint="eastAsia" w:ascii="宋体" w:hAnsi="宋体" w:eastAsia="宋体" w:cs="宋体"/>
                <w:color w:val="000000"/>
                <w:lang w:val="zh-CN" w:eastAsia="zh-CN"/>
              </w:rPr>
              <w:t>分。</w:t>
            </w:r>
          </w:p>
          <w:p w14:paraId="01A29DA3">
            <w:pPr>
              <w:autoSpaceDE w:val="0"/>
              <w:autoSpaceDN w:val="0"/>
              <w:adjustRightInd w:val="0"/>
              <w:spacing w:line="360" w:lineRule="auto"/>
              <w:ind w:firstLine="240" w:firstLineChars="100"/>
              <w:jc w:val="left"/>
              <w:rPr>
                <w:rFonts w:hint="eastAsia" w:ascii="宋体" w:hAnsi="宋体" w:eastAsia="宋体" w:cs="宋体"/>
                <w:color w:val="000000"/>
              </w:rPr>
            </w:pPr>
            <w:r>
              <w:rPr>
                <w:rFonts w:hint="eastAsia" w:ascii="宋体" w:hAnsi="宋体" w:eastAsia="宋体" w:cs="宋体"/>
                <w:color w:val="000000"/>
              </w:rPr>
              <w:t>未提供不得分。</w:t>
            </w:r>
          </w:p>
          <w:p w14:paraId="1D89F0D9">
            <w:pPr>
              <w:autoSpaceDE w:val="0"/>
              <w:autoSpaceDN w:val="0"/>
              <w:adjustRightInd w:val="0"/>
              <w:spacing w:line="360" w:lineRule="auto"/>
              <w:ind w:firstLine="240" w:firstLineChars="100"/>
              <w:jc w:val="left"/>
              <w:rPr>
                <w:rFonts w:hint="eastAsia" w:ascii="宋体" w:hAnsi="宋体" w:eastAsia="宋体" w:cs="宋体"/>
                <w:color w:val="000000"/>
                <w:lang w:val="zh-CN"/>
              </w:rPr>
            </w:pPr>
            <w:r>
              <w:rPr>
                <w:rFonts w:hint="eastAsia" w:ascii="宋体" w:hAnsi="宋体" w:eastAsia="宋体" w:cs="宋体"/>
                <w:color w:val="000000"/>
                <w:lang w:val="en-US" w:eastAsia="zh-CN"/>
              </w:rPr>
              <w:t>注：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r w14:paraId="0475F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420" w:type="dxa"/>
            <w:vMerge w:val="continue"/>
            <w:tcBorders>
              <w:left w:val="single" w:color="auto" w:sz="4" w:space="0"/>
              <w:right w:val="single" w:color="auto" w:sz="4" w:space="0"/>
            </w:tcBorders>
            <w:noWrap w:val="0"/>
            <w:vAlign w:val="center"/>
          </w:tcPr>
          <w:p w14:paraId="36ED8D9F">
            <w:pPr>
              <w:autoSpaceDE w:val="0"/>
              <w:autoSpaceDN w:val="0"/>
              <w:adjustRightInd w:val="0"/>
              <w:spacing w:line="360" w:lineRule="auto"/>
              <w:ind w:firstLine="240" w:firstLineChars="100"/>
              <w:jc w:val="left"/>
              <w:rPr>
                <w:rFonts w:hint="eastAsia" w:ascii="宋体" w:hAnsi="宋体" w:eastAsia="宋体" w:cs="宋体"/>
                <w:color w:val="000000"/>
                <w:lang w:val="zh-CN"/>
              </w:rPr>
            </w:pPr>
          </w:p>
        </w:tc>
        <w:tc>
          <w:tcPr>
            <w:tcW w:w="1210" w:type="dxa"/>
            <w:vMerge w:val="continue"/>
            <w:tcBorders>
              <w:left w:val="single" w:color="auto" w:sz="4" w:space="0"/>
              <w:bottom w:val="single" w:color="auto" w:sz="4" w:space="0"/>
              <w:right w:val="single" w:color="auto" w:sz="4" w:space="0"/>
            </w:tcBorders>
            <w:noWrap w:val="0"/>
            <w:vAlign w:val="center"/>
          </w:tcPr>
          <w:p w14:paraId="645457A7">
            <w:pPr>
              <w:autoSpaceDE w:val="0"/>
              <w:autoSpaceDN w:val="0"/>
              <w:adjustRightInd w:val="0"/>
              <w:spacing w:line="360" w:lineRule="auto"/>
              <w:ind w:firstLine="240" w:firstLineChars="100"/>
              <w:jc w:val="left"/>
              <w:rPr>
                <w:rFonts w:hint="eastAsia" w:ascii="宋体" w:hAnsi="宋体" w:eastAsia="宋体" w:cs="宋体"/>
                <w:color w:val="000000"/>
                <w:lang w:val="zh-CN"/>
              </w:rPr>
            </w:pPr>
          </w:p>
        </w:tc>
        <w:tc>
          <w:tcPr>
            <w:tcW w:w="1160" w:type="dxa"/>
            <w:vMerge w:val="continue"/>
            <w:tcBorders>
              <w:left w:val="single" w:color="auto" w:sz="4" w:space="0"/>
              <w:bottom w:val="single" w:color="auto" w:sz="4" w:space="0"/>
              <w:right w:val="single" w:color="auto" w:sz="4" w:space="0"/>
            </w:tcBorders>
            <w:noWrap w:val="0"/>
            <w:vAlign w:val="center"/>
          </w:tcPr>
          <w:p w14:paraId="70DD9DFF">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p>
        </w:tc>
        <w:tc>
          <w:tcPr>
            <w:tcW w:w="5247" w:type="dxa"/>
            <w:tcBorders>
              <w:top w:val="single" w:color="auto" w:sz="4" w:space="0"/>
              <w:left w:val="single" w:color="auto" w:sz="4" w:space="0"/>
              <w:bottom w:val="single" w:color="auto" w:sz="4" w:space="0"/>
              <w:right w:val="single" w:color="auto" w:sz="4" w:space="0"/>
            </w:tcBorders>
            <w:noWrap w:val="0"/>
            <w:vAlign w:val="center"/>
          </w:tcPr>
          <w:p w14:paraId="6CBAFC0A">
            <w:pPr>
              <w:autoSpaceDE w:val="0"/>
              <w:autoSpaceDN w:val="0"/>
              <w:adjustRightInd w:val="0"/>
              <w:spacing w:line="360" w:lineRule="auto"/>
              <w:ind w:firstLine="240" w:firstLineChars="100"/>
              <w:jc w:val="left"/>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eastAsia="zh-CN"/>
              </w:rPr>
              <w:t>、</w:t>
            </w:r>
            <w:r>
              <w:rPr>
                <w:rFonts w:hint="eastAsia" w:ascii="宋体" w:hAnsi="宋体" w:eastAsia="宋体" w:cs="宋体"/>
                <w:color w:val="000000"/>
                <w:lang w:val="en-US" w:eastAsia="zh-CN"/>
              </w:rPr>
              <w:t>供应商</w:t>
            </w:r>
            <w:r>
              <w:rPr>
                <w:rFonts w:hint="eastAsia" w:ascii="宋体" w:hAnsi="宋体" w:eastAsia="宋体" w:cs="宋体"/>
                <w:color w:val="000000"/>
              </w:rPr>
              <w:t>针对系统问题和故障在1小时内做出明确的响应安排，2小时内做出故障诊断报告且保证提供7*24小时电话或电子邮件服务承诺的</w:t>
            </w:r>
            <w:r>
              <w:rPr>
                <w:rFonts w:hint="eastAsia" w:ascii="宋体" w:hAnsi="宋体" w:eastAsia="宋体" w:cs="宋体"/>
                <w:color w:val="000000"/>
                <w:lang w:eastAsia="zh-CN"/>
              </w:rPr>
              <w:t>，</w:t>
            </w:r>
            <w:r>
              <w:rPr>
                <w:rFonts w:hint="eastAsia" w:ascii="宋体" w:hAnsi="宋体" w:eastAsia="宋体" w:cs="宋体"/>
                <w:color w:val="000000"/>
              </w:rPr>
              <w:t>得</w:t>
            </w:r>
            <w:r>
              <w:rPr>
                <w:rFonts w:hint="eastAsia" w:ascii="宋体" w:hAnsi="宋体" w:eastAsia="宋体" w:cs="宋体"/>
                <w:color w:val="000000"/>
                <w:lang w:val="en-US" w:eastAsia="zh-CN"/>
              </w:rPr>
              <w:t>5</w:t>
            </w:r>
            <w:r>
              <w:rPr>
                <w:rFonts w:hint="eastAsia" w:ascii="宋体" w:hAnsi="宋体" w:eastAsia="宋体" w:cs="宋体"/>
                <w:color w:val="000000"/>
              </w:rPr>
              <w:t>分；未提供不得分。</w:t>
            </w:r>
          </w:p>
        </w:tc>
      </w:tr>
      <w:tr w14:paraId="40F1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420" w:type="dxa"/>
            <w:vMerge w:val="continue"/>
            <w:tcBorders>
              <w:left w:val="single" w:color="auto" w:sz="4" w:space="0"/>
              <w:right w:val="single" w:color="auto" w:sz="4" w:space="0"/>
            </w:tcBorders>
            <w:noWrap w:val="0"/>
            <w:vAlign w:val="center"/>
          </w:tcPr>
          <w:p w14:paraId="70E288EC">
            <w:pPr>
              <w:autoSpaceDE w:val="0"/>
              <w:autoSpaceDN w:val="0"/>
              <w:adjustRightInd w:val="0"/>
              <w:spacing w:line="360" w:lineRule="auto"/>
              <w:ind w:firstLine="240" w:firstLineChars="100"/>
              <w:jc w:val="left"/>
              <w:rPr>
                <w:rFonts w:hint="eastAsia" w:ascii="宋体" w:hAnsi="宋体" w:eastAsia="宋体" w:cs="宋体"/>
                <w:color w:val="000000"/>
                <w:lang w:val="zh-CN"/>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AEC855C">
            <w:pPr>
              <w:autoSpaceDE w:val="0"/>
              <w:autoSpaceDN w:val="0"/>
              <w:adjustRightInd w:val="0"/>
              <w:spacing w:line="360" w:lineRule="auto"/>
              <w:jc w:val="left"/>
              <w:rPr>
                <w:rFonts w:hint="eastAsia" w:ascii="宋体" w:hAnsi="宋体" w:eastAsia="宋体" w:cs="宋体"/>
                <w:color w:val="000000"/>
                <w:lang w:val="zh-CN"/>
              </w:rPr>
            </w:pPr>
            <w:r>
              <w:rPr>
                <w:rFonts w:hint="eastAsia" w:ascii="宋体" w:hAnsi="宋体" w:eastAsia="宋体" w:cs="宋体"/>
                <w:color w:val="000000"/>
                <w:lang w:val="zh-CN"/>
              </w:rPr>
              <w:t>巡检制度</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61A2266">
            <w:pPr>
              <w:autoSpaceDE w:val="0"/>
              <w:autoSpaceDN w:val="0"/>
              <w:adjustRightInd w:val="0"/>
              <w:spacing w:line="360" w:lineRule="auto"/>
              <w:jc w:val="center"/>
              <w:rPr>
                <w:rFonts w:hint="eastAsia" w:ascii="宋体" w:hAnsi="宋体" w:eastAsia="宋体" w:cs="宋体"/>
                <w:color w:val="000000"/>
                <w:lang w:val="zh-CN" w:eastAsia="zh-CN"/>
              </w:rPr>
            </w:pPr>
            <w:r>
              <w:rPr>
                <w:rFonts w:hint="eastAsia" w:ascii="宋体" w:hAnsi="宋体" w:eastAsia="宋体" w:cs="宋体"/>
                <w:color w:val="000000"/>
                <w:lang w:val="zh-CN" w:eastAsia="zh-CN"/>
              </w:rPr>
              <w:t>1</w:t>
            </w:r>
            <w:r>
              <w:rPr>
                <w:rFonts w:hint="eastAsia" w:ascii="宋体" w:hAnsi="宋体" w:eastAsia="宋体" w:cs="宋体"/>
                <w:color w:val="000000"/>
                <w:lang w:val="en-US" w:eastAsia="zh-CN"/>
              </w:rPr>
              <w:t>5</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00AA0BE1">
            <w:pPr>
              <w:autoSpaceDE w:val="0"/>
              <w:autoSpaceDN w:val="0"/>
              <w:adjustRightInd w:val="0"/>
              <w:spacing w:line="360" w:lineRule="auto"/>
              <w:ind w:firstLine="240" w:firstLineChars="100"/>
              <w:jc w:val="left"/>
              <w:rPr>
                <w:rFonts w:hint="eastAsia" w:ascii="宋体" w:hAnsi="宋体" w:eastAsia="宋体" w:cs="宋体"/>
                <w:color w:val="000000"/>
                <w:lang w:eastAsia="zh-CN"/>
              </w:rPr>
            </w:pPr>
            <w:r>
              <w:rPr>
                <w:rFonts w:hint="eastAsia" w:ascii="宋体" w:hAnsi="宋体" w:eastAsia="宋体" w:cs="宋体"/>
                <w:color w:val="000000"/>
                <w:lang w:val="en-US" w:eastAsia="zh-CN"/>
              </w:rPr>
              <w:t>供应商</w:t>
            </w:r>
            <w:r>
              <w:rPr>
                <w:rFonts w:hint="eastAsia" w:ascii="宋体" w:hAnsi="宋体" w:eastAsia="宋体" w:cs="宋体"/>
                <w:color w:val="000000"/>
                <w:lang w:val="zh-CN" w:eastAsia="zh-CN"/>
              </w:rPr>
              <w:t>应针对本项目特点制定详细的</w:t>
            </w:r>
            <w:r>
              <w:rPr>
                <w:rFonts w:hint="eastAsia" w:ascii="宋体" w:hAnsi="宋体" w:eastAsia="宋体" w:cs="宋体"/>
                <w:color w:val="000000"/>
              </w:rPr>
              <w:t>巡检制度</w:t>
            </w:r>
            <w:r>
              <w:rPr>
                <w:rFonts w:hint="eastAsia" w:ascii="宋体" w:hAnsi="宋体" w:eastAsia="宋体" w:cs="宋体"/>
                <w:color w:val="000000"/>
                <w:lang w:eastAsia="zh-CN"/>
              </w:rPr>
              <w:t>：</w:t>
            </w:r>
          </w:p>
          <w:p w14:paraId="1573C12D">
            <w:pPr>
              <w:autoSpaceDE w:val="0"/>
              <w:autoSpaceDN w:val="0"/>
              <w:adjustRightInd w:val="0"/>
              <w:spacing w:line="360" w:lineRule="auto"/>
              <w:ind w:firstLine="240" w:firstLineChars="100"/>
              <w:jc w:val="left"/>
              <w:rPr>
                <w:rFonts w:hint="eastAsia" w:ascii="宋体" w:hAnsi="宋体" w:eastAsia="宋体" w:cs="宋体"/>
                <w:color w:val="000000"/>
              </w:rPr>
            </w:pPr>
            <w:r>
              <w:rPr>
                <w:rFonts w:hint="eastAsia" w:ascii="宋体" w:hAnsi="宋体" w:eastAsia="宋体" w:cs="宋体"/>
                <w:color w:val="000000"/>
                <w:lang w:val="en-US" w:eastAsia="zh-CN"/>
              </w:rPr>
              <w:t>内容</w:t>
            </w:r>
            <w:r>
              <w:rPr>
                <w:rFonts w:hint="eastAsia" w:ascii="宋体" w:hAnsi="宋体" w:eastAsia="宋体" w:cs="宋体"/>
                <w:color w:val="000000"/>
              </w:rPr>
              <w:t>包含</w:t>
            </w:r>
            <w:r>
              <w:rPr>
                <w:rFonts w:hint="eastAsia" w:ascii="宋体" w:hAnsi="宋体" w:eastAsia="宋体" w:cs="宋体"/>
                <w:color w:val="000000"/>
                <w:lang w:val="en-US" w:eastAsia="zh-CN"/>
              </w:rPr>
              <w:t>但不限于</w:t>
            </w:r>
            <w:r>
              <w:rPr>
                <w:rFonts w:hint="eastAsia" w:ascii="宋体" w:hAnsi="宋体" w:eastAsia="宋体" w:cs="宋体"/>
                <w:color w:val="000000"/>
              </w:rPr>
              <w:t>：</w:t>
            </w:r>
          </w:p>
          <w:p w14:paraId="283F1C55">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rPr>
              <w:t>①</w:t>
            </w:r>
            <w:r>
              <w:rPr>
                <w:rFonts w:hint="eastAsia" w:ascii="宋体" w:hAnsi="宋体" w:eastAsia="宋体" w:cs="宋体"/>
                <w:color w:val="000000"/>
                <w:lang w:val="en-US" w:eastAsia="zh-CN"/>
              </w:rPr>
              <w:t>服务器硬件与软件环境；</w:t>
            </w:r>
          </w:p>
          <w:p w14:paraId="65125362">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rPr>
              <w:t>②</w:t>
            </w:r>
            <w:r>
              <w:rPr>
                <w:rFonts w:hint="eastAsia" w:ascii="宋体" w:hAnsi="宋体" w:eastAsia="宋体" w:cs="宋体"/>
                <w:color w:val="000000"/>
                <w:lang w:val="en-US" w:eastAsia="zh-CN"/>
              </w:rPr>
              <w:t>数据库系统；</w:t>
            </w:r>
          </w:p>
          <w:p w14:paraId="79948023">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rPr>
              <w:t>③</w:t>
            </w:r>
            <w:r>
              <w:rPr>
                <w:rFonts w:hint="eastAsia" w:ascii="宋体" w:hAnsi="宋体" w:eastAsia="宋体" w:cs="宋体"/>
                <w:color w:val="000000"/>
                <w:lang w:val="en-US" w:eastAsia="zh-CN"/>
              </w:rPr>
              <w:t>存储设备；</w:t>
            </w:r>
          </w:p>
          <w:p w14:paraId="584145EE">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rPr>
              <w:t>④</w:t>
            </w:r>
            <w:r>
              <w:rPr>
                <w:rFonts w:hint="eastAsia" w:ascii="宋体" w:hAnsi="宋体" w:eastAsia="宋体" w:cs="宋体"/>
                <w:color w:val="000000"/>
                <w:lang w:val="en-US" w:eastAsia="zh-CN"/>
              </w:rPr>
              <w:t>网络设备；</w:t>
            </w:r>
          </w:p>
          <w:p w14:paraId="3D94F221">
            <w:pPr>
              <w:autoSpaceDE w:val="0"/>
              <w:autoSpaceDN w:val="0"/>
              <w:adjustRightInd w:val="0"/>
              <w:spacing w:line="360" w:lineRule="auto"/>
              <w:ind w:firstLine="240" w:firstLineChars="100"/>
              <w:jc w:val="left"/>
              <w:rPr>
                <w:rFonts w:hint="eastAsia" w:ascii="宋体" w:hAnsi="宋体" w:eastAsia="宋体" w:cs="宋体"/>
                <w:color w:val="000000"/>
              </w:rPr>
            </w:pPr>
            <w:r>
              <w:rPr>
                <w:rFonts w:hint="eastAsia" w:ascii="宋体" w:hAnsi="宋体" w:eastAsia="宋体" w:cs="宋体"/>
                <w:color w:val="000000"/>
              </w:rPr>
              <w:t>⑤</w:t>
            </w:r>
            <w:r>
              <w:rPr>
                <w:rFonts w:hint="eastAsia" w:ascii="宋体" w:hAnsi="宋体" w:eastAsia="宋体" w:cs="宋体"/>
                <w:color w:val="000000"/>
                <w:lang w:val="en-US" w:eastAsia="zh-CN"/>
              </w:rPr>
              <w:t>应用系统</w:t>
            </w:r>
            <w:r>
              <w:rPr>
                <w:rFonts w:hint="eastAsia" w:ascii="宋体" w:hAnsi="宋体" w:eastAsia="宋体" w:cs="宋体"/>
                <w:color w:val="000000"/>
              </w:rPr>
              <w:t>。</w:t>
            </w:r>
          </w:p>
          <w:p w14:paraId="475AB221">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zh-CN" w:eastAsia="zh-CN"/>
              </w:rPr>
              <w:t>以上内容可行、齐全、针对本项目的每一项，得</w:t>
            </w:r>
            <w:r>
              <w:rPr>
                <w:rFonts w:hint="eastAsia" w:ascii="宋体" w:hAnsi="宋体" w:eastAsia="宋体" w:cs="宋体"/>
                <w:color w:val="000000"/>
                <w:lang w:val="en-US" w:eastAsia="zh-CN"/>
              </w:rPr>
              <w:t>3分</w:t>
            </w:r>
            <w:r>
              <w:rPr>
                <w:rFonts w:hint="eastAsia" w:ascii="宋体" w:hAnsi="宋体" w:eastAsia="宋体" w:cs="宋体"/>
                <w:color w:val="000000"/>
                <w:lang w:val="zh-CN" w:eastAsia="zh-CN"/>
              </w:rPr>
              <w:t>，</w:t>
            </w:r>
            <w:r>
              <w:rPr>
                <w:rFonts w:hint="eastAsia" w:ascii="宋体" w:hAnsi="宋体" w:eastAsia="宋体" w:cs="宋体"/>
                <w:color w:val="000000"/>
                <w:lang w:val="en-US" w:eastAsia="zh-CN"/>
              </w:rPr>
              <w:t>满分15分。</w:t>
            </w:r>
          </w:p>
          <w:p w14:paraId="48934147">
            <w:pPr>
              <w:autoSpaceDE w:val="0"/>
              <w:autoSpaceDN w:val="0"/>
              <w:adjustRightInd w:val="0"/>
              <w:spacing w:line="360" w:lineRule="auto"/>
              <w:ind w:firstLine="240" w:firstLineChars="100"/>
              <w:jc w:val="left"/>
              <w:rPr>
                <w:rFonts w:hint="eastAsia" w:ascii="宋体" w:hAnsi="宋体" w:eastAsia="宋体" w:cs="宋体"/>
                <w:color w:val="000000"/>
              </w:rPr>
            </w:pPr>
            <w:r>
              <w:rPr>
                <w:rFonts w:hint="eastAsia" w:ascii="宋体" w:hAnsi="宋体" w:eastAsia="宋体" w:cs="宋体"/>
                <w:color w:val="000000"/>
                <w:lang w:val="zh-CN" w:eastAsia="zh-CN"/>
              </w:rPr>
              <w:t>以上内容中有缺陷或不足的每有一处，扣</w:t>
            </w:r>
            <w:r>
              <w:rPr>
                <w:rFonts w:hint="eastAsia" w:ascii="宋体" w:hAnsi="宋体" w:eastAsia="宋体" w:cs="宋体"/>
                <w:color w:val="000000"/>
                <w:lang w:val="en-US" w:eastAsia="zh-CN"/>
              </w:rPr>
              <w:t>1</w:t>
            </w:r>
            <w:r>
              <w:rPr>
                <w:rFonts w:hint="eastAsia" w:ascii="宋体" w:hAnsi="宋体" w:eastAsia="宋体" w:cs="宋体"/>
                <w:color w:val="000000"/>
                <w:lang w:val="zh-CN" w:eastAsia="zh-CN"/>
              </w:rPr>
              <w:t>分。</w:t>
            </w:r>
          </w:p>
          <w:p w14:paraId="5B42DC3C">
            <w:pPr>
              <w:autoSpaceDE w:val="0"/>
              <w:autoSpaceDN w:val="0"/>
              <w:adjustRightInd w:val="0"/>
              <w:spacing w:line="360" w:lineRule="auto"/>
              <w:ind w:firstLine="240" w:firstLineChars="100"/>
              <w:jc w:val="left"/>
              <w:rPr>
                <w:rFonts w:hint="eastAsia" w:ascii="宋体" w:hAnsi="宋体" w:eastAsia="宋体" w:cs="宋体"/>
                <w:color w:val="000000"/>
              </w:rPr>
            </w:pPr>
            <w:r>
              <w:rPr>
                <w:rFonts w:hint="eastAsia" w:ascii="宋体" w:hAnsi="宋体" w:eastAsia="宋体" w:cs="宋体"/>
                <w:color w:val="000000"/>
              </w:rPr>
              <w:t>未提供不得分。</w:t>
            </w:r>
          </w:p>
          <w:p w14:paraId="3B43B411">
            <w:pPr>
              <w:autoSpaceDE w:val="0"/>
              <w:autoSpaceDN w:val="0"/>
              <w:adjustRightInd w:val="0"/>
              <w:spacing w:line="360" w:lineRule="auto"/>
              <w:ind w:firstLine="240" w:firstLineChars="100"/>
              <w:jc w:val="left"/>
              <w:rPr>
                <w:rFonts w:hint="eastAsia" w:ascii="宋体" w:hAnsi="宋体" w:eastAsia="宋体" w:cs="宋体"/>
                <w:color w:val="000000"/>
                <w:lang w:val="zh-CN"/>
              </w:rPr>
            </w:pPr>
            <w:r>
              <w:rPr>
                <w:rFonts w:hint="eastAsia" w:ascii="宋体" w:hAnsi="宋体" w:eastAsia="宋体" w:cs="宋体"/>
                <w:color w:val="000000"/>
                <w:lang w:val="en-US" w:eastAsia="zh-CN"/>
              </w:rPr>
              <w:t>注：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r w14:paraId="4B4C0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420" w:type="dxa"/>
            <w:vMerge w:val="continue"/>
            <w:tcBorders>
              <w:left w:val="single" w:color="auto" w:sz="4" w:space="0"/>
              <w:bottom w:val="single" w:color="auto" w:sz="4" w:space="0"/>
              <w:right w:val="single" w:color="auto" w:sz="4" w:space="0"/>
            </w:tcBorders>
            <w:noWrap w:val="0"/>
            <w:vAlign w:val="center"/>
          </w:tcPr>
          <w:p w14:paraId="3DA931E8">
            <w:pPr>
              <w:autoSpaceDE w:val="0"/>
              <w:autoSpaceDN w:val="0"/>
              <w:adjustRightInd w:val="0"/>
              <w:spacing w:line="360" w:lineRule="auto"/>
              <w:ind w:firstLine="240" w:firstLineChars="100"/>
              <w:jc w:val="left"/>
              <w:rPr>
                <w:rFonts w:hint="eastAsia" w:ascii="宋体" w:hAnsi="宋体" w:eastAsia="宋体" w:cs="宋体"/>
                <w:color w:val="000000"/>
                <w:lang w:val="zh-CN"/>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69C58D1">
            <w:pPr>
              <w:autoSpaceDE w:val="0"/>
              <w:autoSpaceDN w:val="0"/>
              <w:adjustRightInd w:val="0"/>
              <w:spacing w:line="360" w:lineRule="auto"/>
              <w:jc w:val="left"/>
              <w:rPr>
                <w:rFonts w:hint="eastAsia" w:ascii="宋体" w:hAnsi="宋体" w:eastAsia="宋体" w:cs="宋体"/>
                <w:color w:val="000000"/>
                <w:lang w:val="zh-CN"/>
              </w:rPr>
            </w:pPr>
            <w:r>
              <w:rPr>
                <w:rFonts w:hint="eastAsia" w:ascii="宋体" w:hAnsi="宋体" w:eastAsia="宋体" w:cs="宋体"/>
                <w:color w:val="000000"/>
                <w:lang w:val="zh-CN"/>
              </w:rPr>
              <w:t>项目管理及实施方案</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46DAFD5">
            <w:pPr>
              <w:autoSpaceDE w:val="0"/>
              <w:autoSpaceDN w:val="0"/>
              <w:adjustRightInd w:val="0"/>
              <w:spacing w:line="360" w:lineRule="auto"/>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12</w:t>
            </w:r>
          </w:p>
        </w:tc>
        <w:tc>
          <w:tcPr>
            <w:tcW w:w="5247" w:type="dxa"/>
            <w:tcBorders>
              <w:top w:val="single" w:color="auto" w:sz="4" w:space="0"/>
              <w:left w:val="single" w:color="auto" w:sz="4" w:space="0"/>
              <w:bottom w:val="single" w:color="auto" w:sz="4" w:space="0"/>
              <w:right w:val="single" w:color="auto" w:sz="4" w:space="0"/>
            </w:tcBorders>
            <w:noWrap w:val="0"/>
            <w:vAlign w:val="center"/>
          </w:tcPr>
          <w:p w14:paraId="27FA9DA3">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供应商</w:t>
            </w:r>
            <w:r>
              <w:rPr>
                <w:rFonts w:hint="eastAsia" w:ascii="宋体" w:hAnsi="宋体" w:eastAsia="宋体" w:cs="宋体"/>
                <w:color w:val="000000"/>
                <w:lang w:val="zh-CN" w:eastAsia="zh-CN"/>
              </w:rPr>
              <w:t>应针对本项目特点制定详细的</w:t>
            </w:r>
            <w:r>
              <w:rPr>
                <w:rFonts w:hint="eastAsia" w:ascii="宋体" w:hAnsi="宋体" w:eastAsia="宋体" w:cs="宋体"/>
                <w:color w:val="000000"/>
              </w:rPr>
              <w:t>项目管理及实施方案</w:t>
            </w:r>
            <w:r>
              <w:rPr>
                <w:rFonts w:hint="eastAsia" w:ascii="宋体" w:hAnsi="宋体" w:eastAsia="宋体" w:cs="宋体"/>
                <w:color w:val="000000"/>
                <w:lang w:val="en-US" w:eastAsia="zh-CN"/>
              </w:rPr>
              <w:t>：</w:t>
            </w:r>
          </w:p>
          <w:p w14:paraId="2646142E">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内容包含但不限于：</w:t>
            </w:r>
          </w:p>
          <w:p w14:paraId="7BD1B191">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①驻场人员的管理及保障；</w:t>
            </w:r>
          </w:p>
          <w:p w14:paraId="420DB17F">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②岗位职责；</w:t>
            </w:r>
          </w:p>
          <w:p w14:paraId="158D90D3">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③质量管理；</w:t>
            </w:r>
          </w:p>
          <w:p w14:paraId="2325800D">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④档案管理等内容。</w:t>
            </w:r>
          </w:p>
          <w:p w14:paraId="06C53ED4">
            <w:pPr>
              <w:autoSpaceDE w:val="0"/>
              <w:autoSpaceDN w:val="0"/>
              <w:adjustRightInd w:val="0"/>
              <w:spacing w:line="360" w:lineRule="auto"/>
              <w:ind w:firstLine="240" w:firstLineChars="100"/>
              <w:jc w:val="left"/>
              <w:rPr>
                <w:rFonts w:hint="eastAsia" w:ascii="宋体" w:hAnsi="宋体" w:eastAsia="宋体" w:cs="宋体"/>
                <w:color w:val="000000"/>
                <w:lang w:val="en-US" w:eastAsia="zh-CN"/>
              </w:rPr>
            </w:pPr>
            <w:r>
              <w:rPr>
                <w:rFonts w:hint="eastAsia" w:ascii="宋体" w:hAnsi="宋体" w:eastAsia="宋体" w:cs="宋体"/>
                <w:color w:val="000000"/>
                <w:lang w:val="zh-CN" w:eastAsia="zh-CN"/>
              </w:rPr>
              <w:t>以上内容可行、齐全、针对本项目的每一项，得</w:t>
            </w:r>
            <w:r>
              <w:rPr>
                <w:rFonts w:hint="eastAsia" w:ascii="宋体" w:hAnsi="宋体" w:eastAsia="宋体" w:cs="宋体"/>
                <w:color w:val="000000"/>
                <w:lang w:val="en-US" w:eastAsia="zh-CN"/>
              </w:rPr>
              <w:t>3分</w:t>
            </w:r>
            <w:r>
              <w:rPr>
                <w:rFonts w:hint="eastAsia" w:ascii="宋体" w:hAnsi="宋体" w:eastAsia="宋体" w:cs="宋体"/>
                <w:color w:val="000000"/>
                <w:lang w:val="zh-CN" w:eastAsia="zh-CN"/>
              </w:rPr>
              <w:t>，</w:t>
            </w:r>
            <w:r>
              <w:rPr>
                <w:rFonts w:hint="eastAsia" w:ascii="宋体" w:hAnsi="宋体" w:eastAsia="宋体" w:cs="宋体"/>
                <w:color w:val="000000"/>
                <w:lang w:val="en-US" w:eastAsia="zh-CN"/>
              </w:rPr>
              <w:t>满分12分。</w:t>
            </w:r>
          </w:p>
          <w:p w14:paraId="2218E500">
            <w:pPr>
              <w:autoSpaceDE w:val="0"/>
              <w:autoSpaceDN w:val="0"/>
              <w:adjustRightInd w:val="0"/>
              <w:spacing w:line="360" w:lineRule="auto"/>
              <w:ind w:firstLine="240" w:firstLineChars="100"/>
              <w:jc w:val="left"/>
              <w:rPr>
                <w:rFonts w:hint="eastAsia" w:ascii="宋体" w:hAnsi="宋体" w:eastAsia="宋体" w:cs="宋体"/>
                <w:color w:val="000000"/>
                <w:lang w:eastAsia="zh-CN"/>
              </w:rPr>
            </w:pPr>
            <w:r>
              <w:rPr>
                <w:rFonts w:hint="eastAsia" w:ascii="宋体" w:hAnsi="宋体" w:eastAsia="宋体" w:cs="宋体"/>
                <w:color w:val="000000"/>
                <w:lang w:val="zh-CN" w:eastAsia="zh-CN"/>
              </w:rPr>
              <w:t>以上内容中有缺陷或不足的每有一处，扣</w:t>
            </w:r>
            <w:r>
              <w:rPr>
                <w:rFonts w:hint="eastAsia" w:ascii="宋体" w:hAnsi="宋体" w:eastAsia="宋体" w:cs="宋体"/>
                <w:color w:val="000000"/>
                <w:lang w:val="en-US" w:eastAsia="zh-CN"/>
              </w:rPr>
              <w:t>1</w:t>
            </w:r>
            <w:r>
              <w:rPr>
                <w:rFonts w:hint="eastAsia" w:ascii="宋体" w:hAnsi="宋体" w:eastAsia="宋体" w:cs="宋体"/>
                <w:color w:val="000000"/>
                <w:lang w:val="zh-CN" w:eastAsia="zh-CN"/>
              </w:rPr>
              <w:t>分。</w:t>
            </w:r>
          </w:p>
          <w:p w14:paraId="4F755055">
            <w:pPr>
              <w:autoSpaceDE w:val="0"/>
              <w:autoSpaceDN w:val="0"/>
              <w:adjustRightInd w:val="0"/>
              <w:spacing w:line="360" w:lineRule="auto"/>
              <w:ind w:firstLine="240" w:firstLineChars="100"/>
              <w:jc w:val="left"/>
              <w:rPr>
                <w:rFonts w:hint="eastAsia" w:ascii="宋体" w:hAnsi="宋体" w:eastAsia="宋体" w:cs="宋体"/>
                <w:color w:val="000000"/>
                <w:lang w:eastAsia="zh-CN"/>
              </w:rPr>
            </w:pPr>
            <w:r>
              <w:rPr>
                <w:rFonts w:hint="eastAsia" w:ascii="宋体" w:hAnsi="宋体" w:eastAsia="宋体" w:cs="宋体"/>
                <w:color w:val="000000"/>
                <w:lang w:eastAsia="zh-CN"/>
              </w:rPr>
              <w:t>未提供不</w:t>
            </w:r>
            <w:r>
              <w:rPr>
                <w:rFonts w:hint="eastAsia" w:ascii="宋体" w:hAnsi="宋体" w:eastAsia="宋体" w:cs="宋体"/>
                <w:color w:val="000000"/>
              </w:rPr>
              <w:t>得分</w:t>
            </w:r>
            <w:r>
              <w:rPr>
                <w:rFonts w:hint="eastAsia" w:ascii="宋体" w:hAnsi="宋体" w:eastAsia="宋体" w:cs="宋体"/>
                <w:color w:val="000000"/>
                <w:lang w:eastAsia="zh-CN"/>
              </w:rPr>
              <w:t>。</w:t>
            </w:r>
          </w:p>
          <w:p w14:paraId="78D3F8F1">
            <w:pPr>
              <w:autoSpaceDE w:val="0"/>
              <w:autoSpaceDN w:val="0"/>
              <w:adjustRightInd w:val="0"/>
              <w:spacing w:line="360" w:lineRule="auto"/>
              <w:ind w:firstLine="240" w:firstLineChars="100"/>
              <w:jc w:val="left"/>
              <w:rPr>
                <w:rFonts w:hint="eastAsia" w:ascii="宋体" w:hAnsi="宋体" w:eastAsia="宋体" w:cs="宋体"/>
                <w:color w:val="000000"/>
                <w:lang w:val="zh-CN" w:eastAsia="zh-CN"/>
              </w:rPr>
            </w:pPr>
            <w:r>
              <w:rPr>
                <w:rFonts w:hint="eastAsia" w:ascii="宋体" w:hAnsi="宋体" w:eastAsia="宋体" w:cs="宋体"/>
                <w:color w:val="000000"/>
                <w:lang w:val="en-US" w:eastAsia="zh-CN"/>
              </w:rPr>
              <w:t>注：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59D26825"/>
    <w:p w14:paraId="0BC7DE19">
      <w:pPr>
        <w:autoSpaceDE w:val="0"/>
        <w:autoSpaceDN w:val="0"/>
        <w:adjustRightInd w:val="0"/>
        <w:spacing w:line="360" w:lineRule="auto"/>
        <w:ind w:firstLine="240" w:firstLineChars="100"/>
        <w:jc w:val="left"/>
        <w:rPr>
          <w:rFonts w:hint="eastAsia" w:ascii="宋体" w:hAnsi="宋体" w:cs="宋体"/>
          <w:color w:val="000000"/>
        </w:rPr>
      </w:pPr>
    </w:p>
    <w:p w14:paraId="3F625240">
      <w:pPr>
        <w:pStyle w:val="3"/>
        <w:rPr>
          <w:rFonts w:hint="eastAsia"/>
        </w:rPr>
      </w:pPr>
      <w:r>
        <w:rPr>
          <w:rFonts w:hint="eastAsia"/>
        </w:rPr>
        <w:t>八、确定成交人</w:t>
      </w:r>
      <w:bookmarkEnd w:id="187"/>
      <w:bookmarkEnd w:id="188"/>
      <w:bookmarkEnd w:id="189"/>
      <w:bookmarkEnd w:id="190"/>
      <w:bookmarkEnd w:id="191"/>
    </w:p>
    <w:p w14:paraId="4DF1B536">
      <w:pPr>
        <w:spacing w:line="360" w:lineRule="auto"/>
        <w:rPr>
          <w:rFonts w:hint="eastAsia" w:ascii="宋体" w:hAnsi="宋体" w:cs="宋体"/>
          <w:b/>
          <w:bCs/>
          <w:sz w:val="28"/>
          <w:szCs w:val="28"/>
        </w:rPr>
      </w:pPr>
      <w:bookmarkStart w:id="192" w:name="_Toc376936757"/>
      <w:bookmarkStart w:id="193" w:name="_Toc325726026"/>
      <w:bookmarkStart w:id="194" w:name="_Toc7785"/>
      <w:r>
        <w:rPr>
          <w:rFonts w:hint="eastAsia" w:ascii="宋体" w:hAnsi="宋体" w:cs="宋体"/>
          <w:b/>
          <w:bCs/>
          <w:sz w:val="28"/>
          <w:szCs w:val="28"/>
        </w:rPr>
        <w:t>20.</w:t>
      </w:r>
      <w:r>
        <w:rPr>
          <w:rFonts w:hint="eastAsia" w:ascii="宋体" w:hAnsi="宋体" w:cs="宋体"/>
          <w:b/>
          <w:bCs/>
          <w:sz w:val="28"/>
          <w:szCs w:val="28"/>
          <w:lang w:val="zh-CN"/>
        </w:rPr>
        <w:t>推荐并确定成交</w:t>
      </w:r>
      <w:bookmarkEnd w:id="192"/>
      <w:bookmarkEnd w:id="193"/>
      <w:r>
        <w:rPr>
          <w:rFonts w:hint="eastAsia" w:ascii="宋体" w:hAnsi="宋体" w:cs="宋体"/>
          <w:b/>
          <w:bCs/>
          <w:sz w:val="28"/>
          <w:szCs w:val="28"/>
          <w:lang w:val="zh-CN"/>
        </w:rPr>
        <w:t>人</w:t>
      </w:r>
      <w:bookmarkEnd w:id="194"/>
    </w:p>
    <w:p w14:paraId="260477AC">
      <w:pPr>
        <w:spacing w:line="360" w:lineRule="auto"/>
        <w:ind w:firstLine="480"/>
        <w:jc w:val="left"/>
        <w:rPr>
          <w:rFonts w:hint="eastAsia" w:ascii="宋体" w:hAnsi="宋体" w:cs="宋体"/>
          <w:color w:val="000000"/>
        </w:rPr>
      </w:pPr>
      <w:r>
        <w:rPr>
          <w:rFonts w:hint="eastAsia" w:ascii="宋体" w:hAnsi="宋体" w:cs="宋体"/>
          <w:color w:val="000000"/>
        </w:rPr>
        <w:t>20.1磋商小组根据评审总得分由高到低排序推荐预成交候选人，并由采购人按顺序确定成交人。</w:t>
      </w:r>
    </w:p>
    <w:p w14:paraId="3FECCC48">
      <w:pPr>
        <w:spacing w:line="360" w:lineRule="auto"/>
        <w:ind w:firstLine="480"/>
        <w:jc w:val="left"/>
        <w:rPr>
          <w:rFonts w:hint="eastAsia" w:ascii="宋体" w:hAnsi="宋体" w:cs="宋体"/>
          <w:color w:val="000000"/>
        </w:rPr>
      </w:pPr>
      <w:r>
        <w:rPr>
          <w:rFonts w:hint="eastAsia" w:ascii="宋体" w:hAnsi="宋体" w:cs="宋体"/>
          <w:color w:val="000000"/>
        </w:rPr>
        <w:t>20.2成交人因不可抗力或自身原因不能履行合同时，采购人可以按照评审报告推荐的预成交投标人候选人名单排序，确定下一候选人为成交人，也可重新开展政府采购活动。</w:t>
      </w:r>
      <w:bookmarkStart w:id="195" w:name="_Toc325726027"/>
    </w:p>
    <w:p w14:paraId="43213F81">
      <w:pPr>
        <w:spacing w:line="360" w:lineRule="auto"/>
        <w:rPr>
          <w:rFonts w:hint="eastAsia" w:ascii="宋体" w:hAnsi="宋体" w:cs="宋体"/>
          <w:b/>
          <w:bCs/>
          <w:sz w:val="28"/>
          <w:szCs w:val="28"/>
          <w:lang w:val="zh-CN"/>
        </w:rPr>
      </w:pPr>
      <w:bookmarkStart w:id="196" w:name="_Toc11533"/>
      <w:bookmarkStart w:id="197" w:name="_Toc325726028"/>
      <w:bookmarkStart w:id="198" w:name="_Toc376936759"/>
      <w:r>
        <w:rPr>
          <w:rFonts w:hint="eastAsia" w:ascii="宋体" w:hAnsi="宋体" w:cs="宋体"/>
          <w:b/>
          <w:bCs/>
          <w:sz w:val="28"/>
          <w:szCs w:val="28"/>
          <w:lang w:val="zh-CN"/>
        </w:rPr>
        <w:t>21.成交通知</w:t>
      </w:r>
      <w:bookmarkEnd w:id="196"/>
      <w:bookmarkEnd w:id="197"/>
      <w:bookmarkEnd w:id="198"/>
    </w:p>
    <w:p w14:paraId="1B832B92">
      <w:pPr>
        <w:spacing w:line="360" w:lineRule="auto"/>
        <w:ind w:firstLine="480"/>
        <w:jc w:val="left"/>
        <w:rPr>
          <w:rFonts w:hint="eastAsia" w:ascii="宋体" w:hAnsi="宋体" w:cs="宋体"/>
          <w:color w:val="000000"/>
        </w:rPr>
      </w:pPr>
      <w:r>
        <w:rPr>
          <w:rFonts w:hint="eastAsia" w:ascii="宋体" w:hAnsi="宋体" w:cs="宋体"/>
          <w:color w:val="000000"/>
        </w:rPr>
        <w:t>21.1采购代理机构自成交人确定之日起2个工作日内发出《成交通知书》，并在青海政府采购信息网上公告成交结果。</w:t>
      </w:r>
    </w:p>
    <w:p w14:paraId="72ECEE7E">
      <w:pPr>
        <w:spacing w:line="360" w:lineRule="auto"/>
        <w:ind w:firstLine="480"/>
        <w:jc w:val="left"/>
        <w:rPr>
          <w:rFonts w:hint="eastAsia" w:ascii="宋体" w:hAnsi="宋体" w:cs="宋体"/>
          <w:b/>
          <w:bCs/>
          <w:color w:val="000000"/>
          <w:kern w:val="0"/>
          <w:sz w:val="36"/>
          <w:szCs w:val="36"/>
        </w:rPr>
      </w:pPr>
      <w:r>
        <w:rPr>
          <w:rFonts w:hint="eastAsia" w:ascii="宋体" w:hAnsi="宋体" w:cs="宋体"/>
          <w:color w:val="000000"/>
        </w:rPr>
        <w:t>21.2《成交通知书》发出后，采购人改变成交结果的，或者成交人无正当理由放弃成交项目的，依法承担法律责任。</w:t>
      </w:r>
      <w:bookmarkStart w:id="199" w:name="_Toc376936758"/>
    </w:p>
    <w:p w14:paraId="08D7D8B0">
      <w:pPr>
        <w:pStyle w:val="3"/>
        <w:rPr>
          <w:rFonts w:hint="eastAsia"/>
        </w:rPr>
      </w:pPr>
      <w:bookmarkStart w:id="200" w:name="_Toc29223"/>
      <w:bookmarkStart w:id="201" w:name="_Toc6942"/>
      <w:bookmarkStart w:id="202" w:name="_Toc18851"/>
      <w:bookmarkStart w:id="203" w:name="_Toc16551"/>
      <w:bookmarkStart w:id="204" w:name="_Toc8039"/>
      <w:r>
        <w:rPr>
          <w:rFonts w:hint="eastAsia"/>
        </w:rPr>
        <w:t>九、授予合同</w:t>
      </w:r>
      <w:bookmarkEnd w:id="195"/>
      <w:bookmarkEnd w:id="199"/>
      <w:bookmarkEnd w:id="200"/>
      <w:bookmarkEnd w:id="201"/>
      <w:bookmarkEnd w:id="202"/>
      <w:bookmarkEnd w:id="203"/>
      <w:bookmarkEnd w:id="204"/>
    </w:p>
    <w:p w14:paraId="0D3CBBF0">
      <w:pPr>
        <w:spacing w:line="360" w:lineRule="auto"/>
        <w:rPr>
          <w:rFonts w:hint="eastAsia" w:ascii="宋体" w:hAnsi="宋体" w:cs="宋体"/>
          <w:b/>
          <w:bCs/>
          <w:sz w:val="28"/>
          <w:szCs w:val="28"/>
          <w:lang w:val="zh-CN"/>
        </w:rPr>
      </w:pPr>
      <w:bookmarkStart w:id="205" w:name="_Toc325726029"/>
      <w:bookmarkStart w:id="206" w:name="_Toc376936760"/>
      <w:bookmarkStart w:id="207" w:name="_Toc11003"/>
      <w:r>
        <w:rPr>
          <w:rFonts w:hint="eastAsia" w:ascii="宋体" w:hAnsi="宋体" w:cs="宋体"/>
          <w:b/>
          <w:bCs/>
          <w:sz w:val="28"/>
          <w:szCs w:val="28"/>
          <w:lang w:val="zh-CN"/>
        </w:rPr>
        <w:t>22.签订合同</w:t>
      </w:r>
      <w:bookmarkEnd w:id="205"/>
      <w:bookmarkEnd w:id="206"/>
      <w:bookmarkEnd w:id="207"/>
    </w:p>
    <w:p w14:paraId="299124B6">
      <w:pPr>
        <w:spacing w:line="360" w:lineRule="auto"/>
        <w:ind w:firstLine="480"/>
        <w:jc w:val="left"/>
        <w:rPr>
          <w:rFonts w:hint="eastAsia" w:ascii="宋体" w:hAnsi="宋体" w:cs="宋体"/>
          <w:color w:val="000000"/>
        </w:rPr>
      </w:pPr>
      <w:bookmarkStart w:id="208" w:name="_Toc325726030"/>
      <w:bookmarkStart w:id="209" w:name="_Toc376936761"/>
      <w:r>
        <w:rPr>
          <w:rFonts w:hint="eastAsia" w:ascii="宋体" w:hAnsi="宋体" w:cs="宋体"/>
          <w:color w:val="000000"/>
        </w:rPr>
        <w:t>22.1采购人与成交人双方应当自《成交通知书》发出之日起30日内，按照磋商文件确定的合同文本以及采购标的、服务要求等事项签订政府采购合同，并送至采购代理机构审核备案。</w:t>
      </w:r>
    </w:p>
    <w:p w14:paraId="73720DC1">
      <w:pPr>
        <w:spacing w:line="360" w:lineRule="auto"/>
        <w:ind w:firstLine="480"/>
        <w:jc w:val="left"/>
        <w:rPr>
          <w:rFonts w:hint="eastAsia" w:ascii="宋体" w:hAnsi="宋体" w:cs="宋体"/>
          <w:color w:val="000000"/>
        </w:rPr>
      </w:pPr>
      <w:r>
        <w:rPr>
          <w:rFonts w:hint="eastAsia" w:ascii="宋体" w:hAnsi="宋体" w:cs="宋体"/>
          <w:color w:val="000000"/>
        </w:rPr>
        <w:t>22.2采购人不得向成交人提出超出磋商文件以外的任何要求作为订立合同的条件，不得与成交投标人订立背离磋商文件确定的合同文本以及采购标的、技术和服务要求等实质性内容的协议。</w:t>
      </w:r>
    </w:p>
    <w:p w14:paraId="08B682D1">
      <w:pPr>
        <w:spacing w:line="360" w:lineRule="auto"/>
        <w:ind w:firstLine="480"/>
        <w:rPr>
          <w:rFonts w:hint="eastAsia" w:ascii="宋体" w:hAnsi="宋体" w:cs="宋体"/>
          <w:color w:val="000000"/>
          <w:szCs w:val="20"/>
        </w:rPr>
      </w:pPr>
      <w:r>
        <w:rPr>
          <w:rFonts w:hint="eastAsia" w:ascii="宋体" w:hAnsi="宋体" w:cs="宋体"/>
          <w:color w:val="000000"/>
        </w:rPr>
        <w:t>22.3</w:t>
      </w:r>
      <w:r>
        <w:rPr>
          <w:rFonts w:hint="eastAsia" w:ascii="宋体" w:hAnsi="宋体" w:cs="宋体"/>
          <w:color w:val="000000"/>
          <w:szCs w:val="20"/>
        </w:rPr>
        <w:t>签订合同时，成交人应按规定向采购人提交履约保证金</w:t>
      </w:r>
      <w:r>
        <w:rPr>
          <w:rFonts w:hint="eastAsia" w:ascii="宋体" w:hAnsi="宋体" w:cs="宋体"/>
          <w:color w:val="000000"/>
          <w:lang w:val="zh-CN"/>
        </w:rPr>
        <w:t>（履约保证金的数额由采购人与成交商定，但数额不得超出采购合同总金额的10%）</w:t>
      </w:r>
      <w:r>
        <w:rPr>
          <w:rFonts w:hint="eastAsia" w:ascii="宋体" w:hAnsi="宋体" w:cs="宋体"/>
          <w:color w:val="000000"/>
          <w:szCs w:val="20"/>
        </w:rPr>
        <w:t>，履约保证金须缴纳到采购人指定的账户。</w:t>
      </w:r>
    </w:p>
    <w:p w14:paraId="141F6ED7">
      <w:pPr>
        <w:spacing w:line="360" w:lineRule="auto"/>
        <w:ind w:firstLine="480"/>
        <w:jc w:val="left"/>
        <w:rPr>
          <w:rFonts w:hint="eastAsia" w:ascii="宋体" w:hAnsi="宋体" w:cs="宋体"/>
          <w:color w:val="000000"/>
        </w:rPr>
      </w:pPr>
      <w:r>
        <w:rPr>
          <w:rFonts w:hint="eastAsia" w:ascii="宋体" w:hAnsi="宋体" w:cs="宋体"/>
          <w:color w:val="000000"/>
        </w:rPr>
        <w:t>22.4成交人在法定期限内无正当理由拒签合同的，按违约处理。同时，采购代理机构和采购人可依成交候选人排序重新确定成交人，并协调双方签订采购合同。</w:t>
      </w:r>
    </w:p>
    <w:p w14:paraId="1664BFBA">
      <w:pPr>
        <w:spacing w:line="360" w:lineRule="auto"/>
        <w:ind w:firstLine="480"/>
        <w:jc w:val="left"/>
        <w:rPr>
          <w:rFonts w:hint="eastAsia" w:ascii="宋体" w:hAnsi="宋体" w:cs="宋体"/>
          <w:color w:val="000000"/>
        </w:rPr>
      </w:pPr>
      <w:r>
        <w:rPr>
          <w:rFonts w:hint="eastAsia" w:ascii="宋体" w:hAnsi="宋体" w:cs="宋体"/>
          <w:color w:val="000000"/>
        </w:rPr>
        <w:t>22.5磋商文件、成交人的磋商响应文件、《成交通知书》及其澄清、说明文件等，均为签订采购合同的依据。</w:t>
      </w:r>
    </w:p>
    <w:p w14:paraId="23A3BA23">
      <w:pPr>
        <w:spacing w:line="360" w:lineRule="auto"/>
        <w:ind w:firstLine="480"/>
        <w:jc w:val="left"/>
        <w:rPr>
          <w:rFonts w:hint="eastAsia" w:ascii="宋体" w:hAnsi="宋体" w:cs="宋体"/>
          <w:color w:val="000000"/>
        </w:rPr>
      </w:pPr>
      <w:r>
        <w:rPr>
          <w:rFonts w:hint="eastAsia" w:ascii="宋体" w:hAnsi="宋体" w:cs="宋体"/>
          <w:color w:val="000000"/>
        </w:rPr>
        <w:t>22.6采购人或采购代理机构应当自采购合同签订之日起2个工作日内，将采购合同在青海政府采购信息网上公告，但政府采购合同中涉及国家秘密、商业秘密的内容除外。</w:t>
      </w:r>
    </w:p>
    <w:p w14:paraId="1E42800C">
      <w:pPr>
        <w:pStyle w:val="3"/>
        <w:rPr>
          <w:rFonts w:hint="eastAsia"/>
        </w:rPr>
      </w:pPr>
      <w:bookmarkStart w:id="210" w:name="_Toc4493"/>
      <w:bookmarkStart w:id="211" w:name="_Toc3640"/>
      <w:bookmarkStart w:id="212" w:name="_Toc32149"/>
      <w:bookmarkStart w:id="213" w:name="_Toc24550"/>
      <w:bookmarkStart w:id="214" w:name="_Toc2287"/>
      <w:r>
        <w:rPr>
          <w:rFonts w:hint="eastAsia"/>
        </w:rPr>
        <w:t>十、</w:t>
      </w:r>
      <w:bookmarkEnd w:id="208"/>
      <w:bookmarkEnd w:id="209"/>
      <w:r>
        <w:rPr>
          <w:rFonts w:hint="eastAsia"/>
        </w:rPr>
        <w:t>磋商活动终止</w:t>
      </w:r>
      <w:bookmarkEnd w:id="210"/>
      <w:bookmarkEnd w:id="211"/>
      <w:bookmarkEnd w:id="212"/>
      <w:bookmarkEnd w:id="213"/>
      <w:bookmarkEnd w:id="214"/>
    </w:p>
    <w:p w14:paraId="58861C82">
      <w:pPr>
        <w:spacing w:line="360" w:lineRule="auto"/>
        <w:rPr>
          <w:rFonts w:hint="eastAsia" w:ascii="宋体" w:hAnsi="宋体" w:cs="宋体"/>
          <w:b/>
          <w:bCs/>
          <w:sz w:val="28"/>
          <w:szCs w:val="28"/>
          <w:lang w:val="zh-CN"/>
        </w:rPr>
      </w:pPr>
      <w:bookmarkStart w:id="215" w:name="_Toc28251"/>
      <w:bookmarkStart w:id="216" w:name="_Toc376936762"/>
      <w:bookmarkStart w:id="217" w:name="_Toc325726031"/>
      <w:r>
        <w:rPr>
          <w:rFonts w:hint="eastAsia" w:ascii="宋体" w:hAnsi="宋体" w:cs="宋体"/>
          <w:b/>
          <w:bCs/>
          <w:sz w:val="28"/>
          <w:szCs w:val="28"/>
          <w:lang w:val="zh-CN"/>
        </w:rPr>
        <w:t>23. 终止情形</w:t>
      </w:r>
      <w:bookmarkEnd w:id="215"/>
    </w:p>
    <w:p w14:paraId="53FFBC77">
      <w:pPr>
        <w:spacing w:line="360" w:lineRule="auto"/>
        <w:ind w:firstLine="480"/>
        <w:jc w:val="left"/>
        <w:rPr>
          <w:rFonts w:hint="eastAsia" w:ascii="宋体" w:hAnsi="宋体" w:cs="宋体"/>
          <w:color w:val="000000"/>
        </w:rPr>
      </w:pPr>
      <w:r>
        <w:rPr>
          <w:rFonts w:hint="eastAsia" w:ascii="宋体" w:hAnsi="宋体" w:cs="宋体"/>
          <w:color w:val="000000"/>
        </w:rPr>
        <w:t>23.1在竞争性磋商采购中，出现下列情形之一的，终止磋商活动：</w:t>
      </w:r>
      <w:bookmarkEnd w:id="216"/>
      <w:bookmarkEnd w:id="217"/>
    </w:p>
    <w:p w14:paraId="250CB59B">
      <w:pPr>
        <w:spacing w:line="360" w:lineRule="auto"/>
        <w:ind w:firstLine="480"/>
        <w:jc w:val="left"/>
        <w:rPr>
          <w:rFonts w:hint="eastAsia" w:ascii="宋体" w:hAnsi="宋体" w:cs="宋体"/>
          <w:color w:val="000000"/>
        </w:rPr>
      </w:pPr>
      <w:r>
        <w:rPr>
          <w:rFonts w:hint="eastAsia" w:ascii="宋体" w:hAnsi="宋体" w:cs="宋体"/>
          <w:color w:val="000000"/>
        </w:rPr>
        <w:t>（1）因情况变化，不再符合规定的竞争性磋商采购方式适用情形的。</w:t>
      </w:r>
    </w:p>
    <w:p w14:paraId="20CFBF1D">
      <w:pPr>
        <w:spacing w:line="360" w:lineRule="auto"/>
        <w:ind w:firstLine="480"/>
        <w:jc w:val="left"/>
        <w:rPr>
          <w:rFonts w:hint="eastAsia" w:ascii="宋体" w:hAnsi="宋体" w:cs="宋体"/>
          <w:color w:val="000000"/>
        </w:rPr>
      </w:pPr>
      <w:r>
        <w:rPr>
          <w:rFonts w:hint="eastAsia" w:ascii="宋体" w:hAnsi="宋体" w:cs="宋体"/>
          <w:color w:val="000000"/>
        </w:rPr>
        <w:t>（2）出现影响采购活动公正的违法、违规行为的。</w:t>
      </w:r>
    </w:p>
    <w:p w14:paraId="59CEDC26">
      <w:pPr>
        <w:spacing w:line="360" w:lineRule="auto"/>
        <w:ind w:firstLine="480"/>
        <w:jc w:val="left"/>
        <w:rPr>
          <w:rFonts w:hint="eastAsia" w:ascii="宋体" w:hAnsi="宋体" w:cs="宋体"/>
          <w:color w:val="000000"/>
        </w:rPr>
      </w:pPr>
      <w:r>
        <w:rPr>
          <w:rFonts w:hint="eastAsia" w:ascii="宋体" w:hAnsi="宋体" w:cs="宋体"/>
          <w:color w:val="000000"/>
        </w:rPr>
        <w:t>（3）不符合《政府采购竞争性磋商采购方式管理暂行办法》以及《财政部关于政府采购竞争性磋商采购方式管理暂行办法有关问题的补充通知》的。</w:t>
      </w:r>
    </w:p>
    <w:p w14:paraId="2BDA3425">
      <w:pPr>
        <w:spacing w:line="360" w:lineRule="auto"/>
        <w:ind w:firstLine="480"/>
        <w:jc w:val="left"/>
        <w:rPr>
          <w:rFonts w:hint="eastAsia" w:ascii="宋体" w:hAnsi="宋体" w:cs="宋体"/>
          <w:color w:val="000000"/>
        </w:rPr>
      </w:pPr>
      <w:r>
        <w:rPr>
          <w:rFonts w:hint="eastAsia" w:ascii="宋体" w:hAnsi="宋体" w:cs="宋体"/>
          <w:color w:val="000000"/>
        </w:rPr>
        <w:t>（4）因重大变故，采购任务取消的。</w:t>
      </w:r>
    </w:p>
    <w:p w14:paraId="39093CFD">
      <w:pPr>
        <w:spacing w:line="360" w:lineRule="auto"/>
        <w:ind w:firstLine="480"/>
        <w:rPr>
          <w:rFonts w:hint="eastAsia" w:ascii="宋体" w:hAnsi="宋体" w:cs="宋体"/>
          <w:b/>
          <w:bCs/>
          <w:color w:val="000000"/>
          <w:kern w:val="0"/>
          <w:sz w:val="36"/>
          <w:szCs w:val="36"/>
        </w:rPr>
      </w:pPr>
      <w:r>
        <w:rPr>
          <w:rFonts w:hint="eastAsia" w:ascii="宋体" w:hAnsi="宋体" w:cs="宋体"/>
          <w:color w:val="000000"/>
        </w:rPr>
        <w:t>23.2终止磋商活动</w:t>
      </w:r>
      <w:r>
        <w:rPr>
          <w:rFonts w:hint="eastAsia" w:ascii="宋体" w:hAnsi="宋体" w:cs="宋体"/>
          <w:color w:val="000000"/>
          <w:szCs w:val="20"/>
        </w:rPr>
        <w:t>后，由</w:t>
      </w:r>
      <w:r>
        <w:rPr>
          <w:rFonts w:hint="eastAsia" w:ascii="宋体" w:hAnsi="宋体" w:cs="宋体"/>
          <w:color w:val="000000"/>
        </w:rPr>
        <w:t>采购代理机构</w:t>
      </w:r>
      <w:r>
        <w:rPr>
          <w:rFonts w:hint="eastAsia" w:ascii="宋体" w:hAnsi="宋体" w:cs="宋体"/>
          <w:color w:val="000000"/>
          <w:szCs w:val="20"/>
        </w:rPr>
        <w:t>发布终止公告并说明原因。</w:t>
      </w:r>
      <w:bookmarkStart w:id="218" w:name="_Toc376936763"/>
      <w:bookmarkStart w:id="219" w:name="_Toc325726032"/>
    </w:p>
    <w:p w14:paraId="3551DDEC">
      <w:pPr>
        <w:pStyle w:val="3"/>
        <w:rPr>
          <w:rFonts w:hint="eastAsia"/>
        </w:rPr>
      </w:pPr>
      <w:bookmarkStart w:id="220" w:name="_Toc25301"/>
      <w:bookmarkStart w:id="221" w:name="_Toc30973"/>
      <w:bookmarkStart w:id="222" w:name="_Toc31483"/>
      <w:bookmarkStart w:id="223" w:name="_Toc14763"/>
      <w:bookmarkStart w:id="224" w:name="_Toc4956"/>
      <w:r>
        <w:rPr>
          <w:rFonts w:hint="eastAsia"/>
        </w:rPr>
        <w:t>十一、处罚</w:t>
      </w:r>
      <w:bookmarkEnd w:id="218"/>
      <w:bookmarkEnd w:id="219"/>
      <w:bookmarkEnd w:id="220"/>
      <w:bookmarkEnd w:id="221"/>
      <w:bookmarkEnd w:id="222"/>
      <w:bookmarkEnd w:id="223"/>
      <w:bookmarkEnd w:id="224"/>
    </w:p>
    <w:p w14:paraId="391180BE">
      <w:pPr>
        <w:spacing w:line="360" w:lineRule="auto"/>
        <w:rPr>
          <w:rFonts w:hint="eastAsia" w:ascii="宋体" w:hAnsi="宋体" w:cs="宋体"/>
          <w:b/>
          <w:bCs/>
          <w:sz w:val="28"/>
          <w:szCs w:val="28"/>
          <w:lang w:val="zh-CN"/>
        </w:rPr>
      </w:pPr>
      <w:bookmarkStart w:id="225" w:name="_Toc376936764"/>
      <w:bookmarkStart w:id="226" w:name="_Toc28526"/>
      <w:bookmarkStart w:id="227" w:name="_Toc325726033"/>
      <w:r>
        <w:rPr>
          <w:rFonts w:hint="eastAsia" w:ascii="宋体" w:hAnsi="宋体" w:cs="宋体"/>
          <w:b/>
          <w:bCs/>
          <w:sz w:val="28"/>
          <w:szCs w:val="28"/>
          <w:lang w:val="zh-CN"/>
        </w:rPr>
        <w:t>24.处罚情形</w:t>
      </w:r>
      <w:bookmarkEnd w:id="225"/>
      <w:bookmarkEnd w:id="226"/>
      <w:bookmarkEnd w:id="227"/>
    </w:p>
    <w:p w14:paraId="7B8F45A1">
      <w:pPr>
        <w:spacing w:line="360" w:lineRule="auto"/>
        <w:ind w:firstLine="480"/>
        <w:jc w:val="left"/>
        <w:rPr>
          <w:rFonts w:hint="eastAsia" w:ascii="宋体" w:hAnsi="宋体" w:cs="宋体"/>
          <w:color w:val="000000"/>
        </w:rPr>
      </w:pPr>
      <w:r>
        <w:rPr>
          <w:rFonts w:hint="eastAsia" w:ascii="宋体" w:hAnsi="宋体" w:cs="宋体"/>
          <w:color w:val="000000"/>
        </w:rPr>
        <w:t>有下列情形之一的，投标人的磋商保证金不予退还；成交人的成交结果无效，履约保证金不予退还。情节严重的，报省财政厅依法进行处理：</w:t>
      </w:r>
    </w:p>
    <w:p w14:paraId="5B082668">
      <w:pPr>
        <w:spacing w:line="360" w:lineRule="auto"/>
        <w:ind w:firstLine="480"/>
        <w:jc w:val="left"/>
        <w:rPr>
          <w:rFonts w:hint="eastAsia" w:ascii="宋体" w:hAnsi="宋体" w:cs="宋体"/>
          <w:color w:val="000000"/>
        </w:rPr>
      </w:pPr>
      <w:r>
        <w:rPr>
          <w:rFonts w:hint="eastAsia" w:ascii="宋体" w:hAnsi="宋体" w:cs="宋体"/>
          <w:color w:val="000000"/>
        </w:rPr>
        <w:t>24.1投标人在提交响应文件截止时间之后撤回响应文件的。</w:t>
      </w:r>
    </w:p>
    <w:p w14:paraId="0A776CA9">
      <w:pPr>
        <w:spacing w:line="360" w:lineRule="auto"/>
        <w:ind w:firstLine="480"/>
        <w:jc w:val="left"/>
        <w:rPr>
          <w:rFonts w:hint="eastAsia" w:ascii="宋体" w:hAnsi="宋体" w:cs="宋体"/>
          <w:color w:val="000000"/>
        </w:rPr>
      </w:pPr>
      <w:r>
        <w:rPr>
          <w:rFonts w:hint="eastAsia" w:ascii="宋体" w:hAnsi="宋体" w:cs="宋体"/>
          <w:color w:val="000000"/>
        </w:rPr>
        <w:t>24.2投标人在响应文件中提供虚假材料的。</w:t>
      </w:r>
    </w:p>
    <w:p w14:paraId="77B4B55C">
      <w:pPr>
        <w:spacing w:line="360" w:lineRule="auto"/>
        <w:ind w:firstLine="480"/>
        <w:jc w:val="left"/>
        <w:rPr>
          <w:rFonts w:hint="eastAsia" w:ascii="宋体" w:hAnsi="宋体" w:cs="宋体"/>
          <w:color w:val="000000"/>
        </w:rPr>
      </w:pPr>
      <w:r>
        <w:rPr>
          <w:rFonts w:hint="eastAsia" w:ascii="宋体" w:hAnsi="宋体" w:cs="宋体"/>
          <w:color w:val="000000"/>
        </w:rPr>
        <w:t>24.3采取不正当手段诋毁、排挤其他投标人的。</w:t>
      </w:r>
    </w:p>
    <w:p w14:paraId="55A7D6BB">
      <w:pPr>
        <w:spacing w:line="360" w:lineRule="auto"/>
        <w:ind w:firstLine="439" w:firstLineChars="183"/>
        <w:jc w:val="left"/>
        <w:rPr>
          <w:rFonts w:hint="eastAsia" w:ascii="宋体" w:hAnsi="宋体" w:cs="宋体"/>
          <w:color w:val="000000"/>
        </w:rPr>
      </w:pPr>
      <w:r>
        <w:rPr>
          <w:rFonts w:hint="eastAsia" w:ascii="宋体" w:hAnsi="宋体" w:cs="宋体"/>
          <w:color w:val="000000"/>
        </w:rPr>
        <w:t>24.4有恶意串通等不正当竞争行为的。</w:t>
      </w:r>
    </w:p>
    <w:p w14:paraId="187137DB">
      <w:pPr>
        <w:spacing w:line="360" w:lineRule="auto"/>
        <w:ind w:firstLine="480"/>
        <w:jc w:val="left"/>
        <w:rPr>
          <w:rFonts w:hint="eastAsia" w:ascii="宋体" w:hAnsi="宋体" w:cs="宋体"/>
          <w:color w:val="000000"/>
        </w:rPr>
      </w:pPr>
      <w:r>
        <w:rPr>
          <w:rFonts w:hint="eastAsia" w:ascii="宋体" w:hAnsi="宋体" w:cs="宋体"/>
          <w:color w:val="000000"/>
        </w:rPr>
        <w:t>24.5成交后无正当理由拒不与采购人签订采购合同的。</w:t>
      </w:r>
    </w:p>
    <w:p w14:paraId="324B137E">
      <w:pPr>
        <w:spacing w:line="360" w:lineRule="auto"/>
        <w:ind w:firstLine="480"/>
        <w:jc w:val="left"/>
        <w:rPr>
          <w:rFonts w:hint="eastAsia" w:ascii="宋体" w:hAnsi="宋体" w:cs="宋体"/>
          <w:color w:val="000000"/>
        </w:rPr>
      </w:pPr>
      <w:r>
        <w:rPr>
          <w:rFonts w:hint="eastAsia" w:ascii="宋体" w:hAnsi="宋体" w:cs="宋体"/>
          <w:color w:val="000000"/>
        </w:rPr>
        <w:t>24.6未按照磋商文件、磋商响应文件确定的事项签订采购合同的。</w:t>
      </w:r>
    </w:p>
    <w:p w14:paraId="7DF3EA7B">
      <w:pPr>
        <w:spacing w:line="360" w:lineRule="auto"/>
        <w:ind w:firstLine="480"/>
        <w:jc w:val="left"/>
        <w:rPr>
          <w:rFonts w:hint="eastAsia" w:ascii="宋体" w:hAnsi="宋体" w:cs="宋体"/>
          <w:color w:val="000000"/>
        </w:rPr>
      </w:pPr>
      <w:r>
        <w:rPr>
          <w:rFonts w:hint="eastAsia" w:ascii="宋体" w:hAnsi="宋体" w:cs="宋体"/>
          <w:color w:val="000000"/>
        </w:rPr>
        <w:t>24.7擅自变更、中止或者终止政府采购合同的。</w:t>
      </w:r>
    </w:p>
    <w:p w14:paraId="52AFD65E">
      <w:pPr>
        <w:spacing w:line="360" w:lineRule="auto"/>
        <w:ind w:firstLine="480"/>
        <w:jc w:val="left"/>
        <w:rPr>
          <w:rFonts w:hint="eastAsia" w:ascii="宋体" w:hAnsi="宋体" w:cs="宋体"/>
          <w:color w:val="000000"/>
        </w:rPr>
      </w:pPr>
      <w:r>
        <w:rPr>
          <w:rFonts w:hint="eastAsia" w:ascii="宋体" w:hAnsi="宋体" w:cs="宋体"/>
          <w:color w:val="000000"/>
        </w:rPr>
        <w:t>24.8成交人签订合同后，因种种原因不能履约或无故拖延履约期的。</w:t>
      </w:r>
    </w:p>
    <w:p w14:paraId="0A07A893">
      <w:pPr>
        <w:spacing w:line="360" w:lineRule="auto"/>
        <w:ind w:firstLine="480"/>
        <w:jc w:val="left"/>
        <w:rPr>
          <w:rFonts w:hint="eastAsia"/>
        </w:rPr>
      </w:pPr>
      <w:r>
        <w:rPr>
          <w:rFonts w:hint="eastAsia" w:ascii="宋体" w:hAnsi="宋体" w:cs="宋体"/>
          <w:color w:val="000000"/>
        </w:rPr>
        <w:t>24.9法律、法规规定的其他情形的。</w:t>
      </w:r>
      <w:bookmarkStart w:id="228" w:name="_Toc11132"/>
    </w:p>
    <w:p w14:paraId="6B6F6CB7">
      <w:pPr>
        <w:pStyle w:val="3"/>
        <w:rPr>
          <w:rFonts w:hint="eastAsia"/>
        </w:rPr>
      </w:pPr>
      <w:bookmarkStart w:id="229" w:name="_Toc29687"/>
      <w:bookmarkStart w:id="230" w:name="_Toc25583"/>
      <w:bookmarkStart w:id="231" w:name="_Toc26230"/>
      <w:bookmarkStart w:id="232" w:name="_Toc2699"/>
      <w:r>
        <w:rPr>
          <w:rFonts w:hint="eastAsia"/>
        </w:rPr>
        <w:t>十二、招标代理服务收费标准</w:t>
      </w:r>
      <w:bookmarkEnd w:id="228"/>
      <w:bookmarkEnd w:id="229"/>
      <w:bookmarkEnd w:id="230"/>
      <w:bookmarkEnd w:id="231"/>
      <w:bookmarkEnd w:id="232"/>
    </w:p>
    <w:p w14:paraId="6BF4BC92">
      <w:pPr>
        <w:pStyle w:val="24"/>
        <w:ind w:left="482" w:firstLine="0" w:firstLineChars="0"/>
        <w:rPr>
          <w:rFonts w:hint="eastAsia" w:ascii="宋体" w:hAnsi="宋体" w:cs="宋体"/>
          <w:sz w:val="24"/>
          <w:szCs w:val="22"/>
          <w:highlight w:val="red"/>
          <w:lang w:val="zh-CN"/>
        </w:rPr>
      </w:pPr>
      <w:r>
        <w:rPr>
          <w:rFonts w:hint="eastAsia" w:ascii="宋体" w:hAnsi="宋体" w:cs="宋体"/>
          <w:sz w:val="24"/>
          <w:szCs w:val="22"/>
          <w:lang w:val="zh-CN"/>
        </w:rPr>
        <w:t>1、收取对象：成交人，</w:t>
      </w:r>
      <w:r>
        <w:rPr>
          <w:rFonts w:hint="eastAsia" w:ascii="宋体" w:hAnsi="宋体" w:cs="宋体"/>
          <w:sz w:val="24"/>
          <w:szCs w:val="22"/>
          <w:highlight w:val="none"/>
          <w:lang w:val="zh-CN"/>
        </w:rPr>
        <w:t>在领取成交通知书前向采购代理机构缴纳</w:t>
      </w:r>
    </w:p>
    <w:p w14:paraId="20DD2D66">
      <w:pPr>
        <w:autoSpaceDE w:val="0"/>
        <w:autoSpaceDN w:val="0"/>
        <w:adjustRightInd w:val="0"/>
        <w:spacing w:line="400" w:lineRule="exact"/>
        <w:ind w:firstLine="480" w:firstLineChars="200"/>
        <w:jc w:val="left"/>
        <w:rPr>
          <w:rFonts w:hint="eastAsia" w:ascii="宋体" w:hAnsi="宋体" w:eastAsia="宋体" w:cs="宋体"/>
          <w:color w:val="000000"/>
          <w:kern w:val="0"/>
          <w:lang w:val="zh-CN"/>
        </w:rPr>
      </w:pPr>
      <w:r>
        <w:rPr>
          <w:rFonts w:hint="eastAsia" w:ascii="宋体" w:hAnsi="宋体" w:cs="宋体"/>
          <w:color w:val="000000"/>
          <w:szCs w:val="22"/>
          <w:lang w:val="zh-CN"/>
        </w:rPr>
        <w:t>2、收费金额：</w:t>
      </w:r>
      <w:r>
        <w:rPr>
          <w:rFonts w:hint="eastAsia" w:ascii="宋体" w:hAnsi="宋体" w:cs="宋体"/>
          <w:color w:val="000000"/>
          <w:kern w:val="0"/>
          <w:lang w:val="zh-CN"/>
        </w:rPr>
        <w:t>根据《关于进一步放开建设项目专项业务服务价格的通知》（发改价格[2015]299号）规定，</w:t>
      </w:r>
      <w:r>
        <w:rPr>
          <w:rFonts w:hint="eastAsia" w:ascii="宋体" w:hAnsi="宋体" w:eastAsia="宋体" w:cs="宋体"/>
          <w:color w:val="000000"/>
          <w:kern w:val="0"/>
          <w:lang w:val="zh-CN"/>
        </w:rPr>
        <w:t>采购代理机构与采购人已商定向成交人收取服务费。</w:t>
      </w:r>
    </w:p>
    <w:p w14:paraId="5E6254CE">
      <w:pPr>
        <w:pStyle w:val="3"/>
        <w:rPr>
          <w:rFonts w:hint="eastAsia"/>
          <w:lang w:val="zh-CN"/>
        </w:rPr>
      </w:pPr>
      <w:bookmarkStart w:id="233" w:name="_Toc13958"/>
      <w:bookmarkStart w:id="234" w:name="_Toc17913"/>
      <w:bookmarkStart w:id="235" w:name="_Toc12786"/>
      <w:bookmarkStart w:id="236" w:name="_Toc7342"/>
      <w:bookmarkStart w:id="237" w:name="_Toc2044"/>
      <w:r>
        <w:rPr>
          <w:rFonts w:hint="eastAsia"/>
        </w:rPr>
        <w:t>十三、其他</w:t>
      </w:r>
      <w:bookmarkEnd w:id="233"/>
      <w:bookmarkEnd w:id="234"/>
      <w:bookmarkEnd w:id="235"/>
      <w:bookmarkEnd w:id="236"/>
      <w:bookmarkEnd w:id="237"/>
    </w:p>
    <w:p w14:paraId="0BFE9D51">
      <w:pPr>
        <w:spacing w:line="360" w:lineRule="auto"/>
        <w:ind w:left="480" w:hanging="480" w:hangingChars="200"/>
        <w:jc w:val="left"/>
        <w:rPr>
          <w:rFonts w:hint="eastAsia" w:ascii="宋体" w:hAnsi="宋体" w:cs="宋体"/>
          <w:color w:val="000000"/>
        </w:rPr>
      </w:pPr>
      <w:r>
        <w:rPr>
          <w:rFonts w:hint="eastAsia" w:ascii="宋体" w:hAnsi="宋体" w:cs="宋体"/>
          <w:color w:val="000000"/>
        </w:rPr>
        <w:t xml:space="preserve">        其他未尽事宜，按照《中华人民共和国政府采购法》、《中华人民共和国</w:t>
      </w:r>
      <w:r>
        <w:rPr>
          <w:rFonts w:hint="eastAsia" w:ascii="宋体" w:hAnsi="宋体" w:cs="宋体"/>
          <w:color w:val="000000"/>
          <w:lang w:val="en-US" w:eastAsia="zh-CN"/>
        </w:rPr>
        <w:t>民</w:t>
      </w:r>
      <w:r>
        <w:rPr>
          <w:rFonts w:hint="eastAsia" w:ascii="宋体" w:hAnsi="宋体" w:cs="宋体"/>
          <w:color w:val="000000"/>
        </w:rPr>
        <w:t>法</w:t>
      </w:r>
      <w:r>
        <w:rPr>
          <w:rFonts w:hint="eastAsia" w:ascii="宋体" w:hAnsi="宋体" w:cs="宋体"/>
          <w:color w:val="000000"/>
          <w:lang w:val="en-US" w:eastAsia="zh-CN"/>
        </w:rPr>
        <w:t>典</w:t>
      </w:r>
      <w:r>
        <w:rPr>
          <w:rFonts w:hint="eastAsia" w:ascii="宋体" w:hAnsi="宋体" w:cs="宋体"/>
          <w:color w:val="000000"/>
        </w:rPr>
        <w:t>》、《中华人民共和国政府采购法实施条例》、《政府采购竞争性磋商采购方式管理暂行办法》等法律法规的有关条款执行。</w:t>
      </w:r>
    </w:p>
    <w:p w14:paraId="71EB3CF3">
      <w:pPr>
        <w:spacing w:line="360" w:lineRule="auto"/>
        <w:jc w:val="center"/>
        <w:outlineLvl w:val="0"/>
        <w:rPr>
          <w:rFonts w:hint="eastAsia" w:ascii="宋体" w:hAnsi="宋体" w:cs="宋体"/>
          <w:color w:val="auto"/>
          <w:highlight w:val="none"/>
        </w:rPr>
      </w:pPr>
      <w:r>
        <w:rPr>
          <w:rFonts w:hint="eastAsia" w:ascii="宋体" w:hAnsi="宋体" w:cs="宋体"/>
          <w:color w:val="000000"/>
        </w:rPr>
        <w:br w:type="page"/>
      </w:r>
      <w:bookmarkStart w:id="238" w:name="_Toc30964"/>
      <w:bookmarkStart w:id="239" w:name="_Toc22684"/>
      <w:bookmarkStart w:id="240" w:name="_Toc4377"/>
      <w:bookmarkStart w:id="241" w:name="_Toc17659"/>
      <w:bookmarkStart w:id="242" w:name="_Toc29891"/>
      <w:bookmarkStart w:id="243" w:name="_Toc28576"/>
      <w:bookmarkStart w:id="244" w:name="_Toc18043"/>
      <w:r>
        <w:rPr>
          <w:rStyle w:val="25"/>
          <w:rFonts w:hint="eastAsia"/>
          <w:color w:val="auto"/>
          <w:highlight w:val="none"/>
          <w:lang w:val="zh-CN"/>
        </w:rPr>
        <w:t xml:space="preserve">第三部分 </w:t>
      </w:r>
      <w:r>
        <w:rPr>
          <w:rStyle w:val="25"/>
          <w:rFonts w:hint="eastAsia"/>
          <w:color w:val="auto"/>
          <w:highlight w:val="none"/>
        </w:rPr>
        <w:t xml:space="preserve"> </w:t>
      </w:r>
      <w:r>
        <w:rPr>
          <w:rStyle w:val="25"/>
          <w:rFonts w:hint="eastAsia"/>
          <w:color w:val="auto"/>
          <w:highlight w:val="none"/>
          <w:lang w:val="zh-CN"/>
        </w:rPr>
        <w:t>青海省政府采购项目合同书范本</w:t>
      </w:r>
      <w:bookmarkEnd w:id="238"/>
      <w:bookmarkEnd w:id="239"/>
      <w:bookmarkEnd w:id="240"/>
      <w:bookmarkEnd w:id="241"/>
      <w:bookmarkEnd w:id="242"/>
    </w:p>
    <w:p w14:paraId="1B1D62AA">
      <w:pPr>
        <w:autoSpaceDE w:val="0"/>
        <w:autoSpaceDN w:val="0"/>
        <w:adjustRightInd w:val="0"/>
        <w:spacing w:line="360" w:lineRule="auto"/>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（服务类）</w:t>
      </w:r>
    </w:p>
    <w:p w14:paraId="78DDAA00">
      <w:pPr>
        <w:autoSpaceDE w:val="0"/>
        <w:autoSpaceDN w:val="0"/>
        <w:adjustRightInd w:val="0"/>
        <w:spacing w:line="360" w:lineRule="auto"/>
        <w:rPr>
          <w:rFonts w:hint="eastAsia" w:ascii="宋体" w:hAnsi="宋体" w:cs="宋体"/>
          <w:color w:val="000000"/>
          <w:kern w:val="0"/>
          <w:sz w:val="28"/>
          <w:szCs w:val="28"/>
        </w:rPr>
      </w:pPr>
    </w:p>
    <w:p w14:paraId="12823D96">
      <w:pPr>
        <w:autoSpaceDE w:val="0"/>
        <w:autoSpaceDN w:val="0"/>
        <w:adjustRightInd w:val="0"/>
        <w:spacing w:line="360" w:lineRule="auto"/>
        <w:rPr>
          <w:rFonts w:hint="eastAsia" w:ascii="宋体" w:hAnsi="宋体" w:cs="宋体"/>
          <w:color w:val="000000"/>
          <w:kern w:val="0"/>
          <w:sz w:val="28"/>
          <w:szCs w:val="28"/>
        </w:rPr>
      </w:pPr>
    </w:p>
    <w:p w14:paraId="4CC86DC1">
      <w:pPr>
        <w:autoSpaceDE w:val="0"/>
        <w:autoSpaceDN w:val="0"/>
        <w:adjustRightInd w:val="0"/>
        <w:spacing w:line="360" w:lineRule="auto"/>
        <w:rPr>
          <w:rFonts w:hint="eastAsia" w:ascii="宋体" w:hAnsi="宋体" w:cs="宋体"/>
          <w:color w:val="000000"/>
          <w:kern w:val="0"/>
          <w:sz w:val="28"/>
          <w:szCs w:val="28"/>
        </w:rPr>
      </w:pPr>
    </w:p>
    <w:p w14:paraId="4DA109AC">
      <w:pPr>
        <w:autoSpaceDE w:val="0"/>
        <w:autoSpaceDN w:val="0"/>
        <w:adjustRightInd w:val="0"/>
        <w:spacing w:line="360" w:lineRule="auto"/>
        <w:jc w:val="center"/>
        <w:rPr>
          <w:rFonts w:hint="eastAsia" w:ascii="宋体" w:hAnsi="宋体" w:cs="宋体"/>
          <w:b/>
          <w:bCs/>
          <w:color w:val="000000"/>
          <w:kern w:val="0"/>
          <w:sz w:val="48"/>
          <w:szCs w:val="48"/>
        </w:rPr>
      </w:pPr>
      <w:r>
        <w:rPr>
          <w:rFonts w:hint="eastAsia" w:ascii="宋体" w:hAnsi="宋体" w:cs="宋体"/>
          <w:b/>
          <w:bCs/>
          <w:color w:val="000000"/>
          <w:kern w:val="0"/>
          <w:sz w:val="48"/>
          <w:szCs w:val="48"/>
          <w:lang w:val="zh-CN"/>
        </w:rPr>
        <w:t>青海省政府采购项目合同书</w:t>
      </w:r>
    </w:p>
    <w:p w14:paraId="5698D439">
      <w:pPr>
        <w:autoSpaceDE w:val="0"/>
        <w:autoSpaceDN w:val="0"/>
        <w:adjustRightInd w:val="0"/>
        <w:spacing w:line="360" w:lineRule="auto"/>
        <w:rPr>
          <w:rFonts w:hint="eastAsia" w:ascii="宋体" w:hAnsi="宋体" w:cs="宋体"/>
          <w:color w:val="000000"/>
          <w:kern w:val="0"/>
          <w:sz w:val="28"/>
          <w:szCs w:val="28"/>
        </w:rPr>
      </w:pPr>
    </w:p>
    <w:p w14:paraId="297BCF1A">
      <w:pPr>
        <w:autoSpaceDE w:val="0"/>
        <w:autoSpaceDN w:val="0"/>
        <w:adjustRightInd w:val="0"/>
        <w:spacing w:line="360" w:lineRule="auto"/>
        <w:rPr>
          <w:rFonts w:hint="eastAsia" w:ascii="宋体" w:hAnsi="宋体" w:cs="宋体"/>
          <w:color w:val="000000"/>
          <w:kern w:val="0"/>
          <w:sz w:val="28"/>
          <w:szCs w:val="28"/>
        </w:rPr>
      </w:pPr>
    </w:p>
    <w:p w14:paraId="47370D38">
      <w:pPr>
        <w:autoSpaceDE w:val="0"/>
        <w:autoSpaceDN w:val="0"/>
        <w:adjustRightInd w:val="0"/>
        <w:spacing w:line="360" w:lineRule="auto"/>
        <w:rPr>
          <w:rFonts w:hint="default" w:ascii="宋体" w:hAnsi="宋体" w:eastAsia="宋体" w:cs="宋体"/>
          <w:b/>
          <w:bCs/>
          <w:color w:val="000000"/>
          <w:kern w:val="0"/>
          <w:sz w:val="30"/>
          <w:szCs w:val="30"/>
          <w:lang w:val="en-US" w:eastAsia="zh-CN"/>
        </w:rPr>
      </w:pPr>
      <w:r>
        <w:rPr>
          <w:rFonts w:hint="eastAsia" w:ascii="宋体" w:hAnsi="宋体" w:cs="宋体"/>
          <w:b/>
          <w:bCs/>
          <w:color w:val="000000"/>
          <w:kern w:val="0"/>
          <w:sz w:val="30"/>
          <w:szCs w:val="30"/>
          <w:lang w:val="zh-CN"/>
        </w:rPr>
        <w:t>采购项目编号：</w:t>
      </w:r>
      <w:r>
        <w:rPr>
          <w:rFonts w:hint="eastAsia" w:ascii="宋体" w:hAnsi="宋体" w:cs="宋体"/>
          <w:b/>
          <w:bCs/>
          <w:color w:val="000000"/>
          <w:kern w:val="0"/>
          <w:sz w:val="30"/>
          <w:szCs w:val="30"/>
          <w:u w:val="single"/>
          <w:lang w:val="zh-CN"/>
        </w:rPr>
        <w:t>青海格帆竞磋（服务）2026-018</w:t>
      </w:r>
    </w:p>
    <w:p w14:paraId="007FBFC2">
      <w:pPr>
        <w:autoSpaceDE w:val="0"/>
        <w:autoSpaceDN w:val="0"/>
        <w:adjustRightInd w:val="0"/>
        <w:spacing w:line="360" w:lineRule="auto"/>
        <w:ind w:left="1968" w:hanging="2108" w:hangingChars="700"/>
        <w:rPr>
          <w:rFonts w:hint="eastAsia" w:ascii="宋体" w:hAnsi="宋体" w:cs="宋体"/>
          <w:b/>
          <w:bCs/>
          <w:color w:val="000000"/>
          <w:kern w:val="0"/>
          <w:sz w:val="30"/>
          <w:szCs w:val="30"/>
          <w:u w:val="single"/>
          <w:lang w:val="en-US" w:eastAsia="zh-CN"/>
        </w:rPr>
      </w:pPr>
      <w:r>
        <w:rPr>
          <w:rFonts w:hint="eastAsia" w:ascii="宋体" w:hAnsi="宋体" w:cs="宋体"/>
          <w:b/>
          <w:bCs/>
          <w:color w:val="000000"/>
          <w:kern w:val="0"/>
          <w:sz w:val="30"/>
          <w:szCs w:val="30"/>
          <w:lang w:val="zh-CN"/>
        </w:rPr>
        <w:t>采购项目名称：</w:t>
      </w:r>
      <w:r>
        <w:rPr>
          <w:rFonts w:hint="eastAsia" w:ascii="宋体" w:hAnsi="宋体" w:cs="宋体"/>
          <w:b/>
          <w:bCs/>
          <w:color w:val="000000"/>
          <w:kern w:val="0"/>
          <w:sz w:val="30"/>
          <w:szCs w:val="30"/>
          <w:u w:val="single"/>
          <w:lang w:val="zh-CN"/>
        </w:rPr>
        <w:t>青海职业技术大学信息系统质保及服务采购项目</w:t>
      </w:r>
    </w:p>
    <w:p w14:paraId="67A6F3F4">
      <w:pPr>
        <w:autoSpaceDE w:val="0"/>
        <w:autoSpaceDN w:val="0"/>
        <w:adjustRightInd w:val="0"/>
        <w:spacing w:line="360" w:lineRule="auto"/>
        <w:rPr>
          <w:rFonts w:hint="default" w:ascii="宋体" w:hAnsi="宋体" w:eastAsia="宋体" w:cs="宋体"/>
          <w:b/>
          <w:color w:val="000000"/>
          <w:kern w:val="0"/>
          <w:sz w:val="30"/>
          <w:szCs w:val="30"/>
          <w:u w:val="single"/>
          <w:lang w:val="en-US" w:eastAsia="zh-CN"/>
        </w:rPr>
      </w:pPr>
      <w:r>
        <w:rPr>
          <w:rFonts w:hint="eastAsia" w:ascii="宋体" w:hAnsi="宋体" w:cs="宋体"/>
          <w:b/>
          <w:bCs/>
          <w:color w:val="000000"/>
          <w:kern w:val="0"/>
          <w:sz w:val="30"/>
          <w:szCs w:val="30"/>
          <w:lang w:val="zh-CN"/>
        </w:rPr>
        <w:t>采购合同编号：</w:t>
      </w:r>
      <w:r>
        <w:rPr>
          <w:rFonts w:hint="eastAsia" w:ascii="宋体" w:hAnsi="宋体" w:cs="宋体"/>
          <w:b/>
          <w:color w:val="000000"/>
          <w:kern w:val="0"/>
          <w:sz w:val="30"/>
          <w:szCs w:val="30"/>
          <w:u w:val="single"/>
        </w:rPr>
        <w:t>QH</w:t>
      </w:r>
      <w:r>
        <w:rPr>
          <w:rFonts w:hint="eastAsia" w:ascii="宋体" w:hAnsi="宋体" w:cs="宋体"/>
          <w:b/>
          <w:color w:val="000000"/>
          <w:kern w:val="0"/>
          <w:sz w:val="30"/>
          <w:szCs w:val="30"/>
          <w:u w:val="single"/>
          <w:lang w:val="en-US" w:eastAsia="zh-CN"/>
        </w:rPr>
        <w:t>GF</w:t>
      </w:r>
      <w:r>
        <w:rPr>
          <w:rFonts w:hint="eastAsia" w:ascii="宋体" w:hAnsi="宋体" w:cs="宋体"/>
          <w:b/>
          <w:color w:val="000000"/>
          <w:kern w:val="0"/>
          <w:sz w:val="30"/>
          <w:szCs w:val="30"/>
          <w:u w:val="single"/>
        </w:rPr>
        <w:t>-</w:t>
      </w:r>
      <w:r>
        <w:rPr>
          <w:rFonts w:hint="eastAsia" w:ascii="宋体" w:hAnsi="宋体" w:cs="宋体"/>
          <w:b/>
          <w:color w:val="000000"/>
          <w:kern w:val="0"/>
          <w:sz w:val="30"/>
          <w:szCs w:val="30"/>
          <w:u w:val="single"/>
          <w:lang w:eastAsia="zh-CN"/>
        </w:rPr>
        <w:t>2026-0</w:t>
      </w:r>
      <w:r>
        <w:rPr>
          <w:rFonts w:hint="eastAsia" w:ascii="宋体" w:hAnsi="宋体" w:cs="宋体"/>
          <w:b/>
          <w:color w:val="000000"/>
          <w:kern w:val="0"/>
          <w:sz w:val="30"/>
          <w:szCs w:val="30"/>
          <w:u w:val="single"/>
          <w:lang w:val="en-US" w:eastAsia="zh-CN"/>
        </w:rPr>
        <w:t>18</w:t>
      </w:r>
    </w:p>
    <w:p w14:paraId="2FE5B261">
      <w:pPr>
        <w:autoSpaceDE w:val="0"/>
        <w:autoSpaceDN w:val="0"/>
        <w:adjustRightInd w:val="0"/>
        <w:spacing w:line="360" w:lineRule="auto"/>
        <w:rPr>
          <w:rFonts w:hint="eastAsia" w:ascii="宋体" w:hAnsi="宋体" w:cs="宋体"/>
          <w:b/>
          <w:bCs/>
          <w:color w:val="000000"/>
          <w:kern w:val="0"/>
          <w:sz w:val="30"/>
          <w:szCs w:val="30"/>
        </w:rPr>
      </w:pPr>
      <w:r>
        <w:rPr>
          <w:rFonts w:hint="eastAsia" w:ascii="宋体" w:hAnsi="宋体" w:cs="宋体"/>
          <w:b/>
          <w:bCs/>
          <w:color w:val="000000"/>
          <w:kern w:val="0"/>
          <w:sz w:val="30"/>
          <w:szCs w:val="30"/>
          <w:lang w:val="zh-CN"/>
        </w:rPr>
        <w:t>合同金额（人民币）：</w:t>
      </w:r>
      <w:r>
        <w:rPr>
          <w:rFonts w:hint="eastAsia" w:ascii="宋体" w:hAnsi="宋体" w:cs="宋体"/>
          <w:b/>
          <w:bCs/>
          <w:color w:val="000000"/>
          <w:kern w:val="0"/>
          <w:sz w:val="30"/>
          <w:szCs w:val="30"/>
          <w:u w:val="single"/>
        </w:rPr>
        <w:t xml:space="preserve">                           </w:t>
      </w:r>
    </w:p>
    <w:p w14:paraId="4FB1AA98">
      <w:pPr>
        <w:autoSpaceDE w:val="0"/>
        <w:autoSpaceDN w:val="0"/>
        <w:adjustRightInd w:val="0"/>
        <w:spacing w:line="360" w:lineRule="auto"/>
        <w:rPr>
          <w:rFonts w:hint="eastAsia" w:ascii="宋体" w:hAnsi="宋体" w:cs="宋体"/>
          <w:b/>
          <w:bCs/>
          <w:color w:val="000000"/>
          <w:kern w:val="0"/>
          <w:sz w:val="30"/>
          <w:szCs w:val="30"/>
        </w:rPr>
      </w:pPr>
      <w:r>
        <w:rPr>
          <w:rFonts w:hint="eastAsia" w:ascii="宋体" w:hAnsi="宋体" w:cs="宋体"/>
          <w:b/>
          <w:bCs/>
          <w:color w:val="000000"/>
          <w:kern w:val="0"/>
          <w:sz w:val="30"/>
          <w:szCs w:val="30"/>
          <w:lang w:val="zh-CN"/>
        </w:rPr>
        <w:t>采购人（甲方）：</w:t>
      </w:r>
      <w:r>
        <w:rPr>
          <w:rFonts w:hint="eastAsia" w:ascii="宋体" w:hAnsi="宋体" w:cs="宋体"/>
          <w:b/>
          <w:bCs/>
          <w:color w:val="000000"/>
          <w:kern w:val="0"/>
          <w:sz w:val="30"/>
          <w:szCs w:val="30"/>
          <w:u w:val="single"/>
        </w:rPr>
        <w:t xml:space="preserve">                       </w:t>
      </w:r>
      <w:r>
        <w:rPr>
          <w:rFonts w:hint="eastAsia" w:ascii="宋体" w:hAnsi="宋体" w:cs="宋体"/>
          <w:b/>
          <w:bCs/>
          <w:color w:val="000000"/>
          <w:kern w:val="0"/>
          <w:sz w:val="30"/>
          <w:szCs w:val="30"/>
          <w:u w:val="single"/>
          <w:lang w:val="zh-CN"/>
        </w:rPr>
        <w:t>（盖章）</w:t>
      </w:r>
    </w:p>
    <w:p w14:paraId="18C7CC76">
      <w:pPr>
        <w:autoSpaceDE w:val="0"/>
        <w:autoSpaceDN w:val="0"/>
        <w:adjustRightInd w:val="0"/>
        <w:spacing w:line="360" w:lineRule="auto"/>
        <w:rPr>
          <w:rFonts w:hint="eastAsia" w:ascii="宋体" w:hAnsi="宋体" w:eastAsia="宋体" w:cs="宋体"/>
          <w:b/>
          <w:bCs/>
          <w:color w:val="000000"/>
          <w:kern w:val="0"/>
          <w:sz w:val="30"/>
          <w:szCs w:val="30"/>
          <w:lang w:val="en-US" w:eastAsia="zh-CN"/>
        </w:rPr>
      </w:pPr>
      <w:r>
        <w:rPr>
          <w:rFonts w:hint="eastAsia" w:ascii="宋体" w:hAnsi="宋体" w:cs="宋体"/>
          <w:b/>
          <w:bCs/>
          <w:color w:val="000000"/>
          <w:kern w:val="0"/>
          <w:sz w:val="30"/>
          <w:szCs w:val="30"/>
          <w:lang w:val="zh-CN"/>
        </w:rPr>
        <w:t>中标人（乙方）：</w:t>
      </w:r>
      <w:r>
        <w:rPr>
          <w:rFonts w:hint="eastAsia" w:ascii="宋体" w:hAnsi="宋体" w:cs="宋体"/>
          <w:b/>
          <w:bCs/>
          <w:color w:val="000000"/>
          <w:kern w:val="0"/>
          <w:sz w:val="30"/>
          <w:szCs w:val="30"/>
          <w:u w:val="single"/>
        </w:rPr>
        <w:t xml:space="preserve">                </w:t>
      </w:r>
      <w:r>
        <w:rPr>
          <w:rFonts w:hint="eastAsia" w:ascii="宋体" w:hAnsi="宋体" w:eastAsia="宋体" w:cs="宋体"/>
          <w:b/>
          <w:bCs/>
          <w:color w:val="000000"/>
          <w:kern w:val="0"/>
          <w:sz w:val="30"/>
          <w:szCs w:val="30"/>
          <w:lang w:val="en-US" w:eastAsia="zh-CN"/>
        </w:rPr>
        <w:t xml:space="preserve">       </w:t>
      </w:r>
      <w:r>
        <w:rPr>
          <w:rFonts w:hint="eastAsia" w:ascii="宋体" w:hAnsi="宋体" w:eastAsia="宋体" w:cs="宋体"/>
          <w:b/>
          <w:bCs/>
          <w:color w:val="000000"/>
          <w:kern w:val="0"/>
          <w:sz w:val="30"/>
          <w:szCs w:val="30"/>
          <w:lang w:val="zh-CN" w:eastAsia="zh-CN"/>
        </w:rPr>
        <w:t>（盖章）</w:t>
      </w:r>
    </w:p>
    <w:p w14:paraId="15CE5644">
      <w:pPr>
        <w:autoSpaceDE w:val="0"/>
        <w:autoSpaceDN w:val="0"/>
        <w:adjustRightInd w:val="0"/>
        <w:spacing w:line="360" w:lineRule="auto"/>
        <w:rPr>
          <w:rFonts w:hint="eastAsia" w:ascii="宋体" w:hAnsi="宋体" w:cs="宋体"/>
          <w:b/>
          <w:bCs/>
          <w:color w:val="000000"/>
          <w:kern w:val="0"/>
          <w:sz w:val="30"/>
          <w:szCs w:val="30"/>
        </w:rPr>
      </w:pPr>
      <w:r>
        <w:rPr>
          <w:rFonts w:hint="eastAsia" w:ascii="宋体" w:hAnsi="宋体" w:eastAsia="宋体" w:cs="宋体"/>
          <w:b/>
          <w:bCs/>
          <w:color w:val="000000"/>
          <w:kern w:val="0"/>
          <w:sz w:val="30"/>
          <w:szCs w:val="30"/>
          <w:lang w:val="zh-CN" w:eastAsia="zh-CN"/>
        </w:rPr>
        <w:t xml:space="preserve">采购日期： </w:t>
      </w:r>
      <w:r>
        <w:rPr>
          <w:rFonts w:hint="eastAsia" w:ascii="宋体" w:hAnsi="宋体" w:eastAsia="宋体" w:cs="宋体"/>
          <w:b/>
          <w:bCs/>
          <w:color w:val="000000"/>
          <w:kern w:val="0"/>
          <w:sz w:val="30"/>
          <w:szCs w:val="30"/>
          <w:u w:val="single"/>
          <w:lang w:val="zh-CN" w:eastAsia="zh-CN"/>
        </w:rPr>
        <w:t xml:space="preserve"> 202</w:t>
      </w:r>
      <w:r>
        <w:rPr>
          <w:rFonts w:hint="eastAsia" w:ascii="宋体" w:hAnsi="宋体" w:cs="宋体"/>
          <w:b/>
          <w:bCs/>
          <w:color w:val="000000"/>
          <w:kern w:val="0"/>
          <w:sz w:val="30"/>
          <w:szCs w:val="30"/>
          <w:u w:val="single"/>
          <w:lang w:val="en-US" w:eastAsia="zh-CN"/>
        </w:rPr>
        <w:t>6</w:t>
      </w:r>
      <w:r>
        <w:rPr>
          <w:rFonts w:hint="eastAsia" w:ascii="宋体" w:hAnsi="宋体" w:eastAsia="宋体" w:cs="宋体"/>
          <w:b/>
          <w:bCs/>
          <w:color w:val="000000"/>
          <w:kern w:val="0"/>
          <w:sz w:val="30"/>
          <w:szCs w:val="30"/>
          <w:u w:val="single"/>
          <w:lang w:val="zh-CN" w:eastAsia="zh-CN"/>
        </w:rPr>
        <w:t>年</w:t>
      </w:r>
      <w:r>
        <w:rPr>
          <w:rFonts w:hint="eastAsia" w:ascii="宋体" w:hAnsi="宋体" w:eastAsia="宋体" w:cs="宋体"/>
          <w:b/>
          <w:bCs/>
          <w:color w:val="000000"/>
          <w:kern w:val="0"/>
          <w:sz w:val="30"/>
          <w:szCs w:val="30"/>
          <w:u w:val="single"/>
          <w:lang w:val="en-US" w:eastAsia="zh-CN"/>
        </w:rPr>
        <w:t xml:space="preserve">   </w:t>
      </w:r>
      <w:r>
        <w:rPr>
          <w:rFonts w:hint="eastAsia" w:ascii="宋体" w:hAnsi="宋体" w:eastAsia="宋体" w:cs="宋体"/>
          <w:b/>
          <w:bCs/>
          <w:color w:val="000000"/>
          <w:kern w:val="0"/>
          <w:sz w:val="30"/>
          <w:szCs w:val="30"/>
          <w:u w:val="single"/>
          <w:lang w:val="zh-CN" w:eastAsia="zh-CN"/>
        </w:rPr>
        <w:t>月</w:t>
      </w:r>
      <w:r>
        <w:rPr>
          <w:rFonts w:hint="eastAsia" w:ascii="宋体" w:hAnsi="宋体" w:eastAsia="宋体" w:cs="宋体"/>
          <w:b/>
          <w:bCs/>
          <w:color w:val="000000"/>
          <w:kern w:val="0"/>
          <w:sz w:val="30"/>
          <w:szCs w:val="30"/>
          <w:u w:val="single"/>
          <w:lang w:val="en-US" w:eastAsia="zh-CN"/>
        </w:rPr>
        <w:t xml:space="preserve">    </w:t>
      </w:r>
      <w:r>
        <w:rPr>
          <w:rFonts w:hint="eastAsia" w:ascii="宋体" w:hAnsi="宋体" w:eastAsia="宋体" w:cs="宋体"/>
          <w:b/>
          <w:bCs/>
          <w:color w:val="000000"/>
          <w:kern w:val="0"/>
          <w:sz w:val="30"/>
          <w:szCs w:val="30"/>
          <w:u w:val="single"/>
          <w:lang w:val="zh-CN" w:eastAsia="zh-CN"/>
        </w:rPr>
        <w:t>日</w:t>
      </w:r>
    </w:p>
    <w:p w14:paraId="786EBDF4">
      <w:pPr>
        <w:autoSpaceDE w:val="0"/>
        <w:autoSpaceDN w:val="0"/>
        <w:adjustRightInd w:val="0"/>
        <w:jc w:val="left"/>
        <w:rPr>
          <w:rFonts w:hint="eastAsia" w:ascii="宋体" w:hAnsi="宋体" w:cs="宋体"/>
          <w:b/>
          <w:color w:val="000000"/>
          <w:sz w:val="28"/>
          <w:szCs w:val="28"/>
        </w:rPr>
      </w:pPr>
    </w:p>
    <w:p w14:paraId="43251B42">
      <w:pPr>
        <w:autoSpaceDE w:val="0"/>
        <w:autoSpaceDN w:val="0"/>
        <w:adjustRightInd w:val="0"/>
        <w:jc w:val="left"/>
        <w:rPr>
          <w:rFonts w:hint="eastAsia" w:ascii="宋体" w:hAnsi="宋体" w:cs="宋体"/>
          <w:b/>
          <w:color w:val="000000"/>
          <w:sz w:val="28"/>
          <w:szCs w:val="28"/>
        </w:rPr>
      </w:pPr>
    </w:p>
    <w:p w14:paraId="436BE7D5">
      <w:pPr>
        <w:pStyle w:val="19"/>
        <w:rPr>
          <w:rFonts w:hint="eastAsia" w:ascii="宋体" w:hAnsi="宋体" w:cs="宋体"/>
          <w:b/>
          <w:color w:val="000000"/>
          <w:sz w:val="28"/>
          <w:szCs w:val="28"/>
        </w:rPr>
      </w:pPr>
    </w:p>
    <w:p w14:paraId="411E750F">
      <w:pPr>
        <w:rPr>
          <w:rFonts w:hint="eastAsia"/>
        </w:rPr>
      </w:pPr>
    </w:p>
    <w:p w14:paraId="490EBA2E">
      <w:pPr>
        <w:pStyle w:val="19"/>
        <w:rPr>
          <w:rFonts w:hint="eastAsia"/>
        </w:rPr>
      </w:pPr>
    </w:p>
    <w:p w14:paraId="53277826">
      <w:pPr>
        <w:rPr>
          <w:rFonts w:hint="eastAsia"/>
        </w:rPr>
      </w:pPr>
    </w:p>
    <w:p w14:paraId="05D01413">
      <w:pPr>
        <w:pStyle w:val="19"/>
        <w:rPr>
          <w:rFonts w:hint="eastAsia"/>
        </w:rPr>
      </w:pPr>
    </w:p>
    <w:p w14:paraId="04F4578E">
      <w:pPr>
        <w:rPr>
          <w:rFonts w:hint="eastAsia"/>
        </w:rPr>
      </w:pPr>
    </w:p>
    <w:p w14:paraId="2CD5D822">
      <w:pPr>
        <w:pStyle w:val="19"/>
        <w:rPr>
          <w:rFonts w:hint="eastAsia"/>
        </w:rPr>
      </w:pPr>
    </w:p>
    <w:p w14:paraId="431D6971">
      <w:pPr>
        <w:rPr>
          <w:rFonts w:hint="eastAsia"/>
        </w:rPr>
      </w:pPr>
    </w:p>
    <w:p w14:paraId="3B19CF80">
      <w:pPr>
        <w:pStyle w:val="19"/>
        <w:rPr>
          <w:rFonts w:hint="eastAsia"/>
        </w:rPr>
      </w:pPr>
    </w:p>
    <w:p w14:paraId="7D5D2415">
      <w:pPr>
        <w:rPr>
          <w:rFonts w:hint="eastAsia"/>
        </w:rPr>
      </w:pPr>
    </w:p>
    <w:p w14:paraId="023BB5BE">
      <w:pPr>
        <w:pStyle w:val="13"/>
        <w:rPr>
          <w:rFonts w:hint="eastAsia"/>
        </w:rPr>
      </w:pPr>
    </w:p>
    <w:p w14:paraId="4A4C898C">
      <w:pPr>
        <w:pStyle w:val="13"/>
        <w:rPr>
          <w:rFonts w:hint="eastAsia"/>
        </w:rPr>
      </w:pPr>
    </w:p>
    <w:p w14:paraId="68BA86D4">
      <w:pPr>
        <w:pStyle w:val="13"/>
        <w:rPr>
          <w:rFonts w:hint="eastAsia"/>
        </w:rPr>
      </w:pPr>
    </w:p>
    <w:p w14:paraId="0FBC19D4">
      <w:pPr>
        <w:autoSpaceDE w:val="0"/>
        <w:autoSpaceDN w:val="0"/>
        <w:spacing w:line="360" w:lineRule="auto"/>
        <w:ind w:firstLine="480"/>
        <w:rPr>
          <w:rFonts w:hint="eastAsia" w:eastAsia="宋体" w:asciiTheme="minorEastAsia" w:hAnsiTheme="minorEastAsia" w:cstheme="minorEastAsia"/>
          <w:b/>
          <w:bCs/>
          <w:color w:val="000000"/>
          <w:lang w:val="zh-CN"/>
        </w:rPr>
      </w:pPr>
      <w:bookmarkStart w:id="245" w:name="_Toc3696"/>
      <w:bookmarkStart w:id="246" w:name="_Toc14425"/>
      <w:bookmarkStart w:id="247" w:name="_Toc30240"/>
      <w:bookmarkStart w:id="248" w:name="_Toc15603"/>
      <w:r>
        <w:rPr>
          <w:rFonts w:hint="eastAsia" w:eastAsia="宋体" w:asciiTheme="minorEastAsia" w:hAnsiTheme="minorEastAsia" w:cstheme="minorEastAsia"/>
          <w:b/>
          <w:bCs/>
          <w:color w:val="000000"/>
          <w:lang w:val="zh-CN"/>
        </w:rPr>
        <w:t>采购人（以下简称甲方）：</w:t>
      </w:r>
    </w:p>
    <w:p w14:paraId="1B2A079C">
      <w:pPr>
        <w:autoSpaceDE w:val="0"/>
        <w:autoSpaceDN w:val="0"/>
        <w:spacing w:line="360" w:lineRule="auto"/>
        <w:ind w:firstLine="480"/>
        <w:rPr>
          <w:rFonts w:hint="eastAsia" w:eastAsia="宋体" w:asciiTheme="minorEastAsia" w:hAnsiTheme="minorEastAsia" w:cstheme="minorEastAsia"/>
          <w:b/>
          <w:bCs/>
          <w:color w:val="000000"/>
          <w:lang w:val="zh-CN"/>
        </w:rPr>
      </w:pPr>
      <w:r>
        <w:rPr>
          <w:rFonts w:hint="eastAsia" w:eastAsia="宋体" w:asciiTheme="minorEastAsia" w:hAnsiTheme="minorEastAsia" w:cstheme="minorEastAsia"/>
          <w:b/>
          <w:bCs/>
          <w:color w:val="000000"/>
          <w:lang w:val="zh-CN"/>
        </w:rPr>
        <w:t>中标人（以下简称乙方）：</w:t>
      </w:r>
    </w:p>
    <w:p w14:paraId="6AE18240">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甲、乙双方根据                     项目（项目编号：   ）的磋商文件要求、成交人响应文件内容及承诺和采购代理机构出具的《中标通知书》，并经双方协商一致，签订本合同协议书。</w:t>
      </w:r>
    </w:p>
    <w:p w14:paraId="41D36C3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一、签订本政府采购合同的依据</w:t>
      </w:r>
    </w:p>
    <w:p w14:paraId="4B2B9DE2">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1.磋商文件；</w:t>
      </w:r>
    </w:p>
    <w:p w14:paraId="2FED105C">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2.磋商文件的更正、变更公告；</w:t>
      </w:r>
    </w:p>
    <w:p w14:paraId="599F67A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3.成交人提交的响应文件；</w:t>
      </w:r>
    </w:p>
    <w:p w14:paraId="5384190A">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二、合同组成</w:t>
      </w:r>
    </w:p>
    <w:p w14:paraId="0F21EAA5">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1.响应报价</w:t>
      </w:r>
      <w:r>
        <w:rPr>
          <w:rFonts w:hint="eastAsia" w:asciiTheme="minorEastAsia" w:hAnsiTheme="minorEastAsia" w:cstheme="minorEastAsia"/>
          <w:color w:val="000000"/>
          <w:lang w:val="en-US" w:eastAsia="zh-CN"/>
        </w:rPr>
        <w:t>文件</w:t>
      </w:r>
      <w:r>
        <w:rPr>
          <w:rFonts w:hint="eastAsia" w:eastAsia="宋体" w:asciiTheme="minorEastAsia" w:hAnsiTheme="minorEastAsia" w:cstheme="minorEastAsia"/>
          <w:color w:val="000000"/>
          <w:lang w:val="zh-CN"/>
        </w:rPr>
        <w:t>；</w:t>
      </w:r>
    </w:p>
    <w:p w14:paraId="7CF307F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2.其他相关承诺；</w:t>
      </w:r>
    </w:p>
    <w:p w14:paraId="7FD7A830">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3.中标通知书；</w:t>
      </w:r>
    </w:p>
    <w:p w14:paraId="07707FCB">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4.磋商文件中规定的政府采购合同通用条款；</w:t>
      </w:r>
    </w:p>
    <w:p w14:paraId="73E9F84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本政府采购合同所附文件是构成本政府采购合同不可分割的部分。</w:t>
      </w:r>
    </w:p>
    <w:p w14:paraId="1154176B">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三、合同标的及金额                            单位：元</w:t>
      </w:r>
    </w:p>
    <w:p w14:paraId="35D598A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（以服务磋商最终报价为准）。</w:t>
      </w:r>
    </w:p>
    <w:p w14:paraId="4E7376CC">
      <w:pPr>
        <w:numPr>
          <w:ilvl w:val="0"/>
          <w:numId w:val="1"/>
        </w:numPr>
        <w:autoSpaceDE w:val="0"/>
        <w:autoSpaceDN w:val="0"/>
        <w:spacing w:line="360" w:lineRule="auto"/>
        <w:ind w:firstLine="480"/>
        <w:rPr>
          <w:rFonts w:hint="eastAsia" w:eastAsia="宋体" w:asciiTheme="minorEastAsia" w:hAnsiTheme="minorEastAsia" w:cstheme="minorEastAsia"/>
          <w:color w:val="000000"/>
          <w:u w:val="single"/>
          <w:lang w:val="zh-CN"/>
        </w:rPr>
      </w:pPr>
      <w:r>
        <w:rPr>
          <w:rFonts w:hint="eastAsia" w:eastAsia="宋体" w:asciiTheme="minorEastAsia" w:hAnsiTheme="minorEastAsia" w:cstheme="minorEastAsia"/>
          <w:color w:val="000000"/>
          <w:lang w:val="zh-CN"/>
        </w:rPr>
        <w:t>服务内容</w:t>
      </w:r>
      <w:r>
        <w:rPr>
          <w:rFonts w:hint="eastAsia" w:asciiTheme="minorEastAsia" w:hAnsiTheme="minorEastAsia" w:cstheme="minorEastAsia"/>
          <w:color w:val="000000"/>
          <w:lang w:val="en-US" w:eastAsia="zh-CN"/>
        </w:rPr>
        <w:t>及要求：</w:t>
      </w:r>
    </w:p>
    <w:p w14:paraId="2F474F78">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eastAsia="zh-CN"/>
        </w:rPr>
        <w:t>五、</w:t>
      </w:r>
      <w:r>
        <w:rPr>
          <w:rFonts w:hint="eastAsia" w:eastAsia="宋体" w:asciiTheme="minorEastAsia" w:hAnsiTheme="minorEastAsia" w:cstheme="minorEastAsia"/>
          <w:color w:val="000000"/>
          <w:lang w:val="zh-CN"/>
        </w:rPr>
        <w:t>付款方式：</w:t>
      </w:r>
      <w:r>
        <w:rPr>
          <w:rFonts w:hint="eastAsia" w:eastAsia="宋体" w:asciiTheme="minorEastAsia" w:hAnsiTheme="minorEastAsia" w:cstheme="minorEastAsia"/>
          <w:color w:val="000000"/>
          <w:lang w:val="zh-CN" w:eastAsia="zh-CN"/>
        </w:rPr>
        <w:t>甲乙双方合同签订后，甲方向乙方支付合同总价款的</w:t>
      </w:r>
      <w:r>
        <w:rPr>
          <w:rFonts w:hint="eastAsia" w:eastAsia="宋体" w:asciiTheme="minorEastAsia" w:hAnsiTheme="minorEastAsia" w:cstheme="minorEastAsia"/>
          <w:color w:val="000000"/>
          <w:lang w:val="en-US" w:eastAsia="zh-CN"/>
        </w:rPr>
        <w:t>3</w:t>
      </w:r>
      <w:r>
        <w:rPr>
          <w:rFonts w:hint="eastAsia" w:eastAsia="宋体" w:asciiTheme="minorEastAsia" w:hAnsiTheme="minorEastAsia" w:cstheme="minorEastAsia"/>
          <w:color w:val="000000"/>
          <w:lang w:val="zh-CN" w:eastAsia="zh-CN"/>
        </w:rPr>
        <w:t xml:space="preserve">0%作为预付款，即人民币（大写）： </w:t>
      </w:r>
      <w:r>
        <w:rPr>
          <w:rFonts w:hint="eastAsia" w:eastAsia="宋体" w:asciiTheme="minorEastAsia" w:hAnsiTheme="minorEastAsia" w:cstheme="minorEastAsia"/>
          <w:color w:val="000000"/>
          <w:lang w:val="en-US" w:eastAsia="zh-CN"/>
        </w:rPr>
        <w:t xml:space="preserve">       </w:t>
      </w:r>
      <w:r>
        <w:rPr>
          <w:rFonts w:hint="eastAsia" w:eastAsia="宋体" w:asciiTheme="minorEastAsia" w:hAnsiTheme="minorEastAsia" w:cstheme="minorEastAsia"/>
          <w:color w:val="000000"/>
          <w:lang w:val="zh-CN" w:eastAsia="zh-CN"/>
        </w:rPr>
        <w:t xml:space="preserve">  元；项目</w:t>
      </w:r>
      <w:r>
        <w:rPr>
          <w:rFonts w:hint="eastAsia" w:eastAsia="宋体" w:asciiTheme="minorEastAsia" w:hAnsiTheme="minorEastAsia" w:cstheme="minorEastAsia"/>
          <w:color w:val="000000"/>
          <w:lang w:val="en-US" w:eastAsia="zh-CN"/>
        </w:rPr>
        <w:t>完成50%后，</w:t>
      </w:r>
      <w:r>
        <w:rPr>
          <w:rFonts w:hint="eastAsia" w:eastAsia="宋体" w:asciiTheme="minorEastAsia" w:hAnsiTheme="minorEastAsia" w:cstheme="minorEastAsia"/>
          <w:color w:val="000000"/>
          <w:lang w:val="zh-CN" w:eastAsia="zh-CN"/>
        </w:rPr>
        <w:t>支付合同总价款的</w:t>
      </w:r>
      <w:r>
        <w:rPr>
          <w:rFonts w:hint="eastAsia" w:eastAsia="宋体" w:asciiTheme="minorEastAsia" w:hAnsiTheme="minorEastAsia" w:cstheme="minorEastAsia"/>
          <w:color w:val="000000"/>
          <w:lang w:val="en-US" w:eastAsia="zh-CN"/>
        </w:rPr>
        <w:t>4</w:t>
      </w:r>
      <w:r>
        <w:rPr>
          <w:rFonts w:hint="eastAsia" w:eastAsia="宋体" w:asciiTheme="minorEastAsia" w:hAnsiTheme="minorEastAsia" w:cstheme="minorEastAsia"/>
          <w:color w:val="000000"/>
          <w:lang w:val="zh-CN" w:eastAsia="zh-CN"/>
        </w:rPr>
        <w:t xml:space="preserve">0%，即人民币（大写）：   </w:t>
      </w:r>
      <w:r>
        <w:rPr>
          <w:rFonts w:hint="eastAsia" w:eastAsia="宋体" w:asciiTheme="minorEastAsia" w:hAnsiTheme="minorEastAsia" w:cstheme="minorEastAsia"/>
          <w:color w:val="000000"/>
          <w:lang w:val="en-US" w:eastAsia="zh-CN"/>
        </w:rPr>
        <w:t xml:space="preserve">    </w:t>
      </w:r>
      <w:r>
        <w:rPr>
          <w:rFonts w:hint="eastAsia" w:eastAsia="宋体" w:asciiTheme="minorEastAsia" w:hAnsiTheme="minorEastAsia" w:cstheme="minorEastAsia"/>
          <w:color w:val="000000"/>
          <w:lang w:val="zh-CN" w:eastAsia="zh-CN"/>
        </w:rPr>
        <w:t xml:space="preserve"> 元。</w:t>
      </w:r>
      <w:r>
        <w:rPr>
          <w:rFonts w:hint="eastAsia" w:eastAsia="宋体" w:asciiTheme="minorEastAsia" w:hAnsiTheme="minorEastAsia" w:cstheme="minorEastAsia"/>
          <w:color w:val="000000"/>
          <w:lang w:val="en-US" w:eastAsia="zh-CN"/>
        </w:rPr>
        <w:t>验收合格</w:t>
      </w:r>
      <w:r>
        <w:rPr>
          <w:rFonts w:hint="eastAsia" w:eastAsia="宋体" w:asciiTheme="minorEastAsia" w:hAnsiTheme="minorEastAsia" w:cstheme="minorEastAsia"/>
          <w:color w:val="000000"/>
          <w:lang w:val="zh-CN" w:eastAsia="zh-CN"/>
        </w:rPr>
        <w:t>后</w:t>
      </w:r>
      <w:r>
        <w:rPr>
          <w:rFonts w:hint="eastAsia" w:eastAsia="宋体" w:asciiTheme="minorEastAsia" w:hAnsiTheme="minorEastAsia" w:cstheme="minorEastAsia"/>
          <w:color w:val="000000"/>
          <w:lang w:val="en-US" w:eastAsia="zh-CN"/>
        </w:rPr>
        <w:t xml:space="preserve">支付剩余的30%，即人民币（大写）：         </w:t>
      </w:r>
      <w:r>
        <w:rPr>
          <w:rFonts w:hint="eastAsia" w:eastAsia="宋体" w:asciiTheme="minorEastAsia" w:hAnsiTheme="minorEastAsia" w:cstheme="minorEastAsia"/>
          <w:color w:val="000000"/>
          <w:lang w:val="zh-CN" w:eastAsia="zh-CN"/>
        </w:rPr>
        <w:t>元。</w:t>
      </w:r>
    </w:p>
    <w:p w14:paraId="0CE93533">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六、知识产权</w:t>
      </w:r>
    </w:p>
    <w:p w14:paraId="2095AFCA">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乙方应保证所提供的服务或其任何一部分均不会侵犯任何第三方的专利权、商标权或著作权。</w:t>
      </w:r>
    </w:p>
    <w:p w14:paraId="66E77838">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七、无产权瑕疵条款</w:t>
      </w:r>
    </w:p>
    <w:p w14:paraId="7AA3D3AE">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乙方保证所提供的服务的所有权完全属于乙方且无任何抵押、查封等产权瑕疵。如有产权瑕疵的，视为乙方违约。乙方应负担由此而产生的一切损失。</w:t>
      </w:r>
    </w:p>
    <w:p w14:paraId="1E0120C7">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八、履约保证金</w:t>
      </w:r>
    </w:p>
    <w:p w14:paraId="5C6D2A26">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 xml:space="preserve"> 履约保证金作为违约金的一部分及用于补偿甲方因乙方不能履行合同义务而蒙受的损失。</w:t>
      </w:r>
    </w:p>
    <w:p w14:paraId="2B9BB63E">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九、甲方的权利和义务</w:t>
      </w:r>
    </w:p>
    <w:p w14:paraId="6832F9C8">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甲方有权对合同规定范围内乙方的服务行为进行监督和检查，拥有监管权。有权定期核对乙方提供服务所配备的人员数量。对甲方认为不合理的部分有权下达整改通知书，并要求乙方限期整改。</w:t>
      </w:r>
    </w:p>
    <w:p w14:paraId="492C3B91">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甲方有权依据双方签订的考评办法对乙方提供的服务进行定期考评。当考评结果未达到标准时，有权依据考评办法约定的数额扣除履约保证金。</w:t>
      </w:r>
    </w:p>
    <w:p w14:paraId="60A1243B">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负责检查监督乙方管理工作的实施及制度的执行情况。</w:t>
      </w:r>
    </w:p>
    <w:p w14:paraId="510AFF26">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根据本合同规定，按时向乙方支付应付服务费用。</w:t>
      </w:r>
    </w:p>
    <w:p w14:paraId="04284118">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国家法律、法规所规定由甲方承担的其它责任。</w:t>
      </w:r>
    </w:p>
    <w:p w14:paraId="6A1C194A">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十、乙方的权利和义务</w:t>
      </w:r>
    </w:p>
    <w:p w14:paraId="32E82722">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对本合同规定的委托服务范围内的项目享有管理权及服务义务。</w:t>
      </w:r>
    </w:p>
    <w:p w14:paraId="77EF0F41">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根据本合同的规定向甲方收取相关服务费用，并有权在本项目管理范围内管理及合理使用。</w:t>
      </w:r>
    </w:p>
    <w:p w14:paraId="34DD58B1">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及时向甲方通告本项目服务范围内有关服务的重大事项，及时配合处理投诉。</w:t>
      </w:r>
    </w:p>
    <w:p w14:paraId="5D000E1F">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接受项目行业管理部门及政府有关部门的指导，接受甲方的监督。</w:t>
      </w:r>
    </w:p>
    <w:p w14:paraId="30E9C54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国家法律、法规所规定由乙方承担的其它责任。</w:t>
      </w:r>
    </w:p>
    <w:p w14:paraId="4BCC705E">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十一、违约责任</w:t>
      </w:r>
    </w:p>
    <w:p w14:paraId="5D689367">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甲乙双方必须遵守本合同并执行合同中的各项规定，保证本合同的正常履行。</w:t>
      </w:r>
    </w:p>
    <w:p w14:paraId="29071B5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129EF09">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十二、不可抗力事件处理</w:t>
      </w:r>
    </w:p>
    <w:p w14:paraId="4523F985">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在合同有效期内，任何一方因不可抗力事件导致不能履行合同，则合同履行期可延长，其延长期与不可抗力影响期相同。</w:t>
      </w:r>
    </w:p>
    <w:p w14:paraId="71916D2A">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不可抗力事件发生后，应立即通知对方，并寄送有关权威机构出具的证明。</w:t>
      </w:r>
    </w:p>
    <w:p w14:paraId="11F3E389">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不可抗力事件延续120天以上，双方应通过友好协商，确定是否继续履行合同。</w:t>
      </w:r>
    </w:p>
    <w:p w14:paraId="5D0D90E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十三、解决合同纠纷的方式</w:t>
      </w:r>
    </w:p>
    <w:p w14:paraId="0A1390CD">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在执行本合同中发生的或与本合同有关的争端，双方应通过友好协商解决，经协商在60天内不能达成协议时，应提交成都仲裁委员会仲裁。</w:t>
      </w:r>
    </w:p>
    <w:p w14:paraId="778D3798">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仲裁裁决应为最终决定，并对双方具有约束力。</w:t>
      </w:r>
    </w:p>
    <w:p w14:paraId="16A41F42">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 xml:space="preserve">除另有裁决外，仲裁费应由败诉方负担。 </w:t>
      </w:r>
    </w:p>
    <w:p w14:paraId="739A7F16">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 xml:space="preserve">在仲裁期间，除正在进行仲裁部分外，合同其他部分继续执行。  </w:t>
      </w:r>
    </w:p>
    <w:p w14:paraId="1928C1BB">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十四、合同生效及其他</w:t>
      </w:r>
    </w:p>
    <w:p w14:paraId="2BA37377">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合同经双方法定代表人或授权委托代理人签字并加盖单位公章后生效。</w:t>
      </w:r>
    </w:p>
    <w:p w14:paraId="51857A56">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合同执行中涉及采购资金和采购内容修改或补充的，须经政府采购监管部门审批，并签书面补充协议报政府采购监督管理部门备案，方可作为主合同不可分割的一部分。</w:t>
      </w:r>
    </w:p>
    <w:p w14:paraId="0515798E">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本合同一式</w:t>
      </w:r>
      <w:r>
        <w:rPr>
          <w:rFonts w:hint="eastAsia" w:asciiTheme="minorEastAsia" w:hAnsiTheme="minorEastAsia" w:cstheme="minorEastAsia"/>
          <w:color w:val="000000"/>
          <w:lang w:val="en-US" w:eastAsia="zh-CN"/>
        </w:rPr>
        <w:t>八</w:t>
      </w:r>
      <w:r>
        <w:rPr>
          <w:rFonts w:hint="eastAsia" w:eastAsia="宋体" w:asciiTheme="minorEastAsia" w:hAnsiTheme="minorEastAsia" w:cstheme="minorEastAsia"/>
          <w:color w:val="000000"/>
          <w:lang w:val="zh-CN"/>
        </w:rPr>
        <w:t>份，自双方签章之日起起效。甲方  份，乙方  份，政府采购代理机构</w:t>
      </w:r>
      <w:r>
        <w:rPr>
          <w:rFonts w:hint="eastAsia" w:asciiTheme="minorEastAsia" w:hAnsiTheme="minorEastAsia" w:cstheme="minorEastAsia"/>
          <w:color w:val="000000"/>
          <w:lang w:val="en-US" w:eastAsia="zh-CN"/>
        </w:rPr>
        <w:t>二</w:t>
      </w:r>
      <w:r>
        <w:rPr>
          <w:rFonts w:hint="eastAsia" w:eastAsia="宋体" w:asciiTheme="minorEastAsia" w:hAnsiTheme="minorEastAsia" w:cstheme="minorEastAsia"/>
          <w:color w:val="000000"/>
          <w:lang w:val="zh-CN"/>
        </w:rPr>
        <w:t>份，具有同等法律效力。</w:t>
      </w:r>
    </w:p>
    <w:p w14:paraId="5604CAD9">
      <w:pPr>
        <w:autoSpaceDE w:val="0"/>
        <w:autoSpaceDN w:val="0"/>
        <w:spacing w:line="360" w:lineRule="auto"/>
        <w:ind w:firstLine="480"/>
        <w:rPr>
          <w:rFonts w:hint="eastAsia" w:eastAsia="宋体" w:asciiTheme="minorEastAsia" w:hAnsiTheme="minorEastAsia" w:cstheme="minorEastAsia"/>
          <w:color w:val="000000"/>
          <w:lang w:val="zh-CN"/>
        </w:rPr>
      </w:pPr>
    </w:p>
    <w:p w14:paraId="0196A87B">
      <w:pPr>
        <w:autoSpaceDE w:val="0"/>
        <w:autoSpaceDN w:val="0"/>
        <w:spacing w:line="360" w:lineRule="auto"/>
        <w:ind w:firstLine="480"/>
        <w:rPr>
          <w:rFonts w:hint="eastAsia" w:eastAsia="宋体" w:asciiTheme="minorEastAsia" w:hAnsiTheme="minorEastAsia" w:cstheme="minorEastAsia"/>
          <w:color w:val="000000"/>
          <w:lang w:val="zh-CN"/>
        </w:rPr>
      </w:pPr>
    </w:p>
    <w:p w14:paraId="4F07E75F">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甲方（盖章）：</w:t>
      </w:r>
      <w:r>
        <w:rPr>
          <w:rFonts w:hint="eastAsia" w:eastAsia="宋体" w:asciiTheme="minorEastAsia" w:hAnsiTheme="minorEastAsia" w:cstheme="minorEastAsia"/>
          <w:color w:val="000000"/>
          <w:lang w:val="en-US" w:eastAsia="zh-CN"/>
        </w:rPr>
        <w:t xml:space="preserve">                  </w:t>
      </w:r>
      <w:r>
        <w:rPr>
          <w:rFonts w:hint="eastAsia" w:eastAsia="宋体" w:asciiTheme="minorEastAsia" w:hAnsiTheme="minorEastAsia" w:cstheme="minorEastAsia"/>
          <w:color w:val="000000"/>
          <w:lang w:val="zh-CN"/>
        </w:rPr>
        <w:t>乙方（盖章）：</w:t>
      </w:r>
    </w:p>
    <w:p w14:paraId="232ECEE2">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法定代表人或委托代理人：</w:t>
      </w:r>
      <w:r>
        <w:rPr>
          <w:rFonts w:hint="eastAsia" w:eastAsia="宋体" w:asciiTheme="minorEastAsia" w:hAnsiTheme="minorEastAsia" w:cstheme="minorEastAsia"/>
          <w:color w:val="000000"/>
          <w:lang w:val="en-US" w:eastAsia="zh-CN"/>
        </w:rPr>
        <w:t xml:space="preserve">      </w:t>
      </w:r>
      <w:r>
        <w:rPr>
          <w:rFonts w:hint="eastAsia" w:eastAsia="宋体" w:asciiTheme="minorEastAsia" w:hAnsiTheme="minorEastAsia" w:cstheme="minorEastAsia"/>
          <w:color w:val="000000"/>
          <w:lang w:val="zh-CN"/>
        </w:rPr>
        <w:t>法定代表人或委托代理人：</w:t>
      </w:r>
    </w:p>
    <w:p w14:paraId="6ED57829">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开户银行：</w:t>
      </w:r>
    </w:p>
    <w:p w14:paraId="685CE833">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联系电话：</w:t>
      </w:r>
      <w:r>
        <w:rPr>
          <w:rFonts w:hint="eastAsia" w:eastAsia="宋体" w:asciiTheme="minorEastAsia" w:hAnsiTheme="minorEastAsia" w:cstheme="minorEastAsia"/>
          <w:color w:val="000000"/>
          <w:lang w:val="en-US" w:eastAsia="zh-CN"/>
        </w:rPr>
        <w:t xml:space="preserve">                       </w:t>
      </w:r>
      <w:r>
        <w:rPr>
          <w:rFonts w:hint="eastAsia" w:eastAsia="宋体" w:asciiTheme="minorEastAsia" w:hAnsiTheme="minorEastAsia" w:cstheme="minorEastAsia"/>
          <w:color w:val="000000"/>
          <w:lang w:val="zh-CN"/>
        </w:rPr>
        <w:t>账号：</w:t>
      </w:r>
    </w:p>
    <w:p w14:paraId="09CFF46E">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联系电话：</w:t>
      </w:r>
    </w:p>
    <w:p w14:paraId="7B13D707">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签约时间： 年  月  日</w:t>
      </w:r>
    </w:p>
    <w:p w14:paraId="49CEEB62">
      <w:pPr>
        <w:autoSpaceDE w:val="0"/>
        <w:autoSpaceDN w:val="0"/>
        <w:spacing w:line="360" w:lineRule="auto"/>
        <w:ind w:firstLine="480"/>
        <w:rPr>
          <w:rFonts w:hint="eastAsia" w:eastAsia="宋体" w:asciiTheme="minorEastAsia" w:hAnsiTheme="minorEastAsia" w:cstheme="minorEastAsia"/>
          <w:color w:val="000000"/>
          <w:lang w:val="zh-CN"/>
        </w:rPr>
      </w:pPr>
    </w:p>
    <w:p w14:paraId="51EA2905">
      <w:pPr>
        <w:autoSpaceDE w:val="0"/>
        <w:autoSpaceDN w:val="0"/>
        <w:spacing w:line="360" w:lineRule="auto"/>
        <w:ind w:firstLine="480"/>
        <w:rPr>
          <w:rFonts w:hint="eastAsia" w:eastAsia="宋体" w:asciiTheme="minorEastAsia" w:hAnsiTheme="minorEastAsia" w:cstheme="minorEastAsia"/>
          <w:color w:val="000000"/>
          <w:lang w:val="zh-CN"/>
        </w:rPr>
      </w:pPr>
    </w:p>
    <w:p w14:paraId="244F497F">
      <w:pPr>
        <w:autoSpaceDE w:val="0"/>
        <w:autoSpaceDN w:val="0"/>
        <w:adjustRightInd w:val="0"/>
        <w:spacing w:line="360" w:lineRule="auto"/>
        <w:ind w:firstLine="480" w:firstLineChars="20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采购代理机构：</w:t>
      </w:r>
      <w:r>
        <w:rPr>
          <w:rFonts w:hint="eastAsia" w:asciiTheme="minorEastAsia" w:hAnsiTheme="minorEastAsia" w:cstheme="minorEastAsia"/>
          <w:color w:val="000000"/>
          <w:lang w:val="zh-CN"/>
        </w:rPr>
        <w:t>青海格帆工程项目管理有限公司</w:t>
      </w:r>
    </w:p>
    <w:p w14:paraId="4CECCAE6">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负责人或经办人：</w:t>
      </w:r>
    </w:p>
    <w:p w14:paraId="2194C856">
      <w:pPr>
        <w:autoSpaceDE w:val="0"/>
        <w:autoSpaceDN w:val="0"/>
        <w:spacing w:line="360" w:lineRule="auto"/>
        <w:ind w:firstLine="480"/>
        <w:rPr>
          <w:rFonts w:hint="eastAsia" w:eastAsia="宋体" w:asciiTheme="minorEastAsia" w:hAnsiTheme="minorEastAsia" w:cstheme="minorEastAsia"/>
          <w:color w:val="000000"/>
          <w:lang w:val="zh-CN"/>
        </w:rPr>
      </w:pPr>
      <w:r>
        <w:rPr>
          <w:rFonts w:hint="eastAsia" w:eastAsia="宋体" w:asciiTheme="minorEastAsia" w:hAnsiTheme="minorEastAsia" w:cstheme="minorEastAsia"/>
          <w:color w:val="000000"/>
          <w:lang w:val="zh-CN"/>
        </w:rPr>
        <w:t>合同备案时间： 202</w:t>
      </w:r>
      <w:r>
        <w:rPr>
          <w:rFonts w:hint="eastAsia" w:asciiTheme="minorEastAsia" w:hAnsiTheme="minorEastAsia" w:cstheme="minorEastAsia"/>
          <w:color w:val="000000"/>
          <w:lang w:val="en-US" w:eastAsia="zh-CN"/>
        </w:rPr>
        <w:t>6</w:t>
      </w:r>
      <w:r>
        <w:rPr>
          <w:rFonts w:hint="eastAsia" w:eastAsia="宋体" w:asciiTheme="minorEastAsia" w:hAnsiTheme="minorEastAsia" w:cstheme="minorEastAsia"/>
          <w:color w:val="000000"/>
          <w:lang w:val="zh-CN"/>
        </w:rPr>
        <w:t>年  月   日</w:t>
      </w:r>
    </w:p>
    <w:p w14:paraId="1ADDDD57">
      <w:pPr>
        <w:rPr>
          <w:rFonts w:hint="eastAsia" w:ascii="宋体" w:hAnsi="宋体" w:cs="宋体"/>
          <w:color w:val="000000"/>
        </w:rPr>
      </w:pPr>
      <w:r>
        <w:rPr>
          <w:rFonts w:hint="eastAsia" w:ascii="宋体" w:hAnsi="宋体" w:cs="宋体"/>
          <w:color w:val="000000"/>
        </w:rPr>
        <w:br w:type="page"/>
      </w:r>
    </w:p>
    <w:p w14:paraId="3E3BF5E2">
      <w:pPr>
        <w:pStyle w:val="2"/>
        <w:rPr>
          <w:rFonts w:asciiTheme="minorEastAsia" w:hAnsiTheme="minorEastAsia" w:cstheme="minorEastAsia"/>
          <w:color w:val="000000"/>
          <w:sz w:val="28"/>
          <w:szCs w:val="28"/>
        </w:rPr>
      </w:pPr>
      <w:bookmarkStart w:id="249" w:name="_Toc10468"/>
      <w:bookmarkStart w:id="250" w:name="_Toc17160"/>
      <w:bookmarkStart w:id="251" w:name="_Toc30007"/>
      <w:bookmarkStart w:id="252" w:name="_Toc20719"/>
      <w:bookmarkStart w:id="253" w:name="_Toc15368"/>
      <w:bookmarkStart w:id="254" w:name="_Toc7533"/>
      <w:r>
        <w:rPr>
          <w:rFonts w:hint="eastAsia"/>
          <w:lang w:val="zh-CN"/>
        </w:rPr>
        <w:t>合同通用条款</w:t>
      </w:r>
      <w:bookmarkEnd w:id="249"/>
      <w:bookmarkEnd w:id="250"/>
      <w:bookmarkEnd w:id="251"/>
      <w:bookmarkEnd w:id="252"/>
      <w:bookmarkEnd w:id="253"/>
      <w:bookmarkEnd w:id="254"/>
    </w:p>
    <w:p w14:paraId="443F9393">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根据《中华人民共和国</w:t>
      </w:r>
      <w:r>
        <w:rPr>
          <w:rFonts w:hint="eastAsia" w:asciiTheme="minorEastAsia" w:hAnsiTheme="minorEastAsia" w:cstheme="minorEastAsia"/>
          <w:color w:val="000000"/>
          <w:lang w:val="en-US" w:eastAsia="zh-CN"/>
        </w:rPr>
        <w:t>民</w:t>
      </w:r>
      <w:r>
        <w:rPr>
          <w:rFonts w:hint="eastAsia" w:asciiTheme="minorEastAsia" w:hAnsiTheme="minorEastAsia" w:cstheme="minorEastAsia"/>
          <w:color w:val="000000"/>
          <w:lang w:val="zh-CN"/>
        </w:rPr>
        <w:t>法</w:t>
      </w:r>
      <w:r>
        <w:rPr>
          <w:rFonts w:hint="eastAsia" w:asciiTheme="minorEastAsia" w:hAnsiTheme="minorEastAsia" w:cstheme="minorEastAsia"/>
          <w:color w:val="000000"/>
          <w:lang w:val="en-US" w:eastAsia="zh-CN"/>
        </w:rPr>
        <w:t>典</w:t>
      </w:r>
      <w:r>
        <w:rPr>
          <w:rFonts w:hint="eastAsia" w:asciiTheme="minorEastAsia" w:hAnsiTheme="minorEastAsia" w:cstheme="minorEastAsia"/>
          <w:color w:val="000000"/>
          <w:lang w:val="zh-CN"/>
        </w:rPr>
        <w:t>》、《中华人民共和国政府采购法》的规定，合同双方经协商达成一致，自愿订立本合同，遵循公平原则明确双方的权利、义务，确保双方诚实守信地履行合同。</w:t>
      </w:r>
    </w:p>
    <w:p w14:paraId="3E6C0F34">
      <w:pPr>
        <w:autoSpaceDE w:val="0"/>
        <w:autoSpaceDN w:val="0"/>
        <w:spacing w:line="360" w:lineRule="auto"/>
        <w:outlineLvl w:val="1"/>
        <w:rPr>
          <w:rFonts w:asciiTheme="minorEastAsia" w:hAnsiTheme="minorEastAsia" w:cstheme="minorEastAsia"/>
          <w:b/>
          <w:bCs/>
          <w:color w:val="000000"/>
        </w:rPr>
      </w:pPr>
      <w:bookmarkStart w:id="255" w:name="_Toc30566"/>
      <w:bookmarkStart w:id="256" w:name="_Toc23357"/>
      <w:bookmarkStart w:id="257" w:name="_Toc10598"/>
      <w:r>
        <w:rPr>
          <w:rFonts w:hint="eastAsia" w:asciiTheme="minorEastAsia" w:hAnsiTheme="minorEastAsia" w:cstheme="minorEastAsia"/>
          <w:b/>
          <w:bCs/>
          <w:color w:val="000000"/>
        </w:rPr>
        <w:t>1.</w:t>
      </w:r>
      <w:r>
        <w:rPr>
          <w:rFonts w:hint="eastAsia" w:asciiTheme="minorEastAsia" w:hAnsiTheme="minorEastAsia" w:cstheme="minorEastAsia"/>
          <w:b/>
          <w:bCs/>
          <w:color w:val="000000"/>
          <w:lang w:val="zh-CN"/>
        </w:rPr>
        <w:t>定义</w:t>
      </w:r>
      <w:bookmarkEnd w:id="255"/>
      <w:bookmarkEnd w:id="256"/>
      <w:bookmarkEnd w:id="257"/>
    </w:p>
    <w:p w14:paraId="3AFF3544">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本合同中的下列术语应解释为：</w:t>
      </w:r>
    </w:p>
    <w:p w14:paraId="502CA1B1">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 </w:t>
      </w:r>
      <w:r>
        <w:rPr>
          <w:rFonts w:hint="eastAsia" w:asciiTheme="minorEastAsia" w:hAnsiTheme="minorEastAsia" w:cstheme="minorEastAsia"/>
          <w:color w:val="000000"/>
          <w:lang w:val="zh-CN"/>
        </w:rPr>
        <w:t>“合同”指甲乙双方签署的、载明的甲乙双方权利义务的协议，包括所有的附件、附录和上述文件所提到的构成合同的所有文件。</w:t>
      </w:r>
    </w:p>
    <w:p w14:paraId="36E13A8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1.2 </w:t>
      </w:r>
      <w:r>
        <w:rPr>
          <w:rFonts w:hint="eastAsia" w:asciiTheme="minorEastAsia" w:hAnsiTheme="minorEastAsia" w:cstheme="minorEastAsia"/>
          <w:color w:val="000000"/>
          <w:lang w:val="zh-CN"/>
        </w:rPr>
        <w:t>“合同金额”指根据合同规定，乙方在正确地完全履行合同义务后甲方应付给乙方的价款。</w:t>
      </w:r>
    </w:p>
    <w:p w14:paraId="7B4ED3D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 </w:t>
      </w:r>
      <w:r>
        <w:rPr>
          <w:rFonts w:hint="eastAsia" w:asciiTheme="minorEastAsia" w:hAnsiTheme="minorEastAsia" w:cstheme="minorEastAsia"/>
          <w:color w:val="000000"/>
          <w:lang w:val="zh-CN"/>
        </w:rPr>
        <w:t>“合同条款”指本合同条款。</w:t>
      </w:r>
    </w:p>
    <w:p w14:paraId="2FF4F53B">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 </w:t>
      </w:r>
      <w:r>
        <w:rPr>
          <w:rFonts w:hint="eastAsia" w:asciiTheme="minorEastAsia" w:hAnsiTheme="minorEastAsia" w:cstheme="minorEastAsia"/>
          <w:color w:val="000000"/>
          <w:lang w:val="zh-CN"/>
        </w:rPr>
        <w:t>“货物”指乙方根据合同约定须向甲方提供的一切产品、设备、机械、仪表、备件等，包括辅助工具、使用手册等相关资料。</w:t>
      </w:r>
    </w:p>
    <w:p w14:paraId="0A0B50D5">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1.5 </w:t>
      </w:r>
      <w:r>
        <w:rPr>
          <w:rFonts w:hint="eastAsia" w:asciiTheme="minorEastAsia" w:hAnsiTheme="minorEastAsia" w:cstheme="minorEastAsia"/>
          <w:color w:val="000000"/>
          <w:lang w:val="zh-CN"/>
        </w:rPr>
        <w:t>“服务”指根据本合同规定乙方承担与供货有关的辅助服务，如运输、保险及安装、调试、提供技术援助、培训和合同中规定乙方应承担的其它义务。</w:t>
      </w:r>
    </w:p>
    <w:p w14:paraId="5BFA5C93">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1.6 </w:t>
      </w:r>
      <w:r>
        <w:rPr>
          <w:rFonts w:hint="eastAsia" w:asciiTheme="minorEastAsia" w:hAnsiTheme="minorEastAsia" w:cstheme="minorEastAsia"/>
          <w:color w:val="000000"/>
          <w:lang w:val="zh-CN"/>
        </w:rPr>
        <w:t>“甲方”指购买货物和服务的单位。</w:t>
      </w:r>
    </w:p>
    <w:p w14:paraId="3546C36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1.7 </w:t>
      </w:r>
      <w:r>
        <w:rPr>
          <w:rFonts w:hint="eastAsia" w:asciiTheme="minorEastAsia" w:hAnsiTheme="minorEastAsia" w:cstheme="minorEastAsia"/>
          <w:color w:val="000000"/>
          <w:lang w:val="zh-CN"/>
        </w:rPr>
        <w:t>“乙方”指提供本合同条款下货物和服务的公司或其他实体。</w:t>
      </w:r>
    </w:p>
    <w:p w14:paraId="05A9805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1.8 </w:t>
      </w:r>
      <w:r>
        <w:rPr>
          <w:rFonts w:hint="eastAsia" w:asciiTheme="minorEastAsia" w:hAnsiTheme="minorEastAsia" w:cstheme="minorEastAsia"/>
          <w:color w:val="000000"/>
          <w:lang w:val="zh-CN"/>
        </w:rPr>
        <w:t>“现场”指合同规定货物将要运至和安装的地点。</w:t>
      </w:r>
    </w:p>
    <w:p w14:paraId="54B2043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1.9 </w:t>
      </w:r>
      <w:r>
        <w:rPr>
          <w:rFonts w:hint="eastAsia" w:asciiTheme="minorEastAsia" w:hAnsiTheme="minorEastAsia" w:cstheme="minorEastAsia"/>
          <w:color w:val="000000"/>
          <w:lang w:val="zh-CN"/>
        </w:rPr>
        <w:t>“验收”指合同双方依据强制性的国家技术质量规范和合同约定，确认合同条款下的货物符合合同规定的活动。</w:t>
      </w:r>
    </w:p>
    <w:p w14:paraId="75E67E8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1.10 </w:t>
      </w:r>
      <w:r>
        <w:rPr>
          <w:rFonts w:hint="eastAsia" w:asciiTheme="minorEastAsia" w:hAnsiTheme="minorEastAsia" w:cstheme="minorEastAsia"/>
          <w:color w:val="000000"/>
          <w:lang w:val="zh-CN"/>
        </w:rPr>
        <w:t>原厂商：产品制造商或其在中国境内设立的办事或技术服务机构。除另有说明外，本合同文件所述的制造商、产品制造商、制造厂家、产品制造厂家均为原厂商。</w:t>
      </w:r>
    </w:p>
    <w:p w14:paraId="5F59D55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1.11 </w:t>
      </w:r>
      <w:r>
        <w:rPr>
          <w:rFonts w:hint="eastAsia" w:asciiTheme="minorEastAsia" w:hAnsiTheme="minorEastAsia" w:cstheme="minorEastAsia"/>
          <w:color w:val="000000"/>
          <w:lang w:val="zh-CN"/>
        </w:rPr>
        <w:t>原产地：指产品的生产地，或提供服务的来源地。</w:t>
      </w:r>
    </w:p>
    <w:p w14:paraId="329004F1">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1.12 </w:t>
      </w:r>
      <w:r>
        <w:rPr>
          <w:rFonts w:hint="eastAsia" w:asciiTheme="minorEastAsia" w:hAnsiTheme="minorEastAsia" w:cstheme="minorEastAsia"/>
          <w:color w:val="000000"/>
          <w:lang w:val="zh-CN"/>
        </w:rPr>
        <w:t>“工作日”指国家法定工作日，“天”指日历天数。</w:t>
      </w:r>
    </w:p>
    <w:p w14:paraId="72C28B79">
      <w:pPr>
        <w:autoSpaceDE w:val="0"/>
        <w:autoSpaceDN w:val="0"/>
        <w:spacing w:line="360" w:lineRule="auto"/>
        <w:outlineLvl w:val="1"/>
        <w:rPr>
          <w:rFonts w:asciiTheme="minorEastAsia" w:hAnsiTheme="minorEastAsia" w:cstheme="minorEastAsia"/>
          <w:b/>
          <w:bCs/>
          <w:color w:val="000000"/>
        </w:rPr>
      </w:pPr>
      <w:bookmarkStart w:id="258" w:name="_Toc6937"/>
      <w:bookmarkStart w:id="259" w:name="_Toc12356"/>
      <w:bookmarkStart w:id="260" w:name="_Toc9282"/>
      <w:r>
        <w:rPr>
          <w:rFonts w:hint="eastAsia" w:asciiTheme="minorEastAsia" w:hAnsiTheme="minorEastAsia" w:cstheme="minorEastAsia"/>
          <w:b/>
          <w:bCs/>
          <w:color w:val="000000"/>
        </w:rPr>
        <w:t>2.</w:t>
      </w:r>
      <w:r>
        <w:rPr>
          <w:rFonts w:hint="eastAsia" w:asciiTheme="minorEastAsia" w:hAnsiTheme="minorEastAsia" w:cstheme="minorEastAsia"/>
          <w:b/>
          <w:bCs/>
          <w:color w:val="000000"/>
          <w:lang w:val="zh-CN"/>
        </w:rPr>
        <w:t>技术规格要求</w:t>
      </w:r>
      <w:bookmarkEnd w:id="258"/>
      <w:bookmarkEnd w:id="259"/>
      <w:bookmarkEnd w:id="260"/>
    </w:p>
    <w:p w14:paraId="4B42D94F">
      <w:pPr>
        <w:autoSpaceDE w:val="0"/>
        <w:autoSpaceDN w:val="0"/>
        <w:spacing w:line="360" w:lineRule="auto"/>
        <w:ind w:firstLine="480"/>
        <w:rPr>
          <w:rFonts w:asciiTheme="minorEastAsia" w:hAnsiTheme="minorEastAsia" w:cstheme="minorEastAsia"/>
          <w:color w:val="000000"/>
          <w:lang w:val="zh-CN"/>
        </w:rPr>
      </w:pPr>
      <w:r>
        <w:rPr>
          <w:rFonts w:hint="eastAsia" w:asciiTheme="minorEastAsia" w:hAnsiTheme="minorEastAsia" w:cstheme="minorEastAsia"/>
          <w:color w:val="000000"/>
        </w:rPr>
        <w:t xml:space="preserve">2.1 </w:t>
      </w:r>
      <w:r>
        <w:rPr>
          <w:rFonts w:hint="eastAsia" w:asciiTheme="minorEastAsia" w:hAnsiTheme="minorEastAsia" w:cstheme="minorEastAsia"/>
          <w:color w:val="000000"/>
          <w:lang w:val="zh-CN"/>
        </w:rPr>
        <w:t>本合同条款下提交货物的技术规格要求应等于或优于招投标文件技术规格要求。若技术规格要求中无相应规定，则应符合相应的国家有关部门最新颁布的相应正式标准。</w:t>
      </w:r>
    </w:p>
    <w:p w14:paraId="06BC5C7B">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2.2 </w:t>
      </w:r>
      <w:r>
        <w:rPr>
          <w:rFonts w:hint="eastAsia" w:asciiTheme="minorEastAsia" w:hAnsiTheme="minorEastAsia" w:cstheme="minorEastAsia"/>
          <w:color w:val="000000"/>
          <w:lang w:val="zh-CN"/>
        </w:rPr>
        <w:t>乙方应向甲方提供货物及服务有关的标准的中文文本。</w:t>
      </w:r>
    </w:p>
    <w:p w14:paraId="2A7652C0">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2.3 </w:t>
      </w:r>
      <w:r>
        <w:rPr>
          <w:rFonts w:hint="eastAsia" w:asciiTheme="minorEastAsia" w:hAnsiTheme="minorEastAsia" w:cstheme="minorEastAsia"/>
          <w:color w:val="000000"/>
          <w:lang w:val="zh-CN"/>
        </w:rPr>
        <w:t>除非技术规范中另有规定，计量单位均采用中华人民共和国法定计量单位。</w:t>
      </w:r>
    </w:p>
    <w:p w14:paraId="4867E48B">
      <w:pPr>
        <w:autoSpaceDE w:val="0"/>
        <w:autoSpaceDN w:val="0"/>
        <w:spacing w:line="360" w:lineRule="auto"/>
        <w:outlineLvl w:val="1"/>
        <w:rPr>
          <w:rFonts w:asciiTheme="minorEastAsia" w:hAnsiTheme="minorEastAsia" w:cstheme="minorEastAsia"/>
          <w:b/>
          <w:bCs/>
          <w:color w:val="000000"/>
        </w:rPr>
      </w:pPr>
      <w:bookmarkStart w:id="261" w:name="_Toc17545"/>
      <w:bookmarkStart w:id="262" w:name="_Toc11960"/>
      <w:bookmarkStart w:id="263" w:name="_Toc16829"/>
      <w:r>
        <w:rPr>
          <w:rFonts w:hint="eastAsia" w:asciiTheme="minorEastAsia" w:hAnsiTheme="minorEastAsia" w:cstheme="minorEastAsia"/>
          <w:b/>
          <w:bCs/>
          <w:color w:val="000000"/>
        </w:rPr>
        <w:t>3.</w:t>
      </w:r>
      <w:r>
        <w:rPr>
          <w:rFonts w:hint="eastAsia" w:asciiTheme="minorEastAsia" w:hAnsiTheme="minorEastAsia" w:cstheme="minorEastAsia"/>
          <w:b/>
          <w:bCs/>
          <w:color w:val="000000"/>
          <w:lang w:val="zh-CN"/>
        </w:rPr>
        <w:t>合同范围</w:t>
      </w:r>
      <w:bookmarkEnd w:id="261"/>
      <w:bookmarkEnd w:id="262"/>
      <w:bookmarkEnd w:id="263"/>
    </w:p>
    <w:p w14:paraId="4BF1E40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3.1 </w:t>
      </w:r>
      <w:r>
        <w:rPr>
          <w:rFonts w:hint="eastAsia" w:asciiTheme="minorEastAsia" w:hAnsiTheme="minorEastAsia" w:cstheme="minorEastAsia"/>
          <w:color w:val="00000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51C66A2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3.2 </w:t>
      </w:r>
      <w:r>
        <w:rPr>
          <w:rFonts w:hint="eastAsia" w:asciiTheme="minorEastAsia" w:hAnsiTheme="minorEastAsia" w:cstheme="minorEastAsia"/>
          <w:color w:val="000000"/>
          <w:lang w:val="zh-CN"/>
        </w:rPr>
        <w:t>乙方应负责培训甲方的技术人员。</w:t>
      </w:r>
    </w:p>
    <w:p w14:paraId="467575C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3.3 </w:t>
      </w:r>
      <w:r>
        <w:rPr>
          <w:rFonts w:hint="eastAsia" w:asciiTheme="minorEastAsia" w:hAnsiTheme="minorEastAsia" w:cstheme="minorEastAsia"/>
          <w:color w:val="000000"/>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3848B0F6">
      <w:pPr>
        <w:autoSpaceDE w:val="0"/>
        <w:autoSpaceDN w:val="0"/>
        <w:spacing w:line="360" w:lineRule="auto"/>
        <w:outlineLvl w:val="1"/>
        <w:rPr>
          <w:rFonts w:asciiTheme="minorEastAsia" w:hAnsiTheme="minorEastAsia" w:cstheme="minorEastAsia"/>
          <w:b/>
          <w:bCs/>
          <w:color w:val="000000"/>
        </w:rPr>
      </w:pPr>
      <w:bookmarkStart w:id="264" w:name="_Toc20345"/>
      <w:bookmarkStart w:id="265" w:name="_Toc26566"/>
      <w:bookmarkStart w:id="266" w:name="_Toc1043"/>
      <w:r>
        <w:rPr>
          <w:rFonts w:hint="eastAsia" w:asciiTheme="minorEastAsia" w:hAnsiTheme="minorEastAsia" w:cstheme="minorEastAsia"/>
          <w:b/>
          <w:bCs/>
          <w:color w:val="000000"/>
        </w:rPr>
        <w:t>4.</w:t>
      </w:r>
      <w:r>
        <w:rPr>
          <w:rFonts w:hint="eastAsia" w:asciiTheme="minorEastAsia" w:hAnsiTheme="minorEastAsia" w:cstheme="minorEastAsia"/>
          <w:b/>
          <w:bCs/>
          <w:color w:val="000000"/>
          <w:lang w:val="zh-CN"/>
        </w:rPr>
        <w:t>合同文件和资料</w:t>
      </w:r>
      <w:bookmarkEnd w:id="264"/>
      <w:bookmarkEnd w:id="265"/>
      <w:bookmarkEnd w:id="266"/>
    </w:p>
    <w:p w14:paraId="3280B0A1">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4.1 </w:t>
      </w:r>
      <w:r>
        <w:rPr>
          <w:rFonts w:hint="eastAsia" w:asciiTheme="minorEastAsia" w:hAnsiTheme="minorEastAsia" w:cstheme="minorEastAsia"/>
          <w:color w:val="000000"/>
          <w:lang w:val="zh-CN"/>
        </w:rPr>
        <w:t>乙方在提供仪器设备时应同时提供中文版相关的技术资料，如目录索引、图纸、操作手册、使用指南、维修指南、服务手册等。</w:t>
      </w:r>
    </w:p>
    <w:p w14:paraId="076683B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4.2 </w:t>
      </w:r>
      <w:r>
        <w:rPr>
          <w:rFonts w:hint="eastAsia" w:asciiTheme="minorEastAsia" w:hAnsiTheme="minorEastAsia" w:cstheme="minorEastAsia"/>
          <w:color w:val="00000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C1040C3">
      <w:pPr>
        <w:autoSpaceDE w:val="0"/>
        <w:autoSpaceDN w:val="0"/>
        <w:spacing w:line="360" w:lineRule="auto"/>
        <w:outlineLvl w:val="1"/>
        <w:rPr>
          <w:rFonts w:asciiTheme="minorEastAsia" w:hAnsiTheme="minorEastAsia" w:cstheme="minorEastAsia"/>
          <w:b/>
          <w:bCs/>
          <w:color w:val="000000"/>
        </w:rPr>
      </w:pPr>
      <w:bookmarkStart w:id="267" w:name="_Toc11155"/>
      <w:bookmarkStart w:id="268" w:name="_Toc31295"/>
      <w:bookmarkStart w:id="269" w:name="_Toc6845"/>
      <w:r>
        <w:rPr>
          <w:rFonts w:hint="eastAsia" w:asciiTheme="minorEastAsia" w:hAnsiTheme="minorEastAsia" w:cstheme="minorEastAsia"/>
          <w:b/>
          <w:bCs/>
          <w:color w:val="000000"/>
        </w:rPr>
        <w:t>5.</w:t>
      </w:r>
      <w:r>
        <w:rPr>
          <w:rFonts w:hint="eastAsia" w:asciiTheme="minorEastAsia" w:hAnsiTheme="minorEastAsia" w:cstheme="minorEastAsia"/>
          <w:b/>
          <w:bCs/>
          <w:color w:val="000000"/>
          <w:lang w:val="zh-CN"/>
        </w:rPr>
        <w:t>知识产权</w:t>
      </w:r>
      <w:bookmarkEnd w:id="267"/>
      <w:bookmarkEnd w:id="268"/>
      <w:bookmarkEnd w:id="269"/>
    </w:p>
    <w:p w14:paraId="59BBD18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5.1 </w:t>
      </w:r>
      <w:r>
        <w:rPr>
          <w:rFonts w:hint="eastAsia" w:asciiTheme="minorEastAsia" w:hAnsiTheme="minorEastAsia" w:cstheme="minorEastAsia"/>
          <w:color w:val="000000"/>
          <w:lang w:val="zh-CN"/>
        </w:rPr>
        <w:t>乙方应保证甲方在使用该货物或其任何一部分时不受第三方提出的侵犯专利权、著作权、商标权和工业设计权等的起诉。</w:t>
      </w:r>
    </w:p>
    <w:p w14:paraId="6FCE542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5.2 </w:t>
      </w:r>
      <w:r>
        <w:rPr>
          <w:rFonts w:hint="eastAsia" w:asciiTheme="minorEastAsia" w:hAnsiTheme="minorEastAsia" w:cstheme="minorEastAsia"/>
          <w:color w:val="000000"/>
          <w:lang w:val="zh-CN"/>
        </w:rPr>
        <w:t>任何第三方提出侵权指控，乙方须与第三方交涉并承担由此产生的一切责任、费用和经济赔偿。</w:t>
      </w:r>
    </w:p>
    <w:p w14:paraId="489E148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5.3 </w:t>
      </w:r>
      <w:r>
        <w:rPr>
          <w:rFonts w:hint="eastAsia" w:asciiTheme="minorEastAsia" w:hAnsiTheme="minorEastAsia" w:cstheme="minorEastAsia"/>
          <w:color w:val="000000"/>
          <w:lang w:val="zh-CN"/>
        </w:rPr>
        <w:t>双方应共同遵守国家有关版权、专利、商标等知识产权方面的法律规定，相互尊重对方的知识产权，对本合同内容、对方的技术秘密和商业秘密负有保密责任。如有违反，违约方负相关法律责任。</w:t>
      </w:r>
    </w:p>
    <w:p w14:paraId="762A0DF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5.4 </w:t>
      </w:r>
      <w:r>
        <w:rPr>
          <w:rFonts w:hint="eastAsia" w:asciiTheme="minorEastAsia" w:hAnsiTheme="minorEastAsia" w:cstheme="minorEastAsia"/>
          <w:color w:val="000000"/>
          <w:lang w:val="zh-CN"/>
        </w:rPr>
        <w:t>在本合同生效时已经存在并为各方合法拥有或使用的所有技术、资料和信息的知识产权，仍应属于其各自的原权利人所有或享有，另有约定的除外。</w:t>
      </w:r>
    </w:p>
    <w:p w14:paraId="5F69CBA8">
      <w:pPr>
        <w:autoSpaceDE w:val="0"/>
        <w:autoSpaceDN w:val="0"/>
        <w:spacing w:line="360" w:lineRule="auto"/>
        <w:ind w:firstLine="480"/>
        <w:rPr>
          <w:rFonts w:asciiTheme="minorEastAsia" w:hAnsiTheme="minorEastAsia" w:cstheme="minorEastAsia"/>
          <w:color w:val="000000"/>
          <w:lang w:val="zh-CN"/>
        </w:rPr>
      </w:pPr>
      <w:r>
        <w:rPr>
          <w:rFonts w:hint="eastAsia" w:asciiTheme="minorEastAsia" w:hAnsiTheme="minorEastAsia" w:cstheme="minorEastAsia"/>
          <w:color w:val="000000"/>
        </w:rPr>
        <w:t xml:space="preserve">5.5 </w:t>
      </w:r>
      <w:r>
        <w:rPr>
          <w:rFonts w:hint="eastAsia" w:asciiTheme="minorEastAsia" w:hAnsiTheme="minorEastAsia" w:cstheme="minorEastAsia"/>
          <w:color w:val="000000"/>
          <w:lang w:val="zh-CN"/>
        </w:rPr>
        <w:t>乙方保证拥有由其提供给甲方的所有软件的合法使用权，并且已获得进行许可的正当授权及其有权将软件许可及其相关材料授权或转让给甲方。甲方可独立对本。</w:t>
      </w:r>
    </w:p>
    <w:p w14:paraId="5393933B">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合同条款下软件产品进行后续开发，不受版权限制。乙方承诺并保证甲方除本协议的付款义务外无需支付任何其它的许可使用费，以非独家的、永久的、全球的、不可撤销的方式使用本合同条款下软件产品。</w:t>
      </w:r>
    </w:p>
    <w:p w14:paraId="0862C52C">
      <w:pPr>
        <w:autoSpaceDE w:val="0"/>
        <w:autoSpaceDN w:val="0"/>
        <w:spacing w:line="360" w:lineRule="auto"/>
        <w:outlineLvl w:val="1"/>
        <w:rPr>
          <w:rFonts w:asciiTheme="minorEastAsia" w:hAnsiTheme="minorEastAsia" w:cstheme="minorEastAsia"/>
          <w:b/>
          <w:bCs/>
          <w:color w:val="000000"/>
        </w:rPr>
      </w:pPr>
      <w:bookmarkStart w:id="270" w:name="_Toc14665"/>
      <w:bookmarkStart w:id="271" w:name="_Toc9866"/>
      <w:bookmarkStart w:id="272" w:name="_Toc30116"/>
      <w:r>
        <w:rPr>
          <w:rFonts w:hint="eastAsia" w:asciiTheme="minorEastAsia" w:hAnsiTheme="minorEastAsia" w:cstheme="minorEastAsia"/>
          <w:b/>
          <w:bCs/>
          <w:color w:val="000000"/>
        </w:rPr>
        <w:t>6.</w:t>
      </w:r>
      <w:r>
        <w:rPr>
          <w:rFonts w:hint="eastAsia" w:asciiTheme="minorEastAsia" w:hAnsiTheme="minorEastAsia" w:cstheme="minorEastAsia"/>
          <w:b/>
          <w:bCs/>
          <w:color w:val="000000"/>
          <w:lang w:val="zh-CN"/>
        </w:rPr>
        <w:t>保密</w:t>
      </w:r>
      <w:bookmarkEnd w:id="270"/>
      <w:bookmarkEnd w:id="271"/>
      <w:bookmarkEnd w:id="272"/>
    </w:p>
    <w:p w14:paraId="207838E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6.1 </w:t>
      </w:r>
      <w:r>
        <w:rPr>
          <w:rFonts w:hint="eastAsia" w:asciiTheme="minorEastAsia" w:hAnsiTheme="minorEastAsia" w:cstheme="minorEastAsia"/>
          <w:color w:val="00000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C2B295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6.2 </w:t>
      </w:r>
      <w:r>
        <w:rPr>
          <w:rFonts w:hint="eastAsia" w:asciiTheme="minorEastAsia" w:hAnsiTheme="minorEastAsia" w:cstheme="minorEastAsia"/>
          <w:color w:val="000000"/>
          <w:lang w:val="zh-CN"/>
        </w:rPr>
        <w:t>保密信息指任何一方因履行本合同所知悉的任何以口头、书面、图表或电子形式存在的对方信息，具体包括：</w:t>
      </w:r>
    </w:p>
    <w:p w14:paraId="3919A25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6.2.1 </w:t>
      </w:r>
      <w:r>
        <w:rPr>
          <w:rFonts w:hint="eastAsia" w:asciiTheme="minorEastAsia" w:hAnsiTheme="minorEastAsia" w:cstheme="minorEastAsia"/>
          <w:color w:val="000000"/>
          <w:lang w:val="zh-CN"/>
        </w:rPr>
        <w:t>任何涉及对方过去、现在或将来的商业计划、规章制度、操作规程、处理手段、财务信息；</w:t>
      </w:r>
    </w:p>
    <w:p w14:paraId="4DFC05C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6.2.2 </w:t>
      </w:r>
      <w:r>
        <w:rPr>
          <w:rFonts w:hint="eastAsia" w:asciiTheme="minorEastAsia" w:hAnsiTheme="minorEastAsia" w:cstheme="minorEastAsia"/>
          <w:color w:val="000000"/>
          <w:lang w:val="zh-CN"/>
        </w:rPr>
        <w:t>任何对方的技术措施、技术方案、软件应用及开发，硬件设备的品种、质量、数量、品牌等；</w:t>
      </w:r>
    </w:p>
    <w:p w14:paraId="263E0E50">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6.2.3 </w:t>
      </w:r>
      <w:r>
        <w:rPr>
          <w:rFonts w:hint="eastAsia" w:asciiTheme="minorEastAsia" w:hAnsiTheme="minorEastAsia" w:cstheme="minorEastAsia"/>
          <w:color w:val="000000"/>
          <w:lang w:val="zh-CN"/>
        </w:rPr>
        <w:t>任何对方的技术秘密或专有知识、文件、报告、数据、客户软件、流程图、数据库、发明、知识、贸易秘密。</w:t>
      </w:r>
    </w:p>
    <w:p w14:paraId="21E3D0B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6.3 </w:t>
      </w:r>
      <w:r>
        <w:rPr>
          <w:rFonts w:hint="eastAsia" w:asciiTheme="minorEastAsia" w:hAnsiTheme="minorEastAsia" w:cstheme="minorEastAsia"/>
          <w:color w:val="000000"/>
          <w:lang w:val="zh-CN"/>
        </w:rPr>
        <w:t>乙方应根据甲方的要求签署相应的保密协议，保密协议与本条款存在不一致的，以保密协议为准。</w:t>
      </w:r>
    </w:p>
    <w:p w14:paraId="7C40C048">
      <w:pPr>
        <w:pStyle w:val="2"/>
      </w:pPr>
      <w:bookmarkStart w:id="273" w:name="_Toc246"/>
      <w:bookmarkStart w:id="274" w:name="_Toc21499"/>
      <w:bookmarkStart w:id="275" w:name="_Toc6090"/>
      <w:bookmarkStart w:id="276" w:name="_Toc19514"/>
      <w:bookmarkStart w:id="277" w:name="_Toc12856"/>
      <w:r>
        <w:rPr>
          <w:rFonts w:hint="eastAsia"/>
        </w:rPr>
        <w:t xml:space="preserve">7. </w:t>
      </w:r>
      <w:r>
        <w:rPr>
          <w:rFonts w:hint="eastAsia"/>
          <w:lang w:val="zh-CN"/>
        </w:rPr>
        <w:t>质量保证</w:t>
      </w:r>
      <w:bookmarkEnd w:id="273"/>
      <w:bookmarkEnd w:id="274"/>
      <w:bookmarkEnd w:id="275"/>
      <w:bookmarkEnd w:id="276"/>
      <w:bookmarkEnd w:id="277"/>
    </w:p>
    <w:p w14:paraId="14EEBB98">
      <w:pPr>
        <w:autoSpaceDE w:val="0"/>
        <w:autoSpaceDN w:val="0"/>
        <w:spacing w:line="360" w:lineRule="auto"/>
        <w:ind w:firstLine="480"/>
        <w:outlineLvl w:val="1"/>
        <w:rPr>
          <w:rFonts w:asciiTheme="minorEastAsia" w:hAnsiTheme="minorEastAsia" w:cstheme="minorEastAsia"/>
          <w:color w:val="000000"/>
        </w:rPr>
      </w:pPr>
      <w:bookmarkStart w:id="278" w:name="_Toc18669"/>
      <w:bookmarkStart w:id="279" w:name="_Toc11719"/>
      <w:bookmarkStart w:id="280" w:name="_Toc1995"/>
      <w:r>
        <w:rPr>
          <w:rFonts w:hint="eastAsia" w:asciiTheme="minorEastAsia" w:hAnsiTheme="minorEastAsia" w:cstheme="minorEastAsia"/>
          <w:color w:val="000000"/>
        </w:rPr>
        <w:t xml:space="preserve">7.1 </w:t>
      </w:r>
      <w:r>
        <w:rPr>
          <w:rFonts w:hint="eastAsia" w:asciiTheme="minorEastAsia" w:hAnsiTheme="minorEastAsia" w:cstheme="minorEastAsia"/>
          <w:color w:val="000000"/>
          <w:lang w:val="zh-CN"/>
        </w:rPr>
        <w:t>货物质量保证</w:t>
      </w:r>
      <w:bookmarkEnd w:id="278"/>
      <w:bookmarkEnd w:id="279"/>
      <w:bookmarkEnd w:id="280"/>
    </w:p>
    <w:p w14:paraId="4AE9FBD4">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7.1.1 </w:t>
      </w:r>
      <w:r>
        <w:rPr>
          <w:rFonts w:hint="eastAsia" w:asciiTheme="minorEastAsia" w:hAnsiTheme="minorEastAsia" w:cstheme="minorEastAsia"/>
          <w:color w:val="000000"/>
          <w:lang w:val="zh-CN"/>
        </w:rPr>
        <w:t>乙方必须保证货物是全新、未使用过的，并完全符合强制性的国家技术质量规范和合同规定的质量、规格、性能和技术规范等的要求。</w:t>
      </w:r>
    </w:p>
    <w:p w14:paraId="7C7CD14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7.1.2 </w:t>
      </w:r>
      <w:r>
        <w:rPr>
          <w:rFonts w:hint="eastAsia" w:asciiTheme="minorEastAsia" w:hAnsiTheme="minorEastAsia" w:cstheme="minorEastAsia"/>
          <w:color w:val="00000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1BACCEE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7.1.3 </w:t>
      </w:r>
      <w:r>
        <w:rPr>
          <w:rFonts w:hint="eastAsia" w:asciiTheme="minorEastAsia" w:hAnsiTheme="minorEastAsia" w:cstheme="minorEastAsia"/>
          <w:color w:val="00000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2467CE5B">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7.1.4 </w:t>
      </w:r>
      <w:r>
        <w:rPr>
          <w:rFonts w:hint="eastAsia" w:asciiTheme="minorEastAsia" w:hAnsiTheme="minorEastAsia" w:cstheme="minorEastAsia"/>
          <w:color w:val="000000"/>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06E8B0A5">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7.1.5 </w:t>
      </w:r>
      <w:r>
        <w:rPr>
          <w:rFonts w:hint="eastAsia" w:asciiTheme="minorEastAsia" w:hAnsiTheme="minorEastAsia" w:cstheme="minorEastAsia"/>
          <w:color w:val="000000"/>
          <w:lang w:val="zh-CN"/>
        </w:rPr>
        <w:t>合同条款下货物的质量保证期自货物通过最终验收起算，合同另行规定除外。</w:t>
      </w:r>
    </w:p>
    <w:p w14:paraId="7D7726CF">
      <w:pPr>
        <w:autoSpaceDE w:val="0"/>
        <w:autoSpaceDN w:val="0"/>
        <w:spacing w:line="360" w:lineRule="auto"/>
        <w:ind w:firstLine="480"/>
        <w:outlineLvl w:val="1"/>
        <w:rPr>
          <w:rFonts w:asciiTheme="minorEastAsia" w:hAnsiTheme="minorEastAsia" w:cstheme="minorEastAsia"/>
          <w:color w:val="000000"/>
        </w:rPr>
      </w:pPr>
      <w:bookmarkStart w:id="281" w:name="_Toc30598"/>
      <w:bookmarkStart w:id="282" w:name="_Toc303"/>
      <w:bookmarkStart w:id="283" w:name="_Toc22688"/>
      <w:r>
        <w:rPr>
          <w:rFonts w:hint="eastAsia" w:asciiTheme="minorEastAsia" w:hAnsiTheme="minorEastAsia" w:cstheme="minorEastAsia"/>
          <w:color w:val="000000"/>
        </w:rPr>
        <w:t xml:space="preserve">7.2 </w:t>
      </w:r>
      <w:r>
        <w:rPr>
          <w:rFonts w:hint="eastAsia" w:asciiTheme="minorEastAsia" w:hAnsiTheme="minorEastAsia" w:cstheme="minorEastAsia"/>
          <w:color w:val="000000"/>
          <w:lang w:val="zh-CN"/>
        </w:rPr>
        <w:t>辅助服务质量保证</w:t>
      </w:r>
      <w:bookmarkEnd w:id="281"/>
      <w:bookmarkEnd w:id="282"/>
      <w:bookmarkEnd w:id="283"/>
    </w:p>
    <w:p w14:paraId="6CC2E680">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7.2.1 </w:t>
      </w:r>
      <w:r>
        <w:rPr>
          <w:rFonts w:hint="eastAsia" w:asciiTheme="minorEastAsia" w:hAnsiTheme="minorEastAsia" w:cstheme="minorEastAsia"/>
          <w:color w:val="00000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538EF33">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7.2.2 </w:t>
      </w:r>
      <w:r>
        <w:rPr>
          <w:rFonts w:hint="eastAsia" w:asciiTheme="minorEastAsia" w:hAnsiTheme="minorEastAsia" w:cstheme="minorEastAsia"/>
          <w:color w:val="000000"/>
          <w:lang w:val="zh-CN"/>
        </w:rPr>
        <w:t>乙方应保证合同条款下所提供的服务包括培训、安装指导、单机调试、系统联调和试验等，按合同规定方式进行，并保证不存在因乙方工作人员的过失、错误或疏忽而产生的缺陷。</w:t>
      </w:r>
    </w:p>
    <w:p w14:paraId="6AFFA30A">
      <w:pPr>
        <w:pStyle w:val="2"/>
      </w:pPr>
      <w:bookmarkStart w:id="284" w:name="_Toc20882"/>
      <w:bookmarkStart w:id="285" w:name="_Toc2956"/>
      <w:bookmarkStart w:id="286" w:name="_Toc8327"/>
      <w:bookmarkStart w:id="287" w:name="_Toc23635"/>
      <w:bookmarkStart w:id="288" w:name="_Toc23637"/>
      <w:r>
        <w:rPr>
          <w:rFonts w:hint="eastAsia"/>
        </w:rPr>
        <w:t>8.</w:t>
      </w:r>
      <w:r>
        <w:rPr>
          <w:rFonts w:hint="eastAsia"/>
          <w:lang w:val="zh-CN"/>
        </w:rPr>
        <w:t>包装要求</w:t>
      </w:r>
      <w:bookmarkEnd w:id="284"/>
      <w:bookmarkEnd w:id="285"/>
      <w:bookmarkEnd w:id="286"/>
      <w:bookmarkEnd w:id="287"/>
      <w:bookmarkEnd w:id="288"/>
    </w:p>
    <w:p w14:paraId="09353E70">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8.1 </w:t>
      </w:r>
      <w:r>
        <w:rPr>
          <w:rFonts w:hint="eastAsia" w:asciiTheme="minorEastAsia" w:hAnsiTheme="minorEastAsia" w:cstheme="minorEastAsia"/>
          <w:color w:val="000000"/>
          <w:lang w:val="zh-CN"/>
        </w:rPr>
        <w:t>除合同另有约定外</w:t>
      </w:r>
      <w:r>
        <w:rPr>
          <w:rFonts w:hint="eastAsia" w:asciiTheme="minorEastAsia" w:hAnsiTheme="minorEastAsia" w:cstheme="minorEastAsia"/>
          <w:color w:val="000000"/>
        </w:rPr>
        <w:t>,</w:t>
      </w:r>
      <w:r>
        <w:rPr>
          <w:rFonts w:hint="eastAsia" w:asciiTheme="minorEastAsia" w:hAnsiTheme="minorEastAsia" w:cstheme="minorEastAsia"/>
          <w:color w:val="000000"/>
          <w:lang w:val="zh-CN"/>
        </w:rPr>
        <w:t>乙方提供的全部货物</w:t>
      </w:r>
      <w:r>
        <w:rPr>
          <w:rFonts w:hint="eastAsia" w:asciiTheme="minorEastAsia" w:hAnsiTheme="minorEastAsia" w:cstheme="minorEastAsia"/>
          <w:color w:val="000000"/>
        </w:rPr>
        <w:t>,</w:t>
      </w:r>
      <w:r>
        <w:rPr>
          <w:rFonts w:hint="eastAsia" w:asciiTheme="minorEastAsia" w:hAnsiTheme="minorEastAsia" w:cstheme="minorEastAsia"/>
          <w:color w:val="000000"/>
          <w:lang w:val="zh-CN"/>
        </w:rPr>
        <w:t>均应采用本行业通用的方式进行包装，且该包装应符合国家有关包装的法律、法规的规定。</w:t>
      </w:r>
    </w:p>
    <w:p w14:paraId="79291E73">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8.2 </w:t>
      </w:r>
      <w:r>
        <w:rPr>
          <w:rFonts w:hint="eastAsia" w:asciiTheme="minorEastAsia" w:hAnsiTheme="minorEastAsia" w:cstheme="minorEastAsia"/>
          <w:color w:val="000000"/>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2271D08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8.3 </w:t>
      </w:r>
      <w:r>
        <w:rPr>
          <w:rFonts w:hint="eastAsia" w:asciiTheme="minorEastAsia" w:hAnsiTheme="minorEastAsia" w:cstheme="minorEastAsia"/>
          <w:color w:val="000000"/>
          <w:lang w:val="zh-CN"/>
        </w:rPr>
        <w:t>乙方所提供的货物包装均为出厂时原包装。</w:t>
      </w:r>
    </w:p>
    <w:p w14:paraId="6FD3D705">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8.4 </w:t>
      </w:r>
      <w:r>
        <w:rPr>
          <w:rFonts w:hint="eastAsia" w:asciiTheme="minorEastAsia" w:hAnsiTheme="minorEastAsia" w:cstheme="minorEastAsia"/>
          <w:color w:val="000000"/>
          <w:lang w:val="zh-CN"/>
        </w:rPr>
        <w:t>乙方所提供货物必须附有质量合格证，装箱清单，主机、附件、各种零部件和消耗品，有清楚的与装箱单相对应的名称和编号。</w:t>
      </w:r>
    </w:p>
    <w:p w14:paraId="6F98C96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8.5 </w:t>
      </w:r>
      <w:r>
        <w:rPr>
          <w:rFonts w:hint="eastAsia" w:asciiTheme="minorEastAsia" w:hAnsiTheme="minorEastAsia" w:cstheme="minorEastAsia"/>
          <w:color w:val="000000"/>
          <w:lang w:val="zh-CN"/>
        </w:rPr>
        <w:t>货物运输中的运输费用和保险费用均由乙方承担。运输过程中的一切损失、损坏均由乙方负责。</w:t>
      </w:r>
    </w:p>
    <w:p w14:paraId="4DC30223">
      <w:pPr>
        <w:pStyle w:val="2"/>
      </w:pPr>
      <w:bookmarkStart w:id="289" w:name="_Toc15370"/>
      <w:bookmarkStart w:id="290" w:name="_Toc30784"/>
      <w:bookmarkStart w:id="291" w:name="_Toc21943"/>
      <w:bookmarkStart w:id="292" w:name="_Toc12435"/>
      <w:bookmarkStart w:id="293" w:name="_Toc25485"/>
      <w:r>
        <w:rPr>
          <w:rFonts w:hint="eastAsia"/>
        </w:rPr>
        <w:t>9.</w:t>
      </w:r>
      <w:r>
        <w:rPr>
          <w:rFonts w:hint="eastAsia"/>
          <w:lang w:val="zh-CN"/>
        </w:rPr>
        <w:t>价格</w:t>
      </w:r>
      <w:bookmarkEnd w:id="289"/>
      <w:bookmarkEnd w:id="290"/>
      <w:bookmarkEnd w:id="291"/>
      <w:bookmarkEnd w:id="292"/>
      <w:bookmarkEnd w:id="293"/>
    </w:p>
    <w:p w14:paraId="07AB4C0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2F9EA5C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9.2 </w:t>
      </w:r>
      <w:r>
        <w:rPr>
          <w:rFonts w:hint="eastAsia" w:asciiTheme="minorEastAsia" w:hAnsiTheme="minorEastAsia" w:cstheme="minorEastAsia"/>
          <w:color w:val="000000"/>
          <w:lang w:val="zh-CN"/>
        </w:rPr>
        <w:t>本合同价格为固定价格，包括了乙方履行合同全过程产生的所有成本和费用以及乙方应承担的一切税费。</w:t>
      </w:r>
    </w:p>
    <w:p w14:paraId="1F27E124">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9.3 </w:t>
      </w:r>
      <w:r>
        <w:rPr>
          <w:rFonts w:hint="eastAsia" w:asciiTheme="minorEastAsia" w:hAnsiTheme="minorEastAsia" w:cstheme="minorEastAsia"/>
          <w:color w:val="000000"/>
          <w:lang w:val="zh-CN"/>
        </w:rPr>
        <w:t>检验费用</w:t>
      </w:r>
    </w:p>
    <w:p w14:paraId="5CFCB4E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9.3.1 </w:t>
      </w:r>
      <w:r>
        <w:rPr>
          <w:rFonts w:hint="eastAsia" w:asciiTheme="minorEastAsia" w:hAnsiTheme="minorEastAsia" w:cstheme="minorEastAsia"/>
          <w:color w:val="000000"/>
          <w:lang w:val="zh-CN"/>
        </w:rPr>
        <w:t>乙方必须负担本条款下属于乙方负责的检验、测试、调试、试运行和验收的所有费用，并负责乙方派往买方组织的检验、测试和验收人员的所有费用。</w:t>
      </w:r>
    </w:p>
    <w:p w14:paraId="3C37C34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9.3.2 </w:t>
      </w:r>
      <w:r>
        <w:rPr>
          <w:rFonts w:hint="eastAsia" w:asciiTheme="minorEastAsia" w:hAnsiTheme="minorEastAsia" w:cstheme="minorEastAsia"/>
          <w:color w:val="000000"/>
          <w:lang w:val="zh-CN"/>
        </w:rPr>
        <w:t>甲方按合同计划参加在乙方工厂所在地检验、测试和验收的费用全部由乙方负责并已包含在合同总价中。</w:t>
      </w:r>
    </w:p>
    <w:p w14:paraId="49ADAEFB">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9.3.3 </w:t>
      </w:r>
      <w:r>
        <w:rPr>
          <w:rFonts w:hint="eastAsia" w:asciiTheme="minorEastAsia" w:hAnsiTheme="minorEastAsia" w:cstheme="minorEastAsia"/>
          <w:color w:val="000000"/>
          <w:lang w:val="zh-CN"/>
        </w:rPr>
        <w:t>甲方检验人员已到卖方所在地，测试无法依照合同进行，而引起甲方人员延长逗留时间，所有由此产生的包括甲方人员在内的直接费用及成本由乙方承担。</w:t>
      </w:r>
    </w:p>
    <w:p w14:paraId="7095F38F">
      <w:pPr>
        <w:pStyle w:val="2"/>
      </w:pPr>
      <w:bookmarkStart w:id="294" w:name="_Toc28814"/>
      <w:bookmarkStart w:id="295" w:name="_Toc13348"/>
      <w:bookmarkStart w:id="296" w:name="_Toc8932"/>
      <w:bookmarkStart w:id="297" w:name="_Toc21548"/>
      <w:bookmarkStart w:id="298" w:name="_Toc7983"/>
      <w:r>
        <w:rPr>
          <w:rFonts w:hint="eastAsia"/>
        </w:rPr>
        <w:t>10.</w:t>
      </w:r>
      <w:r>
        <w:rPr>
          <w:rFonts w:hint="eastAsia"/>
          <w:lang w:val="zh-CN"/>
        </w:rPr>
        <w:t>交货方式及交货日期</w:t>
      </w:r>
      <w:bookmarkEnd w:id="294"/>
      <w:bookmarkEnd w:id="295"/>
      <w:bookmarkEnd w:id="296"/>
      <w:bookmarkEnd w:id="297"/>
      <w:bookmarkEnd w:id="298"/>
    </w:p>
    <w:p w14:paraId="03D41154">
      <w:pPr>
        <w:autoSpaceDE w:val="0"/>
        <w:autoSpaceDN w:val="0"/>
        <w:spacing w:line="360" w:lineRule="auto"/>
        <w:ind w:firstLine="480"/>
        <w:rPr>
          <w:rFonts w:asciiTheme="minorEastAsia" w:hAnsiTheme="minorEastAsia" w:cstheme="minorEastAsia"/>
          <w:color w:val="000000"/>
          <w:lang w:val="zh-CN"/>
        </w:rPr>
      </w:pPr>
      <w:r>
        <w:rPr>
          <w:rFonts w:hint="eastAsia" w:asciiTheme="minorEastAsia" w:hAnsiTheme="minorEastAsia" w:cstheme="minorEastAsia"/>
          <w:color w:val="000000"/>
          <w:lang w:val="zh-CN"/>
        </w:rPr>
        <w:t>交货方式：现场交货，乙方负责办理运输和保险，将货物运抵现场。</w:t>
      </w:r>
    </w:p>
    <w:p w14:paraId="2BA0E918">
      <w:pPr>
        <w:autoSpaceDE w:val="0"/>
        <w:autoSpaceDN w:val="0"/>
        <w:spacing w:line="360" w:lineRule="auto"/>
        <w:ind w:firstLine="480"/>
        <w:rPr>
          <w:rFonts w:asciiTheme="minorEastAsia" w:hAnsiTheme="minorEastAsia" w:cstheme="minorEastAsia"/>
          <w:color w:val="000000"/>
          <w:lang w:val="zh-CN"/>
        </w:rPr>
      </w:pPr>
      <w:r>
        <w:rPr>
          <w:rFonts w:hint="eastAsia" w:asciiTheme="minorEastAsia" w:hAnsiTheme="minorEastAsia" w:cstheme="minorEastAsia"/>
          <w:color w:val="000000"/>
          <w:lang w:val="zh-CN"/>
        </w:rPr>
        <w:t>交货期应根据产品的特点实事求是填写，进口产品90个工作日内，国产产品60个工作日内。特殊产品交货期需说明。</w:t>
      </w:r>
    </w:p>
    <w:p w14:paraId="74A99713">
      <w:pPr>
        <w:autoSpaceDE w:val="0"/>
        <w:autoSpaceDN w:val="0"/>
        <w:spacing w:line="360" w:lineRule="auto"/>
        <w:ind w:firstLine="480"/>
        <w:rPr>
          <w:rFonts w:asciiTheme="minorEastAsia" w:hAnsiTheme="minorEastAsia" w:cstheme="minorEastAsia"/>
          <w:color w:val="000000"/>
          <w:lang w:val="zh-CN"/>
        </w:rPr>
      </w:pPr>
      <w:r>
        <w:rPr>
          <w:rFonts w:hint="eastAsia" w:asciiTheme="minorEastAsia" w:hAnsiTheme="minorEastAsia" w:cstheme="minorEastAsia"/>
          <w:color w:val="000000"/>
          <w:lang w:val="zh-CN"/>
        </w:rPr>
        <w:t>交货日期：所有货物运抵现场并经双方开箱验收合格之日。</w:t>
      </w:r>
    </w:p>
    <w:p w14:paraId="1D7E2E76">
      <w:pPr>
        <w:pStyle w:val="2"/>
        <w:rPr>
          <w:lang w:val="zh-CN"/>
        </w:rPr>
      </w:pPr>
      <w:bookmarkStart w:id="299" w:name="_Toc16153"/>
      <w:bookmarkStart w:id="300" w:name="_Toc24192"/>
      <w:bookmarkStart w:id="301" w:name="_Toc17724"/>
      <w:bookmarkStart w:id="302" w:name="_Toc5920"/>
      <w:bookmarkStart w:id="303" w:name="_Toc2959"/>
      <w:r>
        <w:rPr>
          <w:rFonts w:hint="eastAsia"/>
          <w:lang w:val="zh-CN"/>
        </w:rPr>
        <w:t>11.检验和验收</w:t>
      </w:r>
      <w:bookmarkEnd w:id="299"/>
      <w:bookmarkEnd w:id="300"/>
      <w:bookmarkEnd w:id="301"/>
      <w:bookmarkEnd w:id="302"/>
      <w:bookmarkEnd w:id="303"/>
    </w:p>
    <w:p w14:paraId="21998156">
      <w:pPr>
        <w:autoSpaceDE w:val="0"/>
        <w:autoSpaceDN w:val="0"/>
        <w:spacing w:line="360" w:lineRule="auto"/>
        <w:ind w:firstLine="480"/>
        <w:outlineLvl w:val="1"/>
        <w:rPr>
          <w:rFonts w:asciiTheme="minorEastAsia" w:hAnsiTheme="minorEastAsia" w:cstheme="minorEastAsia"/>
          <w:color w:val="000000"/>
        </w:rPr>
      </w:pPr>
      <w:bookmarkStart w:id="304" w:name="_Toc22942"/>
      <w:bookmarkStart w:id="305" w:name="_Toc17967"/>
      <w:bookmarkStart w:id="306" w:name="_Toc26561"/>
      <w:r>
        <w:rPr>
          <w:rFonts w:hint="eastAsia" w:asciiTheme="minorEastAsia" w:hAnsiTheme="minorEastAsia" w:cstheme="minorEastAsia"/>
          <w:color w:val="000000"/>
        </w:rPr>
        <w:t xml:space="preserve">11.1 </w:t>
      </w:r>
      <w:r>
        <w:rPr>
          <w:rFonts w:hint="eastAsia" w:asciiTheme="minorEastAsia" w:hAnsiTheme="minorEastAsia" w:cstheme="minorEastAsia"/>
          <w:color w:val="000000"/>
          <w:lang w:val="zh-CN"/>
        </w:rPr>
        <w:t>开箱验收</w:t>
      </w:r>
      <w:bookmarkEnd w:id="304"/>
      <w:bookmarkEnd w:id="305"/>
      <w:bookmarkEnd w:id="306"/>
    </w:p>
    <w:p w14:paraId="71BCD80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11.1.1 </w:t>
      </w:r>
      <w:r>
        <w:rPr>
          <w:rFonts w:hint="eastAsia" w:asciiTheme="minorEastAsia" w:hAnsiTheme="minorEastAsia" w:cstheme="minorEastAsia"/>
          <w:color w:val="000000"/>
          <w:lang w:val="zh-CN"/>
        </w:rPr>
        <w:t>货物运抵现场后，双方应及时开箱验收，并制作验收记录，以确认与本合同约定的数量、型号等是否一致。</w:t>
      </w:r>
    </w:p>
    <w:p w14:paraId="0F3C7061">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11.1.2 </w:t>
      </w:r>
      <w:r>
        <w:rPr>
          <w:rFonts w:hint="eastAsia" w:asciiTheme="minorEastAsia" w:hAnsiTheme="minorEastAsia" w:cstheme="minorEastAsia"/>
          <w:color w:val="000000"/>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38BF6A0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11.1.3 </w:t>
      </w:r>
      <w:r>
        <w:rPr>
          <w:rFonts w:hint="eastAsia" w:asciiTheme="minorEastAsia" w:hAnsiTheme="minorEastAsia" w:cstheme="minorEastAsia"/>
          <w:color w:val="000000"/>
          <w:lang w:val="zh-CN"/>
        </w:rPr>
        <w:t>开箱验收中如发现货物的数量、规格与合同约定不符，甲方有权拒收货物，乙方应及时按甲方要求免费对拒收货物采取更换或其他必要的补救措施，直至开箱验收合格，方视为乙方完成交货。</w:t>
      </w:r>
    </w:p>
    <w:p w14:paraId="544E2C46">
      <w:pPr>
        <w:autoSpaceDE w:val="0"/>
        <w:autoSpaceDN w:val="0"/>
        <w:spacing w:line="360" w:lineRule="auto"/>
        <w:ind w:firstLine="480"/>
        <w:outlineLvl w:val="1"/>
        <w:rPr>
          <w:rFonts w:asciiTheme="minorEastAsia" w:hAnsiTheme="minorEastAsia" w:cstheme="minorEastAsia"/>
          <w:color w:val="000000"/>
        </w:rPr>
      </w:pPr>
      <w:bookmarkStart w:id="307" w:name="_Toc2312"/>
      <w:bookmarkStart w:id="308" w:name="_Toc21120"/>
      <w:bookmarkStart w:id="309" w:name="_Toc22607"/>
      <w:r>
        <w:rPr>
          <w:rFonts w:hint="eastAsia" w:asciiTheme="minorEastAsia" w:hAnsiTheme="minorEastAsia" w:cstheme="minorEastAsia"/>
          <w:color w:val="000000"/>
        </w:rPr>
        <w:t xml:space="preserve">11.2 </w:t>
      </w:r>
      <w:r>
        <w:rPr>
          <w:rFonts w:hint="eastAsia" w:asciiTheme="minorEastAsia" w:hAnsiTheme="minorEastAsia" w:cstheme="minorEastAsia"/>
          <w:color w:val="000000"/>
          <w:lang w:val="zh-CN"/>
        </w:rPr>
        <w:t>检验验收</w:t>
      </w:r>
      <w:bookmarkEnd w:id="307"/>
      <w:bookmarkEnd w:id="308"/>
      <w:bookmarkEnd w:id="309"/>
    </w:p>
    <w:p w14:paraId="07B7FE9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11.2.1 </w:t>
      </w:r>
      <w:r>
        <w:rPr>
          <w:rFonts w:hint="eastAsia" w:asciiTheme="minorEastAsia" w:hAnsiTheme="minorEastAsia" w:cstheme="minorEastAsia"/>
          <w:color w:val="000000"/>
          <w:lang w:val="zh-CN"/>
        </w:rPr>
        <w:t>交货完成后，乙方应及时组装、调试、试运行，按照合同专用条款规定的试运行完成后，双方及时组织对货物检验验收。合同双方均须派人参加合同要求双方参加的试验、检验。</w:t>
      </w:r>
    </w:p>
    <w:p w14:paraId="22B73A3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11.2.2 </w:t>
      </w:r>
      <w:r>
        <w:rPr>
          <w:rFonts w:hint="eastAsia" w:asciiTheme="minorEastAsia" w:hAnsiTheme="minorEastAsia" w:cstheme="minorEastAsia"/>
          <w:color w:val="000000"/>
          <w:lang w:val="zh-CN"/>
        </w:rPr>
        <w:t>在具体实施合同规定的检验验收之前，乙方需提前提交相应的测试计划（包括测试程序、测试内容和检验标准、试验时间安排等）供甲方确认。</w:t>
      </w:r>
    </w:p>
    <w:p w14:paraId="5F643FE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11.2.3 </w:t>
      </w:r>
      <w:r>
        <w:rPr>
          <w:rFonts w:hint="eastAsia" w:asciiTheme="minorEastAsia" w:hAnsiTheme="minorEastAsia" w:cstheme="minorEastAsia"/>
          <w:color w:val="000000"/>
          <w:lang w:val="zh-CN"/>
        </w:rPr>
        <w:t>除需甲方确认的试验验收外，乙方还应对所有检验验收测试的结果、步骤、原始数据等作妥善记录。如甲方要求，乙方应提供这些记录给买方。</w:t>
      </w:r>
    </w:p>
    <w:p w14:paraId="1DF0E5B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11.2.4 </w:t>
      </w:r>
      <w:r>
        <w:rPr>
          <w:rFonts w:hint="eastAsia" w:asciiTheme="minorEastAsia" w:hAnsiTheme="minorEastAsia" w:cstheme="minorEastAsia"/>
          <w:color w:val="000000"/>
          <w:lang w:val="zh-CN"/>
        </w:rPr>
        <w:t>检验测试出现全部或部分未达到本合同所约定的技术指标，甲方有权选择下列任一处理方式：</w:t>
      </w:r>
    </w:p>
    <w:p w14:paraId="1919D84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a.</w:t>
      </w:r>
      <w:r>
        <w:rPr>
          <w:rFonts w:hint="eastAsia" w:asciiTheme="minorEastAsia" w:hAnsiTheme="minorEastAsia" w:cstheme="minorEastAsia"/>
          <w:color w:val="000000"/>
          <w:lang w:val="zh-CN"/>
        </w:rPr>
        <w:t>重新测试直至合格为止；</w:t>
      </w:r>
    </w:p>
    <w:p w14:paraId="508F0FB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b.</w:t>
      </w:r>
      <w:r>
        <w:rPr>
          <w:rFonts w:hint="eastAsia" w:asciiTheme="minorEastAsia" w:hAnsiTheme="minorEastAsia" w:cstheme="minorEastAsia"/>
          <w:color w:val="000000"/>
          <w:lang w:val="zh-CN"/>
        </w:rPr>
        <w:t>要求乙方对货物进行免费更换，然后重新测试直至合格为止；</w:t>
      </w:r>
    </w:p>
    <w:p w14:paraId="4B7BF285">
      <w:pPr>
        <w:autoSpaceDE w:val="0"/>
        <w:autoSpaceDN w:val="0"/>
        <w:spacing w:line="360" w:lineRule="auto"/>
        <w:rPr>
          <w:rFonts w:asciiTheme="minorEastAsia" w:hAnsiTheme="minorEastAsia" w:cstheme="minorEastAsia"/>
          <w:color w:val="000000"/>
        </w:rPr>
      </w:pPr>
      <w:r>
        <w:rPr>
          <w:rFonts w:hint="eastAsia" w:asciiTheme="minorEastAsia" w:hAnsiTheme="minorEastAsia" w:cstheme="minorEastAsia"/>
          <w:color w:val="000000"/>
          <w:lang w:val="zh-CN"/>
        </w:rPr>
        <w:t>无论选择何种方式，甲方因此而发生的因卖方原因引起的所有费用均由乙方负担。</w:t>
      </w:r>
    </w:p>
    <w:p w14:paraId="24C9452C">
      <w:pPr>
        <w:autoSpaceDE w:val="0"/>
        <w:autoSpaceDN w:val="0"/>
        <w:spacing w:line="360" w:lineRule="auto"/>
        <w:ind w:firstLine="480"/>
        <w:outlineLvl w:val="1"/>
        <w:rPr>
          <w:rFonts w:asciiTheme="minorEastAsia" w:hAnsiTheme="minorEastAsia" w:cstheme="minorEastAsia"/>
          <w:color w:val="000000"/>
        </w:rPr>
      </w:pPr>
      <w:bookmarkStart w:id="310" w:name="_Toc16651"/>
      <w:bookmarkStart w:id="311" w:name="_Toc12332"/>
      <w:bookmarkStart w:id="312" w:name="_Toc13952"/>
      <w:r>
        <w:rPr>
          <w:rFonts w:hint="eastAsia" w:asciiTheme="minorEastAsia" w:hAnsiTheme="minorEastAsia" w:cstheme="minorEastAsia"/>
          <w:color w:val="000000"/>
        </w:rPr>
        <w:t xml:space="preserve">11.3 </w:t>
      </w:r>
      <w:r>
        <w:rPr>
          <w:rFonts w:hint="eastAsia" w:asciiTheme="minorEastAsia" w:hAnsiTheme="minorEastAsia" w:cstheme="minorEastAsia"/>
          <w:color w:val="000000"/>
          <w:lang w:val="zh-CN"/>
        </w:rPr>
        <w:t>使用过程检验</w:t>
      </w:r>
      <w:bookmarkEnd w:id="310"/>
      <w:bookmarkEnd w:id="311"/>
      <w:bookmarkEnd w:id="312"/>
    </w:p>
    <w:p w14:paraId="42913BF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11.3.1 </w:t>
      </w:r>
      <w:r>
        <w:rPr>
          <w:rFonts w:hint="eastAsia" w:asciiTheme="minorEastAsia" w:hAnsiTheme="minorEastAsia" w:cstheme="minorEastAsia"/>
          <w:color w:val="00000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25ABC174">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11.3.2 </w:t>
      </w:r>
      <w:r>
        <w:rPr>
          <w:rFonts w:hint="eastAsia" w:asciiTheme="minorEastAsia" w:hAnsiTheme="minorEastAsia" w:cstheme="minorEastAsia"/>
          <w:color w:val="000000"/>
          <w:lang w:val="zh-CN"/>
        </w:rPr>
        <w:t>如果合同双方对乙方提供的上述试验结果报告的解释有分歧，双方须于出现分歧后</w:t>
      </w:r>
      <w:r>
        <w:rPr>
          <w:rFonts w:hint="eastAsia" w:asciiTheme="minorEastAsia" w:hAnsiTheme="minorEastAsia" w:cstheme="minorEastAsia"/>
          <w:color w:val="000000"/>
        </w:rPr>
        <w:t>10</w:t>
      </w:r>
      <w:r>
        <w:rPr>
          <w:rFonts w:hint="eastAsia" w:asciiTheme="minorEastAsia" w:hAnsiTheme="minorEastAsia" w:cstheme="minorEastAsia"/>
          <w:color w:val="000000"/>
          <w:lang w:val="zh-CN"/>
        </w:rPr>
        <w:t>天内给对方声明，以陈述己方的观点。声明须附有关证据。分歧应通过协商解决。</w:t>
      </w:r>
    </w:p>
    <w:p w14:paraId="5154CAC4">
      <w:pPr>
        <w:pStyle w:val="2"/>
      </w:pPr>
      <w:bookmarkStart w:id="313" w:name="_Toc14164"/>
      <w:bookmarkStart w:id="314" w:name="_Toc24838"/>
      <w:bookmarkStart w:id="315" w:name="_Toc27147"/>
      <w:bookmarkStart w:id="316" w:name="_Toc12471"/>
      <w:bookmarkStart w:id="317" w:name="_Toc14341"/>
      <w:r>
        <w:rPr>
          <w:rFonts w:hint="eastAsia"/>
        </w:rPr>
        <w:t>12.</w:t>
      </w:r>
      <w:r>
        <w:rPr>
          <w:rFonts w:hint="eastAsia"/>
          <w:lang w:val="zh-CN"/>
        </w:rPr>
        <w:t>付款方法和条件</w:t>
      </w:r>
      <w:bookmarkEnd w:id="313"/>
      <w:bookmarkEnd w:id="314"/>
      <w:bookmarkEnd w:id="315"/>
      <w:bookmarkEnd w:id="316"/>
      <w:bookmarkEnd w:id="317"/>
    </w:p>
    <w:p w14:paraId="0CD48EA1">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本合同条款下的付款方法和条件在“青海省政府采购项目合同书”中具体规定。</w:t>
      </w:r>
    </w:p>
    <w:p w14:paraId="5E1687CF">
      <w:pPr>
        <w:pStyle w:val="2"/>
      </w:pPr>
      <w:bookmarkStart w:id="318" w:name="_Toc25836"/>
      <w:bookmarkStart w:id="319" w:name="_Toc24181"/>
      <w:bookmarkStart w:id="320" w:name="_Toc18902"/>
      <w:bookmarkStart w:id="321" w:name="_Toc10738"/>
      <w:bookmarkStart w:id="322" w:name="_Toc19175"/>
      <w:r>
        <w:rPr>
          <w:rFonts w:hint="eastAsia"/>
        </w:rPr>
        <w:t>13.</w:t>
      </w:r>
      <w:r>
        <w:rPr>
          <w:rFonts w:hint="eastAsia"/>
          <w:lang w:val="zh-CN"/>
        </w:rPr>
        <w:t>履约保证金</w:t>
      </w:r>
      <w:bookmarkEnd w:id="318"/>
      <w:bookmarkEnd w:id="319"/>
      <w:bookmarkEnd w:id="320"/>
      <w:bookmarkEnd w:id="321"/>
      <w:bookmarkEnd w:id="322"/>
    </w:p>
    <w:p w14:paraId="35111733">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13.1 </w:t>
      </w:r>
      <w:r>
        <w:rPr>
          <w:rFonts w:hint="eastAsia" w:asciiTheme="minorEastAsia" w:hAnsiTheme="minorEastAsia" w:cstheme="minorEastAsia"/>
          <w:color w:val="000000"/>
          <w:lang w:val="zh-CN"/>
        </w:rPr>
        <w:t>乙方应在合同签订前，按招标文件第</w:t>
      </w:r>
      <w:r>
        <w:rPr>
          <w:rFonts w:hint="eastAsia" w:asciiTheme="minorEastAsia" w:hAnsiTheme="minorEastAsia" w:cstheme="minorEastAsia"/>
          <w:color w:val="000000"/>
        </w:rPr>
        <w:t>二</w:t>
      </w:r>
      <w:r>
        <w:rPr>
          <w:rFonts w:hint="eastAsia" w:asciiTheme="minorEastAsia" w:hAnsiTheme="minorEastAsia" w:cstheme="minorEastAsia"/>
          <w:color w:val="000000"/>
          <w:lang w:val="zh-CN"/>
        </w:rPr>
        <w:t>部分“八 授予合同”中第22.2项的约定提交履约保证金。</w:t>
      </w:r>
    </w:p>
    <w:p w14:paraId="15107E7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13.2 </w:t>
      </w:r>
      <w:r>
        <w:rPr>
          <w:rFonts w:hint="eastAsia" w:asciiTheme="minorEastAsia" w:hAnsiTheme="minorEastAsia" w:cstheme="minorEastAsia"/>
          <w:color w:val="000000"/>
          <w:lang w:val="zh-CN"/>
        </w:rPr>
        <w:t>履约保证金用于补偿甲方因乙方不能履行其合同义务而蒙受的损失。</w:t>
      </w:r>
    </w:p>
    <w:p w14:paraId="42525BD4">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13.3 </w:t>
      </w:r>
      <w:r>
        <w:rPr>
          <w:rFonts w:hint="eastAsia" w:asciiTheme="minorEastAsia" w:hAnsiTheme="minorEastAsia" w:cstheme="minorEastAsia"/>
          <w:color w:val="000000"/>
          <w:lang w:val="zh-CN"/>
        </w:rPr>
        <w:t>履约保证金应使用本合同货币，按下述方式之一提交（招标文件中另有约定的除外）：</w:t>
      </w:r>
    </w:p>
    <w:p w14:paraId="55D6705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13.3.1 </w:t>
      </w:r>
      <w:r>
        <w:rPr>
          <w:rFonts w:hint="eastAsia" w:asciiTheme="minorEastAsia" w:hAnsiTheme="minorEastAsia" w:cstheme="minorEastAsia"/>
          <w:color w:val="000000"/>
          <w:lang w:val="zh-CN"/>
        </w:rPr>
        <w:t>甲方可接受的在中华人民共和国注册和营业的银行出具的履约保函；</w:t>
      </w:r>
    </w:p>
    <w:p w14:paraId="44683DC0">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13.3.2 </w:t>
      </w:r>
      <w:r>
        <w:rPr>
          <w:rFonts w:hint="eastAsia" w:asciiTheme="minorEastAsia" w:hAnsiTheme="minorEastAsia" w:cstheme="minorEastAsia"/>
          <w:color w:val="000000"/>
          <w:lang w:val="zh-CN"/>
        </w:rPr>
        <w:t>支票或汇票。</w:t>
      </w:r>
    </w:p>
    <w:p w14:paraId="399C742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13.4 </w:t>
      </w:r>
      <w:r>
        <w:rPr>
          <w:rFonts w:hint="eastAsia" w:asciiTheme="minorEastAsia" w:hAnsiTheme="minorEastAsia" w:cstheme="minorEastAsia"/>
          <w:color w:val="000000"/>
          <w:lang w:val="zh-CN"/>
        </w:rPr>
        <w:t>乙方未能按合同规定履行其义务，甲方有权从履约保证金中取得补偿。货物验收合格后，甲方将履约保证金退还乙方或转为质量保证金。</w:t>
      </w:r>
    </w:p>
    <w:p w14:paraId="6041EC2D">
      <w:pPr>
        <w:pStyle w:val="2"/>
      </w:pPr>
      <w:bookmarkStart w:id="323" w:name="_Toc5051"/>
      <w:bookmarkStart w:id="324" w:name="_Toc19535"/>
      <w:bookmarkStart w:id="325" w:name="_Toc17816"/>
      <w:bookmarkStart w:id="326" w:name="_Toc3960"/>
      <w:bookmarkStart w:id="327" w:name="_Toc4777"/>
      <w:r>
        <w:rPr>
          <w:rFonts w:hint="eastAsia"/>
        </w:rPr>
        <w:t>14.</w:t>
      </w:r>
      <w:r>
        <w:rPr>
          <w:rFonts w:hint="eastAsia"/>
          <w:lang w:val="zh-CN"/>
        </w:rPr>
        <w:t>索赔</w:t>
      </w:r>
      <w:bookmarkEnd w:id="323"/>
      <w:bookmarkEnd w:id="324"/>
      <w:bookmarkEnd w:id="325"/>
      <w:bookmarkEnd w:id="326"/>
      <w:bookmarkEnd w:id="327"/>
    </w:p>
    <w:p w14:paraId="6941D48E">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14.1 </w:t>
      </w:r>
      <w:r>
        <w:rPr>
          <w:rFonts w:hint="eastAsia" w:asciiTheme="minorEastAsia" w:hAnsiTheme="minorEastAsia" w:cstheme="minorEastAsia"/>
          <w:color w:val="00000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074960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14.2 </w:t>
      </w:r>
      <w:r>
        <w:rPr>
          <w:rFonts w:hint="eastAsia" w:asciiTheme="minorEastAsia" w:hAnsiTheme="minorEastAsia" w:cstheme="minorEastAsia"/>
          <w:color w:val="000000"/>
          <w:lang w:val="zh-CN"/>
        </w:rPr>
        <w:t>在履约保证期和检验期内，乙方对甲方提出的索赔负有责任，乙方应按照甲方同意的下列一种或多种方式解决索赔事宜：</w:t>
      </w:r>
    </w:p>
    <w:p w14:paraId="4C363E2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14.2.1 </w:t>
      </w:r>
      <w:r>
        <w:rPr>
          <w:rFonts w:hint="eastAsia" w:asciiTheme="minorEastAsia" w:hAnsiTheme="minorEastAsia" w:cstheme="minorEastAsia"/>
          <w:color w:val="00000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78EF8CDC">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14.2.2 </w:t>
      </w:r>
      <w:r>
        <w:rPr>
          <w:rFonts w:hint="eastAsia" w:asciiTheme="minorEastAsia" w:hAnsiTheme="minorEastAsia" w:cstheme="minorEastAsia"/>
          <w:color w:val="000000"/>
          <w:lang w:val="zh-CN"/>
        </w:rPr>
        <w:t>根据货物低劣程度、损坏程度以及甲方所遭受损失的数额，经甲乙双方商定降低货物的价格，或由有资质的中介机构评估，以降低后的价格或评估价格为准。</w:t>
      </w:r>
    </w:p>
    <w:p w14:paraId="55E137C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14.2.3 </w:t>
      </w:r>
      <w:r>
        <w:rPr>
          <w:rFonts w:hint="eastAsia" w:asciiTheme="minorEastAsia" w:hAnsiTheme="minorEastAsia" w:cstheme="minorEastAsia"/>
          <w:color w:val="00000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7C9FA355">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14.3 </w:t>
      </w:r>
      <w:r>
        <w:rPr>
          <w:rFonts w:hint="eastAsia" w:asciiTheme="minorEastAsia" w:hAnsiTheme="minorEastAsia" w:cstheme="minorEastAsia"/>
          <w:color w:val="000000"/>
          <w:lang w:val="zh-CN"/>
        </w:rPr>
        <w:t>乙方收到甲方发出的索赔通知之日起</w:t>
      </w:r>
      <w:r>
        <w:rPr>
          <w:rFonts w:hint="eastAsia" w:asciiTheme="minorEastAsia" w:hAnsiTheme="minorEastAsia" w:cstheme="minorEastAsia"/>
          <w:color w:val="000000"/>
        </w:rPr>
        <w:t>5</w:t>
      </w:r>
      <w:r>
        <w:rPr>
          <w:rFonts w:hint="eastAsia" w:asciiTheme="minorEastAsia" w:hAnsiTheme="minorEastAsia" w:cstheme="minorEastAsia"/>
          <w:color w:val="000000"/>
          <w:lang w:val="zh-CN"/>
        </w:rPr>
        <w:t>个工作日内未作答复的，甲方可从合同款或履约保证金中扣回索赔金额，如金额不足以补偿索赔金额，乙方应补足差额部分。</w:t>
      </w:r>
    </w:p>
    <w:p w14:paraId="38195838">
      <w:pPr>
        <w:pStyle w:val="2"/>
      </w:pPr>
      <w:bookmarkStart w:id="328" w:name="_Toc14617"/>
      <w:bookmarkStart w:id="329" w:name="_Toc22600"/>
      <w:bookmarkStart w:id="330" w:name="_Toc31225"/>
      <w:bookmarkStart w:id="331" w:name="_Toc31782"/>
      <w:bookmarkStart w:id="332" w:name="_Toc11738"/>
      <w:r>
        <w:rPr>
          <w:rFonts w:hint="eastAsia"/>
        </w:rPr>
        <w:t>15.</w:t>
      </w:r>
      <w:r>
        <w:rPr>
          <w:rFonts w:hint="eastAsia"/>
          <w:lang w:val="zh-CN"/>
        </w:rPr>
        <w:t>迟延交货</w:t>
      </w:r>
      <w:bookmarkEnd w:id="328"/>
      <w:bookmarkEnd w:id="329"/>
      <w:bookmarkEnd w:id="330"/>
      <w:bookmarkEnd w:id="331"/>
      <w:bookmarkEnd w:id="332"/>
    </w:p>
    <w:p w14:paraId="22315883">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15.1 </w:t>
      </w:r>
      <w:r>
        <w:rPr>
          <w:rFonts w:hint="eastAsia" w:asciiTheme="minorEastAsia" w:hAnsiTheme="minorEastAsia" w:cstheme="minorEastAsia"/>
          <w:color w:val="000000"/>
          <w:lang w:val="zh-CN"/>
        </w:rPr>
        <w:t>乙方应按照合同约定的时间交货和提供服务。</w:t>
      </w:r>
    </w:p>
    <w:p w14:paraId="265B380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15.2 </w:t>
      </w:r>
      <w:r>
        <w:rPr>
          <w:rFonts w:hint="eastAsia" w:asciiTheme="minorEastAsia" w:hAnsiTheme="minorEastAsia" w:cstheme="minorEastAsia"/>
          <w:color w:val="000000"/>
          <w:lang w:val="zh-CN"/>
        </w:rPr>
        <w:t>除不可抗力因素外，乙方迟延交货，甲方有权提出违约损失赔偿或解除合同。</w:t>
      </w:r>
    </w:p>
    <w:p w14:paraId="7518D3E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15.3 </w:t>
      </w:r>
      <w:r>
        <w:rPr>
          <w:rFonts w:hint="eastAsia" w:asciiTheme="minorEastAsia" w:hAnsiTheme="minorEastAsia" w:cstheme="minorEastAsia"/>
          <w:color w:val="000000"/>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42F81207">
      <w:pPr>
        <w:pStyle w:val="2"/>
      </w:pPr>
      <w:bookmarkStart w:id="333" w:name="_Toc25331"/>
      <w:bookmarkStart w:id="334" w:name="_Toc5858"/>
      <w:bookmarkStart w:id="335" w:name="_Toc25346"/>
      <w:bookmarkStart w:id="336" w:name="_Toc18498"/>
      <w:bookmarkStart w:id="337" w:name="_Toc12523"/>
      <w:r>
        <w:rPr>
          <w:rFonts w:hint="eastAsia"/>
        </w:rPr>
        <w:t>16.</w:t>
      </w:r>
      <w:r>
        <w:rPr>
          <w:rFonts w:hint="eastAsia"/>
          <w:lang w:val="zh-CN"/>
        </w:rPr>
        <w:t>违约赔偿</w:t>
      </w:r>
      <w:bookmarkEnd w:id="333"/>
      <w:bookmarkEnd w:id="334"/>
      <w:bookmarkEnd w:id="335"/>
      <w:bookmarkEnd w:id="336"/>
      <w:bookmarkEnd w:id="337"/>
    </w:p>
    <w:p w14:paraId="2B9DE719">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除不可抗力因素外，乙方没有按照合同规定的时间交货和提供服务，甲方可要求乙方支付违约金。违约金每日按合同总价款的千分之五计收。</w:t>
      </w:r>
    </w:p>
    <w:p w14:paraId="0610B1FE">
      <w:pPr>
        <w:pStyle w:val="2"/>
      </w:pPr>
      <w:bookmarkStart w:id="338" w:name="_Toc14807"/>
      <w:bookmarkStart w:id="339" w:name="_Toc13666"/>
      <w:bookmarkStart w:id="340" w:name="_Toc13828"/>
      <w:bookmarkStart w:id="341" w:name="_Toc28105"/>
      <w:bookmarkStart w:id="342" w:name="_Toc29792"/>
      <w:r>
        <w:rPr>
          <w:rFonts w:hint="eastAsia"/>
        </w:rPr>
        <w:t>17.</w:t>
      </w:r>
      <w:r>
        <w:rPr>
          <w:rFonts w:hint="eastAsia"/>
          <w:lang w:val="zh-CN"/>
        </w:rPr>
        <w:t>不可抗力</w:t>
      </w:r>
      <w:bookmarkEnd w:id="338"/>
      <w:bookmarkEnd w:id="339"/>
      <w:bookmarkEnd w:id="340"/>
      <w:bookmarkEnd w:id="341"/>
      <w:bookmarkEnd w:id="342"/>
    </w:p>
    <w:p w14:paraId="5FA0AD96">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17.1 </w:t>
      </w:r>
      <w:r>
        <w:rPr>
          <w:rFonts w:hint="eastAsia" w:asciiTheme="minorEastAsia" w:hAnsiTheme="minorEastAsia" w:cstheme="minorEastAsia"/>
          <w:color w:val="000000"/>
          <w:lang w:val="zh-CN"/>
        </w:rPr>
        <w:t>双方中任何一方遭遇法律规定的不可抗力，致使合同履行受阻时，履行合同的期限应予延长，延长的期限应相当于不可抗力所影响的时间。</w:t>
      </w:r>
    </w:p>
    <w:p w14:paraId="5827EBC4">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17.2 </w:t>
      </w:r>
      <w:r>
        <w:rPr>
          <w:rFonts w:hint="eastAsia" w:asciiTheme="minorEastAsia" w:hAnsiTheme="minorEastAsia" w:cstheme="minorEastAsia"/>
          <w:color w:val="000000"/>
          <w:lang w:val="zh-CN"/>
        </w:rPr>
        <w:t>受事故影响的一方应在不可抗力的事故发生后以书面形式通知另一方。</w:t>
      </w:r>
    </w:p>
    <w:p w14:paraId="2E250698">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17.3 </w:t>
      </w:r>
      <w:r>
        <w:rPr>
          <w:rFonts w:hint="eastAsia" w:asciiTheme="minorEastAsia" w:hAnsiTheme="minorEastAsia" w:cstheme="minorEastAsia"/>
          <w:color w:val="000000"/>
          <w:lang w:val="zh-CN"/>
        </w:rPr>
        <w:t>不可抗力使合同的某些内容有变更必要的，双方应通过协商达成进一步履行合同的协议，因不可抗力致使合同不能履行的，合同终止。</w:t>
      </w:r>
    </w:p>
    <w:p w14:paraId="788379C8">
      <w:pPr>
        <w:pStyle w:val="2"/>
      </w:pPr>
      <w:bookmarkStart w:id="343" w:name="_Toc20007"/>
      <w:bookmarkStart w:id="344" w:name="_Toc22346"/>
      <w:bookmarkStart w:id="345" w:name="_Toc4324"/>
      <w:bookmarkStart w:id="346" w:name="_Toc93"/>
      <w:bookmarkStart w:id="347" w:name="_Toc21344"/>
      <w:r>
        <w:rPr>
          <w:rFonts w:hint="eastAsia"/>
        </w:rPr>
        <w:t>18.</w:t>
      </w:r>
      <w:r>
        <w:rPr>
          <w:rFonts w:hint="eastAsia"/>
          <w:lang w:val="zh-CN"/>
        </w:rPr>
        <w:t>税费</w:t>
      </w:r>
      <w:bookmarkEnd w:id="343"/>
      <w:bookmarkEnd w:id="344"/>
      <w:bookmarkEnd w:id="345"/>
      <w:bookmarkEnd w:id="346"/>
      <w:bookmarkEnd w:id="347"/>
    </w:p>
    <w:p w14:paraId="00B5136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与本合同有关的一切税费均由乙方承担。</w:t>
      </w:r>
    </w:p>
    <w:p w14:paraId="5F07FCB4">
      <w:pPr>
        <w:pStyle w:val="2"/>
      </w:pPr>
      <w:bookmarkStart w:id="348" w:name="_Toc18116"/>
      <w:bookmarkStart w:id="349" w:name="_Toc29318"/>
      <w:bookmarkStart w:id="350" w:name="_Toc5226"/>
      <w:bookmarkStart w:id="351" w:name="_Toc14353"/>
      <w:bookmarkStart w:id="352" w:name="_Toc1282"/>
      <w:r>
        <w:rPr>
          <w:rFonts w:hint="eastAsia"/>
        </w:rPr>
        <w:t>19.</w:t>
      </w:r>
      <w:r>
        <w:rPr>
          <w:rFonts w:hint="eastAsia"/>
          <w:lang w:val="zh-CN"/>
        </w:rPr>
        <w:t>合同争议的解决</w:t>
      </w:r>
      <w:bookmarkEnd w:id="348"/>
      <w:bookmarkEnd w:id="349"/>
      <w:bookmarkEnd w:id="350"/>
      <w:bookmarkEnd w:id="351"/>
      <w:bookmarkEnd w:id="352"/>
    </w:p>
    <w:p w14:paraId="1A60B2E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19.1 </w:t>
      </w:r>
      <w:r>
        <w:rPr>
          <w:rFonts w:hint="eastAsia" w:asciiTheme="minorEastAsia" w:hAnsiTheme="minorEastAsia" w:cstheme="minorEastAsia"/>
          <w:color w:val="000000"/>
          <w:lang w:val="zh-CN"/>
        </w:rPr>
        <w:t>甲方和乙方由于本合同的履行而发生任何争议时，双方可先通过协商解决。</w:t>
      </w:r>
    </w:p>
    <w:p w14:paraId="747A9CCD">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19.2 </w:t>
      </w:r>
      <w:r>
        <w:rPr>
          <w:rFonts w:hint="eastAsia" w:asciiTheme="minorEastAsia" w:hAnsiTheme="minorEastAsia" w:cstheme="minorEastAsia"/>
          <w:color w:val="000000"/>
          <w:lang w:val="zh-CN"/>
        </w:rPr>
        <w:t>任何一方不愿通过协商或通过协商仍不能解决争议，则双方中任何一方均应向甲方所在地人民法院起诉。</w:t>
      </w:r>
    </w:p>
    <w:p w14:paraId="3F394306">
      <w:pPr>
        <w:pStyle w:val="2"/>
      </w:pPr>
      <w:bookmarkStart w:id="353" w:name="_Toc22405"/>
      <w:bookmarkStart w:id="354" w:name="_Toc16453"/>
      <w:bookmarkStart w:id="355" w:name="_Toc6257"/>
      <w:bookmarkStart w:id="356" w:name="_Toc10626"/>
      <w:bookmarkStart w:id="357" w:name="_Toc27945"/>
      <w:r>
        <w:rPr>
          <w:rFonts w:hint="eastAsia"/>
        </w:rPr>
        <w:t>20.</w:t>
      </w:r>
      <w:r>
        <w:rPr>
          <w:rFonts w:hint="eastAsia"/>
          <w:lang w:val="zh-CN"/>
        </w:rPr>
        <w:t>违约解除合同</w:t>
      </w:r>
      <w:bookmarkEnd w:id="353"/>
      <w:bookmarkEnd w:id="354"/>
      <w:bookmarkEnd w:id="355"/>
      <w:bookmarkEnd w:id="356"/>
      <w:bookmarkEnd w:id="357"/>
    </w:p>
    <w:p w14:paraId="7837C952">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20.1 </w:t>
      </w:r>
      <w:r>
        <w:rPr>
          <w:rFonts w:hint="eastAsia" w:asciiTheme="minorEastAsia" w:hAnsiTheme="minorEastAsia" w:cstheme="minorEastAsia"/>
          <w:color w:val="000000"/>
          <w:lang w:val="zh-CN"/>
        </w:rPr>
        <w:t>出现下列情形之一的，视为乙方违约。甲方可向乙方发出书面通知，部分或全部终止合同，同时保留向乙方索赔的权利。</w:t>
      </w:r>
    </w:p>
    <w:p w14:paraId="36879097">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20.1.1 </w:t>
      </w:r>
      <w:r>
        <w:rPr>
          <w:rFonts w:hint="eastAsia" w:asciiTheme="minorEastAsia" w:hAnsiTheme="minorEastAsia" w:cstheme="minorEastAsia"/>
          <w:color w:val="000000"/>
          <w:lang w:val="zh-CN"/>
        </w:rPr>
        <w:t>乙方未能在合同规定的限期或甲方同意延长的限期内，提供全部或部分货物的；</w:t>
      </w:r>
    </w:p>
    <w:p w14:paraId="6B8C0945">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20.1.2 </w:t>
      </w:r>
      <w:r>
        <w:rPr>
          <w:rFonts w:hint="eastAsia" w:asciiTheme="minorEastAsia" w:hAnsiTheme="minorEastAsia" w:cstheme="minorEastAsia"/>
          <w:color w:val="000000"/>
          <w:lang w:val="zh-CN"/>
        </w:rPr>
        <w:t>乙方未能履行合同规定的其它主要义务的；</w:t>
      </w:r>
    </w:p>
    <w:p w14:paraId="4140336C">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20.1.3 </w:t>
      </w:r>
      <w:r>
        <w:rPr>
          <w:rFonts w:hint="eastAsia" w:asciiTheme="minorEastAsia" w:hAnsiTheme="minorEastAsia" w:cstheme="minorEastAsia"/>
          <w:color w:val="000000"/>
          <w:lang w:val="zh-CN"/>
        </w:rPr>
        <w:t>乙方在本合同履行过程中有欺诈行为的。</w:t>
      </w:r>
    </w:p>
    <w:p w14:paraId="4044445A">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 xml:space="preserve">20.2 </w:t>
      </w:r>
      <w:r>
        <w:rPr>
          <w:rFonts w:hint="eastAsia" w:asciiTheme="minorEastAsia" w:hAnsiTheme="minorEastAsia" w:cstheme="minorEastAsia"/>
          <w:color w:val="00000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39CE298">
      <w:pPr>
        <w:pStyle w:val="2"/>
      </w:pPr>
      <w:bookmarkStart w:id="358" w:name="_Toc18644"/>
      <w:bookmarkStart w:id="359" w:name="_Toc3929"/>
      <w:bookmarkStart w:id="360" w:name="_Toc17240"/>
      <w:bookmarkStart w:id="361" w:name="_Toc17569"/>
      <w:bookmarkStart w:id="362" w:name="_Toc11863"/>
      <w:r>
        <w:rPr>
          <w:rFonts w:hint="eastAsia"/>
        </w:rPr>
        <w:t>21.</w:t>
      </w:r>
      <w:r>
        <w:rPr>
          <w:rFonts w:hint="eastAsia"/>
          <w:lang w:val="zh-CN"/>
        </w:rPr>
        <w:t>破产终止合同</w:t>
      </w:r>
      <w:bookmarkEnd w:id="358"/>
      <w:bookmarkEnd w:id="359"/>
      <w:bookmarkEnd w:id="360"/>
      <w:bookmarkEnd w:id="361"/>
      <w:bookmarkEnd w:id="362"/>
    </w:p>
    <w:p w14:paraId="4A8D1BCF">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乙方破产而无法完全履行本合同义务时，甲方可以书面方式通知乙方终止合同而不给予乙方补偿。该合同的终止将不损害或不影响甲方已经采取或将要采取任何行动或补救措施的权利。</w:t>
      </w:r>
    </w:p>
    <w:p w14:paraId="45434AA0">
      <w:pPr>
        <w:pStyle w:val="2"/>
      </w:pPr>
      <w:bookmarkStart w:id="363" w:name="_Toc17909"/>
      <w:bookmarkStart w:id="364" w:name="_Toc18982"/>
      <w:bookmarkStart w:id="365" w:name="_Toc8731"/>
      <w:bookmarkStart w:id="366" w:name="_Toc24881"/>
      <w:bookmarkStart w:id="367" w:name="_Toc19551"/>
      <w:r>
        <w:rPr>
          <w:rFonts w:hint="eastAsia"/>
        </w:rPr>
        <w:t>22.</w:t>
      </w:r>
      <w:r>
        <w:rPr>
          <w:rFonts w:hint="eastAsia"/>
          <w:lang w:val="zh-CN"/>
        </w:rPr>
        <w:t>转让和分包</w:t>
      </w:r>
      <w:bookmarkEnd w:id="363"/>
      <w:bookmarkEnd w:id="364"/>
      <w:bookmarkEnd w:id="365"/>
      <w:bookmarkEnd w:id="366"/>
      <w:bookmarkEnd w:id="367"/>
    </w:p>
    <w:p w14:paraId="258DF4E2">
      <w:pPr>
        <w:autoSpaceDE w:val="0"/>
        <w:autoSpaceDN w:val="0"/>
        <w:spacing w:line="360" w:lineRule="auto"/>
        <w:ind w:firstLine="360"/>
        <w:rPr>
          <w:rFonts w:asciiTheme="minorEastAsia" w:hAnsiTheme="minorEastAsia" w:cstheme="minorEastAsia"/>
          <w:color w:val="000000"/>
        </w:rPr>
      </w:pPr>
      <w:r>
        <w:rPr>
          <w:rFonts w:hint="eastAsia" w:asciiTheme="minorEastAsia" w:hAnsiTheme="minorEastAsia" w:cstheme="minorEastAsia"/>
          <w:color w:val="000000"/>
        </w:rPr>
        <w:t xml:space="preserve">22.1 </w:t>
      </w:r>
      <w:r>
        <w:rPr>
          <w:rFonts w:hint="eastAsia" w:asciiTheme="minorEastAsia" w:hAnsiTheme="minorEastAsia" w:cstheme="minorEastAsia"/>
          <w:color w:val="000000"/>
          <w:lang w:val="zh-CN"/>
        </w:rPr>
        <w:t>政府采购合同不能转让。</w:t>
      </w:r>
    </w:p>
    <w:p w14:paraId="2C7C6224">
      <w:pPr>
        <w:autoSpaceDE w:val="0"/>
        <w:autoSpaceDN w:val="0"/>
        <w:spacing w:line="360" w:lineRule="auto"/>
        <w:ind w:firstLine="360"/>
        <w:rPr>
          <w:rFonts w:asciiTheme="minorEastAsia" w:hAnsiTheme="minorEastAsia" w:cstheme="minorEastAsia"/>
          <w:color w:val="000000"/>
        </w:rPr>
      </w:pPr>
      <w:r>
        <w:rPr>
          <w:rFonts w:hint="eastAsia" w:asciiTheme="minorEastAsia" w:hAnsiTheme="minorEastAsia" w:cstheme="minorEastAsia"/>
          <w:color w:val="000000"/>
        </w:rPr>
        <w:t xml:space="preserve">22.2 </w:t>
      </w:r>
      <w:r>
        <w:rPr>
          <w:rFonts w:hint="eastAsia" w:asciiTheme="minorEastAsia" w:hAnsiTheme="minorEastAsia" w:cstheme="minorEastAsia"/>
          <w:color w:val="00000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5D300EA">
      <w:pPr>
        <w:pStyle w:val="2"/>
      </w:pPr>
      <w:bookmarkStart w:id="368" w:name="_Toc32281"/>
      <w:bookmarkStart w:id="369" w:name="_Toc30536"/>
      <w:bookmarkStart w:id="370" w:name="_Toc10215"/>
      <w:bookmarkStart w:id="371" w:name="_Toc20709"/>
      <w:bookmarkStart w:id="372" w:name="_Toc23376"/>
      <w:r>
        <w:rPr>
          <w:rFonts w:hint="eastAsia"/>
        </w:rPr>
        <w:t>23.</w:t>
      </w:r>
      <w:r>
        <w:rPr>
          <w:rFonts w:hint="eastAsia"/>
          <w:lang w:val="zh-CN"/>
        </w:rPr>
        <w:t>合同修改</w:t>
      </w:r>
      <w:bookmarkEnd w:id="368"/>
      <w:bookmarkEnd w:id="369"/>
      <w:bookmarkEnd w:id="370"/>
      <w:bookmarkEnd w:id="371"/>
      <w:bookmarkEnd w:id="372"/>
    </w:p>
    <w:p w14:paraId="3FA3BFB2">
      <w:pPr>
        <w:autoSpaceDE w:val="0"/>
        <w:autoSpaceDN w:val="0"/>
        <w:spacing w:line="360" w:lineRule="auto"/>
        <w:ind w:firstLine="480" w:firstLineChars="200"/>
        <w:rPr>
          <w:rFonts w:asciiTheme="minorEastAsia" w:hAnsiTheme="minorEastAsia" w:cstheme="minorEastAsia"/>
          <w:color w:val="000000"/>
        </w:rPr>
      </w:pPr>
      <w:r>
        <w:rPr>
          <w:rFonts w:hint="eastAsia" w:asciiTheme="minorEastAsia" w:hAnsiTheme="minorEastAsia" w:cstheme="minorEastAsia"/>
          <w:color w:val="000000"/>
        </w:rPr>
        <w:t>政府采购合同的双方当事人不得擅自变更、中止或者终止合同</w:t>
      </w:r>
    </w:p>
    <w:p w14:paraId="092F7AEB">
      <w:pPr>
        <w:pStyle w:val="2"/>
      </w:pPr>
      <w:bookmarkStart w:id="373" w:name="_Toc6895"/>
      <w:bookmarkStart w:id="374" w:name="_Toc13659"/>
      <w:bookmarkStart w:id="375" w:name="_Toc30617"/>
      <w:bookmarkStart w:id="376" w:name="_Toc19549"/>
      <w:bookmarkStart w:id="377" w:name="_Toc714"/>
      <w:r>
        <w:rPr>
          <w:rFonts w:hint="eastAsia"/>
        </w:rPr>
        <w:t>24.</w:t>
      </w:r>
      <w:r>
        <w:rPr>
          <w:rFonts w:hint="eastAsia"/>
          <w:lang w:val="zh-CN"/>
        </w:rPr>
        <w:t>通知</w:t>
      </w:r>
      <w:bookmarkEnd w:id="373"/>
      <w:bookmarkEnd w:id="374"/>
      <w:bookmarkEnd w:id="375"/>
      <w:bookmarkEnd w:id="376"/>
      <w:bookmarkEnd w:id="377"/>
    </w:p>
    <w:p w14:paraId="6FF2DCA1">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本合同任何一方给另一方的通知，都应以书面形式发送，而另一方也应以书面形式确认并发送到对方明确的地址。</w:t>
      </w:r>
    </w:p>
    <w:p w14:paraId="709B799F">
      <w:pPr>
        <w:pStyle w:val="2"/>
      </w:pPr>
      <w:bookmarkStart w:id="378" w:name="_Toc2529"/>
      <w:bookmarkStart w:id="379" w:name="_Toc23831"/>
      <w:bookmarkStart w:id="380" w:name="_Toc20799"/>
      <w:bookmarkStart w:id="381" w:name="_Toc20823"/>
      <w:bookmarkStart w:id="382" w:name="_Toc17360"/>
      <w:r>
        <w:rPr>
          <w:rFonts w:hint="eastAsia"/>
        </w:rPr>
        <w:t>25.</w:t>
      </w:r>
      <w:r>
        <w:rPr>
          <w:rFonts w:hint="eastAsia"/>
          <w:lang w:val="zh-CN"/>
        </w:rPr>
        <w:t>计量单位</w:t>
      </w:r>
      <w:bookmarkEnd w:id="378"/>
      <w:bookmarkEnd w:id="379"/>
      <w:bookmarkEnd w:id="380"/>
      <w:bookmarkEnd w:id="381"/>
      <w:bookmarkEnd w:id="382"/>
    </w:p>
    <w:p w14:paraId="73E04ABB">
      <w:pPr>
        <w:autoSpaceDE w:val="0"/>
        <w:autoSpaceDN w:val="0"/>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lang w:val="zh-CN"/>
        </w:rPr>
        <w:t>除技术规范中另有规定外</w:t>
      </w:r>
      <w:r>
        <w:rPr>
          <w:rFonts w:hint="eastAsia" w:asciiTheme="minorEastAsia" w:hAnsiTheme="minorEastAsia" w:cstheme="minorEastAsia"/>
          <w:color w:val="000000"/>
        </w:rPr>
        <w:t>,</w:t>
      </w:r>
      <w:r>
        <w:rPr>
          <w:rFonts w:hint="eastAsia" w:asciiTheme="minorEastAsia" w:hAnsiTheme="minorEastAsia" w:cstheme="minorEastAsia"/>
          <w:color w:val="000000"/>
          <w:lang w:val="zh-CN"/>
        </w:rPr>
        <w:t>计量单位均使用国家法定计量单位。</w:t>
      </w:r>
    </w:p>
    <w:p w14:paraId="02FDD059">
      <w:pPr>
        <w:pStyle w:val="2"/>
      </w:pPr>
      <w:bookmarkStart w:id="383" w:name="_Toc11969"/>
      <w:bookmarkStart w:id="384" w:name="_Toc16865"/>
      <w:bookmarkStart w:id="385" w:name="_Toc11188"/>
      <w:bookmarkStart w:id="386" w:name="_Toc19657"/>
      <w:bookmarkStart w:id="387" w:name="_Toc12228"/>
      <w:r>
        <w:rPr>
          <w:rFonts w:hint="eastAsia"/>
        </w:rPr>
        <w:t>26.</w:t>
      </w:r>
      <w:r>
        <w:rPr>
          <w:rFonts w:hint="eastAsia"/>
          <w:lang w:val="zh-CN"/>
        </w:rPr>
        <w:t>适用法律</w:t>
      </w:r>
      <w:bookmarkEnd w:id="383"/>
      <w:bookmarkEnd w:id="384"/>
      <w:bookmarkEnd w:id="385"/>
      <w:bookmarkEnd w:id="386"/>
      <w:bookmarkEnd w:id="387"/>
    </w:p>
    <w:p w14:paraId="7DFEC95A">
      <w:pPr>
        <w:autoSpaceDE w:val="0"/>
        <w:autoSpaceDN w:val="0"/>
        <w:spacing w:line="360" w:lineRule="auto"/>
        <w:ind w:firstLine="480"/>
        <w:rPr>
          <w:rFonts w:asciiTheme="minorEastAsia" w:hAnsiTheme="minorEastAsia" w:cstheme="minorEastAsia"/>
          <w:color w:val="000000"/>
          <w:lang w:val="zh-CN"/>
        </w:rPr>
      </w:pPr>
      <w:r>
        <w:rPr>
          <w:rFonts w:hint="eastAsia" w:asciiTheme="minorEastAsia" w:hAnsiTheme="minorEastAsia" w:cstheme="minorEastAsia"/>
          <w:color w:val="000000"/>
          <w:lang w:val="zh-CN"/>
        </w:rPr>
        <w:t>本合同按照中华人民共和国的相关法律进行解释。</w:t>
      </w:r>
    </w:p>
    <w:p w14:paraId="402F716F">
      <w:pPr>
        <w:spacing w:before="230" w:line="250" w:lineRule="exact"/>
        <w:ind w:firstLine="480" w:firstLineChars="200"/>
        <w:rPr>
          <w:rFonts w:asciiTheme="minorEastAsia" w:hAnsiTheme="minorEastAsia" w:cstheme="minorEastAsia"/>
          <w:kern w:val="0"/>
          <w:sz w:val="24"/>
          <w:lang w:val="zh-CN"/>
        </w:rPr>
      </w:pPr>
    </w:p>
    <w:p w14:paraId="5C1E17DA">
      <w:pPr>
        <w:pStyle w:val="11"/>
        <w:rPr>
          <w:rFonts w:hAnsiTheme="minorEastAsia" w:cstheme="minorEastAsia"/>
          <w:kern w:val="0"/>
          <w:sz w:val="24"/>
          <w:lang w:val="zh-CN"/>
        </w:rPr>
      </w:pPr>
    </w:p>
    <w:p w14:paraId="76AE0DB6">
      <w:pPr>
        <w:pStyle w:val="11"/>
        <w:rPr>
          <w:rFonts w:hAnsiTheme="minorEastAsia" w:cstheme="minorEastAsia"/>
          <w:kern w:val="0"/>
          <w:sz w:val="24"/>
          <w:lang w:val="zh-CN"/>
        </w:rPr>
      </w:pPr>
    </w:p>
    <w:p w14:paraId="01DEB741">
      <w:pPr>
        <w:pStyle w:val="26"/>
        <w:rPr>
          <w:rFonts w:hint="eastAsia"/>
        </w:rPr>
      </w:pPr>
    </w:p>
    <w:p w14:paraId="323FE36F">
      <w:pPr>
        <w:pStyle w:val="19"/>
        <w:rPr>
          <w:rFonts w:hint="eastAsia"/>
          <w:lang w:val="zh-CN"/>
        </w:rPr>
      </w:pPr>
    </w:p>
    <w:p w14:paraId="47FB20BB">
      <w:pPr>
        <w:pStyle w:val="2"/>
        <w:jc w:val="both"/>
        <w:rPr>
          <w:rFonts w:hint="eastAsia"/>
        </w:rPr>
      </w:pPr>
      <w:bookmarkStart w:id="388" w:name="_Toc13337"/>
      <w:bookmarkStart w:id="389" w:name="_Toc23410"/>
      <w:r>
        <w:rPr>
          <w:rFonts w:hint="eastAsia"/>
          <w:lang w:val="zh-CN"/>
        </w:rPr>
        <w:t>第四部分  投标文件格式</w:t>
      </w:r>
      <w:bookmarkEnd w:id="245"/>
      <w:bookmarkEnd w:id="246"/>
      <w:bookmarkEnd w:id="247"/>
      <w:bookmarkEnd w:id="248"/>
      <w:bookmarkEnd w:id="388"/>
      <w:bookmarkEnd w:id="389"/>
    </w:p>
    <w:p w14:paraId="74A0608F">
      <w:pPr>
        <w:pStyle w:val="3"/>
        <w:rPr>
          <w:rFonts w:hint="eastAsia"/>
        </w:rPr>
      </w:pPr>
      <w:bookmarkStart w:id="390" w:name="_Toc11851"/>
      <w:bookmarkStart w:id="391" w:name="_Toc28959"/>
      <w:bookmarkStart w:id="392" w:name="_Toc19780"/>
      <w:bookmarkStart w:id="393" w:name="_Toc3866"/>
      <w:bookmarkStart w:id="394" w:name="_Toc25839"/>
      <w:bookmarkStart w:id="395" w:name="_Toc25255"/>
      <w:bookmarkStart w:id="396" w:name="_Toc13690"/>
      <w:bookmarkStart w:id="397" w:name="_Toc25544"/>
      <w:bookmarkStart w:id="398" w:name="_Toc28938"/>
      <w:r>
        <w:rPr>
          <w:rFonts w:hint="eastAsia"/>
          <w:lang w:val="zh-CN"/>
        </w:rPr>
        <w:t>一、投标文件封面</w:t>
      </w:r>
      <w:bookmarkEnd w:id="390"/>
      <w:bookmarkEnd w:id="391"/>
      <w:bookmarkEnd w:id="392"/>
      <w:bookmarkEnd w:id="393"/>
      <w:bookmarkEnd w:id="394"/>
      <w:bookmarkEnd w:id="395"/>
      <w:bookmarkEnd w:id="396"/>
      <w:bookmarkEnd w:id="397"/>
      <w:bookmarkEnd w:id="398"/>
    </w:p>
    <w:p w14:paraId="473B1D82">
      <w:pPr>
        <w:autoSpaceDE w:val="0"/>
        <w:autoSpaceDN w:val="0"/>
        <w:spacing w:line="360" w:lineRule="auto"/>
        <w:jc w:val="right"/>
        <w:rPr>
          <w:rFonts w:hint="eastAsia" w:ascii="宋体" w:hAnsi="宋体" w:cs="宋体"/>
          <w:b/>
          <w:bCs/>
          <w:color w:val="000000"/>
          <w:kern w:val="0"/>
          <w:sz w:val="36"/>
          <w:szCs w:val="36"/>
        </w:rPr>
      </w:pPr>
      <w:r>
        <w:rPr>
          <w:rFonts w:hint="eastAsia" w:ascii="宋体" w:hAnsi="宋体" w:cs="宋体"/>
          <w:b/>
          <w:bCs/>
          <w:color w:val="000000"/>
          <w:kern w:val="0"/>
          <w:sz w:val="36"/>
          <w:szCs w:val="36"/>
        </w:rPr>
        <w:t>正本/副本</w:t>
      </w:r>
    </w:p>
    <w:p w14:paraId="77615A08">
      <w:pPr>
        <w:autoSpaceDE w:val="0"/>
        <w:autoSpaceDN w:val="0"/>
        <w:spacing w:line="360" w:lineRule="auto"/>
        <w:jc w:val="center"/>
        <w:rPr>
          <w:rFonts w:hint="eastAsia" w:ascii="宋体" w:hAnsi="宋体" w:cs="宋体"/>
          <w:b/>
          <w:bCs/>
          <w:color w:val="000000"/>
          <w:kern w:val="0"/>
          <w:sz w:val="52"/>
          <w:szCs w:val="52"/>
          <w:lang w:val="zh-CN"/>
        </w:rPr>
      </w:pPr>
      <w:r>
        <w:rPr>
          <w:rFonts w:hint="eastAsia" w:ascii="宋体" w:hAnsi="宋体" w:cs="宋体"/>
          <w:b/>
          <w:bCs/>
          <w:color w:val="000000"/>
          <w:kern w:val="0"/>
          <w:sz w:val="52"/>
          <w:szCs w:val="52"/>
          <w:lang w:val="zh-CN"/>
        </w:rPr>
        <w:t>青海省政府采购项目</w:t>
      </w:r>
    </w:p>
    <w:p w14:paraId="310C4AD5">
      <w:pPr>
        <w:autoSpaceDE w:val="0"/>
        <w:autoSpaceDN w:val="0"/>
        <w:spacing w:line="360" w:lineRule="auto"/>
        <w:rPr>
          <w:rFonts w:hint="eastAsia" w:ascii="宋体" w:hAnsi="宋体" w:cs="宋体"/>
          <w:color w:val="000000"/>
          <w:kern w:val="0"/>
          <w:sz w:val="36"/>
          <w:szCs w:val="36"/>
        </w:rPr>
      </w:pPr>
    </w:p>
    <w:p w14:paraId="7B799CFB">
      <w:pPr>
        <w:autoSpaceDE w:val="0"/>
        <w:autoSpaceDN w:val="0"/>
        <w:spacing w:line="360" w:lineRule="auto"/>
        <w:jc w:val="center"/>
        <w:rPr>
          <w:rFonts w:hint="eastAsia" w:ascii="宋体" w:hAnsi="宋体" w:cs="宋体"/>
          <w:b/>
          <w:bCs/>
          <w:color w:val="000000"/>
          <w:kern w:val="0"/>
          <w:sz w:val="72"/>
          <w:szCs w:val="72"/>
          <w:lang w:val="zh-CN"/>
        </w:rPr>
      </w:pPr>
      <w:r>
        <w:rPr>
          <w:rFonts w:hint="eastAsia" w:ascii="宋体" w:hAnsi="宋体" w:cs="宋体"/>
          <w:b/>
          <w:bCs/>
          <w:color w:val="000000"/>
          <w:kern w:val="0"/>
          <w:sz w:val="72"/>
          <w:szCs w:val="72"/>
          <w:lang w:val="zh-CN"/>
        </w:rPr>
        <w:t>投</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6D541426">
      <w:pPr>
        <w:autoSpaceDE w:val="0"/>
        <w:autoSpaceDN w:val="0"/>
        <w:spacing w:line="360" w:lineRule="auto"/>
        <w:rPr>
          <w:rFonts w:hint="eastAsia" w:ascii="宋体" w:hAnsi="宋体" w:cs="宋体"/>
          <w:color w:val="000000"/>
          <w:kern w:val="0"/>
          <w:sz w:val="36"/>
          <w:szCs w:val="36"/>
        </w:rPr>
      </w:pPr>
    </w:p>
    <w:p w14:paraId="5A35A8D8">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采购项目编号：</w:t>
      </w:r>
    </w:p>
    <w:p w14:paraId="52ABDA91">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p>
    <w:p w14:paraId="3696586B">
      <w:pPr>
        <w:autoSpaceDE w:val="0"/>
        <w:autoSpaceDN w:val="0"/>
        <w:spacing w:line="360" w:lineRule="auto"/>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lang w:eastAsia="zh-CN"/>
        </w:rPr>
        <w:t>包号：</w:t>
      </w:r>
    </w:p>
    <w:p w14:paraId="02E55796">
      <w:pPr>
        <w:autoSpaceDE w:val="0"/>
        <w:autoSpaceDN w:val="0"/>
        <w:spacing w:line="360" w:lineRule="auto"/>
        <w:rPr>
          <w:rFonts w:hint="eastAsia" w:ascii="宋体" w:hAnsi="宋体" w:cs="宋体"/>
          <w:b/>
          <w:bCs/>
          <w:color w:val="000000"/>
          <w:kern w:val="0"/>
          <w:sz w:val="36"/>
          <w:szCs w:val="36"/>
          <w:lang w:val="zh-CN"/>
        </w:rPr>
      </w:pPr>
    </w:p>
    <w:p w14:paraId="2789AF83">
      <w:pPr>
        <w:autoSpaceDE w:val="0"/>
        <w:autoSpaceDN w:val="0"/>
        <w:spacing w:line="360" w:lineRule="auto"/>
        <w:rPr>
          <w:rFonts w:hint="eastAsia" w:ascii="宋体" w:hAnsi="宋体" w:cs="宋体"/>
          <w:b/>
          <w:bCs/>
          <w:color w:val="000000"/>
          <w:kern w:val="0"/>
          <w:sz w:val="32"/>
          <w:szCs w:val="32"/>
          <w:lang w:val="zh-CN"/>
        </w:rPr>
      </w:pPr>
      <w:r>
        <w:rPr>
          <w:rFonts w:hint="eastAsia" w:ascii="宋体" w:hAnsi="宋体" w:cs="宋体"/>
          <w:b/>
          <w:bCs/>
          <w:color w:val="000000"/>
          <w:kern w:val="0"/>
          <w:sz w:val="32"/>
          <w:szCs w:val="32"/>
          <w:lang w:val="zh-CN"/>
        </w:rPr>
        <w:t>投标人：</w:t>
      </w:r>
      <w:r>
        <w:rPr>
          <w:rFonts w:hint="eastAsia" w:ascii="宋体" w:hAnsi="宋体" w:cs="宋体"/>
          <w:b/>
          <w:bCs/>
          <w:color w:val="000000"/>
          <w:kern w:val="0"/>
          <w:sz w:val="32"/>
          <w:szCs w:val="32"/>
          <w:u w:val="single"/>
        </w:rPr>
        <w:t xml:space="preserve">                          </w:t>
      </w:r>
      <w:r>
        <w:rPr>
          <w:rFonts w:hint="eastAsia" w:ascii="宋体" w:hAnsi="宋体" w:cs="宋体"/>
          <w:b/>
          <w:bCs/>
          <w:color w:val="000000"/>
          <w:kern w:val="0"/>
          <w:sz w:val="32"/>
          <w:szCs w:val="32"/>
        </w:rPr>
        <w:t>（</w:t>
      </w:r>
      <w:r>
        <w:rPr>
          <w:rFonts w:hint="eastAsia" w:ascii="宋体" w:hAnsi="宋体" w:cs="宋体"/>
          <w:b/>
          <w:bCs/>
          <w:color w:val="000000"/>
          <w:kern w:val="0"/>
          <w:sz w:val="32"/>
          <w:szCs w:val="32"/>
          <w:lang w:val="zh-CN"/>
        </w:rPr>
        <w:t>公章）</w:t>
      </w:r>
    </w:p>
    <w:p w14:paraId="71F9BCDA">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2"/>
          <w:szCs w:val="32"/>
          <w:lang w:val="zh-CN"/>
        </w:rPr>
        <w:t>法定代表人或委托代理人：</w:t>
      </w:r>
      <w:r>
        <w:rPr>
          <w:rFonts w:hint="eastAsia" w:ascii="宋体" w:hAnsi="宋体" w:cs="宋体"/>
          <w:b/>
          <w:bCs/>
          <w:color w:val="000000"/>
          <w:kern w:val="0"/>
          <w:sz w:val="32"/>
          <w:szCs w:val="32"/>
          <w:u w:val="single"/>
        </w:rPr>
        <w:t xml:space="preserve">           </w:t>
      </w:r>
      <w:r>
        <w:rPr>
          <w:rFonts w:hint="eastAsia" w:ascii="宋体" w:hAnsi="宋体" w:cs="宋体"/>
          <w:b/>
          <w:bCs/>
          <w:color w:val="000000"/>
          <w:kern w:val="0"/>
          <w:sz w:val="32"/>
          <w:szCs w:val="32"/>
          <w:lang w:val="zh-CN"/>
        </w:rPr>
        <w:t>（签字或盖章）</w:t>
      </w:r>
    </w:p>
    <w:p w14:paraId="3F0B1B43">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p>
    <w:p w14:paraId="674CDFD9">
      <w:pPr>
        <w:autoSpaceDE w:val="0"/>
        <w:autoSpaceDN w:val="0"/>
        <w:spacing w:line="360" w:lineRule="auto"/>
        <w:ind w:firstLine="2530" w:firstLineChars="700"/>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年</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月</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日</w:t>
      </w:r>
    </w:p>
    <w:p w14:paraId="22CF5267">
      <w:pPr>
        <w:pStyle w:val="18"/>
        <w:spacing w:before="0" w:after="0" w:line="360" w:lineRule="auto"/>
        <w:jc w:val="left"/>
        <w:rPr>
          <w:rFonts w:hint="eastAsia" w:ascii="宋体" w:hAnsi="宋体" w:cs="宋体"/>
          <w:b w:val="0"/>
          <w:bCs w:val="0"/>
          <w:color w:val="000000"/>
          <w:kern w:val="0"/>
          <w:lang w:val="zh-CN"/>
        </w:rPr>
      </w:pPr>
    </w:p>
    <w:p w14:paraId="3625FDB5">
      <w:pPr>
        <w:pStyle w:val="18"/>
        <w:spacing w:before="0" w:after="0" w:line="360" w:lineRule="auto"/>
        <w:jc w:val="left"/>
        <w:rPr>
          <w:rFonts w:hint="eastAsia" w:ascii="宋体" w:hAnsi="宋体" w:cs="宋体"/>
          <w:b w:val="0"/>
          <w:bCs w:val="0"/>
          <w:color w:val="000000"/>
          <w:kern w:val="0"/>
          <w:lang w:val="zh-CN"/>
        </w:rPr>
      </w:pPr>
    </w:p>
    <w:p w14:paraId="7801143D">
      <w:pPr>
        <w:pStyle w:val="18"/>
        <w:spacing w:before="0" w:after="0" w:line="360" w:lineRule="auto"/>
        <w:jc w:val="left"/>
        <w:rPr>
          <w:rFonts w:hint="eastAsia" w:ascii="宋体" w:hAnsi="宋体" w:cs="宋体"/>
          <w:b w:val="0"/>
          <w:bCs w:val="0"/>
          <w:color w:val="000000"/>
          <w:kern w:val="0"/>
          <w:lang w:val="zh-CN"/>
        </w:rPr>
      </w:pPr>
    </w:p>
    <w:p w14:paraId="615CF73F">
      <w:pPr>
        <w:pStyle w:val="3"/>
        <w:jc w:val="both"/>
        <w:rPr>
          <w:rFonts w:hint="eastAsia"/>
          <w:lang w:val="zh-CN"/>
        </w:rPr>
      </w:pPr>
      <w:r>
        <w:rPr>
          <w:rFonts w:hint="eastAsia"/>
          <w:lang w:val="zh-CN"/>
        </w:rPr>
        <w:br w:type="page"/>
      </w:r>
      <w:bookmarkStart w:id="399" w:name="_Toc14727"/>
      <w:bookmarkStart w:id="400" w:name="_Toc20567"/>
      <w:bookmarkStart w:id="401" w:name="_Toc6945"/>
      <w:bookmarkStart w:id="402" w:name="_Toc29080"/>
      <w:bookmarkStart w:id="403" w:name="_Toc2454"/>
      <w:bookmarkStart w:id="404" w:name="_Toc20625"/>
      <w:bookmarkStart w:id="405" w:name="_Toc11796"/>
      <w:bookmarkStart w:id="406" w:name="_Toc31177"/>
      <w:bookmarkStart w:id="407" w:name="_Toc8514"/>
      <w:bookmarkStart w:id="408" w:name="_Toc29902"/>
      <w:r>
        <w:rPr>
          <w:rFonts w:hint="eastAsia"/>
          <w:lang w:val="zh-CN"/>
        </w:rPr>
        <w:t>二、投标文件目录</w:t>
      </w:r>
      <w:bookmarkEnd w:id="399"/>
      <w:bookmarkEnd w:id="400"/>
      <w:bookmarkEnd w:id="401"/>
      <w:bookmarkEnd w:id="402"/>
      <w:bookmarkEnd w:id="403"/>
      <w:bookmarkEnd w:id="404"/>
      <w:bookmarkEnd w:id="405"/>
      <w:bookmarkEnd w:id="406"/>
    </w:p>
    <w:p w14:paraId="6BC174D1">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01.磋商函</w:t>
      </w:r>
      <w:r>
        <w:rPr>
          <w:rFonts w:hint="eastAsia" w:ascii="宋体" w:hAnsi="宋体" w:cs="宋体"/>
          <w:color w:val="000000"/>
          <w:kern w:val="0"/>
          <w:lang w:val="zh-CN"/>
        </w:rPr>
        <w:t>……………………………………………………………所在页码</w:t>
      </w:r>
    </w:p>
    <w:p w14:paraId="6E98F437">
      <w:pPr>
        <w:adjustRightInd w:val="0"/>
        <w:snapToGrid w:val="0"/>
        <w:spacing w:line="360" w:lineRule="auto"/>
        <w:rPr>
          <w:rFonts w:hint="eastAsia" w:ascii="宋体" w:hAnsi="宋体" w:cs="宋体"/>
          <w:color w:val="000000"/>
        </w:rPr>
      </w:pPr>
      <w:r>
        <w:rPr>
          <w:rFonts w:hint="eastAsia" w:ascii="宋体" w:hAnsi="宋体" w:cs="宋体"/>
          <w:color w:val="000000"/>
        </w:rPr>
        <w:t>0</w:t>
      </w:r>
      <w:r>
        <w:rPr>
          <w:rFonts w:hint="eastAsia" w:ascii="宋体" w:hAnsi="宋体" w:cs="宋体"/>
          <w:color w:val="000000"/>
          <w:lang w:val="en-US" w:eastAsia="zh-CN"/>
        </w:rPr>
        <w:t>2</w:t>
      </w:r>
      <w:r>
        <w:rPr>
          <w:rFonts w:hint="eastAsia" w:ascii="宋体" w:hAnsi="宋体" w:cs="宋体"/>
          <w:color w:val="000000"/>
        </w:rPr>
        <w:t>.竞争性磋商首次报价表</w:t>
      </w:r>
      <w:r>
        <w:rPr>
          <w:rFonts w:hint="eastAsia" w:ascii="宋体" w:hAnsi="宋体" w:cs="宋体"/>
          <w:color w:val="000000"/>
          <w:kern w:val="0"/>
          <w:lang w:val="zh-CN"/>
        </w:rPr>
        <w:t>…………………………………………所在页码</w:t>
      </w:r>
    </w:p>
    <w:p w14:paraId="64B6D631">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0</w:t>
      </w:r>
      <w:r>
        <w:rPr>
          <w:rFonts w:hint="eastAsia" w:ascii="宋体" w:hAnsi="宋体" w:cs="宋体"/>
          <w:color w:val="000000"/>
          <w:kern w:val="0"/>
          <w:lang w:val="en-US" w:eastAsia="zh-CN"/>
        </w:rPr>
        <w:t>3</w:t>
      </w:r>
      <w:r>
        <w:rPr>
          <w:rFonts w:hint="eastAsia" w:ascii="宋体" w:hAnsi="宋体" w:cs="宋体"/>
          <w:color w:val="000000"/>
          <w:kern w:val="0"/>
        </w:rPr>
        <w:t>.</w:t>
      </w:r>
      <w:r>
        <w:rPr>
          <w:rFonts w:hint="eastAsia" w:ascii="宋体" w:hAnsi="宋体" w:cs="宋体"/>
          <w:color w:val="000000"/>
          <w:kern w:val="0"/>
          <w:lang w:val="en-US" w:eastAsia="zh-CN"/>
        </w:rPr>
        <w:t>项目服务偏离表</w:t>
      </w:r>
      <w:r>
        <w:rPr>
          <w:rFonts w:hint="eastAsia" w:ascii="宋体" w:hAnsi="宋体" w:cs="宋体"/>
          <w:color w:val="000000"/>
          <w:kern w:val="0"/>
          <w:lang w:val="zh-CN"/>
        </w:rPr>
        <w:t>…………………………………………………所在页码</w:t>
      </w:r>
    </w:p>
    <w:p w14:paraId="1FAFCDA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0</w:t>
      </w:r>
      <w:r>
        <w:rPr>
          <w:rFonts w:hint="eastAsia" w:ascii="宋体" w:hAnsi="宋体" w:cs="宋体"/>
          <w:color w:val="000000"/>
          <w:kern w:val="0"/>
          <w:lang w:val="en-US" w:eastAsia="zh-CN"/>
        </w:rPr>
        <w:t>4</w:t>
      </w:r>
      <w:r>
        <w:rPr>
          <w:rFonts w:hint="eastAsia" w:ascii="宋体" w:hAnsi="宋体" w:cs="宋体"/>
          <w:color w:val="000000"/>
          <w:kern w:val="0"/>
        </w:rPr>
        <w:t>.</w:t>
      </w:r>
      <w:r>
        <w:rPr>
          <w:rFonts w:hint="eastAsia" w:ascii="宋体" w:hAnsi="宋体" w:cs="宋体"/>
          <w:color w:val="000000"/>
          <w:kern w:val="0"/>
          <w:lang w:eastAsia="zh-CN"/>
        </w:rPr>
        <w:t>法定代表人</w:t>
      </w:r>
      <w:r>
        <w:rPr>
          <w:rFonts w:hint="eastAsia" w:ascii="宋体" w:hAnsi="宋体" w:cs="宋体"/>
          <w:color w:val="000000"/>
          <w:kern w:val="0"/>
        </w:rPr>
        <w:t>证明书</w:t>
      </w:r>
      <w:r>
        <w:rPr>
          <w:rFonts w:hint="eastAsia" w:ascii="宋体" w:hAnsi="宋体" w:cs="宋体"/>
          <w:color w:val="000000"/>
          <w:kern w:val="0"/>
          <w:lang w:val="zh-CN"/>
        </w:rPr>
        <w:t>………………………………………………所在页码</w:t>
      </w:r>
    </w:p>
    <w:p w14:paraId="792A4F66">
      <w:pPr>
        <w:autoSpaceDE w:val="0"/>
        <w:autoSpaceDN w:val="0"/>
        <w:spacing w:line="360" w:lineRule="auto"/>
        <w:rPr>
          <w:rFonts w:hint="eastAsia" w:ascii="宋体" w:hAnsi="宋体" w:cs="宋体"/>
          <w:color w:val="000000"/>
          <w:kern w:val="0"/>
        </w:rPr>
      </w:pPr>
      <w:r>
        <w:rPr>
          <w:rFonts w:hint="eastAsia" w:ascii="宋体" w:hAnsi="宋体" w:cs="宋体"/>
          <w:color w:val="000000"/>
          <w:kern w:val="0"/>
        </w:rPr>
        <w:t>0</w:t>
      </w:r>
      <w:r>
        <w:rPr>
          <w:rFonts w:hint="eastAsia" w:ascii="宋体" w:hAnsi="宋体" w:cs="宋体"/>
          <w:color w:val="000000"/>
          <w:kern w:val="0"/>
          <w:lang w:val="en-US" w:eastAsia="zh-CN"/>
        </w:rPr>
        <w:t>5</w:t>
      </w:r>
      <w:r>
        <w:rPr>
          <w:rFonts w:hint="eastAsia" w:ascii="宋体" w:hAnsi="宋体" w:cs="宋体"/>
          <w:color w:val="000000"/>
          <w:kern w:val="0"/>
        </w:rPr>
        <w:t>.</w:t>
      </w:r>
      <w:r>
        <w:rPr>
          <w:rFonts w:hint="eastAsia" w:ascii="宋体" w:hAnsi="宋体" w:cs="宋体"/>
          <w:color w:val="000000"/>
          <w:kern w:val="0"/>
          <w:lang w:eastAsia="zh-CN"/>
        </w:rPr>
        <w:t>法定代表人</w:t>
      </w:r>
      <w:r>
        <w:rPr>
          <w:rFonts w:hint="eastAsia" w:ascii="宋体" w:hAnsi="宋体" w:cs="宋体"/>
          <w:color w:val="000000"/>
          <w:kern w:val="0"/>
        </w:rPr>
        <w:t>授权书</w:t>
      </w:r>
      <w:r>
        <w:rPr>
          <w:rFonts w:hint="eastAsia" w:ascii="宋体" w:hAnsi="宋体" w:cs="宋体"/>
          <w:color w:val="000000"/>
          <w:kern w:val="0"/>
          <w:lang w:val="zh-CN"/>
        </w:rPr>
        <w:t>…………………………………………… 所在页码</w:t>
      </w:r>
    </w:p>
    <w:p w14:paraId="7E7EFA6C">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0</w:t>
      </w:r>
      <w:r>
        <w:rPr>
          <w:rFonts w:hint="eastAsia" w:ascii="宋体" w:hAnsi="宋体" w:cs="宋体"/>
          <w:color w:val="000000"/>
          <w:kern w:val="0"/>
          <w:lang w:val="en-US" w:eastAsia="zh-CN"/>
        </w:rPr>
        <w:t>6</w:t>
      </w:r>
      <w:r>
        <w:rPr>
          <w:rFonts w:hint="eastAsia" w:ascii="宋体" w:hAnsi="宋体" w:cs="宋体"/>
          <w:color w:val="000000"/>
          <w:kern w:val="0"/>
        </w:rPr>
        <w:t>.</w:t>
      </w:r>
      <w:r>
        <w:rPr>
          <w:rFonts w:hint="eastAsia" w:ascii="宋体" w:hAnsi="宋体" w:cs="宋体"/>
          <w:color w:val="000000"/>
          <w:kern w:val="0"/>
          <w:lang w:val="zh-CN"/>
        </w:rPr>
        <w:t>投标人承诺函……………………………………………………所在页码</w:t>
      </w:r>
    </w:p>
    <w:p w14:paraId="02841973">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0</w:t>
      </w:r>
      <w:r>
        <w:rPr>
          <w:rFonts w:hint="eastAsia" w:ascii="宋体" w:hAnsi="宋体" w:cs="宋体"/>
          <w:color w:val="000000"/>
          <w:kern w:val="0"/>
          <w:lang w:val="en-US" w:eastAsia="zh-CN"/>
        </w:rPr>
        <w:t>7</w:t>
      </w:r>
      <w:r>
        <w:rPr>
          <w:rFonts w:hint="eastAsia" w:ascii="宋体" w:hAnsi="宋体" w:cs="宋体"/>
          <w:color w:val="000000"/>
          <w:kern w:val="0"/>
        </w:rPr>
        <w:t>.</w:t>
      </w:r>
      <w:r>
        <w:rPr>
          <w:rFonts w:hint="eastAsia" w:ascii="宋体" w:hAnsi="宋体" w:cs="宋体"/>
          <w:color w:val="000000"/>
          <w:kern w:val="0"/>
          <w:lang w:val="zh-CN"/>
        </w:rPr>
        <w:t>投标人诚信承诺书………………………………………………所在页码</w:t>
      </w:r>
    </w:p>
    <w:p w14:paraId="347C7211">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0</w:t>
      </w:r>
      <w:r>
        <w:rPr>
          <w:rFonts w:hint="eastAsia" w:ascii="宋体" w:hAnsi="宋体" w:cs="宋体"/>
          <w:color w:val="000000"/>
          <w:kern w:val="0"/>
          <w:lang w:val="en-US" w:eastAsia="zh-CN"/>
        </w:rPr>
        <w:t>8</w:t>
      </w:r>
      <w:r>
        <w:rPr>
          <w:rFonts w:hint="eastAsia" w:ascii="宋体" w:hAnsi="宋体" w:cs="宋体"/>
          <w:color w:val="000000"/>
          <w:kern w:val="0"/>
        </w:rPr>
        <w:t>.</w:t>
      </w:r>
      <w:r>
        <w:rPr>
          <w:rFonts w:hint="eastAsia" w:ascii="宋体" w:hAnsi="宋体" w:cs="宋体"/>
          <w:color w:val="000000"/>
          <w:kern w:val="0"/>
          <w:lang w:val="zh-CN"/>
        </w:rPr>
        <w:t>资格证明材料……………………………………………………所在页码</w:t>
      </w:r>
    </w:p>
    <w:p w14:paraId="03C7296B">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en-US" w:eastAsia="zh-CN"/>
        </w:rPr>
        <w:t>09</w:t>
      </w:r>
      <w:r>
        <w:rPr>
          <w:rFonts w:hint="eastAsia" w:ascii="宋体" w:hAnsi="宋体" w:cs="宋体"/>
          <w:color w:val="000000"/>
          <w:kern w:val="0"/>
        </w:rPr>
        <w:t>.</w:t>
      </w:r>
      <w:r>
        <w:rPr>
          <w:rFonts w:hint="eastAsia" w:ascii="宋体" w:hAnsi="宋体" w:cs="宋体"/>
          <w:color w:val="000000"/>
          <w:kern w:val="0"/>
          <w:lang w:val="zh-CN"/>
        </w:rPr>
        <w:t>财务状况报告，依法缴纳税收和社会保障资金的相关材料…所在页码</w:t>
      </w:r>
    </w:p>
    <w:p w14:paraId="059DCA57">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w:t>
      </w:r>
      <w:r>
        <w:rPr>
          <w:rFonts w:hint="eastAsia" w:ascii="宋体" w:hAnsi="宋体" w:cs="宋体"/>
          <w:color w:val="000000"/>
          <w:kern w:val="0"/>
          <w:lang w:val="en-US" w:eastAsia="zh-CN"/>
        </w:rPr>
        <w:t>0</w:t>
      </w:r>
      <w:r>
        <w:rPr>
          <w:rFonts w:hint="eastAsia" w:ascii="宋体" w:hAnsi="宋体" w:cs="宋体"/>
          <w:color w:val="000000"/>
          <w:kern w:val="0"/>
        </w:rPr>
        <w:t>.</w:t>
      </w:r>
      <w:r>
        <w:rPr>
          <w:rFonts w:hint="eastAsia" w:ascii="宋体" w:hAnsi="宋体" w:cs="宋体"/>
          <w:color w:val="000000"/>
          <w:kern w:val="0"/>
          <w:lang w:val="zh-CN"/>
        </w:rPr>
        <w:t>具备履行合同所必需的设备和专业技术能力的证明材料……所在页码</w:t>
      </w:r>
    </w:p>
    <w:p w14:paraId="414FFCD5">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w:t>
      </w:r>
      <w:r>
        <w:rPr>
          <w:rFonts w:hint="eastAsia" w:ascii="宋体" w:hAnsi="宋体" w:cs="宋体"/>
          <w:color w:val="000000"/>
          <w:kern w:val="0"/>
          <w:lang w:val="en-US" w:eastAsia="zh-CN"/>
        </w:rPr>
        <w:t>1</w:t>
      </w:r>
      <w:r>
        <w:rPr>
          <w:rFonts w:hint="eastAsia" w:ascii="宋体" w:hAnsi="宋体" w:cs="宋体"/>
          <w:color w:val="000000"/>
          <w:kern w:val="0"/>
        </w:rPr>
        <w:t>.</w:t>
      </w:r>
      <w:r>
        <w:rPr>
          <w:rFonts w:hint="eastAsia" w:ascii="宋体" w:hAnsi="宋体" w:cs="宋体"/>
          <w:color w:val="000000"/>
          <w:kern w:val="0"/>
          <w:lang w:val="zh-CN"/>
        </w:rPr>
        <w:t>无重大违法记录声明……………………………………………所在页码</w:t>
      </w:r>
    </w:p>
    <w:p w14:paraId="7860C7ED">
      <w:pPr>
        <w:autoSpaceDE w:val="0"/>
        <w:autoSpaceDN w:val="0"/>
        <w:spacing w:line="360" w:lineRule="auto"/>
        <w:jc w:val="left"/>
        <w:rPr>
          <w:rFonts w:hint="eastAsia" w:ascii="宋体" w:hAnsi="宋体" w:cs="宋体"/>
          <w:color w:val="000000"/>
          <w:kern w:val="0"/>
          <w:lang w:val="zh-CN"/>
        </w:rPr>
      </w:pPr>
      <w:r>
        <w:rPr>
          <w:rFonts w:hint="eastAsia" w:ascii="宋体" w:hAnsi="宋体" w:cs="宋体"/>
          <w:color w:val="000000"/>
          <w:kern w:val="0"/>
        </w:rPr>
        <w:t>1</w:t>
      </w:r>
      <w:r>
        <w:rPr>
          <w:rFonts w:hint="eastAsia" w:ascii="宋体" w:hAnsi="宋体" w:cs="宋体"/>
          <w:color w:val="000000"/>
          <w:kern w:val="0"/>
          <w:lang w:val="en-US" w:eastAsia="zh-CN"/>
        </w:rPr>
        <w:t>2</w:t>
      </w:r>
      <w:r>
        <w:rPr>
          <w:rFonts w:hint="eastAsia" w:ascii="宋体" w:hAnsi="宋体" w:cs="宋体"/>
          <w:color w:val="000000"/>
          <w:kern w:val="0"/>
        </w:rPr>
        <w:t>.</w:t>
      </w:r>
      <w:r>
        <w:rPr>
          <w:rFonts w:hint="eastAsia" w:ascii="宋体" w:hAnsi="宋体" w:cs="宋体"/>
          <w:color w:val="000000"/>
          <w:kern w:val="0"/>
          <w:lang w:val="zh-CN"/>
        </w:rPr>
        <w:t>投标保证金证明…………………………………………………所在页码</w:t>
      </w:r>
    </w:p>
    <w:p w14:paraId="520D8F83">
      <w:pPr>
        <w:adjustRightInd w:val="0"/>
        <w:snapToGrid w:val="0"/>
        <w:spacing w:line="360" w:lineRule="auto"/>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3</w:t>
      </w:r>
      <w:r>
        <w:rPr>
          <w:rFonts w:hint="eastAsia" w:ascii="宋体" w:hAnsi="宋体" w:cs="宋体"/>
          <w:color w:val="000000"/>
        </w:rPr>
        <w:t>.服务内容及产品相关资料</w:t>
      </w:r>
      <w:r>
        <w:rPr>
          <w:rFonts w:hint="eastAsia" w:ascii="宋体" w:hAnsi="宋体" w:cs="宋体"/>
          <w:color w:val="000000"/>
          <w:kern w:val="0"/>
          <w:lang w:val="zh-CN"/>
        </w:rPr>
        <w:t>………………………………………所在页码</w:t>
      </w:r>
    </w:p>
    <w:p w14:paraId="01D22FAF">
      <w:pPr>
        <w:adjustRightInd w:val="0"/>
        <w:snapToGrid w:val="0"/>
        <w:spacing w:line="360" w:lineRule="auto"/>
        <w:rPr>
          <w:rFonts w:hint="eastAsia" w:ascii="宋体" w:hAnsi="宋体" w:cs="宋体"/>
          <w:color w:val="000000"/>
          <w:kern w:val="0"/>
          <w:lang w:val="zh-CN"/>
        </w:rPr>
      </w:pPr>
      <w:r>
        <w:rPr>
          <w:rFonts w:hint="eastAsia" w:ascii="宋体" w:hAnsi="宋体" w:cs="宋体"/>
          <w:color w:val="000000"/>
        </w:rPr>
        <w:t>1</w:t>
      </w:r>
      <w:r>
        <w:rPr>
          <w:rFonts w:hint="eastAsia" w:ascii="宋体" w:hAnsi="宋体" w:cs="宋体"/>
          <w:color w:val="000000"/>
          <w:lang w:val="en-US" w:eastAsia="zh-CN"/>
        </w:rPr>
        <w:t>4</w:t>
      </w:r>
      <w:r>
        <w:rPr>
          <w:rFonts w:hint="eastAsia" w:ascii="宋体" w:hAnsi="宋体" w:cs="宋体"/>
          <w:color w:val="000000"/>
        </w:rPr>
        <w:t>.投标人的类似业绩证明材料</w:t>
      </w:r>
      <w:r>
        <w:rPr>
          <w:rFonts w:hint="eastAsia" w:ascii="宋体" w:hAnsi="宋体" w:cs="宋体"/>
          <w:color w:val="000000"/>
          <w:kern w:val="0"/>
          <w:lang w:val="zh-CN"/>
        </w:rPr>
        <w:t>……………………………………所在页码</w:t>
      </w:r>
    </w:p>
    <w:p w14:paraId="1873E73D">
      <w:pPr>
        <w:adjustRightInd w:val="0"/>
        <w:snapToGrid w:val="0"/>
        <w:spacing w:line="360" w:lineRule="auto"/>
        <w:rPr>
          <w:rFonts w:hint="eastAsia" w:ascii="宋体" w:hAnsi="宋体" w:eastAsia="宋体" w:cs="宋体"/>
          <w:color w:val="000000"/>
        </w:rPr>
      </w:pPr>
      <w:r>
        <w:rPr>
          <w:rFonts w:hint="eastAsia" w:ascii="宋体" w:hAnsi="宋体" w:eastAsia="宋体" w:cs="宋体"/>
          <w:color w:val="000000"/>
          <w:lang w:val="zh-CN"/>
        </w:rPr>
        <w:t>1</w:t>
      </w:r>
      <w:r>
        <w:rPr>
          <w:rFonts w:hint="eastAsia" w:ascii="宋体" w:hAnsi="宋体" w:eastAsia="宋体" w:cs="宋体"/>
          <w:color w:val="000000"/>
          <w:lang w:val="en-US" w:eastAsia="zh-CN"/>
        </w:rPr>
        <w:t>5</w:t>
      </w:r>
      <w:r>
        <w:rPr>
          <w:rFonts w:hint="eastAsia" w:ascii="宋体" w:hAnsi="宋体" w:eastAsia="宋体" w:cs="宋体"/>
          <w:color w:val="000000"/>
        </w:rPr>
        <w:t>.享受政府采购政策优惠的证明资料</w:t>
      </w:r>
      <w:r>
        <w:rPr>
          <w:rFonts w:hint="eastAsia" w:ascii="宋体" w:hAnsi="宋体" w:eastAsia="宋体" w:cs="宋体"/>
          <w:color w:val="000000"/>
          <w:lang w:val="zh-CN"/>
        </w:rPr>
        <w:t>……………………………所在页码</w:t>
      </w:r>
    </w:p>
    <w:p w14:paraId="1A4B2254">
      <w:pPr>
        <w:adjustRightInd w:val="0"/>
        <w:snapToGrid w:val="0"/>
        <w:spacing w:line="360" w:lineRule="auto"/>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6</w:t>
      </w:r>
      <w:r>
        <w:rPr>
          <w:rFonts w:hint="eastAsia" w:ascii="宋体" w:hAnsi="宋体" w:cs="宋体"/>
          <w:color w:val="000000"/>
        </w:rPr>
        <w:t>.投标人认为在其他方面有必要说明的事项</w:t>
      </w:r>
      <w:r>
        <w:rPr>
          <w:rFonts w:hint="eastAsia" w:ascii="宋体" w:hAnsi="宋体" w:cs="宋体"/>
          <w:color w:val="000000"/>
          <w:kern w:val="0"/>
          <w:lang w:val="zh-CN"/>
        </w:rPr>
        <w:t>……………………所在页码</w:t>
      </w:r>
    </w:p>
    <w:p w14:paraId="1A120553">
      <w:pPr>
        <w:adjustRightInd w:val="0"/>
        <w:snapToGrid w:val="0"/>
        <w:spacing w:line="360" w:lineRule="auto"/>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7</w:t>
      </w:r>
      <w:r>
        <w:rPr>
          <w:rFonts w:hint="eastAsia" w:ascii="宋体" w:hAnsi="宋体" w:cs="宋体"/>
          <w:color w:val="000000"/>
        </w:rPr>
        <w:t>.竞争性磋商最终报价表</w:t>
      </w:r>
      <w:r>
        <w:rPr>
          <w:rFonts w:hint="eastAsia" w:ascii="宋体" w:hAnsi="宋体" w:cs="宋体"/>
          <w:color w:val="000000"/>
          <w:kern w:val="0"/>
          <w:lang w:val="zh-CN"/>
        </w:rPr>
        <w:t>…………………………………………所在页码</w:t>
      </w:r>
    </w:p>
    <w:p w14:paraId="3D9A9333">
      <w:pPr>
        <w:adjustRightInd w:val="0"/>
        <w:snapToGrid w:val="0"/>
        <w:spacing w:line="360" w:lineRule="auto"/>
        <w:rPr>
          <w:rFonts w:hint="eastAsia" w:ascii="宋体" w:hAnsi="宋体" w:cs="宋体"/>
          <w:color w:val="000000"/>
          <w:kern w:val="0"/>
          <w:lang w:val="zh-CN"/>
        </w:rPr>
      </w:pPr>
    </w:p>
    <w:p w14:paraId="2A485DD2">
      <w:pPr>
        <w:autoSpaceDE w:val="0"/>
        <w:autoSpaceDN w:val="0"/>
        <w:spacing w:line="360" w:lineRule="auto"/>
        <w:jc w:val="left"/>
        <w:rPr>
          <w:rFonts w:hint="eastAsia" w:ascii="宋体" w:hAnsi="宋体" w:cs="宋体"/>
          <w:color w:val="000000"/>
          <w:kern w:val="0"/>
          <w:lang w:val="zh-CN"/>
        </w:rPr>
      </w:pPr>
    </w:p>
    <w:bookmarkEnd w:id="407"/>
    <w:bookmarkEnd w:id="408"/>
    <w:p w14:paraId="7D6F91E3">
      <w:pPr>
        <w:pStyle w:val="18"/>
        <w:spacing w:before="0" w:after="0" w:line="360" w:lineRule="auto"/>
        <w:jc w:val="left"/>
        <w:rPr>
          <w:rFonts w:hint="eastAsia" w:ascii="宋体" w:hAnsi="宋体" w:cs="宋体"/>
          <w:color w:val="000000"/>
          <w:sz w:val="30"/>
          <w:szCs w:val="30"/>
        </w:rPr>
      </w:pPr>
      <w:bookmarkStart w:id="409" w:name="_Toc19582"/>
      <w:bookmarkStart w:id="410" w:name="_Toc16581"/>
    </w:p>
    <w:p w14:paraId="79B53C55">
      <w:pPr>
        <w:pStyle w:val="18"/>
        <w:spacing w:before="0" w:after="0" w:line="360" w:lineRule="auto"/>
        <w:outlineLvl w:val="1"/>
        <w:rPr>
          <w:rFonts w:hint="eastAsia" w:ascii="宋体" w:hAnsi="宋体" w:cs="宋体"/>
          <w:color w:val="000000"/>
          <w:sz w:val="30"/>
          <w:szCs w:val="30"/>
        </w:rPr>
      </w:pPr>
      <w:bookmarkStart w:id="411" w:name="_Toc32200"/>
    </w:p>
    <w:p w14:paraId="46ACFA89">
      <w:pPr>
        <w:pStyle w:val="18"/>
        <w:spacing w:before="0" w:after="0" w:line="360" w:lineRule="auto"/>
        <w:outlineLvl w:val="1"/>
        <w:rPr>
          <w:rFonts w:hint="eastAsia" w:ascii="宋体" w:hAnsi="宋体" w:cs="宋体"/>
          <w:color w:val="000000"/>
          <w:sz w:val="30"/>
          <w:szCs w:val="30"/>
        </w:rPr>
      </w:pPr>
    </w:p>
    <w:p w14:paraId="586CE484">
      <w:pPr>
        <w:pStyle w:val="18"/>
        <w:spacing w:before="0" w:after="0" w:line="360" w:lineRule="auto"/>
        <w:outlineLvl w:val="1"/>
        <w:rPr>
          <w:rFonts w:hint="eastAsia" w:ascii="宋体" w:hAnsi="宋体" w:cs="宋体"/>
          <w:color w:val="000000"/>
          <w:sz w:val="30"/>
          <w:szCs w:val="30"/>
        </w:rPr>
      </w:pPr>
    </w:p>
    <w:p w14:paraId="020D9D1A">
      <w:pPr>
        <w:pStyle w:val="18"/>
        <w:spacing w:before="0" w:after="0" w:line="360" w:lineRule="auto"/>
        <w:outlineLvl w:val="1"/>
        <w:rPr>
          <w:rFonts w:hint="eastAsia" w:ascii="宋体" w:hAnsi="宋体" w:cs="宋体"/>
          <w:color w:val="000000"/>
          <w:sz w:val="30"/>
          <w:szCs w:val="30"/>
        </w:rPr>
      </w:pPr>
    </w:p>
    <w:p w14:paraId="2B5AE1D8">
      <w:pPr>
        <w:rPr>
          <w:rFonts w:hint="eastAsia"/>
        </w:rPr>
      </w:pPr>
    </w:p>
    <w:p w14:paraId="28CCB9D9">
      <w:pPr>
        <w:pStyle w:val="18"/>
        <w:spacing w:before="0" w:after="0" w:line="360" w:lineRule="auto"/>
        <w:outlineLvl w:val="1"/>
        <w:rPr>
          <w:rFonts w:hint="eastAsia" w:ascii="宋体" w:hAnsi="宋体" w:cs="宋体"/>
          <w:color w:val="000000"/>
          <w:sz w:val="30"/>
          <w:szCs w:val="30"/>
        </w:rPr>
      </w:pPr>
    </w:p>
    <w:p w14:paraId="74450AA3">
      <w:pPr>
        <w:spacing w:line="360" w:lineRule="auto"/>
        <w:jc w:val="left"/>
        <w:outlineLvl w:val="0"/>
        <w:rPr>
          <w:rFonts w:hint="eastAsia" w:ascii="宋体" w:hAnsi="宋体" w:cs="宋体"/>
          <w:b/>
          <w:bCs/>
          <w:sz w:val="32"/>
          <w:szCs w:val="32"/>
          <w:lang w:val="zh-CN"/>
        </w:rPr>
      </w:pPr>
      <w:bookmarkStart w:id="412" w:name="_Toc2897"/>
      <w:bookmarkStart w:id="413" w:name="_Toc1065"/>
      <w:r>
        <w:rPr>
          <w:rFonts w:hint="eastAsia" w:ascii="宋体" w:hAnsi="宋体" w:cs="宋体"/>
          <w:b/>
          <w:bCs/>
          <w:sz w:val="32"/>
          <w:szCs w:val="32"/>
          <w:lang w:val="zh-CN"/>
        </w:rPr>
        <w:t>01.磋商函</w:t>
      </w:r>
      <w:bookmarkEnd w:id="409"/>
      <w:bookmarkEnd w:id="410"/>
      <w:bookmarkEnd w:id="411"/>
      <w:bookmarkEnd w:id="412"/>
      <w:bookmarkEnd w:id="413"/>
    </w:p>
    <w:p w14:paraId="2890FAF6">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磋商函</w:t>
      </w:r>
    </w:p>
    <w:p w14:paraId="30773E59">
      <w:pPr>
        <w:autoSpaceDE w:val="0"/>
        <w:autoSpaceDN w:val="0"/>
        <w:spacing w:line="360" w:lineRule="auto"/>
        <w:rPr>
          <w:rFonts w:hint="eastAsia" w:ascii="宋体" w:hAnsi="宋体" w:cs="宋体"/>
          <w:b/>
          <w:bCs/>
          <w:color w:val="000000"/>
          <w:kern w:val="0"/>
          <w:sz w:val="28"/>
          <w:szCs w:val="28"/>
          <w:lang w:val="zh-CN"/>
        </w:rPr>
      </w:pPr>
    </w:p>
    <w:p w14:paraId="4EF4B8D0">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致：青海格帆工程项目管理有限公司</w:t>
      </w:r>
    </w:p>
    <w:p w14:paraId="37089844">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我们收到</w:t>
      </w:r>
      <w:r>
        <w:rPr>
          <w:rFonts w:hint="eastAsia" w:ascii="宋体" w:hAnsi="宋体" w:cs="宋体"/>
          <w:color w:val="000000"/>
          <w:kern w:val="0"/>
          <w:u w:val="single"/>
          <w:lang w:val="zh-CN"/>
        </w:rPr>
        <w:t>采购项目名称（采购项目编号）</w:t>
      </w:r>
      <w:r>
        <w:rPr>
          <w:rFonts w:hint="eastAsia" w:ascii="宋体" w:hAnsi="宋体" w:cs="宋体"/>
          <w:color w:val="000000"/>
          <w:kern w:val="0"/>
          <w:lang w:val="zh-CN"/>
        </w:rPr>
        <w:t>磋商文件，经研究，法定代表人（姓名、职务）正式授权（委托代理人姓名、职务）代表投标人（投标人名称、地址）提交磋商响应文件。</w:t>
      </w:r>
    </w:p>
    <w:p w14:paraId="66D11883">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据此函，签字代表宣布同意如下：</w:t>
      </w:r>
    </w:p>
    <w:p w14:paraId="6272AD83">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1.我方已详阅招标文件的全部内容，包括澄清、修改条款等有关附件，承诺对其完全理解并接受。</w:t>
      </w:r>
    </w:p>
    <w:p w14:paraId="185B4C0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2.磋商有效期：</w:t>
      </w:r>
      <w:r>
        <w:rPr>
          <w:rFonts w:hint="eastAsia" w:ascii="宋体" w:hAnsi="宋体" w:cs="宋体"/>
          <w:color w:val="000000"/>
          <w:shd w:val="clear" w:color="auto" w:fill="FFFFFF"/>
        </w:rPr>
        <w:t>从提交</w:t>
      </w:r>
      <w:r>
        <w:rPr>
          <w:rFonts w:hint="eastAsia" w:ascii="宋体" w:hAnsi="宋体" w:cs="宋体"/>
          <w:color w:val="000000"/>
          <w:kern w:val="0"/>
          <w:lang w:val="zh-CN"/>
        </w:rPr>
        <w:t>磋商</w:t>
      </w:r>
      <w:r>
        <w:rPr>
          <w:rFonts w:hint="eastAsia" w:ascii="宋体" w:hAnsi="宋体" w:cs="宋体"/>
          <w:color w:val="000000"/>
          <w:shd w:val="clear" w:color="auto" w:fill="FFFFFF"/>
        </w:rPr>
        <w:t>文件的截止之日起</w:t>
      </w:r>
      <w:r>
        <w:rPr>
          <w:rFonts w:hint="eastAsia" w:ascii="宋体" w:hAnsi="宋体" w:cs="宋体"/>
          <w:color w:val="000000"/>
          <w:kern w:val="0"/>
          <w:u w:val="single"/>
          <w:lang w:val="zh-CN"/>
        </w:rPr>
        <w:t xml:space="preserve">  </w:t>
      </w:r>
      <w:r>
        <w:rPr>
          <w:rFonts w:hint="eastAsia" w:ascii="宋体" w:hAnsi="宋体" w:cs="宋体"/>
          <w:color w:val="000000"/>
          <w:kern w:val="0"/>
          <w:u w:val="single"/>
        </w:rPr>
        <w:t>60</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日历日内有效。如果我方在磋商有效期内撤回投标或中标后不签约的，磋商保证金将被贵方没收。</w:t>
      </w:r>
    </w:p>
    <w:p w14:paraId="5DFBE57F">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3.我方同意按照贵方要求提供与投标有关的一切数据或资料，理解并接受贵方制定的评标办法。</w:t>
      </w:r>
    </w:p>
    <w:p w14:paraId="3038287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4.与本磋商有关的一切正式往来通讯请寄：</w:t>
      </w:r>
    </w:p>
    <w:p w14:paraId="5DB0EF5F">
      <w:pPr>
        <w:autoSpaceDE w:val="0"/>
        <w:autoSpaceDN w:val="0"/>
        <w:spacing w:line="360" w:lineRule="auto"/>
        <w:rPr>
          <w:rFonts w:hint="eastAsia" w:ascii="宋体" w:hAnsi="宋体" w:cs="宋体"/>
          <w:color w:val="000000"/>
          <w:kern w:val="0"/>
          <w:lang w:val="zh-CN"/>
        </w:rPr>
      </w:pPr>
    </w:p>
    <w:p w14:paraId="252C846C">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地址：_______________          邮编：______________</w:t>
      </w:r>
    </w:p>
    <w:p w14:paraId="5FE2E1EB">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电话：_______________          传真：______________</w:t>
      </w:r>
    </w:p>
    <w:p w14:paraId="4247960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法定代表人姓名： ___________   职务：____________</w:t>
      </w:r>
    </w:p>
    <w:p w14:paraId="07921166">
      <w:pPr>
        <w:autoSpaceDE w:val="0"/>
        <w:autoSpaceDN w:val="0"/>
        <w:spacing w:line="360" w:lineRule="auto"/>
        <w:rPr>
          <w:rFonts w:hint="eastAsia" w:ascii="宋体" w:hAnsi="宋体" w:cs="宋体"/>
          <w:color w:val="000000"/>
          <w:kern w:val="0"/>
          <w:lang w:val="zh-CN"/>
        </w:rPr>
      </w:pPr>
    </w:p>
    <w:p w14:paraId="3F092ED8">
      <w:pPr>
        <w:autoSpaceDE w:val="0"/>
        <w:autoSpaceDN w:val="0"/>
        <w:spacing w:line="360" w:lineRule="auto"/>
        <w:rPr>
          <w:rFonts w:hint="eastAsia" w:ascii="宋体" w:hAnsi="宋体" w:cs="宋体"/>
          <w:color w:val="000000"/>
          <w:kern w:val="0"/>
          <w:lang w:val="zh-CN"/>
        </w:rPr>
      </w:pPr>
    </w:p>
    <w:p w14:paraId="5F14FF25">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5C980AC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4990C1C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F940B99">
      <w:pPr>
        <w:pStyle w:val="18"/>
        <w:spacing w:before="0" w:after="0" w:line="360" w:lineRule="auto"/>
        <w:jc w:val="left"/>
        <w:rPr>
          <w:rFonts w:hint="eastAsia" w:ascii="宋体" w:hAnsi="宋体" w:cs="宋体"/>
          <w:b w:val="0"/>
          <w:bCs w:val="0"/>
          <w:color w:val="000000"/>
          <w:kern w:val="0"/>
          <w:sz w:val="24"/>
          <w:lang w:val="zh-CN"/>
        </w:rPr>
      </w:pPr>
    </w:p>
    <w:p w14:paraId="58BC8880">
      <w:pPr>
        <w:pStyle w:val="18"/>
        <w:spacing w:before="0" w:after="0" w:line="360" w:lineRule="auto"/>
        <w:jc w:val="left"/>
        <w:rPr>
          <w:rFonts w:hint="eastAsia" w:ascii="宋体" w:hAnsi="宋体" w:cs="宋体"/>
          <w:b w:val="0"/>
          <w:bCs w:val="0"/>
          <w:color w:val="000000"/>
          <w:kern w:val="0"/>
          <w:sz w:val="24"/>
          <w:lang w:val="zh-CN"/>
        </w:rPr>
      </w:pPr>
    </w:p>
    <w:p w14:paraId="5B29ED6B">
      <w:pPr>
        <w:pStyle w:val="18"/>
        <w:spacing w:before="0" w:after="0" w:line="360" w:lineRule="auto"/>
        <w:jc w:val="left"/>
        <w:rPr>
          <w:rFonts w:hint="eastAsia" w:ascii="宋体" w:hAnsi="宋体" w:cs="宋体"/>
          <w:b w:val="0"/>
          <w:bCs w:val="0"/>
          <w:color w:val="000000"/>
          <w:kern w:val="0"/>
          <w:sz w:val="24"/>
          <w:lang w:val="zh-CN"/>
        </w:rPr>
      </w:pPr>
    </w:p>
    <w:p w14:paraId="49A43D4B">
      <w:pPr>
        <w:pStyle w:val="18"/>
        <w:spacing w:before="0" w:after="0" w:line="360" w:lineRule="auto"/>
        <w:jc w:val="left"/>
        <w:rPr>
          <w:rFonts w:hint="eastAsia" w:ascii="宋体" w:hAnsi="宋体" w:cs="宋体"/>
          <w:b w:val="0"/>
          <w:bCs w:val="0"/>
          <w:color w:val="000000"/>
          <w:kern w:val="0"/>
          <w:sz w:val="24"/>
          <w:lang w:val="zh-CN"/>
        </w:rPr>
      </w:pPr>
    </w:p>
    <w:p w14:paraId="761A3DD2">
      <w:pPr>
        <w:spacing w:line="360" w:lineRule="auto"/>
        <w:jc w:val="both"/>
        <w:outlineLvl w:val="0"/>
        <w:rPr>
          <w:rFonts w:hint="eastAsia" w:ascii="宋体" w:hAnsi="宋体" w:cs="宋体"/>
          <w:b/>
          <w:bCs/>
          <w:sz w:val="32"/>
          <w:szCs w:val="32"/>
          <w:lang w:val="zh-CN"/>
        </w:rPr>
      </w:pPr>
      <w:bookmarkStart w:id="414" w:name="_Toc325726038"/>
      <w:bookmarkStart w:id="415" w:name="_Toc376936769"/>
      <w:bookmarkStart w:id="416" w:name="_Toc8953"/>
      <w:bookmarkStart w:id="417" w:name="_Toc25855"/>
      <w:bookmarkStart w:id="418" w:name="_Toc10709"/>
      <w:bookmarkStart w:id="419" w:name="_Toc30833"/>
      <w:bookmarkStart w:id="420" w:name="_Toc16411"/>
      <w:bookmarkStart w:id="421" w:name="_Toc24481"/>
      <w:bookmarkStart w:id="422" w:name="_Toc25201"/>
    </w:p>
    <w:p w14:paraId="5F08AD90">
      <w:pPr>
        <w:spacing w:line="360" w:lineRule="auto"/>
        <w:jc w:val="left"/>
        <w:outlineLvl w:val="0"/>
        <w:rPr>
          <w:rFonts w:hint="eastAsia" w:ascii="宋体" w:hAnsi="宋体" w:cs="宋体"/>
          <w:b/>
          <w:bCs/>
          <w:sz w:val="32"/>
          <w:szCs w:val="32"/>
          <w:lang w:val="zh-CN"/>
        </w:rPr>
      </w:pPr>
      <w:bookmarkStart w:id="423" w:name="_Toc14237"/>
      <w:r>
        <w:rPr>
          <w:rFonts w:hint="eastAsia" w:ascii="宋体" w:hAnsi="宋体" w:cs="宋体"/>
          <w:b/>
          <w:bCs/>
          <w:sz w:val="32"/>
          <w:szCs w:val="32"/>
          <w:lang w:val="zh-CN"/>
        </w:rPr>
        <w:t>0</w:t>
      </w:r>
      <w:bookmarkEnd w:id="414"/>
      <w:bookmarkEnd w:id="415"/>
      <w:r>
        <w:rPr>
          <w:rFonts w:hint="eastAsia" w:ascii="宋体" w:hAnsi="宋体" w:cs="宋体"/>
          <w:b/>
          <w:bCs/>
          <w:sz w:val="32"/>
          <w:szCs w:val="32"/>
          <w:lang w:val="en-US" w:eastAsia="zh-CN"/>
        </w:rPr>
        <w:t>2</w:t>
      </w:r>
      <w:r>
        <w:rPr>
          <w:rFonts w:hint="eastAsia" w:ascii="宋体" w:hAnsi="宋体" w:cs="宋体"/>
          <w:b/>
          <w:bCs/>
          <w:sz w:val="32"/>
          <w:szCs w:val="32"/>
          <w:lang w:val="zh-CN"/>
        </w:rPr>
        <w:t>.竞争性磋商首次报价表</w:t>
      </w:r>
      <w:bookmarkEnd w:id="416"/>
      <w:bookmarkEnd w:id="417"/>
      <w:bookmarkEnd w:id="418"/>
      <w:bookmarkEnd w:id="419"/>
      <w:bookmarkEnd w:id="420"/>
      <w:bookmarkEnd w:id="421"/>
      <w:bookmarkEnd w:id="422"/>
      <w:bookmarkEnd w:id="423"/>
    </w:p>
    <w:p w14:paraId="6F28FD3B">
      <w:pPr>
        <w:widowControl/>
        <w:snapToGrid w:val="0"/>
        <w:spacing w:line="360" w:lineRule="auto"/>
        <w:jc w:val="center"/>
        <w:outlineLvl w:val="1"/>
        <w:rPr>
          <w:rFonts w:hint="eastAsia" w:ascii="宋体" w:hAnsi="宋体" w:cs="宋体"/>
          <w:b/>
          <w:sz w:val="36"/>
          <w:szCs w:val="36"/>
        </w:rPr>
      </w:pPr>
    </w:p>
    <w:p w14:paraId="5D058FCF">
      <w:pPr>
        <w:autoSpaceDE w:val="0"/>
        <w:autoSpaceDN w:val="0"/>
        <w:spacing w:line="360" w:lineRule="auto"/>
        <w:jc w:val="center"/>
        <w:rPr>
          <w:rFonts w:hint="eastAsia" w:ascii="宋体" w:hAnsi="宋体" w:cs="宋体"/>
          <w:b/>
          <w:bCs/>
          <w:color w:val="000000"/>
          <w:kern w:val="0"/>
          <w:sz w:val="28"/>
          <w:szCs w:val="28"/>
          <w:lang w:val="zh-CN"/>
        </w:rPr>
      </w:pPr>
      <w:r>
        <w:rPr>
          <w:rFonts w:hint="eastAsia" w:ascii="宋体" w:hAnsi="宋体" w:cs="宋体"/>
          <w:b/>
          <w:bCs/>
          <w:color w:val="000000"/>
          <w:kern w:val="0"/>
          <w:sz w:val="28"/>
          <w:szCs w:val="28"/>
          <w:lang w:val="zh-CN"/>
        </w:rPr>
        <w:t>竞争性磋商首次报价表</w:t>
      </w:r>
    </w:p>
    <w:p w14:paraId="292D161B">
      <w:pPr>
        <w:ind w:firstLine="2711" w:firstLineChars="750"/>
        <w:rPr>
          <w:rFonts w:hint="eastAsia" w:ascii="宋体" w:hAnsi="宋体" w:cs="宋体"/>
          <w:b/>
          <w:sz w:val="36"/>
          <w:szCs w:val="36"/>
        </w:rPr>
      </w:pPr>
    </w:p>
    <w:tbl>
      <w:tblPr>
        <w:tblStyle w:val="2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001D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0DF212F8">
            <w:pPr>
              <w:pStyle w:val="5"/>
              <w:spacing w:line="360" w:lineRule="auto"/>
              <w:ind w:firstLine="0"/>
              <w:jc w:val="center"/>
              <w:rPr>
                <w:rFonts w:hint="eastAsia" w:ascii="宋体" w:hAnsi="宋体" w:cs="宋体"/>
                <w:color w:val="000000"/>
                <w:szCs w:val="24"/>
                <w:lang w:val="en-US" w:eastAsia="zh-CN"/>
              </w:rPr>
            </w:pPr>
            <w:r>
              <w:rPr>
                <w:rFonts w:hint="eastAsia" w:ascii="宋体" w:hAnsi="宋体" w:cs="宋体"/>
                <w:color w:val="000000"/>
                <w:szCs w:val="24"/>
                <w:lang w:val="en-US" w:eastAsia="zh-CN"/>
              </w:rPr>
              <w:t>投标人名称</w:t>
            </w:r>
          </w:p>
        </w:tc>
        <w:tc>
          <w:tcPr>
            <w:tcW w:w="5985" w:type="dxa"/>
            <w:noWrap w:val="0"/>
            <w:vAlign w:val="center"/>
          </w:tcPr>
          <w:p w14:paraId="613EB0F2">
            <w:pPr>
              <w:pStyle w:val="5"/>
              <w:spacing w:line="360" w:lineRule="auto"/>
              <w:ind w:firstLine="0"/>
              <w:rPr>
                <w:rFonts w:hint="eastAsia" w:ascii="宋体" w:hAnsi="宋体" w:cs="宋体"/>
                <w:color w:val="000000"/>
                <w:szCs w:val="24"/>
                <w:lang w:val="en-US" w:eastAsia="zh-CN"/>
              </w:rPr>
            </w:pPr>
          </w:p>
        </w:tc>
      </w:tr>
      <w:tr w14:paraId="24AD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444831BC">
            <w:pPr>
              <w:pStyle w:val="5"/>
              <w:spacing w:line="360" w:lineRule="auto"/>
              <w:ind w:firstLine="0"/>
              <w:jc w:val="center"/>
              <w:rPr>
                <w:rFonts w:hint="default" w:ascii="宋体" w:hAnsi="宋体" w:cs="宋体"/>
                <w:color w:val="000000"/>
                <w:szCs w:val="24"/>
                <w:lang w:val="en-US" w:eastAsia="zh-CN"/>
              </w:rPr>
            </w:pPr>
            <w:r>
              <w:rPr>
                <w:rFonts w:hint="eastAsia" w:ascii="宋体" w:hAnsi="宋体" w:cs="宋体"/>
                <w:color w:val="000000"/>
                <w:szCs w:val="24"/>
                <w:lang w:val="en-US" w:eastAsia="zh-CN"/>
              </w:rPr>
              <w:t>首次报价</w:t>
            </w:r>
          </w:p>
        </w:tc>
        <w:tc>
          <w:tcPr>
            <w:tcW w:w="5985" w:type="dxa"/>
            <w:noWrap w:val="0"/>
            <w:vAlign w:val="center"/>
          </w:tcPr>
          <w:p w14:paraId="7769D5C2">
            <w:pPr>
              <w:pStyle w:val="5"/>
              <w:spacing w:line="360" w:lineRule="auto"/>
              <w:ind w:firstLine="0"/>
              <w:rPr>
                <w:rFonts w:hint="eastAsia" w:ascii="宋体" w:hAnsi="宋体" w:cs="宋体"/>
                <w:color w:val="000000"/>
                <w:szCs w:val="24"/>
                <w:lang w:val="en-US" w:eastAsia="zh-CN"/>
              </w:rPr>
            </w:pPr>
            <w:r>
              <w:rPr>
                <w:rFonts w:hint="eastAsia" w:ascii="宋体" w:hAnsi="宋体" w:cs="宋体"/>
                <w:color w:val="000000"/>
                <w:szCs w:val="24"/>
                <w:lang w:val="en-US" w:eastAsia="zh-CN"/>
              </w:rPr>
              <w:t>大写：</w:t>
            </w:r>
          </w:p>
          <w:p w14:paraId="7FAF95B8">
            <w:pPr>
              <w:pStyle w:val="5"/>
              <w:spacing w:line="360" w:lineRule="auto"/>
              <w:ind w:firstLine="0"/>
              <w:rPr>
                <w:rFonts w:hint="default" w:ascii="宋体" w:hAnsi="宋体" w:cs="宋体"/>
                <w:color w:val="000000"/>
                <w:szCs w:val="24"/>
                <w:lang w:val="en-US" w:eastAsia="zh-CN"/>
              </w:rPr>
            </w:pPr>
            <w:r>
              <w:rPr>
                <w:rFonts w:hint="eastAsia" w:ascii="宋体" w:hAnsi="宋体" w:cs="宋体"/>
                <w:color w:val="000000"/>
                <w:szCs w:val="24"/>
                <w:lang w:val="en-US" w:eastAsia="zh-CN"/>
              </w:rPr>
              <w:t>小写：</w:t>
            </w:r>
          </w:p>
        </w:tc>
      </w:tr>
      <w:tr w14:paraId="75C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7E02EFA1">
            <w:pPr>
              <w:pStyle w:val="5"/>
              <w:spacing w:line="360" w:lineRule="auto"/>
              <w:ind w:firstLine="0"/>
              <w:jc w:val="center"/>
              <w:rPr>
                <w:rFonts w:hint="default" w:ascii="宋体" w:hAnsi="宋体" w:cs="宋体"/>
                <w:color w:val="000000"/>
                <w:szCs w:val="24"/>
                <w:lang w:val="en-US" w:eastAsia="zh-CN"/>
              </w:rPr>
            </w:pPr>
            <w:r>
              <w:rPr>
                <w:rFonts w:hint="eastAsia" w:ascii="宋体" w:hAnsi="宋体" w:cs="宋体"/>
                <w:color w:val="000000"/>
                <w:szCs w:val="24"/>
                <w:lang w:val="en-US" w:eastAsia="zh-CN"/>
              </w:rPr>
              <w:t>服务期</w:t>
            </w:r>
          </w:p>
        </w:tc>
        <w:tc>
          <w:tcPr>
            <w:tcW w:w="5985" w:type="dxa"/>
            <w:noWrap w:val="0"/>
            <w:vAlign w:val="center"/>
          </w:tcPr>
          <w:p w14:paraId="2F0CD1BF">
            <w:pPr>
              <w:pStyle w:val="5"/>
              <w:spacing w:line="360" w:lineRule="auto"/>
              <w:ind w:firstLine="0"/>
              <w:rPr>
                <w:rFonts w:hint="eastAsia" w:ascii="宋体" w:hAnsi="宋体" w:cs="宋体"/>
                <w:color w:val="000000"/>
                <w:szCs w:val="24"/>
                <w:lang w:val="en-US" w:eastAsia="zh-CN"/>
              </w:rPr>
            </w:pPr>
          </w:p>
        </w:tc>
      </w:tr>
      <w:tr w14:paraId="4F74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8617" w:type="dxa"/>
            <w:gridSpan w:val="2"/>
            <w:noWrap w:val="0"/>
            <w:vAlign w:val="center"/>
          </w:tcPr>
          <w:p w14:paraId="3117B650">
            <w:pPr>
              <w:pStyle w:val="5"/>
              <w:spacing w:line="360" w:lineRule="auto"/>
              <w:ind w:firstLine="0"/>
              <w:rPr>
                <w:rFonts w:hint="eastAsia" w:ascii="宋体" w:hAnsi="宋体" w:cs="宋体"/>
                <w:color w:val="000000"/>
                <w:szCs w:val="24"/>
                <w:lang w:val="en-US" w:eastAsia="zh-CN"/>
              </w:rPr>
            </w:pPr>
            <w:r>
              <w:rPr>
                <w:rFonts w:hint="eastAsia" w:ascii="宋体" w:hAnsi="宋体" w:cs="宋体"/>
                <w:color w:val="000000"/>
                <w:szCs w:val="24"/>
                <w:lang w:val="en-US" w:eastAsia="zh-CN"/>
              </w:rPr>
              <w:t>其他优惠及承诺：</w:t>
            </w:r>
          </w:p>
        </w:tc>
      </w:tr>
    </w:tbl>
    <w:p w14:paraId="11DE2547">
      <w:pPr>
        <w:adjustRightInd w:val="0"/>
        <w:ind w:firstLine="426" w:firstLineChars="177"/>
        <w:textAlignment w:val="baseline"/>
        <w:rPr>
          <w:rFonts w:hint="eastAsia" w:ascii="宋体" w:hAnsi="宋体" w:cs="宋体"/>
          <w:b/>
        </w:rPr>
      </w:pPr>
    </w:p>
    <w:p w14:paraId="7178F484">
      <w:pPr>
        <w:adjustRightInd w:val="0"/>
        <w:spacing w:line="360" w:lineRule="auto"/>
        <w:ind w:firstLine="426" w:firstLineChars="177"/>
        <w:textAlignment w:val="baseline"/>
        <w:rPr>
          <w:rFonts w:hint="eastAsia" w:ascii="宋体" w:hAnsi="宋体" w:cs="宋体"/>
        </w:rPr>
      </w:pPr>
      <w:r>
        <w:rPr>
          <w:rFonts w:hint="eastAsia" w:ascii="宋体" w:hAnsi="宋体" w:cs="宋体"/>
          <w:b/>
        </w:rPr>
        <w:t>注：</w:t>
      </w:r>
      <w:r>
        <w:rPr>
          <w:rFonts w:hint="eastAsia" w:ascii="宋体" w:hAnsi="宋体" w:cs="宋体"/>
        </w:rPr>
        <w:t>1</w:t>
      </w:r>
      <w:r>
        <w:rPr>
          <w:rFonts w:hint="eastAsia" w:ascii="宋体" w:hAnsi="宋体" w:cs="宋体"/>
          <w:lang w:val="en-US" w:eastAsia="zh-CN"/>
        </w:rPr>
        <w:t>.</w:t>
      </w:r>
      <w:r>
        <w:rPr>
          <w:rFonts w:hint="eastAsia" w:ascii="宋体" w:hAnsi="宋体" w:cs="宋体"/>
        </w:rPr>
        <w:t>填写此表时不得改变表格形式。</w:t>
      </w:r>
    </w:p>
    <w:p w14:paraId="04856602">
      <w:pPr>
        <w:numPr>
          <w:ilvl w:val="0"/>
          <w:numId w:val="2"/>
        </w:numPr>
        <w:adjustRightInd w:val="0"/>
        <w:spacing w:line="360" w:lineRule="auto"/>
        <w:ind w:firstLine="900" w:firstLineChars="375"/>
        <w:textAlignment w:val="baseline"/>
        <w:rPr>
          <w:rFonts w:hint="eastAsia" w:ascii="宋体" w:hAnsi="宋体" w:cs="宋体"/>
          <w:b w:val="0"/>
          <w:bCs w:val="0"/>
          <w:color w:val="000000"/>
          <w:kern w:val="0"/>
          <w:sz w:val="24"/>
          <w:lang w:val="zh-CN"/>
        </w:rPr>
      </w:pPr>
      <w:bookmarkStart w:id="424" w:name="_Toc27092"/>
      <w:bookmarkStart w:id="425" w:name="_Toc10718"/>
      <w:r>
        <w:rPr>
          <w:rFonts w:hint="eastAsia" w:ascii="宋体" w:hAnsi="宋体" w:cs="宋体"/>
          <w:lang w:val="zh-CN"/>
        </w:rPr>
        <w:t>“服务期”是指本项目服务期限。</w:t>
      </w:r>
      <w:bookmarkEnd w:id="424"/>
      <w:bookmarkEnd w:id="425"/>
    </w:p>
    <w:p w14:paraId="5CE3E449">
      <w:pPr>
        <w:numPr>
          <w:ilvl w:val="0"/>
          <w:numId w:val="2"/>
        </w:numPr>
        <w:adjustRightInd w:val="0"/>
        <w:spacing w:line="360" w:lineRule="auto"/>
        <w:ind w:firstLine="900" w:firstLineChars="375"/>
        <w:textAlignment w:val="baseline"/>
        <w:rPr>
          <w:rFonts w:hint="eastAsia" w:ascii="宋体" w:hAnsi="宋体" w:cs="宋体"/>
          <w:b w:val="0"/>
          <w:bCs w:val="0"/>
          <w:color w:val="000000"/>
          <w:kern w:val="0"/>
          <w:sz w:val="24"/>
          <w:lang w:val="zh-CN"/>
        </w:rPr>
      </w:pPr>
      <w:r>
        <w:rPr>
          <w:rFonts w:hint="eastAsia" w:ascii="宋体" w:hAnsi="宋体" w:cs="宋体"/>
          <w:b w:val="0"/>
          <w:bCs w:val="0"/>
          <w:color w:val="000000"/>
          <w:kern w:val="0"/>
          <w:sz w:val="24"/>
          <w:lang w:val="en-US" w:eastAsia="zh-CN"/>
        </w:rPr>
        <w:t>本次</w:t>
      </w:r>
      <w:r>
        <w:rPr>
          <w:rFonts w:hint="eastAsia" w:ascii="宋体" w:hAnsi="宋体" w:cs="宋体"/>
          <w:b w:val="0"/>
          <w:bCs w:val="0"/>
          <w:color w:val="000000"/>
          <w:kern w:val="0"/>
          <w:sz w:val="24"/>
          <w:lang w:val="zh-CN"/>
        </w:rPr>
        <w:t>磋商报价包括：</w:t>
      </w:r>
      <w:r>
        <w:rPr>
          <w:rFonts w:hint="eastAsia" w:ascii="宋体" w:hAnsi="宋体" w:cs="宋体"/>
          <w:b w:val="0"/>
          <w:bCs w:val="0"/>
          <w:color w:val="000000"/>
          <w:kern w:val="0"/>
          <w:sz w:val="24"/>
          <w:lang w:val="en-US" w:eastAsia="zh-CN"/>
        </w:rPr>
        <w:t>服务费、产品费、验收费、手续费、包装费、运输费、保险费、安装费、售前、售中、售后服务费、招标代理服务费、税金、手续费及不可预见费等全部费用。</w:t>
      </w:r>
    </w:p>
    <w:p w14:paraId="3AE2E7F3">
      <w:pPr>
        <w:adjustRightInd w:val="0"/>
        <w:spacing w:line="360" w:lineRule="auto"/>
        <w:ind w:firstLine="900" w:firstLineChars="375"/>
        <w:textAlignment w:val="baseline"/>
        <w:rPr>
          <w:rFonts w:hint="eastAsia" w:ascii="宋体" w:hAnsi="宋体" w:cs="宋体"/>
          <w:lang w:val="zh-CN"/>
        </w:rPr>
      </w:pPr>
      <w:bookmarkStart w:id="426" w:name="_Toc2100"/>
      <w:bookmarkStart w:id="427" w:name="_Toc17982"/>
      <w:bookmarkStart w:id="428" w:name="_Toc15918"/>
      <w:r>
        <w:rPr>
          <w:rFonts w:hint="eastAsia" w:ascii="宋体" w:hAnsi="宋体" w:cs="宋体"/>
          <w:lang w:val="en-US" w:eastAsia="zh-CN"/>
        </w:rPr>
        <w:t>4</w:t>
      </w:r>
      <w:r>
        <w:rPr>
          <w:rFonts w:hint="eastAsia" w:ascii="宋体" w:hAnsi="宋体" w:cs="宋体"/>
          <w:lang w:val="zh-CN"/>
        </w:rPr>
        <w:t>.投标报价不能有两个或两个以上的报价方案，否则投标无效。</w:t>
      </w:r>
      <w:bookmarkEnd w:id="426"/>
      <w:bookmarkEnd w:id="427"/>
      <w:bookmarkEnd w:id="428"/>
    </w:p>
    <w:p w14:paraId="3AC8A22E">
      <w:pPr>
        <w:pStyle w:val="18"/>
        <w:spacing w:before="0" w:after="0" w:line="360" w:lineRule="auto"/>
        <w:jc w:val="left"/>
        <w:rPr>
          <w:rFonts w:hint="eastAsia" w:ascii="宋体" w:hAnsi="宋体" w:cs="宋体"/>
          <w:b w:val="0"/>
          <w:bCs w:val="0"/>
          <w:color w:val="000000"/>
          <w:kern w:val="0"/>
          <w:sz w:val="24"/>
          <w:lang w:val="zh-CN"/>
        </w:rPr>
      </w:pPr>
    </w:p>
    <w:p w14:paraId="5A09A66D">
      <w:pPr>
        <w:pStyle w:val="18"/>
        <w:spacing w:before="0" w:after="0" w:line="360" w:lineRule="auto"/>
        <w:jc w:val="left"/>
        <w:rPr>
          <w:rFonts w:hint="eastAsia" w:ascii="宋体" w:hAnsi="宋体" w:cs="宋体"/>
          <w:b w:val="0"/>
          <w:bCs w:val="0"/>
          <w:color w:val="000000"/>
          <w:kern w:val="0"/>
          <w:sz w:val="24"/>
          <w:lang w:val="zh-CN"/>
        </w:rPr>
      </w:pPr>
    </w:p>
    <w:p w14:paraId="45324601">
      <w:pPr>
        <w:pStyle w:val="18"/>
        <w:spacing w:before="0" w:after="0" w:line="360" w:lineRule="auto"/>
        <w:jc w:val="left"/>
        <w:rPr>
          <w:rFonts w:hint="eastAsia" w:ascii="宋体" w:hAnsi="宋体" w:cs="宋体"/>
          <w:b w:val="0"/>
          <w:bCs w:val="0"/>
          <w:color w:val="000000"/>
          <w:kern w:val="0"/>
          <w:sz w:val="24"/>
          <w:lang w:val="zh-CN"/>
        </w:rPr>
      </w:pPr>
    </w:p>
    <w:p w14:paraId="47A1E8DB">
      <w:pPr>
        <w:pStyle w:val="18"/>
        <w:spacing w:before="0" w:after="0" w:line="360" w:lineRule="auto"/>
        <w:jc w:val="left"/>
        <w:rPr>
          <w:rFonts w:hint="eastAsia" w:ascii="宋体" w:hAnsi="宋体" w:cs="宋体"/>
          <w:b w:val="0"/>
          <w:bCs w:val="0"/>
          <w:color w:val="000000"/>
          <w:kern w:val="0"/>
          <w:sz w:val="24"/>
          <w:lang w:val="zh-CN"/>
        </w:rPr>
      </w:pPr>
    </w:p>
    <w:p w14:paraId="6197D2CA">
      <w:pPr>
        <w:pStyle w:val="18"/>
        <w:spacing w:before="0" w:after="0" w:line="360" w:lineRule="auto"/>
        <w:jc w:val="left"/>
        <w:rPr>
          <w:rFonts w:hint="eastAsia" w:ascii="宋体" w:hAnsi="宋体" w:cs="宋体"/>
          <w:b w:val="0"/>
          <w:bCs w:val="0"/>
          <w:color w:val="000000"/>
          <w:kern w:val="0"/>
          <w:sz w:val="24"/>
          <w:lang w:val="zh-CN"/>
        </w:rPr>
      </w:pPr>
    </w:p>
    <w:p w14:paraId="71BE74B8">
      <w:pPr>
        <w:pStyle w:val="18"/>
        <w:spacing w:before="0" w:after="0" w:line="360" w:lineRule="auto"/>
        <w:jc w:val="left"/>
        <w:rPr>
          <w:rFonts w:hint="eastAsia" w:ascii="宋体" w:hAnsi="宋体" w:cs="宋体"/>
          <w:b w:val="0"/>
          <w:bCs w:val="0"/>
          <w:color w:val="000000"/>
          <w:kern w:val="0"/>
          <w:sz w:val="24"/>
          <w:lang w:val="zh-CN"/>
        </w:rPr>
      </w:pPr>
    </w:p>
    <w:p w14:paraId="7288E6C7">
      <w:pPr>
        <w:pStyle w:val="18"/>
        <w:spacing w:before="0" w:after="0" w:line="360" w:lineRule="auto"/>
        <w:jc w:val="left"/>
        <w:rPr>
          <w:rFonts w:hint="eastAsia" w:ascii="宋体" w:hAnsi="宋体" w:cs="宋体"/>
          <w:b w:val="0"/>
          <w:bCs w:val="0"/>
          <w:color w:val="000000"/>
          <w:kern w:val="0"/>
          <w:sz w:val="24"/>
          <w:lang w:val="zh-CN"/>
        </w:rPr>
      </w:pPr>
    </w:p>
    <w:p w14:paraId="47E9CBFD">
      <w:pPr>
        <w:spacing w:line="360" w:lineRule="auto"/>
        <w:ind w:firstLine="4320" w:firstLineChars="1800"/>
        <w:rPr>
          <w:rFonts w:hint="eastAsia" w:ascii="宋体" w:hAnsi="宋体" w:eastAsia="宋体" w:cs="宋体"/>
          <w:highlight w:val="none"/>
        </w:rPr>
      </w:pPr>
      <w:r>
        <w:rPr>
          <w:rFonts w:hint="eastAsia" w:ascii="宋体" w:hAnsi="宋体" w:eastAsia="宋体" w:cs="宋体"/>
          <w:highlight w:val="none"/>
        </w:rPr>
        <w:t>单位</w:t>
      </w:r>
      <w:r>
        <w:rPr>
          <w:rFonts w:hint="eastAsia" w:ascii="宋体" w:hAnsi="宋体" w:eastAsia="宋体" w:cs="宋体"/>
          <w:highlight w:val="none"/>
          <w:lang w:eastAsia="zh-CN"/>
        </w:rPr>
        <w:t>名称</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（公章）</w:t>
      </w:r>
    </w:p>
    <w:p w14:paraId="00B002DE">
      <w:pPr>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val="en-US" w:eastAsia="zh-CN"/>
        </w:rPr>
        <w:t xml:space="preserve">          </w:t>
      </w:r>
      <w:r>
        <w:rPr>
          <w:rFonts w:hint="eastAsia" w:ascii="宋体" w:hAnsi="宋体" w:cs="宋体"/>
          <w:highlight w:val="none"/>
          <w:lang w:eastAsia="zh-CN"/>
        </w:rPr>
        <w:t>法定</w:t>
      </w:r>
      <w:r>
        <w:rPr>
          <w:rFonts w:hint="eastAsia" w:ascii="宋体" w:hAnsi="宋体" w:cs="宋体"/>
          <w:highlight w:val="none"/>
          <w:lang w:val="en-US" w:eastAsia="zh-CN"/>
        </w:rPr>
        <w:t>代表</w:t>
      </w:r>
      <w:r>
        <w:rPr>
          <w:rFonts w:hint="eastAsia" w:ascii="宋体" w:hAnsi="宋体" w:cs="宋体"/>
          <w:highlight w:val="none"/>
          <w:lang w:eastAsia="zh-CN"/>
        </w:rPr>
        <w:t>人</w:t>
      </w:r>
      <w:r>
        <w:rPr>
          <w:rFonts w:hint="eastAsia" w:ascii="宋体" w:hAnsi="宋体" w:eastAsia="宋体" w:cs="宋体"/>
          <w:highlight w:val="none"/>
        </w:rPr>
        <w:t>或委托代理人：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3722CB77">
      <w:pPr>
        <w:spacing w:line="360" w:lineRule="auto"/>
        <w:ind w:firstLine="480"/>
        <w:rPr>
          <w:rFonts w:hint="eastAsia" w:ascii="宋体" w:hAnsi="宋体" w:cs="宋体"/>
          <w:color w:val="000000"/>
          <w:sz w:val="30"/>
          <w:szCs w:val="30"/>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rPr>
        <w:t xml:space="preserve"> 年   月  </w:t>
      </w:r>
      <w:r>
        <w:rPr>
          <w:rFonts w:hint="eastAsia" w:ascii="宋体" w:hAnsi="宋体" w:eastAsia="宋体" w:cs="宋体"/>
          <w:highlight w:val="none"/>
          <w:lang w:eastAsia="zh-CN"/>
        </w:rPr>
        <w:t>日</w:t>
      </w:r>
    </w:p>
    <w:p w14:paraId="3AE6C8B9">
      <w:pPr>
        <w:pStyle w:val="18"/>
        <w:spacing w:before="0" w:after="0" w:line="360" w:lineRule="auto"/>
        <w:jc w:val="left"/>
        <w:rPr>
          <w:rFonts w:hint="eastAsia" w:ascii="宋体" w:hAnsi="宋体" w:cs="宋体"/>
          <w:b w:val="0"/>
          <w:bCs w:val="0"/>
          <w:color w:val="000000"/>
          <w:kern w:val="0"/>
          <w:sz w:val="24"/>
          <w:lang w:val="zh-CN"/>
        </w:rPr>
      </w:pPr>
    </w:p>
    <w:p w14:paraId="1424DB13">
      <w:pPr>
        <w:spacing w:line="360" w:lineRule="auto"/>
        <w:jc w:val="left"/>
        <w:outlineLvl w:val="0"/>
        <w:rPr>
          <w:rFonts w:hint="eastAsia" w:ascii="宋体" w:hAnsi="宋体" w:cs="宋体"/>
          <w:b/>
          <w:bCs/>
          <w:sz w:val="32"/>
          <w:szCs w:val="32"/>
          <w:lang w:val="zh-CN"/>
        </w:rPr>
      </w:pPr>
      <w:bookmarkStart w:id="429" w:name="_Toc15727"/>
      <w:r>
        <w:rPr>
          <w:rFonts w:ascii="宋体" w:hAnsi="宋体" w:eastAsia="宋体" w:cs="宋体"/>
          <w:b/>
          <w:bCs/>
          <w:color w:val="000000"/>
          <w:sz w:val="30"/>
          <w:szCs w:val="30"/>
        </w:rPr>
        <w:t>03.项目服务偏离表</w:t>
      </w:r>
      <w:bookmarkEnd w:id="429"/>
    </w:p>
    <w:p w14:paraId="6929BC29">
      <w:pPr>
        <w:autoSpaceDE w:val="0"/>
        <w:autoSpaceDN w:val="0"/>
        <w:adjustRightInd w:val="0"/>
        <w:spacing w:line="400" w:lineRule="exact"/>
        <w:jc w:val="center"/>
        <w:rPr>
          <w:rFonts w:hint="eastAsia" w:ascii="宋体" w:hAnsi="宋体" w:cs="宋体"/>
          <w:b/>
          <w:bCs/>
          <w:kern w:val="0"/>
          <w:sz w:val="28"/>
          <w:szCs w:val="28"/>
          <w:lang w:val="zh-CN"/>
        </w:rPr>
      </w:pPr>
      <w:r>
        <w:rPr>
          <w:rFonts w:ascii="宋体" w:hAnsi="宋体" w:eastAsia="宋体" w:cs="宋体"/>
          <w:b/>
          <w:bCs/>
          <w:color w:val="000000"/>
          <w:sz w:val="28"/>
          <w:szCs w:val="28"/>
        </w:rPr>
        <w:t>项目服务偏离表</w:t>
      </w:r>
    </w:p>
    <w:p w14:paraId="39BD693D">
      <w:pPr>
        <w:pStyle w:val="19"/>
        <w:rPr>
          <w:rFonts w:hint="eastAsia" w:ascii="宋体" w:hAnsi="宋体" w:cs="宋体"/>
          <w:lang w:val="zh-CN"/>
        </w:rPr>
      </w:pPr>
    </w:p>
    <w:p w14:paraId="641B4243">
      <w:pPr>
        <w:autoSpaceDE w:val="0"/>
        <w:autoSpaceDN w:val="0"/>
        <w:adjustRightInd w:val="0"/>
        <w:spacing w:line="400" w:lineRule="exact"/>
        <w:rPr>
          <w:rFonts w:hint="eastAsia" w:ascii="宋体" w:hAnsi="宋体" w:cs="宋体"/>
          <w:kern w:val="0"/>
          <w:lang w:val="zh-CN"/>
        </w:rPr>
      </w:pPr>
      <w:r>
        <w:rPr>
          <w:rFonts w:hint="eastAsia" w:ascii="宋体" w:hAnsi="宋体" w:cs="宋体"/>
          <w:b/>
          <w:bCs/>
          <w:kern w:val="0"/>
          <w:lang w:val="zh-CN"/>
        </w:rPr>
        <w:t xml:space="preserve">投标人名称:                                         </w:t>
      </w:r>
      <w:r>
        <w:rPr>
          <w:rFonts w:hint="eastAsia" w:ascii="宋体" w:hAnsi="宋体" w:cs="宋体"/>
          <w:kern w:val="0"/>
          <w:lang w:val="zh-CN"/>
        </w:rPr>
        <w:t xml:space="preserve"> </w:t>
      </w:r>
    </w:p>
    <w:tbl>
      <w:tblPr>
        <w:tblStyle w:val="21"/>
        <w:tblW w:w="7992" w:type="dxa"/>
        <w:jc w:val="center"/>
        <w:tblLayout w:type="fixed"/>
        <w:tblCellMar>
          <w:top w:w="0" w:type="dxa"/>
          <w:left w:w="28" w:type="dxa"/>
          <w:bottom w:w="0" w:type="dxa"/>
          <w:right w:w="28" w:type="dxa"/>
        </w:tblCellMar>
      </w:tblPr>
      <w:tblGrid>
        <w:gridCol w:w="1194"/>
        <w:gridCol w:w="2969"/>
        <w:gridCol w:w="1856"/>
        <w:gridCol w:w="1973"/>
      </w:tblGrid>
      <w:tr w14:paraId="74D56072">
        <w:tblPrEx>
          <w:tblCellMar>
            <w:top w:w="0" w:type="dxa"/>
            <w:left w:w="28" w:type="dxa"/>
            <w:bottom w:w="0" w:type="dxa"/>
            <w:right w:w="28" w:type="dxa"/>
          </w:tblCellMar>
        </w:tblPrEx>
        <w:trPr>
          <w:trHeight w:val="23" w:hRule="atLeast"/>
          <w:jc w:val="center"/>
        </w:trPr>
        <w:tc>
          <w:tcPr>
            <w:tcW w:w="1194" w:type="dxa"/>
            <w:tcBorders>
              <w:top w:val="single" w:color="000000" w:sz="8" w:space="0"/>
              <w:left w:val="single" w:color="000000" w:sz="8" w:space="0"/>
              <w:bottom w:val="single" w:color="000000" w:sz="6" w:space="0"/>
              <w:right w:val="single" w:color="000000" w:sz="6" w:space="0"/>
            </w:tcBorders>
            <w:noWrap w:val="0"/>
            <w:vAlign w:val="center"/>
          </w:tcPr>
          <w:p w14:paraId="43D660CB">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序号</w:t>
            </w:r>
          </w:p>
        </w:tc>
        <w:tc>
          <w:tcPr>
            <w:tcW w:w="2969" w:type="dxa"/>
            <w:tcBorders>
              <w:top w:val="single" w:color="000000" w:sz="8" w:space="0"/>
              <w:left w:val="single" w:color="000000" w:sz="6" w:space="0"/>
              <w:bottom w:val="single" w:color="000000" w:sz="6" w:space="0"/>
              <w:right w:val="single" w:color="000000" w:sz="6" w:space="0"/>
            </w:tcBorders>
            <w:noWrap w:val="0"/>
            <w:vAlign w:val="center"/>
          </w:tcPr>
          <w:p w14:paraId="064F9F9B">
            <w:pPr>
              <w:pStyle w:val="18"/>
              <w:spacing w:before="0" w:after="0" w:line="360" w:lineRule="auto"/>
              <w:jc w:val="center"/>
              <w:rPr>
                <w:rFonts w:hint="eastAsia" w:ascii="宋体" w:hAnsi="宋体" w:cs="宋体"/>
                <w:color w:val="000000"/>
                <w:kern w:val="0"/>
                <w:lang w:val="zh-CN"/>
              </w:rPr>
            </w:pPr>
            <w:r>
              <w:rPr>
                <w:rFonts w:hint="eastAsia" w:ascii="宋体" w:hAnsi="宋体" w:eastAsia="宋体" w:cs="宋体"/>
                <w:b w:val="0"/>
                <w:bCs w:val="0"/>
                <w:color w:val="000000"/>
                <w:kern w:val="2"/>
                <w:sz w:val="24"/>
                <w:szCs w:val="24"/>
                <w:lang w:val="zh-CN" w:eastAsia="zh-CN" w:bidi="ar-SA"/>
              </w:rPr>
              <w:t>服务</w:t>
            </w:r>
            <w:r>
              <w:rPr>
                <w:rFonts w:hint="eastAsia" w:ascii="宋体" w:hAnsi="宋体" w:eastAsia="宋体" w:cs="宋体"/>
                <w:b w:val="0"/>
                <w:bCs w:val="0"/>
                <w:color w:val="000000"/>
                <w:kern w:val="2"/>
                <w:sz w:val="24"/>
                <w:szCs w:val="24"/>
                <w:lang w:val="en-US" w:eastAsia="zh-CN" w:bidi="ar-SA"/>
              </w:rPr>
              <w:t>内容及</w:t>
            </w:r>
            <w:r>
              <w:rPr>
                <w:rFonts w:hint="eastAsia" w:ascii="宋体" w:hAnsi="宋体" w:eastAsia="宋体" w:cs="宋体"/>
                <w:b w:val="0"/>
                <w:bCs w:val="0"/>
                <w:color w:val="000000"/>
                <w:kern w:val="2"/>
                <w:sz w:val="24"/>
                <w:szCs w:val="24"/>
                <w:lang w:val="zh-CN" w:eastAsia="zh-CN" w:bidi="ar-SA"/>
              </w:rPr>
              <w:t>要求</w:t>
            </w:r>
          </w:p>
        </w:tc>
        <w:tc>
          <w:tcPr>
            <w:tcW w:w="1856" w:type="dxa"/>
            <w:tcBorders>
              <w:top w:val="single" w:color="000000" w:sz="8" w:space="0"/>
              <w:left w:val="single" w:color="000000" w:sz="6" w:space="0"/>
              <w:bottom w:val="single" w:color="000000" w:sz="6" w:space="0"/>
              <w:right w:val="single" w:color="000000" w:sz="6" w:space="0"/>
            </w:tcBorders>
            <w:noWrap w:val="0"/>
            <w:vAlign w:val="center"/>
          </w:tcPr>
          <w:p w14:paraId="5B161FD7">
            <w:pPr>
              <w:autoSpaceDE w:val="0"/>
              <w:autoSpaceDN w:val="0"/>
              <w:spacing w:line="360" w:lineRule="auto"/>
              <w:jc w:val="center"/>
              <w:rPr>
                <w:rFonts w:hint="eastAsia" w:ascii="宋体" w:hAnsi="宋体" w:cs="宋体"/>
                <w:color w:val="000000"/>
                <w:kern w:val="0"/>
                <w:lang w:val="zh-CN"/>
              </w:rPr>
            </w:pPr>
            <w:r>
              <w:rPr>
                <w:rFonts w:ascii="宋体" w:hAnsi="宋体" w:eastAsia="宋体" w:cs="宋体"/>
                <w:b w:val="0"/>
                <w:bCs w:val="0"/>
                <w:color w:val="000000"/>
                <w:sz w:val="24"/>
                <w:szCs w:val="24"/>
              </w:rPr>
              <w:t>投标应答</w:t>
            </w:r>
          </w:p>
        </w:tc>
        <w:tc>
          <w:tcPr>
            <w:tcW w:w="1973" w:type="dxa"/>
            <w:tcBorders>
              <w:top w:val="single" w:color="000000" w:sz="8" w:space="0"/>
              <w:left w:val="single" w:color="000000" w:sz="6" w:space="0"/>
              <w:bottom w:val="single" w:color="000000" w:sz="6" w:space="0"/>
              <w:right w:val="single" w:color="000000" w:sz="6" w:space="0"/>
            </w:tcBorders>
            <w:noWrap w:val="0"/>
            <w:vAlign w:val="center"/>
          </w:tcPr>
          <w:p w14:paraId="08020569">
            <w:pPr>
              <w:autoSpaceDE w:val="0"/>
              <w:autoSpaceDN w:val="0"/>
              <w:spacing w:line="360" w:lineRule="auto"/>
              <w:jc w:val="center"/>
              <w:rPr>
                <w:rFonts w:hint="eastAsia" w:ascii="宋体" w:hAnsi="宋体" w:cs="宋体"/>
                <w:color w:val="000000"/>
                <w:kern w:val="0"/>
                <w:lang w:val="zh-CN"/>
              </w:rPr>
            </w:pPr>
            <w:r>
              <w:rPr>
                <w:rFonts w:ascii="宋体" w:hAnsi="宋体" w:eastAsia="宋体" w:cs="宋体"/>
                <w:b w:val="0"/>
                <w:bCs w:val="0"/>
                <w:color w:val="000000"/>
                <w:sz w:val="24"/>
                <w:szCs w:val="24"/>
              </w:rPr>
              <w:t>响应/偏离</w:t>
            </w:r>
          </w:p>
        </w:tc>
      </w:tr>
      <w:tr w14:paraId="096AB8AE">
        <w:tblPrEx>
          <w:tblCellMar>
            <w:top w:w="0" w:type="dxa"/>
            <w:left w:w="28" w:type="dxa"/>
            <w:bottom w:w="0" w:type="dxa"/>
            <w:right w:w="28" w:type="dxa"/>
          </w:tblCellMar>
        </w:tblPrEx>
        <w:trPr>
          <w:trHeight w:val="23" w:hRule="atLeast"/>
          <w:jc w:val="center"/>
        </w:trPr>
        <w:tc>
          <w:tcPr>
            <w:tcW w:w="1194" w:type="dxa"/>
            <w:tcBorders>
              <w:top w:val="single" w:color="000000" w:sz="6" w:space="0"/>
              <w:left w:val="single" w:color="000000" w:sz="8" w:space="0"/>
              <w:bottom w:val="single" w:color="000000" w:sz="6" w:space="0"/>
              <w:right w:val="single" w:color="000000" w:sz="6" w:space="0"/>
            </w:tcBorders>
            <w:noWrap w:val="0"/>
            <w:vAlign w:val="center"/>
          </w:tcPr>
          <w:p w14:paraId="1085C1C0">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1</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14:paraId="12A9B3F3">
            <w:pPr>
              <w:autoSpaceDE w:val="0"/>
              <w:autoSpaceDN w:val="0"/>
              <w:spacing w:line="360" w:lineRule="auto"/>
              <w:jc w:val="center"/>
              <w:rPr>
                <w:rFonts w:hint="eastAsia" w:ascii="宋体" w:hAnsi="宋体" w:cs="宋体"/>
                <w:color w:val="000000"/>
                <w:kern w:val="0"/>
                <w:lang w:val="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14:paraId="71CD1541">
            <w:pPr>
              <w:autoSpaceDE w:val="0"/>
              <w:autoSpaceDN w:val="0"/>
              <w:spacing w:line="360" w:lineRule="auto"/>
              <w:jc w:val="center"/>
              <w:rPr>
                <w:rFonts w:hint="eastAsia" w:ascii="宋体" w:hAnsi="宋体" w:cs="宋体"/>
                <w:color w:val="000000"/>
                <w:kern w:val="0"/>
                <w:lang w:val="zh-CN"/>
              </w:rPr>
            </w:pPr>
          </w:p>
        </w:tc>
        <w:tc>
          <w:tcPr>
            <w:tcW w:w="1973" w:type="dxa"/>
            <w:tcBorders>
              <w:top w:val="single" w:color="000000" w:sz="6" w:space="0"/>
              <w:left w:val="single" w:color="000000" w:sz="6" w:space="0"/>
              <w:bottom w:val="single" w:color="000000" w:sz="6" w:space="0"/>
              <w:right w:val="single" w:color="000000" w:sz="6" w:space="0"/>
            </w:tcBorders>
            <w:noWrap w:val="0"/>
            <w:vAlign w:val="center"/>
          </w:tcPr>
          <w:p w14:paraId="1D3D475C">
            <w:pPr>
              <w:autoSpaceDE w:val="0"/>
              <w:autoSpaceDN w:val="0"/>
              <w:spacing w:line="360" w:lineRule="auto"/>
              <w:jc w:val="center"/>
              <w:rPr>
                <w:rFonts w:hint="eastAsia" w:ascii="宋体" w:hAnsi="宋体" w:cs="宋体"/>
                <w:color w:val="000000"/>
                <w:kern w:val="0"/>
                <w:lang w:val="zh-CN"/>
              </w:rPr>
            </w:pPr>
          </w:p>
        </w:tc>
      </w:tr>
      <w:tr w14:paraId="6B3E2426">
        <w:tblPrEx>
          <w:tblCellMar>
            <w:top w:w="0" w:type="dxa"/>
            <w:left w:w="28" w:type="dxa"/>
            <w:bottom w:w="0" w:type="dxa"/>
            <w:right w:w="28" w:type="dxa"/>
          </w:tblCellMar>
        </w:tblPrEx>
        <w:trPr>
          <w:trHeight w:val="23" w:hRule="atLeast"/>
          <w:jc w:val="center"/>
        </w:trPr>
        <w:tc>
          <w:tcPr>
            <w:tcW w:w="1194" w:type="dxa"/>
            <w:tcBorders>
              <w:top w:val="single" w:color="000000" w:sz="6" w:space="0"/>
              <w:left w:val="single" w:color="000000" w:sz="8" w:space="0"/>
              <w:bottom w:val="single" w:color="000000" w:sz="6" w:space="0"/>
              <w:right w:val="single" w:color="000000" w:sz="6" w:space="0"/>
            </w:tcBorders>
            <w:noWrap w:val="0"/>
            <w:vAlign w:val="center"/>
          </w:tcPr>
          <w:p w14:paraId="2ECAD140">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2</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14:paraId="5E5B88E7">
            <w:pPr>
              <w:autoSpaceDE w:val="0"/>
              <w:autoSpaceDN w:val="0"/>
              <w:spacing w:line="360" w:lineRule="auto"/>
              <w:jc w:val="center"/>
              <w:rPr>
                <w:rFonts w:hint="eastAsia" w:ascii="宋体" w:hAnsi="宋体" w:cs="宋体"/>
                <w:color w:val="000000"/>
                <w:kern w:val="0"/>
                <w:lang w:val="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14:paraId="78E31F06">
            <w:pPr>
              <w:autoSpaceDE w:val="0"/>
              <w:autoSpaceDN w:val="0"/>
              <w:spacing w:line="360" w:lineRule="auto"/>
              <w:jc w:val="center"/>
              <w:rPr>
                <w:rFonts w:hint="eastAsia" w:ascii="宋体" w:hAnsi="宋体" w:cs="宋体"/>
                <w:color w:val="000000"/>
                <w:kern w:val="0"/>
                <w:lang w:val="zh-CN"/>
              </w:rPr>
            </w:pPr>
          </w:p>
        </w:tc>
        <w:tc>
          <w:tcPr>
            <w:tcW w:w="1973" w:type="dxa"/>
            <w:tcBorders>
              <w:top w:val="single" w:color="000000" w:sz="6" w:space="0"/>
              <w:left w:val="single" w:color="000000" w:sz="6" w:space="0"/>
              <w:bottom w:val="single" w:color="000000" w:sz="6" w:space="0"/>
              <w:right w:val="single" w:color="000000" w:sz="6" w:space="0"/>
            </w:tcBorders>
            <w:noWrap w:val="0"/>
            <w:vAlign w:val="center"/>
          </w:tcPr>
          <w:p w14:paraId="76E53D75">
            <w:pPr>
              <w:autoSpaceDE w:val="0"/>
              <w:autoSpaceDN w:val="0"/>
              <w:spacing w:line="360" w:lineRule="auto"/>
              <w:jc w:val="center"/>
              <w:rPr>
                <w:rFonts w:hint="eastAsia" w:ascii="宋体" w:hAnsi="宋体" w:cs="宋体"/>
                <w:color w:val="000000"/>
                <w:kern w:val="0"/>
                <w:lang w:val="zh-CN"/>
              </w:rPr>
            </w:pPr>
          </w:p>
        </w:tc>
      </w:tr>
      <w:tr w14:paraId="17ADB531">
        <w:tblPrEx>
          <w:tblCellMar>
            <w:top w:w="0" w:type="dxa"/>
            <w:left w:w="28" w:type="dxa"/>
            <w:bottom w:w="0" w:type="dxa"/>
            <w:right w:w="28" w:type="dxa"/>
          </w:tblCellMar>
        </w:tblPrEx>
        <w:trPr>
          <w:trHeight w:val="23" w:hRule="atLeast"/>
          <w:jc w:val="center"/>
        </w:trPr>
        <w:tc>
          <w:tcPr>
            <w:tcW w:w="1194" w:type="dxa"/>
            <w:tcBorders>
              <w:top w:val="single" w:color="000000" w:sz="6" w:space="0"/>
              <w:left w:val="single" w:color="000000" w:sz="8" w:space="0"/>
              <w:bottom w:val="single" w:color="000000" w:sz="6" w:space="0"/>
              <w:right w:val="single" w:color="000000" w:sz="6" w:space="0"/>
            </w:tcBorders>
            <w:noWrap w:val="0"/>
            <w:vAlign w:val="center"/>
          </w:tcPr>
          <w:p w14:paraId="1C88432F">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3</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14:paraId="6B200222">
            <w:pPr>
              <w:autoSpaceDE w:val="0"/>
              <w:autoSpaceDN w:val="0"/>
              <w:spacing w:line="360" w:lineRule="auto"/>
              <w:jc w:val="center"/>
              <w:rPr>
                <w:rFonts w:hint="eastAsia" w:ascii="宋体" w:hAnsi="宋体" w:cs="宋体"/>
                <w:color w:val="000000"/>
                <w:kern w:val="0"/>
                <w:lang w:val="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14:paraId="035B2F32">
            <w:pPr>
              <w:autoSpaceDE w:val="0"/>
              <w:autoSpaceDN w:val="0"/>
              <w:spacing w:line="360" w:lineRule="auto"/>
              <w:jc w:val="center"/>
              <w:rPr>
                <w:rFonts w:hint="eastAsia" w:ascii="宋体" w:hAnsi="宋体" w:cs="宋体"/>
                <w:color w:val="000000"/>
                <w:kern w:val="0"/>
                <w:lang w:val="zh-CN"/>
              </w:rPr>
            </w:pPr>
          </w:p>
        </w:tc>
        <w:tc>
          <w:tcPr>
            <w:tcW w:w="1973" w:type="dxa"/>
            <w:tcBorders>
              <w:top w:val="single" w:color="000000" w:sz="6" w:space="0"/>
              <w:left w:val="single" w:color="000000" w:sz="6" w:space="0"/>
              <w:bottom w:val="single" w:color="000000" w:sz="6" w:space="0"/>
              <w:right w:val="single" w:color="000000" w:sz="6" w:space="0"/>
            </w:tcBorders>
            <w:noWrap w:val="0"/>
            <w:vAlign w:val="center"/>
          </w:tcPr>
          <w:p w14:paraId="3F898515">
            <w:pPr>
              <w:autoSpaceDE w:val="0"/>
              <w:autoSpaceDN w:val="0"/>
              <w:spacing w:line="360" w:lineRule="auto"/>
              <w:jc w:val="center"/>
              <w:rPr>
                <w:rFonts w:hint="eastAsia" w:ascii="宋体" w:hAnsi="宋体" w:cs="宋体"/>
                <w:color w:val="000000"/>
                <w:kern w:val="0"/>
                <w:lang w:val="zh-CN"/>
              </w:rPr>
            </w:pPr>
          </w:p>
        </w:tc>
      </w:tr>
      <w:tr w14:paraId="6D70AD72">
        <w:tblPrEx>
          <w:tblCellMar>
            <w:top w:w="0" w:type="dxa"/>
            <w:left w:w="28" w:type="dxa"/>
            <w:bottom w:w="0" w:type="dxa"/>
            <w:right w:w="28" w:type="dxa"/>
          </w:tblCellMar>
        </w:tblPrEx>
        <w:trPr>
          <w:trHeight w:val="23" w:hRule="atLeast"/>
          <w:jc w:val="center"/>
        </w:trPr>
        <w:tc>
          <w:tcPr>
            <w:tcW w:w="1194" w:type="dxa"/>
            <w:tcBorders>
              <w:top w:val="single" w:color="000000" w:sz="6" w:space="0"/>
              <w:left w:val="single" w:color="000000" w:sz="8" w:space="0"/>
              <w:bottom w:val="single" w:color="000000" w:sz="6" w:space="0"/>
              <w:right w:val="single" w:color="000000" w:sz="6" w:space="0"/>
            </w:tcBorders>
            <w:noWrap w:val="0"/>
            <w:vAlign w:val="center"/>
          </w:tcPr>
          <w:p w14:paraId="283166C3">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4</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14:paraId="0CEEDAFA">
            <w:pPr>
              <w:autoSpaceDE w:val="0"/>
              <w:autoSpaceDN w:val="0"/>
              <w:spacing w:line="360" w:lineRule="auto"/>
              <w:jc w:val="center"/>
              <w:rPr>
                <w:rFonts w:hint="eastAsia" w:ascii="宋体" w:hAnsi="宋体" w:cs="宋体"/>
                <w:color w:val="000000"/>
                <w:kern w:val="0"/>
                <w:lang w:val="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14:paraId="22B2050C">
            <w:pPr>
              <w:autoSpaceDE w:val="0"/>
              <w:autoSpaceDN w:val="0"/>
              <w:spacing w:line="360" w:lineRule="auto"/>
              <w:jc w:val="center"/>
              <w:rPr>
                <w:rFonts w:hint="eastAsia" w:ascii="宋体" w:hAnsi="宋体" w:cs="宋体"/>
                <w:color w:val="000000"/>
                <w:kern w:val="0"/>
                <w:lang w:val="zh-CN"/>
              </w:rPr>
            </w:pPr>
          </w:p>
        </w:tc>
        <w:tc>
          <w:tcPr>
            <w:tcW w:w="1973" w:type="dxa"/>
            <w:tcBorders>
              <w:top w:val="single" w:color="000000" w:sz="6" w:space="0"/>
              <w:left w:val="single" w:color="000000" w:sz="6" w:space="0"/>
              <w:bottom w:val="single" w:color="000000" w:sz="6" w:space="0"/>
              <w:right w:val="single" w:color="000000" w:sz="6" w:space="0"/>
            </w:tcBorders>
            <w:noWrap w:val="0"/>
            <w:vAlign w:val="center"/>
          </w:tcPr>
          <w:p w14:paraId="19085CF6">
            <w:pPr>
              <w:autoSpaceDE w:val="0"/>
              <w:autoSpaceDN w:val="0"/>
              <w:spacing w:line="360" w:lineRule="auto"/>
              <w:jc w:val="center"/>
              <w:rPr>
                <w:rFonts w:hint="eastAsia" w:ascii="宋体" w:hAnsi="宋体" w:cs="宋体"/>
                <w:color w:val="000000"/>
                <w:kern w:val="0"/>
                <w:lang w:val="zh-CN"/>
              </w:rPr>
            </w:pPr>
          </w:p>
        </w:tc>
      </w:tr>
      <w:tr w14:paraId="77DB2DB5">
        <w:tblPrEx>
          <w:tblCellMar>
            <w:top w:w="0" w:type="dxa"/>
            <w:left w:w="28" w:type="dxa"/>
            <w:bottom w:w="0" w:type="dxa"/>
            <w:right w:w="28" w:type="dxa"/>
          </w:tblCellMar>
        </w:tblPrEx>
        <w:trPr>
          <w:trHeight w:val="23" w:hRule="atLeast"/>
          <w:jc w:val="center"/>
        </w:trPr>
        <w:tc>
          <w:tcPr>
            <w:tcW w:w="1194" w:type="dxa"/>
            <w:tcBorders>
              <w:top w:val="single" w:color="000000" w:sz="6" w:space="0"/>
              <w:left w:val="single" w:color="000000" w:sz="8" w:space="0"/>
              <w:bottom w:val="single" w:color="000000" w:sz="6" w:space="0"/>
              <w:right w:val="single" w:color="000000" w:sz="6" w:space="0"/>
            </w:tcBorders>
            <w:noWrap w:val="0"/>
            <w:vAlign w:val="center"/>
          </w:tcPr>
          <w:p w14:paraId="4D2F13DD">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w:t>
            </w:r>
          </w:p>
        </w:tc>
        <w:tc>
          <w:tcPr>
            <w:tcW w:w="2969" w:type="dxa"/>
            <w:tcBorders>
              <w:top w:val="single" w:color="000000" w:sz="6" w:space="0"/>
              <w:left w:val="single" w:color="000000" w:sz="6" w:space="0"/>
              <w:bottom w:val="single" w:color="000000" w:sz="6" w:space="0"/>
              <w:right w:val="single" w:color="000000" w:sz="6" w:space="0"/>
            </w:tcBorders>
            <w:noWrap w:val="0"/>
            <w:vAlign w:val="center"/>
          </w:tcPr>
          <w:p w14:paraId="3BEDAED6">
            <w:pPr>
              <w:autoSpaceDE w:val="0"/>
              <w:autoSpaceDN w:val="0"/>
              <w:spacing w:line="360" w:lineRule="auto"/>
              <w:jc w:val="center"/>
              <w:rPr>
                <w:rFonts w:hint="eastAsia" w:ascii="宋体" w:hAnsi="宋体" w:cs="宋体"/>
                <w:color w:val="000000"/>
                <w:kern w:val="0"/>
                <w:lang w:val="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14:paraId="5103894F">
            <w:pPr>
              <w:autoSpaceDE w:val="0"/>
              <w:autoSpaceDN w:val="0"/>
              <w:spacing w:line="360" w:lineRule="auto"/>
              <w:jc w:val="center"/>
              <w:rPr>
                <w:rFonts w:hint="eastAsia" w:ascii="宋体" w:hAnsi="宋体" w:cs="宋体"/>
                <w:color w:val="000000"/>
                <w:kern w:val="0"/>
                <w:lang w:val="zh-CN"/>
              </w:rPr>
            </w:pPr>
          </w:p>
        </w:tc>
        <w:tc>
          <w:tcPr>
            <w:tcW w:w="1973" w:type="dxa"/>
            <w:tcBorders>
              <w:top w:val="single" w:color="000000" w:sz="6" w:space="0"/>
              <w:left w:val="single" w:color="000000" w:sz="6" w:space="0"/>
              <w:bottom w:val="single" w:color="000000" w:sz="6" w:space="0"/>
              <w:right w:val="single" w:color="000000" w:sz="6" w:space="0"/>
            </w:tcBorders>
            <w:noWrap w:val="0"/>
            <w:vAlign w:val="center"/>
          </w:tcPr>
          <w:p w14:paraId="380D282E">
            <w:pPr>
              <w:autoSpaceDE w:val="0"/>
              <w:autoSpaceDN w:val="0"/>
              <w:spacing w:line="360" w:lineRule="auto"/>
              <w:jc w:val="center"/>
              <w:rPr>
                <w:rFonts w:hint="eastAsia" w:ascii="宋体" w:hAnsi="宋体" w:cs="宋体"/>
                <w:color w:val="000000"/>
                <w:kern w:val="0"/>
                <w:lang w:val="zh-CN"/>
              </w:rPr>
            </w:pPr>
          </w:p>
        </w:tc>
      </w:tr>
    </w:tbl>
    <w:p w14:paraId="61E8E571">
      <w:pPr>
        <w:spacing w:line="360" w:lineRule="auto"/>
        <w:ind w:firstLine="0" w:firstLineChars="0"/>
        <w:jc w:val="both"/>
        <w:outlineLvl w:val="0"/>
        <w:rPr>
          <w:rFonts w:hint="eastAsia" w:ascii="宋体" w:hAnsi="宋体" w:eastAsia="宋体" w:cs="宋体"/>
          <w:b w:val="0"/>
          <w:bCs w:val="0"/>
          <w:color w:val="000000"/>
          <w:kern w:val="2"/>
          <w:sz w:val="24"/>
          <w:szCs w:val="24"/>
          <w:lang w:val="zh-CN" w:eastAsia="zh-CN" w:bidi="ar-SA"/>
        </w:rPr>
      </w:pPr>
      <w:r>
        <w:rPr>
          <w:rFonts w:ascii="宋体" w:hAnsi="宋体" w:eastAsia="宋体" w:cs="宋体"/>
          <w:b w:val="0"/>
          <w:bCs w:val="0"/>
          <w:color w:val="000000"/>
          <w:sz w:val="24"/>
          <w:szCs w:val="24"/>
        </w:rPr>
        <w:t>注： 投标人必须据实填写，不得虚假应答，否则将取消其投标或中标资格。如与招标文件所列技术要求相关条款无偏离（包括正偏离和负偏离），则无须逐条应答。如有偏离条款，请将偏离条款逐条应答。未明确偏离的条款，视为默认接受，投标人不得</w:t>
      </w:r>
      <w:r>
        <w:rPr>
          <w:rFonts w:hint="eastAsia" w:ascii="宋体" w:hAnsi="宋体" w:cs="宋体"/>
          <w:b w:val="0"/>
          <w:bCs w:val="0"/>
          <w:color w:val="000000"/>
          <w:sz w:val="24"/>
          <w:szCs w:val="24"/>
          <w:lang w:val="en-US" w:eastAsia="zh-CN"/>
        </w:rPr>
        <w:t>借</w:t>
      </w:r>
      <w:r>
        <w:rPr>
          <w:rFonts w:ascii="宋体" w:hAnsi="宋体" w:eastAsia="宋体" w:cs="宋体"/>
          <w:b w:val="0"/>
          <w:bCs w:val="0"/>
          <w:color w:val="000000"/>
          <w:sz w:val="24"/>
          <w:szCs w:val="24"/>
        </w:rPr>
        <w:t>未作应答而拒不接受。若招标文件中有要求提供证明材料的技术条款应当在此表中列出并应答。</w:t>
      </w:r>
      <w:r>
        <w:rPr>
          <w:rFonts w:hint="eastAsia" w:ascii="宋体" w:hAnsi="宋体" w:eastAsia="宋体" w:cs="宋体"/>
          <w:b w:val="0"/>
          <w:bCs w:val="0"/>
          <w:color w:val="000000"/>
          <w:kern w:val="2"/>
          <w:sz w:val="24"/>
          <w:szCs w:val="24"/>
          <w:lang w:val="zh-CN" w:eastAsia="zh-CN" w:bidi="ar-SA"/>
        </w:rPr>
        <w:t>服务</w:t>
      </w:r>
      <w:r>
        <w:rPr>
          <w:rFonts w:hint="eastAsia" w:ascii="宋体" w:hAnsi="宋体" w:eastAsia="宋体" w:cs="宋体"/>
          <w:b w:val="0"/>
          <w:bCs w:val="0"/>
          <w:color w:val="000000"/>
          <w:kern w:val="2"/>
          <w:sz w:val="24"/>
          <w:szCs w:val="24"/>
          <w:lang w:val="en-US" w:eastAsia="zh-CN" w:bidi="ar-SA"/>
        </w:rPr>
        <w:t>内容及</w:t>
      </w:r>
      <w:r>
        <w:rPr>
          <w:rFonts w:hint="eastAsia" w:ascii="宋体" w:hAnsi="宋体" w:eastAsia="宋体" w:cs="宋体"/>
          <w:b w:val="0"/>
          <w:bCs w:val="0"/>
          <w:color w:val="000000"/>
          <w:kern w:val="2"/>
          <w:sz w:val="24"/>
          <w:szCs w:val="24"/>
          <w:lang w:val="zh-CN" w:eastAsia="zh-CN" w:bidi="ar-SA"/>
        </w:rPr>
        <w:t>要求</w:t>
      </w:r>
      <w:r>
        <w:rPr>
          <w:rFonts w:hint="eastAsia" w:ascii="宋体" w:hAnsi="宋体" w:eastAsia="宋体" w:cs="宋体"/>
          <w:b w:val="0"/>
          <w:bCs w:val="0"/>
          <w:color w:val="000000"/>
          <w:kern w:val="2"/>
          <w:sz w:val="24"/>
          <w:szCs w:val="24"/>
          <w:lang w:val="en-US" w:eastAsia="zh-CN" w:bidi="ar-SA"/>
        </w:rPr>
        <w:t>参照磋商文件第五</w:t>
      </w:r>
      <w:r>
        <w:rPr>
          <w:rFonts w:hint="eastAsia" w:ascii="宋体" w:hAnsi="宋体" w:cs="宋体"/>
          <w:b w:val="0"/>
          <w:bCs w:val="0"/>
          <w:color w:val="000000"/>
          <w:kern w:val="2"/>
          <w:sz w:val="24"/>
          <w:szCs w:val="24"/>
          <w:lang w:val="en-US" w:eastAsia="zh-CN" w:bidi="ar-SA"/>
        </w:rPr>
        <w:t>部分中3.3</w:t>
      </w:r>
      <w:r>
        <w:rPr>
          <w:rFonts w:hint="eastAsia" w:ascii="宋体" w:hAnsi="宋体" w:eastAsia="宋体" w:cs="宋体"/>
          <w:b w:val="0"/>
          <w:bCs w:val="0"/>
          <w:color w:val="000000"/>
          <w:kern w:val="2"/>
          <w:sz w:val="24"/>
          <w:szCs w:val="24"/>
          <w:lang w:val="en-US" w:eastAsia="zh-CN" w:bidi="ar-SA"/>
        </w:rPr>
        <w:t>条服务内容及要求</w:t>
      </w:r>
      <w:r>
        <w:rPr>
          <w:rFonts w:hint="eastAsia" w:ascii="宋体" w:hAnsi="宋体" w:cs="宋体"/>
          <w:b w:val="0"/>
          <w:bCs w:val="0"/>
          <w:color w:val="000000"/>
          <w:kern w:val="2"/>
          <w:sz w:val="24"/>
          <w:szCs w:val="24"/>
          <w:lang w:val="en-US" w:eastAsia="zh-CN" w:bidi="ar-SA"/>
        </w:rPr>
        <w:t>填写。</w:t>
      </w:r>
      <w:r>
        <w:rPr>
          <w:rFonts w:hint="eastAsia" w:ascii="宋体" w:hAnsi="宋体" w:eastAsia="宋体" w:cs="宋体"/>
          <w:b w:val="0"/>
          <w:bCs w:val="0"/>
          <w:color w:val="000000"/>
          <w:kern w:val="2"/>
          <w:sz w:val="24"/>
          <w:szCs w:val="24"/>
          <w:lang w:val="zh-CN" w:eastAsia="zh-CN" w:bidi="ar-SA"/>
        </w:rPr>
        <w:t xml:space="preserve"> </w:t>
      </w:r>
    </w:p>
    <w:p w14:paraId="0E5DD6D3">
      <w:pPr>
        <w:pStyle w:val="18"/>
        <w:spacing w:before="0" w:after="0" w:line="360" w:lineRule="auto"/>
        <w:jc w:val="left"/>
        <w:rPr>
          <w:rFonts w:hint="default" w:ascii="宋体" w:hAnsi="宋体" w:eastAsia="宋体" w:cs="宋体"/>
          <w:b w:val="0"/>
          <w:bCs w:val="0"/>
          <w:color w:val="000000"/>
          <w:kern w:val="2"/>
          <w:sz w:val="24"/>
          <w:szCs w:val="24"/>
          <w:lang w:val="en-US" w:eastAsia="zh-CN" w:bidi="ar-SA"/>
        </w:rPr>
      </w:pPr>
    </w:p>
    <w:p w14:paraId="310A4651">
      <w:pPr>
        <w:autoSpaceDE w:val="0"/>
        <w:autoSpaceDN w:val="0"/>
        <w:adjustRightInd w:val="0"/>
        <w:spacing w:line="400" w:lineRule="exact"/>
        <w:rPr>
          <w:rFonts w:hint="eastAsia" w:ascii="宋体" w:hAnsi="宋体" w:cs="宋体"/>
          <w:kern w:val="0"/>
          <w:lang w:val="zh-CN"/>
        </w:rPr>
      </w:pPr>
    </w:p>
    <w:p w14:paraId="1F50A791">
      <w:pPr>
        <w:autoSpaceDE w:val="0"/>
        <w:autoSpaceDN w:val="0"/>
        <w:adjustRightInd w:val="0"/>
        <w:spacing w:line="400" w:lineRule="exact"/>
        <w:rPr>
          <w:rFonts w:hint="eastAsia" w:ascii="宋体" w:hAnsi="宋体" w:cs="宋体"/>
          <w:kern w:val="0"/>
          <w:lang w:val="zh-CN"/>
        </w:rPr>
      </w:pPr>
      <w:r>
        <w:rPr>
          <w:rFonts w:hint="eastAsia" w:ascii="宋体" w:hAnsi="宋体" w:cs="宋体"/>
          <w:kern w:val="0"/>
          <w:lang w:val="zh-CN"/>
        </w:rPr>
        <w:t xml:space="preserve"> </w:t>
      </w:r>
    </w:p>
    <w:p w14:paraId="0DEEC101">
      <w:pPr>
        <w:autoSpaceDE w:val="0"/>
        <w:autoSpaceDN w:val="0"/>
        <w:adjustRightInd w:val="0"/>
        <w:spacing w:line="400" w:lineRule="exact"/>
        <w:rPr>
          <w:rFonts w:hint="eastAsia" w:ascii="宋体" w:hAnsi="宋体" w:cs="宋体"/>
          <w:kern w:val="0"/>
          <w:lang w:val="zh-CN"/>
        </w:rPr>
      </w:pPr>
      <w:r>
        <w:rPr>
          <w:rFonts w:hint="eastAsia" w:ascii="宋体" w:hAnsi="宋体" w:cs="宋体"/>
          <w:kern w:val="0"/>
          <w:lang w:val="zh-CN"/>
        </w:rPr>
        <w:t xml:space="preserve"> </w:t>
      </w:r>
    </w:p>
    <w:p w14:paraId="656EBBBB">
      <w:pPr>
        <w:autoSpaceDE w:val="0"/>
        <w:autoSpaceDN w:val="0"/>
        <w:adjustRightInd w:val="0"/>
        <w:spacing w:line="400" w:lineRule="exact"/>
        <w:ind w:firstLine="4453" w:firstLineChars="1848"/>
        <w:rPr>
          <w:rFonts w:hint="eastAsia" w:ascii="宋体" w:hAnsi="宋体" w:cs="宋体"/>
          <w:b/>
          <w:bCs/>
          <w:kern w:val="0"/>
          <w:lang w:val="zh-CN"/>
        </w:rPr>
      </w:pPr>
      <w:r>
        <w:rPr>
          <w:rFonts w:hint="eastAsia" w:ascii="宋体" w:hAnsi="宋体" w:cs="宋体"/>
          <w:b/>
          <w:bCs/>
          <w:kern w:val="0"/>
          <w:lang w:val="zh-CN"/>
        </w:rPr>
        <w:t>投标人：             （公章）</w:t>
      </w:r>
    </w:p>
    <w:p w14:paraId="3D179687">
      <w:pPr>
        <w:autoSpaceDE w:val="0"/>
        <w:autoSpaceDN w:val="0"/>
        <w:adjustRightInd w:val="0"/>
        <w:spacing w:line="400" w:lineRule="exact"/>
        <w:rPr>
          <w:rFonts w:hint="eastAsia" w:ascii="宋体" w:hAnsi="宋体" w:cs="宋体"/>
          <w:b/>
          <w:bCs/>
          <w:kern w:val="0"/>
          <w:lang w:val="zh-CN"/>
        </w:rPr>
      </w:pPr>
      <w:r>
        <w:rPr>
          <w:rFonts w:hint="eastAsia" w:ascii="宋体" w:hAnsi="宋体" w:cs="宋体"/>
          <w:b/>
          <w:bCs/>
          <w:kern w:val="0"/>
          <w:lang w:val="zh-CN"/>
        </w:rPr>
        <w:t xml:space="preserve">                     法定</w:t>
      </w:r>
      <w:r>
        <w:rPr>
          <w:rFonts w:hint="eastAsia" w:ascii="宋体" w:hAnsi="宋体" w:cs="宋体"/>
          <w:b/>
          <w:bCs/>
          <w:kern w:val="0"/>
          <w:lang w:val="en-US" w:eastAsia="zh-CN"/>
        </w:rPr>
        <w:t>代表</w:t>
      </w:r>
      <w:r>
        <w:rPr>
          <w:rFonts w:hint="eastAsia" w:ascii="宋体" w:hAnsi="宋体" w:cs="宋体"/>
          <w:b/>
          <w:bCs/>
          <w:kern w:val="0"/>
          <w:lang w:val="zh-CN"/>
        </w:rPr>
        <w:t>人或委托代理人：            （</w:t>
      </w:r>
      <w:r>
        <w:rPr>
          <w:rFonts w:hint="eastAsia" w:ascii="宋体" w:hAnsi="宋体" w:cs="宋体"/>
          <w:b/>
          <w:bCs/>
          <w:color w:val="000000"/>
          <w:kern w:val="0"/>
          <w:lang w:val="zh-CN"/>
        </w:rPr>
        <w:t>签字或盖章</w:t>
      </w:r>
      <w:r>
        <w:rPr>
          <w:rFonts w:hint="eastAsia" w:ascii="宋体" w:hAnsi="宋体" w:cs="宋体"/>
          <w:b/>
          <w:bCs/>
          <w:kern w:val="0"/>
          <w:lang w:val="zh-CN"/>
        </w:rPr>
        <w:t>）</w:t>
      </w:r>
    </w:p>
    <w:p w14:paraId="15BD06F2">
      <w:pPr>
        <w:autoSpaceDE w:val="0"/>
        <w:autoSpaceDN w:val="0"/>
        <w:adjustRightInd w:val="0"/>
        <w:spacing w:line="400" w:lineRule="exact"/>
        <w:rPr>
          <w:rFonts w:hint="eastAsia" w:ascii="宋体" w:hAnsi="宋体" w:cs="宋体"/>
          <w:kern w:val="0"/>
          <w:lang w:val="zh-CN"/>
        </w:rPr>
      </w:pPr>
      <w:r>
        <w:rPr>
          <w:rFonts w:hint="eastAsia" w:ascii="宋体" w:hAnsi="宋体" w:cs="宋体"/>
          <w:b/>
          <w:bCs/>
          <w:kern w:val="0"/>
          <w:lang w:val="zh-CN"/>
        </w:rPr>
        <w:t xml:space="preserve">                                         年   月   日</w:t>
      </w:r>
    </w:p>
    <w:p w14:paraId="5C52060B">
      <w:pPr>
        <w:pStyle w:val="18"/>
        <w:spacing w:before="0" w:after="0" w:line="360" w:lineRule="auto"/>
        <w:jc w:val="left"/>
        <w:rPr>
          <w:rFonts w:hint="eastAsia" w:ascii="宋体" w:hAnsi="宋体" w:cs="宋体"/>
          <w:b w:val="0"/>
          <w:bCs w:val="0"/>
          <w:color w:val="000000"/>
          <w:kern w:val="0"/>
          <w:sz w:val="24"/>
          <w:lang w:val="zh-CN"/>
        </w:rPr>
      </w:pPr>
    </w:p>
    <w:p w14:paraId="167650CC">
      <w:pPr>
        <w:rPr>
          <w:rFonts w:hint="eastAsia" w:ascii="宋体" w:hAnsi="宋体" w:cs="宋体"/>
          <w:lang w:val="zh-CN"/>
        </w:rPr>
      </w:pPr>
    </w:p>
    <w:p w14:paraId="0B883682">
      <w:pPr>
        <w:rPr>
          <w:rFonts w:hint="eastAsia" w:ascii="宋体" w:hAnsi="宋体" w:cs="宋体"/>
          <w:lang w:val="zh-CN"/>
        </w:rPr>
      </w:pPr>
    </w:p>
    <w:p w14:paraId="0D8DE04E">
      <w:pPr>
        <w:rPr>
          <w:rFonts w:hint="eastAsia" w:ascii="宋体" w:hAnsi="宋体" w:cs="宋体"/>
          <w:lang w:val="zh-CN"/>
        </w:rPr>
      </w:pPr>
    </w:p>
    <w:p w14:paraId="701D9743">
      <w:pPr>
        <w:rPr>
          <w:rFonts w:hint="eastAsia" w:ascii="宋体" w:hAnsi="宋体" w:cs="宋体"/>
          <w:lang w:val="zh-CN"/>
        </w:rPr>
      </w:pPr>
    </w:p>
    <w:p w14:paraId="29003700">
      <w:pPr>
        <w:rPr>
          <w:rFonts w:hint="eastAsia" w:ascii="宋体" w:hAnsi="宋体" w:cs="宋体"/>
          <w:lang w:val="zh-CN"/>
        </w:rPr>
      </w:pPr>
    </w:p>
    <w:p w14:paraId="4D458B4C">
      <w:pPr>
        <w:rPr>
          <w:rFonts w:hint="eastAsia" w:ascii="宋体" w:hAnsi="宋体" w:cs="宋体"/>
          <w:lang w:val="zh-CN"/>
        </w:rPr>
      </w:pPr>
    </w:p>
    <w:p w14:paraId="44CFB07F">
      <w:pPr>
        <w:rPr>
          <w:rFonts w:hint="eastAsia" w:ascii="宋体" w:hAnsi="宋体" w:cs="宋体"/>
          <w:lang w:val="zh-CN"/>
        </w:rPr>
      </w:pPr>
    </w:p>
    <w:p w14:paraId="29DD6F24">
      <w:pPr>
        <w:pStyle w:val="19"/>
        <w:rPr>
          <w:rFonts w:hint="eastAsia" w:ascii="宋体" w:hAnsi="宋体" w:cs="宋体"/>
          <w:lang w:val="zh-CN"/>
        </w:rPr>
      </w:pPr>
    </w:p>
    <w:p w14:paraId="531D7193">
      <w:pPr>
        <w:pStyle w:val="19"/>
        <w:rPr>
          <w:rFonts w:hint="eastAsia" w:ascii="宋体" w:hAnsi="宋体" w:cs="宋体"/>
          <w:lang w:val="zh-CN"/>
        </w:rPr>
      </w:pPr>
    </w:p>
    <w:p w14:paraId="25AB3138">
      <w:pPr>
        <w:spacing w:line="360" w:lineRule="auto"/>
        <w:jc w:val="left"/>
        <w:outlineLvl w:val="0"/>
        <w:rPr>
          <w:rFonts w:hint="eastAsia" w:ascii="宋体" w:hAnsi="宋体" w:cs="宋体"/>
          <w:b/>
          <w:bCs/>
          <w:sz w:val="32"/>
          <w:szCs w:val="32"/>
          <w:lang w:val="zh-CN"/>
        </w:rPr>
      </w:pPr>
      <w:bookmarkStart w:id="430" w:name="_Toc28233"/>
      <w:bookmarkStart w:id="431" w:name="_Toc5749"/>
      <w:bookmarkStart w:id="432" w:name="_Toc6936"/>
      <w:bookmarkStart w:id="433" w:name="_Toc26900"/>
      <w:bookmarkStart w:id="434" w:name="_Toc29944"/>
      <w:r>
        <w:rPr>
          <w:rFonts w:hint="eastAsia" w:ascii="宋体" w:hAnsi="宋体" w:cs="宋体"/>
          <w:b/>
          <w:bCs/>
          <w:sz w:val="32"/>
          <w:szCs w:val="32"/>
          <w:lang w:val="zh-CN"/>
        </w:rPr>
        <w:t>0</w:t>
      </w:r>
      <w:r>
        <w:rPr>
          <w:rFonts w:hint="eastAsia" w:ascii="宋体" w:hAnsi="宋体" w:cs="宋体"/>
          <w:b/>
          <w:bCs/>
          <w:sz w:val="32"/>
          <w:szCs w:val="32"/>
          <w:lang w:val="en-US" w:eastAsia="zh-CN"/>
        </w:rPr>
        <w:t>4</w:t>
      </w:r>
      <w:r>
        <w:rPr>
          <w:rFonts w:hint="eastAsia" w:ascii="宋体" w:hAnsi="宋体" w:cs="宋体"/>
          <w:b/>
          <w:bCs/>
          <w:sz w:val="32"/>
          <w:szCs w:val="32"/>
          <w:lang w:val="zh-CN"/>
        </w:rPr>
        <w:t>.法定</w:t>
      </w:r>
      <w:r>
        <w:rPr>
          <w:rFonts w:hint="eastAsia" w:ascii="宋体" w:hAnsi="宋体" w:cs="宋体"/>
          <w:b/>
          <w:bCs/>
          <w:sz w:val="32"/>
          <w:szCs w:val="32"/>
          <w:lang w:val="en-US" w:eastAsia="zh-CN"/>
        </w:rPr>
        <w:t>代表</w:t>
      </w:r>
      <w:r>
        <w:rPr>
          <w:rFonts w:hint="eastAsia" w:ascii="宋体" w:hAnsi="宋体" w:cs="宋体"/>
          <w:b/>
          <w:bCs/>
          <w:sz w:val="32"/>
          <w:szCs w:val="32"/>
          <w:lang w:val="zh-CN"/>
        </w:rPr>
        <w:t>人证明书</w:t>
      </w:r>
      <w:bookmarkEnd w:id="430"/>
      <w:bookmarkEnd w:id="431"/>
      <w:bookmarkEnd w:id="432"/>
      <w:bookmarkEnd w:id="433"/>
    </w:p>
    <w:p w14:paraId="55834581">
      <w:pPr>
        <w:autoSpaceDE w:val="0"/>
        <w:autoSpaceDN w:val="0"/>
        <w:spacing w:line="360" w:lineRule="auto"/>
        <w:rPr>
          <w:rFonts w:hint="eastAsia" w:ascii="宋体" w:hAnsi="宋体" w:cs="宋体"/>
          <w:color w:val="000000"/>
          <w:kern w:val="0"/>
          <w:sz w:val="28"/>
          <w:szCs w:val="28"/>
          <w:lang w:val="zh-CN"/>
        </w:rPr>
      </w:pPr>
    </w:p>
    <w:p w14:paraId="282131ED">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w:t>
      </w:r>
      <w:r>
        <w:rPr>
          <w:rFonts w:hint="eastAsia" w:ascii="宋体" w:hAnsi="宋体" w:cs="宋体"/>
          <w:b/>
          <w:bCs/>
          <w:color w:val="000000"/>
          <w:kern w:val="0"/>
          <w:sz w:val="28"/>
          <w:szCs w:val="28"/>
          <w:lang w:val="en-US" w:eastAsia="zh-CN"/>
        </w:rPr>
        <w:t>代表</w:t>
      </w:r>
      <w:r>
        <w:rPr>
          <w:rFonts w:hint="eastAsia" w:ascii="宋体" w:hAnsi="宋体" w:cs="宋体"/>
          <w:b/>
          <w:bCs/>
          <w:color w:val="000000"/>
          <w:kern w:val="0"/>
          <w:sz w:val="28"/>
          <w:szCs w:val="28"/>
          <w:lang w:val="zh-CN"/>
        </w:rPr>
        <w:t>人证明书</w:t>
      </w:r>
    </w:p>
    <w:p w14:paraId="22909E95">
      <w:pPr>
        <w:autoSpaceDE w:val="0"/>
        <w:autoSpaceDN w:val="0"/>
        <w:spacing w:line="360" w:lineRule="auto"/>
        <w:rPr>
          <w:rFonts w:hint="eastAsia" w:ascii="宋体" w:hAnsi="宋体" w:cs="宋体"/>
          <w:b/>
          <w:bCs/>
          <w:color w:val="000000"/>
          <w:kern w:val="0"/>
          <w:sz w:val="28"/>
          <w:szCs w:val="28"/>
          <w:lang w:val="zh-CN"/>
        </w:rPr>
      </w:pPr>
    </w:p>
    <w:p w14:paraId="22EDC058">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致：青海格帆工程项目管理有限公司</w:t>
      </w:r>
    </w:p>
    <w:p w14:paraId="0B440B8B">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（法定</w:t>
      </w:r>
      <w:r>
        <w:rPr>
          <w:rFonts w:hint="eastAsia" w:ascii="宋体" w:hAnsi="宋体" w:cs="宋体"/>
          <w:color w:val="000000"/>
          <w:kern w:val="0"/>
          <w:u w:val="single"/>
          <w:lang w:val="en-US" w:eastAsia="zh-CN"/>
        </w:rPr>
        <w:t>代表</w:t>
      </w:r>
      <w:r>
        <w:rPr>
          <w:rFonts w:hint="eastAsia" w:ascii="宋体" w:hAnsi="宋体" w:cs="宋体"/>
          <w:color w:val="000000"/>
          <w:kern w:val="0"/>
          <w:u w:val="single"/>
          <w:lang w:val="zh-CN"/>
        </w:rPr>
        <w:t>人姓名）</w:t>
      </w:r>
      <w:r>
        <w:rPr>
          <w:rFonts w:hint="eastAsia" w:ascii="宋体" w:hAnsi="宋体" w:cs="宋体"/>
          <w:color w:val="000000"/>
          <w:kern w:val="0"/>
          <w:lang w:val="zh-CN"/>
        </w:rPr>
        <w:t>现任我单位</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职务，为法定</w:t>
      </w:r>
      <w:r>
        <w:rPr>
          <w:rFonts w:hint="eastAsia" w:ascii="宋体" w:hAnsi="宋体" w:cs="宋体"/>
          <w:color w:val="000000"/>
          <w:kern w:val="0"/>
          <w:lang w:val="en-US" w:eastAsia="zh-CN"/>
        </w:rPr>
        <w:t>代表</w:t>
      </w:r>
      <w:r>
        <w:rPr>
          <w:rFonts w:hint="eastAsia" w:ascii="宋体" w:hAnsi="宋体" w:cs="宋体"/>
          <w:color w:val="000000"/>
          <w:kern w:val="0"/>
          <w:lang w:val="zh-CN"/>
        </w:rPr>
        <w:t>人，特此证明。</w:t>
      </w:r>
    </w:p>
    <w:p w14:paraId="5CDB2151">
      <w:pPr>
        <w:autoSpaceDE w:val="0"/>
        <w:autoSpaceDN w:val="0"/>
        <w:spacing w:line="360" w:lineRule="auto"/>
        <w:rPr>
          <w:rFonts w:hint="eastAsia" w:ascii="宋体" w:hAnsi="宋体" w:cs="宋体"/>
          <w:color w:val="000000"/>
          <w:kern w:val="0"/>
          <w:lang w:val="zh-CN"/>
        </w:rPr>
      </w:pPr>
    </w:p>
    <w:p w14:paraId="3227A8F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w:t>
      </w:r>
      <w:r>
        <w:rPr>
          <w:rFonts w:hint="eastAsia" w:ascii="宋体" w:hAnsi="宋体" w:cs="宋体"/>
          <w:color w:val="000000"/>
          <w:kern w:val="0"/>
          <w:lang w:val="en-US" w:eastAsia="zh-CN"/>
        </w:rPr>
        <w:t>代表</w:t>
      </w:r>
      <w:r>
        <w:rPr>
          <w:rFonts w:hint="eastAsia" w:ascii="宋体" w:hAnsi="宋体" w:cs="宋体"/>
          <w:color w:val="000000"/>
          <w:kern w:val="0"/>
          <w:lang w:val="zh-CN"/>
        </w:rPr>
        <w:t>人基本情况：</w:t>
      </w:r>
    </w:p>
    <w:p w14:paraId="65DC962A">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性别：</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年龄：</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民族：</w:t>
      </w:r>
      <w:r>
        <w:rPr>
          <w:rFonts w:hint="eastAsia" w:ascii="宋体" w:hAnsi="宋体" w:cs="宋体"/>
          <w:color w:val="000000"/>
          <w:kern w:val="0"/>
          <w:u w:val="single"/>
          <w:lang w:val="zh-CN"/>
        </w:rPr>
        <w:t xml:space="preserve">         </w:t>
      </w:r>
    </w:p>
    <w:p w14:paraId="1732C762">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地址：</w:t>
      </w:r>
      <w:r>
        <w:rPr>
          <w:rFonts w:hint="eastAsia" w:ascii="宋体" w:hAnsi="宋体" w:cs="宋体"/>
          <w:color w:val="000000"/>
          <w:kern w:val="0"/>
          <w:u w:val="single"/>
          <w:lang w:val="zh-CN"/>
        </w:rPr>
        <w:t xml:space="preserve">                                            </w:t>
      </w:r>
    </w:p>
    <w:p w14:paraId="09D071E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身份证号码：</w:t>
      </w:r>
      <w:r>
        <w:rPr>
          <w:rFonts w:hint="eastAsia" w:ascii="宋体" w:hAnsi="宋体" w:cs="宋体"/>
          <w:color w:val="000000"/>
          <w:kern w:val="0"/>
          <w:u w:val="single"/>
          <w:lang w:val="zh-CN"/>
        </w:rPr>
        <w:t xml:space="preserve">                                      </w:t>
      </w:r>
    </w:p>
    <w:p w14:paraId="11298A54">
      <w:pPr>
        <w:autoSpaceDE w:val="0"/>
        <w:autoSpaceDN w:val="0"/>
        <w:spacing w:line="360" w:lineRule="auto"/>
        <w:rPr>
          <w:rFonts w:hint="eastAsia" w:ascii="宋体" w:hAnsi="宋体" w:cs="宋体"/>
          <w:color w:val="000000"/>
          <w:kern w:val="0"/>
          <w:lang w:val="zh-CN"/>
        </w:rPr>
      </w:pPr>
    </w:p>
    <w:p w14:paraId="2859A36D">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附法定代表人第二代身份证双面扫描（或复印）件</w:t>
      </w:r>
    </w:p>
    <w:p w14:paraId="6B58F227">
      <w:pPr>
        <w:autoSpaceDE w:val="0"/>
        <w:autoSpaceDN w:val="0"/>
        <w:spacing w:line="360" w:lineRule="auto"/>
        <w:rPr>
          <w:rFonts w:hint="eastAsia" w:ascii="宋体" w:hAnsi="宋体" w:cs="宋体"/>
          <w:color w:val="000000"/>
          <w:kern w:val="0"/>
          <w:lang w:val="zh-CN"/>
        </w:rPr>
      </w:pPr>
    </w:p>
    <w:p w14:paraId="01441FE6">
      <w:pPr>
        <w:autoSpaceDE w:val="0"/>
        <w:autoSpaceDN w:val="0"/>
        <w:spacing w:line="360" w:lineRule="auto"/>
        <w:rPr>
          <w:rFonts w:hint="eastAsia" w:ascii="宋体" w:hAnsi="宋体" w:cs="宋体"/>
          <w:color w:val="000000"/>
          <w:kern w:val="0"/>
          <w:lang w:val="zh-CN"/>
        </w:rPr>
      </w:pPr>
    </w:p>
    <w:p w14:paraId="4945F31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C911DD5">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5FCD3A6D">
      <w:pPr>
        <w:autoSpaceDE w:val="0"/>
        <w:autoSpaceDN w:val="0"/>
        <w:spacing w:line="360" w:lineRule="auto"/>
        <w:jc w:val="left"/>
        <w:outlineLvl w:val="0"/>
        <w:rPr>
          <w:rFonts w:hint="eastAsia" w:ascii="宋体" w:hAnsi="宋体" w:cs="宋体"/>
          <w:b/>
          <w:bCs/>
          <w:color w:val="000000"/>
          <w:kern w:val="0"/>
          <w:sz w:val="36"/>
          <w:szCs w:val="36"/>
          <w:lang w:val="zh-CN"/>
        </w:rPr>
      </w:pPr>
      <w:r>
        <w:rPr>
          <w:rFonts w:hint="eastAsia" w:ascii="宋体" w:hAnsi="宋体" w:cs="宋体"/>
          <w:color w:val="000000"/>
          <w:lang w:val="zh-CN"/>
        </w:rPr>
        <w:br w:type="page"/>
      </w:r>
      <w:bookmarkEnd w:id="434"/>
      <w:bookmarkStart w:id="435" w:name="_Toc11648"/>
      <w:bookmarkStart w:id="436" w:name="_Toc5799"/>
      <w:bookmarkStart w:id="437" w:name="_Toc31962"/>
      <w:bookmarkStart w:id="438" w:name="_Toc17782"/>
      <w:bookmarkStart w:id="439" w:name="_Toc17284"/>
      <w:r>
        <w:rPr>
          <w:rFonts w:hint="eastAsia" w:ascii="宋体" w:hAnsi="宋体" w:cs="宋体"/>
          <w:b/>
          <w:bCs/>
          <w:sz w:val="32"/>
          <w:szCs w:val="32"/>
        </w:rPr>
        <w:t>0</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zh-CN"/>
        </w:rPr>
        <w:t>法定</w:t>
      </w:r>
      <w:r>
        <w:rPr>
          <w:rFonts w:hint="eastAsia" w:ascii="宋体" w:hAnsi="宋体" w:cs="宋体"/>
          <w:b/>
          <w:bCs/>
          <w:sz w:val="32"/>
          <w:szCs w:val="32"/>
          <w:lang w:val="en-US" w:eastAsia="zh-CN"/>
        </w:rPr>
        <w:t>代表</w:t>
      </w:r>
      <w:r>
        <w:rPr>
          <w:rFonts w:hint="eastAsia" w:ascii="宋体" w:hAnsi="宋体" w:cs="宋体"/>
          <w:b/>
          <w:bCs/>
          <w:sz w:val="32"/>
          <w:szCs w:val="32"/>
          <w:lang w:val="zh-CN"/>
        </w:rPr>
        <w:t>人授权书</w:t>
      </w:r>
      <w:bookmarkEnd w:id="435"/>
    </w:p>
    <w:p w14:paraId="4F7A7D51">
      <w:pPr>
        <w:pStyle w:val="18"/>
        <w:spacing w:before="0" w:after="0" w:line="360" w:lineRule="auto"/>
        <w:outlineLvl w:val="1"/>
        <w:rPr>
          <w:rFonts w:ascii="宋体" w:hAnsi="宋体" w:cs="宋体"/>
          <w:color w:val="000000"/>
        </w:rPr>
      </w:pPr>
    </w:p>
    <w:bookmarkEnd w:id="436"/>
    <w:bookmarkEnd w:id="437"/>
    <w:bookmarkEnd w:id="438"/>
    <w:p w14:paraId="28428026">
      <w:pPr>
        <w:spacing w:line="360" w:lineRule="auto"/>
        <w:rPr>
          <w:rFonts w:hint="eastAsia" w:ascii="宋体" w:hAnsi="宋体" w:cs="宋体"/>
          <w:color w:val="000000"/>
          <w:sz w:val="28"/>
          <w:szCs w:val="28"/>
          <w:lang w:val="zh-CN"/>
        </w:rPr>
      </w:pPr>
    </w:p>
    <w:p w14:paraId="6D4B92A4">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w:t>
      </w:r>
      <w:r>
        <w:rPr>
          <w:rFonts w:hint="eastAsia" w:ascii="宋体" w:hAnsi="宋体" w:cs="宋体"/>
          <w:b/>
          <w:bCs/>
          <w:color w:val="000000"/>
          <w:kern w:val="0"/>
          <w:sz w:val="28"/>
          <w:szCs w:val="28"/>
          <w:lang w:val="en-US" w:eastAsia="zh-CN"/>
        </w:rPr>
        <w:t>代表</w:t>
      </w:r>
      <w:r>
        <w:rPr>
          <w:rFonts w:hint="eastAsia" w:ascii="宋体" w:hAnsi="宋体" w:cs="宋体"/>
          <w:b/>
          <w:bCs/>
          <w:color w:val="000000"/>
          <w:kern w:val="0"/>
          <w:sz w:val="28"/>
          <w:szCs w:val="28"/>
          <w:lang w:val="zh-CN"/>
        </w:rPr>
        <w:t>人授权书</w:t>
      </w:r>
    </w:p>
    <w:p w14:paraId="02D9F3A9">
      <w:pPr>
        <w:autoSpaceDE w:val="0"/>
        <w:autoSpaceDN w:val="0"/>
        <w:spacing w:line="360" w:lineRule="auto"/>
        <w:rPr>
          <w:rFonts w:hint="eastAsia" w:ascii="宋体" w:hAnsi="宋体" w:cs="宋体"/>
          <w:b/>
          <w:bCs/>
          <w:color w:val="000000"/>
          <w:kern w:val="0"/>
          <w:sz w:val="28"/>
          <w:szCs w:val="28"/>
          <w:lang w:val="zh-CN"/>
        </w:rPr>
      </w:pPr>
    </w:p>
    <w:p w14:paraId="0343B0C6">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致：青海格帆工程项目管理有限公司</w:t>
      </w:r>
    </w:p>
    <w:p w14:paraId="019E23E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（投标人名称）</w:t>
      </w:r>
      <w:r>
        <w:rPr>
          <w:rFonts w:hint="eastAsia" w:ascii="宋体" w:hAnsi="宋体" w:cs="宋体"/>
          <w:color w:val="000000"/>
          <w:kern w:val="0"/>
          <w:lang w:val="zh-CN"/>
        </w:rPr>
        <w:t>系中华人民共和国合法企业，法定地址</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w:t>
      </w:r>
    </w:p>
    <w:p w14:paraId="782541A7">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 xml:space="preserve">    </w:t>
      </w:r>
      <w:r>
        <w:rPr>
          <w:rFonts w:hint="eastAsia" w:ascii="宋体" w:hAnsi="宋体" w:cs="宋体"/>
          <w:color w:val="000000"/>
          <w:kern w:val="0"/>
          <w:u w:val="single"/>
          <w:lang w:val="zh-CN"/>
        </w:rPr>
        <w:t>（法定</w:t>
      </w:r>
      <w:r>
        <w:rPr>
          <w:rFonts w:hint="eastAsia" w:ascii="宋体" w:hAnsi="宋体" w:cs="宋体"/>
          <w:color w:val="000000"/>
          <w:kern w:val="0"/>
          <w:u w:val="single"/>
          <w:lang w:val="en-US" w:eastAsia="zh-CN"/>
        </w:rPr>
        <w:t>代表</w:t>
      </w:r>
      <w:r>
        <w:rPr>
          <w:rFonts w:hint="eastAsia" w:ascii="宋体" w:hAnsi="宋体" w:cs="宋体"/>
          <w:color w:val="000000"/>
          <w:kern w:val="0"/>
          <w:u w:val="single"/>
          <w:lang w:val="zh-CN"/>
        </w:rPr>
        <w:t>人姓名）</w:t>
      </w:r>
      <w:r>
        <w:rPr>
          <w:rFonts w:hint="eastAsia" w:ascii="宋体" w:hAnsi="宋体" w:cs="宋体"/>
          <w:color w:val="000000"/>
          <w:kern w:val="0"/>
          <w:lang w:val="zh-CN"/>
        </w:rPr>
        <w:t>特授权</w:t>
      </w:r>
      <w:r>
        <w:rPr>
          <w:rFonts w:hint="eastAsia" w:ascii="宋体" w:hAnsi="宋体" w:cs="宋体"/>
          <w:color w:val="000000"/>
          <w:kern w:val="0"/>
          <w:u w:val="single"/>
          <w:lang w:val="zh-CN"/>
        </w:rPr>
        <w:t>（委托代理人姓名）</w:t>
      </w:r>
      <w:r>
        <w:rPr>
          <w:rFonts w:hint="eastAsia" w:ascii="宋体" w:hAnsi="宋体" w:cs="宋体"/>
          <w:color w:val="000000"/>
          <w:kern w:val="0"/>
          <w:lang w:val="zh-CN"/>
        </w:rPr>
        <w:t>代表我单位全权办理</w:t>
      </w:r>
    </w:p>
    <w:p w14:paraId="46C5EF96">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u w:val="single"/>
          <w:lang w:val="zh-CN"/>
        </w:rPr>
        <w:t xml:space="preserve">                         </w:t>
      </w:r>
      <w:r>
        <w:rPr>
          <w:rFonts w:hint="eastAsia" w:ascii="宋体" w:hAnsi="宋体" w:cs="宋体"/>
          <w:color w:val="000000"/>
          <w:kern w:val="0"/>
          <w:lang w:val="zh-CN"/>
        </w:rPr>
        <w:t>项目的投标、答疑等具体工作，并签署全部有关的文件、资料。</w:t>
      </w:r>
    </w:p>
    <w:p w14:paraId="4E4642C9">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我单位对被授权人的签名负全部责任。</w:t>
      </w:r>
    </w:p>
    <w:p w14:paraId="2CD506BD">
      <w:pPr>
        <w:pStyle w:val="19"/>
        <w:ind w:left="0" w:leftChars="0" w:firstLine="480" w:firstLineChars="200"/>
        <w:rPr>
          <w:rFonts w:hint="eastAsia" w:ascii="宋体" w:hAnsi="宋体" w:cs="宋体"/>
          <w:color w:val="000000"/>
          <w:kern w:val="0"/>
          <w:lang w:val="zh-CN"/>
        </w:rPr>
      </w:pPr>
      <w:r>
        <w:rPr>
          <w:rFonts w:hint="eastAsia" w:ascii="宋体" w:hAnsi="宋体" w:cs="宋体"/>
          <w:color w:val="000000"/>
          <w:kern w:val="0"/>
          <w:sz w:val="24"/>
          <w:szCs w:val="24"/>
          <w:highlight w:val="none"/>
          <w:lang w:val="zh-CN" w:eastAsia="zh-CN" w:bidi="ar-SA"/>
        </w:rPr>
        <w:t>授权期限：自</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lang w:val="zh-CN" w:eastAsia="zh-CN" w:bidi="ar-SA"/>
        </w:rPr>
        <w:t>年</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u w:val="single"/>
          <w:lang w:val="en-US" w:eastAsia="zh-CN" w:bidi="ar-SA"/>
        </w:rPr>
        <w:t xml:space="preserve">  </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lang w:val="zh-CN" w:eastAsia="zh-CN" w:bidi="ar-SA"/>
        </w:rPr>
        <w:t>月</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u w:val="single"/>
          <w:lang w:val="en-US" w:eastAsia="zh-CN" w:bidi="ar-SA"/>
        </w:rPr>
        <w:t xml:space="preserve">  </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lang w:val="zh-CN" w:eastAsia="zh-CN" w:bidi="ar-SA"/>
        </w:rPr>
        <w:t>日起至</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u w:val="single"/>
          <w:lang w:val="en-US" w:eastAsia="zh-CN" w:bidi="ar-SA"/>
        </w:rPr>
        <w:t xml:space="preserve"> </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lang w:val="zh-CN" w:eastAsia="zh-CN" w:bidi="ar-SA"/>
        </w:rPr>
        <w:t>年</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u w:val="single"/>
          <w:lang w:val="en-US" w:eastAsia="zh-CN" w:bidi="ar-SA"/>
        </w:rPr>
        <w:t xml:space="preserve">  </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lang w:val="zh-CN" w:eastAsia="zh-CN" w:bidi="ar-SA"/>
        </w:rPr>
        <w:t>月</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u w:val="single"/>
          <w:lang w:val="en-US" w:eastAsia="zh-CN" w:bidi="ar-SA"/>
        </w:rPr>
        <w:t xml:space="preserve">  </w:t>
      </w:r>
      <w:r>
        <w:rPr>
          <w:rFonts w:hint="eastAsia" w:ascii="宋体" w:hAnsi="宋体" w:cs="宋体"/>
          <w:color w:val="000000"/>
          <w:kern w:val="0"/>
          <w:sz w:val="24"/>
          <w:szCs w:val="24"/>
          <w:highlight w:val="none"/>
          <w:u w:val="single"/>
          <w:lang w:val="zh-CN" w:eastAsia="zh-CN" w:bidi="ar-SA"/>
        </w:rPr>
        <w:t xml:space="preserve"> </w:t>
      </w:r>
      <w:r>
        <w:rPr>
          <w:rFonts w:hint="eastAsia" w:ascii="宋体" w:hAnsi="宋体" w:cs="宋体"/>
          <w:color w:val="000000"/>
          <w:kern w:val="0"/>
          <w:sz w:val="24"/>
          <w:szCs w:val="24"/>
          <w:highlight w:val="none"/>
          <w:lang w:val="zh-CN" w:eastAsia="zh-CN" w:bidi="ar-SA"/>
        </w:rPr>
        <w:t>日止。</w:t>
      </w:r>
    </w:p>
    <w:p w14:paraId="6E0DAD80">
      <w:pPr>
        <w:autoSpaceDE w:val="0"/>
        <w:autoSpaceDN w:val="0"/>
        <w:spacing w:line="360" w:lineRule="auto"/>
        <w:ind w:firstLine="480"/>
        <w:rPr>
          <w:rFonts w:hint="eastAsia" w:ascii="宋体" w:hAnsi="宋体" w:cs="宋体"/>
          <w:color w:val="000000"/>
          <w:kern w:val="0"/>
          <w:lang w:val="zh-CN"/>
        </w:rPr>
      </w:pPr>
    </w:p>
    <w:p w14:paraId="0C6EB022">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被授权人联系电话：</w:t>
      </w:r>
    </w:p>
    <w:p w14:paraId="7A9C2529">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被授权人（委托代理人）签字或盖章：</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授权人（法定</w:t>
      </w:r>
      <w:r>
        <w:rPr>
          <w:rFonts w:hint="eastAsia" w:ascii="宋体" w:hAnsi="宋体" w:cs="宋体"/>
          <w:color w:val="000000"/>
          <w:kern w:val="0"/>
          <w:lang w:val="en-US" w:eastAsia="zh-CN"/>
        </w:rPr>
        <w:t>代表</w:t>
      </w:r>
      <w:r>
        <w:rPr>
          <w:rFonts w:hint="eastAsia" w:ascii="宋体" w:hAnsi="宋体" w:cs="宋体"/>
          <w:color w:val="000000"/>
          <w:kern w:val="0"/>
          <w:lang w:val="zh-CN"/>
        </w:rPr>
        <w:t>人）签字或盖章：</w:t>
      </w:r>
      <w:r>
        <w:rPr>
          <w:rFonts w:hint="eastAsia" w:ascii="宋体" w:hAnsi="宋体" w:cs="宋体"/>
          <w:color w:val="000000"/>
          <w:kern w:val="0"/>
          <w:u w:val="single"/>
          <w:lang w:val="zh-CN"/>
        </w:rPr>
        <w:t xml:space="preserve">       </w:t>
      </w:r>
    </w:p>
    <w:p w14:paraId="579C24E4">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职务：</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职务：</w:t>
      </w:r>
      <w:r>
        <w:rPr>
          <w:rFonts w:hint="eastAsia" w:ascii="宋体" w:hAnsi="宋体" w:cs="宋体"/>
          <w:color w:val="000000"/>
          <w:kern w:val="0"/>
          <w:u w:val="single"/>
          <w:lang w:val="zh-CN"/>
        </w:rPr>
        <w:t xml:space="preserve">                           </w:t>
      </w:r>
    </w:p>
    <w:p w14:paraId="13C5EAB2">
      <w:pPr>
        <w:autoSpaceDE w:val="0"/>
        <w:autoSpaceDN w:val="0"/>
        <w:spacing w:line="360" w:lineRule="auto"/>
        <w:rPr>
          <w:rFonts w:hint="eastAsia" w:ascii="宋体" w:hAnsi="宋体" w:cs="宋体"/>
          <w:color w:val="000000"/>
          <w:kern w:val="0"/>
          <w:lang w:val="zh-CN"/>
        </w:rPr>
      </w:pPr>
    </w:p>
    <w:p w14:paraId="4F1C9FC8">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附被授权人第二代身份证双面扫描（或复印）件</w:t>
      </w:r>
    </w:p>
    <w:p w14:paraId="180ACB38">
      <w:pPr>
        <w:autoSpaceDE w:val="0"/>
        <w:autoSpaceDN w:val="0"/>
        <w:spacing w:line="360" w:lineRule="auto"/>
        <w:rPr>
          <w:rFonts w:hint="eastAsia" w:ascii="宋体" w:hAnsi="宋体" w:cs="宋体"/>
          <w:color w:val="000000"/>
          <w:kern w:val="0"/>
          <w:lang w:val="zh-CN"/>
        </w:rPr>
      </w:pPr>
    </w:p>
    <w:p w14:paraId="429CC0BE">
      <w:pPr>
        <w:autoSpaceDE w:val="0"/>
        <w:autoSpaceDN w:val="0"/>
        <w:spacing w:line="360" w:lineRule="auto"/>
        <w:rPr>
          <w:rFonts w:hint="eastAsia" w:ascii="宋体" w:hAnsi="宋体" w:cs="宋体"/>
          <w:color w:val="000000"/>
          <w:kern w:val="0"/>
          <w:lang w:val="zh-CN"/>
        </w:rPr>
      </w:pPr>
    </w:p>
    <w:p w14:paraId="0AE0DCA9">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70A2041F">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54B88E90">
      <w:pPr>
        <w:autoSpaceDE w:val="0"/>
        <w:autoSpaceDN w:val="0"/>
        <w:spacing w:line="360" w:lineRule="auto"/>
        <w:rPr>
          <w:rFonts w:hint="eastAsia" w:ascii="宋体" w:hAnsi="宋体" w:cs="宋体"/>
          <w:color w:val="000000"/>
          <w:kern w:val="0"/>
          <w:lang w:val="zh-CN"/>
        </w:rPr>
      </w:pPr>
    </w:p>
    <w:p w14:paraId="1AD25019">
      <w:pPr>
        <w:pStyle w:val="18"/>
        <w:spacing w:before="0" w:after="0" w:line="360" w:lineRule="auto"/>
        <w:jc w:val="left"/>
        <w:rPr>
          <w:rFonts w:hint="eastAsia" w:ascii="宋体" w:hAnsi="宋体" w:cs="宋体"/>
          <w:color w:val="000000"/>
          <w:lang w:val="zh-CN"/>
        </w:rPr>
      </w:pPr>
    </w:p>
    <w:p w14:paraId="1565F474">
      <w:pPr>
        <w:pStyle w:val="18"/>
        <w:spacing w:before="0" w:after="0" w:line="360" w:lineRule="auto"/>
        <w:jc w:val="left"/>
        <w:rPr>
          <w:rFonts w:hint="eastAsia" w:ascii="宋体" w:hAnsi="宋体" w:cs="宋体"/>
          <w:color w:val="000000"/>
          <w:lang w:val="zh-CN"/>
        </w:rPr>
      </w:pPr>
    </w:p>
    <w:p w14:paraId="05DFF9B5">
      <w:pPr>
        <w:pStyle w:val="18"/>
        <w:spacing w:before="0" w:after="0" w:line="360" w:lineRule="auto"/>
        <w:jc w:val="left"/>
        <w:rPr>
          <w:rFonts w:hint="eastAsia" w:ascii="宋体" w:hAnsi="宋体" w:cs="宋体"/>
          <w:color w:val="000000"/>
          <w:lang w:val="zh-CN"/>
        </w:rPr>
      </w:pPr>
    </w:p>
    <w:p w14:paraId="0E02C1F0">
      <w:pPr>
        <w:pStyle w:val="18"/>
        <w:spacing w:before="0" w:after="0" w:line="360" w:lineRule="auto"/>
        <w:jc w:val="left"/>
        <w:outlineLvl w:val="1"/>
        <w:rPr>
          <w:rFonts w:hint="eastAsia" w:ascii="宋体" w:hAnsi="宋体" w:cs="宋体"/>
          <w:color w:val="000000"/>
          <w:sz w:val="30"/>
          <w:szCs w:val="30"/>
        </w:rPr>
      </w:pPr>
      <w:bookmarkStart w:id="440" w:name="_Toc11641"/>
      <w:bookmarkStart w:id="441" w:name="_Toc1221"/>
    </w:p>
    <w:p w14:paraId="2897DC68">
      <w:pPr>
        <w:spacing w:line="360" w:lineRule="auto"/>
        <w:jc w:val="left"/>
        <w:outlineLvl w:val="0"/>
        <w:rPr>
          <w:rFonts w:hint="eastAsia" w:ascii="宋体" w:hAnsi="宋体" w:cs="宋体"/>
          <w:b/>
          <w:bCs/>
          <w:sz w:val="32"/>
          <w:szCs w:val="32"/>
          <w:lang w:val="zh-CN"/>
        </w:rPr>
      </w:pPr>
      <w:bookmarkStart w:id="442" w:name="_Toc13882"/>
      <w:bookmarkStart w:id="443" w:name="_Toc28796"/>
      <w:r>
        <w:rPr>
          <w:rFonts w:hint="eastAsia" w:ascii="宋体" w:hAnsi="宋体" w:cs="宋体"/>
          <w:b/>
          <w:bCs/>
          <w:sz w:val="32"/>
          <w:szCs w:val="32"/>
          <w:lang w:val="zh-CN"/>
        </w:rPr>
        <w:t>0</w:t>
      </w:r>
      <w:r>
        <w:rPr>
          <w:rFonts w:hint="eastAsia" w:ascii="宋体" w:hAnsi="宋体" w:cs="宋体"/>
          <w:b/>
          <w:bCs/>
          <w:sz w:val="32"/>
          <w:szCs w:val="32"/>
          <w:lang w:val="en-US" w:eastAsia="zh-CN"/>
        </w:rPr>
        <w:t>6</w:t>
      </w:r>
      <w:r>
        <w:rPr>
          <w:rFonts w:hint="eastAsia" w:ascii="宋体" w:hAnsi="宋体" w:cs="宋体"/>
          <w:b/>
          <w:bCs/>
          <w:sz w:val="32"/>
          <w:szCs w:val="32"/>
          <w:lang w:val="zh-CN"/>
        </w:rPr>
        <w:t>.投标人承诺函</w:t>
      </w:r>
      <w:bookmarkEnd w:id="440"/>
      <w:bookmarkEnd w:id="441"/>
      <w:bookmarkEnd w:id="442"/>
      <w:bookmarkEnd w:id="443"/>
    </w:p>
    <w:p w14:paraId="20E82165">
      <w:pPr>
        <w:autoSpaceDE w:val="0"/>
        <w:autoSpaceDN w:val="0"/>
        <w:spacing w:line="360" w:lineRule="auto"/>
        <w:rPr>
          <w:rFonts w:hint="eastAsia" w:ascii="宋体" w:hAnsi="宋体" w:cs="宋体"/>
          <w:color w:val="000000"/>
          <w:kern w:val="0"/>
          <w:sz w:val="28"/>
          <w:szCs w:val="28"/>
          <w:lang w:val="zh-CN"/>
        </w:rPr>
      </w:pPr>
    </w:p>
    <w:p w14:paraId="50484E82">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投标人承诺函</w:t>
      </w:r>
    </w:p>
    <w:p w14:paraId="5DEFAC09">
      <w:pPr>
        <w:autoSpaceDE w:val="0"/>
        <w:autoSpaceDN w:val="0"/>
        <w:spacing w:line="360" w:lineRule="auto"/>
        <w:rPr>
          <w:rFonts w:hint="eastAsia" w:ascii="宋体" w:hAnsi="宋体" w:cs="宋体"/>
          <w:b/>
          <w:bCs/>
          <w:color w:val="000000"/>
          <w:kern w:val="0"/>
          <w:sz w:val="28"/>
          <w:szCs w:val="28"/>
          <w:lang w:val="zh-CN"/>
        </w:rPr>
      </w:pPr>
    </w:p>
    <w:p w14:paraId="356ACBDA">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致：青海格帆工程项目管理有限公司</w:t>
      </w:r>
    </w:p>
    <w:p w14:paraId="43B8C6C4">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关于贵方20</w:t>
      </w:r>
      <w:r>
        <w:rPr>
          <w:rFonts w:hint="eastAsia" w:ascii="宋体" w:hAnsi="宋体" w:cs="宋体"/>
          <w:color w:val="000000"/>
          <w:kern w:val="0"/>
          <w:lang w:val="en-US" w:eastAsia="zh-CN"/>
        </w:rPr>
        <w:t>26</w:t>
      </w:r>
      <w:r>
        <w:rPr>
          <w:rFonts w:hint="eastAsia" w:ascii="宋体" w:hAnsi="宋体" w:cs="宋体"/>
          <w:color w:val="000000"/>
          <w:kern w:val="0"/>
          <w:lang w:val="zh-CN"/>
        </w:rPr>
        <w:t>年</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月</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日</w:t>
      </w:r>
      <w:r>
        <w:rPr>
          <w:rFonts w:hint="eastAsia" w:ascii="宋体" w:hAnsi="宋体" w:cs="宋体"/>
          <w:color w:val="000000"/>
          <w:kern w:val="0"/>
          <w:u w:val="single"/>
          <w:lang w:val="zh-CN"/>
        </w:rPr>
        <w:t xml:space="preserve">          (项目名称)</w:t>
      </w:r>
      <w:r>
        <w:rPr>
          <w:rFonts w:hint="eastAsia" w:ascii="宋体" w:hAnsi="宋体" w:cs="宋体"/>
          <w:color w:val="000000"/>
          <w:kern w:val="0"/>
          <w:lang w:val="zh-CN"/>
        </w:rPr>
        <w:t>采购项目，本签字人愿意参加投标，提供采购一览表中要求的所有产品，并证实提交的所有资料是准确的和真实的。同时，我代表（投标人名称），在此作如下承诺：</w:t>
      </w:r>
    </w:p>
    <w:p w14:paraId="1FB1A6C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1.完全理解和接受招标文件的一切规定和要求；</w:t>
      </w:r>
    </w:p>
    <w:p w14:paraId="15E3B658">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2.若中标，我方将按照招标文件的具体规定与采购人签订采购合同，并且严格履行合同义务，按时提供服务。</w:t>
      </w:r>
    </w:p>
    <w:p w14:paraId="01293D9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 xml:space="preserve"> 3.在整个招标过程中我方若有违规行为，贵方可按招标文件之规定给予处罚，我方完全接受。</w:t>
      </w:r>
    </w:p>
    <w:p w14:paraId="4FD4C07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4.若中标，本承诺将成为合同不可分割的一部分，与合同具有同等的法律效力。</w:t>
      </w:r>
    </w:p>
    <w:p w14:paraId="7A698419">
      <w:pPr>
        <w:autoSpaceDE w:val="0"/>
        <w:autoSpaceDN w:val="0"/>
        <w:spacing w:line="360" w:lineRule="auto"/>
        <w:rPr>
          <w:rFonts w:hint="eastAsia" w:ascii="宋体" w:hAnsi="宋体" w:cs="宋体"/>
          <w:color w:val="000000"/>
          <w:kern w:val="0"/>
          <w:lang w:val="zh-CN"/>
        </w:rPr>
      </w:pPr>
    </w:p>
    <w:p w14:paraId="6973551C">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245A1FF1">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w:t>
      </w:r>
      <w:r>
        <w:rPr>
          <w:rFonts w:hint="eastAsia" w:ascii="宋体" w:hAnsi="宋体" w:cs="宋体"/>
          <w:b/>
          <w:bCs/>
          <w:color w:val="000000"/>
          <w:kern w:val="0"/>
          <w:lang w:val="en-US" w:eastAsia="zh-CN"/>
        </w:rPr>
        <w:t>代表</w:t>
      </w:r>
      <w:r>
        <w:rPr>
          <w:rFonts w:hint="eastAsia" w:ascii="宋体" w:hAnsi="宋体" w:cs="宋体"/>
          <w:b/>
          <w:bCs/>
          <w:color w:val="000000"/>
          <w:kern w:val="0"/>
          <w:lang w:val="zh-CN"/>
        </w:rPr>
        <w:t>人或委托代理人：        （签字或盖章）</w:t>
      </w:r>
    </w:p>
    <w:p w14:paraId="4CC67709">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bookmarkStart w:id="444" w:name="_Toc3151"/>
      <w:bookmarkStart w:id="445" w:name="_Toc930"/>
    </w:p>
    <w:p w14:paraId="28AB78D4">
      <w:pPr>
        <w:autoSpaceDE w:val="0"/>
        <w:autoSpaceDN w:val="0"/>
        <w:spacing w:line="360" w:lineRule="auto"/>
        <w:jc w:val="center"/>
        <w:rPr>
          <w:rFonts w:hint="eastAsia" w:ascii="宋体" w:hAnsi="宋体" w:cs="宋体"/>
          <w:color w:val="000000"/>
          <w:sz w:val="30"/>
          <w:szCs w:val="30"/>
        </w:rPr>
      </w:pPr>
    </w:p>
    <w:p w14:paraId="4395FE9E">
      <w:pPr>
        <w:autoSpaceDE w:val="0"/>
        <w:autoSpaceDN w:val="0"/>
        <w:spacing w:line="360" w:lineRule="auto"/>
        <w:jc w:val="center"/>
        <w:rPr>
          <w:rFonts w:hint="eastAsia" w:ascii="宋体" w:hAnsi="宋体" w:cs="宋体"/>
          <w:color w:val="000000"/>
          <w:sz w:val="30"/>
          <w:szCs w:val="30"/>
        </w:rPr>
      </w:pPr>
    </w:p>
    <w:p w14:paraId="7B13132F">
      <w:pPr>
        <w:autoSpaceDE w:val="0"/>
        <w:autoSpaceDN w:val="0"/>
        <w:spacing w:line="360" w:lineRule="auto"/>
        <w:jc w:val="center"/>
        <w:rPr>
          <w:rFonts w:hint="eastAsia" w:ascii="宋体" w:hAnsi="宋体" w:cs="宋体"/>
          <w:color w:val="000000"/>
          <w:sz w:val="30"/>
          <w:szCs w:val="30"/>
        </w:rPr>
      </w:pPr>
    </w:p>
    <w:p w14:paraId="3A4FBFBE">
      <w:pPr>
        <w:autoSpaceDE w:val="0"/>
        <w:autoSpaceDN w:val="0"/>
        <w:spacing w:line="360" w:lineRule="auto"/>
        <w:jc w:val="center"/>
        <w:rPr>
          <w:rFonts w:hint="eastAsia" w:ascii="宋体" w:hAnsi="宋体" w:cs="宋体"/>
          <w:color w:val="000000"/>
          <w:sz w:val="30"/>
          <w:szCs w:val="30"/>
        </w:rPr>
      </w:pPr>
    </w:p>
    <w:p w14:paraId="48EF5803">
      <w:pPr>
        <w:autoSpaceDE w:val="0"/>
        <w:autoSpaceDN w:val="0"/>
        <w:spacing w:line="360" w:lineRule="auto"/>
        <w:jc w:val="center"/>
        <w:rPr>
          <w:rFonts w:hint="eastAsia" w:ascii="宋体" w:hAnsi="宋体" w:cs="宋体"/>
          <w:color w:val="000000"/>
          <w:sz w:val="30"/>
          <w:szCs w:val="30"/>
        </w:rPr>
      </w:pPr>
    </w:p>
    <w:p w14:paraId="443AE03D">
      <w:pPr>
        <w:autoSpaceDE w:val="0"/>
        <w:autoSpaceDN w:val="0"/>
        <w:spacing w:line="360" w:lineRule="auto"/>
        <w:jc w:val="center"/>
        <w:rPr>
          <w:rFonts w:hint="eastAsia" w:ascii="宋体" w:hAnsi="宋体" w:cs="宋体"/>
          <w:color w:val="000000"/>
          <w:sz w:val="30"/>
          <w:szCs w:val="30"/>
        </w:rPr>
      </w:pPr>
    </w:p>
    <w:p w14:paraId="147CECF7">
      <w:pPr>
        <w:autoSpaceDE w:val="0"/>
        <w:autoSpaceDN w:val="0"/>
        <w:spacing w:line="360" w:lineRule="auto"/>
        <w:jc w:val="center"/>
        <w:rPr>
          <w:rFonts w:hint="eastAsia" w:ascii="宋体" w:hAnsi="宋体" w:cs="宋体"/>
          <w:color w:val="000000"/>
          <w:sz w:val="30"/>
          <w:szCs w:val="30"/>
        </w:rPr>
      </w:pPr>
    </w:p>
    <w:p w14:paraId="4AA514EC">
      <w:pPr>
        <w:spacing w:line="360" w:lineRule="auto"/>
        <w:jc w:val="center"/>
        <w:rPr>
          <w:rFonts w:hint="eastAsia" w:ascii="宋体" w:hAnsi="宋体" w:cs="宋体"/>
          <w:b/>
          <w:bCs/>
          <w:sz w:val="32"/>
          <w:szCs w:val="32"/>
          <w:lang w:val="zh-CN"/>
        </w:rPr>
      </w:pPr>
    </w:p>
    <w:p w14:paraId="57171452">
      <w:pPr>
        <w:spacing w:line="360" w:lineRule="auto"/>
        <w:jc w:val="left"/>
        <w:outlineLvl w:val="0"/>
        <w:rPr>
          <w:rFonts w:hint="eastAsia" w:ascii="宋体" w:hAnsi="宋体" w:cs="宋体"/>
          <w:b/>
          <w:bCs/>
          <w:sz w:val="32"/>
          <w:szCs w:val="32"/>
          <w:lang w:val="zh-CN"/>
        </w:rPr>
      </w:pPr>
      <w:bookmarkStart w:id="446" w:name="_Toc978"/>
      <w:r>
        <w:rPr>
          <w:rFonts w:hint="eastAsia" w:ascii="宋体" w:hAnsi="宋体" w:cs="宋体"/>
          <w:b/>
          <w:bCs/>
          <w:sz w:val="32"/>
          <w:szCs w:val="32"/>
          <w:lang w:val="zh-CN"/>
        </w:rPr>
        <w:t>0</w:t>
      </w:r>
      <w:r>
        <w:rPr>
          <w:rFonts w:hint="eastAsia" w:ascii="宋体" w:hAnsi="宋体" w:cs="宋体"/>
          <w:b/>
          <w:bCs/>
          <w:sz w:val="32"/>
          <w:szCs w:val="32"/>
          <w:lang w:val="en-US" w:eastAsia="zh-CN"/>
        </w:rPr>
        <w:t>7</w:t>
      </w:r>
      <w:r>
        <w:rPr>
          <w:rFonts w:hint="eastAsia" w:ascii="宋体" w:hAnsi="宋体" w:cs="宋体"/>
          <w:b/>
          <w:bCs/>
          <w:sz w:val="32"/>
          <w:szCs w:val="32"/>
          <w:lang w:val="zh-CN"/>
        </w:rPr>
        <w:t>.投标人诚信承诺书</w:t>
      </w:r>
      <w:bookmarkEnd w:id="444"/>
      <w:bookmarkEnd w:id="445"/>
      <w:bookmarkEnd w:id="446"/>
    </w:p>
    <w:p w14:paraId="1BF55AFC">
      <w:pPr>
        <w:spacing w:line="360" w:lineRule="auto"/>
        <w:jc w:val="center"/>
        <w:rPr>
          <w:rFonts w:hint="eastAsia" w:ascii="宋体" w:hAnsi="宋体" w:cs="宋体"/>
          <w:color w:val="000000"/>
          <w:sz w:val="28"/>
          <w:szCs w:val="28"/>
          <w:lang w:val="zh-CN"/>
        </w:rPr>
      </w:pPr>
    </w:p>
    <w:p w14:paraId="150D58A8">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投标人诚信承诺书</w:t>
      </w:r>
    </w:p>
    <w:p w14:paraId="634A53B3">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致：青海格帆工程项目管理有限公司</w:t>
      </w:r>
    </w:p>
    <w:p w14:paraId="5436F593">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为了诚实、客观、有序地参与青海省政府采购活动，愿就以下内容作出承诺：</w:t>
      </w:r>
    </w:p>
    <w:p w14:paraId="6ACDC01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一、自觉遵守各项法律、法规、规章、制度以及社会公德，维护廉洁环境，与同场竞争的其他投标人平等参加政府采购活动。</w:t>
      </w:r>
    </w:p>
    <w:p w14:paraId="262093D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二、参加采购代理机构组织的政府采购活动时，严格按照招标文件的规定和要求提供所需的相关材料，并对所提供的各类资料的真实性负责，不虚假应标，不虚列业绩。</w:t>
      </w:r>
    </w:p>
    <w:p w14:paraId="050BFE8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三、尊重参与政府采购活动各相关方的合法行为，接受政府采购活动依法形成的意见、结果。</w:t>
      </w:r>
    </w:p>
    <w:p w14:paraId="576DF31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四、依法参加政府采购活动，不围标、串标，维护市场秩序，不提供“三无”产品、以次充好。</w:t>
      </w:r>
    </w:p>
    <w:p w14:paraId="298618C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五、积极推动政府采购活动健康开展，对采购活动有疑问、异议时，按法律规定的程序实名反映情况，不恶意中伤、无事生非，以和谐、平等的心态参加政府采购活动。</w:t>
      </w:r>
    </w:p>
    <w:p w14:paraId="2B1E8DE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六、认真履行中标人应承担的责任和义务，全面执行采购合同规定的各项内容，保质保量地按时提供采购物品。</w:t>
      </w:r>
    </w:p>
    <w:p w14:paraId="2EFF090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若本企业（单位）发生有悖于上述承诺的行为，愿意接受《中华人民共和国政府采购法》和《政府采购法实施条例》中对投标人的相关处理。</w:t>
      </w:r>
    </w:p>
    <w:p w14:paraId="33F82AC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本承诺是采购项目投标文件的组成部分。</w:t>
      </w:r>
    </w:p>
    <w:p w14:paraId="0CCA0849">
      <w:pPr>
        <w:autoSpaceDE w:val="0"/>
        <w:autoSpaceDN w:val="0"/>
        <w:spacing w:line="360" w:lineRule="auto"/>
        <w:rPr>
          <w:rFonts w:hint="eastAsia" w:ascii="宋体" w:hAnsi="宋体" w:cs="宋体"/>
          <w:color w:val="000000"/>
          <w:kern w:val="0"/>
          <w:lang w:val="zh-CN"/>
        </w:rPr>
      </w:pPr>
    </w:p>
    <w:p w14:paraId="368A37E5">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6C045EA">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1DE50DCD">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2701DEC4">
      <w:pPr>
        <w:autoSpaceDE w:val="0"/>
        <w:autoSpaceDN w:val="0"/>
        <w:spacing w:line="360" w:lineRule="auto"/>
        <w:jc w:val="left"/>
        <w:outlineLvl w:val="0"/>
        <w:rPr>
          <w:rFonts w:hint="eastAsia" w:ascii="宋体" w:hAnsi="宋体" w:cs="宋体"/>
          <w:b/>
          <w:bCs/>
          <w:color w:val="000000"/>
          <w:kern w:val="0"/>
          <w:sz w:val="36"/>
          <w:szCs w:val="36"/>
          <w:lang w:val="zh-CN"/>
        </w:rPr>
      </w:pPr>
      <w:r>
        <w:rPr>
          <w:rFonts w:hint="eastAsia" w:ascii="宋体" w:hAnsi="宋体" w:cs="宋体"/>
          <w:color w:val="000000"/>
          <w:kern w:val="0"/>
          <w:lang w:val="zh-CN"/>
        </w:rPr>
        <w:br w:type="page"/>
      </w:r>
      <w:bookmarkEnd w:id="439"/>
      <w:bookmarkStart w:id="447" w:name="_Toc23135"/>
      <w:bookmarkStart w:id="448" w:name="_Toc25406"/>
      <w:bookmarkStart w:id="449" w:name="_Toc20167"/>
      <w:bookmarkStart w:id="450" w:name="_Toc17802"/>
      <w:bookmarkStart w:id="451" w:name="_Toc8344"/>
      <w:r>
        <w:rPr>
          <w:rFonts w:hint="eastAsia" w:ascii="宋体" w:hAnsi="宋体" w:cs="宋体"/>
          <w:b/>
          <w:bCs/>
          <w:color w:val="000000"/>
          <w:sz w:val="30"/>
          <w:szCs w:val="30"/>
        </w:rPr>
        <w:t>0</w:t>
      </w:r>
      <w:r>
        <w:rPr>
          <w:rFonts w:hint="eastAsia" w:ascii="宋体" w:hAnsi="宋体" w:cs="宋体"/>
          <w:b/>
          <w:bCs/>
          <w:color w:val="000000"/>
          <w:sz w:val="30"/>
          <w:szCs w:val="30"/>
          <w:lang w:val="en-US" w:eastAsia="zh-CN"/>
        </w:rPr>
        <w:t>8</w:t>
      </w:r>
      <w:r>
        <w:rPr>
          <w:rFonts w:hint="eastAsia" w:ascii="宋体" w:hAnsi="宋体" w:cs="宋体"/>
          <w:b/>
          <w:bCs/>
          <w:color w:val="000000"/>
          <w:sz w:val="30"/>
          <w:szCs w:val="30"/>
        </w:rPr>
        <w:t>.</w:t>
      </w:r>
      <w:r>
        <w:rPr>
          <w:rFonts w:hint="eastAsia" w:ascii="宋体" w:hAnsi="宋体" w:cs="宋体"/>
          <w:b/>
          <w:bCs/>
          <w:color w:val="000000"/>
          <w:sz w:val="30"/>
          <w:szCs w:val="30"/>
          <w:lang w:val="zh-CN"/>
        </w:rPr>
        <w:t>资格证明材料</w:t>
      </w:r>
      <w:bookmarkEnd w:id="447"/>
    </w:p>
    <w:p w14:paraId="6B96B794">
      <w:pPr>
        <w:pStyle w:val="18"/>
        <w:spacing w:before="0" w:after="0" w:line="360" w:lineRule="auto"/>
        <w:outlineLvl w:val="1"/>
        <w:rPr>
          <w:rFonts w:ascii="宋体" w:hAnsi="宋体" w:cs="宋体"/>
          <w:color w:val="000000"/>
          <w:kern w:val="0"/>
          <w:sz w:val="24"/>
        </w:rPr>
      </w:pPr>
    </w:p>
    <w:bookmarkEnd w:id="448"/>
    <w:bookmarkEnd w:id="449"/>
    <w:bookmarkEnd w:id="450"/>
    <w:p w14:paraId="4C695E36">
      <w:pPr>
        <w:spacing w:line="360" w:lineRule="auto"/>
        <w:rPr>
          <w:rFonts w:hint="eastAsia" w:ascii="宋体" w:hAnsi="宋体" w:cs="宋体"/>
          <w:color w:val="000000"/>
          <w:sz w:val="28"/>
          <w:szCs w:val="28"/>
          <w:lang w:val="zh-CN"/>
        </w:rPr>
      </w:pPr>
    </w:p>
    <w:p w14:paraId="7D7B8D15">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资格证明材料</w:t>
      </w:r>
    </w:p>
    <w:p w14:paraId="31BDC0A0">
      <w:pPr>
        <w:autoSpaceDE w:val="0"/>
        <w:autoSpaceDN w:val="0"/>
        <w:spacing w:line="360" w:lineRule="auto"/>
        <w:rPr>
          <w:rFonts w:hint="eastAsia" w:ascii="宋体" w:hAnsi="宋体" w:cs="宋体"/>
          <w:color w:val="000000"/>
          <w:kern w:val="0"/>
          <w:sz w:val="28"/>
          <w:szCs w:val="28"/>
          <w:lang w:val="zh-CN"/>
        </w:rPr>
      </w:pPr>
    </w:p>
    <w:p w14:paraId="05830BF3">
      <w:pPr>
        <w:spacing w:line="360" w:lineRule="auto"/>
        <w:ind w:firstLine="480" w:firstLineChars="200"/>
        <w:rPr>
          <w:rFonts w:hint="eastAsia" w:ascii="宋体" w:hAnsi="宋体" w:cs="宋体"/>
          <w:color w:val="000000"/>
        </w:rPr>
      </w:pPr>
      <w:r>
        <w:rPr>
          <w:rFonts w:hint="eastAsia" w:ascii="宋体" w:hAnsi="宋体" w:cs="宋体"/>
          <w:color w:val="000000"/>
        </w:rPr>
        <w:t>资格证明材料包括：企业法人需提交“统一社会信用代码的营业执照”，未换证的提交“营业执照、组织机构代码证、税务登记证”；事业法人需提交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3AE9FE3">
      <w:pPr>
        <w:spacing w:line="360" w:lineRule="auto"/>
        <w:ind w:firstLine="480" w:firstLineChars="200"/>
        <w:rPr>
          <w:rFonts w:hint="eastAsia" w:ascii="宋体" w:hAnsi="宋体" w:cs="宋体"/>
          <w:color w:val="000000"/>
        </w:rPr>
      </w:pPr>
    </w:p>
    <w:p w14:paraId="06810E29">
      <w:pPr>
        <w:numPr>
          <w:ilvl w:val="0"/>
          <w:numId w:val="0"/>
        </w:numPr>
        <w:spacing w:line="360" w:lineRule="auto"/>
        <w:ind w:firstLine="480" w:firstLineChars="200"/>
        <w:rPr>
          <w:rFonts w:hint="eastAsia"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1</w:t>
      </w:r>
      <w:r>
        <w:rPr>
          <w:rFonts w:hint="eastAsia" w:ascii="宋体" w:hAnsi="宋体" w:cs="宋体"/>
          <w:color w:val="000000"/>
        </w:rPr>
        <w:t>）提供有效的营业执照、税务登记证、机构代码证或三证（五证）合一统一社会代码证及其他资格证明文件（扫描或复印件）；</w:t>
      </w:r>
    </w:p>
    <w:p w14:paraId="70F2BB8F">
      <w:pPr>
        <w:spacing w:line="360" w:lineRule="auto"/>
        <w:ind w:firstLine="480" w:firstLineChars="200"/>
        <w:rPr>
          <w:rFonts w:hint="eastAsia" w:ascii="宋体" w:hAnsi="宋体" w:cs="宋体"/>
          <w:color w:val="000000"/>
        </w:rPr>
      </w:pPr>
      <w:r>
        <w:rPr>
          <w:rFonts w:hint="eastAsia" w:ascii="宋体" w:hAnsi="宋体" w:cs="宋体"/>
          <w:color w:val="000000"/>
        </w:rPr>
        <w:t>（2）招标文件规定的有关资格证书、许可证书、认证等；</w:t>
      </w:r>
    </w:p>
    <w:p w14:paraId="67539AEA">
      <w:pPr>
        <w:spacing w:line="360" w:lineRule="auto"/>
        <w:ind w:firstLine="480" w:firstLineChars="200"/>
        <w:rPr>
          <w:rFonts w:hint="eastAsia" w:ascii="宋体" w:hAnsi="宋体" w:cs="宋体"/>
          <w:color w:val="000000"/>
        </w:rPr>
      </w:pPr>
      <w:r>
        <w:rPr>
          <w:rFonts w:hint="eastAsia" w:ascii="宋体" w:hAnsi="宋体" w:cs="宋体"/>
          <w:color w:val="000000"/>
        </w:rPr>
        <w:t>（3）投标人认为有必要提供的其他资格证明文件。</w:t>
      </w:r>
    </w:p>
    <w:p w14:paraId="063BE079">
      <w:pPr>
        <w:pStyle w:val="18"/>
        <w:spacing w:before="0" w:after="0" w:line="360" w:lineRule="auto"/>
        <w:jc w:val="both"/>
        <w:outlineLvl w:val="1"/>
        <w:rPr>
          <w:rFonts w:hint="eastAsia" w:ascii="宋体" w:hAnsi="宋体" w:cs="宋体"/>
          <w:color w:val="000000"/>
          <w:kern w:val="0"/>
          <w:sz w:val="24"/>
          <w:lang w:val="zh-CN"/>
        </w:rPr>
      </w:pPr>
      <w:bookmarkStart w:id="452" w:name="_Toc7165"/>
      <w:bookmarkStart w:id="453" w:name="_Toc13162"/>
      <w:bookmarkStart w:id="454" w:name="_Toc22703"/>
    </w:p>
    <w:p w14:paraId="6C233508">
      <w:pPr>
        <w:rPr>
          <w:rFonts w:hint="eastAsia" w:ascii="宋体" w:hAnsi="宋体" w:cs="宋体"/>
          <w:color w:val="000000"/>
          <w:kern w:val="0"/>
          <w:lang w:val="zh-CN"/>
        </w:rPr>
      </w:pPr>
    </w:p>
    <w:p w14:paraId="57329B8D">
      <w:pPr>
        <w:pStyle w:val="19"/>
        <w:rPr>
          <w:rFonts w:hint="eastAsia" w:ascii="宋体" w:hAnsi="宋体" w:cs="宋体"/>
          <w:color w:val="000000"/>
          <w:kern w:val="0"/>
          <w:sz w:val="24"/>
          <w:lang w:val="zh-CN"/>
        </w:rPr>
      </w:pPr>
    </w:p>
    <w:p w14:paraId="1C469033">
      <w:pPr>
        <w:pStyle w:val="19"/>
        <w:rPr>
          <w:rFonts w:hint="eastAsia" w:ascii="宋体" w:hAnsi="宋体" w:cs="宋体"/>
          <w:color w:val="000000"/>
          <w:kern w:val="0"/>
          <w:sz w:val="24"/>
          <w:lang w:val="zh-CN"/>
        </w:rPr>
      </w:pPr>
    </w:p>
    <w:p w14:paraId="141CC3D0">
      <w:pPr>
        <w:pStyle w:val="19"/>
        <w:rPr>
          <w:rFonts w:hint="eastAsia" w:ascii="宋体" w:hAnsi="宋体" w:cs="宋体"/>
          <w:color w:val="000000"/>
          <w:kern w:val="0"/>
          <w:sz w:val="24"/>
          <w:lang w:val="zh-CN"/>
        </w:rPr>
      </w:pPr>
    </w:p>
    <w:p w14:paraId="59DA921D">
      <w:pPr>
        <w:pStyle w:val="19"/>
        <w:rPr>
          <w:rFonts w:hint="eastAsia" w:ascii="宋体" w:hAnsi="宋体" w:cs="宋体"/>
          <w:color w:val="000000"/>
          <w:kern w:val="0"/>
          <w:sz w:val="24"/>
          <w:lang w:val="zh-CN"/>
        </w:rPr>
      </w:pPr>
    </w:p>
    <w:p w14:paraId="3338FA44">
      <w:pPr>
        <w:rPr>
          <w:rFonts w:hint="eastAsia"/>
          <w:lang w:val="zh-CN"/>
        </w:rPr>
      </w:pPr>
    </w:p>
    <w:p w14:paraId="5F1CD498">
      <w:pPr>
        <w:rPr>
          <w:rFonts w:hint="eastAsia"/>
        </w:rPr>
      </w:pPr>
    </w:p>
    <w:p w14:paraId="39468194">
      <w:pPr>
        <w:rPr>
          <w:rFonts w:hint="eastAsia"/>
        </w:rPr>
      </w:pPr>
    </w:p>
    <w:p w14:paraId="24F639E3">
      <w:pPr>
        <w:pStyle w:val="19"/>
        <w:rPr>
          <w:rFonts w:hint="eastAsia"/>
        </w:rPr>
      </w:pPr>
    </w:p>
    <w:p w14:paraId="033ADA5A">
      <w:pPr>
        <w:pStyle w:val="19"/>
        <w:rPr>
          <w:rFonts w:hint="eastAsia"/>
        </w:rPr>
      </w:pPr>
    </w:p>
    <w:p w14:paraId="25AB212D">
      <w:pPr>
        <w:pStyle w:val="19"/>
        <w:rPr>
          <w:rFonts w:hint="eastAsia"/>
        </w:rPr>
      </w:pPr>
    </w:p>
    <w:p w14:paraId="5D08AA22">
      <w:pPr>
        <w:pStyle w:val="19"/>
        <w:rPr>
          <w:rFonts w:hint="eastAsia"/>
        </w:rPr>
      </w:pPr>
    </w:p>
    <w:p w14:paraId="2F622D42">
      <w:pPr>
        <w:rPr>
          <w:rFonts w:hint="eastAsia"/>
        </w:rPr>
      </w:pPr>
    </w:p>
    <w:p w14:paraId="6C8E2953">
      <w:pPr>
        <w:autoSpaceDE w:val="0"/>
        <w:autoSpaceDN w:val="0"/>
        <w:spacing w:line="360" w:lineRule="auto"/>
        <w:jc w:val="center"/>
        <w:outlineLvl w:val="0"/>
        <w:rPr>
          <w:rFonts w:ascii="宋体" w:hAnsi="宋体" w:cs="宋体"/>
          <w:b/>
          <w:bCs/>
          <w:color w:val="000000"/>
          <w:sz w:val="30"/>
          <w:szCs w:val="30"/>
        </w:rPr>
      </w:pPr>
      <w:bookmarkStart w:id="455" w:name="_Toc29882"/>
      <w:r>
        <w:rPr>
          <w:rFonts w:hint="eastAsia" w:ascii="宋体" w:hAnsi="宋体" w:cs="宋体"/>
          <w:b/>
          <w:bCs/>
          <w:color w:val="000000"/>
          <w:sz w:val="30"/>
          <w:szCs w:val="30"/>
        </w:rPr>
        <w:t>0</w:t>
      </w:r>
      <w:r>
        <w:rPr>
          <w:rFonts w:hint="eastAsia" w:ascii="宋体" w:hAnsi="宋体" w:cs="宋体"/>
          <w:b/>
          <w:bCs/>
          <w:color w:val="000000"/>
          <w:sz w:val="30"/>
          <w:szCs w:val="30"/>
          <w:lang w:val="en-US" w:eastAsia="zh-CN"/>
        </w:rPr>
        <w:t>9</w:t>
      </w:r>
      <w:r>
        <w:rPr>
          <w:rFonts w:hint="eastAsia" w:ascii="宋体" w:hAnsi="宋体" w:cs="宋体"/>
          <w:b/>
          <w:bCs/>
          <w:color w:val="000000"/>
          <w:sz w:val="30"/>
          <w:szCs w:val="30"/>
        </w:rPr>
        <w:t>.</w:t>
      </w:r>
      <w:r>
        <w:rPr>
          <w:rFonts w:hint="eastAsia" w:ascii="宋体" w:hAnsi="宋体" w:cs="宋体"/>
          <w:b/>
          <w:bCs/>
          <w:color w:val="000000"/>
          <w:sz w:val="30"/>
          <w:szCs w:val="30"/>
          <w:lang w:val="zh-CN"/>
        </w:rPr>
        <w:t>财务状况报告，依法缴纳税收和社会保障资金的相关材料</w:t>
      </w:r>
      <w:bookmarkEnd w:id="455"/>
    </w:p>
    <w:bookmarkEnd w:id="452"/>
    <w:bookmarkEnd w:id="453"/>
    <w:bookmarkEnd w:id="454"/>
    <w:p w14:paraId="5343D1DF">
      <w:pPr>
        <w:autoSpaceDE w:val="0"/>
        <w:autoSpaceDN w:val="0"/>
        <w:spacing w:line="360" w:lineRule="auto"/>
        <w:rPr>
          <w:rFonts w:hint="eastAsia" w:ascii="宋体" w:hAnsi="宋体" w:cs="宋体"/>
          <w:color w:val="000000"/>
          <w:kern w:val="0"/>
          <w:sz w:val="28"/>
          <w:szCs w:val="28"/>
          <w:lang w:val="zh-CN"/>
        </w:rPr>
      </w:pPr>
    </w:p>
    <w:p w14:paraId="7EC382AF">
      <w:pPr>
        <w:pStyle w:val="19"/>
        <w:rPr>
          <w:rFonts w:hint="eastAsia"/>
          <w:lang w:val="zh-CN"/>
        </w:rPr>
      </w:pPr>
    </w:p>
    <w:p w14:paraId="0B85D62F">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财务状况报告，依法缴纳税收和社会保障资金的相关材料</w:t>
      </w:r>
    </w:p>
    <w:p w14:paraId="37448F80">
      <w:pPr>
        <w:autoSpaceDE w:val="0"/>
        <w:autoSpaceDN w:val="0"/>
        <w:spacing w:line="360" w:lineRule="auto"/>
        <w:rPr>
          <w:rFonts w:hint="eastAsia" w:ascii="宋体" w:hAnsi="宋体" w:cs="宋体"/>
          <w:color w:val="000000"/>
          <w:kern w:val="0"/>
          <w:sz w:val="28"/>
          <w:szCs w:val="28"/>
          <w:lang w:val="zh-CN"/>
        </w:rPr>
      </w:pPr>
    </w:p>
    <w:p w14:paraId="158AF4D5">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按照招标文件第2.2款（1）中第&lt;2&gt;条规定提供以下相关材料。</w:t>
      </w:r>
    </w:p>
    <w:p w14:paraId="2EFCDD6B">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1、投标人是法人的，提供基本开户银行近三个月内出具的资信证明（同时提供基本存款账户开户许可证）或202</w:t>
      </w:r>
      <w:r>
        <w:rPr>
          <w:rFonts w:hint="eastAsia" w:ascii="宋体" w:hAnsi="宋体" w:cs="宋体"/>
          <w:color w:val="000000"/>
          <w:kern w:val="0"/>
          <w:lang w:val="en-US" w:eastAsia="zh-CN"/>
        </w:rPr>
        <w:t>5</w:t>
      </w:r>
      <w:r>
        <w:rPr>
          <w:rFonts w:hint="eastAsia" w:ascii="宋体" w:hAnsi="宋体" w:cs="宋体"/>
          <w:color w:val="000000"/>
          <w:kern w:val="0"/>
          <w:lang w:val="zh-CN"/>
        </w:rPr>
        <w:t>年度</w:t>
      </w:r>
      <w:r>
        <w:rPr>
          <w:rFonts w:hint="eastAsia" w:ascii="宋体" w:hAnsi="宋体" w:cs="宋体"/>
          <w:color w:val="000000"/>
        </w:rPr>
        <w:t>经第三方审计的财务状况报告</w:t>
      </w:r>
      <w:r>
        <w:rPr>
          <w:rFonts w:hint="eastAsia" w:ascii="宋体" w:hAnsi="宋体" w:cs="宋体"/>
          <w:color w:val="000000"/>
          <w:kern w:val="0"/>
          <w:lang w:val="zh-CN"/>
        </w:rPr>
        <w:t>（扫描或复印件应全面、完整、清晰），包括资产负债表、现金流量表、利润表和财务（会计）报表附注</w:t>
      </w:r>
      <w:r>
        <w:rPr>
          <w:rFonts w:hint="eastAsia" w:ascii="宋体" w:hAnsi="宋体" w:cs="宋体"/>
          <w:color w:val="000000"/>
          <w:kern w:val="0"/>
        </w:rPr>
        <w:t>，</w:t>
      </w:r>
      <w:r>
        <w:rPr>
          <w:rFonts w:hint="eastAsia" w:ascii="宋体" w:hAnsi="宋体" w:cs="宋体"/>
          <w:color w:val="000000"/>
          <w:kern w:val="0"/>
          <w:lang w:val="zh-CN"/>
        </w:rPr>
        <w:t>并提供第三方机构的营业执照、执业证书。</w:t>
      </w:r>
      <w:r>
        <w:rPr>
          <w:rFonts w:hint="eastAsia" w:ascii="宋体" w:hAnsi="宋体" w:cs="宋体"/>
          <w:color w:val="000000"/>
        </w:rPr>
        <w:t>投标人是其他组织和自然人，没有经审计的财务报告，可以提供基本开户银行出具的资信证明（同时提供基本存款账户开户许可证）。</w:t>
      </w:r>
    </w:p>
    <w:p w14:paraId="7DE25FF5">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2、近</w:t>
      </w:r>
      <w:r>
        <w:rPr>
          <w:rFonts w:hint="eastAsia" w:ascii="宋体" w:hAnsi="宋体" w:cs="宋体"/>
          <w:color w:val="000000"/>
          <w:kern w:val="0"/>
          <w:lang w:val="en-US" w:eastAsia="zh-CN"/>
        </w:rPr>
        <w:t>半年</w:t>
      </w:r>
      <w:r>
        <w:rPr>
          <w:rFonts w:hint="eastAsia" w:ascii="宋体" w:hAnsi="宋体" w:cs="宋体"/>
          <w:color w:val="000000"/>
          <w:kern w:val="0"/>
          <w:lang w:val="zh-CN"/>
        </w:rPr>
        <w:t>内</w:t>
      </w:r>
      <w:r>
        <w:rPr>
          <w:rFonts w:hint="eastAsia" w:ascii="宋体" w:hAnsi="宋体" w:cs="宋体"/>
          <w:color w:val="000000"/>
          <w:kern w:val="0"/>
          <w:lang w:val="en-US" w:eastAsia="zh-CN"/>
        </w:rPr>
        <w:t>任意</w:t>
      </w:r>
      <w:r>
        <w:rPr>
          <w:rFonts w:hint="eastAsia" w:ascii="宋体" w:hAnsi="宋体" w:cs="宋体"/>
          <w:color w:val="000000"/>
          <w:kern w:val="0"/>
          <w:lang w:val="zh-CN"/>
        </w:rPr>
        <w:t>三个月的依法缴纳税收和社会保障资金记录的证明材料；依法免税或不需要缴纳社会保障资金的投标人须提供相应文件证明其依法免税或不需要缴纳社会保障资金。</w:t>
      </w:r>
    </w:p>
    <w:p w14:paraId="05EF7216">
      <w:pPr>
        <w:autoSpaceDE w:val="0"/>
        <w:autoSpaceDN w:val="0"/>
        <w:spacing w:line="360" w:lineRule="auto"/>
        <w:outlineLvl w:val="0"/>
        <w:rPr>
          <w:rFonts w:hint="eastAsia" w:ascii="宋体" w:hAnsi="宋体" w:cs="宋体"/>
          <w:b/>
          <w:bCs/>
          <w:color w:val="000000"/>
          <w:kern w:val="0"/>
          <w:sz w:val="36"/>
          <w:szCs w:val="36"/>
          <w:lang w:val="zh-CN"/>
        </w:rPr>
      </w:pPr>
      <w:r>
        <w:rPr>
          <w:rFonts w:hint="eastAsia" w:ascii="宋体" w:hAnsi="宋体" w:cs="宋体"/>
          <w:color w:val="000000"/>
          <w:kern w:val="0"/>
          <w:lang w:val="zh-CN"/>
        </w:rPr>
        <w:br w:type="page"/>
      </w:r>
      <w:bookmarkEnd w:id="451"/>
      <w:bookmarkStart w:id="456" w:name="_Toc7322"/>
      <w:bookmarkStart w:id="457" w:name="_Toc31347"/>
      <w:bookmarkStart w:id="458" w:name="_Toc26251"/>
      <w:bookmarkStart w:id="459" w:name="_Toc26233"/>
      <w:bookmarkStart w:id="460" w:name="_Toc21530"/>
      <w:r>
        <w:rPr>
          <w:rFonts w:hint="eastAsia" w:ascii="宋体" w:hAnsi="宋体" w:cs="宋体"/>
          <w:b/>
          <w:bCs/>
          <w:color w:val="000000"/>
          <w:kern w:val="0"/>
          <w:sz w:val="32"/>
          <w:szCs w:val="32"/>
          <w:lang w:val="en-US" w:eastAsia="zh-CN"/>
        </w:rPr>
        <w:t>10</w:t>
      </w:r>
      <w:r>
        <w:rPr>
          <w:rFonts w:hint="eastAsia" w:ascii="宋体" w:hAnsi="宋体" w:cs="宋体"/>
          <w:b/>
          <w:bCs/>
          <w:color w:val="000000"/>
          <w:kern w:val="0"/>
          <w:sz w:val="32"/>
          <w:szCs w:val="32"/>
        </w:rPr>
        <w:t>.</w:t>
      </w:r>
      <w:r>
        <w:rPr>
          <w:rFonts w:hint="eastAsia" w:ascii="宋体" w:hAnsi="宋体" w:cs="宋体"/>
          <w:b/>
          <w:bCs/>
          <w:color w:val="000000"/>
          <w:kern w:val="0"/>
          <w:sz w:val="32"/>
          <w:szCs w:val="32"/>
          <w:lang w:val="zh-CN"/>
        </w:rPr>
        <w:t>具备履行合同所必需的设备和专业技术能力的证明材料</w:t>
      </w:r>
      <w:bookmarkEnd w:id="456"/>
    </w:p>
    <w:p w14:paraId="4D5419D7">
      <w:pPr>
        <w:pStyle w:val="18"/>
        <w:spacing w:before="0" w:after="0" w:line="360" w:lineRule="auto"/>
        <w:outlineLvl w:val="1"/>
        <w:rPr>
          <w:rFonts w:ascii="宋体" w:hAnsi="宋体" w:cs="宋体"/>
          <w:color w:val="000000"/>
          <w:kern w:val="0"/>
          <w:sz w:val="24"/>
        </w:rPr>
      </w:pPr>
    </w:p>
    <w:bookmarkEnd w:id="457"/>
    <w:bookmarkEnd w:id="458"/>
    <w:bookmarkEnd w:id="459"/>
    <w:p w14:paraId="0F22DD00">
      <w:pPr>
        <w:autoSpaceDE w:val="0"/>
        <w:autoSpaceDN w:val="0"/>
        <w:spacing w:line="360" w:lineRule="auto"/>
        <w:rPr>
          <w:rFonts w:hint="eastAsia" w:ascii="宋体" w:hAnsi="宋体" w:cs="宋体"/>
          <w:color w:val="000000"/>
          <w:kern w:val="0"/>
          <w:sz w:val="28"/>
          <w:szCs w:val="28"/>
          <w:lang w:val="zh-CN"/>
        </w:rPr>
      </w:pPr>
    </w:p>
    <w:p w14:paraId="286562FE">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具备履行合同所必需的设备和专业技术能力的证明材料</w:t>
      </w:r>
    </w:p>
    <w:p w14:paraId="204367F1">
      <w:pPr>
        <w:autoSpaceDE w:val="0"/>
        <w:autoSpaceDN w:val="0"/>
        <w:spacing w:line="360" w:lineRule="auto"/>
        <w:rPr>
          <w:rFonts w:hint="eastAsia" w:ascii="宋体" w:hAnsi="宋体" w:cs="宋体"/>
          <w:color w:val="000000"/>
          <w:kern w:val="0"/>
          <w:sz w:val="28"/>
          <w:szCs w:val="28"/>
          <w:lang w:val="zh-CN"/>
        </w:rPr>
      </w:pPr>
    </w:p>
    <w:p w14:paraId="01B12FA5">
      <w:pPr>
        <w:autoSpaceDE w:val="0"/>
        <w:autoSpaceDN w:val="0"/>
        <w:spacing w:line="360" w:lineRule="auto"/>
        <w:ind w:firstLine="480"/>
        <w:rPr>
          <w:rFonts w:hint="eastAsia" w:ascii="宋体" w:hAnsi="宋体" w:cs="宋体"/>
          <w:kern w:val="0"/>
          <w:lang w:val="zh-CN"/>
        </w:rPr>
      </w:pPr>
      <w:r>
        <w:rPr>
          <w:rFonts w:hint="eastAsia" w:ascii="宋体" w:hAnsi="宋体" w:cs="宋体"/>
          <w:kern w:val="0"/>
          <w:lang w:val="zh-CN"/>
        </w:rPr>
        <w:t>为保证本项目合同的顺利履行，投标人必须具备履行合同的设备和专业技术能力，须提供必须具备履行合同的设备和专业技术能力的承诺函（格式自拟），并提供相关设备的购置发票</w:t>
      </w:r>
      <w:r>
        <w:rPr>
          <w:rFonts w:hint="eastAsia" w:ascii="宋体" w:hAnsi="宋体" w:cs="宋体"/>
          <w:kern w:val="0"/>
          <w:lang w:val="en-US" w:eastAsia="zh-CN"/>
        </w:rPr>
        <w:t>或</w:t>
      </w:r>
      <w:r>
        <w:rPr>
          <w:rFonts w:hint="eastAsia" w:ascii="宋体" w:hAnsi="宋体" w:cs="宋体"/>
          <w:kern w:val="0"/>
          <w:lang w:val="zh-CN"/>
        </w:rPr>
        <w:t>相关人员的职称证书、用工合同等证明材料。</w:t>
      </w:r>
    </w:p>
    <w:p w14:paraId="1553B969">
      <w:pPr>
        <w:autoSpaceDE w:val="0"/>
        <w:autoSpaceDN w:val="0"/>
        <w:spacing w:line="360" w:lineRule="auto"/>
        <w:jc w:val="left"/>
        <w:outlineLvl w:val="0"/>
        <w:rPr>
          <w:rFonts w:hint="eastAsia" w:ascii="宋体" w:hAnsi="宋体" w:cs="宋体"/>
          <w:b/>
          <w:bCs/>
          <w:color w:val="000000"/>
          <w:kern w:val="0"/>
          <w:sz w:val="36"/>
          <w:szCs w:val="36"/>
          <w:lang w:val="zh-CN"/>
        </w:rPr>
      </w:pPr>
      <w:r>
        <w:rPr>
          <w:rFonts w:hint="eastAsia" w:ascii="宋体" w:hAnsi="宋体" w:cs="宋体"/>
          <w:color w:val="000000"/>
          <w:kern w:val="0"/>
          <w:lang w:val="zh-CN"/>
        </w:rPr>
        <w:br w:type="page"/>
      </w:r>
      <w:bookmarkStart w:id="461" w:name="_Toc3412"/>
      <w:bookmarkStart w:id="462" w:name="_Toc26690"/>
      <w:bookmarkStart w:id="463" w:name="_Toc24625"/>
      <w:bookmarkStart w:id="464" w:name="_Toc20696"/>
      <w:r>
        <w:rPr>
          <w:rFonts w:hint="eastAsia" w:ascii="宋体" w:hAnsi="宋体" w:cs="宋体"/>
          <w:b/>
          <w:bCs/>
          <w:color w:val="000000"/>
          <w:sz w:val="30"/>
          <w:szCs w:val="30"/>
        </w:rPr>
        <w:t>1</w:t>
      </w:r>
      <w:r>
        <w:rPr>
          <w:rFonts w:hint="eastAsia" w:ascii="宋体" w:hAnsi="宋体" w:cs="宋体"/>
          <w:b/>
          <w:bCs/>
          <w:color w:val="000000"/>
          <w:sz w:val="30"/>
          <w:szCs w:val="30"/>
          <w:lang w:val="en-US" w:eastAsia="zh-CN"/>
        </w:rPr>
        <w:t>1</w:t>
      </w:r>
      <w:r>
        <w:rPr>
          <w:rFonts w:hint="eastAsia" w:ascii="宋体" w:hAnsi="宋体" w:cs="宋体"/>
          <w:b/>
          <w:bCs/>
          <w:color w:val="000000"/>
          <w:sz w:val="30"/>
          <w:szCs w:val="30"/>
        </w:rPr>
        <w:t>.</w:t>
      </w:r>
      <w:r>
        <w:rPr>
          <w:rFonts w:hint="eastAsia" w:ascii="宋体" w:hAnsi="宋体" w:cs="宋体"/>
          <w:b/>
          <w:bCs/>
          <w:color w:val="000000"/>
          <w:sz w:val="30"/>
          <w:szCs w:val="30"/>
          <w:lang w:val="zh-CN"/>
        </w:rPr>
        <w:t>无重大违法记录声明</w:t>
      </w:r>
      <w:bookmarkEnd w:id="461"/>
    </w:p>
    <w:p w14:paraId="5485D654">
      <w:pPr>
        <w:pStyle w:val="18"/>
        <w:spacing w:before="0" w:after="0" w:line="360" w:lineRule="auto"/>
        <w:jc w:val="left"/>
        <w:outlineLvl w:val="1"/>
        <w:rPr>
          <w:rFonts w:ascii="宋体" w:hAnsi="宋体" w:cs="宋体"/>
          <w:color w:val="000000"/>
          <w:kern w:val="0"/>
          <w:sz w:val="24"/>
        </w:rPr>
      </w:pPr>
    </w:p>
    <w:bookmarkEnd w:id="462"/>
    <w:bookmarkEnd w:id="463"/>
    <w:bookmarkEnd w:id="464"/>
    <w:p w14:paraId="5DC3651A">
      <w:pPr>
        <w:autoSpaceDE w:val="0"/>
        <w:autoSpaceDN w:val="0"/>
        <w:spacing w:line="360" w:lineRule="auto"/>
        <w:rPr>
          <w:rFonts w:hint="eastAsia" w:ascii="宋体" w:hAnsi="宋体" w:cs="宋体"/>
          <w:color w:val="000000"/>
          <w:kern w:val="0"/>
          <w:sz w:val="28"/>
          <w:szCs w:val="28"/>
          <w:lang w:val="zh-CN"/>
        </w:rPr>
      </w:pPr>
    </w:p>
    <w:p w14:paraId="11C5F14F">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无重大违法记录声明</w:t>
      </w:r>
    </w:p>
    <w:p w14:paraId="4144A0A9">
      <w:pPr>
        <w:spacing w:line="360" w:lineRule="auto"/>
        <w:rPr>
          <w:rFonts w:hint="eastAsia" w:ascii="宋体" w:hAnsi="宋体" w:cs="宋体"/>
          <w:b/>
          <w:bCs/>
          <w:color w:val="000000"/>
          <w:sz w:val="28"/>
          <w:szCs w:val="28"/>
        </w:rPr>
      </w:pPr>
    </w:p>
    <w:p w14:paraId="58A630BA">
      <w:pPr>
        <w:spacing w:line="360" w:lineRule="auto"/>
        <w:rPr>
          <w:rFonts w:hint="eastAsia" w:ascii="宋体" w:hAnsi="宋体" w:cs="宋体"/>
          <w:b/>
          <w:bCs/>
          <w:color w:val="000000"/>
        </w:rPr>
      </w:pPr>
      <w:r>
        <w:rPr>
          <w:rFonts w:hint="eastAsia" w:ascii="宋体" w:hAnsi="宋体" w:cs="宋体"/>
          <w:b/>
          <w:bCs/>
          <w:color w:val="000000"/>
        </w:rPr>
        <w:t>致：</w:t>
      </w:r>
      <w:r>
        <w:rPr>
          <w:rFonts w:hint="eastAsia" w:ascii="宋体" w:hAnsi="宋体" w:cs="宋体"/>
          <w:b/>
          <w:bCs/>
          <w:color w:val="000000"/>
          <w:kern w:val="0"/>
          <w:lang w:val="zh-CN"/>
        </w:rPr>
        <w:t>青海格帆工程项目管理有限公司</w:t>
      </w:r>
    </w:p>
    <w:p w14:paraId="3FE60B30">
      <w:pPr>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rPr>
        <w:t>我单位参加本次政府采购项目活动前三年内，在经营活动中无重大违法活动记录，符合《政府采购法》规定的供应商资格条</w:t>
      </w:r>
      <w:r>
        <w:rPr>
          <w:rFonts w:hint="eastAsia" w:ascii="宋体" w:hAnsi="宋体" w:cs="宋体"/>
          <w:color w:val="000000"/>
          <w:shd w:val="clear" w:color="auto" w:fill="FFFFFF"/>
        </w:rPr>
        <w:t>件。我方对此声明负全部法律责任。</w:t>
      </w:r>
    </w:p>
    <w:p w14:paraId="2BA9CB1B">
      <w:pPr>
        <w:spacing w:line="360" w:lineRule="auto"/>
        <w:ind w:firstLine="480" w:firstLineChars="200"/>
        <w:rPr>
          <w:rFonts w:hint="eastAsia" w:ascii="宋体" w:hAnsi="宋体" w:cs="宋体"/>
          <w:color w:val="000000"/>
        </w:rPr>
      </w:pPr>
      <w:r>
        <w:rPr>
          <w:rFonts w:hint="eastAsia" w:ascii="宋体" w:hAnsi="宋体" w:cs="宋体"/>
          <w:color w:val="000000"/>
        </w:rPr>
        <w:t>特此声明。</w:t>
      </w:r>
    </w:p>
    <w:p w14:paraId="448A7254">
      <w:pPr>
        <w:autoSpaceDE w:val="0"/>
        <w:autoSpaceDN w:val="0"/>
        <w:spacing w:line="360" w:lineRule="auto"/>
        <w:jc w:val="left"/>
        <w:rPr>
          <w:rFonts w:hint="eastAsia" w:ascii="宋体" w:hAnsi="宋体" w:cs="宋体"/>
          <w:color w:val="000000"/>
          <w:kern w:val="0"/>
          <w:lang w:val="zh-CN"/>
        </w:rPr>
      </w:pPr>
    </w:p>
    <w:p w14:paraId="5C131C07">
      <w:pPr>
        <w:autoSpaceDE w:val="0"/>
        <w:autoSpaceDN w:val="0"/>
        <w:spacing w:line="360" w:lineRule="auto"/>
        <w:jc w:val="left"/>
        <w:rPr>
          <w:rFonts w:hint="eastAsia" w:ascii="宋体" w:hAnsi="宋体" w:cs="宋体"/>
          <w:color w:val="000000"/>
          <w:kern w:val="0"/>
          <w:lang w:val="zh-CN"/>
        </w:rPr>
      </w:pPr>
    </w:p>
    <w:p w14:paraId="59BAAD09">
      <w:pPr>
        <w:autoSpaceDE w:val="0"/>
        <w:autoSpaceDN w:val="0"/>
        <w:spacing w:line="360" w:lineRule="auto"/>
        <w:jc w:val="left"/>
        <w:rPr>
          <w:rFonts w:hint="eastAsia" w:ascii="宋体" w:hAnsi="宋体" w:cs="宋体"/>
          <w:color w:val="000000"/>
          <w:kern w:val="0"/>
          <w:lang w:val="zh-CN"/>
        </w:rPr>
      </w:pPr>
      <w:r>
        <w:rPr>
          <w:rFonts w:hint="eastAsia" w:ascii="宋体" w:hAnsi="宋体" w:cs="宋体"/>
          <w:color w:val="000000"/>
          <w:kern w:val="0"/>
          <w:lang w:val="zh-CN"/>
        </w:rPr>
        <w:t>附“信用中国”网站查询截图，时间为投标截止时间前</w:t>
      </w:r>
      <w:r>
        <w:rPr>
          <w:rFonts w:hint="eastAsia" w:ascii="宋体" w:hAnsi="宋体" w:cs="宋体"/>
          <w:color w:val="000000"/>
          <w:kern w:val="0"/>
          <w:lang w:val="en-US" w:eastAsia="zh-CN"/>
        </w:rPr>
        <w:t>1</w:t>
      </w:r>
      <w:r>
        <w:rPr>
          <w:rFonts w:hint="eastAsia" w:ascii="宋体" w:hAnsi="宋体" w:cs="宋体"/>
          <w:color w:val="000000"/>
          <w:kern w:val="0"/>
          <w:lang w:val="zh-CN"/>
        </w:rPr>
        <w:t>0天内。</w:t>
      </w:r>
    </w:p>
    <w:p w14:paraId="699BA359">
      <w:pPr>
        <w:autoSpaceDE w:val="0"/>
        <w:autoSpaceDN w:val="0"/>
        <w:spacing w:line="360" w:lineRule="auto"/>
        <w:jc w:val="left"/>
        <w:rPr>
          <w:rFonts w:hint="eastAsia" w:ascii="宋体" w:hAnsi="宋体" w:cs="宋体"/>
          <w:color w:val="000000"/>
          <w:kern w:val="0"/>
          <w:lang w:val="zh-CN"/>
        </w:rPr>
      </w:pPr>
    </w:p>
    <w:p w14:paraId="7CB4AF34">
      <w:pPr>
        <w:autoSpaceDE w:val="0"/>
        <w:autoSpaceDN w:val="0"/>
        <w:spacing w:line="360" w:lineRule="auto"/>
        <w:jc w:val="left"/>
        <w:rPr>
          <w:rFonts w:hint="eastAsia" w:ascii="宋体" w:hAnsi="宋体" w:cs="宋体"/>
          <w:color w:val="000000"/>
          <w:kern w:val="0"/>
          <w:lang w:val="zh-CN"/>
        </w:rPr>
      </w:pPr>
    </w:p>
    <w:p w14:paraId="6228EEC2">
      <w:pPr>
        <w:autoSpaceDE w:val="0"/>
        <w:autoSpaceDN w:val="0"/>
        <w:spacing w:line="360" w:lineRule="auto"/>
        <w:jc w:val="left"/>
        <w:rPr>
          <w:rFonts w:hint="eastAsia" w:ascii="宋体" w:hAnsi="宋体" w:cs="宋体"/>
          <w:color w:val="000000"/>
          <w:kern w:val="0"/>
          <w:lang w:val="zh-CN"/>
        </w:rPr>
      </w:pPr>
    </w:p>
    <w:p w14:paraId="1D57ED2F">
      <w:pPr>
        <w:autoSpaceDE w:val="0"/>
        <w:autoSpaceDN w:val="0"/>
        <w:spacing w:line="360" w:lineRule="auto"/>
        <w:jc w:val="left"/>
        <w:rPr>
          <w:rFonts w:hint="eastAsia" w:ascii="宋体" w:hAnsi="宋体" w:cs="宋体"/>
          <w:color w:val="000000"/>
          <w:kern w:val="0"/>
          <w:lang w:val="zh-CN"/>
        </w:rPr>
      </w:pPr>
    </w:p>
    <w:p w14:paraId="16E3CC95">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62E78888">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657871BD">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01117AC3">
      <w:pPr>
        <w:pStyle w:val="18"/>
        <w:spacing w:before="0" w:after="0" w:line="360" w:lineRule="auto"/>
        <w:jc w:val="left"/>
        <w:outlineLvl w:val="1"/>
        <w:rPr>
          <w:rFonts w:hint="eastAsia" w:ascii="宋体" w:hAnsi="宋体" w:cs="宋体"/>
          <w:color w:val="000000"/>
          <w:lang w:val="zh-CN"/>
        </w:rPr>
      </w:pPr>
    </w:p>
    <w:p w14:paraId="59D0F9A9">
      <w:pPr>
        <w:pStyle w:val="18"/>
        <w:spacing w:before="0" w:after="0" w:line="360" w:lineRule="auto"/>
        <w:jc w:val="left"/>
        <w:outlineLvl w:val="1"/>
        <w:rPr>
          <w:rFonts w:hint="eastAsia" w:ascii="宋体" w:hAnsi="宋体" w:cs="宋体"/>
          <w:color w:val="000000"/>
          <w:lang w:val="zh-CN"/>
        </w:rPr>
      </w:pPr>
    </w:p>
    <w:p w14:paraId="30754552">
      <w:pPr>
        <w:pStyle w:val="18"/>
        <w:spacing w:before="0" w:after="0" w:line="360" w:lineRule="auto"/>
        <w:jc w:val="left"/>
        <w:outlineLvl w:val="1"/>
        <w:rPr>
          <w:rFonts w:hint="eastAsia" w:ascii="宋体" w:hAnsi="宋体" w:cs="宋体"/>
          <w:color w:val="000000"/>
          <w:lang w:val="zh-CN"/>
        </w:rPr>
      </w:pPr>
    </w:p>
    <w:p w14:paraId="6B862774">
      <w:pPr>
        <w:pStyle w:val="18"/>
        <w:spacing w:before="0" w:after="0" w:line="360" w:lineRule="auto"/>
        <w:jc w:val="left"/>
        <w:outlineLvl w:val="1"/>
        <w:rPr>
          <w:rFonts w:hint="eastAsia" w:ascii="宋体" w:hAnsi="宋体" w:cs="宋体"/>
          <w:color w:val="000000"/>
          <w:lang w:val="zh-CN"/>
        </w:rPr>
      </w:pPr>
    </w:p>
    <w:p w14:paraId="06D47ADF">
      <w:pPr>
        <w:pStyle w:val="18"/>
        <w:spacing w:before="0" w:after="0" w:line="360" w:lineRule="auto"/>
        <w:jc w:val="left"/>
        <w:outlineLvl w:val="1"/>
        <w:rPr>
          <w:rFonts w:hint="eastAsia" w:ascii="宋体" w:hAnsi="宋体" w:cs="宋体"/>
          <w:color w:val="000000"/>
          <w:lang w:val="zh-CN"/>
        </w:rPr>
      </w:pPr>
    </w:p>
    <w:p w14:paraId="1811974D">
      <w:pPr>
        <w:pStyle w:val="18"/>
        <w:spacing w:before="0" w:after="0" w:line="360" w:lineRule="auto"/>
        <w:jc w:val="left"/>
        <w:outlineLvl w:val="1"/>
        <w:rPr>
          <w:rFonts w:hint="eastAsia" w:ascii="宋体" w:hAnsi="宋体" w:cs="宋体"/>
          <w:color w:val="000000"/>
          <w:lang w:val="zh-CN"/>
        </w:rPr>
      </w:pPr>
    </w:p>
    <w:p w14:paraId="095B2912">
      <w:pPr>
        <w:autoSpaceDE w:val="0"/>
        <w:autoSpaceDN w:val="0"/>
        <w:spacing w:line="360" w:lineRule="auto"/>
        <w:jc w:val="left"/>
        <w:outlineLvl w:val="0"/>
      </w:pPr>
      <w:r>
        <w:rPr>
          <w:rFonts w:hint="eastAsia" w:ascii="宋体" w:hAnsi="宋体" w:cs="宋体"/>
          <w:color w:val="000000"/>
          <w:lang w:val="zh-CN"/>
        </w:rPr>
        <w:br w:type="page"/>
      </w:r>
      <w:bookmarkStart w:id="465" w:name="_Toc23171"/>
      <w:bookmarkStart w:id="466" w:name="_Toc14194"/>
      <w:bookmarkStart w:id="467" w:name="_Toc61"/>
      <w:bookmarkStart w:id="468" w:name="_Toc21448"/>
      <w:r>
        <w:rPr>
          <w:rFonts w:hint="eastAsia" w:ascii="宋体" w:hAnsi="宋体" w:cs="宋体"/>
          <w:b/>
          <w:bCs/>
          <w:color w:val="000000"/>
          <w:sz w:val="30"/>
          <w:szCs w:val="30"/>
        </w:rPr>
        <w:t>1</w:t>
      </w:r>
      <w:r>
        <w:rPr>
          <w:rFonts w:hint="eastAsia" w:ascii="宋体" w:hAnsi="宋体" w:cs="宋体"/>
          <w:b/>
          <w:bCs/>
          <w:color w:val="000000"/>
          <w:sz w:val="30"/>
          <w:szCs w:val="30"/>
          <w:lang w:val="en-US" w:eastAsia="zh-CN"/>
        </w:rPr>
        <w:t>2</w:t>
      </w:r>
      <w:r>
        <w:rPr>
          <w:rFonts w:hint="eastAsia" w:ascii="宋体" w:hAnsi="宋体" w:cs="宋体"/>
          <w:b/>
          <w:bCs/>
          <w:color w:val="000000"/>
          <w:sz w:val="30"/>
          <w:szCs w:val="30"/>
        </w:rPr>
        <w:t>.</w:t>
      </w:r>
      <w:r>
        <w:rPr>
          <w:rFonts w:hint="eastAsia" w:ascii="宋体" w:hAnsi="宋体" w:cs="宋体"/>
          <w:b/>
          <w:bCs/>
          <w:color w:val="000000"/>
          <w:sz w:val="30"/>
          <w:szCs w:val="30"/>
          <w:lang w:val="zh-CN"/>
        </w:rPr>
        <w:t>投标保证金证明</w:t>
      </w:r>
      <w:bookmarkEnd w:id="465"/>
    </w:p>
    <w:bookmarkEnd w:id="466"/>
    <w:bookmarkEnd w:id="467"/>
    <w:bookmarkEnd w:id="468"/>
    <w:p w14:paraId="0AC382B3">
      <w:pPr>
        <w:spacing w:line="360" w:lineRule="auto"/>
        <w:rPr>
          <w:rFonts w:hint="eastAsia" w:ascii="宋体" w:hAnsi="宋体" w:cs="宋体"/>
          <w:color w:val="000000"/>
          <w:sz w:val="28"/>
          <w:szCs w:val="28"/>
          <w:lang w:val="zh-CN"/>
        </w:rPr>
      </w:pPr>
    </w:p>
    <w:p w14:paraId="3745372C">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投标保证金证明</w:t>
      </w:r>
    </w:p>
    <w:p w14:paraId="5FE8249F">
      <w:pPr>
        <w:autoSpaceDE w:val="0"/>
        <w:autoSpaceDN w:val="0"/>
        <w:spacing w:line="360" w:lineRule="auto"/>
        <w:rPr>
          <w:rFonts w:hint="eastAsia" w:ascii="宋体" w:hAnsi="宋体" w:cs="宋体"/>
          <w:b/>
          <w:bCs/>
          <w:color w:val="000000"/>
          <w:kern w:val="0"/>
          <w:sz w:val="28"/>
          <w:szCs w:val="28"/>
          <w:lang w:val="zh-CN"/>
        </w:rPr>
      </w:pPr>
    </w:p>
    <w:p w14:paraId="7321E83F">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致：青海格帆工程项目管理有限公司</w:t>
      </w:r>
    </w:p>
    <w:p w14:paraId="162DB27A">
      <w:pPr>
        <w:autoSpaceDE w:val="0"/>
        <w:autoSpaceDN w:val="0"/>
        <w:spacing w:line="360" w:lineRule="auto"/>
        <w:ind w:firstLine="360"/>
        <w:rPr>
          <w:rFonts w:hint="eastAsia" w:ascii="宋体" w:hAnsi="宋体" w:cs="宋体"/>
          <w:color w:val="000000"/>
          <w:kern w:val="0"/>
          <w:lang w:val="zh-CN"/>
        </w:rPr>
      </w:pPr>
      <w:r>
        <w:rPr>
          <w:rFonts w:hint="eastAsia" w:ascii="宋体" w:hAnsi="宋体" w:cs="宋体"/>
          <w:color w:val="000000"/>
          <w:kern w:val="0"/>
          <w:lang w:val="zh-CN"/>
        </w:rPr>
        <w:t>我方为（采购项目名称）项目（采购项目编号为：        ）递交保证金人民币       （大写：人民币        元）已于     年    月    日以转账方式汇入你方账户。</w:t>
      </w:r>
    </w:p>
    <w:p w14:paraId="794E9ADB">
      <w:pPr>
        <w:autoSpaceDE w:val="0"/>
        <w:autoSpaceDN w:val="0"/>
        <w:spacing w:line="360" w:lineRule="auto"/>
        <w:ind w:firstLine="360"/>
        <w:rPr>
          <w:rFonts w:hint="eastAsia" w:ascii="宋体" w:hAnsi="宋体" w:cs="宋体"/>
          <w:color w:val="000000"/>
          <w:kern w:val="0"/>
          <w:lang w:val="zh-CN"/>
        </w:rPr>
      </w:pPr>
      <w:r>
        <w:rPr>
          <w:rFonts w:hint="eastAsia" w:ascii="宋体" w:hAnsi="宋体" w:cs="宋体"/>
          <w:color w:val="000000"/>
          <w:kern w:val="0"/>
          <w:lang w:val="zh-CN"/>
        </w:rPr>
        <w:t>附件：保证金交款证明复印件（加盖公章）</w:t>
      </w:r>
    </w:p>
    <w:p w14:paraId="1E1A240D">
      <w:pPr>
        <w:autoSpaceDE w:val="0"/>
        <w:autoSpaceDN w:val="0"/>
        <w:spacing w:line="360" w:lineRule="auto"/>
        <w:ind w:firstLine="360"/>
        <w:rPr>
          <w:rFonts w:hint="eastAsia" w:ascii="宋体" w:hAnsi="宋体" w:cs="宋体"/>
          <w:color w:val="000000"/>
          <w:kern w:val="0"/>
          <w:lang w:val="zh-CN"/>
        </w:rPr>
      </w:pPr>
      <w:r>
        <w:rPr>
          <w:rFonts w:hint="eastAsia" w:ascii="宋体" w:hAnsi="宋体" w:cs="宋体"/>
          <w:color w:val="000000"/>
          <w:kern w:val="0"/>
          <w:lang w:val="zh-CN"/>
        </w:rPr>
        <w:t xml:space="preserve">    退还保证金时请按以下内容汇入至我方账户（同递交保证金账户）。若因提供内容不全、错误等原因导致该项目保证金未能及时退还或退还过程中发生错误，我方将承担全部责任和损失。</w:t>
      </w:r>
    </w:p>
    <w:p w14:paraId="12465313">
      <w:pPr>
        <w:autoSpaceDE w:val="0"/>
        <w:autoSpaceDN w:val="0"/>
        <w:spacing w:line="360" w:lineRule="auto"/>
        <w:ind w:firstLine="360"/>
        <w:rPr>
          <w:rFonts w:hint="eastAsia" w:ascii="宋体" w:hAnsi="宋体" w:cs="宋体"/>
          <w:color w:val="000000"/>
          <w:kern w:val="0"/>
          <w:lang w:val="zh-CN"/>
        </w:rPr>
      </w:pPr>
      <w:r>
        <w:rPr>
          <w:rFonts w:hint="eastAsia" w:ascii="宋体" w:hAnsi="宋体" w:cs="宋体"/>
          <w:color w:val="000000"/>
          <w:kern w:val="0"/>
          <w:lang w:val="zh-CN"/>
        </w:rPr>
        <w:t>户    名：</w:t>
      </w:r>
    </w:p>
    <w:p w14:paraId="7A7DB4C8">
      <w:pPr>
        <w:autoSpaceDE w:val="0"/>
        <w:autoSpaceDN w:val="0"/>
        <w:spacing w:line="360" w:lineRule="auto"/>
        <w:ind w:firstLine="360"/>
        <w:rPr>
          <w:rFonts w:hint="eastAsia" w:ascii="宋体" w:hAnsi="宋体" w:cs="宋体"/>
          <w:color w:val="000000"/>
          <w:kern w:val="0"/>
          <w:lang w:val="zh-CN"/>
        </w:rPr>
      </w:pPr>
      <w:r>
        <w:rPr>
          <w:rFonts w:hint="eastAsia" w:ascii="宋体" w:hAnsi="宋体" w:cs="宋体"/>
          <w:color w:val="000000"/>
          <w:kern w:val="0"/>
          <w:lang w:val="zh-CN"/>
        </w:rPr>
        <w:t>开户银行：</w:t>
      </w:r>
    </w:p>
    <w:p w14:paraId="74866EE0">
      <w:pPr>
        <w:autoSpaceDE w:val="0"/>
        <w:autoSpaceDN w:val="0"/>
        <w:spacing w:line="360" w:lineRule="auto"/>
        <w:ind w:firstLine="360"/>
        <w:rPr>
          <w:rFonts w:hint="eastAsia" w:ascii="宋体" w:hAnsi="宋体" w:cs="宋体"/>
          <w:color w:val="000000"/>
          <w:kern w:val="0"/>
          <w:lang w:val="zh-CN"/>
        </w:rPr>
      </w:pPr>
      <w:r>
        <w:rPr>
          <w:rFonts w:hint="eastAsia" w:ascii="宋体" w:hAnsi="宋体" w:cs="宋体"/>
          <w:color w:val="000000"/>
          <w:kern w:val="0"/>
          <w:lang w:val="zh-CN"/>
        </w:rPr>
        <w:t>开户帐号：</w:t>
      </w:r>
    </w:p>
    <w:p w14:paraId="6F2EEE15">
      <w:pPr>
        <w:autoSpaceDE w:val="0"/>
        <w:autoSpaceDN w:val="0"/>
        <w:spacing w:line="360" w:lineRule="auto"/>
        <w:ind w:firstLine="360"/>
        <w:rPr>
          <w:rFonts w:hint="eastAsia" w:ascii="宋体" w:hAnsi="宋体" w:cs="宋体"/>
          <w:color w:val="000000"/>
          <w:kern w:val="0"/>
          <w:lang w:val="zh-CN"/>
        </w:rPr>
      </w:pPr>
    </w:p>
    <w:p w14:paraId="1F475847">
      <w:pPr>
        <w:autoSpaceDE w:val="0"/>
        <w:autoSpaceDN w:val="0"/>
        <w:spacing w:line="360" w:lineRule="auto"/>
        <w:ind w:firstLine="360"/>
        <w:rPr>
          <w:rFonts w:hint="eastAsia" w:ascii="宋体" w:hAnsi="宋体" w:cs="宋体"/>
          <w:color w:val="000000"/>
          <w:kern w:val="0"/>
          <w:lang w:val="zh-CN"/>
        </w:rPr>
      </w:pPr>
    </w:p>
    <w:p w14:paraId="79EE820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5A69124E">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23870F18">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13043890">
      <w:pPr>
        <w:autoSpaceDE w:val="0"/>
        <w:autoSpaceDN w:val="0"/>
        <w:spacing w:line="360" w:lineRule="auto"/>
        <w:rPr>
          <w:rFonts w:hint="eastAsia" w:ascii="宋体" w:hAnsi="宋体" w:cs="宋体"/>
          <w:b/>
          <w:bCs/>
          <w:color w:val="000000"/>
          <w:kern w:val="0"/>
          <w:lang w:val="zh-CN"/>
        </w:rPr>
      </w:pPr>
    </w:p>
    <w:bookmarkEnd w:id="460"/>
    <w:p w14:paraId="60EECF5D">
      <w:pPr>
        <w:outlineLvl w:val="1"/>
        <w:rPr>
          <w:rFonts w:hint="eastAsia" w:ascii="宋体" w:hAnsi="宋体" w:cs="宋体"/>
          <w:color w:val="000000"/>
          <w:kern w:val="0"/>
          <w:lang w:val="zh-CN"/>
        </w:rPr>
      </w:pPr>
      <w:r>
        <w:rPr>
          <w:rFonts w:hint="eastAsia" w:ascii="宋体" w:hAnsi="宋体" w:cs="宋体"/>
          <w:color w:val="000000"/>
          <w:kern w:val="0"/>
          <w:lang w:val="zh-CN"/>
        </w:rPr>
        <w:br w:type="page"/>
      </w:r>
      <w:bookmarkStart w:id="469" w:name="_Toc14290"/>
      <w:bookmarkStart w:id="470" w:name="_Toc5446"/>
    </w:p>
    <w:p w14:paraId="2870CAAA">
      <w:pPr>
        <w:autoSpaceDE w:val="0"/>
        <w:autoSpaceDN w:val="0"/>
        <w:spacing w:line="360" w:lineRule="auto"/>
        <w:jc w:val="left"/>
        <w:outlineLvl w:val="0"/>
        <w:rPr>
          <w:rFonts w:hint="eastAsia" w:ascii="宋体" w:hAnsi="宋体" w:cs="宋体"/>
          <w:b/>
          <w:bCs/>
          <w:color w:val="000000"/>
          <w:sz w:val="30"/>
          <w:szCs w:val="30"/>
        </w:rPr>
      </w:pPr>
      <w:bookmarkStart w:id="471" w:name="_Toc19342"/>
      <w:r>
        <w:rPr>
          <w:rFonts w:hint="eastAsia" w:ascii="宋体" w:hAnsi="宋体" w:cs="宋体"/>
          <w:b/>
          <w:bCs/>
          <w:color w:val="000000"/>
          <w:sz w:val="30"/>
          <w:szCs w:val="30"/>
        </w:rPr>
        <w:t>1</w:t>
      </w:r>
      <w:r>
        <w:rPr>
          <w:rFonts w:hint="eastAsia" w:ascii="宋体" w:hAnsi="宋体" w:cs="宋体"/>
          <w:b/>
          <w:bCs/>
          <w:color w:val="000000"/>
          <w:sz w:val="30"/>
          <w:szCs w:val="30"/>
          <w:lang w:val="en-US" w:eastAsia="zh-CN"/>
        </w:rPr>
        <w:t>3</w:t>
      </w:r>
      <w:r>
        <w:rPr>
          <w:rFonts w:hint="eastAsia" w:ascii="宋体" w:hAnsi="宋体" w:cs="宋体"/>
          <w:b/>
          <w:bCs/>
          <w:color w:val="000000"/>
          <w:sz w:val="30"/>
          <w:szCs w:val="30"/>
        </w:rPr>
        <w:t>.服务内容</w:t>
      </w:r>
      <w:bookmarkEnd w:id="471"/>
    </w:p>
    <w:p w14:paraId="3D2713C5">
      <w:pPr>
        <w:rPr>
          <w:rFonts w:hint="eastAsia" w:ascii="宋体" w:hAnsi="宋体" w:cs="宋体"/>
          <w:lang w:val="zh-CN"/>
        </w:rPr>
      </w:pPr>
      <w:r>
        <w:rPr>
          <w:rFonts w:hint="eastAsia" w:ascii="宋体" w:hAnsi="宋体" w:cs="宋体"/>
          <w:lang w:val="zh-CN"/>
        </w:rPr>
        <w:t xml:space="preserve">  </w:t>
      </w:r>
    </w:p>
    <w:p w14:paraId="39341374">
      <w:pPr>
        <w:rPr>
          <w:rFonts w:hint="eastAsia" w:ascii="宋体" w:hAnsi="宋体" w:cs="宋体"/>
          <w:lang w:val="zh-CN"/>
        </w:rPr>
      </w:pPr>
    </w:p>
    <w:p w14:paraId="2B1B885F">
      <w:pPr>
        <w:autoSpaceDE w:val="0"/>
        <w:autoSpaceDN w:val="0"/>
        <w:spacing w:line="360" w:lineRule="auto"/>
        <w:ind w:firstLine="360"/>
        <w:rPr>
          <w:rFonts w:hint="eastAsia" w:ascii="宋体" w:hAnsi="宋体" w:eastAsia="宋体" w:cs="宋体"/>
          <w:color w:val="000000"/>
          <w:kern w:val="0"/>
          <w:lang w:val="zh-CN"/>
        </w:rPr>
      </w:pPr>
      <w:r>
        <w:rPr>
          <w:rFonts w:hint="eastAsia" w:ascii="宋体" w:hAnsi="宋体" w:eastAsia="宋体" w:cs="宋体"/>
          <w:color w:val="000000"/>
          <w:kern w:val="0"/>
          <w:lang w:val="en-US" w:eastAsia="zh-CN"/>
        </w:rPr>
        <w:t>详见第五</w:t>
      </w:r>
      <w:r>
        <w:rPr>
          <w:rFonts w:hint="eastAsia" w:ascii="宋体" w:hAnsi="宋体" w:cs="宋体"/>
          <w:color w:val="000000"/>
          <w:kern w:val="0"/>
          <w:lang w:val="en-US" w:eastAsia="zh-CN"/>
        </w:rPr>
        <w:t>部分</w:t>
      </w:r>
      <w:r>
        <w:rPr>
          <w:rFonts w:hint="eastAsia" w:ascii="宋体" w:hAnsi="宋体" w:eastAsia="宋体" w:cs="宋体"/>
          <w:color w:val="000000"/>
          <w:kern w:val="0"/>
          <w:lang w:val="zh-CN"/>
        </w:rPr>
        <w:t>采购项目概况及服务</w:t>
      </w:r>
      <w:r>
        <w:rPr>
          <w:rFonts w:hint="eastAsia" w:ascii="宋体" w:hAnsi="宋体" w:eastAsia="宋体" w:cs="宋体"/>
          <w:color w:val="000000"/>
          <w:kern w:val="0"/>
          <w:lang w:val="en-US" w:eastAsia="zh-CN"/>
        </w:rPr>
        <w:t>内容及</w:t>
      </w:r>
      <w:r>
        <w:rPr>
          <w:rFonts w:hint="eastAsia" w:ascii="宋体" w:hAnsi="宋体" w:eastAsia="宋体" w:cs="宋体"/>
          <w:color w:val="000000"/>
          <w:kern w:val="0"/>
          <w:lang w:val="zh-CN"/>
        </w:rPr>
        <w:t>要求</w:t>
      </w:r>
    </w:p>
    <w:p w14:paraId="00D43465">
      <w:pPr>
        <w:rPr>
          <w:rFonts w:hint="eastAsia" w:ascii="宋体" w:hAnsi="宋体" w:cs="宋体"/>
          <w:lang w:val="zh-CN"/>
        </w:rPr>
      </w:pPr>
    </w:p>
    <w:p w14:paraId="0066CE74">
      <w:pPr>
        <w:pStyle w:val="18"/>
        <w:spacing w:before="0" w:after="0" w:line="360" w:lineRule="auto"/>
        <w:jc w:val="left"/>
        <w:rPr>
          <w:rFonts w:hint="eastAsia" w:ascii="宋体" w:hAnsi="宋体" w:cs="宋体"/>
          <w:color w:val="000000"/>
          <w:sz w:val="30"/>
          <w:szCs w:val="30"/>
        </w:rPr>
      </w:pPr>
    </w:p>
    <w:p w14:paraId="71F32E34">
      <w:pPr>
        <w:pStyle w:val="18"/>
        <w:spacing w:before="0" w:after="0" w:line="360" w:lineRule="auto"/>
        <w:jc w:val="left"/>
        <w:rPr>
          <w:rFonts w:hint="eastAsia" w:ascii="宋体" w:hAnsi="宋体" w:cs="宋体"/>
          <w:color w:val="000000"/>
          <w:sz w:val="30"/>
          <w:szCs w:val="30"/>
        </w:rPr>
      </w:pPr>
    </w:p>
    <w:p w14:paraId="030277BF">
      <w:pPr>
        <w:pStyle w:val="18"/>
        <w:spacing w:before="0" w:after="0" w:line="360" w:lineRule="auto"/>
        <w:jc w:val="left"/>
        <w:rPr>
          <w:rFonts w:hint="eastAsia" w:ascii="宋体" w:hAnsi="宋体" w:cs="宋体"/>
          <w:color w:val="000000"/>
          <w:sz w:val="30"/>
          <w:szCs w:val="30"/>
        </w:rPr>
      </w:pPr>
    </w:p>
    <w:p w14:paraId="332E6821">
      <w:pPr>
        <w:pStyle w:val="18"/>
        <w:spacing w:before="0" w:after="0" w:line="360" w:lineRule="auto"/>
        <w:jc w:val="left"/>
        <w:rPr>
          <w:rFonts w:hint="eastAsia" w:ascii="宋体" w:hAnsi="宋体" w:cs="宋体"/>
          <w:color w:val="000000"/>
          <w:sz w:val="30"/>
          <w:szCs w:val="30"/>
        </w:rPr>
      </w:pPr>
    </w:p>
    <w:p w14:paraId="1E3D388D">
      <w:pPr>
        <w:pStyle w:val="18"/>
        <w:spacing w:before="0" w:after="0" w:line="360" w:lineRule="auto"/>
        <w:jc w:val="left"/>
        <w:rPr>
          <w:rFonts w:hint="eastAsia" w:ascii="宋体" w:hAnsi="宋体" w:cs="宋体"/>
          <w:color w:val="000000"/>
          <w:sz w:val="30"/>
          <w:szCs w:val="30"/>
        </w:rPr>
      </w:pPr>
    </w:p>
    <w:p w14:paraId="4820FAD0">
      <w:pPr>
        <w:pStyle w:val="18"/>
        <w:spacing w:before="0" w:after="0" w:line="360" w:lineRule="auto"/>
        <w:jc w:val="left"/>
        <w:rPr>
          <w:rFonts w:hint="eastAsia" w:ascii="宋体" w:hAnsi="宋体" w:cs="宋体"/>
          <w:color w:val="000000"/>
          <w:sz w:val="30"/>
          <w:szCs w:val="30"/>
        </w:rPr>
      </w:pPr>
    </w:p>
    <w:p w14:paraId="4E84A3F8">
      <w:pPr>
        <w:pStyle w:val="18"/>
        <w:spacing w:before="0" w:after="0" w:line="360" w:lineRule="auto"/>
        <w:jc w:val="left"/>
        <w:rPr>
          <w:rFonts w:hint="eastAsia" w:ascii="宋体" w:hAnsi="宋体" w:cs="宋体"/>
          <w:color w:val="000000"/>
          <w:sz w:val="30"/>
          <w:szCs w:val="30"/>
        </w:rPr>
      </w:pPr>
    </w:p>
    <w:p w14:paraId="6001A3FF">
      <w:pPr>
        <w:pStyle w:val="18"/>
        <w:spacing w:before="0" w:after="0" w:line="360" w:lineRule="auto"/>
        <w:jc w:val="left"/>
        <w:rPr>
          <w:rFonts w:hint="eastAsia" w:ascii="宋体" w:hAnsi="宋体" w:cs="宋体"/>
          <w:color w:val="000000"/>
          <w:sz w:val="30"/>
          <w:szCs w:val="30"/>
        </w:rPr>
      </w:pPr>
    </w:p>
    <w:p w14:paraId="352B468E">
      <w:pPr>
        <w:pStyle w:val="18"/>
        <w:spacing w:before="0" w:after="0" w:line="360" w:lineRule="auto"/>
        <w:jc w:val="left"/>
        <w:rPr>
          <w:rFonts w:hint="eastAsia" w:ascii="宋体" w:hAnsi="宋体" w:cs="宋体"/>
          <w:color w:val="000000"/>
          <w:sz w:val="30"/>
          <w:szCs w:val="30"/>
        </w:rPr>
      </w:pPr>
    </w:p>
    <w:p w14:paraId="58161DE5">
      <w:pPr>
        <w:pStyle w:val="18"/>
        <w:spacing w:before="0" w:after="0" w:line="360" w:lineRule="auto"/>
        <w:jc w:val="left"/>
        <w:rPr>
          <w:rFonts w:hint="eastAsia" w:ascii="宋体" w:hAnsi="宋体" w:cs="宋体"/>
          <w:color w:val="000000"/>
          <w:sz w:val="30"/>
          <w:szCs w:val="30"/>
        </w:rPr>
      </w:pPr>
    </w:p>
    <w:p w14:paraId="7EA46186">
      <w:pPr>
        <w:pStyle w:val="18"/>
        <w:spacing w:before="0" w:after="0" w:line="360" w:lineRule="auto"/>
        <w:jc w:val="left"/>
        <w:rPr>
          <w:rFonts w:hint="eastAsia" w:ascii="宋体" w:hAnsi="宋体" w:cs="宋体"/>
          <w:color w:val="000000"/>
          <w:sz w:val="30"/>
          <w:szCs w:val="30"/>
        </w:rPr>
      </w:pPr>
    </w:p>
    <w:p w14:paraId="12BA20C9">
      <w:pPr>
        <w:rPr>
          <w:rFonts w:hint="eastAsia" w:ascii="宋体" w:hAnsi="宋体" w:cs="宋体"/>
          <w:color w:val="000000"/>
          <w:sz w:val="30"/>
          <w:szCs w:val="30"/>
        </w:rPr>
      </w:pPr>
    </w:p>
    <w:p w14:paraId="0018A03C">
      <w:pPr>
        <w:pStyle w:val="19"/>
        <w:rPr>
          <w:rFonts w:hint="eastAsia" w:ascii="宋体" w:hAnsi="宋体" w:cs="宋体"/>
          <w:color w:val="000000"/>
          <w:sz w:val="30"/>
          <w:szCs w:val="30"/>
        </w:rPr>
      </w:pPr>
    </w:p>
    <w:p w14:paraId="1C2CCEB4">
      <w:pPr>
        <w:rPr>
          <w:rFonts w:hint="eastAsia" w:ascii="宋体" w:hAnsi="宋体" w:cs="宋体"/>
          <w:color w:val="000000"/>
          <w:sz w:val="30"/>
          <w:szCs w:val="30"/>
        </w:rPr>
      </w:pPr>
    </w:p>
    <w:p w14:paraId="06E6E721">
      <w:pPr>
        <w:pStyle w:val="19"/>
        <w:rPr>
          <w:rFonts w:hint="eastAsia" w:ascii="宋体" w:hAnsi="宋体" w:cs="宋体"/>
          <w:color w:val="000000"/>
          <w:sz w:val="30"/>
          <w:szCs w:val="30"/>
        </w:rPr>
      </w:pPr>
    </w:p>
    <w:p w14:paraId="76D3981E">
      <w:pPr>
        <w:rPr>
          <w:rFonts w:hint="eastAsia" w:ascii="宋体" w:hAnsi="宋体" w:cs="宋体"/>
          <w:color w:val="000000"/>
          <w:sz w:val="30"/>
          <w:szCs w:val="30"/>
        </w:rPr>
      </w:pPr>
    </w:p>
    <w:p w14:paraId="44F56025">
      <w:pPr>
        <w:pStyle w:val="19"/>
        <w:rPr>
          <w:rFonts w:hint="eastAsia" w:ascii="宋体" w:hAnsi="宋体" w:cs="宋体"/>
          <w:color w:val="000000"/>
          <w:sz w:val="30"/>
          <w:szCs w:val="30"/>
        </w:rPr>
      </w:pPr>
    </w:p>
    <w:p w14:paraId="35F41289">
      <w:pPr>
        <w:rPr>
          <w:rFonts w:hint="eastAsia" w:ascii="宋体" w:hAnsi="宋体" w:cs="宋体"/>
          <w:color w:val="000000"/>
          <w:sz w:val="30"/>
          <w:szCs w:val="30"/>
        </w:rPr>
      </w:pPr>
    </w:p>
    <w:p w14:paraId="05BB8DC7">
      <w:pPr>
        <w:pStyle w:val="19"/>
        <w:rPr>
          <w:rFonts w:hint="eastAsia" w:ascii="宋体" w:hAnsi="宋体" w:cs="宋体"/>
          <w:color w:val="000000"/>
          <w:sz w:val="30"/>
          <w:szCs w:val="30"/>
        </w:rPr>
      </w:pPr>
    </w:p>
    <w:p w14:paraId="69CECA79">
      <w:pPr>
        <w:rPr>
          <w:rFonts w:hint="eastAsia" w:ascii="宋体" w:hAnsi="宋体" w:cs="宋体"/>
          <w:color w:val="000000"/>
          <w:sz w:val="30"/>
          <w:szCs w:val="30"/>
        </w:rPr>
      </w:pPr>
    </w:p>
    <w:p w14:paraId="1986A7BF">
      <w:pPr>
        <w:pStyle w:val="19"/>
        <w:rPr>
          <w:rFonts w:hint="eastAsia" w:ascii="宋体" w:hAnsi="宋体" w:cs="宋体"/>
          <w:color w:val="000000"/>
          <w:sz w:val="30"/>
          <w:szCs w:val="30"/>
        </w:rPr>
      </w:pPr>
    </w:p>
    <w:p w14:paraId="0C51E6BB">
      <w:pPr>
        <w:rPr>
          <w:rFonts w:hint="eastAsia" w:ascii="宋体" w:hAnsi="宋体" w:cs="宋体"/>
          <w:color w:val="000000"/>
          <w:sz w:val="30"/>
          <w:szCs w:val="30"/>
        </w:rPr>
      </w:pPr>
    </w:p>
    <w:p w14:paraId="3EED3B4D">
      <w:pPr>
        <w:pStyle w:val="19"/>
        <w:rPr>
          <w:rFonts w:hint="eastAsia"/>
        </w:rPr>
      </w:pPr>
    </w:p>
    <w:p w14:paraId="6A6EEA30">
      <w:pPr>
        <w:pStyle w:val="18"/>
        <w:spacing w:before="0" w:after="0" w:line="360" w:lineRule="auto"/>
        <w:jc w:val="left"/>
        <w:rPr>
          <w:rFonts w:hint="eastAsia" w:ascii="宋体" w:hAnsi="宋体" w:cs="宋体"/>
          <w:color w:val="000000"/>
          <w:sz w:val="30"/>
          <w:szCs w:val="30"/>
        </w:rPr>
      </w:pPr>
    </w:p>
    <w:p w14:paraId="1F65D03F">
      <w:pPr>
        <w:spacing w:line="360" w:lineRule="auto"/>
        <w:jc w:val="center"/>
        <w:outlineLvl w:val="0"/>
        <w:rPr>
          <w:rFonts w:hint="eastAsia" w:ascii="宋体" w:hAnsi="宋体" w:cs="宋体"/>
          <w:b/>
          <w:bCs/>
          <w:sz w:val="32"/>
          <w:szCs w:val="32"/>
        </w:rPr>
      </w:pPr>
      <w:bookmarkStart w:id="472" w:name="_Toc2620"/>
      <w:bookmarkStart w:id="473" w:name="_Toc24255"/>
    </w:p>
    <w:p w14:paraId="507CA38D">
      <w:pPr>
        <w:spacing w:line="360" w:lineRule="auto"/>
        <w:jc w:val="center"/>
        <w:outlineLvl w:val="0"/>
        <w:rPr>
          <w:rFonts w:hint="eastAsia" w:ascii="宋体" w:hAnsi="宋体" w:cs="宋体"/>
          <w:b/>
          <w:bCs/>
          <w:sz w:val="32"/>
          <w:szCs w:val="32"/>
        </w:rPr>
      </w:pPr>
      <w:bookmarkStart w:id="474" w:name="_Toc2714"/>
      <w:r>
        <w:rPr>
          <w:rFonts w:hint="eastAsia" w:ascii="宋体" w:hAnsi="宋体" w:cs="宋体"/>
          <w:b/>
          <w:bCs/>
          <w:sz w:val="32"/>
          <w:szCs w:val="32"/>
        </w:rPr>
        <w:t>1</w:t>
      </w:r>
      <w:r>
        <w:rPr>
          <w:rFonts w:hint="eastAsia" w:ascii="宋体" w:hAnsi="宋体" w:cs="宋体"/>
          <w:b/>
          <w:bCs/>
          <w:sz w:val="32"/>
          <w:szCs w:val="32"/>
          <w:lang w:val="en-US" w:eastAsia="zh-CN"/>
        </w:rPr>
        <w:t>4</w:t>
      </w:r>
      <w:r>
        <w:rPr>
          <w:rFonts w:hint="eastAsia" w:ascii="宋体" w:hAnsi="宋体" w:cs="宋体"/>
          <w:b/>
          <w:bCs/>
          <w:sz w:val="32"/>
          <w:szCs w:val="32"/>
        </w:rPr>
        <w:t>.投标人的</w:t>
      </w:r>
      <w:r>
        <w:rPr>
          <w:rFonts w:hint="eastAsia" w:ascii="宋体" w:hAnsi="宋体" w:cs="宋体"/>
          <w:b/>
          <w:bCs/>
          <w:sz w:val="32"/>
          <w:szCs w:val="32"/>
          <w:lang w:val="zh-CN"/>
        </w:rPr>
        <w:t>类似业绩证明材料</w:t>
      </w:r>
      <w:bookmarkEnd w:id="474"/>
    </w:p>
    <w:bookmarkEnd w:id="469"/>
    <w:bookmarkEnd w:id="470"/>
    <w:bookmarkEnd w:id="472"/>
    <w:bookmarkEnd w:id="473"/>
    <w:p w14:paraId="1CF5E589">
      <w:pPr>
        <w:autoSpaceDE w:val="0"/>
        <w:autoSpaceDN w:val="0"/>
        <w:spacing w:line="360" w:lineRule="auto"/>
        <w:ind w:firstLine="360"/>
        <w:rPr>
          <w:rFonts w:hint="eastAsia" w:ascii="宋体" w:hAnsi="宋体" w:cs="宋体"/>
          <w:color w:val="000000"/>
          <w:kern w:val="0"/>
          <w:lang w:val="zh-CN" w:eastAsia="zh-CN"/>
        </w:rPr>
      </w:pPr>
      <w:r>
        <w:rPr>
          <w:rFonts w:hint="eastAsia" w:ascii="宋体" w:hAnsi="宋体" w:cs="宋体"/>
          <w:color w:val="000000"/>
          <w:kern w:val="0"/>
          <w:lang w:val="en-US" w:eastAsia="zh-CN"/>
        </w:rPr>
        <w:t>提供（2023年1月1日-至今）的类似业绩证明材料，（</w:t>
      </w:r>
      <w:r>
        <w:rPr>
          <w:rFonts w:hint="eastAsia" w:ascii="宋体" w:hAnsi="宋体" w:cs="宋体"/>
          <w:color w:val="000000"/>
          <w:kern w:val="0"/>
          <w:lang w:val="zh-CN" w:eastAsia="zh-CN"/>
        </w:rPr>
        <w:t>须提供中标/成交通知书</w:t>
      </w:r>
      <w:r>
        <w:rPr>
          <w:rFonts w:hint="eastAsia" w:ascii="宋体" w:hAnsi="宋体" w:cs="宋体"/>
          <w:color w:val="000000"/>
          <w:kern w:val="0"/>
          <w:lang w:val="en-US" w:eastAsia="zh-CN"/>
        </w:rPr>
        <w:t>或</w:t>
      </w:r>
      <w:r>
        <w:rPr>
          <w:rFonts w:hint="eastAsia" w:ascii="宋体" w:hAnsi="宋体" w:cs="宋体"/>
          <w:color w:val="000000"/>
          <w:kern w:val="0"/>
          <w:lang w:val="zh-CN" w:eastAsia="zh-CN"/>
        </w:rPr>
        <w:t>包含合同首页、标的及金额所在页、供货合同签字盖章页的合同复印（或扫描）件</w:t>
      </w:r>
      <w:r>
        <w:rPr>
          <w:rFonts w:hint="eastAsia" w:ascii="宋体" w:hAnsi="宋体" w:cs="宋体"/>
          <w:color w:val="000000"/>
          <w:kern w:val="0"/>
          <w:lang w:val="en-US" w:eastAsia="zh-CN"/>
        </w:rPr>
        <w:t>）</w:t>
      </w:r>
    </w:p>
    <w:p w14:paraId="7C6F20CB">
      <w:pPr>
        <w:autoSpaceDE w:val="0"/>
        <w:autoSpaceDN w:val="0"/>
        <w:spacing w:line="360" w:lineRule="auto"/>
        <w:ind w:firstLine="360"/>
        <w:rPr>
          <w:rFonts w:hint="eastAsia" w:ascii="宋体" w:hAnsi="宋体" w:cs="宋体"/>
          <w:color w:val="000000"/>
          <w:kern w:val="0"/>
          <w:lang w:val="zh-CN" w:eastAsia="zh-CN"/>
        </w:rPr>
      </w:pPr>
    </w:p>
    <w:p w14:paraId="5B9769C0">
      <w:pPr>
        <w:pStyle w:val="19"/>
        <w:rPr>
          <w:rFonts w:hint="eastAsia" w:ascii="宋体" w:hAnsi="宋体" w:cs="宋体"/>
          <w:lang w:val="zh-CN"/>
        </w:rPr>
      </w:pPr>
    </w:p>
    <w:p w14:paraId="3FDDE2DC">
      <w:pPr>
        <w:pStyle w:val="19"/>
        <w:rPr>
          <w:rFonts w:hint="eastAsia" w:ascii="宋体" w:hAnsi="宋体" w:cs="宋体"/>
          <w:lang w:val="zh-CN"/>
        </w:rPr>
      </w:pPr>
    </w:p>
    <w:p w14:paraId="03B2489E">
      <w:pPr>
        <w:pStyle w:val="19"/>
        <w:rPr>
          <w:rFonts w:hint="eastAsia" w:ascii="宋体" w:hAnsi="宋体" w:cs="宋体"/>
          <w:lang w:val="zh-CN"/>
        </w:rPr>
      </w:pPr>
    </w:p>
    <w:p w14:paraId="7662603E">
      <w:pPr>
        <w:pStyle w:val="19"/>
        <w:rPr>
          <w:rFonts w:hint="eastAsia" w:ascii="宋体" w:hAnsi="宋体" w:cs="宋体"/>
          <w:lang w:val="zh-CN"/>
        </w:rPr>
      </w:pPr>
    </w:p>
    <w:p w14:paraId="2584D527">
      <w:pPr>
        <w:pStyle w:val="19"/>
        <w:rPr>
          <w:rFonts w:hint="eastAsia" w:ascii="宋体" w:hAnsi="宋体" w:cs="宋体"/>
          <w:lang w:val="zh-CN"/>
        </w:rPr>
      </w:pPr>
    </w:p>
    <w:p w14:paraId="51D88637">
      <w:pPr>
        <w:pStyle w:val="19"/>
        <w:rPr>
          <w:rFonts w:hint="eastAsia" w:ascii="宋体" w:hAnsi="宋体" w:cs="宋体"/>
          <w:lang w:val="zh-CN"/>
        </w:rPr>
      </w:pPr>
    </w:p>
    <w:p w14:paraId="1E099863">
      <w:pPr>
        <w:pStyle w:val="19"/>
        <w:rPr>
          <w:rFonts w:hint="eastAsia" w:ascii="宋体" w:hAnsi="宋体" w:cs="宋体"/>
          <w:lang w:val="zh-CN"/>
        </w:rPr>
      </w:pPr>
    </w:p>
    <w:p w14:paraId="14686011">
      <w:pPr>
        <w:pStyle w:val="19"/>
        <w:rPr>
          <w:rFonts w:hint="eastAsia" w:ascii="宋体" w:hAnsi="宋体" w:cs="宋体"/>
          <w:lang w:val="zh-CN"/>
        </w:rPr>
      </w:pPr>
    </w:p>
    <w:p w14:paraId="630034E4">
      <w:pPr>
        <w:pStyle w:val="19"/>
        <w:rPr>
          <w:rFonts w:hint="eastAsia" w:ascii="宋体" w:hAnsi="宋体" w:cs="宋体"/>
          <w:lang w:val="zh-CN"/>
        </w:rPr>
      </w:pPr>
    </w:p>
    <w:p w14:paraId="285DC6F6">
      <w:pPr>
        <w:pStyle w:val="19"/>
        <w:rPr>
          <w:rFonts w:hint="eastAsia" w:ascii="宋体" w:hAnsi="宋体" w:cs="宋体"/>
          <w:lang w:val="zh-CN"/>
        </w:rPr>
      </w:pPr>
    </w:p>
    <w:p w14:paraId="04AB8F83">
      <w:pPr>
        <w:pStyle w:val="19"/>
        <w:rPr>
          <w:rFonts w:hint="eastAsia" w:ascii="宋体" w:hAnsi="宋体" w:cs="宋体"/>
          <w:lang w:val="zh-CN"/>
        </w:rPr>
      </w:pPr>
    </w:p>
    <w:p w14:paraId="76D6EF85">
      <w:pPr>
        <w:pStyle w:val="19"/>
        <w:rPr>
          <w:rFonts w:hint="eastAsia" w:ascii="宋体" w:hAnsi="宋体" w:cs="宋体"/>
          <w:lang w:val="zh-CN"/>
        </w:rPr>
      </w:pPr>
    </w:p>
    <w:p w14:paraId="366E658F">
      <w:pPr>
        <w:pStyle w:val="19"/>
        <w:rPr>
          <w:rFonts w:hint="eastAsia" w:ascii="宋体" w:hAnsi="宋体" w:cs="宋体"/>
          <w:lang w:val="zh-CN"/>
        </w:rPr>
      </w:pPr>
    </w:p>
    <w:p w14:paraId="4AE06073">
      <w:pPr>
        <w:pStyle w:val="19"/>
        <w:rPr>
          <w:rFonts w:hint="eastAsia" w:ascii="宋体" w:hAnsi="宋体" w:cs="宋体"/>
          <w:lang w:val="zh-CN"/>
        </w:rPr>
      </w:pPr>
    </w:p>
    <w:p w14:paraId="2F590DAD">
      <w:pPr>
        <w:pStyle w:val="19"/>
        <w:rPr>
          <w:rFonts w:hint="eastAsia" w:ascii="宋体" w:hAnsi="宋体" w:cs="宋体"/>
          <w:lang w:val="zh-CN"/>
        </w:rPr>
      </w:pPr>
    </w:p>
    <w:p w14:paraId="74A11267">
      <w:pPr>
        <w:pStyle w:val="19"/>
        <w:rPr>
          <w:rFonts w:hint="eastAsia" w:ascii="宋体" w:hAnsi="宋体" w:cs="宋体"/>
          <w:lang w:val="zh-CN"/>
        </w:rPr>
      </w:pPr>
    </w:p>
    <w:p w14:paraId="51BEFADF">
      <w:pPr>
        <w:pStyle w:val="19"/>
        <w:rPr>
          <w:rFonts w:hint="eastAsia" w:ascii="宋体" w:hAnsi="宋体" w:cs="宋体"/>
          <w:lang w:val="zh-CN"/>
        </w:rPr>
      </w:pPr>
    </w:p>
    <w:p w14:paraId="4C7BE2AA">
      <w:pPr>
        <w:pStyle w:val="19"/>
        <w:rPr>
          <w:rFonts w:hint="eastAsia" w:ascii="宋体" w:hAnsi="宋体" w:cs="宋体"/>
          <w:lang w:val="zh-CN"/>
        </w:rPr>
      </w:pPr>
    </w:p>
    <w:p w14:paraId="185624D6">
      <w:pPr>
        <w:pStyle w:val="19"/>
        <w:rPr>
          <w:rFonts w:hint="eastAsia" w:ascii="宋体" w:hAnsi="宋体" w:cs="宋体"/>
          <w:lang w:val="zh-CN"/>
        </w:rPr>
      </w:pPr>
    </w:p>
    <w:p w14:paraId="79C47E4F">
      <w:pPr>
        <w:pStyle w:val="19"/>
        <w:rPr>
          <w:rFonts w:hint="eastAsia" w:ascii="宋体" w:hAnsi="宋体" w:cs="宋体"/>
          <w:lang w:val="zh-CN"/>
        </w:rPr>
      </w:pPr>
    </w:p>
    <w:p w14:paraId="4624FAE3">
      <w:pPr>
        <w:rPr>
          <w:rFonts w:hint="eastAsia" w:ascii="宋体" w:hAnsi="宋体" w:cs="宋体"/>
          <w:lang w:val="zh-CN"/>
        </w:rPr>
      </w:pPr>
    </w:p>
    <w:p w14:paraId="1FDDAAE5">
      <w:pPr>
        <w:rPr>
          <w:rFonts w:hint="eastAsia" w:ascii="宋体" w:hAnsi="宋体" w:cs="宋体"/>
          <w:lang w:val="zh-CN"/>
        </w:rPr>
      </w:pPr>
    </w:p>
    <w:p w14:paraId="4C8AEB91">
      <w:pPr>
        <w:rPr>
          <w:rFonts w:hint="eastAsia" w:ascii="宋体" w:hAnsi="宋体" w:cs="宋体"/>
          <w:lang w:val="zh-CN"/>
        </w:rPr>
      </w:pPr>
    </w:p>
    <w:p w14:paraId="00B0DE32">
      <w:pPr>
        <w:pStyle w:val="19"/>
        <w:rPr>
          <w:rFonts w:hint="eastAsia" w:ascii="宋体" w:hAnsi="宋体" w:cs="宋体"/>
          <w:lang w:val="zh-CN"/>
        </w:rPr>
      </w:pPr>
    </w:p>
    <w:p w14:paraId="21C15FB0">
      <w:pPr>
        <w:jc w:val="center"/>
        <w:rPr>
          <w:rFonts w:hint="eastAsia" w:ascii="宋体" w:hAnsi="宋体" w:cs="宋体"/>
          <w:b/>
          <w:bCs/>
          <w:sz w:val="32"/>
          <w:szCs w:val="32"/>
        </w:rPr>
      </w:pPr>
      <w:bookmarkStart w:id="475" w:name="_Toc515908226"/>
      <w:bookmarkStart w:id="476" w:name="_Toc10010"/>
      <w:bookmarkStart w:id="477" w:name="_Toc29248"/>
      <w:bookmarkStart w:id="478" w:name="_Toc13493"/>
    </w:p>
    <w:p w14:paraId="3A0341E5">
      <w:pPr>
        <w:pStyle w:val="19"/>
        <w:rPr>
          <w:rFonts w:hint="eastAsia" w:ascii="宋体" w:hAnsi="宋体" w:cs="宋体"/>
          <w:b/>
          <w:bCs/>
          <w:sz w:val="32"/>
          <w:szCs w:val="32"/>
        </w:rPr>
      </w:pPr>
    </w:p>
    <w:bookmarkEnd w:id="475"/>
    <w:bookmarkEnd w:id="476"/>
    <w:bookmarkEnd w:id="477"/>
    <w:bookmarkEnd w:id="478"/>
    <w:p w14:paraId="2503C8F0">
      <w:pPr>
        <w:pStyle w:val="18"/>
        <w:spacing w:before="0" w:after="0" w:line="360" w:lineRule="auto"/>
        <w:jc w:val="both"/>
        <w:outlineLvl w:val="0"/>
        <w:rPr>
          <w:rFonts w:hint="default" w:ascii="宋体" w:hAnsi="宋体" w:eastAsia="宋体" w:cs="宋体"/>
          <w:color w:val="000000"/>
          <w:highlight w:val="none"/>
          <w:lang w:val="en-US" w:eastAsia="zh-CN"/>
        </w:rPr>
      </w:pPr>
      <w:bookmarkStart w:id="479" w:name="_Toc799"/>
      <w:bookmarkStart w:id="480" w:name="_Toc14942"/>
      <w:bookmarkStart w:id="481" w:name="_Toc14905"/>
      <w:bookmarkStart w:id="482" w:name="_Toc13590"/>
      <w:r>
        <w:rPr>
          <w:rFonts w:hint="eastAsia" w:ascii="宋体" w:hAnsi="宋体" w:eastAsia="宋体" w:cs="宋体"/>
          <w:b/>
          <w:bCs/>
          <w:color w:val="000000"/>
          <w:sz w:val="30"/>
          <w:szCs w:val="30"/>
          <w:highlight w:val="none"/>
          <w:lang w:val="en-US" w:eastAsia="zh-CN"/>
        </w:rPr>
        <w:t>15.享受政府采购政策优惠的证明资料</w:t>
      </w:r>
      <w:bookmarkEnd w:id="479"/>
    </w:p>
    <w:bookmarkEnd w:id="480"/>
    <w:bookmarkEnd w:id="481"/>
    <w:p w14:paraId="134F1D4E">
      <w:pPr>
        <w:autoSpaceDE w:val="0"/>
        <w:autoSpaceDN w:val="0"/>
        <w:spacing w:line="360" w:lineRule="auto"/>
        <w:jc w:val="center"/>
        <w:rPr>
          <w:rFonts w:hint="eastAsia" w:ascii="宋体" w:hAnsi="宋体" w:cs="宋体"/>
          <w:b/>
          <w:bCs/>
          <w:sz w:val="32"/>
          <w:szCs w:val="32"/>
          <w:highlight w:val="none"/>
          <w:lang w:val="en-US" w:eastAsia="zh-CN"/>
        </w:rPr>
      </w:pPr>
    </w:p>
    <w:p w14:paraId="7D22A5B4">
      <w:pPr>
        <w:autoSpaceDE w:val="0"/>
        <w:autoSpaceDN w:val="0"/>
        <w:spacing w:line="360" w:lineRule="auto"/>
        <w:jc w:val="center"/>
        <w:rPr>
          <w:rFonts w:hint="eastAsia" w:ascii="宋体" w:hAnsi="宋体" w:eastAsia="宋体" w:cs="宋体"/>
          <w:b/>
          <w:bCs/>
          <w:color w:val="000000"/>
          <w:kern w:val="0"/>
          <w:sz w:val="28"/>
          <w:szCs w:val="28"/>
          <w:highlight w:val="none"/>
          <w:lang w:val="en-US" w:eastAsia="zh-CN" w:bidi="ar-SA"/>
        </w:rPr>
      </w:pPr>
      <w:r>
        <w:rPr>
          <w:rFonts w:hint="eastAsia" w:ascii="宋体" w:hAnsi="宋体" w:eastAsia="宋体" w:cs="宋体"/>
          <w:b/>
          <w:bCs/>
          <w:color w:val="000000"/>
          <w:kern w:val="0"/>
          <w:sz w:val="28"/>
          <w:szCs w:val="28"/>
          <w:highlight w:val="none"/>
          <w:lang w:val="en-US" w:eastAsia="zh-CN" w:bidi="ar-SA"/>
        </w:rPr>
        <w:t>15.1</w:t>
      </w:r>
      <w:r>
        <w:rPr>
          <w:rFonts w:hint="eastAsia" w:ascii="宋体" w:hAnsi="宋体" w:eastAsia="宋体" w:cs="宋体"/>
          <w:b/>
          <w:bCs/>
          <w:color w:val="000000"/>
          <w:kern w:val="0"/>
          <w:sz w:val="28"/>
          <w:szCs w:val="28"/>
          <w:highlight w:val="none"/>
          <w:lang w:val="zh-CN" w:eastAsia="zh-CN" w:bidi="ar-SA"/>
        </w:rPr>
        <w:t>中小企业声明函（服务）</w:t>
      </w:r>
    </w:p>
    <w:p w14:paraId="0F558092">
      <w:pPr>
        <w:autoSpaceDE w:val="0"/>
        <w:autoSpaceDN w:val="0"/>
        <w:spacing w:line="360" w:lineRule="auto"/>
        <w:rPr>
          <w:rFonts w:hint="eastAsia" w:ascii="宋体" w:hAnsi="宋体" w:cs="宋体"/>
          <w:color w:val="000000"/>
          <w:kern w:val="0"/>
          <w:sz w:val="28"/>
          <w:szCs w:val="28"/>
          <w:highlight w:val="none"/>
          <w:lang w:val="zh-CN"/>
        </w:rPr>
      </w:pPr>
    </w:p>
    <w:p w14:paraId="7BBB7527">
      <w:pPr>
        <w:autoSpaceDE w:val="0"/>
        <w:autoSpaceDN w:val="0"/>
        <w:spacing w:line="360" w:lineRule="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致：青海格帆工程项目管理有限公司</w:t>
      </w:r>
    </w:p>
    <w:p w14:paraId="57AB85D6">
      <w:pPr>
        <w:adjustRightInd w:val="0"/>
        <w:snapToGrid w:val="0"/>
        <w:spacing w:line="440" w:lineRule="exact"/>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000000"/>
          <w:highlight w:val="none"/>
          <w:u w:val="single"/>
          <w:lang w:val="en-US" w:eastAsia="zh-CN"/>
        </w:rPr>
        <w:t>（单位名称）</w:t>
      </w:r>
      <w:r>
        <w:rPr>
          <w:rFonts w:hint="eastAsia" w:ascii="宋体" w:hAnsi="宋体" w:eastAsia="宋体" w:cs="宋体"/>
          <w:color w:val="000000"/>
          <w:highlight w:val="none"/>
          <w:lang w:val="en-US" w:eastAsia="zh-CN"/>
        </w:rPr>
        <w:t>的</w:t>
      </w:r>
      <w:r>
        <w:rPr>
          <w:rFonts w:hint="eastAsia" w:ascii="宋体" w:hAnsi="宋体" w:eastAsia="宋体" w:cs="宋体"/>
          <w:color w:val="000000"/>
          <w:highlight w:val="none"/>
          <w:u w:val="single"/>
          <w:lang w:val="en-US" w:eastAsia="zh-CN"/>
        </w:rPr>
        <w:t>（项目名称）</w:t>
      </w:r>
      <w:r>
        <w:rPr>
          <w:rFonts w:hint="eastAsia" w:ascii="宋体" w:hAnsi="宋体" w:eastAsia="宋体" w:cs="宋体"/>
          <w:color w:val="000000"/>
          <w:highlight w:val="none"/>
          <w:lang w:val="en-US" w:eastAsia="zh-CN"/>
        </w:rPr>
        <w:t>采购活动，服务全部由符合政策要求的中小企业承接。相关企业（含联合体中的中小企业、签订分包意向协议的中小企业）的具体情况如下：</w:t>
      </w:r>
    </w:p>
    <w:p w14:paraId="5377A7F8">
      <w:pPr>
        <w:adjustRightInd w:val="0"/>
        <w:snapToGrid w:val="0"/>
        <w:spacing w:line="44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u w:val="single"/>
          <w:lang w:val="en-US" w:eastAsia="zh-CN"/>
        </w:rPr>
        <w:t xml:space="preserve"> （标的名称）</w:t>
      </w:r>
      <w:r>
        <w:rPr>
          <w:rFonts w:hint="eastAsia" w:ascii="宋体" w:hAnsi="宋体" w:eastAsia="宋体" w:cs="宋体"/>
          <w:color w:val="000000"/>
          <w:sz w:val="24"/>
          <w:highlight w:val="none"/>
          <w:lang w:val="en-US" w:eastAsia="zh-CN"/>
        </w:rPr>
        <w:t xml:space="preserve"> ，属于</w:t>
      </w:r>
      <w:r>
        <w:rPr>
          <w:rFonts w:hint="eastAsia" w:ascii="宋体" w:hAnsi="宋体" w:eastAsia="宋体" w:cs="宋体"/>
          <w:color w:val="000000"/>
          <w:sz w:val="24"/>
          <w:highlight w:val="none"/>
          <w:u w:val="single"/>
          <w:lang w:val="en-US" w:eastAsia="zh-CN"/>
        </w:rPr>
        <w:t>（采购文件中明确的所属行业）</w:t>
      </w:r>
      <w:r>
        <w:rPr>
          <w:rFonts w:hint="eastAsia" w:ascii="宋体" w:hAnsi="宋体" w:eastAsia="宋体" w:cs="宋体"/>
          <w:color w:val="000000"/>
          <w:sz w:val="24"/>
          <w:highlight w:val="none"/>
          <w:lang w:val="en-US" w:eastAsia="zh-CN"/>
        </w:rPr>
        <w:t>；承建（承接）企业为</w:t>
      </w:r>
      <w:r>
        <w:rPr>
          <w:rFonts w:hint="eastAsia" w:ascii="宋体" w:hAnsi="宋体" w:eastAsia="宋体" w:cs="宋体"/>
          <w:color w:val="000000"/>
          <w:sz w:val="24"/>
          <w:highlight w:val="none"/>
          <w:u w:val="single"/>
          <w:lang w:val="en-US" w:eastAsia="zh-CN"/>
        </w:rPr>
        <w:t>（企业名称）</w:t>
      </w:r>
      <w:r>
        <w:rPr>
          <w:rFonts w:hint="eastAsia" w:ascii="宋体" w:hAnsi="宋体" w:eastAsia="宋体" w:cs="宋体"/>
          <w:color w:val="000000"/>
          <w:sz w:val="24"/>
          <w:highlight w:val="none"/>
          <w:lang w:val="en-US" w:eastAsia="zh-CN"/>
        </w:rPr>
        <w:t>，从业人员</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人，营业收入为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万元，资产总额为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万元，属于</w:t>
      </w:r>
      <w:r>
        <w:rPr>
          <w:rFonts w:hint="eastAsia" w:ascii="宋体" w:hAnsi="宋体" w:eastAsia="宋体" w:cs="宋体"/>
          <w:color w:val="000000"/>
          <w:sz w:val="24"/>
          <w:highlight w:val="none"/>
          <w:u w:val="single"/>
          <w:lang w:val="en-US" w:eastAsia="zh-CN"/>
        </w:rPr>
        <w:t>（中型企业、 小型企业、微型企业）</w:t>
      </w:r>
      <w:r>
        <w:rPr>
          <w:rFonts w:hint="eastAsia" w:ascii="宋体" w:hAnsi="宋体" w:eastAsia="宋体" w:cs="宋体"/>
          <w:color w:val="000000"/>
          <w:sz w:val="24"/>
          <w:highlight w:val="none"/>
          <w:lang w:val="en-US" w:eastAsia="zh-CN"/>
        </w:rPr>
        <w:t xml:space="preserve">； </w:t>
      </w:r>
    </w:p>
    <w:p w14:paraId="239CCBD9">
      <w:pPr>
        <w:adjustRightInd w:val="0"/>
        <w:snapToGrid w:val="0"/>
        <w:spacing w:line="44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2. </w:t>
      </w:r>
      <w:r>
        <w:rPr>
          <w:rFonts w:hint="eastAsia" w:ascii="宋体" w:hAnsi="宋体" w:eastAsia="宋体" w:cs="宋体"/>
          <w:color w:val="000000"/>
          <w:sz w:val="24"/>
          <w:highlight w:val="none"/>
          <w:u w:val="single"/>
          <w:lang w:val="en-US" w:eastAsia="zh-CN"/>
        </w:rPr>
        <w:t xml:space="preserve">（标的名称） </w:t>
      </w:r>
      <w:r>
        <w:rPr>
          <w:rFonts w:hint="eastAsia" w:ascii="宋体" w:hAnsi="宋体" w:eastAsia="宋体" w:cs="宋体"/>
          <w:color w:val="000000"/>
          <w:sz w:val="24"/>
          <w:highlight w:val="none"/>
          <w:lang w:val="en-US" w:eastAsia="zh-CN"/>
        </w:rPr>
        <w:t>，属于</w:t>
      </w:r>
      <w:r>
        <w:rPr>
          <w:rFonts w:hint="eastAsia" w:ascii="宋体" w:hAnsi="宋体" w:eastAsia="宋体" w:cs="宋体"/>
          <w:color w:val="000000"/>
          <w:sz w:val="24"/>
          <w:highlight w:val="none"/>
          <w:u w:val="single"/>
          <w:lang w:val="en-US" w:eastAsia="zh-CN"/>
        </w:rPr>
        <w:t>（采购文件中明确的所属行业）</w:t>
      </w:r>
      <w:r>
        <w:rPr>
          <w:rFonts w:hint="eastAsia" w:ascii="宋体" w:hAnsi="宋体" w:eastAsia="宋体" w:cs="宋体"/>
          <w:color w:val="000000"/>
          <w:sz w:val="24"/>
          <w:highlight w:val="none"/>
          <w:lang w:val="en-US" w:eastAsia="zh-CN"/>
        </w:rPr>
        <w:t>； 承建（承接）企业为（企业名称），从业人员</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人，营业收入为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万元，资产总额为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万元，属于</w:t>
      </w:r>
      <w:r>
        <w:rPr>
          <w:rFonts w:hint="eastAsia" w:ascii="宋体" w:hAnsi="宋体" w:eastAsia="宋体" w:cs="宋体"/>
          <w:color w:val="000000"/>
          <w:sz w:val="24"/>
          <w:highlight w:val="none"/>
          <w:u w:val="single"/>
          <w:lang w:val="en-US" w:eastAsia="zh-CN"/>
        </w:rPr>
        <w:t>（中型企业、 小型企业、微型企业）；</w:t>
      </w:r>
      <w:r>
        <w:rPr>
          <w:rFonts w:hint="eastAsia" w:ascii="宋体" w:hAnsi="宋体" w:eastAsia="宋体" w:cs="宋体"/>
          <w:color w:val="000000"/>
          <w:sz w:val="24"/>
          <w:highlight w:val="none"/>
          <w:lang w:val="en-US" w:eastAsia="zh-CN"/>
        </w:rPr>
        <w:t xml:space="preserve"> </w:t>
      </w:r>
    </w:p>
    <w:p w14:paraId="3CEFD562">
      <w:pPr>
        <w:adjustRightInd w:val="0"/>
        <w:snapToGrid w:val="0"/>
        <w:spacing w:line="44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w:t>
      </w:r>
    </w:p>
    <w:p w14:paraId="71FABBBF">
      <w:pPr>
        <w:adjustRightInd w:val="0"/>
        <w:snapToGrid w:val="0"/>
        <w:spacing w:line="44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以上企业，不属于大企业的分支机构，不存在控股股东为大企业的情形，也不存在与大企业的负责人为同一人的情形。</w:t>
      </w:r>
    </w:p>
    <w:p w14:paraId="54790230">
      <w:pPr>
        <w:adjustRightInd w:val="0"/>
        <w:snapToGrid w:val="0"/>
        <w:spacing w:line="44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本企业对上述声明内容的真实性负责。如有虚假，将依法承担相应责任。 </w:t>
      </w:r>
    </w:p>
    <w:p w14:paraId="210D4C9F">
      <w:pPr>
        <w:adjustRightInd w:val="0"/>
        <w:snapToGrid w:val="0"/>
        <w:spacing w:line="440" w:lineRule="exact"/>
        <w:ind w:left="-5" w:leftChars="-2" w:firstLine="480" w:firstLineChars="200"/>
        <w:rPr>
          <w:rFonts w:hint="eastAsia" w:ascii="宋体" w:hAnsi="宋体" w:eastAsia="宋体" w:cs="宋体"/>
          <w:color w:val="000000"/>
          <w:highlight w:val="none"/>
          <w:lang w:val="en-US" w:eastAsia="zh-CN"/>
        </w:rPr>
      </w:pPr>
    </w:p>
    <w:p w14:paraId="39F35E5B">
      <w:pPr>
        <w:adjustRightInd w:val="0"/>
        <w:snapToGrid w:val="0"/>
        <w:spacing w:line="440" w:lineRule="exact"/>
        <w:ind w:left="-5" w:leftChars="-2" w:firstLine="4080" w:firstLineChars="17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企业名称（盖章）： </w:t>
      </w:r>
    </w:p>
    <w:p w14:paraId="4C5BDE6F">
      <w:pPr>
        <w:adjustRightInd w:val="0"/>
        <w:snapToGrid w:val="0"/>
        <w:spacing w:line="440" w:lineRule="exact"/>
        <w:ind w:firstLine="4080" w:firstLineChars="1700"/>
        <w:rPr>
          <w:rFonts w:hint="eastAsia" w:ascii="宋体" w:hAnsi="宋体" w:eastAsia="宋体" w:cs="宋体"/>
          <w:color w:val="000000"/>
          <w:highlight w:val="none"/>
          <w:lang w:val="zh-CN" w:eastAsia="zh-CN"/>
        </w:rPr>
      </w:pPr>
      <w:r>
        <w:rPr>
          <w:rFonts w:hint="eastAsia" w:ascii="宋体" w:hAnsi="宋体" w:eastAsia="宋体" w:cs="宋体"/>
          <w:color w:val="000000"/>
          <w:highlight w:val="none"/>
          <w:lang w:val="en-US" w:eastAsia="zh-CN"/>
        </w:rPr>
        <w:t>日 期：</w:t>
      </w:r>
    </w:p>
    <w:p w14:paraId="5445D04C">
      <w:pPr>
        <w:pStyle w:val="18"/>
        <w:spacing w:before="0" w:after="0" w:line="360" w:lineRule="auto"/>
        <w:jc w:val="left"/>
        <w:outlineLvl w:val="1"/>
        <w:rPr>
          <w:rFonts w:hint="eastAsia" w:ascii="宋体" w:hAnsi="宋体" w:cs="宋体"/>
          <w:b w:val="0"/>
          <w:sz w:val="28"/>
          <w:szCs w:val="28"/>
          <w:highlight w:val="none"/>
        </w:rPr>
      </w:pPr>
    </w:p>
    <w:p w14:paraId="1D6C06A5">
      <w:pPr>
        <w:jc w:val="center"/>
        <w:rPr>
          <w:rFonts w:hint="eastAsia" w:ascii="宋体" w:hAnsi="宋体" w:cs="宋体"/>
          <w:b/>
          <w:sz w:val="36"/>
          <w:szCs w:val="36"/>
          <w:highlight w:val="none"/>
        </w:rPr>
      </w:pPr>
      <w:bookmarkStart w:id="483" w:name="OLE_LINK14"/>
      <w:bookmarkStart w:id="484" w:name="OLE_LINK13"/>
    </w:p>
    <w:p w14:paraId="11101194">
      <w:pPr>
        <w:jc w:val="center"/>
        <w:rPr>
          <w:rFonts w:hint="eastAsia" w:ascii="宋体" w:hAnsi="宋体" w:cs="宋体"/>
          <w:b/>
          <w:sz w:val="36"/>
          <w:szCs w:val="36"/>
          <w:highlight w:val="none"/>
        </w:rPr>
      </w:pPr>
    </w:p>
    <w:p w14:paraId="2BA04C90">
      <w:pPr>
        <w:jc w:val="center"/>
        <w:rPr>
          <w:rFonts w:hint="eastAsia" w:ascii="宋体" w:hAnsi="宋体" w:cs="宋体"/>
          <w:b/>
          <w:sz w:val="36"/>
          <w:szCs w:val="36"/>
          <w:highlight w:val="none"/>
        </w:rPr>
      </w:pPr>
    </w:p>
    <w:p w14:paraId="331DFEC5">
      <w:pPr>
        <w:jc w:val="center"/>
        <w:rPr>
          <w:rFonts w:hint="eastAsia" w:ascii="宋体" w:hAnsi="宋体" w:cs="宋体"/>
          <w:b/>
          <w:sz w:val="36"/>
          <w:szCs w:val="36"/>
          <w:highlight w:val="none"/>
        </w:rPr>
      </w:pPr>
    </w:p>
    <w:p w14:paraId="3512FCA1">
      <w:pPr>
        <w:jc w:val="center"/>
        <w:rPr>
          <w:rFonts w:hint="eastAsia" w:ascii="宋体" w:hAnsi="宋体" w:cs="宋体"/>
          <w:b/>
          <w:sz w:val="36"/>
          <w:szCs w:val="36"/>
          <w:highlight w:val="none"/>
        </w:rPr>
      </w:pPr>
    </w:p>
    <w:p w14:paraId="468715E9">
      <w:pPr>
        <w:pStyle w:val="19"/>
        <w:rPr>
          <w:rFonts w:hint="eastAsia"/>
          <w:lang w:val="en-US" w:eastAsia="zh-CN"/>
        </w:rPr>
      </w:pPr>
    </w:p>
    <w:p w14:paraId="5090E39C">
      <w:pPr>
        <w:autoSpaceDE w:val="0"/>
        <w:autoSpaceDN w:val="0"/>
        <w:spacing w:line="360" w:lineRule="auto"/>
        <w:jc w:val="center"/>
        <w:rPr>
          <w:rFonts w:hint="eastAsia" w:ascii="宋体" w:hAnsi="宋体" w:eastAsia="宋体" w:cs="宋体"/>
          <w:b/>
          <w:bCs/>
          <w:color w:val="000000"/>
          <w:kern w:val="0"/>
          <w:sz w:val="28"/>
          <w:szCs w:val="28"/>
          <w:highlight w:val="none"/>
          <w:lang w:val="en-US" w:eastAsia="zh-CN" w:bidi="ar-SA"/>
        </w:rPr>
      </w:pPr>
    </w:p>
    <w:p w14:paraId="2A886D3B">
      <w:pPr>
        <w:autoSpaceDE w:val="0"/>
        <w:autoSpaceDN w:val="0"/>
        <w:spacing w:line="360" w:lineRule="auto"/>
        <w:jc w:val="center"/>
        <w:rPr>
          <w:rFonts w:hint="eastAsia" w:ascii="宋体" w:hAnsi="宋体" w:eastAsia="宋体" w:cs="宋体"/>
          <w:b/>
          <w:bCs/>
          <w:color w:val="000000"/>
          <w:kern w:val="0"/>
          <w:sz w:val="28"/>
          <w:szCs w:val="28"/>
          <w:highlight w:val="none"/>
          <w:lang w:val="zh-CN" w:eastAsia="zh-CN" w:bidi="ar-SA"/>
        </w:rPr>
      </w:pPr>
      <w:r>
        <w:rPr>
          <w:rFonts w:hint="eastAsia" w:ascii="宋体" w:hAnsi="宋体" w:eastAsia="宋体" w:cs="宋体"/>
          <w:b/>
          <w:bCs/>
          <w:color w:val="000000"/>
          <w:kern w:val="0"/>
          <w:sz w:val="28"/>
          <w:szCs w:val="28"/>
          <w:highlight w:val="none"/>
          <w:lang w:val="en-US" w:eastAsia="zh-CN" w:bidi="ar-SA"/>
        </w:rPr>
        <w:t>15.2</w:t>
      </w:r>
      <w:r>
        <w:rPr>
          <w:rFonts w:hint="eastAsia" w:ascii="宋体" w:hAnsi="宋体" w:eastAsia="宋体" w:cs="宋体"/>
          <w:b/>
          <w:bCs/>
          <w:color w:val="000000"/>
          <w:kern w:val="0"/>
          <w:sz w:val="28"/>
          <w:szCs w:val="28"/>
          <w:highlight w:val="none"/>
          <w:lang w:val="zh-CN" w:eastAsia="zh-CN" w:bidi="ar-SA"/>
        </w:rPr>
        <w:t>残疾人福利性单位声明函</w:t>
      </w:r>
    </w:p>
    <w:bookmarkEnd w:id="483"/>
    <w:bookmarkEnd w:id="484"/>
    <w:p w14:paraId="066ED667">
      <w:pPr>
        <w:spacing w:after="120" w:afterLines="50"/>
        <w:rPr>
          <w:rFonts w:hint="eastAsia" w:ascii="宋体" w:hAnsi="宋体" w:cs="宋体"/>
          <w:bCs/>
          <w:highlight w:val="none"/>
        </w:rPr>
      </w:pPr>
    </w:p>
    <w:p w14:paraId="468EB669">
      <w:pPr>
        <w:spacing w:line="360" w:lineRule="auto"/>
        <w:jc w:val="center"/>
        <w:rPr>
          <w:rFonts w:hint="eastAsia" w:ascii="宋体" w:hAnsi="宋体" w:cs="宋体"/>
          <w:highlight w:val="none"/>
        </w:rPr>
      </w:pPr>
      <w:r>
        <w:rPr>
          <w:rFonts w:hint="eastAsia" w:ascii="宋体" w:hAnsi="宋体" w:cs="宋体"/>
          <w:b/>
          <w:bCs/>
          <w:highlight w:val="none"/>
        </w:rPr>
        <w:t>(不属于残疾人福利性单位的无需填写)</w:t>
      </w:r>
    </w:p>
    <w:p w14:paraId="26D37204">
      <w:pPr>
        <w:spacing w:line="360" w:lineRule="auto"/>
        <w:rPr>
          <w:rFonts w:hint="eastAsia" w:ascii="宋体" w:hAnsi="宋体" w:cs="宋体"/>
          <w:highlight w:val="none"/>
        </w:rPr>
      </w:pPr>
      <w:r>
        <w:rPr>
          <w:rFonts w:hint="eastAsia" w:ascii="宋体" w:hAnsi="宋体" w:cs="宋体"/>
          <w:color w:val="000000"/>
          <w:kern w:val="0"/>
          <w:highlight w:val="none"/>
          <w:lang w:val="zh-CN"/>
        </w:rPr>
        <w:t>致：青海格帆工程项目管理有限公司</w:t>
      </w:r>
    </w:p>
    <w:p w14:paraId="74AC6E99">
      <w:pPr>
        <w:spacing w:line="360" w:lineRule="auto"/>
        <w:ind w:firstLine="480" w:firstLineChars="200"/>
        <w:rPr>
          <w:rFonts w:hint="eastAsia" w:ascii="宋体" w:hAnsi="宋体" w:cs="宋体"/>
          <w:highlight w:val="none"/>
        </w:rPr>
      </w:pPr>
      <w:r>
        <w:rPr>
          <w:rFonts w:hint="eastAsia" w:ascii="宋体" w:hAnsi="宋体" w:cs="宋体"/>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highlight w:val="none"/>
          <w:u w:val="single"/>
        </w:rPr>
        <w:t xml:space="preserve">       </w:t>
      </w:r>
      <w:r>
        <w:rPr>
          <w:rFonts w:hint="eastAsia" w:ascii="宋体" w:hAnsi="宋体" w:cs="宋体"/>
          <w:highlight w:val="none"/>
        </w:rPr>
        <w:t>人，安置的残疾人人数</w:t>
      </w:r>
      <w:r>
        <w:rPr>
          <w:rFonts w:hint="eastAsia" w:ascii="宋体" w:hAnsi="宋体" w:cs="宋体"/>
          <w:highlight w:val="none"/>
          <w:u w:val="single"/>
        </w:rPr>
        <w:t xml:space="preserve">      </w:t>
      </w:r>
      <w:r>
        <w:rPr>
          <w:rFonts w:hint="eastAsia" w:ascii="宋体" w:hAnsi="宋体" w:cs="宋体"/>
          <w:highlight w:val="none"/>
        </w:rPr>
        <w:t>人。且本单位参加</w:t>
      </w:r>
      <w:r>
        <w:rPr>
          <w:rFonts w:hint="eastAsia" w:ascii="宋体" w:hAnsi="宋体" w:cs="宋体"/>
          <w:highlight w:val="none"/>
          <w:u w:val="single"/>
        </w:rPr>
        <w:t xml:space="preserve">      </w:t>
      </w:r>
      <w:r>
        <w:rPr>
          <w:rFonts w:hint="eastAsia" w:ascii="宋体" w:hAnsi="宋体" w:cs="宋体"/>
          <w:highlight w:val="none"/>
        </w:rPr>
        <w:t>单位的</w:t>
      </w:r>
      <w:r>
        <w:rPr>
          <w:rFonts w:hint="eastAsia" w:ascii="宋体" w:hAnsi="宋体" w:cs="宋体"/>
          <w:highlight w:val="none"/>
          <w:u w:val="single"/>
        </w:rPr>
        <w:t xml:space="preserve">       </w:t>
      </w:r>
      <w:r>
        <w:rPr>
          <w:rFonts w:hint="eastAsia" w:ascii="宋体" w:hAnsi="宋体" w:cs="宋体"/>
          <w:highlight w:val="none"/>
        </w:rPr>
        <w:t>项目采购活动提供本单位制造的货物（由本单位承担工程/提供服务），或者提供其他残疾人福利性单位制造的货物（不包括使用非残疾人福利性单位注册商标的货物）。</w:t>
      </w:r>
    </w:p>
    <w:p w14:paraId="691992A5">
      <w:pPr>
        <w:spacing w:line="360" w:lineRule="auto"/>
        <w:ind w:firstLine="480" w:firstLineChars="200"/>
        <w:rPr>
          <w:rFonts w:hint="eastAsia" w:ascii="宋体" w:hAnsi="宋体" w:cs="宋体"/>
          <w:highlight w:val="none"/>
        </w:rPr>
      </w:pPr>
      <w:r>
        <w:rPr>
          <w:rFonts w:hint="eastAsia" w:ascii="宋体" w:hAnsi="宋体" w:cs="宋体"/>
          <w:highlight w:val="none"/>
        </w:rPr>
        <w:t>本单位对上述声明的真实性负责。如有虚假，将依法承担相应责任。</w:t>
      </w:r>
    </w:p>
    <w:p w14:paraId="179E56FD">
      <w:pPr>
        <w:spacing w:line="360" w:lineRule="auto"/>
        <w:ind w:firstLine="480" w:firstLineChars="200"/>
        <w:rPr>
          <w:rFonts w:hint="eastAsia" w:ascii="宋体" w:hAnsi="宋体" w:cs="宋体"/>
          <w:highlight w:val="none"/>
        </w:rPr>
      </w:pPr>
      <w:r>
        <w:rPr>
          <w:rFonts w:hint="eastAsia" w:ascii="宋体" w:hAnsi="宋体" w:cs="宋体"/>
          <w:highlight w:val="none"/>
        </w:rPr>
        <w:t>本单位对上述声明的真实性负责。如有虚假，将依法承担相应责任。</w:t>
      </w:r>
    </w:p>
    <w:p w14:paraId="2A70F6CB">
      <w:pPr>
        <w:spacing w:line="360" w:lineRule="auto"/>
        <w:rPr>
          <w:rFonts w:hint="eastAsia" w:ascii="宋体" w:hAnsi="宋体" w:cs="宋体"/>
          <w:highlight w:val="none"/>
        </w:rPr>
      </w:pPr>
      <w:r>
        <w:rPr>
          <w:rFonts w:hint="eastAsia" w:ascii="宋体" w:hAnsi="宋体" w:cs="宋体"/>
          <w:highlight w:val="none"/>
        </w:rPr>
        <w:t xml:space="preserve">               </w:t>
      </w:r>
    </w:p>
    <w:p w14:paraId="3A956E8B">
      <w:pPr>
        <w:spacing w:line="360" w:lineRule="auto"/>
        <w:ind w:firstLine="2160" w:firstLineChars="900"/>
        <w:rPr>
          <w:rFonts w:hint="eastAsia" w:ascii="宋体" w:hAnsi="宋体" w:cs="宋体"/>
          <w:highlight w:val="none"/>
        </w:rPr>
      </w:pPr>
      <w:r>
        <w:rPr>
          <w:rFonts w:hint="eastAsia" w:ascii="宋体" w:hAnsi="宋体" w:cs="宋体"/>
          <w:highlight w:val="none"/>
        </w:rPr>
        <w:t xml:space="preserve">  单位名称：</w:t>
      </w:r>
      <w:r>
        <w:rPr>
          <w:rFonts w:hint="eastAsia" w:ascii="宋体" w:hAnsi="宋体" w:cs="宋体"/>
          <w:highlight w:val="none"/>
          <w:u w:val="single"/>
        </w:rPr>
        <w:t xml:space="preserve">       </w:t>
      </w:r>
      <w:r>
        <w:rPr>
          <w:rFonts w:hint="eastAsia" w:ascii="宋体" w:hAnsi="宋体" w:cs="宋体"/>
          <w:highlight w:val="none"/>
        </w:rPr>
        <w:t>（公章）</w:t>
      </w:r>
    </w:p>
    <w:p w14:paraId="3B6DC969">
      <w:pPr>
        <w:spacing w:line="360" w:lineRule="auto"/>
        <w:rPr>
          <w:rFonts w:hint="eastAsia" w:ascii="宋体" w:hAnsi="宋体" w:cs="宋体"/>
          <w:highlight w:val="none"/>
        </w:rPr>
      </w:pPr>
      <w:r>
        <w:rPr>
          <w:rFonts w:hint="eastAsia" w:ascii="宋体" w:hAnsi="宋体" w:cs="宋体"/>
          <w:highlight w:val="none"/>
        </w:rPr>
        <w:t xml:space="preserve">        </w:t>
      </w:r>
      <w:r>
        <w:rPr>
          <w:rFonts w:hint="eastAsia" w:ascii="宋体" w:hAnsi="宋体" w:cs="宋体"/>
          <w:highlight w:val="none"/>
          <w:lang w:eastAsia="zh-CN"/>
        </w:rPr>
        <w:t>法定代表人</w:t>
      </w:r>
      <w:r>
        <w:rPr>
          <w:rFonts w:hint="eastAsia" w:ascii="宋体" w:hAnsi="宋体" w:cs="宋体"/>
          <w:highlight w:val="none"/>
        </w:rPr>
        <w:t>或委托代理人：</w:t>
      </w:r>
      <w:r>
        <w:rPr>
          <w:rFonts w:hint="eastAsia" w:ascii="宋体" w:hAnsi="宋体" w:cs="宋体"/>
          <w:highlight w:val="none"/>
          <w:u w:val="single"/>
        </w:rPr>
        <w:t xml:space="preserve">       </w:t>
      </w:r>
      <w:r>
        <w:rPr>
          <w:rFonts w:hint="eastAsia" w:ascii="宋体" w:hAnsi="宋体" w:cs="宋体"/>
          <w:highlight w:val="none"/>
        </w:rPr>
        <w:t>（签字或盖章）</w:t>
      </w:r>
    </w:p>
    <w:p w14:paraId="444F7AB1">
      <w:pPr>
        <w:spacing w:line="360" w:lineRule="auto"/>
        <w:rPr>
          <w:rFonts w:hint="eastAsia" w:ascii="宋体" w:hAnsi="宋体" w:cs="宋体"/>
          <w:highlight w:val="none"/>
        </w:rPr>
      </w:pPr>
      <w:r>
        <w:rPr>
          <w:rFonts w:hint="eastAsia" w:ascii="宋体" w:hAnsi="宋体" w:cs="宋体"/>
          <w:highlight w:val="none"/>
        </w:rPr>
        <w:t xml:space="preserve">                                    年   月  日</w:t>
      </w:r>
    </w:p>
    <w:p w14:paraId="1C47867A">
      <w:pPr>
        <w:spacing w:line="360" w:lineRule="auto"/>
        <w:ind w:firstLine="480"/>
        <w:rPr>
          <w:rFonts w:hint="eastAsia" w:ascii="宋体" w:hAnsi="宋体" w:cs="宋体"/>
          <w:highlight w:val="none"/>
        </w:rPr>
      </w:pPr>
    </w:p>
    <w:p w14:paraId="1C7FA47F">
      <w:pPr>
        <w:spacing w:line="360" w:lineRule="auto"/>
        <w:ind w:firstLine="480"/>
        <w:rPr>
          <w:rFonts w:hint="eastAsia" w:ascii="宋体" w:hAnsi="宋体" w:cs="宋体"/>
          <w:highlight w:val="none"/>
        </w:rPr>
      </w:pPr>
    </w:p>
    <w:p w14:paraId="12881015">
      <w:pPr>
        <w:spacing w:line="360" w:lineRule="auto"/>
        <w:ind w:firstLine="480"/>
        <w:rPr>
          <w:rFonts w:hint="eastAsia" w:ascii="宋体" w:hAnsi="宋体" w:cs="宋体"/>
          <w:highlight w:val="none"/>
        </w:rPr>
      </w:pPr>
    </w:p>
    <w:p w14:paraId="488EB235">
      <w:pPr>
        <w:spacing w:line="360" w:lineRule="auto"/>
        <w:ind w:firstLine="480"/>
        <w:rPr>
          <w:rFonts w:hint="eastAsia" w:ascii="宋体" w:hAnsi="宋体" w:cs="宋体"/>
          <w:highlight w:val="none"/>
        </w:rPr>
      </w:pPr>
    </w:p>
    <w:p w14:paraId="33AA9B14">
      <w:pPr>
        <w:spacing w:line="360" w:lineRule="auto"/>
        <w:ind w:firstLine="480"/>
        <w:rPr>
          <w:rFonts w:hint="eastAsia" w:ascii="宋体" w:hAnsi="宋体" w:cs="宋体"/>
          <w:highlight w:val="none"/>
        </w:rPr>
      </w:pPr>
    </w:p>
    <w:p w14:paraId="6F25066B">
      <w:pPr>
        <w:spacing w:line="360" w:lineRule="auto"/>
        <w:ind w:firstLine="480"/>
        <w:rPr>
          <w:rFonts w:hint="eastAsia" w:ascii="宋体" w:hAnsi="宋体" w:cs="宋体"/>
          <w:highlight w:val="none"/>
        </w:rPr>
      </w:pPr>
    </w:p>
    <w:p w14:paraId="588601E2">
      <w:pPr>
        <w:pStyle w:val="7"/>
        <w:rPr>
          <w:rFonts w:hint="eastAsia" w:ascii="宋体" w:hAnsi="宋体" w:cs="宋体"/>
          <w:highlight w:val="none"/>
        </w:rPr>
      </w:pPr>
    </w:p>
    <w:p w14:paraId="5BDF3AAA">
      <w:pPr>
        <w:pStyle w:val="7"/>
        <w:rPr>
          <w:rFonts w:hint="eastAsia" w:ascii="宋体" w:hAnsi="宋体" w:cs="宋体"/>
          <w:highlight w:val="none"/>
        </w:rPr>
      </w:pPr>
    </w:p>
    <w:p w14:paraId="24A7872E">
      <w:pPr>
        <w:pStyle w:val="7"/>
        <w:rPr>
          <w:rFonts w:hint="eastAsia" w:ascii="宋体" w:hAnsi="宋体" w:cs="宋体"/>
          <w:highlight w:val="none"/>
        </w:rPr>
      </w:pPr>
    </w:p>
    <w:p w14:paraId="62257BD1">
      <w:pPr>
        <w:pStyle w:val="7"/>
        <w:rPr>
          <w:rFonts w:hint="eastAsia" w:ascii="宋体" w:hAnsi="宋体" w:cs="宋体"/>
          <w:highlight w:val="none"/>
        </w:rPr>
      </w:pPr>
    </w:p>
    <w:p w14:paraId="01C2925A">
      <w:pPr>
        <w:pStyle w:val="8"/>
        <w:rPr>
          <w:rFonts w:hint="eastAsia" w:ascii="宋体" w:hAnsi="宋体" w:cs="宋体"/>
          <w:highlight w:val="none"/>
        </w:rPr>
      </w:pPr>
    </w:p>
    <w:p w14:paraId="0BCD202D">
      <w:pPr>
        <w:rPr>
          <w:rFonts w:hint="eastAsia" w:ascii="宋体" w:hAnsi="宋体" w:cs="宋体"/>
          <w:highlight w:val="none"/>
        </w:rPr>
      </w:pPr>
    </w:p>
    <w:p w14:paraId="4189CE97">
      <w:pPr>
        <w:autoSpaceDE w:val="0"/>
        <w:autoSpaceDN w:val="0"/>
        <w:spacing w:line="360" w:lineRule="auto"/>
        <w:jc w:val="center"/>
        <w:rPr>
          <w:rFonts w:hint="eastAsia" w:ascii="宋体" w:hAnsi="宋体" w:eastAsia="宋体" w:cs="宋体"/>
          <w:b/>
          <w:bCs/>
          <w:color w:val="000000"/>
          <w:kern w:val="0"/>
          <w:sz w:val="28"/>
          <w:szCs w:val="28"/>
          <w:highlight w:val="none"/>
          <w:lang w:val="en-US" w:eastAsia="zh-CN" w:bidi="ar-SA"/>
        </w:rPr>
      </w:pPr>
      <w:bookmarkStart w:id="485" w:name="_Toc30801"/>
      <w:bookmarkStart w:id="486" w:name="_Toc9477"/>
    </w:p>
    <w:p w14:paraId="02682F33">
      <w:pPr>
        <w:autoSpaceDE w:val="0"/>
        <w:autoSpaceDN w:val="0"/>
        <w:spacing w:line="360" w:lineRule="auto"/>
        <w:jc w:val="center"/>
        <w:rPr>
          <w:rFonts w:hint="eastAsia" w:ascii="宋体" w:hAnsi="宋体" w:eastAsia="宋体" w:cs="宋体"/>
          <w:b/>
          <w:bCs/>
          <w:color w:val="000000"/>
          <w:kern w:val="0"/>
          <w:sz w:val="28"/>
          <w:szCs w:val="28"/>
          <w:highlight w:val="none"/>
          <w:lang w:val="en-US" w:eastAsia="zh-CN" w:bidi="ar-SA"/>
        </w:rPr>
      </w:pPr>
    </w:p>
    <w:p w14:paraId="7195AC55">
      <w:pPr>
        <w:autoSpaceDE w:val="0"/>
        <w:autoSpaceDN w:val="0"/>
        <w:spacing w:line="360" w:lineRule="auto"/>
        <w:jc w:val="center"/>
        <w:rPr>
          <w:rFonts w:hint="eastAsia" w:ascii="宋体" w:hAnsi="宋体" w:eastAsia="宋体" w:cs="宋体"/>
          <w:b/>
          <w:bCs/>
          <w:color w:val="000000"/>
          <w:kern w:val="0"/>
          <w:sz w:val="28"/>
          <w:szCs w:val="28"/>
          <w:highlight w:val="none"/>
          <w:lang w:val="en-US" w:eastAsia="zh-CN" w:bidi="ar-SA"/>
        </w:rPr>
      </w:pPr>
      <w:r>
        <w:rPr>
          <w:rFonts w:hint="eastAsia" w:ascii="宋体" w:hAnsi="宋体" w:eastAsia="宋体" w:cs="宋体"/>
          <w:b/>
          <w:bCs/>
          <w:color w:val="000000"/>
          <w:kern w:val="0"/>
          <w:sz w:val="28"/>
          <w:szCs w:val="28"/>
          <w:highlight w:val="none"/>
          <w:lang w:val="en-US" w:eastAsia="zh-CN" w:bidi="ar-SA"/>
        </w:rPr>
        <w:t>15.3监狱企业证明资料</w:t>
      </w:r>
      <w:bookmarkEnd w:id="485"/>
      <w:bookmarkEnd w:id="486"/>
    </w:p>
    <w:p w14:paraId="2271DCFA">
      <w:pPr>
        <w:pStyle w:val="7"/>
        <w:numPr>
          <w:ilvl w:val="0"/>
          <w:numId w:val="0"/>
        </w:numPr>
        <w:ind w:left="480" w:leftChars="0"/>
        <w:rPr>
          <w:rFonts w:hint="eastAsia"/>
          <w:highlight w:val="none"/>
          <w:lang w:val="en-US" w:eastAsia="zh-CN"/>
        </w:rPr>
      </w:pPr>
    </w:p>
    <w:p w14:paraId="05E3B9C3">
      <w:pPr>
        <w:spacing w:line="360" w:lineRule="auto"/>
        <w:jc w:val="center"/>
        <w:rPr>
          <w:rFonts w:hint="eastAsia" w:ascii="宋体" w:hAnsi="宋体" w:eastAsia="宋体" w:cs="宋体"/>
          <w:highlight w:val="none"/>
        </w:rPr>
      </w:pPr>
      <w:bookmarkStart w:id="487" w:name="_Toc25903_WPSOffice_Level3"/>
      <w:bookmarkStart w:id="488" w:name="_Toc28022_WPSOffice_Level3"/>
      <w:r>
        <w:rPr>
          <w:rFonts w:hint="eastAsia" w:ascii="宋体" w:hAnsi="宋体" w:eastAsia="宋体" w:cs="宋体"/>
          <w:b/>
          <w:bCs/>
          <w:highlight w:val="none"/>
        </w:rPr>
        <w:t>(不属于监狱企业的无需提供)</w:t>
      </w:r>
      <w:bookmarkEnd w:id="487"/>
      <w:bookmarkEnd w:id="488"/>
    </w:p>
    <w:p w14:paraId="0D933901">
      <w:pPr>
        <w:spacing w:line="360" w:lineRule="auto"/>
        <w:ind w:firstLine="480"/>
        <w:rPr>
          <w:rFonts w:hint="eastAsia" w:ascii="宋体" w:hAnsi="宋体" w:eastAsia="宋体" w:cs="宋体"/>
          <w:highlight w:val="none"/>
        </w:rPr>
      </w:pPr>
      <w:r>
        <w:rPr>
          <w:rFonts w:hint="eastAsia" w:ascii="宋体" w:hAnsi="宋体" w:eastAsia="宋体" w:cs="宋体"/>
          <w:highlight w:val="none"/>
        </w:rPr>
        <w:t>备注：按《财政部司法部关于政府采购支持监狱企业发展有关问题的通知》(财库〔2014〕68号)文件规定提供证明文件（复印件）。</w:t>
      </w:r>
    </w:p>
    <w:p w14:paraId="6DE6908F">
      <w:pPr>
        <w:spacing w:line="360" w:lineRule="auto"/>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bookmarkStart w:id="489" w:name="_Toc22071_WPSOffice_Level3"/>
    </w:p>
    <w:p w14:paraId="67870D7B">
      <w:pPr>
        <w:spacing w:line="360" w:lineRule="auto"/>
        <w:ind w:firstLine="3120" w:firstLineChars="1300"/>
        <w:rPr>
          <w:rFonts w:hint="eastAsia" w:ascii="宋体" w:hAnsi="宋体" w:eastAsia="宋体" w:cs="宋体"/>
          <w:highlight w:val="none"/>
        </w:rPr>
      </w:pPr>
      <w:r>
        <w:rPr>
          <w:rFonts w:hint="eastAsia" w:ascii="宋体" w:hAnsi="宋体" w:eastAsia="宋体" w:cs="宋体"/>
          <w:highlight w:val="none"/>
        </w:rPr>
        <w:t>单位</w:t>
      </w:r>
      <w:r>
        <w:rPr>
          <w:rFonts w:hint="eastAsia" w:ascii="宋体" w:hAnsi="宋体" w:eastAsia="宋体" w:cs="宋体"/>
          <w:highlight w:val="none"/>
          <w:lang w:eastAsia="zh-CN"/>
        </w:rPr>
        <w:t>名称</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（公章）</w:t>
      </w:r>
      <w:bookmarkEnd w:id="489"/>
    </w:p>
    <w:p w14:paraId="611D7787">
      <w:pPr>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        </w:t>
      </w:r>
      <w:bookmarkStart w:id="490" w:name="_Toc11539_WPSOffice_Level3"/>
      <w:r>
        <w:rPr>
          <w:rFonts w:hint="eastAsia" w:ascii="宋体" w:hAnsi="宋体" w:cs="宋体"/>
          <w:highlight w:val="none"/>
          <w:lang w:eastAsia="zh-CN"/>
        </w:rPr>
        <w:t>法定代表人</w:t>
      </w:r>
      <w:r>
        <w:rPr>
          <w:rFonts w:hint="eastAsia" w:ascii="宋体" w:hAnsi="宋体" w:eastAsia="宋体" w:cs="宋体"/>
          <w:highlight w:val="none"/>
        </w:rPr>
        <w:t>或委托代理人：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bookmarkEnd w:id="490"/>
    </w:p>
    <w:p w14:paraId="6A9BAED3">
      <w:pPr>
        <w:spacing w:line="360" w:lineRule="auto"/>
        <w:ind w:firstLine="480"/>
        <w:rPr>
          <w:rFonts w:hint="eastAsia" w:ascii="宋体" w:hAnsi="宋体" w:cs="宋体"/>
          <w:color w:val="000000"/>
          <w:sz w:val="30"/>
          <w:szCs w:val="30"/>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bookmarkStart w:id="491" w:name="_Toc3285_WPSOffice_Level3"/>
      <w:r>
        <w:rPr>
          <w:rFonts w:hint="eastAsia" w:ascii="宋体" w:hAnsi="宋体" w:eastAsia="宋体" w:cs="宋体"/>
          <w:highlight w:val="none"/>
        </w:rPr>
        <w:t xml:space="preserve">年   月  </w:t>
      </w:r>
      <w:r>
        <w:rPr>
          <w:rFonts w:hint="eastAsia" w:ascii="宋体" w:hAnsi="宋体" w:eastAsia="宋体" w:cs="宋体"/>
          <w:highlight w:val="none"/>
          <w:lang w:eastAsia="zh-CN"/>
        </w:rPr>
        <w:t>日</w:t>
      </w:r>
      <w:bookmarkEnd w:id="491"/>
    </w:p>
    <w:p w14:paraId="04642C6A">
      <w:pPr>
        <w:pStyle w:val="18"/>
        <w:spacing w:before="0" w:after="0" w:line="360" w:lineRule="auto"/>
        <w:jc w:val="left"/>
        <w:rPr>
          <w:rFonts w:hint="eastAsia" w:ascii="宋体" w:hAnsi="宋体" w:cs="宋体"/>
          <w:color w:val="000000"/>
          <w:sz w:val="30"/>
          <w:szCs w:val="30"/>
          <w:highlight w:val="none"/>
        </w:rPr>
      </w:pPr>
    </w:p>
    <w:p w14:paraId="311DFD9E">
      <w:pPr>
        <w:pStyle w:val="18"/>
        <w:spacing w:before="0" w:after="0" w:line="360" w:lineRule="auto"/>
        <w:jc w:val="left"/>
        <w:rPr>
          <w:rFonts w:hint="eastAsia" w:ascii="宋体" w:hAnsi="宋体" w:cs="宋体"/>
          <w:color w:val="000000"/>
          <w:sz w:val="30"/>
          <w:szCs w:val="30"/>
          <w:highlight w:val="none"/>
        </w:rPr>
      </w:pPr>
    </w:p>
    <w:p w14:paraId="4C9DDB44">
      <w:pPr>
        <w:pStyle w:val="18"/>
        <w:spacing w:before="0" w:after="0" w:line="360" w:lineRule="auto"/>
        <w:jc w:val="left"/>
        <w:rPr>
          <w:rFonts w:hint="eastAsia" w:ascii="宋体" w:hAnsi="宋体" w:cs="宋体"/>
          <w:color w:val="000000"/>
          <w:sz w:val="30"/>
          <w:szCs w:val="30"/>
          <w:highlight w:val="none"/>
        </w:rPr>
      </w:pPr>
    </w:p>
    <w:p w14:paraId="057D7A74">
      <w:pPr>
        <w:pStyle w:val="18"/>
        <w:spacing w:before="0" w:after="0" w:line="360" w:lineRule="auto"/>
        <w:jc w:val="left"/>
        <w:rPr>
          <w:rFonts w:hint="eastAsia" w:ascii="宋体" w:hAnsi="宋体" w:cs="宋体"/>
          <w:color w:val="000000"/>
          <w:sz w:val="30"/>
          <w:szCs w:val="30"/>
          <w:highlight w:val="none"/>
        </w:rPr>
      </w:pPr>
    </w:p>
    <w:p w14:paraId="70AFCCB4">
      <w:pPr>
        <w:pStyle w:val="18"/>
        <w:spacing w:before="0" w:after="0" w:line="360" w:lineRule="auto"/>
        <w:jc w:val="left"/>
        <w:rPr>
          <w:rFonts w:hint="eastAsia" w:ascii="宋体" w:hAnsi="宋体" w:cs="宋体"/>
          <w:color w:val="000000"/>
          <w:sz w:val="30"/>
          <w:szCs w:val="30"/>
          <w:highlight w:val="none"/>
        </w:rPr>
      </w:pPr>
    </w:p>
    <w:p w14:paraId="36588790">
      <w:pPr>
        <w:pStyle w:val="18"/>
        <w:spacing w:before="0" w:after="0" w:line="360" w:lineRule="auto"/>
        <w:jc w:val="left"/>
        <w:rPr>
          <w:rFonts w:hint="eastAsia" w:ascii="宋体" w:hAnsi="宋体" w:cs="宋体"/>
          <w:color w:val="000000"/>
          <w:sz w:val="30"/>
          <w:szCs w:val="30"/>
          <w:highlight w:val="none"/>
        </w:rPr>
      </w:pPr>
    </w:p>
    <w:p w14:paraId="051D7E67">
      <w:pPr>
        <w:pStyle w:val="18"/>
        <w:spacing w:before="0" w:after="0" w:line="360" w:lineRule="auto"/>
        <w:jc w:val="left"/>
        <w:rPr>
          <w:rFonts w:hint="eastAsia" w:ascii="宋体" w:hAnsi="宋体" w:cs="宋体"/>
          <w:color w:val="000000"/>
          <w:sz w:val="30"/>
          <w:szCs w:val="30"/>
          <w:highlight w:val="none"/>
        </w:rPr>
      </w:pPr>
    </w:p>
    <w:p w14:paraId="51B48D03">
      <w:pPr>
        <w:pStyle w:val="18"/>
        <w:spacing w:before="0" w:after="0" w:line="360" w:lineRule="auto"/>
        <w:jc w:val="left"/>
        <w:rPr>
          <w:rFonts w:hint="eastAsia" w:ascii="宋体" w:hAnsi="宋体" w:cs="宋体"/>
          <w:color w:val="000000"/>
          <w:sz w:val="30"/>
          <w:szCs w:val="30"/>
          <w:highlight w:val="none"/>
        </w:rPr>
      </w:pPr>
    </w:p>
    <w:p w14:paraId="55E4E3F8">
      <w:pPr>
        <w:pStyle w:val="18"/>
        <w:spacing w:before="0" w:after="0" w:line="360" w:lineRule="auto"/>
        <w:jc w:val="left"/>
        <w:rPr>
          <w:rFonts w:hint="eastAsia" w:ascii="宋体" w:hAnsi="宋体" w:cs="宋体"/>
          <w:color w:val="000000"/>
          <w:sz w:val="30"/>
          <w:szCs w:val="30"/>
          <w:highlight w:val="none"/>
        </w:rPr>
      </w:pPr>
    </w:p>
    <w:p w14:paraId="14889BFE">
      <w:pPr>
        <w:pStyle w:val="18"/>
        <w:jc w:val="left"/>
        <w:outlineLvl w:val="1"/>
        <w:rPr>
          <w:rFonts w:hint="eastAsia" w:ascii="宋体" w:hAnsi="宋体" w:cs="宋体"/>
          <w:kern w:val="0"/>
          <w:sz w:val="30"/>
          <w:szCs w:val="30"/>
          <w:lang w:val="zh-CN"/>
        </w:rPr>
      </w:pPr>
    </w:p>
    <w:p w14:paraId="411497A9">
      <w:pPr>
        <w:rPr>
          <w:rFonts w:hint="eastAsia" w:ascii="宋体" w:hAnsi="宋体" w:cs="宋体"/>
          <w:kern w:val="0"/>
          <w:sz w:val="30"/>
          <w:szCs w:val="30"/>
          <w:lang w:val="zh-CN"/>
        </w:rPr>
      </w:pPr>
    </w:p>
    <w:p w14:paraId="36B4310D">
      <w:pPr>
        <w:pStyle w:val="19"/>
        <w:rPr>
          <w:rFonts w:hint="eastAsia" w:ascii="宋体" w:hAnsi="宋体" w:cs="宋体"/>
          <w:kern w:val="0"/>
          <w:sz w:val="30"/>
          <w:szCs w:val="30"/>
          <w:lang w:val="zh-CN"/>
        </w:rPr>
      </w:pPr>
    </w:p>
    <w:p w14:paraId="4CB21651">
      <w:pPr>
        <w:rPr>
          <w:rFonts w:hint="eastAsia" w:ascii="宋体" w:hAnsi="宋体" w:cs="宋体"/>
          <w:kern w:val="0"/>
          <w:sz w:val="30"/>
          <w:szCs w:val="30"/>
          <w:lang w:val="zh-CN"/>
        </w:rPr>
      </w:pPr>
    </w:p>
    <w:p w14:paraId="0F46490C">
      <w:pPr>
        <w:pStyle w:val="19"/>
        <w:rPr>
          <w:rFonts w:hint="eastAsia" w:ascii="宋体" w:hAnsi="宋体" w:cs="宋体"/>
          <w:kern w:val="0"/>
          <w:sz w:val="30"/>
          <w:szCs w:val="30"/>
          <w:lang w:val="zh-CN"/>
        </w:rPr>
      </w:pPr>
    </w:p>
    <w:p w14:paraId="3F25889D">
      <w:pPr>
        <w:rPr>
          <w:rFonts w:hint="eastAsia" w:ascii="宋体" w:hAnsi="宋体" w:cs="宋体"/>
          <w:kern w:val="0"/>
          <w:sz w:val="30"/>
          <w:szCs w:val="30"/>
          <w:lang w:val="zh-CN"/>
        </w:rPr>
      </w:pPr>
    </w:p>
    <w:p w14:paraId="030EB330">
      <w:pPr>
        <w:pStyle w:val="19"/>
        <w:rPr>
          <w:rFonts w:hint="eastAsia" w:ascii="宋体" w:hAnsi="宋体" w:cs="宋体"/>
          <w:kern w:val="0"/>
          <w:sz w:val="30"/>
          <w:szCs w:val="30"/>
          <w:lang w:val="zh-CN"/>
        </w:rPr>
      </w:pPr>
    </w:p>
    <w:p w14:paraId="214AA481">
      <w:pPr>
        <w:rPr>
          <w:rFonts w:hint="eastAsia" w:ascii="宋体" w:hAnsi="宋体" w:cs="宋体"/>
          <w:kern w:val="0"/>
          <w:sz w:val="30"/>
          <w:szCs w:val="30"/>
          <w:lang w:val="zh-CN"/>
        </w:rPr>
      </w:pPr>
    </w:p>
    <w:p w14:paraId="69DD3628">
      <w:pPr>
        <w:pStyle w:val="19"/>
        <w:rPr>
          <w:rFonts w:hint="eastAsia" w:ascii="宋体" w:hAnsi="宋体" w:cs="宋体"/>
          <w:kern w:val="0"/>
          <w:sz w:val="30"/>
          <w:szCs w:val="30"/>
          <w:lang w:val="zh-CN"/>
        </w:rPr>
      </w:pPr>
    </w:p>
    <w:p w14:paraId="36764D7F">
      <w:pPr>
        <w:rPr>
          <w:rFonts w:hint="eastAsia"/>
          <w:lang w:val="zh-CN"/>
        </w:rPr>
      </w:pPr>
    </w:p>
    <w:p w14:paraId="79E64BE7">
      <w:pPr>
        <w:rPr>
          <w:rFonts w:hint="eastAsia"/>
          <w:lang w:val="zh-CN"/>
        </w:rPr>
      </w:pPr>
    </w:p>
    <w:p w14:paraId="7886DD79">
      <w:pPr>
        <w:jc w:val="center"/>
        <w:outlineLvl w:val="0"/>
        <w:rPr>
          <w:rFonts w:hint="eastAsia" w:ascii="宋体" w:hAnsi="宋体" w:cs="宋体"/>
          <w:b/>
          <w:bCs/>
          <w:sz w:val="32"/>
          <w:szCs w:val="32"/>
          <w:lang w:val="zh-CN"/>
        </w:rPr>
      </w:pPr>
      <w:bookmarkStart w:id="492" w:name="_Toc29703"/>
      <w:bookmarkStart w:id="493" w:name="_Toc18947"/>
      <w:r>
        <w:rPr>
          <w:rFonts w:hint="eastAsia" w:ascii="宋体" w:hAnsi="宋体" w:cs="宋体"/>
          <w:b/>
          <w:bCs/>
          <w:sz w:val="32"/>
          <w:szCs w:val="32"/>
          <w:lang w:val="zh-CN"/>
        </w:rPr>
        <w:t>1</w:t>
      </w:r>
      <w:r>
        <w:rPr>
          <w:rFonts w:hint="eastAsia" w:ascii="宋体" w:hAnsi="宋体" w:cs="宋体"/>
          <w:b/>
          <w:bCs/>
          <w:sz w:val="32"/>
          <w:szCs w:val="32"/>
          <w:lang w:val="en-US" w:eastAsia="zh-CN"/>
        </w:rPr>
        <w:t>6</w:t>
      </w:r>
      <w:r>
        <w:rPr>
          <w:rFonts w:hint="eastAsia" w:ascii="宋体" w:hAnsi="宋体" w:cs="宋体"/>
          <w:b/>
          <w:bCs/>
          <w:sz w:val="32"/>
          <w:szCs w:val="32"/>
          <w:lang w:val="zh-CN"/>
        </w:rPr>
        <w:t>、投标人认为在其他方面有必要说明的事项</w:t>
      </w:r>
      <w:bookmarkEnd w:id="482"/>
      <w:bookmarkEnd w:id="492"/>
      <w:bookmarkEnd w:id="493"/>
    </w:p>
    <w:p w14:paraId="5AFB054D">
      <w:pPr>
        <w:autoSpaceDE w:val="0"/>
        <w:autoSpaceDN w:val="0"/>
        <w:spacing w:line="360" w:lineRule="auto"/>
        <w:rPr>
          <w:rFonts w:hint="eastAsia" w:ascii="宋体" w:hAnsi="宋体" w:cs="宋体"/>
          <w:color w:val="000000"/>
          <w:lang w:val="zh-CN"/>
        </w:rPr>
      </w:pPr>
    </w:p>
    <w:p w14:paraId="1CA2D7E8">
      <w:pPr>
        <w:autoSpaceDE w:val="0"/>
        <w:autoSpaceDN w:val="0"/>
        <w:spacing w:line="360" w:lineRule="auto"/>
        <w:rPr>
          <w:rFonts w:hint="eastAsia" w:ascii="宋体" w:hAnsi="宋体" w:cs="宋体"/>
          <w:color w:val="000000"/>
          <w:lang w:val="zh-CN"/>
        </w:rPr>
      </w:pPr>
      <w:r>
        <w:rPr>
          <w:rFonts w:hint="eastAsia" w:ascii="宋体" w:hAnsi="宋体" w:cs="宋体"/>
          <w:color w:val="000000"/>
          <w:lang w:val="zh-CN"/>
        </w:rPr>
        <w:t>格式自定</w:t>
      </w:r>
    </w:p>
    <w:p w14:paraId="5371BEDE">
      <w:pPr>
        <w:pStyle w:val="18"/>
        <w:spacing w:before="0" w:after="0" w:line="360" w:lineRule="auto"/>
        <w:jc w:val="both"/>
        <w:outlineLvl w:val="1"/>
        <w:rPr>
          <w:rFonts w:hint="eastAsia" w:ascii="宋体" w:hAnsi="宋体" w:cs="宋体"/>
          <w:color w:val="000000"/>
          <w:lang w:val="zh-CN"/>
        </w:rPr>
      </w:pPr>
    </w:p>
    <w:p w14:paraId="3E34A02E">
      <w:pPr>
        <w:pStyle w:val="18"/>
        <w:spacing w:before="0" w:after="0" w:line="360" w:lineRule="auto"/>
        <w:jc w:val="both"/>
        <w:outlineLvl w:val="1"/>
        <w:rPr>
          <w:rFonts w:hint="eastAsia" w:ascii="宋体" w:hAnsi="宋体" w:cs="宋体"/>
          <w:color w:val="000000"/>
          <w:lang w:val="zh-CN"/>
        </w:rPr>
      </w:pPr>
    </w:p>
    <w:p w14:paraId="631CE6A7">
      <w:pPr>
        <w:pStyle w:val="18"/>
        <w:spacing w:before="0" w:after="0" w:line="360" w:lineRule="auto"/>
        <w:jc w:val="both"/>
        <w:outlineLvl w:val="1"/>
        <w:rPr>
          <w:rFonts w:hint="eastAsia" w:ascii="宋体" w:hAnsi="宋体" w:cs="宋体"/>
          <w:color w:val="000000"/>
          <w:lang w:val="zh-CN"/>
        </w:rPr>
      </w:pPr>
    </w:p>
    <w:p w14:paraId="65214E1C">
      <w:pPr>
        <w:pStyle w:val="18"/>
        <w:spacing w:before="0" w:after="0" w:line="360" w:lineRule="auto"/>
        <w:jc w:val="both"/>
        <w:outlineLvl w:val="1"/>
        <w:rPr>
          <w:rFonts w:hint="eastAsia" w:ascii="宋体" w:hAnsi="宋体" w:cs="宋体"/>
          <w:color w:val="000000"/>
          <w:lang w:val="zh-CN"/>
        </w:rPr>
      </w:pPr>
    </w:p>
    <w:p w14:paraId="731C6645">
      <w:pPr>
        <w:pStyle w:val="18"/>
        <w:spacing w:before="0" w:after="0" w:line="360" w:lineRule="auto"/>
        <w:jc w:val="both"/>
        <w:outlineLvl w:val="1"/>
        <w:rPr>
          <w:rFonts w:hint="eastAsia" w:ascii="宋体" w:hAnsi="宋体" w:cs="宋体"/>
          <w:color w:val="000000"/>
          <w:lang w:val="zh-CN"/>
        </w:rPr>
      </w:pPr>
    </w:p>
    <w:p w14:paraId="27066A35">
      <w:pPr>
        <w:pStyle w:val="18"/>
        <w:spacing w:before="0" w:after="0" w:line="360" w:lineRule="auto"/>
        <w:jc w:val="both"/>
        <w:outlineLvl w:val="1"/>
        <w:rPr>
          <w:rFonts w:hint="eastAsia" w:ascii="宋体" w:hAnsi="宋体" w:cs="宋体"/>
          <w:color w:val="000000"/>
          <w:lang w:val="zh-CN"/>
        </w:rPr>
      </w:pPr>
    </w:p>
    <w:p w14:paraId="47C4CD77">
      <w:pPr>
        <w:pStyle w:val="18"/>
        <w:spacing w:before="0" w:after="0" w:line="360" w:lineRule="auto"/>
        <w:jc w:val="both"/>
        <w:outlineLvl w:val="1"/>
        <w:rPr>
          <w:rFonts w:hint="eastAsia" w:ascii="宋体" w:hAnsi="宋体" w:cs="宋体"/>
          <w:color w:val="000000"/>
          <w:lang w:val="zh-CN"/>
        </w:rPr>
      </w:pPr>
    </w:p>
    <w:p w14:paraId="1440FA0A">
      <w:pPr>
        <w:pStyle w:val="18"/>
        <w:spacing w:before="0" w:after="0" w:line="360" w:lineRule="auto"/>
        <w:jc w:val="both"/>
        <w:outlineLvl w:val="1"/>
        <w:rPr>
          <w:rFonts w:hint="eastAsia" w:ascii="宋体" w:hAnsi="宋体" w:cs="宋体"/>
          <w:color w:val="000000"/>
          <w:lang w:val="zh-CN"/>
        </w:rPr>
      </w:pPr>
    </w:p>
    <w:p w14:paraId="2188072B">
      <w:pPr>
        <w:pStyle w:val="18"/>
        <w:spacing w:before="0" w:after="0" w:line="360" w:lineRule="auto"/>
        <w:jc w:val="both"/>
        <w:outlineLvl w:val="1"/>
        <w:rPr>
          <w:rFonts w:hint="eastAsia" w:ascii="宋体" w:hAnsi="宋体" w:cs="宋体"/>
          <w:color w:val="000000"/>
          <w:lang w:val="zh-CN"/>
        </w:rPr>
      </w:pPr>
    </w:p>
    <w:p w14:paraId="6E49B345">
      <w:pPr>
        <w:pStyle w:val="18"/>
        <w:spacing w:before="0" w:after="0" w:line="360" w:lineRule="auto"/>
        <w:jc w:val="both"/>
        <w:outlineLvl w:val="1"/>
        <w:rPr>
          <w:rFonts w:hint="eastAsia" w:ascii="宋体" w:hAnsi="宋体" w:cs="宋体"/>
          <w:color w:val="000000"/>
          <w:lang w:val="zh-CN"/>
        </w:rPr>
      </w:pPr>
    </w:p>
    <w:p w14:paraId="5D254BC5">
      <w:pPr>
        <w:pStyle w:val="18"/>
        <w:spacing w:before="0" w:after="0" w:line="360" w:lineRule="auto"/>
        <w:jc w:val="both"/>
        <w:outlineLvl w:val="1"/>
        <w:rPr>
          <w:rFonts w:hint="eastAsia" w:ascii="宋体" w:hAnsi="宋体" w:cs="宋体"/>
          <w:color w:val="000000"/>
          <w:lang w:val="zh-CN"/>
        </w:rPr>
      </w:pPr>
    </w:p>
    <w:p w14:paraId="1BF260AE">
      <w:pPr>
        <w:pStyle w:val="18"/>
        <w:spacing w:before="0" w:after="0" w:line="360" w:lineRule="auto"/>
        <w:jc w:val="both"/>
        <w:outlineLvl w:val="1"/>
        <w:rPr>
          <w:rFonts w:hint="eastAsia" w:ascii="宋体" w:hAnsi="宋体" w:cs="宋体"/>
          <w:color w:val="000000"/>
          <w:lang w:val="zh-CN"/>
        </w:rPr>
      </w:pPr>
    </w:p>
    <w:p w14:paraId="5A4DC164">
      <w:pPr>
        <w:pStyle w:val="18"/>
        <w:spacing w:before="0" w:after="0" w:line="360" w:lineRule="auto"/>
        <w:jc w:val="both"/>
        <w:outlineLvl w:val="1"/>
        <w:rPr>
          <w:rFonts w:hint="eastAsia" w:ascii="宋体" w:hAnsi="宋体" w:cs="宋体"/>
          <w:color w:val="000000"/>
          <w:lang w:val="zh-CN"/>
        </w:rPr>
      </w:pPr>
    </w:p>
    <w:p w14:paraId="48109149">
      <w:pPr>
        <w:pStyle w:val="18"/>
        <w:spacing w:before="0" w:after="0" w:line="360" w:lineRule="auto"/>
        <w:jc w:val="both"/>
        <w:outlineLvl w:val="1"/>
        <w:rPr>
          <w:rFonts w:hint="eastAsia" w:ascii="宋体" w:hAnsi="宋体" w:cs="宋体"/>
          <w:color w:val="000000"/>
          <w:lang w:val="zh-CN"/>
        </w:rPr>
      </w:pPr>
    </w:p>
    <w:p w14:paraId="2EC37B95">
      <w:pPr>
        <w:jc w:val="center"/>
        <w:outlineLvl w:val="0"/>
        <w:rPr>
          <w:rFonts w:hint="eastAsia"/>
          <w:lang w:val="zh-CN"/>
        </w:rPr>
      </w:pPr>
      <w:r>
        <w:rPr>
          <w:rFonts w:hint="eastAsia"/>
          <w:lang w:val="zh-CN"/>
        </w:rPr>
        <w:br w:type="page"/>
      </w:r>
      <w:bookmarkStart w:id="494" w:name="_Toc32010"/>
      <w:bookmarkStart w:id="495" w:name="_Toc8586"/>
      <w:bookmarkStart w:id="496" w:name="_Toc24470"/>
      <w:bookmarkStart w:id="497" w:name="_Toc6530"/>
      <w:bookmarkStart w:id="498" w:name="_Toc18752"/>
      <w:r>
        <w:rPr>
          <w:rFonts w:hint="eastAsia" w:ascii="宋体" w:hAnsi="宋体" w:cs="宋体"/>
          <w:b/>
          <w:bCs/>
          <w:sz w:val="32"/>
          <w:szCs w:val="32"/>
          <w:lang w:val="zh-CN"/>
        </w:rPr>
        <w:t>1</w:t>
      </w:r>
      <w:r>
        <w:rPr>
          <w:rFonts w:hint="eastAsia" w:ascii="宋体" w:hAnsi="宋体" w:cs="宋体"/>
          <w:b/>
          <w:bCs/>
          <w:sz w:val="32"/>
          <w:szCs w:val="32"/>
          <w:lang w:val="en-US" w:eastAsia="zh-CN"/>
        </w:rPr>
        <w:t>7</w:t>
      </w:r>
      <w:r>
        <w:rPr>
          <w:rFonts w:hint="eastAsia" w:ascii="宋体" w:hAnsi="宋体" w:cs="宋体"/>
          <w:b/>
          <w:bCs/>
          <w:sz w:val="32"/>
          <w:szCs w:val="32"/>
          <w:lang w:val="zh-CN"/>
        </w:rPr>
        <w:t>.竞争性磋商最终报价表</w:t>
      </w:r>
      <w:bookmarkEnd w:id="494"/>
      <w:bookmarkEnd w:id="495"/>
      <w:bookmarkEnd w:id="496"/>
      <w:bookmarkEnd w:id="497"/>
    </w:p>
    <w:p w14:paraId="65DF6576">
      <w:pPr>
        <w:autoSpaceDE w:val="0"/>
        <w:autoSpaceDN w:val="0"/>
        <w:spacing w:line="360" w:lineRule="auto"/>
        <w:outlineLvl w:val="0"/>
        <w:rPr>
          <w:rFonts w:hint="eastAsia" w:ascii="宋体" w:hAnsi="宋体" w:cs="宋体"/>
          <w:b/>
          <w:bCs/>
          <w:color w:val="000000"/>
          <w:kern w:val="0"/>
          <w:sz w:val="28"/>
          <w:szCs w:val="28"/>
          <w:lang w:val="zh-CN"/>
        </w:rPr>
      </w:pPr>
    </w:p>
    <w:p w14:paraId="49B366F1">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竞争性磋商最终报价表</w:t>
      </w:r>
    </w:p>
    <w:p w14:paraId="7AD0D766">
      <w:pPr>
        <w:autoSpaceDE w:val="0"/>
        <w:autoSpaceDN w:val="0"/>
        <w:spacing w:line="360" w:lineRule="auto"/>
        <w:rPr>
          <w:rFonts w:hint="eastAsia" w:ascii="宋体" w:hAnsi="宋体" w:cs="宋体"/>
          <w:b/>
          <w:bCs/>
          <w:color w:val="000000"/>
          <w:kern w:val="0"/>
          <w:sz w:val="28"/>
          <w:szCs w:val="28"/>
          <w:lang w:val="zh-CN"/>
        </w:rPr>
      </w:pPr>
    </w:p>
    <w:tbl>
      <w:tblPr>
        <w:tblStyle w:val="2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579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2632" w:type="dxa"/>
            <w:noWrap w:val="0"/>
            <w:vAlign w:val="center"/>
          </w:tcPr>
          <w:p w14:paraId="06F94241">
            <w:pPr>
              <w:pStyle w:val="5"/>
              <w:spacing w:line="360" w:lineRule="auto"/>
              <w:ind w:firstLine="0"/>
              <w:jc w:val="center"/>
              <w:rPr>
                <w:rFonts w:hint="default" w:ascii="宋体" w:hAnsi="宋体" w:cs="宋体"/>
                <w:color w:val="000000"/>
                <w:szCs w:val="24"/>
                <w:lang w:val="en-US" w:eastAsia="zh-CN"/>
              </w:rPr>
            </w:pPr>
            <w:r>
              <w:rPr>
                <w:rFonts w:hint="eastAsia" w:ascii="宋体" w:hAnsi="宋体" w:cs="宋体"/>
                <w:color w:val="000000"/>
                <w:szCs w:val="24"/>
                <w:lang w:val="en-US" w:eastAsia="zh-CN"/>
              </w:rPr>
              <w:t>项目名称</w:t>
            </w:r>
          </w:p>
        </w:tc>
        <w:tc>
          <w:tcPr>
            <w:tcW w:w="5985" w:type="dxa"/>
            <w:noWrap w:val="0"/>
            <w:vAlign w:val="center"/>
          </w:tcPr>
          <w:p w14:paraId="6117D3B8">
            <w:pPr>
              <w:pStyle w:val="5"/>
              <w:spacing w:line="360" w:lineRule="auto"/>
              <w:ind w:firstLine="0"/>
              <w:rPr>
                <w:rFonts w:hint="eastAsia" w:ascii="宋体" w:hAnsi="宋体" w:cs="宋体"/>
                <w:color w:val="000000"/>
                <w:szCs w:val="24"/>
                <w:lang w:val="en-US" w:eastAsia="zh-CN"/>
              </w:rPr>
            </w:pPr>
          </w:p>
        </w:tc>
      </w:tr>
      <w:tr w14:paraId="795D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2632" w:type="dxa"/>
            <w:noWrap w:val="0"/>
            <w:vAlign w:val="center"/>
          </w:tcPr>
          <w:p w14:paraId="69AEBB93">
            <w:pPr>
              <w:pStyle w:val="5"/>
              <w:spacing w:line="360" w:lineRule="auto"/>
              <w:ind w:firstLine="0"/>
              <w:jc w:val="center"/>
              <w:rPr>
                <w:rFonts w:hint="eastAsia" w:ascii="宋体" w:hAnsi="宋体" w:cs="宋体"/>
                <w:color w:val="000000"/>
                <w:szCs w:val="24"/>
                <w:lang w:val="en-US" w:eastAsia="zh-CN"/>
              </w:rPr>
            </w:pPr>
            <w:r>
              <w:rPr>
                <w:rFonts w:hint="eastAsia" w:ascii="宋体" w:hAnsi="宋体" w:cs="宋体"/>
                <w:color w:val="000000"/>
                <w:szCs w:val="24"/>
                <w:lang w:val="en-US" w:eastAsia="zh-CN"/>
              </w:rPr>
              <w:t>投标人名称</w:t>
            </w:r>
          </w:p>
        </w:tc>
        <w:tc>
          <w:tcPr>
            <w:tcW w:w="5985" w:type="dxa"/>
            <w:noWrap w:val="0"/>
            <w:vAlign w:val="center"/>
          </w:tcPr>
          <w:p w14:paraId="31353F0E">
            <w:pPr>
              <w:pStyle w:val="5"/>
              <w:spacing w:line="360" w:lineRule="auto"/>
              <w:ind w:firstLine="0"/>
              <w:rPr>
                <w:rFonts w:hint="eastAsia" w:ascii="宋体" w:hAnsi="宋体" w:cs="宋体"/>
                <w:color w:val="000000"/>
                <w:szCs w:val="24"/>
                <w:lang w:val="en-US" w:eastAsia="zh-CN"/>
              </w:rPr>
            </w:pPr>
          </w:p>
        </w:tc>
      </w:tr>
      <w:tr w14:paraId="4988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70C6AFC7">
            <w:pPr>
              <w:pStyle w:val="5"/>
              <w:spacing w:line="360" w:lineRule="auto"/>
              <w:ind w:firstLine="0"/>
              <w:jc w:val="center"/>
              <w:rPr>
                <w:rFonts w:hint="eastAsia" w:ascii="宋体" w:hAnsi="宋体" w:cs="宋体"/>
                <w:color w:val="000000"/>
                <w:szCs w:val="24"/>
                <w:lang w:val="en-US" w:eastAsia="zh-CN"/>
              </w:rPr>
            </w:pPr>
            <w:r>
              <w:rPr>
                <w:rFonts w:hint="eastAsia" w:ascii="宋体" w:hAnsi="宋体" w:cs="宋体"/>
                <w:color w:val="000000"/>
                <w:szCs w:val="24"/>
                <w:lang w:val="en-US" w:eastAsia="zh-CN"/>
              </w:rPr>
              <w:t>最终报价</w:t>
            </w:r>
          </w:p>
        </w:tc>
        <w:tc>
          <w:tcPr>
            <w:tcW w:w="5985" w:type="dxa"/>
            <w:noWrap w:val="0"/>
            <w:vAlign w:val="center"/>
          </w:tcPr>
          <w:p w14:paraId="16988B73">
            <w:pPr>
              <w:pStyle w:val="5"/>
              <w:spacing w:line="360" w:lineRule="auto"/>
              <w:ind w:firstLine="0"/>
              <w:rPr>
                <w:rFonts w:hint="eastAsia" w:ascii="宋体" w:hAnsi="宋体" w:cs="宋体"/>
                <w:color w:val="000000"/>
                <w:szCs w:val="24"/>
                <w:lang w:val="en-US" w:eastAsia="zh-CN"/>
              </w:rPr>
            </w:pPr>
            <w:r>
              <w:rPr>
                <w:rFonts w:hint="eastAsia" w:ascii="宋体" w:hAnsi="宋体" w:cs="宋体"/>
                <w:color w:val="000000"/>
                <w:szCs w:val="24"/>
                <w:lang w:val="en-US" w:eastAsia="zh-CN"/>
              </w:rPr>
              <w:t>大写：</w:t>
            </w:r>
          </w:p>
          <w:p w14:paraId="112B0895">
            <w:pPr>
              <w:pStyle w:val="5"/>
              <w:spacing w:line="360" w:lineRule="auto"/>
              <w:ind w:firstLine="0"/>
              <w:rPr>
                <w:rFonts w:hint="default" w:ascii="宋体" w:hAnsi="宋体" w:cs="宋体"/>
                <w:color w:val="000000"/>
                <w:szCs w:val="24"/>
                <w:lang w:val="en-US" w:eastAsia="zh-CN"/>
              </w:rPr>
            </w:pPr>
            <w:r>
              <w:rPr>
                <w:rFonts w:hint="eastAsia" w:ascii="宋体" w:hAnsi="宋体" w:cs="宋体"/>
                <w:color w:val="000000"/>
                <w:szCs w:val="24"/>
                <w:lang w:val="en-US" w:eastAsia="zh-CN"/>
              </w:rPr>
              <w:t>小写：</w:t>
            </w:r>
          </w:p>
        </w:tc>
      </w:tr>
      <w:tr w14:paraId="70EE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7C0923FA">
            <w:pPr>
              <w:pStyle w:val="5"/>
              <w:spacing w:line="360" w:lineRule="auto"/>
              <w:ind w:firstLine="0"/>
              <w:jc w:val="center"/>
              <w:rPr>
                <w:rFonts w:hint="default" w:ascii="宋体" w:hAnsi="宋体" w:cs="宋体"/>
                <w:color w:val="000000"/>
                <w:szCs w:val="24"/>
                <w:lang w:val="en-US" w:eastAsia="zh-CN"/>
              </w:rPr>
            </w:pPr>
            <w:r>
              <w:rPr>
                <w:rFonts w:hint="eastAsia" w:ascii="宋体" w:hAnsi="宋体" w:cs="宋体"/>
                <w:color w:val="000000"/>
                <w:szCs w:val="24"/>
                <w:lang w:val="en-US" w:eastAsia="zh-CN"/>
              </w:rPr>
              <w:t>服务期</w:t>
            </w:r>
          </w:p>
        </w:tc>
        <w:tc>
          <w:tcPr>
            <w:tcW w:w="5985" w:type="dxa"/>
            <w:noWrap w:val="0"/>
            <w:vAlign w:val="center"/>
          </w:tcPr>
          <w:p w14:paraId="0834FD8F">
            <w:pPr>
              <w:pStyle w:val="5"/>
              <w:spacing w:line="360" w:lineRule="auto"/>
              <w:ind w:firstLine="0"/>
              <w:rPr>
                <w:rFonts w:hint="eastAsia" w:ascii="宋体" w:hAnsi="宋体" w:cs="宋体"/>
                <w:color w:val="000000"/>
                <w:szCs w:val="24"/>
                <w:lang w:val="en-US" w:eastAsia="zh-CN"/>
              </w:rPr>
            </w:pPr>
          </w:p>
        </w:tc>
      </w:tr>
      <w:tr w14:paraId="1374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8617" w:type="dxa"/>
            <w:gridSpan w:val="2"/>
            <w:noWrap w:val="0"/>
            <w:vAlign w:val="center"/>
          </w:tcPr>
          <w:p w14:paraId="5528D123">
            <w:pPr>
              <w:pStyle w:val="5"/>
              <w:spacing w:line="360" w:lineRule="auto"/>
              <w:ind w:firstLine="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其他优惠及承诺：</w:t>
            </w:r>
          </w:p>
        </w:tc>
      </w:tr>
    </w:tbl>
    <w:p w14:paraId="1311ED57">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b/>
          <w:bCs/>
          <w:color w:val="000000"/>
          <w:kern w:val="0"/>
          <w:lang w:val="zh-CN"/>
        </w:rPr>
        <w:t>注：</w:t>
      </w:r>
      <w:r>
        <w:rPr>
          <w:rFonts w:hint="eastAsia" w:ascii="宋体" w:hAnsi="宋体" w:cs="宋体"/>
          <w:b/>
          <w:color w:val="000000"/>
        </w:rPr>
        <w:t>此表不必</w:t>
      </w:r>
      <w:r>
        <w:rPr>
          <w:rFonts w:hint="eastAsia" w:ascii="宋体" w:hAnsi="宋体" w:cs="宋体"/>
          <w:b/>
          <w:color w:val="000000"/>
          <w:lang w:val="en-US" w:eastAsia="zh-CN"/>
        </w:rPr>
        <w:t>显示</w:t>
      </w:r>
      <w:r>
        <w:rPr>
          <w:rFonts w:hint="eastAsia" w:ascii="宋体" w:hAnsi="宋体" w:cs="宋体"/>
          <w:b/>
          <w:color w:val="000000"/>
        </w:rPr>
        <w:t>在磋商响应文件中，投标人在资格性审查通过后进入第二轮报价时提供，作为最终报价。</w:t>
      </w:r>
    </w:p>
    <w:p w14:paraId="21756195">
      <w:pPr>
        <w:autoSpaceDE w:val="0"/>
        <w:autoSpaceDN w:val="0"/>
        <w:spacing w:line="360" w:lineRule="auto"/>
        <w:ind w:firstLine="480"/>
        <w:rPr>
          <w:rFonts w:hint="eastAsia" w:ascii="宋体" w:hAnsi="宋体" w:cs="宋体"/>
          <w:color w:val="000000"/>
          <w:kern w:val="0"/>
          <w:lang w:val="zh-CN"/>
        </w:rPr>
      </w:pPr>
    </w:p>
    <w:p w14:paraId="20497043">
      <w:pPr>
        <w:autoSpaceDE w:val="0"/>
        <w:autoSpaceDN w:val="0"/>
        <w:spacing w:line="360" w:lineRule="auto"/>
        <w:rPr>
          <w:rFonts w:hint="eastAsia" w:ascii="宋体" w:hAnsi="宋体" w:cs="宋体"/>
          <w:color w:val="000000"/>
          <w:kern w:val="0"/>
          <w:lang w:val="zh-CN"/>
        </w:rPr>
      </w:pPr>
    </w:p>
    <w:p w14:paraId="7D2CE417">
      <w:pPr>
        <w:autoSpaceDE w:val="0"/>
        <w:autoSpaceDN w:val="0"/>
        <w:spacing w:line="360" w:lineRule="auto"/>
        <w:rPr>
          <w:rFonts w:hint="eastAsia" w:ascii="宋体" w:hAnsi="宋体" w:cs="宋体"/>
          <w:color w:val="000000"/>
          <w:kern w:val="0"/>
          <w:lang w:val="zh-CN"/>
        </w:rPr>
      </w:pPr>
    </w:p>
    <w:p w14:paraId="2B143C1F">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2994C79A">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0E36C1C7">
      <w:pPr>
        <w:autoSpaceDE w:val="0"/>
        <w:autoSpaceDN w:val="0"/>
        <w:spacing w:line="360" w:lineRule="auto"/>
        <w:jc w:val="center"/>
        <w:rPr>
          <w:rFonts w:hint="eastAsia" w:eastAsia="宋体"/>
          <w:lang w:val="en-US" w:eastAsia="zh-CN"/>
        </w:rPr>
        <w:sectPr>
          <w:footerReference r:id="rId6" w:type="default"/>
          <w:pgSz w:w="11905" w:h="16838"/>
          <w:pgMar w:top="1440" w:right="1803" w:bottom="1440" w:left="1803" w:header="851" w:footer="992" w:gutter="0"/>
          <w:pgNumType w:fmt="decimal" w:start="1"/>
          <w:cols w:space="720" w:num="1"/>
          <w:docGrid w:linePitch="397" w:charSpace="0"/>
        </w:sect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w:t>
      </w:r>
      <w:bookmarkEnd w:id="243"/>
      <w:bookmarkEnd w:id="244"/>
      <w:bookmarkEnd w:id="498"/>
      <w:r>
        <w:rPr>
          <w:rFonts w:hint="eastAsia" w:ascii="宋体" w:hAnsi="宋体" w:cs="宋体"/>
          <w:b/>
          <w:bCs/>
          <w:color w:val="000000"/>
          <w:kern w:val="0"/>
          <w:lang w:val="en-US" w:eastAsia="zh-CN"/>
        </w:rPr>
        <w:t>日</w:t>
      </w:r>
    </w:p>
    <w:p w14:paraId="346B0AD7">
      <w:pPr>
        <w:pStyle w:val="2"/>
        <w:jc w:val="both"/>
        <w:rPr>
          <w:rFonts w:hint="eastAsia"/>
          <w:sz w:val="10"/>
          <w:szCs w:val="10"/>
          <w:lang w:val="zh-CN"/>
        </w:rPr>
      </w:pPr>
    </w:p>
    <w:p w14:paraId="116106E5">
      <w:pPr>
        <w:numPr>
          <w:ilvl w:val="0"/>
          <w:numId w:val="0"/>
        </w:numPr>
        <w:tabs>
          <w:tab w:val="left" w:pos="4720"/>
        </w:tabs>
        <w:spacing w:before="0" w:line="360" w:lineRule="auto"/>
        <w:ind w:right="0" w:rightChars="0"/>
        <w:jc w:val="center"/>
        <w:outlineLvl w:val="0"/>
        <w:rPr>
          <w:rFonts w:hint="eastAsia" w:asciiTheme="minorEastAsia" w:hAnsiTheme="minorEastAsia" w:eastAsiaTheme="minorEastAsia" w:cstheme="minorEastAsia"/>
          <w:b/>
          <w:bCs/>
          <w:sz w:val="36"/>
          <w:highlight w:val="none"/>
        </w:rPr>
      </w:pPr>
      <w:bookmarkStart w:id="499" w:name="_Toc14590"/>
      <w:bookmarkStart w:id="500" w:name="_Toc18567"/>
      <w:bookmarkStart w:id="501" w:name="_Toc25209"/>
      <w:r>
        <w:rPr>
          <w:rFonts w:hint="eastAsia" w:asciiTheme="minorEastAsia" w:hAnsiTheme="minorEastAsia" w:eastAsiaTheme="minorEastAsia" w:cstheme="minorEastAsia"/>
          <w:b/>
          <w:bCs/>
          <w:sz w:val="36"/>
          <w:highlight w:val="none"/>
          <w:lang w:val="en-US" w:eastAsia="zh-CN"/>
        </w:rPr>
        <w:t>第五</w:t>
      </w:r>
      <w:bookmarkEnd w:id="499"/>
      <w:bookmarkEnd w:id="500"/>
      <w:bookmarkEnd w:id="501"/>
      <w:r>
        <w:rPr>
          <w:rFonts w:hint="eastAsia" w:asciiTheme="minorEastAsia" w:hAnsiTheme="minorEastAsia" w:eastAsiaTheme="minorEastAsia" w:cstheme="minorEastAsia"/>
          <w:b/>
          <w:bCs/>
          <w:sz w:val="36"/>
          <w:highlight w:val="none"/>
          <w:lang w:val="en-US" w:eastAsia="zh-CN"/>
        </w:rPr>
        <w:t>部分</w:t>
      </w:r>
    </w:p>
    <w:p w14:paraId="7FB1D5A0">
      <w:pPr>
        <w:spacing w:line="360" w:lineRule="auto"/>
        <w:ind w:firstLine="0" w:firstLineChars="0"/>
        <w:jc w:val="center"/>
        <w:outlineLvl w:val="0"/>
        <w:rPr>
          <w:rFonts w:hint="eastAsia" w:ascii="宋体" w:hAnsi="宋体"/>
          <w:b/>
          <w:bCs/>
          <w:color w:val="000000"/>
          <w:kern w:val="2"/>
          <w:sz w:val="36"/>
          <w:szCs w:val="32"/>
          <w:highlight w:val="none"/>
          <w:lang w:val="zh-CN"/>
        </w:rPr>
      </w:pPr>
      <w:bookmarkStart w:id="502" w:name="_Toc13824961"/>
      <w:bookmarkStart w:id="503" w:name="_Toc5047"/>
      <w:r>
        <w:rPr>
          <w:rFonts w:hint="eastAsia" w:ascii="宋体" w:hAnsi="宋体"/>
          <w:b/>
          <w:bCs/>
          <w:color w:val="000000"/>
          <w:kern w:val="2"/>
          <w:sz w:val="36"/>
          <w:szCs w:val="32"/>
          <w:highlight w:val="none"/>
          <w:lang w:val="zh-CN"/>
        </w:rPr>
        <w:t>项目概况及</w:t>
      </w:r>
      <w:bookmarkEnd w:id="502"/>
      <w:bookmarkStart w:id="504" w:name="_Toc454890357"/>
      <w:bookmarkStart w:id="505" w:name="_Toc455407602"/>
      <w:r>
        <w:rPr>
          <w:rFonts w:hint="eastAsia" w:ascii="宋体" w:hAnsi="宋体"/>
          <w:b/>
          <w:bCs/>
          <w:color w:val="000000"/>
          <w:kern w:val="2"/>
          <w:sz w:val="36"/>
          <w:szCs w:val="32"/>
          <w:highlight w:val="none"/>
          <w:lang w:val="zh-CN"/>
        </w:rPr>
        <w:t>服务</w:t>
      </w:r>
      <w:r>
        <w:rPr>
          <w:rFonts w:hint="eastAsia" w:ascii="宋体" w:hAnsi="宋体"/>
          <w:b/>
          <w:bCs/>
          <w:color w:val="000000"/>
          <w:kern w:val="2"/>
          <w:sz w:val="36"/>
          <w:szCs w:val="32"/>
          <w:highlight w:val="none"/>
          <w:lang w:val="en-US" w:eastAsia="zh-CN"/>
        </w:rPr>
        <w:t>内容及</w:t>
      </w:r>
      <w:r>
        <w:rPr>
          <w:rFonts w:hint="eastAsia" w:ascii="宋体" w:hAnsi="宋体"/>
          <w:b/>
          <w:bCs/>
          <w:color w:val="000000"/>
          <w:kern w:val="2"/>
          <w:sz w:val="36"/>
          <w:szCs w:val="32"/>
          <w:highlight w:val="none"/>
          <w:lang w:val="zh-CN"/>
        </w:rPr>
        <w:t>要求</w:t>
      </w:r>
      <w:bookmarkEnd w:id="503"/>
    </w:p>
    <w:bookmarkEnd w:id="504"/>
    <w:bookmarkEnd w:id="505"/>
    <w:p w14:paraId="1F9D399C">
      <w:pPr>
        <w:pStyle w:val="18"/>
        <w:spacing w:before="0" w:after="0" w:line="360" w:lineRule="auto"/>
        <w:jc w:val="left"/>
        <w:rPr>
          <w:rFonts w:ascii="宋体" w:hAnsi="宋体" w:cs="宋体"/>
          <w:color w:val="auto"/>
          <w:highlight w:val="none"/>
          <w:lang w:val="zh-CN"/>
        </w:rPr>
      </w:pPr>
      <w:bookmarkStart w:id="506" w:name="_Toc23850"/>
      <w:bookmarkStart w:id="507" w:name="_Toc22717"/>
      <w:bookmarkStart w:id="508" w:name="_Toc13824962"/>
      <w:bookmarkStart w:id="509" w:name="_Toc496881985"/>
      <w:bookmarkStart w:id="510" w:name="_Toc485655336"/>
      <w:r>
        <w:rPr>
          <w:rFonts w:hint="eastAsia" w:ascii="宋体" w:hAnsi="宋体" w:cs="宋体"/>
          <w:color w:val="auto"/>
          <w:sz w:val="28"/>
          <w:szCs w:val="28"/>
          <w:highlight w:val="none"/>
          <w:lang w:val="zh-CN"/>
        </w:rPr>
        <w:t>1.投标说明</w:t>
      </w:r>
      <w:bookmarkEnd w:id="506"/>
    </w:p>
    <w:p w14:paraId="12642BC6">
      <w:pPr>
        <w:autoSpaceDE w:val="0"/>
        <w:autoSpaceDN w:val="0"/>
        <w:spacing w:line="360" w:lineRule="auto"/>
        <w:ind w:firstLine="480" w:firstLineChars="200"/>
        <w:rPr>
          <w:rFonts w:ascii="宋体" w:hAnsi="宋体" w:cs="宋体"/>
          <w:color w:val="auto"/>
          <w:kern w:val="0"/>
          <w:highlight w:val="none"/>
          <w:lang w:val="zh-CN"/>
        </w:rPr>
      </w:pPr>
      <w:r>
        <w:rPr>
          <w:rFonts w:hint="eastAsia" w:ascii="宋体" w:hAnsi="宋体" w:cs="宋体"/>
          <w:color w:val="auto"/>
          <w:kern w:val="0"/>
          <w:highlight w:val="none"/>
          <w:lang w:val="zh-CN"/>
        </w:rPr>
        <w:t>1.1投标人可以按照招标文件规定的包号选择投标，但必须对所投包号中的所有内容作为一个整体进行投标，不能拆分或少报。否则，投标无效。</w:t>
      </w:r>
    </w:p>
    <w:p w14:paraId="6A099375">
      <w:pPr>
        <w:autoSpaceDE w:val="0"/>
        <w:autoSpaceDN w:val="0"/>
        <w:spacing w:line="360" w:lineRule="auto"/>
        <w:ind w:firstLine="480" w:firstLineChars="200"/>
        <w:rPr>
          <w:rFonts w:ascii="宋体" w:hAnsi="宋体" w:cs="宋体"/>
          <w:color w:val="auto"/>
          <w:kern w:val="0"/>
          <w:highlight w:val="none"/>
        </w:rPr>
      </w:pPr>
      <w:r>
        <w:rPr>
          <w:rFonts w:hint="eastAsia" w:ascii="宋体" w:hAnsi="宋体" w:cs="宋体"/>
          <w:color w:val="auto"/>
          <w:kern w:val="0"/>
          <w:highlight w:val="none"/>
        </w:rPr>
        <w:t>1.2项目中标后分包情况：不允许。</w:t>
      </w:r>
    </w:p>
    <w:p w14:paraId="2550EACA">
      <w:pPr>
        <w:pStyle w:val="18"/>
        <w:spacing w:before="0" w:after="0" w:line="360" w:lineRule="auto"/>
        <w:jc w:val="left"/>
        <w:rPr>
          <w:rFonts w:ascii="宋体" w:hAnsi="宋体" w:cs="宋体"/>
          <w:color w:val="auto"/>
          <w:highlight w:val="none"/>
          <w:lang w:val="zh-CN"/>
        </w:rPr>
      </w:pPr>
      <w:bookmarkStart w:id="511" w:name="_Toc2219"/>
      <w:r>
        <w:rPr>
          <w:rFonts w:hint="eastAsia" w:ascii="宋体" w:hAnsi="宋体" w:cs="宋体"/>
          <w:color w:val="auto"/>
          <w:sz w:val="28"/>
          <w:szCs w:val="28"/>
          <w:highlight w:val="none"/>
        </w:rPr>
        <w:t>2</w:t>
      </w:r>
      <w:r>
        <w:rPr>
          <w:rFonts w:hint="eastAsia" w:ascii="宋体" w:hAnsi="宋体" w:cs="宋体"/>
          <w:color w:val="auto"/>
          <w:sz w:val="28"/>
          <w:szCs w:val="28"/>
          <w:highlight w:val="none"/>
          <w:lang w:val="zh-CN"/>
        </w:rPr>
        <w:t>.商务要求</w:t>
      </w:r>
      <w:bookmarkEnd w:id="511"/>
    </w:p>
    <w:p w14:paraId="2D513403">
      <w:pPr>
        <w:autoSpaceDE w:val="0"/>
        <w:autoSpaceDN w:val="0"/>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lang w:val="zh-CN"/>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lang w:val="zh-CN"/>
        </w:rPr>
        <w:t>.服务期限：</w:t>
      </w:r>
      <w:r>
        <w:rPr>
          <w:rFonts w:hint="eastAsia" w:ascii="宋体" w:hAnsi="宋体" w:cs="宋体"/>
          <w:kern w:val="0"/>
          <w:sz w:val="24"/>
          <w:szCs w:val="24"/>
          <w:highlight w:val="none"/>
          <w:lang w:val="en-US" w:eastAsia="zh-CN"/>
        </w:rPr>
        <w:t>自</w:t>
      </w:r>
      <w:r>
        <w:rPr>
          <w:rFonts w:hint="eastAsia" w:ascii="宋体" w:hAnsi="宋体" w:cs="宋体"/>
          <w:kern w:val="0"/>
          <w:sz w:val="24"/>
          <w:szCs w:val="24"/>
          <w:highlight w:val="none"/>
          <w:lang w:val="zh-CN"/>
        </w:rPr>
        <w:t>合同签订后</w:t>
      </w:r>
      <w:r>
        <w:rPr>
          <w:rFonts w:hint="eastAsia" w:ascii="宋体" w:hAnsi="宋体" w:cs="宋体"/>
          <w:kern w:val="0"/>
          <w:sz w:val="24"/>
          <w:szCs w:val="24"/>
          <w:highlight w:val="none"/>
          <w:lang w:val="en-US" w:eastAsia="zh-CN"/>
        </w:rPr>
        <w:t>1年</w:t>
      </w:r>
      <w:r>
        <w:rPr>
          <w:rFonts w:hint="eastAsia" w:ascii="宋体" w:hAnsi="宋体" w:cs="宋体"/>
          <w:kern w:val="0"/>
          <w:sz w:val="24"/>
          <w:szCs w:val="24"/>
          <w:highlight w:val="none"/>
          <w:lang w:val="zh-CN"/>
        </w:rPr>
        <w:t>内完成</w:t>
      </w:r>
      <w:r>
        <w:rPr>
          <w:rFonts w:hint="eastAsia" w:ascii="宋体" w:hAnsi="宋体" w:cs="宋体"/>
          <w:kern w:val="0"/>
          <w:sz w:val="24"/>
          <w:szCs w:val="24"/>
          <w:highlight w:val="none"/>
          <w:lang w:val="en-US" w:eastAsia="zh-CN"/>
        </w:rPr>
        <w:t>项目所有内容。</w:t>
      </w:r>
    </w:p>
    <w:p w14:paraId="40DA4558">
      <w:pPr>
        <w:autoSpaceDE w:val="0"/>
        <w:autoSpaceDN w:val="0"/>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2.2.</w:t>
      </w:r>
      <w:r>
        <w:rPr>
          <w:rFonts w:hint="eastAsia" w:ascii="宋体" w:hAnsi="宋体" w:cs="宋体"/>
          <w:color w:val="auto"/>
          <w:kern w:val="0"/>
          <w:highlight w:val="none"/>
          <w:lang w:val="zh-CN"/>
        </w:rPr>
        <w:t>项目地点：</w:t>
      </w:r>
      <w:r>
        <w:rPr>
          <w:rFonts w:hint="eastAsia" w:ascii="宋体" w:hAnsi="宋体" w:cs="宋体"/>
          <w:kern w:val="0"/>
          <w:sz w:val="24"/>
          <w:szCs w:val="24"/>
          <w:highlight w:val="none"/>
          <w:lang w:val="zh-CN" w:eastAsia="zh-CN"/>
        </w:rPr>
        <w:t>采购人指定地点。</w:t>
      </w:r>
    </w:p>
    <w:p w14:paraId="27B03A65">
      <w:pPr>
        <w:keepNext w:val="0"/>
        <w:keepLines w:val="0"/>
        <w:widowControl/>
        <w:suppressLineNumbers w:val="0"/>
        <w:ind w:firstLine="480" w:firstLineChars="20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2.3.所属行业：软件和信息技术服务业</w:t>
      </w:r>
      <w:r>
        <w:rPr>
          <w:rFonts w:hint="eastAsia" w:ascii="宋体" w:hAnsi="宋体" w:cs="宋体"/>
          <w:kern w:val="0"/>
          <w:sz w:val="24"/>
          <w:szCs w:val="24"/>
          <w:highlight w:val="none"/>
          <w:lang w:val="en-US" w:eastAsia="zh-CN"/>
        </w:rPr>
        <w:t>。</w:t>
      </w:r>
    </w:p>
    <w:p w14:paraId="12F1E7E7">
      <w:pPr>
        <w:keepNext w:val="0"/>
        <w:keepLines w:val="0"/>
        <w:widowControl/>
        <w:suppressLineNumbers w:val="0"/>
        <w:jc w:val="left"/>
        <w:rPr>
          <w:rFonts w:hint="default" w:ascii="宋体" w:hAnsi="宋体" w:cs="宋体"/>
          <w:color w:val="auto"/>
          <w:kern w:val="0"/>
          <w:highlight w:val="none"/>
          <w:lang w:val="en-US" w:eastAsia="zh-CN"/>
        </w:rPr>
      </w:pPr>
    </w:p>
    <w:p w14:paraId="36428DDE">
      <w:pPr>
        <w:pStyle w:val="18"/>
        <w:spacing w:before="0" w:after="0" w:line="360" w:lineRule="auto"/>
        <w:jc w:val="left"/>
        <w:rPr>
          <w:rFonts w:ascii="宋体" w:hAnsi="宋体"/>
          <w:b/>
          <w:color w:val="000000"/>
          <w:sz w:val="28"/>
          <w:szCs w:val="28"/>
        </w:rPr>
      </w:pPr>
      <w:bookmarkStart w:id="512" w:name="_Toc28816"/>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val="zh-CN"/>
        </w:rPr>
        <w:t>项目概况</w:t>
      </w:r>
      <w:r>
        <w:rPr>
          <w:rFonts w:hint="eastAsia" w:ascii="宋体" w:hAnsi="宋体" w:cs="宋体"/>
          <w:color w:val="auto"/>
          <w:sz w:val="28"/>
          <w:szCs w:val="28"/>
          <w:highlight w:val="none"/>
          <w:lang w:val="en-US" w:eastAsia="zh-CN"/>
        </w:rPr>
        <w:t>和</w:t>
      </w:r>
      <w:r>
        <w:rPr>
          <w:rFonts w:hint="eastAsia" w:ascii="宋体" w:hAnsi="宋体" w:cs="宋体"/>
          <w:color w:val="auto"/>
          <w:sz w:val="28"/>
          <w:szCs w:val="28"/>
          <w:highlight w:val="none"/>
          <w:lang w:val="zh-CN"/>
        </w:rPr>
        <w:t>服务</w:t>
      </w:r>
      <w:r>
        <w:rPr>
          <w:rFonts w:hint="eastAsia" w:ascii="宋体" w:hAnsi="宋体" w:cs="宋体"/>
          <w:color w:val="auto"/>
          <w:sz w:val="28"/>
          <w:szCs w:val="28"/>
          <w:highlight w:val="none"/>
          <w:lang w:val="en-US" w:eastAsia="zh-CN"/>
        </w:rPr>
        <w:t>内容及</w:t>
      </w:r>
      <w:r>
        <w:rPr>
          <w:rFonts w:hint="eastAsia" w:ascii="宋体" w:hAnsi="宋体" w:cs="宋体"/>
          <w:color w:val="auto"/>
          <w:sz w:val="28"/>
          <w:szCs w:val="28"/>
          <w:highlight w:val="none"/>
          <w:lang w:val="zh-CN"/>
        </w:rPr>
        <w:t>要求</w:t>
      </w:r>
      <w:bookmarkEnd w:id="507"/>
      <w:bookmarkEnd w:id="508"/>
      <w:bookmarkEnd w:id="509"/>
      <w:bookmarkEnd w:id="510"/>
      <w:bookmarkEnd w:id="512"/>
    </w:p>
    <w:p w14:paraId="532F4186">
      <w:p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lang w:val="zh-CN"/>
        </w:rPr>
        <w:t>.1</w:t>
      </w:r>
      <w:r>
        <w:rPr>
          <w:rFonts w:hint="eastAsia" w:ascii="宋体" w:hAnsi="宋体" w:cs="宋体"/>
          <w:kern w:val="0"/>
          <w:sz w:val="24"/>
          <w:szCs w:val="24"/>
          <w:highlight w:val="none"/>
          <w:lang w:val="en-US" w:eastAsia="zh-CN"/>
        </w:rPr>
        <w:t>采购内容：青海职业技术大学信息系统质保及服务采购项目</w:t>
      </w:r>
    </w:p>
    <w:p w14:paraId="784F8C23">
      <w:p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color w:val="auto"/>
          <w:kern w:val="0"/>
          <w:highlight w:val="none"/>
          <w:lang w:val="en-US" w:eastAsia="zh-CN"/>
        </w:rPr>
        <w:t>3.2</w:t>
      </w:r>
      <w:r>
        <w:rPr>
          <w:rFonts w:hint="eastAsia" w:ascii="宋体" w:hAnsi="宋体" w:cs="宋体"/>
          <w:kern w:val="0"/>
          <w:sz w:val="24"/>
          <w:szCs w:val="24"/>
          <w:highlight w:val="none"/>
          <w:lang w:val="en-US" w:eastAsia="zh-CN"/>
        </w:rPr>
        <w:t>采购数量：1项</w:t>
      </w:r>
    </w:p>
    <w:p w14:paraId="72BD43F5">
      <w:p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w:t>
      </w:r>
      <w:r>
        <w:rPr>
          <w:rFonts w:hint="eastAsia" w:ascii="宋体" w:hAnsi="宋体" w:cs="宋体"/>
          <w:kern w:val="0"/>
          <w:sz w:val="24"/>
          <w:szCs w:val="24"/>
          <w:highlight w:val="none"/>
          <w:lang w:val="en-US" w:eastAsia="zh-CN"/>
        </w:rPr>
        <w:t>3服务内容及要求</w:t>
      </w:r>
      <w:r>
        <w:rPr>
          <w:rFonts w:hint="eastAsia" w:ascii="宋体" w:hAnsi="宋体" w:cs="宋体"/>
          <w:kern w:val="0"/>
          <w:sz w:val="24"/>
          <w:szCs w:val="24"/>
          <w:highlight w:val="none"/>
          <w:lang w:val="zh-CN"/>
        </w:rPr>
        <w:t xml:space="preserve"> </w:t>
      </w:r>
    </w:p>
    <w:p w14:paraId="3BCA2465">
      <w:p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val="zh-CN"/>
        </w:rPr>
        <w:t>采购学校业务中台、OA系统原厂服务，包含统一身份认证、流程平台、消息平台、信息门户、OA系统的迭代优化、原厂补丁、版本升级、漏洞修复等，同时保障服务器环境安全、网络数据安全、软件供应链安全。</w:t>
      </w:r>
    </w:p>
    <w:p w14:paraId="4F9876B1">
      <w:p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2.供应商需派</w:t>
      </w:r>
      <w:r>
        <w:rPr>
          <w:rFonts w:hint="eastAsia" w:ascii="宋体" w:hAnsi="宋体" w:cs="宋体"/>
          <w:kern w:val="0"/>
          <w:sz w:val="24"/>
          <w:szCs w:val="24"/>
          <w:highlight w:val="none"/>
          <w:lang w:val="zh-CN"/>
        </w:rPr>
        <w:t>1名业务中台原厂工程师驻场服务。通过驻场服务，及时自主或协调原厂处理排除用户故障，保障操作系统及时更新安全补丁，收缩系统互联网暴露面，优化操作系统进程和通信端口，协助校方数据治理和数据安全体系建设。配合新建系统对接工作。</w:t>
      </w:r>
    </w:p>
    <w:p w14:paraId="595FFF8F">
      <w:p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采购企业微信原厂数据及安全保障服务，支持灾难恢复。</w:t>
      </w:r>
    </w:p>
    <w:p w14:paraId="4CFC37DF">
      <w:pPr>
        <w:autoSpaceDE w:val="0"/>
        <w:autoSpaceDN w:val="0"/>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3.4主要功能或目标</w:t>
      </w:r>
    </w:p>
    <w:p w14:paraId="7DA29352">
      <w:pPr>
        <w:numPr>
          <w:ilvl w:val="0"/>
          <w:numId w:val="3"/>
        </w:numPr>
        <w:autoSpaceDE w:val="0"/>
        <w:autoSpaceDN w:val="0"/>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 xml:space="preserve">企业微信数保：保障用户数据安全，包括组织架构、师生信息、对话记录、工作群等，提供误删除、灾难恢复等服务。 </w:t>
      </w:r>
    </w:p>
    <w:p w14:paraId="645C18E3">
      <w:pPr>
        <w:numPr>
          <w:ilvl w:val="0"/>
          <w:numId w:val="0"/>
        </w:numPr>
        <w:autoSpaceDE w:val="0"/>
        <w:autoSpaceDN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2.智慧校园基础平台：保障系统正常运行，及时排除系统运行故障，根据用户需求提供技术支持，配合学校完成网络数据安全相关工作。故障响应率达100%，系统可用性≥98%。驻场人员1人，驻场人员应具备中大型java程序运维能力，能熟练使用主流虚拟化平台，需熟练使用k8s和rancher，需熟练操作Linux系统，并提供相关资质证明。</w:t>
      </w:r>
    </w:p>
    <w:p w14:paraId="5875D4E2">
      <w:pPr>
        <w:autoSpaceDE w:val="0"/>
        <w:autoSpaceDN w:val="0"/>
        <w:spacing w:line="360" w:lineRule="auto"/>
        <w:ind w:firstLine="480" w:firstLineChars="200"/>
        <w:rPr>
          <w:rFonts w:hint="eastAsia" w:ascii="宋体" w:hAnsi="宋体" w:cs="宋体"/>
          <w:kern w:val="0"/>
          <w:sz w:val="24"/>
          <w:szCs w:val="24"/>
          <w:highlight w:val="none"/>
          <w:lang w:val="zh-CN"/>
        </w:rPr>
      </w:pPr>
    </w:p>
    <w:sectPr>
      <w:footerReference r:id="rId7" w:type="default"/>
      <w:pgSz w:w="11911" w:h="16838"/>
      <w:pgMar w:top="1440" w:right="1803" w:bottom="1440" w:left="1803" w:header="0" w:footer="334" w:gutter="0"/>
      <w:pgNumType w:fmt="decimal"/>
      <w:cols w:space="720" w:num="1"/>
      <w:rtlGutter w:val="0"/>
      <w:docGrid w:linePitch="3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1192">
    <w:pPr>
      <w:tabs>
        <w:tab w:val="left" w:pos="5077"/>
      </w:tabs>
    </w:pPr>
    <w:r>
      <w:rPr>
        <w:sz w:val="24"/>
      </w:rPr>
      <mc:AlternateContent>
        <mc:Choice Requires="wps">
          <w:drawing>
            <wp:anchor distT="0" distB="0" distL="114300" distR="114300" simplePos="0" relativeHeight="251666432" behindDoc="0" locked="0" layoutInCell="1" allowOverlap="1">
              <wp:simplePos x="0" y="0"/>
              <wp:positionH relativeFrom="margin">
                <wp:posOffset>2205990</wp:posOffset>
              </wp:positionH>
              <wp:positionV relativeFrom="paragraph">
                <wp:posOffset>-28575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08696">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left:173.7pt;margin-top:-2.25pt;height:144pt;width:144pt;mso-position-horizontal-relative:margin;mso-wrap-style:none;z-index:251666432;mso-width-relative:page;mso-height-relative:page;" filled="f" stroked="f" coordsize="21600,21600" o:gfxdata="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qG7u1wAAAAoBAAAPAAAAAAAAAAEAIAAAACIAAABkcnMvZG93&#10;bnJldi54bWxQSwECFAAUAAAACACHTuJAv3sYQ8gBAACbAwAADgAAAAAAAAABACAAAAAmAQAAZHJz&#10;L2Uyb0RvYy54bWxQSwUGAAAAAAYABgBZAQAAYAUAAAAA&#10;">
              <v:fill on="f" focussize="0,0"/>
              <v:stroke on="f"/>
              <v:imagedata o:title=""/>
              <o:lock v:ext="edit" aspectratio="f"/>
              <v:textbox inset="0mm,0mm,0mm,0mm" style="mso-fit-shape-to-text:t;">
                <w:txbxContent>
                  <w:p w14:paraId="7AE08696">
                    <w:pPr>
                      <w:pStyle w:val="13"/>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3833495</wp:posOffset>
              </wp:positionH>
              <wp:positionV relativeFrom="paragraph">
                <wp:posOffset>-14605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6D5FD">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01.85pt;margin-top:-1.15pt;height:144pt;width:144pt;mso-position-horizontal-relative:margin;mso-wrap-style:none;z-index:251665408;mso-width-relative:page;mso-height-relative:page;" filled="f" stroked="f" coordsize="21600,21600" o:gfxdata="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Kb829cAAAAKAQAADwAAAAAAAAABACAAAAAiAAAAZHJzL2Rv&#10;d25yZXYueG1sUEsBAhQAFAAAAAgAh07iQOnMopTJAQAAmwMAAA4AAAAAAAAAAQAgAAAAJgEAAGRy&#10;cy9lMm9Eb2MueG1sUEsFBgAAAAAGAAYAWQEAAGEFAAAAAA==&#10;">
              <v:fill on="f" focussize="0,0"/>
              <v:stroke on="f"/>
              <v:imagedata o:title=""/>
              <o:lock v:ext="edit" aspectratio="f"/>
              <v:textbox inset="0mm,0mm,0mm,0mm" style="mso-fit-shape-to-text:t;">
                <w:txbxContent>
                  <w:p w14:paraId="28A6D5FD">
                    <w:pPr>
                      <w:rPr>
                        <w:rFonts w:hint="eastAsia"/>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C2B1">
    <w:pPr>
      <w:tabs>
        <w:tab w:val="left" w:pos="5077"/>
      </w:tabs>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5C1F49">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50</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15C1F49">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50</w:t>
                    </w:r>
                    <w:r>
                      <w:t>页</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margin">
                <wp:posOffset>2205990</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96A57">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left:173.7pt;margin-top:-2.25pt;height:144pt;width:144pt;mso-position-horizontal-relative:margin;mso-wrap-style:none;z-index:251663360;mso-width-relative:page;mso-height-relative:page;" filled="f" stroked="f" coordsize="21600,21600" o:gfxdata="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qG7u1wAAAAoBAAAPAAAAAAAAAAEAIAAAACIAAABkcnMvZG93&#10;bnJldi54bWxQSwECFAAUAAAACACHTuJAxPRNfsgBAACZAwAADgAAAAAAAAABACAAAAAmAQAAZHJz&#10;L2Uyb0RvYy54bWxQSwUGAAAAAAYABgBZAQAAYAUAAAAA&#10;">
              <v:fill on="f" focussize="0,0"/>
              <v:stroke on="f"/>
              <v:imagedata o:title=""/>
              <o:lock v:ext="edit" aspectratio="f"/>
              <v:textbox inset="0mm,0mm,0mm,0mm" style="mso-fit-shape-to-text:t;">
                <w:txbxContent>
                  <w:p w14:paraId="06696A57">
                    <w:pPr>
                      <w:pStyle w:val="13"/>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3833495</wp:posOffset>
              </wp:positionH>
              <wp:positionV relativeFrom="paragraph">
                <wp:posOffset>-14605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BD44E">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01.85pt;margin-top:-1.15pt;height:144pt;width:144pt;mso-position-horizontal-relative:margin;mso-wrap-style:none;z-index:251662336;mso-width-relative:page;mso-height-relative:page;" filled="f" stroked="f" coordsize="21600,21600" o:gfxdata="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pvzb1wAAAAoBAAAPAAAAAAAAAAEAIAAAACIAAABkcnMvZG93&#10;bnJldi54bWxQSwECFAAUAAAACACHTuJAKyH8mMgBAACZAwAADgAAAAAAAAABACAAAAAmAQAAZHJz&#10;L2Uyb0RvYy54bWxQSwUGAAAAAAYABgBZAQAAYAUAAAAA&#10;">
              <v:fill on="f" focussize="0,0"/>
              <v:stroke on="f"/>
              <v:imagedata o:title=""/>
              <o:lock v:ext="edit" aspectratio="f"/>
              <v:textbox inset="0mm,0mm,0mm,0mm" style="mso-fit-shape-to-text:t;">
                <w:txbxContent>
                  <w:p w14:paraId="2ACBD44E">
                    <w:pPr>
                      <w:rPr>
                        <w:rFonts w:hint="eastAsia"/>
                      </w:rPr>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05FB">
    <w:pPr>
      <w:pStyle w:val="7"/>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350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50520"/>
                      </a:xfrm>
                      <a:prstGeom prst="rect">
                        <a:avLst/>
                      </a:prstGeom>
                      <a:noFill/>
                      <a:ln>
                        <a:noFill/>
                      </a:ln>
                    </wps:spPr>
                    <wps:txbx>
                      <w:txbxContent>
                        <w:p w14:paraId="0F092584">
                          <w:pPr>
                            <w:pStyle w:val="13"/>
                          </w:pPr>
                          <w:r>
                            <w:t xml:space="preserve">第 </w:t>
                          </w:r>
                          <w:r>
                            <w:fldChar w:fldCharType="begin"/>
                          </w:r>
                          <w:r>
                            <w:instrText xml:space="preserve"> PAGE  \* MERGEFORMAT </w:instrText>
                          </w:r>
                          <w:r>
                            <w:fldChar w:fldCharType="separate"/>
                          </w:r>
                          <w:r>
                            <w:t>46</w:t>
                          </w:r>
                          <w:r>
                            <w:fldChar w:fldCharType="end"/>
                          </w:r>
                          <w:r>
                            <w:t xml:space="preserve"> 页 共</w:t>
                          </w:r>
                          <w:r>
                            <w:rPr>
                              <w:rFonts w:hint="eastAsia"/>
                              <w:lang w:val="en-US" w:eastAsia="zh-CN"/>
                            </w:rPr>
                            <w:t>50</w:t>
                          </w:r>
                          <w:r>
                            <w:t>页</w:t>
                          </w:r>
                        </w:p>
                      </w:txbxContent>
                    </wps:txbx>
                    <wps:bodyPr wrap="none" lIns="0" tIns="0" rIns="0" bIns="0" upright="0"/>
                  </wps:wsp>
                </a:graphicData>
              </a:graphic>
            </wp:anchor>
          </w:drawing>
        </mc:Choice>
        <mc:Fallback>
          <w:pict>
            <v:shape id="_x0000_s1026" o:spid="_x0000_s1026" o:spt="202" type="#_x0000_t202" style="position:absolute;left:0pt;margin-top:0pt;height:27.6pt;width:144pt;mso-position-horizontal:center;mso-position-horizontal-relative:margin;mso-wrap-style:none;z-index:251661312;mso-width-relative:page;mso-height-relative:page;" filled="f" stroked="f" coordsize="21600,21600" o:gfxdata="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YS5F0gAAAAQBAAAPAAAAAAAAAAEAIAAAACIAAABkcnMvZG93bnJldi54bWxQSwEC&#10;FAAUAAAACACHTuJAwiiD2cEBAAB+AwAADgAAAAAAAAABACAAAAAhAQAAZHJzL2Uyb0RvYy54bWxQ&#10;SwUGAAAAAAYABgBZAQAAVAUAAAAA&#10;">
              <v:fill on="f" focussize="0,0"/>
              <v:stroke on="f"/>
              <v:imagedata o:title=""/>
              <o:lock v:ext="edit" aspectratio="f"/>
              <v:textbox inset="0mm,0mm,0mm,0mm">
                <w:txbxContent>
                  <w:p w14:paraId="0F092584">
                    <w:pPr>
                      <w:pStyle w:val="13"/>
                    </w:pPr>
                    <w:r>
                      <w:t xml:space="preserve">第 </w:t>
                    </w:r>
                    <w:r>
                      <w:fldChar w:fldCharType="begin"/>
                    </w:r>
                    <w:r>
                      <w:instrText xml:space="preserve"> PAGE  \* MERGEFORMAT </w:instrText>
                    </w:r>
                    <w:r>
                      <w:fldChar w:fldCharType="separate"/>
                    </w:r>
                    <w:r>
                      <w:t>46</w:t>
                    </w:r>
                    <w:r>
                      <w:fldChar w:fldCharType="end"/>
                    </w:r>
                    <w:r>
                      <w:t xml:space="preserve"> 页 共</w:t>
                    </w:r>
                    <w:r>
                      <w:rPr>
                        <w:rFonts w:hint="eastAsia"/>
                        <w:lang w:val="en-US" w:eastAsia="zh-CN"/>
                      </w:rPr>
                      <w:t>50</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0C23">
    <w:pPr>
      <w:widowControl/>
      <w:jc w:val="left"/>
      <w:rPr>
        <w:rFonts w:cs="宋体"/>
        <w:kern w:val="0"/>
      </w:rPr>
    </w:pPr>
  </w:p>
  <w:p w14:paraId="31456A4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CF13">
    <w:pPr>
      <w:widowControl/>
      <w:jc w:val="left"/>
      <w:rPr>
        <w:rFonts w:cs="宋体"/>
        <w:kern w:val="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9E119">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369E119">
                    <w:pPr>
                      <w:pStyle w:val="14"/>
                    </w:pPr>
                  </w:p>
                </w:txbxContent>
              </v:textbox>
            </v:shape>
          </w:pict>
        </mc:Fallback>
      </mc:AlternateContent>
    </w:r>
  </w:p>
  <w:p w14:paraId="2959FB8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DB81A"/>
    <w:multiLevelType w:val="singleLevel"/>
    <w:tmpl w:val="D31DB81A"/>
    <w:lvl w:ilvl="0" w:tentative="0">
      <w:start w:val="4"/>
      <w:numFmt w:val="chineseCounting"/>
      <w:suff w:val="nothing"/>
      <w:lvlText w:val="%1、"/>
      <w:lvlJc w:val="left"/>
      <w:rPr>
        <w:rFonts w:hint="eastAsia"/>
      </w:rPr>
    </w:lvl>
  </w:abstractNum>
  <w:abstractNum w:abstractNumId="1">
    <w:nsid w:val="F4B21F6A"/>
    <w:multiLevelType w:val="singleLevel"/>
    <w:tmpl w:val="F4B21F6A"/>
    <w:lvl w:ilvl="0" w:tentative="0">
      <w:start w:val="1"/>
      <w:numFmt w:val="decimal"/>
      <w:suff w:val="space"/>
      <w:lvlText w:val="%1."/>
      <w:lvlJc w:val="left"/>
    </w:lvl>
  </w:abstractNum>
  <w:abstractNum w:abstractNumId="2">
    <w:nsid w:val="3D83484B"/>
    <w:multiLevelType w:val="singleLevel"/>
    <w:tmpl w:val="3D83484B"/>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ODU4YjE4YTE4NjM4ZGFjODc1YzlmZGZkYTAwMDAifQ=="/>
  </w:docVars>
  <w:rsids>
    <w:rsidRoot w:val="34353665"/>
    <w:rsid w:val="02251150"/>
    <w:rsid w:val="02BA5D3C"/>
    <w:rsid w:val="03716565"/>
    <w:rsid w:val="03F37758"/>
    <w:rsid w:val="04AE367F"/>
    <w:rsid w:val="05290E6D"/>
    <w:rsid w:val="05F45A09"/>
    <w:rsid w:val="070B300A"/>
    <w:rsid w:val="07397B77"/>
    <w:rsid w:val="077216DE"/>
    <w:rsid w:val="07AA637F"/>
    <w:rsid w:val="08BA5131"/>
    <w:rsid w:val="090F6DF6"/>
    <w:rsid w:val="09BB115F"/>
    <w:rsid w:val="0ADA341F"/>
    <w:rsid w:val="0AF344E1"/>
    <w:rsid w:val="0C676F35"/>
    <w:rsid w:val="0CD619C5"/>
    <w:rsid w:val="0E0E7F9F"/>
    <w:rsid w:val="0EF80318"/>
    <w:rsid w:val="0F483D4E"/>
    <w:rsid w:val="10156CA8"/>
    <w:rsid w:val="108D683E"/>
    <w:rsid w:val="1166486A"/>
    <w:rsid w:val="11D16BFE"/>
    <w:rsid w:val="120B0362"/>
    <w:rsid w:val="1230420F"/>
    <w:rsid w:val="12331BA2"/>
    <w:rsid w:val="12E60D33"/>
    <w:rsid w:val="12F83E40"/>
    <w:rsid w:val="152B7D15"/>
    <w:rsid w:val="15BD5E17"/>
    <w:rsid w:val="169D3553"/>
    <w:rsid w:val="17F3167D"/>
    <w:rsid w:val="18C354F3"/>
    <w:rsid w:val="190653E0"/>
    <w:rsid w:val="194859F8"/>
    <w:rsid w:val="19650358"/>
    <w:rsid w:val="1B4875A9"/>
    <w:rsid w:val="1B7F1479"/>
    <w:rsid w:val="1B8E1B7B"/>
    <w:rsid w:val="1D3A1AFC"/>
    <w:rsid w:val="1D3D6A4B"/>
    <w:rsid w:val="1D526E45"/>
    <w:rsid w:val="1DED752A"/>
    <w:rsid w:val="1EBA2EF4"/>
    <w:rsid w:val="1F784B5D"/>
    <w:rsid w:val="1FC35DD8"/>
    <w:rsid w:val="218477E9"/>
    <w:rsid w:val="2438565B"/>
    <w:rsid w:val="244020ED"/>
    <w:rsid w:val="246456B0"/>
    <w:rsid w:val="24CA5E5B"/>
    <w:rsid w:val="25490AA5"/>
    <w:rsid w:val="258E0C37"/>
    <w:rsid w:val="25A12D50"/>
    <w:rsid w:val="261F3F85"/>
    <w:rsid w:val="26320878"/>
    <w:rsid w:val="26445799"/>
    <w:rsid w:val="27231852"/>
    <w:rsid w:val="274E4B21"/>
    <w:rsid w:val="27D35027"/>
    <w:rsid w:val="28DE3C83"/>
    <w:rsid w:val="29136268"/>
    <w:rsid w:val="2951713E"/>
    <w:rsid w:val="299D769A"/>
    <w:rsid w:val="29BB3FC4"/>
    <w:rsid w:val="2A587A65"/>
    <w:rsid w:val="2AB729DE"/>
    <w:rsid w:val="2B801021"/>
    <w:rsid w:val="2C324A12"/>
    <w:rsid w:val="2C33078A"/>
    <w:rsid w:val="2CD04FE3"/>
    <w:rsid w:val="2DF81343"/>
    <w:rsid w:val="2E162111"/>
    <w:rsid w:val="2F847A02"/>
    <w:rsid w:val="30281C88"/>
    <w:rsid w:val="30F5293C"/>
    <w:rsid w:val="310E70CF"/>
    <w:rsid w:val="31293F09"/>
    <w:rsid w:val="3138414C"/>
    <w:rsid w:val="325A522B"/>
    <w:rsid w:val="32A0644D"/>
    <w:rsid w:val="332D5F33"/>
    <w:rsid w:val="34264730"/>
    <w:rsid w:val="34353665"/>
    <w:rsid w:val="34AF2977"/>
    <w:rsid w:val="351C000D"/>
    <w:rsid w:val="36A14383"/>
    <w:rsid w:val="37757EA8"/>
    <w:rsid w:val="37A01FB3"/>
    <w:rsid w:val="3834566E"/>
    <w:rsid w:val="387243E8"/>
    <w:rsid w:val="38896D41"/>
    <w:rsid w:val="38F31085"/>
    <w:rsid w:val="38F60B75"/>
    <w:rsid w:val="398443D3"/>
    <w:rsid w:val="39D34F30"/>
    <w:rsid w:val="39E9692C"/>
    <w:rsid w:val="3A9026EB"/>
    <w:rsid w:val="3B03027A"/>
    <w:rsid w:val="3B043A1D"/>
    <w:rsid w:val="3B4E6A46"/>
    <w:rsid w:val="3BB07701"/>
    <w:rsid w:val="3BD258C9"/>
    <w:rsid w:val="3BEB698B"/>
    <w:rsid w:val="3CD72A6B"/>
    <w:rsid w:val="3D0F6AA1"/>
    <w:rsid w:val="3D31661F"/>
    <w:rsid w:val="3D477BF1"/>
    <w:rsid w:val="3D4D2D2E"/>
    <w:rsid w:val="3DA67601"/>
    <w:rsid w:val="3E014244"/>
    <w:rsid w:val="3E8F70E7"/>
    <w:rsid w:val="3F43088C"/>
    <w:rsid w:val="3F836EDA"/>
    <w:rsid w:val="3FBD5EB7"/>
    <w:rsid w:val="40185875"/>
    <w:rsid w:val="40224945"/>
    <w:rsid w:val="41B54ADD"/>
    <w:rsid w:val="41B65345"/>
    <w:rsid w:val="430D368B"/>
    <w:rsid w:val="4599478B"/>
    <w:rsid w:val="45E6306C"/>
    <w:rsid w:val="45EC445A"/>
    <w:rsid w:val="462036D5"/>
    <w:rsid w:val="46517D32"/>
    <w:rsid w:val="46B95B87"/>
    <w:rsid w:val="46C16C66"/>
    <w:rsid w:val="46F04E55"/>
    <w:rsid w:val="47574ED5"/>
    <w:rsid w:val="476B0980"/>
    <w:rsid w:val="47A10846"/>
    <w:rsid w:val="48311BC9"/>
    <w:rsid w:val="48914416"/>
    <w:rsid w:val="490C1CEF"/>
    <w:rsid w:val="49107A31"/>
    <w:rsid w:val="497C2D21"/>
    <w:rsid w:val="49BC3F99"/>
    <w:rsid w:val="4BE60F1D"/>
    <w:rsid w:val="4BFC2609"/>
    <w:rsid w:val="4C63431C"/>
    <w:rsid w:val="4CCE5C39"/>
    <w:rsid w:val="4D5123C6"/>
    <w:rsid w:val="4D673998"/>
    <w:rsid w:val="4DE82D2A"/>
    <w:rsid w:val="4F195165"/>
    <w:rsid w:val="4F3D01CB"/>
    <w:rsid w:val="4F7F76BE"/>
    <w:rsid w:val="4FA47125"/>
    <w:rsid w:val="4FCC3F86"/>
    <w:rsid w:val="50574197"/>
    <w:rsid w:val="50720FD1"/>
    <w:rsid w:val="50DD2090"/>
    <w:rsid w:val="514F722D"/>
    <w:rsid w:val="515C2EF1"/>
    <w:rsid w:val="51C55131"/>
    <w:rsid w:val="528B637A"/>
    <w:rsid w:val="53ED7C92"/>
    <w:rsid w:val="54091C4C"/>
    <w:rsid w:val="55992B5C"/>
    <w:rsid w:val="55D61F42"/>
    <w:rsid w:val="565019E7"/>
    <w:rsid w:val="57E36310"/>
    <w:rsid w:val="592B7F6F"/>
    <w:rsid w:val="595219A0"/>
    <w:rsid w:val="59952D85"/>
    <w:rsid w:val="5A132704"/>
    <w:rsid w:val="5B865931"/>
    <w:rsid w:val="5C4648BE"/>
    <w:rsid w:val="5C8C51C9"/>
    <w:rsid w:val="5CA729BF"/>
    <w:rsid w:val="5D1A4582"/>
    <w:rsid w:val="5D1C654D"/>
    <w:rsid w:val="5D530D5F"/>
    <w:rsid w:val="5D8B5480"/>
    <w:rsid w:val="5DA84284"/>
    <w:rsid w:val="5E8A3FBC"/>
    <w:rsid w:val="5EB91C0B"/>
    <w:rsid w:val="5F0C6DEF"/>
    <w:rsid w:val="609B3C2C"/>
    <w:rsid w:val="62015D11"/>
    <w:rsid w:val="62312A9A"/>
    <w:rsid w:val="6243457B"/>
    <w:rsid w:val="62E93375"/>
    <w:rsid w:val="64C40583"/>
    <w:rsid w:val="65527816"/>
    <w:rsid w:val="664C4E39"/>
    <w:rsid w:val="687A05CB"/>
    <w:rsid w:val="6A5A0BF1"/>
    <w:rsid w:val="6AAA163C"/>
    <w:rsid w:val="6AFF69BF"/>
    <w:rsid w:val="6B1A673E"/>
    <w:rsid w:val="6BAB0905"/>
    <w:rsid w:val="6BD526E8"/>
    <w:rsid w:val="6C1D319C"/>
    <w:rsid w:val="6C225202"/>
    <w:rsid w:val="6C81461E"/>
    <w:rsid w:val="6D1F6458"/>
    <w:rsid w:val="6DF80910"/>
    <w:rsid w:val="6EE13152"/>
    <w:rsid w:val="6EFD5120"/>
    <w:rsid w:val="6F55769C"/>
    <w:rsid w:val="6FFB46E7"/>
    <w:rsid w:val="70F71913"/>
    <w:rsid w:val="715916C6"/>
    <w:rsid w:val="71A010A2"/>
    <w:rsid w:val="72B8066E"/>
    <w:rsid w:val="74455F31"/>
    <w:rsid w:val="74583EB6"/>
    <w:rsid w:val="7479207F"/>
    <w:rsid w:val="748C0004"/>
    <w:rsid w:val="74D379E1"/>
    <w:rsid w:val="760B78D6"/>
    <w:rsid w:val="776108F7"/>
    <w:rsid w:val="779F3B61"/>
    <w:rsid w:val="78280044"/>
    <w:rsid w:val="786D2338"/>
    <w:rsid w:val="78B418D7"/>
    <w:rsid w:val="794F40F3"/>
    <w:rsid w:val="7B0E1773"/>
    <w:rsid w:val="7B8B4B71"/>
    <w:rsid w:val="7C683105"/>
    <w:rsid w:val="7C703D67"/>
    <w:rsid w:val="7CB77BE8"/>
    <w:rsid w:val="7CCD11BA"/>
    <w:rsid w:val="7CE85E18"/>
    <w:rsid w:val="7D0821F2"/>
    <w:rsid w:val="7DCA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5"/>
    <w:qFormat/>
    <w:uiPriority w:val="0"/>
    <w:pPr>
      <w:keepNext/>
      <w:keepLines/>
      <w:spacing w:before="340" w:after="330" w:line="240" w:lineRule="auto"/>
      <w:jc w:val="center"/>
      <w:outlineLvl w:val="0"/>
    </w:pPr>
    <w:rPr>
      <w:rFonts w:ascii="Calibri" w:hAnsi="Calibri"/>
      <w:b/>
      <w:bCs/>
      <w:kern w:val="44"/>
      <w:sz w:val="36"/>
      <w:szCs w:val="44"/>
    </w:rPr>
  </w:style>
  <w:style w:type="paragraph" w:styleId="3">
    <w:name w:val="heading 2"/>
    <w:basedOn w:val="1"/>
    <w:next w:val="1"/>
    <w:qFormat/>
    <w:uiPriority w:val="0"/>
    <w:pPr>
      <w:keepNext/>
      <w:keepLines/>
      <w:spacing w:before="260" w:after="260" w:line="240" w:lineRule="auto"/>
      <w:jc w:val="center"/>
      <w:outlineLvl w:val="1"/>
    </w:pPr>
    <w:rPr>
      <w:rFonts w:ascii="Cambria" w:hAnsi="Cambria"/>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rPr>
      <w:rFonts w:ascii="Times New Roman" w:hAnsi="Times New Roman" w:eastAsia="黑体" w:cs="Times New Roman"/>
      <w:sz w:val="36"/>
    </w:rPr>
  </w:style>
  <w:style w:type="paragraph" w:customStyle="1" w:styleId="8">
    <w:name w:val="一级条标题"/>
    <w:basedOn w:val="9"/>
    <w:next w:val="1"/>
    <w:qFormat/>
    <w:uiPriority w:val="0"/>
    <w:pPr>
      <w:spacing w:line="240" w:lineRule="auto"/>
      <w:ind w:left="420"/>
      <w:outlineLvl w:val="2"/>
    </w:pPr>
    <w:rPr>
      <w:rFonts w:ascii="Times New Roman" w:hAnsi="Times New Roman" w:eastAsia="宋体" w:cs="Times New Roman"/>
    </w:rPr>
  </w:style>
  <w:style w:type="paragraph" w:customStyle="1" w:styleId="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styleId="10">
    <w:name w:val="Body Text Indent"/>
    <w:basedOn w:val="1"/>
    <w:qFormat/>
    <w:uiPriority w:val="0"/>
    <w:pPr>
      <w:spacing w:after="120"/>
      <w:ind w:left="420" w:leftChars="200"/>
    </w:pPr>
    <w:rPr>
      <w:sz w:val="21"/>
    </w:rPr>
  </w:style>
  <w:style w:type="paragraph" w:styleId="11">
    <w:name w:val="Plain Text"/>
    <w:basedOn w:val="1"/>
    <w:next w:val="12"/>
    <w:qFormat/>
    <w:uiPriority w:val="0"/>
    <w:rPr>
      <w:rFonts w:ascii="宋体" w:hAnsi="Courier New"/>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line="240" w:lineRule="auto"/>
      <w:ind w:firstLine="200" w:firstLineChars="200"/>
      <w:jc w:val="left"/>
    </w:pPr>
    <w:rPr>
      <w:rFonts w:ascii="Calibri" w:hAnsi="Calibri" w:eastAsia="宋体" w:cs="Times New Roman"/>
      <w:b/>
      <w:bCs/>
      <w:caps/>
      <w:sz w:val="28"/>
      <w:szCs w:val="20"/>
    </w:rPr>
  </w:style>
  <w:style w:type="paragraph" w:styleId="16">
    <w:name w:val="toc 2"/>
    <w:basedOn w:val="1"/>
    <w:next w:val="1"/>
    <w:qFormat/>
    <w:uiPriority w:val="0"/>
    <w:pPr>
      <w:widowControl/>
      <w:spacing w:after="100" w:line="240" w:lineRule="auto"/>
      <w:ind w:left="220"/>
      <w:jc w:val="left"/>
    </w:pPr>
    <w:rPr>
      <w:rFonts w:ascii="Calibri" w:hAnsi="Calibri" w:eastAsia="宋体" w:cs="Times New Roman"/>
      <w:kern w:val="0"/>
      <w:sz w:val="28"/>
      <w:szCs w:val="22"/>
    </w:rPr>
  </w:style>
  <w:style w:type="paragraph" w:styleId="17">
    <w:name w:val="Normal (Web)"/>
    <w:basedOn w:val="1"/>
    <w:qFormat/>
    <w:uiPriority w:val="0"/>
    <w:pPr>
      <w:spacing w:before="100" w:beforeAutospacing="1" w:after="100" w:afterAutospacing="1"/>
      <w:ind w:left="0" w:right="0"/>
      <w:jc w:val="left"/>
    </w:pPr>
    <w:rPr>
      <w:kern w:val="0"/>
    </w:rPr>
  </w:style>
  <w:style w:type="paragraph" w:styleId="18">
    <w:name w:val="Title"/>
    <w:basedOn w:val="1"/>
    <w:next w:val="1"/>
    <w:qFormat/>
    <w:uiPriority w:val="0"/>
    <w:pPr>
      <w:spacing w:before="240" w:after="60"/>
      <w:jc w:val="center"/>
      <w:outlineLvl w:val="0"/>
    </w:pPr>
    <w:rPr>
      <w:rFonts w:ascii="Cambria" w:hAnsi="Cambria"/>
      <w:b/>
      <w:bCs/>
      <w:sz w:val="36"/>
      <w:szCs w:val="32"/>
    </w:rPr>
  </w:style>
  <w:style w:type="paragraph" w:styleId="19">
    <w:name w:val="Body Text First Indent"/>
    <w:basedOn w:val="7"/>
    <w:next w:val="1"/>
    <w:qFormat/>
    <w:uiPriority w:val="0"/>
    <w:pPr>
      <w:ind w:firstLine="420"/>
    </w:pPr>
    <w:rPr>
      <w:rFonts w:ascii="Times New Roman" w:hAnsi="Times New Roman" w:eastAsia="宋体" w:cs="Times New Roman"/>
      <w:sz w:val="32"/>
    </w:rPr>
  </w:style>
  <w:style w:type="paragraph" w:styleId="20">
    <w:name w:val="Body Text First Indent 2"/>
    <w:basedOn w:val="10"/>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25">
    <w:name w:val="标题 1 Char"/>
    <w:link w:val="2"/>
    <w:qFormat/>
    <w:uiPriority w:val="0"/>
    <w:rPr>
      <w:rFonts w:ascii="Calibri" w:hAnsi="Calibri"/>
      <w:b/>
      <w:bCs/>
      <w:kern w:val="44"/>
      <w:sz w:val="36"/>
      <w:szCs w:val="44"/>
    </w:rPr>
  </w:style>
  <w:style w:type="paragraph" w:customStyle="1" w:styleId="26">
    <w:name w:val="Body Text First Indent 21"/>
    <w:basedOn w:val="27"/>
    <w:qFormat/>
    <w:uiPriority w:val="0"/>
    <w:pPr>
      <w:spacing w:after="120" w:afterLines="0" w:line="240" w:lineRule="auto"/>
      <w:ind w:left="420" w:leftChars="200" w:firstLine="420" w:firstLineChars="200"/>
    </w:pPr>
    <w:rPr>
      <w:sz w:val="21"/>
    </w:rPr>
  </w:style>
  <w:style w:type="paragraph" w:customStyle="1" w:styleId="27">
    <w:name w:val="Body Text Indent1"/>
    <w:basedOn w:val="1"/>
    <w:qFormat/>
    <w:uiPriority w:val="0"/>
    <w:pPr>
      <w:ind w:firstLine="480"/>
    </w:pPr>
    <w:rPr>
      <w:rFonts w:ascii="宋体" w:hAnsi="宋体"/>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8752</Words>
  <Characters>9393</Characters>
  <Lines>0</Lines>
  <Paragraphs>0</Paragraphs>
  <TotalTime>34</TotalTime>
  <ScaleCrop>false</ScaleCrop>
  <LinksUpToDate>false</LinksUpToDate>
  <CharactersWithSpaces>9532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2025-05-05T10:19:00Z</dcterms:created>
  <dc:creator>MI</dc:creator>
  <cp:lastModifiedBy>青云</cp:lastModifiedBy>
  <dcterms:modified xsi:type="dcterms:W3CDTF">2026-05-07T06:49:58Z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C55709229EA14602BD2424FF6513C785_11</vt:lpwstr>
  </property>
  <property fmtid="{D5CDD505-2E9C-101B-9397-08002B2CF9AE}" pid="4" name="KSOTemplateDocerSaveRecord">
    <vt:lpwstr>eyJoZGlkIjoiNDNlYjZkMTQ4NDU0YjJhOTRjMzlmNjA0ZGY2ZmQwYmYiLCJ1c2VySWQiOiIyNDA1NjkwOTIifQ==</vt:lpwstr>
  </property>
</Properties>
</file>