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EEE1B">
      <w:pPr>
        <w:spacing w:beforeLines="50" w:afterLines="50" w:line="288" w:lineRule="auto"/>
        <w:jc w:val="center"/>
        <w:rPr>
          <w:rFonts w:ascii="宋体" w:hAnsi="宋体" w:cs="宋体"/>
          <w:b/>
          <w:sz w:val="52"/>
          <w:szCs w:val="52"/>
        </w:rPr>
      </w:pPr>
      <w:r>
        <w:rPr>
          <w:rFonts w:hint="eastAsia" w:ascii="宋体" w:hAnsi="宋体" w:cs="宋体"/>
          <w:b/>
          <w:sz w:val="52"/>
          <w:szCs w:val="52"/>
        </w:rPr>
        <w:t xml:space="preserve"> </w:t>
      </w:r>
    </w:p>
    <w:p w14:paraId="3033B48A">
      <w:pPr>
        <w:spacing w:beforeLines="50" w:afterLines="50" w:line="288" w:lineRule="auto"/>
        <w:jc w:val="center"/>
        <w:rPr>
          <w:rFonts w:hint="default" w:ascii="宋体" w:hAnsi="宋体" w:cs="宋体"/>
          <w:b/>
          <w:sz w:val="44"/>
          <w:szCs w:val="44"/>
          <w:lang w:val="en-US"/>
        </w:rPr>
      </w:pPr>
      <w:r>
        <w:rPr>
          <w:rFonts w:hint="eastAsia" w:ascii="宋体" w:hAnsi="宋体" w:cs="宋体"/>
          <w:b/>
          <w:sz w:val="44"/>
          <w:szCs w:val="44"/>
          <w:lang w:val="en-US" w:eastAsia="zh-CN"/>
        </w:rPr>
        <w:t>2026年延吉市小营镇人民政府食堂承包服务项目</w:t>
      </w:r>
    </w:p>
    <w:p w14:paraId="45628203">
      <w:pPr>
        <w:spacing w:beforeLines="50" w:afterLines="50" w:line="288" w:lineRule="auto"/>
        <w:jc w:val="center"/>
        <w:rPr>
          <w:rFonts w:ascii="宋体" w:hAnsi="宋体" w:cs="宋体"/>
          <w:b/>
          <w:sz w:val="52"/>
          <w:szCs w:val="52"/>
        </w:rPr>
      </w:pPr>
    </w:p>
    <w:p w14:paraId="2C1EBC5D">
      <w:pPr>
        <w:spacing w:beforeLines="50" w:afterLines="50" w:line="288" w:lineRule="auto"/>
        <w:jc w:val="center"/>
        <w:rPr>
          <w:rFonts w:ascii="宋体" w:hAnsi="宋体" w:cs="宋体"/>
          <w:b/>
          <w:bCs/>
          <w:szCs w:val="21"/>
        </w:rPr>
      </w:pPr>
    </w:p>
    <w:p w14:paraId="725F5CA7">
      <w:pPr>
        <w:spacing w:beforeLines="50" w:afterLines="50" w:line="288" w:lineRule="auto"/>
        <w:jc w:val="center"/>
        <w:rPr>
          <w:rFonts w:ascii="宋体" w:hAnsi="宋体" w:cs="宋体"/>
          <w:b/>
          <w:bCs/>
          <w:sz w:val="72"/>
          <w:szCs w:val="72"/>
        </w:rPr>
      </w:pPr>
    </w:p>
    <w:p w14:paraId="5CAD24D3">
      <w:pPr>
        <w:spacing w:beforeLines="50" w:afterLines="50" w:line="288" w:lineRule="auto"/>
        <w:jc w:val="center"/>
        <w:rPr>
          <w:rFonts w:ascii="宋体" w:hAnsi="宋体" w:cs="宋体"/>
          <w:b/>
          <w:bCs/>
          <w:sz w:val="72"/>
          <w:szCs w:val="72"/>
        </w:rPr>
      </w:pPr>
      <w:r>
        <w:rPr>
          <w:rFonts w:hint="eastAsia" w:ascii="宋体" w:hAnsi="宋体" w:cs="宋体"/>
          <w:b/>
          <w:bCs/>
          <w:sz w:val="72"/>
          <w:szCs w:val="72"/>
        </w:rPr>
        <w:t>竞争性磋商文件</w:t>
      </w:r>
    </w:p>
    <w:p w14:paraId="36C47396">
      <w:pPr>
        <w:spacing w:beforeLines="50" w:afterLines="50" w:line="288" w:lineRule="auto"/>
        <w:jc w:val="center"/>
        <w:rPr>
          <w:rFonts w:hint="default" w:ascii="宋体" w:hAnsi="宋体" w:cs="宋体"/>
          <w:b/>
          <w:bCs/>
          <w:spacing w:val="15"/>
          <w:szCs w:val="21"/>
          <w:lang w:val="en-US"/>
        </w:rPr>
      </w:pPr>
      <w:r>
        <w:rPr>
          <w:rFonts w:hint="eastAsia" w:ascii="宋体" w:hAnsi="宋体" w:cs="宋体"/>
          <w:b/>
          <w:bCs/>
          <w:spacing w:val="15"/>
          <w:szCs w:val="21"/>
          <w:lang w:val="en-US" w:eastAsia="zh-CN"/>
        </w:rPr>
        <w:t>项目</w:t>
      </w:r>
      <w:r>
        <w:rPr>
          <w:rFonts w:hint="eastAsia" w:ascii="宋体" w:hAnsi="宋体" w:cs="宋体"/>
          <w:b/>
          <w:bCs/>
          <w:spacing w:val="15"/>
          <w:szCs w:val="21"/>
        </w:rPr>
        <w:t>编号</w:t>
      </w:r>
      <w:r>
        <w:rPr>
          <w:rFonts w:hint="eastAsia" w:ascii="宋体" w:hAnsi="宋体" w:eastAsia="宋体" w:cs="宋体"/>
          <w:b/>
          <w:bCs/>
          <w:spacing w:val="15"/>
          <w:szCs w:val="21"/>
          <w:lang w:val="en-US" w:eastAsia="zh-CN"/>
        </w:rPr>
        <w:t>：</w:t>
      </w:r>
      <w:r>
        <w:rPr>
          <w:rFonts w:hint="eastAsia" w:ascii="宋体" w:hAnsi="宋体" w:eastAsia="宋体" w:cs="宋体"/>
          <w:b/>
          <w:bCs/>
          <w:spacing w:val="15"/>
          <w:szCs w:val="21"/>
          <w:highlight w:val="none"/>
          <w:lang w:val="en-US" w:eastAsia="zh-CN"/>
        </w:rPr>
        <w:t>采购计划-[202</w:t>
      </w:r>
      <w:r>
        <w:rPr>
          <w:rFonts w:hint="eastAsia" w:ascii="宋体" w:hAnsi="宋体" w:cs="宋体"/>
          <w:b/>
          <w:bCs/>
          <w:spacing w:val="15"/>
          <w:szCs w:val="21"/>
          <w:highlight w:val="none"/>
          <w:lang w:val="en-US" w:eastAsia="zh-CN"/>
        </w:rPr>
        <w:t>6</w:t>
      </w:r>
      <w:r>
        <w:rPr>
          <w:rFonts w:hint="eastAsia" w:ascii="宋体" w:hAnsi="宋体" w:eastAsia="宋体" w:cs="宋体"/>
          <w:b/>
          <w:bCs/>
          <w:spacing w:val="15"/>
          <w:szCs w:val="21"/>
          <w:highlight w:val="none"/>
          <w:lang w:val="en-US" w:eastAsia="zh-CN"/>
        </w:rPr>
        <w:t>]-00</w:t>
      </w:r>
      <w:r>
        <w:rPr>
          <w:rFonts w:hint="eastAsia" w:ascii="宋体" w:hAnsi="宋体" w:cs="宋体"/>
          <w:b/>
          <w:bCs/>
          <w:spacing w:val="15"/>
          <w:szCs w:val="21"/>
          <w:highlight w:val="none"/>
          <w:lang w:val="en-US" w:eastAsia="zh-CN"/>
        </w:rPr>
        <w:t>066</w:t>
      </w:r>
      <w:r>
        <w:rPr>
          <w:rFonts w:hint="eastAsia" w:ascii="宋体" w:hAnsi="宋体" w:eastAsia="宋体" w:cs="宋体"/>
          <w:b/>
          <w:bCs/>
          <w:spacing w:val="15"/>
          <w:szCs w:val="21"/>
          <w:highlight w:val="none"/>
          <w:lang w:val="en-US" w:eastAsia="zh-CN"/>
        </w:rPr>
        <w:t>号-</w:t>
      </w:r>
      <w:r>
        <w:rPr>
          <w:rFonts w:hint="eastAsia" w:ascii="宋体" w:hAnsi="宋体" w:cs="宋体"/>
          <w:b/>
          <w:bCs/>
          <w:spacing w:val="15"/>
          <w:szCs w:val="21"/>
          <w:highlight w:val="none"/>
          <w:lang w:val="en-US" w:eastAsia="zh-CN"/>
        </w:rPr>
        <w:t>JLHS2026-004</w:t>
      </w:r>
    </w:p>
    <w:p w14:paraId="678905B2">
      <w:pPr>
        <w:spacing w:beforeLines="50" w:afterLines="50" w:line="288" w:lineRule="auto"/>
        <w:jc w:val="center"/>
        <w:rPr>
          <w:rFonts w:ascii="宋体" w:hAnsi="宋体" w:cs="宋体"/>
          <w:b/>
          <w:bCs/>
          <w:sz w:val="32"/>
        </w:rPr>
      </w:pPr>
    </w:p>
    <w:p w14:paraId="4B8E3642">
      <w:pPr>
        <w:spacing w:beforeLines="50" w:afterLines="50" w:line="288" w:lineRule="auto"/>
        <w:rPr>
          <w:rFonts w:ascii="宋体" w:hAnsi="宋体" w:cs="宋体"/>
          <w:b/>
          <w:bCs/>
          <w:sz w:val="32"/>
          <w:szCs w:val="32"/>
        </w:rPr>
      </w:pPr>
    </w:p>
    <w:p w14:paraId="23C6E1BD">
      <w:pPr>
        <w:spacing w:beforeLines="50" w:afterLines="50" w:line="288" w:lineRule="auto"/>
        <w:rPr>
          <w:rFonts w:ascii="宋体" w:hAnsi="宋体" w:cs="宋体"/>
          <w:b/>
          <w:bCs/>
          <w:sz w:val="32"/>
          <w:szCs w:val="32"/>
        </w:rPr>
      </w:pPr>
    </w:p>
    <w:p w14:paraId="2E94B277">
      <w:pPr>
        <w:spacing w:beforeLines="50" w:afterLines="50" w:line="288" w:lineRule="auto"/>
        <w:rPr>
          <w:rFonts w:ascii="宋体" w:hAnsi="宋体" w:cs="宋体"/>
          <w:b/>
          <w:bCs/>
          <w:sz w:val="32"/>
          <w:szCs w:val="32"/>
        </w:rPr>
      </w:pPr>
    </w:p>
    <w:p w14:paraId="2CB5A986">
      <w:pPr>
        <w:spacing w:beforeLines="50" w:afterLines="50" w:line="288" w:lineRule="auto"/>
        <w:rPr>
          <w:rFonts w:ascii="宋体" w:hAnsi="宋体" w:cs="宋体"/>
          <w:b/>
          <w:bCs/>
          <w:sz w:val="32"/>
          <w:szCs w:val="32"/>
        </w:rPr>
      </w:pPr>
    </w:p>
    <w:p w14:paraId="5F221D2A">
      <w:pPr>
        <w:spacing w:beforeLines="50" w:afterLines="50" w:line="288" w:lineRule="auto"/>
        <w:rPr>
          <w:rFonts w:ascii="宋体" w:hAnsi="宋体" w:cs="宋体"/>
          <w:b/>
          <w:bCs/>
          <w:sz w:val="32"/>
          <w:szCs w:val="32"/>
        </w:rPr>
      </w:pPr>
    </w:p>
    <w:p w14:paraId="456828C9">
      <w:pPr>
        <w:spacing w:beforeLines="50" w:afterLines="50" w:line="288" w:lineRule="auto"/>
        <w:ind w:firstLine="891" w:firstLineChars="296"/>
        <w:rPr>
          <w:rFonts w:ascii="宋体" w:hAnsi="宋体" w:cs="宋体"/>
          <w:b/>
          <w:bCs/>
          <w:sz w:val="30"/>
          <w:szCs w:val="30"/>
        </w:rPr>
      </w:pPr>
    </w:p>
    <w:p w14:paraId="3E6837C5">
      <w:pPr>
        <w:spacing w:beforeLines="50" w:afterLines="50" w:line="288" w:lineRule="auto"/>
        <w:jc w:val="center"/>
        <w:rPr>
          <w:rFonts w:ascii="宋体" w:hAnsi="宋体" w:cs="宋体"/>
          <w:b/>
          <w:bCs/>
          <w:color w:val="333333"/>
          <w:sz w:val="30"/>
          <w:szCs w:val="30"/>
          <w:u w:val="single"/>
        </w:rPr>
      </w:pPr>
      <w:r>
        <w:rPr>
          <w:rFonts w:hint="eastAsia" w:ascii="宋体" w:hAnsi="宋体" w:cs="宋体"/>
          <w:b/>
          <w:bCs/>
          <w:color w:val="333333"/>
          <w:sz w:val="30"/>
          <w:szCs w:val="30"/>
        </w:rPr>
        <w:t>采购人：</w:t>
      </w:r>
      <w:r>
        <w:rPr>
          <w:rFonts w:hint="eastAsia" w:ascii="宋体" w:hAnsi="宋体" w:cs="宋体"/>
          <w:b/>
          <w:bCs/>
          <w:color w:val="333333"/>
          <w:sz w:val="30"/>
          <w:szCs w:val="30"/>
          <w:lang w:val="en-US" w:eastAsia="zh-CN"/>
        </w:rPr>
        <w:t>延吉市小营镇人民政府</w:t>
      </w:r>
      <w:r>
        <w:rPr>
          <w:rFonts w:hint="eastAsia" w:ascii="宋体" w:hAnsi="宋体" w:cs="宋体"/>
          <w:b/>
          <w:bCs/>
          <w:color w:val="333333"/>
          <w:sz w:val="30"/>
          <w:szCs w:val="30"/>
        </w:rPr>
        <w:t>（盖章）</w:t>
      </w:r>
    </w:p>
    <w:p w14:paraId="5B134215">
      <w:pPr>
        <w:spacing w:beforeLines="50" w:afterLines="50" w:line="288" w:lineRule="auto"/>
        <w:jc w:val="center"/>
        <w:rPr>
          <w:rFonts w:ascii="宋体" w:hAnsi="宋体" w:cs="宋体"/>
          <w:b/>
          <w:bCs/>
          <w:color w:val="333333"/>
          <w:szCs w:val="28"/>
        </w:rPr>
      </w:pPr>
    </w:p>
    <w:p w14:paraId="1753DE81">
      <w:pPr>
        <w:spacing w:beforeLines="50" w:afterLines="50" w:line="288" w:lineRule="auto"/>
        <w:jc w:val="center"/>
        <w:rPr>
          <w:rFonts w:ascii="宋体" w:hAnsi="宋体" w:cs="宋体"/>
          <w:b/>
          <w:bCs/>
          <w:color w:val="333333"/>
          <w:sz w:val="30"/>
          <w:szCs w:val="30"/>
        </w:rPr>
      </w:pPr>
      <w:r>
        <w:rPr>
          <w:rFonts w:hint="eastAsia" w:ascii="宋体" w:hAnsi="宋体" w:cs="宋体"/>
          <w:b/>
          <w:bCs/>
          <w:color w:val="333333"/>
          <w:sz w:val="30"/>
          <w:szCs w:val="30"/>
        </w:rPr>
        <w:t>采购代理机构：</w:t>
      </w:r>
      <w:r>
        <w:rPr>
          <w:rFonts w:hint="eastAsia" w:ascii="宋体" w:hAnsi="宋体" w:cs="宋体"/>
          <w:b/>
          <w:bCs/>
          <w:color w:val="333333"/>
          <w:sz w:val="30"/>
          <w:szCs w:val="30"/>
          <w:lang w:eastAsia="zh-CN"/>
        </w:rPr>
        <w:t>吉林省华昇工程咨询有限公司</w:t>
      </w:r>
      <w:r>
        <w:rPr>
          <w:rFonts w:hint="eastAsia" w:ascii="宋体" w:hAnsi="宋体" w:cs="宋体"/>
          <w:b/>
          <w:bCs/>
          <w:color w:val="333333"/>
          <w:sz w:val="30"/>
          <w:szCs w:val="30"/>
        </w:rPr>
        <w:t>（盖章）</w:t>
      </w:r>
    </w:p>
    <w:p w14:paraId="6522B8F0">
      <w:pPr>
        <w:spacing w:beforeLines="50" w:afterLines="50" w:line="288" w:lineRule="auto"/>
        <w:jc w:val="center"/>
        <w:rPr>
          <w:rFonts w:ascii="宋体" w:hAnsi="宋体" w:cs="宋体"/>
          <w:b/>
          <w:bCs/>
          <w:color w:val="333333"/>
          <w:sz w:val="30"/>
          <w:szCs w:val="30"/>
        </w:rPr>
      </w:pPr>
    </w:p>
    <w:p w14:paraId="44F90972">
      <w:pPr>
        <w:spacing w:beforeLines="50" w:afterLines="50" w:line="288" w:lineRule="auto"/>
        <w:jc w:val="center"/>
        <w:rPr>
          <w:rFonts w:ascii="宋体" w:hAnsi="宋体" w:cs="宋体"/>
          <w:b/>
          <w:bCs/>
          <w:sz w:val="30"/>
          <w:szCs w:val="30"/>
        </w:rPr>
        <w:sectPr>
          <w:headerReference r:id="rId3" w:type="first"/>
          <w:footerReference r:id="rId5" w:type="first"/>
          <w:footerReference r:id="rId4" w:type="even"/>
          <w:pgSz w:w="11907" w:h="16840"/>
          <w:pgMar w:top="1000" w:right="953" w:bottom="1440" w:left="894" w:header="851" w:footer="992" w:gutter="0"/>
          <w:pgBorders>
            <w:top w:val="none" w:sz="0" w:space="0"/>
            <w:left w:val="none" w:sz="0" w:space="0"/>
            <w:bottom w:val="none" w:sz="0" w:space="0"/>
            <w:right w:val="none" w:sz="0" w:space="0"/>
          </w:pgBorders>
          <w:pgNumType w:start="1"/>
          <w:cols w:space="720" w:num="1"/>
          <w:docGrid w:linePitch="381" w:charSpace="-5735"/>
        </w:sectPr>
      </w:pPr>
      <w:r>
        <w:rPr>
          <w:rFonts w:hint="eastAsia" w:ascii="宋体" w:hAnsi="宋体" w:cs="宋体"/>
          <w:b/>
          <w:bCs/>
          <w:color w:val="333333"/>
          <w:sz w:val="30"/>
          <w:szCs w:val="30"/>
        </w:rPr>
        <w:t>二〇二</w:t>
      </w:r>
      <w:r>
        <w:rPr>
          <w:rFonts w:hint="eastAsia" w:ascii="宋体" w:hAnsi="宋体" w:cs="宋体"/>
          <w:b/>
          <w:bCs/>
          <w:color w:val="333333"/>
          <w:sz w:val="30"/>
          <w:szCs w:val="30"/>
          <w:lang w:val="en-US" w:eastAsia="zh-CN"/>
        </w:rPr>
        <w:t>六</w:t>
      </w:r>
      <w:r>
        <w:rPr>
          <w:rFonts w:hint="eastAsia" w:ascii="宋体" w:hAnsi="宋体" w:cs="宋体"/>
          <w:b/>
          <w:bCs/>
          <w:color w:val="333333"/>
          <w:sz w:val="30"/>
          <w:szCs w:val="30"/>
        </w:rPr>
        <w:t>年</w:t>
      </w:r>
      <w:r>
        <w:rPr>
          <w:rFonts w:hint="eastAsia" w:ascii="宋体" w:hAnsi="宋体" w:cs="宋体"/>
          <w:b/>
          <w:bCs/>
          <w:color w:val="333333"/>
          <w:sz w:val="30"/>
          <w:szCs w:val="30"/>
          <w:lang w:val="en-US" w:eastAsia="zh-CN"/>
        </w:rPr>
        <w:t>四</w:t>
      </w:r>
      <w:r>
        <w:rPr>
          <w:rFonts w:hint="eastAsia" w:ascii="宋体" w:hAnsi="宋体" w:cs="宋体"/>
          <w:b/>
          <w:bCs/>
          <w:color w:val="333333"/>
          <w:sz w:val="30"/>
          <w:szCs w:val="30"/>
          <w:highlight w:val="none"/>
        </w:rPr>
        <w:t>月</w:t>
      </w:r>
    </w:p>
    <w:p w14:paraId="50062000">
      <w:pPr>
        <w:spacing w:beforeLines="50" w:afterLines="50" w:line="288" w:lineRule="auto"/>
        <w:jc w:val="center"/>
        <w:outlineLvl w:val="0"/>
        <w:rPr>
          <w:rFonts w:ascii="宋体" w:hAnsi="宋体" w:cs="宋体"/>
          <w:sz w:val="36"/>
          <w:szCs w:val="36"/>
        </w:rPr>
      </w:pPr>
      <w:r>
        <w:rPr>
          <w:rFonts w:hint="eastAsia" w:ascii="宋体" w:hAnsi="宋体" w:cs="宋体"/>
          <w:sz w:val="36"/>
          <w:szCs w:val="36"/>
        </w:rPr>
        <w:t>目   录</w:t>
      </w:r>
    </w:p>
    <w:p w14:paraId="0D6BC105">
      <w:pPr>
        <w:pStyle w:val="15"/>
        <w:tabs>
          <w:tab w:val="right" w:leader="dot" w:pos="8313"/>
        </w:tabs>
        <w:spacing w:line="360" w:lineRule="auto"/>
      </w:pP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TOC \o "1-3" \h \z </w:instrText>
      </w:r>
      <w:r>
        <w:rPr>
          <w:rFonts w:hint="eastAsia" w:ascii="宋体" w:hAnsi="宋体" w:eastAsia="宋体" w:cs="宋体"/>
          <w:szCs w:val="28"/>
          <w:lang w:eastAsia="zh-CN"/>
        </w:rPr>
        <w:fldChar w:fldCharType="separate"/>
      </w: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HYPERLINK \l _Toc24526 </w:instrText>
      </w:r>
      <w:r>
        <w:rPr>
          <w:rFonts w:hint="eastAsia" w:ascii="宋体" w:hAnsi="宋体" w:eastAsia="宋体" w:cs="宋体"/>
          <w:szCs w:val="28"/>
          <w:lang w:eastAsia="zh-CN"/>
        </w:rPr>
        <w:fldChar w:fldCharType="separate"/>
      </w:r>
      <w:r>
        <w:rPr>
          <w:rFonts w:hint="eastAsia"/>
          <w:szCs w:val="36"/>
        </w:rPr>
        <w:t>第一章</w:t>
      </w:r>
      <w:r>
        <w:rPr>
          <w:rFonts w:hint="eastAsia"/>
          <w:szCs w:val="36"/>
          <w:lang w:val="en-US" w:eastAsia="zh-CN"/>
        </w:rPr>
        <w:t xml:space="preserve"> 竞争性磋商公告</w:t>
      </w:r>
      <w:r>
        <w:tab/>
      </w:r>
      <w:r>
        <w:fldChar w:fldCharType="begin"/>
      </w:r>
      <w:r>
        <w:instrText xml:space="preserve"> PAGEREF _Toc24526 \h </w:instrText>
      </w:r>
      <w:r>
        <w:fldChar w:fldCharType="separate"/>
      </w:r>
      <w:r>
        <w:t>1</w:t>
      </w:r>
      <w:r>
        <w:fldChar w:fldCharType="end"/>
      </w:r>
      <w:r>
        <w:rPr>
          <w:rFonts w:hint="eastAsia" w:ascii="宋体" w:hAnsi="宋体" w:eastAsia="宋体" w:cs="宋体"/>
          <w:szCs w:val="28"/>
          <w:lang w:eastAsia="zh-CN"/>
        </w:rPr>
        <w:fldChar w:fldCharType="end"/>
      </w:r>
    </w:p>
    <w:p w14:paraId="22E43611">
      <w:pPr>
        <w:pStyle w:val="15"/>
        <w:tabs>
          <w:tab w:val="right" w:leader="dot" w:pos="8313"/>
        </w:tabs>
        <w:spacing w:line="360" w:lineRule="auto"/>
      </w:pP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HYPERLINK \l _Toc20116 </w:instrText>
      </w:r>
      <w:r>
        <w:rPr>
          <w:rFonts w:hint="eastAsia" w:ascii="宋体" w:hAnsi="宋体" w:eastAsia="宋体" w:cs="宋体"/>
          <w:szCs w:val="28"/>
          <w:lang w:eastAsia="zh-CN"/>
        </w:rPr>
        <w:fldChar w:fldCharType="separate"/>
      </w:r>
      <w:r>
        <w:rPr>
          <w:rFonts w:hint="eastAsia"/>
          <w:szCs w:val="36"/>
        </w:rPr>
        <w:t>第二章 供应商须知</w:t>
      </w:r>
      <w:r>
        <w:tab/>
      </w:r>
      <w:r>
        <w:fldChar w:fldCharType="begin"/>
      </w:r>
      <w:r>
        <w:instrText xml:space="preserve"> PAGEREF _Toc20116 \h </w:instrText>
      </w:r>
      <w:r>
        <w:fldChar w:fldCharType="separate"/>
      </w:r>
      <w:r>
        <w:t>3</w:t>
      </w:r>
      <w:r>
        <w:fldChar w:fldCharType="end"/>
      </w:r>
      <w:r>
        <w:rPr>
          <w:rFonts w:hint="eastAsia" w:ascii="宋体" w:hAnsi="宋体" w:eastAsia="宋体" w:cs="宋体"/>
          <w:szCs w:val="28"/>
          <w:lang w:eastAsia="zh-CN"/>
        </w:rPr>
        <w:fldChar w:fldCharType="end"/>
      </w:r>
    </w:p>
    <w:p w14:paraId="67FF54D2">
      <w:pPr>
        <w:pStyle w:val="15"/>
        <w:tabs>
          <w:tab w:val="right" w:leader="dot" w:pos="8313"/>
        </w:tabs>
        <w:spacing w:line="360" w:lineRule="auto"/>
      </w:pP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HYPERLINK \l _Toc25240 </w:instrText>
      </w:r>
      <w:r>
        <w:rPr>
          <w:rFonts w:hint="eastAsia" w:ascii="宋体" w:hAnsi="宋体" w:eastAsia="宋体" w:cs="宋体"/>
          <w:szCs w:val="28"/>
          <w:lang w:eastAsia="zh-CN"/>
        </w:rPr>
        <w:fldChar w:fldCharType="separate"/>
      </w:r>
      <w:r>
        <w:rPr>
          <w:rFonts w:hint="eastAsia" w:ascii="宋体" w:hAnsi="宋体" w:eastAsia="宋体" w:cs="宋体"/>
          <w:szCs w:val="36"/>
        </w:rPr>
        <w:t>第三章 项目需求</w:t>
      </w:r>
      <w:r>
        <w:tab/>
      </w:r>
      <w:r>
        <w:fldChar w:fldCharType="begin"/>
      </w:r>
      <w:r>
        <w:instrText xml:space="preserve"> PAGEREF _Toc25240 \h </w:instrText>
      </w:r>
      <w:r>
        <w:fldChar w:fldCharType="separate"/>
      </w:r>
      <w:r>
        <w:t>26</w:t>
      </w:r>
      <w:r>
        <w:fldChar w:fldCharType="end"/>
      </w:r>
      <w:r>
        <w:rPr>
          <w:rFonts w:hint="eastAsia" w:ascii="宋体" w:hAnsi="宋体" w:eastAsia="宋体" w:cs="宋体"/>
          <w:szCs w:val="28"/>
          <w:lang w:eastAsia="zh-CN"/>
        </w:rPr>
        <w:fldChar w:fldCharType="end"/>
      </w:r>
    </w:p>
    <w:p w14:paraId="59F76C85">
      <w:pPr>
        <w:pStyle w:val="17"/>
        <w:tabs>
          <w:tab w:val="right" w:leader="dot" w:pos="8313"/>
        </w:tabs>
        <w:spacing w:line="360" w:lineRule="auto"/>
        <w:ind w:left="0" w:leftChars="0" w:firstLine="0" w:firstLineChars="0"/>
      </w:pP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HYPERLINK \l _Toc15786 </w:instrText>
      </w:r>
      <w:r>
        <w:rPr>
          <w:rFonts w:hint="eastAsia" w:ascii="宋体" w:hAnsi="宋体" w:eastAsia="宋体" w:cs="宋体"/>
          <w:szCs w:val="28"/>
          <w:lang w:eastAsia="zh-CN"/>
        </w:rPr>
        <w:fldChar w:fldCharType="separate"/>
      </w:r>
      <w:r>
        <w:rPr>
          <w:rFonts w:hint="eastAsia" w:ascii="宋体" w:hAnsi="Times New Roman" w:eastAsia="宋体"/>
          <w:szCs w:val="36"/>
        </w:rPr>
        <w:t>第四章 合同条款</w:t>
      </w:r>
      <w:r>
        <w:tab/>
      </w:r>
      <w:r>
        <w:fldChar w:fldCharType="begin"/>
      </w:r>
      <w:r>
        <w:instrText xml:space="preserve"> PAGEREF _Toc15786 \h </w:instrText>
      </w:r>
      <w:r>
        <w:fldChar w:fldCharType="separate"/>
      </w:r>
      <w:r>
        <w:t>28</w:t>
      </w:r>
      <w:r>
        <w:fldChar w:fldCharType="end"/>
      </w:r>
      <w:r>
        <w:rPr>
          <w:rFonts w:hint="eastAsia" w:ascii="宋体" w:hAnsi="宋体" w:eastAsia="宋体" w:cs="宋体"/>
          <w:szCs w:val="28"/>
          <w:lang w:eastAsia="zh-CN"/>
        </w:rPr>
        <w:fldChar w:fldCharType="end"/>
      </w:r>
    </w:p>
    <w:p w14:paraId="3E2880FD">
      <w:pPr>
        <w:pStyle w:val="17"/>
        <w:tabs>
          <w:tab w:val="right" w:leader="dot" w:pos="8313"/>
        </w:tabs>
        <w:spacing w:line="360" w:lineRule="auto"/>
        <w:ind w:left="0" w:leftChars="0" w:firstLine="0" w:firstLineChars="0"/>
      </w:pP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HYPERLINK \l _Toc32097 </w:instrText>
      </w:r>
      <w:r>
        <w:rPr>
          <w:rFonts w:hint="eastAsia" w:ascii="宋体" w:hAnsi="宋体" w:eastAsia="宋体" w:cs="宋体"/>
          <w:szCs w:val="28"/>
          <w:lang w:eastAsia="zh-CN"/>
        </w:rPr>
        <w:fldChar w:fldCharType="separate"/>
      </w:r>
      <w:r>
        <w:rPr>
          <w:rFonts w:hint="eastAsia" w:ascii="宋体" w:hAnsi="宋体" w:eastAsia="宋体" w:cs="宋体"/>
          <w:szCs w:val="36"/>
        </w:rPr>
        <w:t>第五章 评审方法</w:t>
      </w:r>
      <w:r>
        <w:tab/>
      </w:r>
      <w:r>
        <w:fldChar w:fldCharType="begin"/>
      </w:r>
      <w:r>
        <w:instrText xml:space="preserve"> PAGEREF _Toc32097 \h </w:instrText>
      </w:r>
      <w:r>
        <w:fldChar w:fldCharType="separate"/>
      </w:r>
      <w:r>
        <w:t>30</w:t>
      </w:r>
      <w:r>
        <w:fldChar w:fldCharType="end"/>
      </w:r>
      <w:r>
        <w:rPr>
          <w:rFonts w:hint="eastAsia" w:ascii="宋体" w:hAnsi="宋体" w:eastAsia="宋体" w:cs="宋体"/>
          <w:szCs w:val="28"/>
          <w:lang w:eastAsia="zh-CN"/>
        </w:rPr>
        <w:fldChar w:fldCharType="end"/>
      </w:r>
    </w:p>
    <w:p w14:paraId="45EC5753">
      <w:pPr>
        <w:pStyle w:val="15"/>
        <w:tabs>
          <w:tab w:val="right" w:leader="dot" w:pos="8313"/>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_Toc18991 </w:instrText>
      </w:r>
      <w:r>
        <w:rPr>
          <w:rFonts w:hint="eastAsia" w:ascii="宋体" w:hAnsi="宋体" w:eastAsia="宋体" w:cs="宋体"/>
          <w:sz w:val="28"/>
          <w:szCs w:val="28"/>
          <w:lang w:eastAsia="zh-CN"/>
        </w:rPr>
        <w:fldChar w:fldCharType="separate"/>
      </w:r>
      <w:r>
        <w:rPr>
          <w:rFonts w:hint="eastAsia"/>
          <w:sz w:val="28"/>
          <w:szCs w:val="28"/>
        </w:rPr>
        <w:t xml:space="preserve">第六章 </w:t>
      </w:r>
      <w:r>
        <w:rPr>
          <w:rFonts w:hint="eastAsia"/>
          <w:sz w:val="28"/>
          <w:szCs w:val="28"/>
          <w:lang w:val="en-US" w:eastAsia="zh-CN"/>
        </w:rPr>
        <w:t>竞争性</w:t>
      </w:r>
      <w:r>
        <w:rPr>
          <w:rFonts w:hint="eastAsia"/>
          <w:sz w:val="28"/>
          <w:szCs w:val="28"/>
        </w:rPr>
        <w:t>磋响应文件内容及格式要求</w:t>
      </w:r>
      <w:r>
        <w:rPr>
          <w:sz w:val="28"/>
          <w:szCs w:val="28"/>
        </w:rPr>
        <w:tab/>
      </w:r>
      <w:r>
        <w:rPr>
          <w:sz w:val="28"/>
          <w:szCs w:val="28"/>
        </w:rPr>
        <w:fldChar w:fldCharType="begin"/>
      </w:r>
      <w:r>
        <w:rPr>
          <w:sz w:val="28"/>
          <w:szCs w:val="28"/>
        </w:rPr>
        <w:instrText xml:space="preserve"> PAGEREF _Toc18991 \h </w:instrText>
      </w:r>
      <w:r>
        <w:rPr>
          <w:sz w:val="28"/>
          <w:szCs w:val="28"/>
        </w:rPr>
        <w:fldChar w:fldCharType="separate"/>
      </w:r>
      <w:r>
        <w:rPr>
          <w:sz w:val="28"/>
          <w:szCs w:val="28"/>
        </w:rPr>
        <w:t>46</w:t>
      </w:r>
      <w:r>
        <w:rPr>
          <w:sz w:val="28"/>
          <w:szCs w:val="28"/>
        </w:rPr>
        <w:fldChar w:fldCharType="end"/>
      </w:r>
      <w:r>
        <w:rPr>
          <w:rFonts w:hint="eastAsia" w:ascii="宋体" w:hAnsi="宋体" w:eastAsia="宋体" w:cs="宋体"/>
          <w:sz w:val="28"/>
          <w:szCs w:val="28"/>
          <w:lang w:eastAsia="zh-CN"/>
        </w:rPr>
        <w:fldChar w:fldCharType="end"/>
      </w:r>
    </w:p>
    <w:p w14:paraId="7D3A15F9">
      <w:pPr>
        <w:pStyle w:val="17"/>
        <w:tabs>
          <w:tab w:val="right" w:leader="dot" w:pos="8313"/>
        </w:tabs>
      </w:pPr>
    </w:p>
    <w:p w14:paraId="615C19B5">
      <w:pPr>
        <w:spacing w:beforeLines="50" w:afterLines="50" w:line="360" w:lineRule="auto"/>
        <w:rPr>
          <w:rFonts w:hint="eastAsia" w:ascii="宋体" w:hAnsi="宋体" w:eastAsia="宋体" w:cs="宋体"/>
          <w:szCs w:val="28"/>
          <w:lang w:eastAsia="zh-CN"/>
        </w:rPr>
        <w:sectPr>
          <w:footerReference r:id="rId7" w:type="first"/>
          <w:footerReference r:id="rId6"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1"/>
          <w:cols w:space="720" w:num="1"/>
          <w:titlePg/>
          <w:docGrid w:linePitch="380" w:charSpace="-5735"/>
        </w:sectPr>
      </w:pPr>
      <w:r>
        <w:rPr>
          <w:rFonts w:hint="eastAsia" w:ascii="宋体" w:hAnsi="宋体" w:eastAsia="宋体" w:cs="宋体"/>
          <w:szCs w:val="28"/>
          <w:lang w:eastAsia="zh-CN"/>
        </w:rPr>
        <w:fldChar w:fldCharType="end"/>
      </w:r>
    </w:p>
    <w:p w14:paraId="4D4FC7D5">
      <w:pPr>
        <w:pStyle w:val="4"/>
        <w:jc w:val="center"/>
        <w:rPr>
          <w:rFonts w:hint="default" w:eastAsia="宋体"/>
          <w:sz w:val="36"/>
          <w:szCs w:val="36"/>
          <w:lang w:val="en-US" w:eastAsia="zh-CN"/>
        </w:rPr>
      </w:pPr>
      <w:bookmarkStart w:id="0" w:name="_Toc11641050"/>
      <w:bookmarkStart w:id="1" w:name="_Toc79395929"/>
      <w:bookmarkStart w:id="2" w:name="_Toc12789052"/>
      <w:bookmarkStart w:id="3" w:name="_Toc24526"/>
      <w:r>
        <w:rPr>
          <w:rFonts w:hint="eastAsia"/>
          <w:sz w:val="36"/>
          <w:szCs w:val="36"/>
        </w:rPr>
        <w:t>第一章</w:t>
      </w:r>
      <w:bookmarkEnd w:id="0"/>
      <w:bookmarkEnd w:id="1"/>
      <w:bookmarkEnd w:id="2"/>
      <w:r>
        <w:rPr>
          <w:rFonts w:hint="eastAsia"/>
          <w:sz w:val="36"/>
          <w:szCs w:val="36"/>
          <w:lang w:val="en-US" w:eastAsia="zh-CN"/>
        </w:rPr>
        <w:t xml:space="preserve"> </w:t>
      </w:r>
      <w:bookmarkEnd w:id="3"/>
      <w:bookmarkStart w:id="4" w:name="_Toc102227313"/>
      <w:r>
        <w:rPr>
          <w:rFonts w:hint="eastAsia"/>
          <w:sz w:val="36"/>
          <w:szCs w:val="36"/>
          <w:lang w:val="en-US" w:eastAsia="zh-CN"/>
        </w:rPr>
        <w:t>2026年延吉市小营镇人民政府食堂承包服务项目</w:t>
      </w:r>
    </w:p>
    <w:p w14:paraId="6AE57C51">
      <w:pPr>
        <w:pStyle w:val="4"/>
        <w:jc w:val="center"/>
        <w:rPr>
          <w:rFonts w:hint="default" w:eastAsia="宋体"/>
          <w:lang w:val="en-US" w:eastAsia="zh-CN"/>
        </w:rPr>
      </w:pPr>
      <w:bookmarkStart w:id="5" w:name="_Toc20306"/>
      <w:bookmarkStart w:id="6" w:name="_Toc79395930"/>
      <w:r>
        <w:rPr>
          <w:sz w:val="36"/>
          <w:szCs w:val="36"/>
        </w:rPr>
        <w:t>竞争性</w:t>
      </w:r>
      <w:r>
        <w:rPr>
          <w:rFonts w:hint="eastAsia"/>
          <w:sz w:val="36"/>
          <w:szCs w:val="36"/>
        </w:rPr>
        <w:t>磋商</w:t>
      </w:r>
      <w:r>
        <w:rPr>
          <w:sz w:val="36"/>
          <w:szCs w:val="36"/>
        </w:rPr>
        <w:t>公告</w:t>
      </w:r>
      <w:bookmarkEnd w:id="5"/>
      <w:bookmarkEnd w:id="6"/>
    </w:p>
    <w:p w14:paraId="6FF1BA2A">
      <w:pPr>
        <w:pBdr>
          <w:top w:val="single" w:color="auto" w:sz="4" w:space="1"/>
          <w:left w:val="single" w:color="auto" w:sz="4" w:space="4"/>
          <w:bottom w:val="single" w:color="auto" w:sz="4" w:space="1"/>
          <w:right w:val="single" w:color="auto" w:sz="4" w:space="4"/>
        </w:pBd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项目概况</w:t>
      </w:r>
    </w:p>
    <w:p w14:paraId="79D31786">
      <w:pPr>
        <w:pBdr>
          <w:top w:val="single" w:color="auto" w:sz="4" w:space="1"/>
          <w:left w:val="single" w:color="auto" w:sz="4" w:space="4"/>
          <w:bottom w:val="single" w:color="auto" w:sz="4" w:space="1"/>
          <w:right w:val="single" w:color="auto" w:sz="4" w:space="4"/>
        </w:pBdr>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u w:val="single"/>
          <w:lang w:val="en-US" w:eastAsia="zh-CN"/>
        </w:rPr>
        <w:t>2026年延吉市小营镇人民政府食堂承包服务项目</w:t>
      </w:r>
      <w:r>
        <w:rPr>
          <w:rFonts w:hint="eastAsia" w:asciiTheme="minorEastAsia" w:hAnsiTheme="minorEastAsia" w:eastAsiaTheme="minorEastAsia"/>
          <w:sz w:val="21"/>
          <w:szCs w:val="21"/>
        </w:rPr>
        <w:t>的潜在供应商</w:t>
      </w:r>
      <w:r>
        <w:rPr>
          <w:rFonts w:hint="eastAsia" w:ascii="宋体" w:hAnsi="宋体"/>
          <w:sz w:val="21"/>
          <w:szCs w:val="21"/>
        </w:rPr>
        <w:t>应</w:t>
      </w:r>
      <w:r>
        <w:rPr>
          <w:rFonts w:hint="eastAsia" w:ascii="宋体" w:hAnsi="宋体"/>
          <w:sz w:val="21"/>
          <w:szCs w:val="21"/>
          <w:u w:val="single"/>
          <w:lang w:val="en-US" w:eastAsia="zh-CN"/>
        </w:rPr>
        <w:t>在政府采购云平台</w:t>
      </w:r>
      <w:r>
        <w:rPr>
          <w:rFonts w:hint="eastAsia" w:ascii="宋体" w:hAnsi="宋体"/>
          <w:sz w:val="21"/>
          <w:szCs w:val="21"/>
          <w:u w:val="single"/>
        </w:rPr>
        <w:t>(详见“三、获取竞争性磋商文件”)</w:t>
      </w:r>
      <w:r>
        <w:rPr>
          <w:rFonts w:hint="eastAsia" w:ascii="宋体" w:hAnsi="宋体"/>
          <w:sz w:val="21"/>
          <w:szCs w:val="21"/>
        </w:rPr>
        <w:t>获取竞争性磋商文件，并</w:t>
      </w:r>
      <w:r>
        <w:rPr>
          <w:rFonts w:hint="eastAsia" w:ascii="宋体" w:hAnsi="宋体"/>
          <w:sz w:val="21"/>
          <w:szCs w:val="21"/>
          <w:highlight w:val="none"/>
        </w:rPr>
        <w:t>于</w:t>
      </w:r>
      <w:r>
        <w:rPr>
          <w:rFonts w:hint="eastAsia" w:ascii="宋体" w:hAnsi="宋体"/>
          <w:bCs/>
          <w:sz w:val="21"/>
          <w:szCs w:val="21"/>
          <w:highlight w:val="none"/>
          <w:u w:val="single"/>
        </w:rPr>
        <w:t>202</w:t>
      </w:r>
      <w:r>
        <w:rPr>
          <w:rFonts w:hint="eastAsia" w:ascii="宋体" w:hAnsi="宋体"/>
          <w:bCs/>
          <w:sz w:val="21"/>
          <w:szCs w:val="21"/>
          <w:highlight w:val="none"/>
          <w:u w:val="single"/>
          <w:lang w:val="en-US" w:eastAsia="zh-CN"/>
        </w:rPr>
        <w:t>6</w:t>
      </w:r>
      <w:r>
        <w:rPr>
          <w:rFonts w:hint="eastAsia" w:ascii="宋体" w:hAnsi="宋体"/>
          <w:bCs/>
          <w:sz w:val="21"/>
          <w:szCs w:val="21"/>
          <w:highlight w:val="none"/>
          <w:u w:val="single"/>
        </w:rPr>
        <w:t>年</w:t>
      </w:r>
      <w:r>
        <w:rPr>
          <w:rFonts w:hint="eastAsia" w:ascii="宋体" w:hAnsi="宋体"/>
          <w:bCs/>
          <w:sz w:val="21"/>
          <w:szCs w:val="21"/>
          <w:highlight w:val="none"/>
          <w:u w:val="single"/>
          <w:lang w:val="en-US" w:eastAsia="zh-CN"/>
        </w:rPr>
        <w:t>4</w:t>
      </w:r>
      <w:r>
        <w:rPr>
          <w:rFonts w:hint="eastAsia" w:ascii="宋体" w:hAnsi="宋体"/>
          <w:bCs/>
          <w:sz w:val="21"/>
          <w:szCs w:val="21"/>
          <w:highlight w:val="none"/>
          <w:u w:val="single"/>
        </w:rPr>
        <w:t>月</w:t>
      </w:r>
      <w:r>
        <w:rPr>
          <w:rFonts w:hint="eastAsia" w:ascii="宋体" w:hAnsi="宋体"/>
          <w:bCs/>
          <w:sz w:val="21"/>
          <w:szCs w:val="21"/>
          <w:highlight w:val="none"/>
          <w:u w:val="single"/>
          <w:lang w:val="en-US" w:eastAsia="zh-CN"/>
        </w:rPr>
        <w:t>30</w:t>
      </w:r>
      <w:r>
        <w:rPr>
          <w:rFonts w:hint="eastAsia" w:ascii="宋体" w:hAnsi="宋体"/>
          <w:bCs/>
          <w:sz w:val="21"/>
          <w:szCs w:val="21"/>
          <w:highlight w:val="none"/>
          <w:u w:val="single"/>
        </w:rPr>
        <w:t>日</w:t>
      </w:r>
      <w:r>
        <w:rPr>
          <w:rFonts w:hint="eastAsia" w:ascii="宋体" w:hAnsi="宋体"/>
          <w:bCs/>
          <w:sz w:val="21"/>
          <w:szCs w:val="21"/>
          <w:highlight w:val="none"/>
          <w:u w:val="single"/>
          <w:lang w:val="en-US" w:eastAsia="zh-CN"/>
        </w:rPr>
        <w:t>9</w:t>
      </w:r>
      <w:r>
        <w:rPr>
          <w:rFonts w:hint="eastAsia" w:ascii="宋体" w:hAnsi="宋体"/>
          <w:bCs/>
          <w:sz w:val="21"/>
          <w:szCs w:val="21"/>
          <w:highlight w:val="none"/>
          <w:u w:val="single"/>
        </w:rPr>
        <w:t>时</w:t>
      </w:r>
      <w:r>
        <w:rPr>
          <w:rFonts w:hint="eastAsia" w:ascii="宋体" w:hAnsi="宋体"/>
          <w:bCs/>
          <w:sz w:val="21"/>
          <w:szCs w:val="21"/>
          <w:highlight w:val="none"/>
          <w:u w:val="single"/>
          <w:lang w:val="en-US" w:eastAsia="zh-CN"/>
        </w:rPr>
        <w:t>00</w:t>
      </w:r>
      <w:r>
        <w:rPr>
          <w:rFonts w:hint="eastAsia" w:ascii="宋体" w:hAnsi="宋体"/>
          <w:bCs/>
          <w:sz w:val="21"/>
          <w:szCs w:val="21"/>
          <w:highlight w:val="none"/>
          <w:u w:val="single"/>
        </w:rPr>
        <w:t>分</w:t>
      </w:r>
      <w:r>
        <w:rPr>
          <w:rFonts w:hint="eastAsia" w:ascii="宋体" w:hAnsi="宋体"/>
          <w:bCs/>
          <w:sz w:val="21"/>
          <w:szCs w:val="21"/>
          <w:highlight w:val="none"/>
          <w:u w:val="none"/>
        </w:rPr>
        <w:t>（</w:t>
      </w:r>
      <w:r>
        <w:rPr>
          <w:rFonts w:hint="eastAsia" w:ascii="宋体" w:hAnsi="宋体"/>
          <w:bCs/>
          <w:sz w:val="21"/>
          <w:szCs w:val="21"/>
        </w:rPr>
        <w:t>北京时间）前递交响应文件</w:t>
      </w:r>
      <w:r>
        <w:rPr>
          <w:rFonts w:hint="eastAsia" w:ascii="宋体" w:hAnsi="宋体"/>
          <w:sz w:val="21"/>
          <w:szCs w:val="21"/>
        </w:rPr>
        <w:t>。</w:t>
      </w:r>
    </w:p>
    <w:p w14:paraId="35A89E73">
      <w:pPr>
        <w:pStyle w:val="5"/>
        <w:spacing w:before="0" w:after="0" w:line="240" w:lineRule="auto"/>
        <w:rPr>
          <w:rFonts w:cs="宋体" w:asciiTheme="minorEastAsia" w:hAnsiTheme="minorEastAsia" w:eastAsiaTheme="minorEastAsia"/>
          <w:sz w:val="21"/>
          <w:szCs w:val="21"/>
        </w:rPr>
      </w:pPr>
      <w:bookmarkStart w:id="7" w:name="_Toc35393621"/>
      <w:bookmarkStart w:id="8" w:name="_Toc28359079"/>
      <w:bookmarkStart w:id="9" w:name="_Toc35393790"/>
      <w:bookmarkStart w:id="10" w:name="_Toc28359002"/>
      <w:bookmarkStart w:id="11" w:name="_Toc79395931"/>
      <w:bookmarkStart w:id="12" w:name="_Toc30292"/>
      <w:bookmarkStart w:id="13" w:name="_Hlk24379207"/>
      <w:r>
        <w:rPr>
          <w:rFonts w:hint="eastAsia" w:cs="宋体" w:asciiTheme="minorEastAsia" w:hAnsiTheme="minorEastAsia" w:eastAsiaTheme="minorEastAsia"/>
          <w:sz w:val="21"/>
          <w:szCs w:val="21"/>
        </w:rPr>
        <w:t>一、项目基本情况</w:t>
      </w:r>
      <w:bookmarkEnd w:id="7"/>
      <w:bookmarkEnd w:id="8"/>
      <w:bookmarkEnd w:id="9"/>
      <w:bookmarkEnd w:id="10"/>
      <w:r>
        <w:rPr>
          <w:rFonts w:hint="eastAsia" w:cs="宋体" w:asciiTheme="minorEastAsia" w:hAnsiTheme="minorEastAsia" w:eastAsiaTheme="minorEastAsia"/>
          <w:sz w:val="21"/>
          <w:szCs w:val="21"/>
        </w:rPr>
        <w:t>：</w:t>
      </w:r>
      <w:bookmarkEnd w:id="11"/>
      <w:bookmarkEnd w:id="12"/>
    </w:p>
    <w:p w14:paraId="2139B736">
      <w:pPr>
        <w:spacing w:line="240" w:lineRule="auto"/>
        <w:ind w:firstLine="420" w:firstLineChars="200"/>
        <w:rPr>
          <w:rFonts w:hint="default"/>
          <w:lang w:val="en-US" w:eastAsia="zh-CN"/>
        </w:rPr>
      </w:pPr>
      <w:r>
        <w:rPr>
          <w:rFonts w:hint="eastAsia" w:asciiTheme="minorEastAsia" w:hAnsiTheme="minorEastAsia" w:eastAsiaTheme="minorEastAsia"/>
          <w:sz w:val="21"/>
          <w:szCs w:val="21"/>
        </w:rPr>
        <w:t>1.项目编号：</w:t>
      </w:r>
      <w:r>
        <w:rPr>
          <w:rFonts w:hint="eastAsia" w:ascii="宋体" w:hAnsi="宋体" w:eastAsia="宋体" w:cs="宋体"/>
          <w:sz w:val="21"/>
          <w:szCs w:val="21"/>
          <w:highlight w:val="none"/>
          <w:lang w:val="en-US" w:eastAsia="zh-CN"/>
        </w:rPr>
        <w:t>采购计划-[202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]-00</w:t>
      </w:r>
      <w:r>
        <w:rPr>
          <w:rFonts w:hint="eastAsia" w:ascii="宋体" w:hAnsi="宋体" w:cs="宋体"/>
          <w:sz w:val="21"/>
          <w:szCs w:val="21"/>
          <w:highlight w:val="none"/>
          <w:lang w:val="en-US" w:eastAsia="zh-CN"/>
        </w:rPr>
        <w:t>066</w:t>
      </w:r>
      <w:r>
        <w:rPr>
          <w:rFonts w:hint="eastAsia" w:ascii="宋体" w:hAnsi="宋体" w:eastAsia="宋体" w:cs="宋体"/>
          <w:sz w:val="21"/>
          <w:szCs w:val="21"/>
          <w:highlight w:val="none"/>
          <w:lang w:val="en-US" w:eastAsia="zh-CN"/>
        </w:rPr>
        <w:t>号-</w:t>
      </w:r>
      <w:r>
        <w:rPr>
          <w:rFonts w:hint="eastAsia" w:ascii="宋体" w:hAnsi="宋体" w:cs="宋体"/>
          <w:sz w:val="21"/>
          <w:szCs w:val="21"/>
          <w:highlight w:val="none"/>
          <w:lang w:val="en-US" w:eastAsia="zh-CN"/>
        </w:rPr>
        <w:t>JLHS2026-004</w:t>
      </w:r>
    </w:p>
    <w:p w14:paraId="0C76A8E5">
      <w:pPr>
        <w:spacing w:line="240" w:lineRule="auto"/>
        <w:ind w:firstLine="420" w:firstLineChars="200"/>
        <w:rPr>
          <w:rFonts w:hint="default" w:asciiTheme="minorEastAsia" w:hAnsiTheme="minorEastAsia" w:eastAsiaTheme="minorEastAsia"/>
          <w:bCs/>
          <w:sz w:val="21"/>
          <w:szCs w:val="21"/>
          <w:lang w:val="en-US"/>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.项目名称：</w:t>
      </w:r>
      <w:r>
        <w:rPr>
          <w:rFonts w:hint="eastAsia" w:asciiTheme="minorEastAsia" w:hAnsiTheme="minorEastAsia" w:eastAsiaTheme="minorEastAsia"/>
          <w:sz w:val="21"/>
          <w:szCs w:val="21"/>
          <w:u w:val="none"/>
          <w:lang w:val="en-US" w:eastAsia="zh-CN"/>
        </w:rPr>
        <w:t>2026年延吉市小营镇人民政府食堂承包服务项目</w:t>
      </w:r>
    </w:p>
    <w:p w14:paraId="75D43DD1">
      <w:pPr>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bCs/>
          <w:sz w:val="21"/>
          <w:szCs w:val="21"/>
          <w:lang w:val="en-US" w:eastAsia="zh-CN"/>
        </w:rPr>
        <w:t>3</w:t>
      </w:r>
      <w:r>
        <w:rPr>
          <w:rFonts w:hint="eastAsia" w:asciiTheme="minorEastAsia" w:hAnsiTheme="minorEastAsia" w:eastAsiaTheme="minorEastAsia"/>
          <w:bCs/>
          <w:sz w:val="21"/>
          <w:szCs w:val="21"/>
        </w:rPr>
        <w:t>.采购方式: 竞争性磋商</w:t>
      </w:r>
    </w:p>
    <w:bookmarkEnd w:id="13"/>
    <w:p w14:paraId="2F03FCA6">
      <w:pPr>
        <w:spacing w:line="240" w:lineRule="auto"/>
        <w:ind w:firstLine="420" w:firstLineChars="200"/>
        <w:rPr>
          <w:rFonts w:hint="eastAsia" w:cs="Times New Roman"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项目预算总</w:t>
      </w:r>
      <w:r>
        <w:rPr>
          <w:rFonts w:hint="eastAsia" w:cs="Times New Roman" w:asciiTheme="minorEastAsia" w:hAnsiTheme="minorEastAsia" w:eastAsiaTheme="minorEastAsia"/>
          <w:sz w:val="21"/>
          <w:szCs w:val="21"/>
          <w:lang w:val="en-US" w:eastAsia="zh-CN"/>
        </w:rPr>
        <w:t>金额（最高投标限价</w:t>
      </w:r>
      <w:r>
        <w:rPr>
          <w:rFonts w:hint="eastAsia" w:cs="Times New Roman" w:asciiTheme="minorEastAsia" w:hAnsiTheme="minorEastAsia" w:eastAsiaTheme="minorEastAsia"/>
          <w:sz w:val="21"/>
          <w:szCs w:val="21"/>
          <w:highlight w:val="none"/>
          <w:lang w:val="en-US" w:eastAsia="zh-CN"/>
        </w:rPr>
        <w:t>）：</w:t>
      </w:r>
      <w:r>
        <w:rPr>
          <w:rFonts w:hint="eastAsia" w:ascii="宋体" w:hAnsi="宋体" w:cs="宋体"/>
          <w:bCs/>
          <w:spacing w:val="0"/>
          <w:kern w:val="2"/>
          <w:sz w:val="21"/>
          <w:szCs w:val="21"/>
          <w:highlight w:val="none"/>
          <w:lang w:val="en-US" w:eastAsia="zh-CN" w:bidi="ar-SA"/>
        </w:rPr>
        <w:t>507960</w:t>
      </w:r>
      <w:r>
        <w:rPr>
          <w:rFonts w:hint="eastAsia" w:ascii="宋体" w:hAnsi="宋体" w:eastAsia="宋体" w:cs="宋体"/>
          <w:bCs/>
          <w:spacing w:val="0"/>
          <w:kern w:val="2"/>
          <w:sz w:val="21"/>
          <w:szCs w:val="21"/>
          <w:highlight w:val="none"/>
          <w:lang w:val="en-US" w:eastAsia="zh-CN" w:bidi="ar-SA"/>
        </w:rPr>
        <w:t>.00</w:t>
      </w:r>
      <w:r>
        <w:rPr>
          <w:rFonts w:hint="eastAsia" w:cs="Times New Roman" w:asciiTheme="minorEastAsia" w:hAnsiTheme="minorEastAsia" w:eastAsiaTheme="minorEastAsia"/>
          <w:sz w:val="21"/>
          <w:szCs w:val="21"/>
          <w:highlight w:val="none"/>
          <w:lang w:val="en-US" w:eastAsia="zh-CN"/>
        </w:rPr>
        <w:t>元。</w:t>
      </w:r>
    </w:p>
    <w:p w14:paraId="73003840">
      <w:pPr>
        <w:spacing w:line="240" w:lineRule="auto"/>
        <w:ind w:firstLine="420" w:firstLineChars="20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5.采购需求：提供</w:t>
      </w:r>
      <w:r>
        <w:rPr>
          <w:rFonts w:hint="eastAsia" w:asciiTheme="minorEastAsia" w:hAnsiTheme="minorEastAsia" w:eastAsiaTheme="minorEastAsia"/>
          <w:sz w:val="21"/>
          <w:szCs w:val="21"/>
          <w:u w:val="none"/>
          <w:lang w:val="en-US" w:eastAsia="zh-CN"/>
        </w:rPr>
        <w:t>食堂承包服务</w:t>
      </w:r>
      <w:r>
        <w:rPr>
          <w:rFonts w:hint="eastAsia" w:cs="Times New Roman" w:asciiTheme="minorEastAsia" w:hAnsiTheme="minorEastAsia" w:eastAsiaTheme="minorEastAsia"/>
          <w:sz w:val="21"/>
          <w:szCs w:val="21"/>
          <w:lang w:val="en-US" w:eastAsia="zh-CN"/>
        </w:rPr>
        <w:t>(具体详见竞磋项目需求)。</w:t>
      </w:r>
    </w:p>
    <w:p w14:paraId="3C407862">
      <w:pPr>
        <w:spacing w:line="240" w:lineRule="auto"/>
        <w:ind w:firstLine="420" w:firstLineChars="200"/>
        <w:rPr>
          <w:rFonts w:cs="宋体" w:asciiTheme="minorEastAsia" w:hAnsiTheme="minorEastAsia" w:eastAsiaTheme="minorEastAsia"/>
          <w:bCs/>
          <w:sz w:val="21"/>
          <w:szCs w:val="21"/>
        </w:rPr>
      </w:pP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服务地点：采购人指定地点。</w:t>
      </w:r>
    </w:p>
    <w:p w14:paraId="708DCB63">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宋体" w:asciiTheme="minorEastAsia" w:hAnsiTheme="minorEastAsia" w:eastAsiaTheme="minorEastAsia"/>
          <w:bCs/>
          <w:sz w:val="21"/>
          <w:szCs w:val="21"/>
          <w:lang w:val="en-US" w:eastAsia="zh-CN"/>
        </w:rPr>
        <w:t>7</w:t>
      </w:r>
      <w:r>
        <w:rPr>
          <w:rFonts w:hint="eastAsia" w:cs="宋体" w:asciiTheme="minorEastAsia" w:hAnsiTheme="minorEastAsia" w:eastAsiaTheme="minorEastAsia"/>
          <w:bCs/>
          <w:sz w:val="21"/>
          <w:szCs w:val="21"/>
        </w:rPr>
        <w:t>.</w:t>
      </w:r>
      <w:r>
        <w:rPr>
          <w:rFonts w:hint="eastAsia" w:cs="宋体" w:asciiTheme="minorEastAsia" w:hAnsiTheme="minorEastAsia" w:eastAsiaTheme="minorEastAsia"/>
          <w:bCs/>
          <w:sz w:val="21"/>
          <w:szCs w:val="21"/>
          <w:lang w:eastAsia="zh-CN"/>
        </w:rPr>
        <w:t>合同履行期限</w:t>
      </w:r>
      <w:r>
        <w:rPr>
          <w:rFonts w:hint="eastAsia" w:asciiTheme="minorEastAsia" w:hAnsiTheme="minorEastAsia" w:eastAsiaTheme="minorEastAsia"/>
          <w:bCs/>
          <w:sz w:val="21"/>
          <w:szCs w:val="21"/>
          <w:highlight w:val="none"/>
        </w:rPr>
        <w:t>：</w:t>
      </w:r>
      <w:r>
        <w:rPr>
          <w:rFonts w:hint="eastAsia" w:cs="Times New Roman" w:asciiTheme="minorEastAsia" w:hAnsiTheme="minorEastAsia" w:eastAsiaTheme="minorEastAsia"/>
          <w:sz w:val="21"/>
          <w:szCs w:val="21"/>
          <w:highlight w:val="none"/>
          <w:u w:val="none"/>
          <w:lang w:val="en-US" w:eastAsia="zh-CN"/>
        </w:rPr>
        <w:t>自合同签订之日起一年</w:t>
      </w:r>
      <w:r>
        <w:rPr>
          <w:rFonts w:hint="eastAsia" w:cs="Times New Roman" w:asciiTheme="minorEastAsia" w:hAnsiTheme="minorEastAsia" w:eastAsiaTheme="minorEastAsia"/>
          <w:sz w:val="21"/>
          <w:szCs w:val="21"/>
          <w:highlight w:val="none"/>
          <w:u w:val="none"/>
          <w:lang w:val="en-US" w:eastAsia="zh-CN"/>
        </w:rPr>
        <w:t xml:space="preserve">。   </w:t>
      </w:r>
    </w:p>
    <w:p w14:paraId="61940DBC">
      <w:pPr>
        <w:spacing w:line="240" w:lineRule="auto"/>
        <w:ind w:firstLine="420" w:firstLineChars="200"/>
        <w:rPr>
          <w:rFonts w:hint="eastAsia" w:cs="Times New Roman" w:asciiTheme="minorEastAsia" w:hAnsiTheme="minorEastAsia" w:eastAsiaTheme="minorEastAsia"/>
          <w:sz w:val="21"/>
          <w:szCs w:val="21"/>
          <w:u w:val="none"/>
          <w:lang w:val="en-US" w:eastAsia="zh-CN"/>
        </w:rPr>
      </w:pPr>
      <w:r>
        <w:rPr>
          <w:rFonts w:hint="eastAsia" w:cs="Times New Roman" w:asciiTheme="minorEastAsia" w:hAnsiTheme="minorEastAsia" w:eastAsiaTheme="minorEastAsia"/>
          <w:sz w:val="21"/>
          <w:szCs w:val="21"/>
          <w:highlight w:val="none"/>
          <w:u w:val="none"/>
          <w:lang w:val="en-US" w:eastAsia="zh-CN"/>
        </w:rPr>
        <w:t>8.质量标准：符合国家、行业标准及竞争性</w:t>
      </w:r>
      <w:r>
        <w:rPr>
          <w:rFonts w:hint="eastAsia" w:cs="Times New Roman" w:asciiTheme="minorEastAsia" w:hAnsiTheme="minorEastAsia" w:eastAsiaTheme="minorEastAsia"/>
          <w:sz w:val="21"/>
          <w:szCs w:val="21"/>
          <w:u w:val="none"/>
          <w:lang w:val="en-US" w:eastAsia="zh-CN"/>
        </w:rPr>
        <w:t>磋商文件要求。</w:t>
      </w:r>
    </w:p>
    <w:p w14:paraId="61ADEE23">
      <w:pPr>
        <w:spacing w:line="24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.本项目不接受联合体。</w:t>
      </w:r>
    </w:p>
    <w:p w14:paraId="2E71C383">
      <w:pPr>
        <w:pStyle w:val="5"/>
        <w:spacing w:before="0" w:after="0" w:line="240" w:lineRule="auto"/>
        <w:rPr>
          <w:rFonts w:cs="宋体" w:asciiTheme="minorEastAsia" w:hAnsiTheme="minorEastAsia" w:eastAsiaTheme="minorEastAsia"/>
          <w:sz w:val="21"/>
          <w:szCs w:val="21"/>
        </w:rPr>
      </w:pPr>
      <w:bookmarkStart w:id="14" w:name="_Toc35393622"/>
      <w:bookmarkStart w:id="15" w:name="_Toc79395932"/>
      <w:bookmarkStart w:id="16" w:name="_Toc28359080"/>
      <w:bookmarkStart w:id="17" w:name="_Toc1298"/>
      <w:bookmarkStart w:id="18" w:name="_Toc28359003"/>
      <w:bookmarkStart w:id="19" w:name="_Toc35393791"/>
      <w:r>
        <w:rPr>
          <w:rFonts w:hint="eastAsia" w:cs="宋体" w:asciiTheme="minorEastAsia" w:hAnsiTheme="minorEastAsia" w:eastAsiaTheme="minorEastAsia"/>
          <w:sz w:val="21"/>
          <w:szCs w:val="21"/>
        </w:rPr>
        <w:t>二、申请人的资格要求：</w:t>
      </w:r>
      <w:bookmarkEnd w:id="14"/>
      <w:bookmarkEnd w:id="15"/>
      <w:bookmarkEnd w:id="16"/>
      <w:bookmarkEnd w:id="17"/>
      <w:bookmarkEnd w:id="18"/>
      <w:bookmarkEnd w:id="19"/>
    </w:p>
    <w:p w14:paraId="43A70253">
      <w:pPr>
        <w:spacing w:line="240" w:lineRule="auto"/>
        <w:ind w:firstLine="420" w:firstLineChars="200"/>
        <w:rPr>
          <w:rFonts w:hint="eastAsia" w:cs="Times New Roman" w:asciiTheme="minorEastAsia" w:hAnsiTheme="minorEastAsia" w:eastAsiaTheme="minorEastAsia"/>
          <w:sz w:val="21"/>
          <w:szCs w:val="21"/>
          <w:lang w:val="en-US" w:eastAsia="zh-CN"/>
        </w:rPr>
      </w:pPr>
      <w:bookmarkStart w:id="20" w:name="_Toc28359004"/>
      <w:bookmarkStart w:id="21" w:name="_Toc28359081"/>
      <w:r>
        <w:rPr>
          <w:rFonts w:hint="eastAsia" w:cs="Times New Roman" w:asciiTheme="minorEastAsia" w:hAnsiTheme="minorEastAsia" w:eastAsiaTheme="minorEastAsia"/>
          <w:sz w:val="21"/>
          <w:szCs w:val="21"/>
          <w:lang w:val="en-US" w:eastAsia="zh-CN"/>
        </w:rPr>
        <w:t>1.满足《中华人民共和国政</w:t>
      </w:r>
      <w:bookmarkStart w:id="292" w:name="_GoBack"/>
      <w:bookmarkEnd w:id="292"/>
      <w:r>
        <w:rPr>
          <w:rFonts w:hint="eastAsia" w:cs="Times New Roman" w:asciiTheme="minorEastAsia" w:hAnsiTheme="minorEastAsia" w:eastAsiaTheme="minorEastAsia"/>
          <w:sz w:val="21"/>
          <w:szCs w:val="21"/>
          <w:lang w:val="en-US" w:eastAsia="zh-CN"/>
        </w:rPr>
        <w:t>府采购法》第二十二条规定；</w:t>
      </w:r>
    </w:p>
    <w:p w14:paraId="33A379BC">
      <w:pPr>
        <w:spacing w:line="240" w:lineRule="auto"/>
        <w:ind w:firstLine="420" w:firstLineChars="20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2.落实政府采购政策需满足的资格要求：本项目专门面向中小企业采购，</w:t>
      </w:r>
      <w:r>
        <w:rPr>
          <w:rFonts w:hint="eastAsia" w:ascii="宋体" w:hAnsi="宋体" w:eastAsia="宋体" w:cs="宋体"/>
          <w:sz w:val="21"/>
          <w:szCs w:val="21"/>
          <w:lang w:val="en-US" w:eastAsia="zh-CN"/>
        </w:rPr>
        <w:t>不接受非</w:t>
      </w:r>
      <w:r>
        <w:rPr>
          <w:rFonts w:hint="eastAsia" w:ascii="宋体" w:hAnsi="宋体" w:eastAsia="宋体" w:cs="宋体"/>
          <w:sz w:val="21"/>
          <w:szCs w:val="21"/>
          <w:lang w:eastAsia="zh-CN"/>
        </w:rPr>
        <w:t>中小企业</w:t>
      </w:r>
      <w:r>
        <w:rPr>
          <w:rFonts w:hint="eastAsia" w:ascii="宋体" w:hAnsi="宋体" w:eastAsia="宋体" w:cs="宋体"/>
          <w:sz w:val="21"/>
          <w:szCs w:val="21"/>
          <w:lang w:val="en-US" w:eastAsia="zh-CN"/>
        </w:rPr>
        <w:t>参与本项目</w:t>
      </w:r>
      <w:r>
        <w:rPr>
          <w:rFonts w:hint="eastAsia" w:ascii="宋体" w:hAnsi="宋体" w:eastAsia="宋体" w:cs="宋体"/>
          <w:sz w:val="21"/>
          <w:szCs w:val="21"/>
          <w:lang w:eastAsia="zh-CN"/>
        </w:rPr>
        <w:t>采</w:t>
      </w:r>
      <w:r>
        <w:rPr>
          <w:rFonts w:hint="eastAsia" w:cs="Times New Roman" w:asciiTheme="minorEastAsia" w:hAnsiTheme="minorEastAsia" w:eastAsiaTheme="minorEastAsia"/>
          <w:sz w:val="21"/>
          <w:szCs w:val="21"/>
          <w:lang w:val="en-US" w:eastAsia="zh-CN"/>
        </w:rPr>
        <w:t>购。</w:t>
      </w:r>
    </w:p>
    <w:p w14:paraId="181543F5">
      <w:pPr>
        <w:spacing w:line="240" w:lineRule="auto"/>
        <w:ind w:firstLine="420" w:firstLineChars="20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（1）《财政部关于在政府采购活动中查询及使用信用记录有关问题的通知》（财库〔2016〕125号）。</w:t>
      </w:r>
    </w:p>
    <w:p w14:paraId="6AFBB8CE">
      <w:pPr>
        <w:spacing w:line="240" w:lineRule="auto"/>
        <w:ind w:firstLine="420" w:firstLineChars="20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（2）《政府采购促进中小企业发展管理办法》（财库〔2020〕46号）。</w:t>
      </w:r>
    </w:p>
    <w:p w14:paraId="0C6F1174">
      <w:pPr>
        <w:spacing w:line="240" w:lineRule="auto"/>
        <w:ind w:firstLine="420" w:firstLineChars="20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（3）《关于政府采购支持监狱企业发展有关问题的通知》（财库〔2014〕68号）。</w:t>
      </w:r>
    </w:p>
    <w:p w14:paraId="7244DFDD">
      <w:pPr>
        <w:spacing w:line="240" w:lineRule="auto"/>
        <w:ind w:firstLine="420" w:firstLineChars="20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（4）《关于促进残疾人就业政府采购政策的通知》（财库〔2017〕141号）。</w:t>
      </w:r>
    </w:p>
    <w:p w14:paraId="2C0E5728">
      <w:pPr>
        <w:spacing w:line="240" w:lineRule="auto"/>
        <w:ind w:firstLine="420" w:firstLineChars="20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（5）《财政部关于进一步加大政府采购支持中小企业力度的通知》（财库〔2022〕19号）等国家最新政策。</w:t>
      </w:r>
    </w:p>
    <w:p w14:paraId="27CA504F">
      <w:pPr>
        <w:spacing w:line="240" w:lineRule="auto"/>
        <w:ind w:firstLine="420" w:firstLineChars="20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3.本项目的特定资格要求：</w:t>
      </w:r>
    </w:p>
    <w:p w14:paraId="6C549A0D">
      <w:pPr>
        <w:spacing w:line="240" w:lineRule="auto"/>
        <w:ind w:firstLine="420" w:firstLineChars="200"/>
        <w:rPr>
          <w:rFonts w:hint="eastAsia" w:cs="Times New Roman" w:asciiTheme="minorEastAsia" w:hAnsiTheme="minorEastAsia" w:eastAsiaTheme="minorEastAsia"/>
          <w:sz w:val="21"/>
          <w:szCs w:val="21"/>
          <w:lang w:val="en-US" w:eastAsia="zh-CN"/>
        </w:rPr>
      </w:pPr>
      <w:bookmarkStart w:id="22" w:name="_Toc35393792"/>
      <w:bookmarkStart w:id="23" w:name="_Toc35393623"/>
      <w:r>
        <w:rPr>
          <w:rFonts w:hint="eastAsia" w:cs="Times New Roman" w:asciiTheme="minorEastAsia" w:hAnsiTheme="minorEastAsia" w:eastAsiaTheme="minorEastAsia"/>
          <w:sz w:val="21"/>
          <w:szCs w:val="21"/>
          <w:lang w:val="en-US" w:eastAsia="zh-CN"/>
        </w:rPr>
        <w:t>（1）本次采购要求供应商应符合《中华人民共和国政府采购法》第二十二条的相关规定，具有独立法人资格，具备有效的营业执照，具备人力资源和社会保障部门核发的人力资源服务许可证，并具有履行合同所必需的人员和专业技术服务能力。</w:t>
      </w:r>
    </w:p>
    <w:p w14:paraId="216D8E66">
      <w:pPr>
        <w:spacing w:line="240" w:lineRule="auto"/>
        <w:ind w:firstLine="420" w:firstLineChars="200"/>
        <w:rPr>
          <w:rFonts w:hint="eastAsia" w:cs="Times New Roman" w:asciiTheme="minorEastAsia" w:hAnsiTheme="minorEastAsia" w:eastAsiaTheme="minorEastAsia"/>
          <w:sz w:val="21"/>
          <w:szCs w:val="21"/>
        </w:rPr>
      </w:pPr>
      <w:r>
        <w:rPr>
          <w:rFonts w:hint="eastAsia" w:ascii="宋体" w:hAnsi="宋体" w:cs="宋体"/>
          <w:sz w:val="21"/>
          <w:szCs w:val="21"/>
          <w:lang w:val="en-US" w:eastAsia="zh-CN"/>
        </w:rPr>
        <w:t>（2）供应商参加采购活动应当提交反映其财务状况、依法缴纳税收和社保保障资金情况的资格条件承诺函。</w:t>
      </w:r>
    </w:p>
    <w:bookmarkEnd w:id="20"/>
    <w:bookmarkEnd w:id="21"/>
    <w:bookmarkEnd w:id="22"/>
    <w:bookmarkEnd w:id="23"/>
    <w:p w14:paraId="03C84EB1">
      <w:pPr>
        <w:spacing w:line="240" w:lineRule="auto"/>
        <w:ind w:firstLine="420" w:firstLineChars="200"/>
        <w:rPr>
          <w:rFonts w:hint="eastAsia" w:cs="Times New Roman" w:asciiTheme="minorEastAsia" w:hAnsiTheme="minorEastAsia" w:eastAsiaTheme="minorEastAsia"/>
          <w:sz w:val="21"/>
          <w:szCs w:val="21"/>
        </w:rPr>
      </w:pPr>
      <w:bookmarkStart w:id="24" w:name="_Toc24634"/>
      <w:bookmarkStart w:id="25" w:name="_Toc35393793"/>
      <w:bookmarkStart w:id="26" w:name="_Toc35393624"/>
      <w:bookmarkStart w:id="27" w:name="_Toc28359005"/>
      <w:bookmarkStart w:id="28" w:name="_Toc28359082"/>
      <w:bookmarkStart w:id="29" w:name="_Toc79395934"/>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lang w:val="en-US" w:eastAsia="zh-CN"/>
        </w:rPr>
        <w:t>3</w:t>
      </w:r>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rPr>
        <w:t>不接受被政府列入取消投标资格期限内的企业或个人参与本项目；参加政府采购活动前3年内在经营活动中没有重大违法记录。</w:t>
      </w:r>
    </w:p>
    <w:p w14:paraId="0F99C02B">
      <w:pPr>
        <w:ind w:firstLine="420" w:firstLineChars="20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rPr>
        <w:t>单位负责人为同一人或者存在直接控股、管理关系的不同供应商，不得参加同一合同项下的政府采购活动。否则相关响应文件无效。</w:t>
      </w:r>
    </w:p>
    <w:p w14:paraId="2EAA8A96">
      <w:pPr>
        <w:pStyle w:val="5"/>
        <w:spacing w:before="0" w:after="0"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三、获取竞争性磋商文件：</w:t>
      </w:r>
      <w:bookmarkEnd w:id="24"/>
    </w:p>
    <w:p w14:paraId="45A321BB">
      <w:pPr>
        <w:pStyle w:val="2"/>
        <w:spacing w:line="240" w:lineRule="auto"/>
        <w:ind w:right="63" w:firstLine="420" w:firstLineChars="200"/>
        <w:jc w:val="left"/>
        <w:rPr>
          <w:rFonts w:hint="eastAsia" w:ascii="宋体" w:hAnsi="宋体" w:eastAsia="宋体" w:cs="Times New Roman"/>
          <w:sz w:val="21"/>
          <w:szCs w:val="21"/>
          <w:lang w:val="en-US" w:eastAsia="zh-CN"/>
        </w:rPr>
      </w:pPr>
      <w:r>
        <w:rPr>
          <w:rFonts w:hint="eastAsia" w:cs="Times New Roman" w:asciiTheme="minorEastAsia" w:hAnsiTheme="minorEastAsia" w:eastAsiaTheme="minorEastAsia"/>
          <w:sz w:val="21"/>
          <w:szCs w:val="21"/>
        </w:rPr>
        <w:t>1</w:t>
      </w:r>
      <w:r>
        <w:rPr>
          <w:rFonts w:hint="eastAsia" w:ascii="宋体" w:hAnsi="宋体" w:eastAsia="宋体" w:cs="Times New Roman"/>
          <w:sz w:val="21"/>
          <w:szCs w:val="21"/>
          <w:lang w:val="en-US" w:eastAsia="zh-CN"/>
        </w:rPr>
        <w:t>.时间：</w:t>
      </w:r>
      <w:r>
        <w:rPr>
          <w:rFonts w:hint="eastAsia" w:ascii="宋体" w:hAnsi="宋体" w:eastAsia="宋体" w:cs="Times New Roman"/>
          <w:kern w:val="2"/>
          <w:sz w:val="21"/>
          <w:szCs w:val="21"/>
          <w:highlight w:val="none"/>
          <w:lang w:val="en-US" w:eastAsia="zh-CN" w:bidi="ar-SA"/>
        </w:rPr>
        <w:t>2026年</w:t>
      </w: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月20日</w:t>
      </w:r>
      <w:r>
        <w:rPr>
          <w:rFonts w:hint="eastAsia" w:ascii="宋体" w:hAnsi="宋体" w:cs="Times New Roman"/>
          <w:kern w:val="2"/>
          <w:sz w:val="21"/>
          <w:szCs w:val="21"/>
          <w:highlight w:val="none"/>
          <w:lang w:val="en-US" w:eastAsia="zh-CN" w:bidi="ar-SA"/>
        </w:rPr>
        <w:t>00</w:t>
      </w:r>
      <w:r>
        <w:rPr>
          <w:rFonts w:hint="eastAsia" w:ascii="宋体" w:hAnsi="宋体" w:eastAsia="宋体" w:cs="Times New Roman"/>
          <w:kern w:val="2"/>
          <w:sz w:val="21"/>
          <w:szCs w:val="21"/>
          <w:highlight w:val="none"/>
          <w:lang w:val="en-US" w:eastAsia="zh-CN" w:bidi="ar-SA"/>
        </w:rPr>
        <w:t>时00分至2026年</w:t>
      </w: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月24日</w:t>
      </w:r>
      <w:r>
        <w:rPr>
          <w:rFonts w:hint="eastAsia" w:ascii="宋体" w:hAnsi="宋体" w:cs="Times New Roman"/>
          <w:kern w:val="2"/>
          <w:sz w:val="21"/>
          <w:szCs w:val="21"/>
          <w:highlight w:val="none"/>
          <w:lang w:val="en-US" w:eastAsia="zh-CN" w:bidi="ar-SA"/>
        </w:rPr>
        <w:t>23</w:t>
      </w:r>
      <w:r>
        <w:rPr>
          <w:rFonts w:hint="eastAsia" w:ascii="宋体" w:hAnsi="宋体" w:eastAsia="宋体" w:cs="Times New Roman"/>
          <w:kern w:val="2"/>
          <w:sz w:val="21"/>
          <w:szCs w:val="21"/>
          <w:highlight w:val="none"/>
          <w:lang w:val="en-US" w:eastAsia="zh-CN" w:bidi="ar-SA"/>
        </w:rPr>
        <w:t>时</w:t>
      </w:r>
      <w:r>
        <w:rPr>
          <w:rFonts w:hint="eastAsia" w:ascii="宋体" w:hAnsi="宋体" w:cs="Times New Roman"/>
          <w:kern w:val="2"/>
          <w:sz w:val="21"/>
          <w:szCs w:val="21"/>
          <w:highlight w:val="none"/>
          <w:lang w:val="en-US" w:eastAsia="zh-CN" w:bidi="ar-SA"/>
        </w:rPr>
        <w:t>59</w:t>
      </w:r>
      <w:r>
        <w:rPr>
          <w:rFonts w:hint="eastAsia" w:ascii="宋体" w:hAnsi="宋体" w:eastAsia="宋体" w:cs="Times New Roman"/>
          <w:kern w:val="2"/>
          <w:sz w:val="21"/>
          <w:szCs w:val="21"/>
          <w:highlight w:val="none"/>
          <w:lang w:val="en-US" w:eastAsia="zh-CN" w:bidi="ar-SA"/>
        </w:rPr>
        <w:t>分</w:t>
      </w:r>
      <w:r>
        <w:rPr>
          <w:rFonts w:hint="eastAsia" w:ascii="宋体" w:hAnsi="宋体" w:eastAsia="宋体" w:cs="Times New Roman"/>
          <w:sz w:val="21"/>
          <w:szCs w:val="21"/>
          <w:lang w:val="en-US" w:eastAsia="zh-CN"/>
        </w:rPr>
        <w:t>（北京时间）。</w:t>
      </w:r>
    </w:p>
    <w:p w14:paraId="7CED95E0">
      <w:pPr>
        <w:spacing w:line="24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2.地点：</w:t>
      </w:r>
      <w:r>
        <w:rPr>
          <w:rFonts w:hint="eastAsia" w:ascii="宋体" w:hAnsi="宋体" w:eastAsia="宋体" w:cs="Times New Roman"/>
          <w:kern w:val="2"/>
          <w:sz w:val="21"/>
          <w:szCs w:val="21"/>
          <w:highlight w:val="none"/>
          <w:lang w:val="zh-CN" w:eastAsia="zh-CN" w:bidi="ar-SA"/>
        </w:rPr>
        <w:t>政府采购云平台（https://www.zcygov.cn/）</w:t>
      </w:r>
    </w:p>
    <w:p w14:paraId="4D9D7785">
      <w:pPr>
        <w:spacing w:line="240" w:lineRule="auto"/>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3.方式：</w:t>
      </w:r>
      <w:r>
        <w:rPr>
          <w:rFonts w:hint="eastAsia" w:ascii="宋体" w:hAnsi="宋体" w:eastAsia="宋体" w:cs="Times New Roman"/>
          <w:kern w:val="2"/>
          <w:sz w:val="21"/>
          <w:szCs w:val="21"/>
          <w:highlight w:val="none"/>
          <w:lang w:val="zh-CN" w:eastAsia="zh-CN" w:bidi="ar-SA"/>
        </w:rPr>
        <w:t>网上免费获取</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zh-CN" w:eastAsia="zh-CN" w:bidi="ar-SA"/>
        </w:rPr>
        <w:t>潜在</w:t>
      </w:r>
      <w:r>
        <w:rPr>
          <w:rFonts w:hint="eastAsia" w:ascii="宋体" w:hAnsi="宋体" w:eastAsia="宋体" w:cs="Times New Roman"/>
          <w:kern w:val="2"/>
          <w:sz w:val="21"/>
          <w:szCs w:val="21"/>
          <w:highlight w:val="none"/>
          <w:lang w:val="en-US" w:eastAsia="zh-CN" w:bidi="ar-SA"/>
        </w:rPr>
        <w:t>供应商</w:t>
      </w:r>
      <w:r>
        <w:rPr>
          <w:rFonts w:hint="eastAsia" w:ascii="宋体" w:hAnsi="宋体" w:eastAsia="宋体" w:cs="Times New Roman"/>
          <w:kern w:val="2"/>
          <w:sz w:val="21"/>
          <w:szCs w:val="21"/>
          <w:highlight w:val="none"/>
          <w:lang w:val="zh-CN" w:eastAsia="zh-CN" w:bidi="ar-SA"/>
        </w:rPr>
        <w:t>自行登录政府采购云平台，</w:t>
      </w:r>
      <w:r>
        <w:rPr>
          <w:rFonts w:hint="eastAsia" w:ascii="宋体" w:hAnsi="宋体" w:eastAsia="宋体" w:cs="Times New Roman"/>
          <w:kern w:val="2"/>
          <w:sz w:val="21"/>
          <w:szCs w:val="21"/>
          <w:highlight w:val="none"/>
          <w:lang w:val="zh-CN" w:eastAsia="zh-CN" w:bidi="ar-SA"/>
        </w:rPr>
        <w:fldChar w:fldCharType="begin"/>
      </w:r>
      <w:r>
        <w:rPr>
          <w:rFonts w:hint="eastAsia" w:ascii="宋体" w:hAnsi="宋体" w:eastAsia="宋体" w:cs="Times New Roman"/>
          <w:kern w:val="2"/>
          <w:sz w:val="21"/>
          <w:szCs w:val="21"/>
          <w:highlight w:val="none"/>
          <w:lang w:val="en-US" w:eastAsia="zh-CN" w:bidi="ar-SA"/>
        </w:rPr>
        <w:instrText xml:space="preserve"> HYPERLINK "http://www.zcygov.cn）</w:instrText>
      </w:r>
      <w:r>
        <w:rPr>
          <w:rFonts w:hint="eastAsia" w:ascii="宋体" w:hAnsi="宋体" w:eastAsia="宋体" w:cs="Times New Roman"/>
          <w:kern w:val="2"/>
          <w:sz w:val="21"/>
          <w:szCs w:val="21"/>
          <w:highlight w:val="none"/>
          <w:lang w:val="zh-CN" w:eastAsia="zh-CN" w:bidi="ar-SA"/>
        </w:rPr>
        <w:instrText xml:space="preserve">网上注册</w:instrText>
      </w:r>
      <w:r>
        <w:rPr>
          <w:rFonts w:hint="eastAsia" w:ascii="宋体" w:hAnsi="宋体" w:eastAsia="宋体" w:cs="Times New Roman"/>
          <w:kern w:val="2"/>
          <w:sz w:val="21"/>
          <w:szCs w:val="21"/>
          <w:highlight w:val="none"/>
          <w:lang w:val="en-US" w:eastAsia="zh-CN" w:bidi="ar-SA"/>
        </w:rPr>
        <w:instrText xml:space="preserve">（https:/middle.zcygov.cn/v-settle-front/registry）</w:instrText>
      </w:r>
      <w:r>
        <w:rPr>
          <w:rFonts w:hint="eastAsia" w:ascii="宋体" w:hAnsi="宋体" w:eastAsia="宋体" w:cs="Times New Roman"/>
          <w:kern w:val="2"/>
          <w:sz w:val="21"/>
          <w:szCs w:val="21"/>
          <w:highlight w:val="none"/>
          <w:lang w:val="zh-CN" w:eastAsia="zh-CN" w:bidi="ar-SA"/>
        </w:rPr>
        <w:instrText xml:space="preserve">并下载招标文件</w:instrText>
      </w:r>
      <w:r>
        <w:rPr>
          <w:rFonts w:hint="eastAsia" w:ascii="宋体" w:hAnsi="宋体" w:eastAsia="宋体" w:cs="Times New Roman"/>
          <w:kern w:val="2"/>
          <w:sz w:val="21"/>
          <w:szCs w:val="21"/>
          <w:highlight w:val="none"/>
          <w:lang w:val="en-US" w:eastAsia="zh-CN" w:bidi="ar-SA"/>
        </w:rPr>
        <w:instrText xml:space="preserve">，</w:instrText>
      </w:r>
      <w:r>
        <w:rPr>
          <w:rFonts w:hint="eastAsia" w:ascii="宋体" w:hAnsi="宋体" w:eastAsia="宋体" w:cs="Times New Roman"/>
          <w:kern w:val="2"/>
          <w:sz w:val="21"/>
          <w:szCs w:val="21"/>
          <w:highlight w:val="none"/>
          <w:lang w:val="zh-CN" w:eastAsia="zh-CN" w:bidi="ar-SA"/>
        </w:rPr>
        <w:instrText xml:space="preserve">其他途径获取的招标文件开标时一律按无效投标处理</w:instrText>
      </w:r>
      <w:r>
        <w:rPr>
          <w:rFonts w:hint="eastAsia" w:ascii="宋体" w:hAnsi="宋体" w:eastAsia="宋体" w:cs="Times New Roman"/>
          <w:kern w:val="2"/>
          <w:sz w:val="21"/>
          <w:szCs w:val="21"/>
          <w:highlight w:val="none"/>
          <w:lang w:val="en-US" w:eastAsia="zh-CN" w:bidi="ar-SA"/>
        </w:rPr>
        <w:instrText xml:space="preserve">）</w:instrText>
      </w:r>
      <w:r>
        <w:rPr>
          <w:rFonts w:hint="eastAsia" w:ascii="宋体" w:hAnsi="宋体" w:eastAsia="宋体" w:cs="Times New Roman"/>
          <w:kern w:val="2"/>
          <w:sz w:val="21"/>
          <w:szCs w:val="21"/>
          <w:highlight w:val="none"/>
          <w:lang w:val="zh-CN" w:eastAsia="zh-CN" w:bidi="ar-SA"/>
        </w:rPr>
        <w:instrText xml:space="preserve">。</w:instrText>
      </w:r>
      <w:r>
        <w:rPr>
          <w:rFonts w:hint="eastAsia" w:ascii="宋体" w:hAnsi="宋体" w:eastAsia="宋体" w:cs="Times New Roman"/>
          <w:kern w:val="2"/>
          <w:sz w:val="21"/>
          <w:szCs w:val="21"/>
          <w:highlight w:val="none"/>
          <w:lang w:val="en-US" w:eastAsia="zh-CN" w:bidi="ar-SA"/>
        </w:rPr>
        <w:instrText xml:space="preserve">" </w:instrText>
      </w:r>
      <w:r>
        <w:rPr>
          <w:rFonts w:hint="eastAsia" w:ascii="宋体" w:hAnsi="宋体" w:eastAsia="宋体" w:cs="Times New Roman"/>
          <w:kern w:val="2"/>
          <w:sz w:val="21"/>
          <w:szCs w:val="21"/>
          <w:highlight w:val="none"/>
          <w:lang w:val="zh-CN" w:eastAsia="zh-CN" w:bidi="ar-SA"/>
        </w:rPr>
        <w:fldChar w:fldCharType="separate"/>
      </w:r>
      <w:r>
        <w:rPr>
          <w:rFonts w:hint="eastAsia" w:ascii="宋体" w:hAnsi="宋体" w:eastAsia="宋体" w:cs="Times New Roman"/>
          <w:kern w:val="2"/>
          <w:sz w:val="21"/>
          <w:szCs w:val="21"/>
          <w:highlight w:val="none"/>
          <w:lang w:val="zh-CN" w:eastAsia="zh-CN" w:bidi="ar-SA"/>
        </w:rPr>
        <w:t>网上注册</w:t>
      </w:r>
      <w:r>
        <w:rPr>
          <w:rFonts w:hint="eastAsia" w:ascii="宋体" w:hAnsi="宋体" w:eastAsia="宋体" w:cs="Times New Roman"/>
          <w:kern w:val="2"/>
          <w:sz w:val="21"/>
          <w:szCs w:val="21"/>
          <w:highlight w:val="none"/>
          <w:lang w:val="en-US" w:eastAsia="zh-CN" w:bidi="ar-SA"/>
        </w:rPr>
        <w:t>（https://middle.zcygov.cn/v-settle-front/registry）</w:t>
      </w:r>
      <w:r>
        <w:rPr>
          <w:rFonts w:hint="eastAsia" w:ascii="宋体" w:hAnsi="宋体" w:eastAsia="宋体" w:cs="Times New Roman"/>
          <w:kern w:val="2"/>
          <w:sz w:val="21"/>
          <w:szCs w:val="21"/>
          <w:highlight w:val="none"/>
          <w:lang w:val="zh-CN" w:eastAsia="zh-CN" w:bidi="ar-SA"/>
        </w:rPr>
        <w:t>并下载</w:t>
      </w:r>
      <w:r>
        <w:rPr>
          <w:rFonts w:hint="eastAsia" w:ascii="宋体" w:hAnsi="宋体" w:eastAsia="宋体" w:cs="Times New Roman"/>
          <w:kern w:val="2"/>
          <w:sz w:val="21"/>
          <w:szCs w:val="21"/>
          <w:highlight w:val="none"/>
          <w:lang w:val="en-US" w:eastAsia="zh-CN" w:bidi="ar-SA"/>
        </w:rPr>
        <w:t>竞争性磋商</w:t>
      </w:r>
      <w:r>
        <w:rPr>
          <w:rFonts w:hint="eastAsia" w:ascii="宋体" w:hAnsi="宋体" w:eastAsia="宋体" w:cs="Times New Roman"/>
          <w:kern w:val="2"/>
          <w:sz w:val="21"/>
          <w:szCs w:val="21"/>
          <w:highlight w:val="none"/>
          <w:lang w:val="zh-CN" w:eastAsia="zh-CN" w:bidi="ar-SA"/>
        </w:rPr>
        <w:t>文件</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zh-CN" w:eastAsia="zh-CN" w:bidi="ar-SA"/>
        </w:rPr>
        <w:t>其他途径获取的</w:t>
      </w:r>
      <w:r>
        <w:rPr>
          <w:rFonts w:hint="eastAsia" w:ascii="宋体" w:hAnsi="宋体" w:eastAsia="宋体" w:cs="Times New Roman"/>
          <w:kern w:val="2"/>
          <w:sz w:val="21"/>
          <w:szCs w:val="21"/>
          <w:highlight w:val="none"/>
          <w:lang w:val="en-US" w:eastAsia="zh-CN" w:bidi="ar-SA"/>
        </w:rPr>
        <w:t>竞争性磋商</w:t>
      </w:r>
      <w:r>
        <w:rPr>
          <w:rFonts w:hint="eastAsia" w:ascii="宋体" w:hAnsi="宋体" w:eastAsia="宋体" w:cs="Times New Roman"/>
          <w:kern w:val="2"/>
          <w:sz w:val="21"/>
          <w:szCs w:val="21"/>
          <w:highlight w:val="none"/>
          <w:lang w:val="zh-CN" w:eastAsia="zh-CN" w:bidi="ar-SA"/>
        </w:rPr>
        <w:t>文件开标时一律按无效投标处理</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zh-CN" w:eastAsia="zh-CN" w:bidi="ar-SA"/>
        </w:rPr>
        <w:t>。</w:t>
      </w:r>
      <w:r>
        <w:rPr>
          <w:rFonts w:hint="eastAsia" w:ascii="宋体" w:hAnsi="宋体" w:eastAsia="宋体" w:cs="Times New Roman"/>
          <w:kern w:val="2"/>
          <w:sz w:val="21"/>
          <w:szCs w:val="21"/>
          <w:highlight w:val="none"/>
          <w:lang w:val="zh-CN" w:eastAsia="zh-CN" w:bidi="ar-SA"/>
        </w:rPr>
        <w:fldChar w:fldCharType="end"/>
      </w:r>
    </w:p>
    <w:p w14:paraId="0F281173">
      <w:pPr>
        <w:pStyle w:val="5"/>
        <w:spacing w:before="0" w:after="0" w:line="240" w:lineRule="auto"/>
        <w:rPr>
          <w:rFonts w:cs="宋体" w:asciiTheme="minorEastAsia" w:hAnsiTheme="minorEastAsia" w:eastAsiaTheme="minorEastAsia"/>
          <w:sz w:val="21"/>
          <w:szCs w:val="21"/>
        </w:rPr>
      </w:pPr>
      <w:bookmarkStart w:id="30" w:name="_Toc16525"/>
      <w:r>
        <w:rPr>
          <w:rFonts w:hint="eastAsia" w:cs="宋体" w:asciiTheme="minorEastAsia" w:hAnsiTheme="minorEastAsia" w:eastAsiaTheme="minorEastAsia"/>
          <w:sz w:val="21"/>
          <w:szCs w:val="21"/>
        </w:rPr>
        <w:t>四、响应文件</w:t>
      </w:r>
      <w:bookmarkEnd w:id="25"/>
      <w:bookmarkEnd w:id="26"/>
      <w:bookmarkEnd w:id="27"/>
      <w:bookmarkEnd w:id="28"/>
      <w:r>
        <w:rPr>
          <w:rFonts w:hint="eastAsia" w:cs="宋体" w:asciiTheme="minorEastAsia" w:hAnsiTheme="minorEastAsia" w:eastAsiaTheme="minorEastAsia"/>
          <w:sz w:val="21"/>
          <w:szCs w:val="21"/>
        </w:rPr>
        <w:t>提交</w:t>
      </w:r>
      <w:bookmarkEnd w:id="29"/>
      <w:bookmarkEnd w:id="30"/>
    </w:p>
    <w:p w14:paraId="016C3C4D">
      <w:pPr>
        <w:spacing w:line="240" w:lineRule="auto"/>
        <w:ind w:firstLine="420" w:firstLineChars="200"/>
        <w:rPr>
          <w:rFonts w:hint="default" w:ascii="宋体" w:hAnsi="宋体" w:eastAsia="宋体" w:cs="Times New Roman"/>
          <w:kern w:val="2"/>
          <w:sz w:val="21"/>
          <w:szCs w:val="21"/>
          <w:highlight w:val="none"/>
          <w:lang w:val="en-US" w:eastAsia="zh-CN" w:bidi="ar-SA"/>
        </w:rPr>
      </w:pPr>
      <w:bookmarkStart w:id="31" w:name="_Toc29280"/>
      <w:bookmarkStart w:id="32" w:name="_Toc79395935"/>
      <w:bookmarkStart w:id="33" w:name="_Toc35393794"/>
      <w:bookmarkStart w:id="34" w:name="_Toc28359084"/>
      <w:bookmarkStart w:id="35" w:name="_Toc35393625"/>
      <w:bookmarkStart w:id="36" w:name="_Toc79395936"/>
      <w:bookmarkStart w:id="37" w:name="_Toc28359007"/>
      <w:bookmarkStart w:id="38" w:name="_Toc11253"/>
      <w:r>
        <w:rPr>
          <w:rFonts w:hint="eastAsia" w:ascii="宋体" w:hAnsi="宋体" w:eastAsia="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zh-CN" w:eastAsia="zh-CN" w:bidi="ar-SA"/>
        </w:rPr>
        <w:t>截止时间（</w:t>
      </w:r>
      <w:r>
        <w:rPr>
          <w:rFonts w:hint="eastAsia" w:ascii="宋体" w:hAnsi="宋体" w:eastAsia="宋体" w:cs="Times New Roman"/>
          <w:kern w:val="2"/>
          <w:sz w:val="21"/>
          <w:szCs w:val="21"/>
          <w:highlight w:val="none"/>
          <w:lang w:val="en-US" w:eastAsia="zh-CN" w:bidi="ar-SA"/>
        </w:rPr>
        <w:t>磋商时间）</w:t>
      </w:r>
      <w:r>
        <w:rPr>
          <w:rFonts w:hint="eastAsia" w:ascii="宋体" w:hAnsi="宋体" w:eastAsia="宋体" w:cs="Times New Roman"/>
          <w:kern w:val="2"/>
          <w:sz w:val="21"/>
          <w:szCs w:val="21"/>
          <w:highlight w:val="none"/>
          <w:lang w:val="zh-CN" w:eastAsia="zh-CN" w:bidi="ar-SA"/>
        </w:rPr>
        <w:t>：202</w:t>
      </w:r>
      <w:r>
        <w:rPr>
          <w:rFonts w:hint="eastAsia" w:ascii="宋体"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zh-CN" w:eastAsia="zh-CN" w:bidi="ar-SA"/>
        </w:rPr>
        <w:t>年</w:t>
      </w: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zh-CN" w:eastAsia="zh-CN" w:bidi="ar-SA"/>
        </w:rPr>
        <w:t>月</w:t>
      </w:r>
      <w:r>
        <w:rPr>
          <w:rFonts w:hint="eastAsia" w:ascii="宋体" w:hAnsi="宋体" w:cs="Times New Roman"/>
          <w:kern w:val="2"/>
          <w:sz w:val="21"/>
          <w:szCs w:val="21"/>
          <w:highlight w:val="none"/>
          <w:lang w:val="en-US" w:eastAsia="zh-CN" w:bidi="ar-SA"/>
        </w:rPr>
        <w:t>30</w:t>
      </w:r>
      <w:r>
        <w:rPr>
          <w:rFonts w:hint="eastAsia" w:ascii="宋体" w:hAnsi="宋体" w:eastAsia="宋体" w:cs="Times New Roman"/>
          <w:kern w:val="2"/>
          <w:sz w:val="21"/>
          <w:szCs w:val="21"/>
          <w:highlight w:val="none"/>
          <w:lang w:val="zh-CN" w:eastAsia="zh-CN" w:bidi="ar-SA"/>
        </w:rPr>
        <w:t>日</w:t>
      </w:r>
      <w:r>
        <w:rPr>
          <w:rFonts w:hint="eastAsia" w:ascii="宋体" w:hAnsi="宋体" w:cs="Times New Roman"/>
          <w:kern w:val="2"/>
          <w:sz w:val="21"/>
          <w:szCs w:val="21"/>
          <w:highlight w:val="none"/>
          <w:lang w:val="en-US" w:eastAsia="zh-CN" w:bidi="ar-SA"/>
        </w:rPr>
        <w:t>9</w:t>
      </w:r>
      <w:r>
        <w:rPr>
          <w:rFonts w:hint="eastAsia" w:ascii="宋体" w:hAnsi="宋体" w:eastAsia="宋体" w:cs="Times New Roman"/>
          <w:kern w:val="2"/>
          <w:sz w:val="21"/>
          <w:szCs w:val="21"/>
          <w:highlight w:val="none"/>
          <w:lang w:val="zh-CN" w:eastAsia="zh-CN" w:bidi="ar-SA"/>
        </w:rPr>
        <w:t>时</w:t>
      </w:r>
      <w:r>
        <w:rPr>
          <w:rFonts w:hint="eastAsia" w:ascii="宋体" w:hAnsi="宋体" w:cs="Times New Roman"/>
          <w:kern w:val="2"/>
          <w:sz w:val="21"/>
          <w:szCs w:val="21"/>
          <w:highlight w:val="none"/>
          <w:lang w:val="en-US" w:eastAsia="zh-CN" w:bidi="ar-SA"/>
        </w:rPr>
        <w:t>00</w:t>
      </w:r>
      <w:r>
        <w:rPr>
          <w:rFonts w:hint="eastAsia" w:ascii="宋体" w:hAnsi="宋体" w:eastAsia="宋体" w:cs="Times New Roman"/>
          <w:kern w:val="2"/>
          <w:sz w:val="21"/>
          <w:szCs w:val="21"/>
          <w:highlight w:val="none"/>
          <w:lang w:val="zh-CN" w:eastAsia="zh-CN" w:bidi="ar-SA"/>
        </w:rPr>
        <w:t>分（北京时间）</w:t>
      </w:r>
      <w:r>
        <w:rPr>
          <w:rFonts w:hint="eastAsia" w:ascii="宋体" w:hAnsi="宋体" w:cs="Times New Roman"/>
          <w:kern w:val="2"/>
          <w:sz w:val="21"/>
          <w:szCs w:val="21"/>
          <w:highlight w:val="none"/>
          <w:lang w:val="zh-CN" w:eastAsia="zh-CN" w:bidi="ar-SA"/>
        </w:rPr>
        <w:t>。</w:t>
      </w:r>
    </w:p>
    <w:p w14:paraId="6290ECD7">
      <w:pPr>
        <w:spacing w:line="24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2.提交方式：本项目为全流程电子化采购项目，通过</w:t>
      </w:r>
      <w:r>
        <w:rPr>
          <w:rFonts w:hint="eastAsia" w:ascii="宋体" w:hAnsi="宋体" w:eastAsia="宋体" w:cs="Times New Roman"/>
          <w:kern w:val="2"/>
          <w:sz w:val="21"/>
          <w:szCs w:val="21"/>
          <w:highlight w:val="none"/>
          <w:lang w:val="zh-CN" w:eastAsia="zh-CN" w:bidi="ar-SA"/>
        </w:rPr>
        <w:t>政府采购云平台</w:t>
      </w:r>
      <w:r>
        <w:rPr>
          <w:rFonts w:hint="eastAsia" w:ascii="宋体" w:hAnsi="宋体" w:eastAsia="宋体" w:cs="Times New Roman"/>
          <w:kern w:val="2"/>
          <w:sz w:val="21"/>
          <w:szCs w:val="21"/>
          <w:highlight w:val="none"/>
          <w:lang w:val="en-US" w:eastAsia="zh-CN" w:bidi="ar-SA"/>
        </w:rPr>
        <w:t>实行在线电子磋商，响应文件应加密并在提交截止时间前通过政府采购云平台在线提交。</w:t>
      </w:r>
    </w:p>
    <w:p w14:paraId="73657928">
      <w:pPr>
        <w:spacing w:line="240" w:lineRule="auto"/>
        <w:ind w:firstLine="420" w:firstLineChars="200"/>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zh-CN" w:eastAsia="zh-CN" w:bidi="ar-SA"/>
        </w:rPr>
        <w:t>操作流程：</w:t>
      </w:r>
      <w:r>
        <w:rPr>
          <w:rFonts w:hint="eastAsia" w:ascii="宋体" w:hAnsi="宋体" w:eastAsia="宋体" w:cs="Times New Roman"/>
          <w:kern w:val="2"/>
          <w:sz w:val="21"/>
          <w:szCs w:val="21"/>
          <w:highlight w:val="none"/>
          <w:lang w:val="en-US" w:eastAsia="zh-CN" w:bidi="ar-SA"/>
        </w:rPr>
        <w:t>供应商</w:t>
      </w:r>
      <w:r>
        <w:rPr>
          <w:rFonts w:hint="eastAsia" w:ascii="宋体" w:hAnsi="宋体" w:eastAsia="宋体" w:cs="Times New Roman"/>
          <w:kern w:val="2"/>
          <w:sz w:val="21"/>
          <w:szCs w:val="21"/>
          <w:highlight w:val="none"/>
          <w:lang w:val="zh-CN" w:eastAsia="zh-CN" w:bidi="ar-SA"/>
        </w:rPr>
        <w:t>在政府采购云平台网注册入库成为正式</w:t>
      </w:r>
      <w:r>
        <w:rPr>
          <w:rFonts w:hint="eastAsia" w:ascii="宋体" w:hAnsi="宋体" w:eastAsia="宋体" w:cs="Times New Roman"/>
          <w:kern w:val="2"/>
          <w:sz w:val="21"/>
          <w:szCs w:val="21"/>
          <w:highlight w:val="none"/>
          <w:lang w:val="en-US" w:eastAsia="zh-CN" w:bidi="ar-SA"/>
        </w:rPr>
        <w:t>供应商</w:t>
      </w:r>
      <w:r>
        <w:rPr>
          <w:rFonts w:hint="eastAsia" w:ascii="宋体" w:hAnsi="宋体" w:eastAsia="宋体" w:cs="Times New Roman"/>
          <w:kern w:val="2"/>
          <w:sz w:val="21"/>
          <w:szCs w:val="21"/>
          <w:highlight w:val="none"/>
          <w:lang w:val="zh-CN" w:eastAsia="zh-CN" w:bidi="ar-SA"/>
        </w:rPr>
        <w:t>后，在平台上按《政府采购项目电子交易管理操作指南-供应商》进行磋商操作。未进行政府采购云平台注册并办理数字证书（CA认证）的供应商将无法参与本项目政府采购活动，潜在供应商应当在响应</w:t>
      </w:r>
      <w:r>
        <w:rPr>
          <w:rFonts w:hint="eastAsia" w:ascii="宋体" w:hAnsi="宋体" w:eastAsia="宋体" w:cs="Times New Roman"/>
          <w:kern w:val="2"/>
          <w:sz w:val="21"/>
          <w:szCs w:val="21"/>
          <w:highlight w:val="none"/>
          <w:lang w:val="en-US" w:eastAsia="zh-CN" w:bidi="ar-SA"/>
        </w:rPr>
        <w:t>文件提交</w:t>
      </w:r>
      <w:r>
        <w:rPr>
          <w:rFonts w:hint="eastAsia" w:ascii="宋体" w:hAnsi="宋体" w:eastAsia="宋体" w:cs="Times New Roman"/>
          <w:kern w:val="2"/>
          <w:sz w:val="21"/>
          <w:szCs w:val="21"/>
          <w:highlight w:val="none"/>
          <w:lang w:val="zh-CN" w:eastAsia="zh-CN" w:bidi="ar-SA"/>
        </w:rPr>
        <w:t>截止时间前，完成政采云平台上的CA数字证书办理及响应文件的提交。</w:t>
      </w:r>
    </w:p>
    <w:p w14:paraId="3C3F732F">
      <w:pPr>
        <w:spacing w:line="240" w:lineRule="auto"/>
        <w:ind w:firstLine="420" w:firstLineChars="200"/>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zh-CN" w:eastAsia="zh-CN" w:bidi="ar-SA"/>
        </w:rPr>
        <w:t>逾期</w:t>
      </w:r>
      <w:r>
        <w:rPr>
          <w:rFonts w:hint="eastAsia" w:ascii="宋体" w:hAnsi="宋体" w:eastAsia="宋体" w:cs="Times New Roman"/>
          <w:kern w:val="2"/>
          <w:sz w:val="21"/>
          <w:szCs w:val="21"/>
          <w:highlight w:val="none"/>
          <w:lang w:val="en-US" w:eastAsia="zh-CN" w:bidi="ar-SA"/>
        </w:rPr>
        <w:t>提交</w:t>
      </w:r>
      <w:r>
        <w:rPr>
          <w:rFonts w:hint="eastAsia" w:ascii="宋体" w:hAnsi="宋体" w:eastAsia="宋体" w:cs="Times New Roman"/>
          <w:kern w:val="2"/>
          <w:sz w:val="21"/>
          <w:szCs w:val="21"/>
          <w:highlight w:val="none"/>
          <w:lang w:val="zh-CN" w:eastAsia="zh-CN" w:bidi="ar-SA"/>
        </w:rPr>
        <w:t>或不符合规定的响应文件恕不接受。</w:t>
      </w:r>
    </w:p>
    <w:p w14:paraId="1CED630D">
      <w:pPr>
        <w:pStyle w:val="5"/>
        <w:spacing w:before="0" w:after="0" w:line="240" w:lineRule="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五、开启</w:t>
      </w:r>
      <w:bookmarkEnd w:id="31"/>
      <w:bookmarkEnd w:id="32"/>
    </w:p>
    <w:p w14:paraId="1CFB16E0">
      <w:pPr>
        <w:spacing w:line="240" w:lineRule="auto"/>
        <w:ind w:firstLine="420" w:firstLineChars="200"/>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zh-CN" w:eastAsia="zh-CN" w:bidi="ar-SA"/>
        </w:rPr>
        <w:t>时间（</w:t>
      </w:r>
      <w:r>
        <w:rPr>
          <w:rFonts w:hint="eastAsia" w:ascii="宋体" w:hAnsi="宋体" w:eastAsia="宋体" w:cs="Times New Roman"/>
          <w:kern w:val="2"/>
          <w:sz w:val="21"/>
          <w:szCs w:val="21"/>
          <w:highlight w:val="none"/>
          <w:lang w:val="en-US" w:eastAsia="zh-CN" w:bidi="ar-SA"/>
        </w:rPr>
        <w:t>解密时间）</w:t>
      </w:r>
      <w:r>
        <w:rPr>
          <w:rFonts w:hint="eastAsia" w:ascii="宋体" w:hAnsi="宋体" w:eastAsia="宋体" w:cs="Times New Roman"/>
          <w:kern w:val="2"/>
          <w:sz w:val="21"/>
          <w:szCs w:val="21"/>
          <w:highlight w:val="none"/>
          <w:lang w:val="zh-CN" w:eastAsia="zh-CN" w:bidi="ar-SA"/>
        </w:rPr>
        <w:t>：202</w:t>
      </w:r>
      <w:r>
        <w:rPr>
          <w:rFonts w:hint="eastAsia" w:ascii="宋体"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zh-CN" w:eastAsia="zh-CN" w:bidi="ar-SA"/>
        </w:rPr>
        <w:t>年</w:t>
      </w: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zh-CN" w:eastAsia="zh-CN" w:bidi="ar-SA"/>
        </w:rPr>
        <w:t>月</w:t>
      </w:r>
      <w:r>
        <w:rPr>
          <w:rFonts w:hint="eastAsia" w:ascii="宋体" w:hAnsi="宋体" w:cs="Times New Roman"/>
          <w:kern w:val="2"/>
          <w:sz w:val="21"/>
          <w:szCs w:val="21"/>
          <w:highlight w:val="none"/>
          <w:lang w:val="en-US" w:eastAsia="zh-CN" w:bidi="ar-SA"/>
        </w:rPr>
        <w:t>30</w:t>
      </w:r>
      <w:r>
        <w:rPr>
          <w:rFonts w:hint="eastAsia" w:ascii="宋体" w:hAnsi="宋体" w:eastAsia="宋体" w:cs="Times New Roman"/>
          <w:kern w:val="2"/>
          <w:sz w:val="21"/>
          <w:szCs w:val="21"/>
          <w:highlight w:val="none"/>
          <w:lang w:val="zh-CN" w:eastAsia="zh-CN" w:bidi="ar-SA"/>
        </w:rPr>
        <w:t>日</w:t>
      </w:r>
      <w:r>
        <w:rPr>
          <w:rFonts w:hint="eastAsia" w:ascii="宋体" w:hAnsi="宋体" w:cs="Times New Roman"/>
          <w:kern w:val="2"/>
          <w:sz w:val="21"/>
          <w:szCs w:val="21"/>
          <w:highlight w:val="none"/>
          <w:lang w:val="en-US" w:eastAsia="zh-CN" w:bidi="ar-SA"/>
        </w:rPr>
        <w:t>9</w:t>
      </w:r>
      <w:r>
        <w:rPr>
          <w:rFonts w:hint="eastAsia" w:ascii="宋体" w:hAnsi="宋体" w:eastAsia="宋体" w:cs="Times New Roman"/>
          <w:kern w:val="2"/>
          <w:sz w:val="21"/>
          <w:szCs w:val="21"/>
          <w:highlight w:val="none"/>
          <w:lang w:val="zh-CN" w:eastAsia="zh-CN" w:bidi="ar-SA"/>
        </w:rPr>
        <w:t>时</w:t>
      </w:r>
      <w:r>
        <w:rPr>
          <w:rFonts w:hint="eastAsia" w:ascii="宋体" w:hAnsi="宋体" w:cs="Times New Roman"/>
          <w:kern w:val="2"/>
          <w:sz w:val="21"/>
          <w:szCs w:val="21"/>
          <w:highlight w:val="none"/>
          <w:lang w:val="en-US" w:eastAsia="zh-CN" w:bidi="ar-SA"/>
        </w:rPr>
        <w:t>00</w:t>
      </w:r>
      <w:r>
        <w:rPr>
          <w:rFonts w:hint="eastAsia" w:ascii="宋体" w:hAnsi="宋体" w:eastAsia="宋体" w:cs="Times New Roman"/>
          <w:kern w:val="2"/>
          <w:sz w:val="21"/>
          <w:szCs w:val="21"/>
          <w:highlight w:val="none"/>
          <w:lang w:val="zh-CN" w:eastAsia="zh-CN" w:bidi="ar-SA"/>
        </w:rPr>
        <w:t>分</w:t>
      </w:r>
      <w:r>
        <w:rPr>
          <w:rFonts w:hint="eastAsia" w:ascii="宋体" w:hAnsi="宋体" w:eastAsia="宋体" w:cs="Times New Roman"/>
          <w:kern w:val="2"/>
          <w:sz w:val="21"/>
          <w:szCs w:val="21"/>
          <w:highlight w:val="none"/>
          <w:lang w:val="zh-CN" w:eastAsia="zh-CN" w:bidi="ar-SA"/>
        </w:rPr>
        <w:t>（北京时间）。</w:t>
      </w:r>
    </w:p>
    <w:p w14:paraId="6FD2E962">
      <w:pPr>
        <w:spacing w:line="240" w:lineRule="auto"/>
        <w:ind w:firstLine="420" w:firstLineChars="200"/>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kern w:val="2"/>
          <w:sz w:val="21"/>
          <w:szCs w:val="21"/>
          <w:highlight w:val="none"/>
          <w:lang w:val="zh-CN" w:eastAsia="zh-CN" w:bidi="ar-SA"/>
        </w:rPr>
        <w:t>地点：</w:t>
      </w:r>
      <w:r>
        <w:rPr>
          <w:rFonts w:hint="eastAsia" w:ascii="宋体" w:hAnsi="宋体" w:eastAsia="宋体" w:cs="Times New Roman"/>
          <w:kern w:val="2"/>
          <w:sz w:val="21"/>
          <w:szCs w:val="21"/>
          <w:highlight w:val="none"/>
          <w:lang w:val="en-US" w:eastAsia="zh-CN" w:bidi="ar-SA"/>
        </w:rPr>
        <w:t>延吉市公共资源交易服务中心（延吉市政务大厅6楼开标二室）。地址：吉林省延吉市光华路166－1号。</w:t>
      </w:r>
    </w:p>
    <w:p w14:paraId="7B350A17">
      <w:pPr>
        <w:spacing w:line="240" w:lineRule="auto"/>
        <w:ind w:firstLine="420" w:firstLineChars="200"/>
        <w:rPr>
          <w:rFonts w:hint="eastAsia" w:cs="宋体" w:asciiTheme="minorEastAsia" w:hAnsiTheme="minorEastAsia" w:eastAsiaTheme="minorEastAsia"/>
          <w:bCs/>
          <w:szCs w:val="21"/>
          <w:lang w:val="en-US" w:eastAsia="zh-CN"/>
        </w:rPr>
      </w:pPr>
      <w:r>
        <w:rPr>
          <w:rFonts w:hint="eastAsia" w:ascii="宋体" w:hAnsi="宋体" w:eastAsia="宋体" w:cs="Times New Roman"/>
          <w:kern w:val="2"/>
          <w:sz w:val="21"/>
          <w:szCs w:val="21"/>
          <w:highlight w:val="none"/>
          <w:lang w:val="en-US" w:eastAsia="zh-CN" w:bidi="ar-SA"/>
        </w:rPr>
        <w:t>3.开启（解密）方式：开启（解密）时间后30分钟内，由供应商持制作该电子响应文件的同一数字证书（CA锁）及电脑进行远程解密（各供应商磋商前及网上开评审系统公布供应商名单前，不要提前进行远程解密），没有在规定时间内解密成功的，视为无效响应。</w:t>
      </w:r>
    </w:p>
    <w:p w14:paraId="2D2D757C">
      <w:pPr>
        <w:pStyle w:val="5"/>
        <w:spacing w:before="0" w:after="0"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六、公告期限</w:t>
      </w:r>
      <w:bookmarkEnd w:id="33"/>
      <w:bookmarkEnd w:id="34"/>
      <w:bookmarkEnd w:id="35"/>
      <w:bookmarkEnd w:id="36"/>
      <w:bookmarkEnd w:id="37"/>
      <w:bookmarkEnd w:id="38"/>
    </w:p>
    <w:p w14:paraId="1877A43A">
      <w:pPr>
        <w:spacing w:line="24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自本公告发布之日起</w:t>
      </w:r>
      <w:r>
        <w:rPr>
          <w:rFonts w:hint="eastAsia" w:cs="宋体" w:asciiTheme="minorEastAsia" w:hAnsiTheme="minorEastAsia" w:eastAsiaTheme="minorEastAsia"/>
          <w:kern w:val="0"/>
          <w:sz w:val="21"/>
          <w:szCs w:val="21"/>
          <w:lang w:val="en-US" w:eastAsia="zh-CN"/>
        </w:rPr>
        <w:t>5</w:t>
      </w:r>
      <w:r>
        <w:rPr>
          <w:rFonts w:hint="eastAsia" w:cs="宋体" w:asciiTheme="minorEastAsia" w:hAnsiTheme="minorEastAsia" w:eastAsiaTheme="minorEastAsia"/>
          <w:kern w:val="0"/>
          <w:sz w:val="21"/>
          <w:szCs w:val="21"/>
        </w:rPr>
        <w:t>个工作日。</w:t>
      </w:r>
    </w:p>
    <w:p w14:paraId="7E724612">
      <w:pPr>
        <w:pStyle w:val="27"/>
        <w:spacing w:line="240" w:lineRule="auto"/>
        <w:ind w:left="0" w:leftChars="0" w:firstLine="0" w:firstLineChars="0"/>
        <w:rPr>
          <w:rFonts w:hint="eastAsia" w:cs="宋体" w:asciiTheme="minorEastAsia" w:hAnsiTheme="minorEastAsia" w:eastAsiaTheme="minorEastAsia"/>
          <w:b/>
          <w:bCs/>
          <w:szCs w:val="21"/>
        </w:rPr>
      </w:pPr>
      <w:bookmarkStart w:id="39" w:name="_Toc35393795"/>
      <w:bookmarkStart w:id="40" w:name="_Toc35393626"/>
      <w:bookmarkStart w:id="41" w:name="_Toc31674"/>
      <w:bookmarkStart w:id="42" w:name="_Toc79395937"/>
      <w:r>
        <w:rPr>
          <w:rFonts w:hint="eastAsia" w:cs="宋体" w:asciiTheme="minorEastAsia" w:hAnsiTheme="minorEastAsia" w:eastAsiaTheme="minorEastAsia"/>
          <w:b/>
          <w:bCs/>
          <w:sz w:val="21"/>
          <w:szCs w:val="21"/>
        </w:rPr>
        <w:t>七</w:t>
      </w:r>
      <w:r>
        <w:rPr>
          <w:rFonts w:hint="eastAsia" w:cs="宋体" w:asciiTheme="minorEastAsia" w:hAnsiTheme="minorEastAsia" w:eastAsiaTheme="minorEastAsia"/>
          <w:b/>
          <w:bCs/>
          <w:szCs w:val="21"/>
        </w:rPr>
        <w:t>、其他补充事宜</w:t>
      </w:r>
      <w:bookmarkEnd w:id="39"/>
      <w:bookmarkEnd w:id="40"/>
      <w:bookmarkEnd w:id="41"/>
      <w:bookmarkEnd w:id="42"/>
    </w:p>
    <w:p w14:paraId="07FB65EC">
      <w:pPr>
        <w:spacing w:line="240" w:lineRule="auto"/>
        <w:ind w:firstLine="420" w:firstLineChars="200"/>
        <w:rPr>
          <w:rFonts w:hint="eastAsia" w:ascii="宋体" w:hAnsi="宋体" w:eastAsia="宋体" w:cs="Times New Roman"/>
          <w:kern w:val="2"/>
          <w:sz w:val="21"/>
          <w:szCs w:val="21"/>
          <w:highlight w:val="none"/>
          <w:lang w:val="zh-CN" w:eastAsia="zh-CN" w:bidi="ar-SA"/>
        </w:rPr>
      </w:pPr>
      <w:bookmarkStart w:id="43" w:name="_Toc35393796"/>
      <w:bookmarkStart w:id="44" w:name="_Toc28359008"/>
      <w:bookmarkStart w:id="45" w:name="_Toc6607"/>
      <w:bookmarkStart w:id="46" w:name="_Toc79395938"/>
      <w:bookmarkStart w:id="47" w:name="_Toc28359085"/>
      <w:bookmarkStart w:id="48" w:name="_Toc35393627"/>
      <w:r>
        <w:rPr>
          <w:rFonts w:hint="eastAsia" w:ascii="宋体" w:hAnsi="宋体" w:eastAsia="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zh-CN" w:eastAsia="zh-CN" w:bidi="ar-SA"/>
        </w:rPr>
        <w:t>.有效供应商不足</w:t>
      </w:r>
      <w:r>
        <w:rPr>
          <w:rFonts w:hint="eastAsia" w:ascii="宋体" w:hAnsi="宋体" w:eastAsia="宋体" w:cs="Times New Roman"/>
          <w:kern w:val="2"/>
          <w:sz w:val="21"/>
          <w:szCs w:val="21"/>
          <w:highlight w:val="none"/>
          <w:lang w:val="en-US" w:eastAsia="zh-CN" w:bidi="ar-SA"/>
        </w:rPr>
        <w:t>法定数量</w:t>
      </w:r>
      <w:r>
        <w:rPr>
          <w:rFonts w:hint="eastAsia" w:ascii="宋体" w:hAnsi="宋体" w:eastAsia="宋体" w:cs="Times New Roman"/>
          <w:kern w:val="2"/>
          <w:sz w:val="21"/>
          <w:szCs w:val="21"/>
          <w:highlight w:val="none"/>
          <w:lang w:val="zh-CN" w:eastAsia="zh-CN" w:bidi="ar-SA"/>
        </w:rPr>
        <w:t>时，采购人另行组织采购。</w:t>
      </w:r>
    </w:p>
    <w:p w14:paraId="052D77DF">
      <w:pPr>
        <w:spacing w:line="240" w:lineRule="auto"/>
        <w:ind w:firstLine="420" w:firstLineChars="200"/>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kern w:val="2"/>
          <w:sz w:val="21"/>
          <w:szCs w:val="21"/>
          <w:highlight w:val="none"/>
          <w:lang w:val="zh-CN" w:eastAsia="zh-CN" w:bidi="ar-SA"/>
        </w:rPr>
        <w:t>.发布公告的媒介：</w:t>
      </w:r>
      <w:r>
        <w:rPr>
          <w:rFonts w:hint="eastAsia" w:ascii="宋体" w:hAnsi="宋体" w:eastAsia="宋体" w:cs="Times New Roman"/>
          <w:kern w:val="2"/>
          <w:sz w:val="21"/>
          <w:szCs w:val="21"/>
          <w:highlight w:val="none"/>
          <w:lang w:val="en-US" w:eastAsia="zh-CN" w:bidi="ar-SA"/>
        </w:rPr>
        <w:t>本次公告在</w:t>
      </w:r>
      <w:r>
        <w:rPr>
          <w:rFonts w:hint="eastAsia" w:ascii="宋体" w:hAnsi="宋体" w:eastAsia="宋体" w:cs="Times New Roman"/>
          <w:b/>
          <w:bCs/>
          <w:kern w:val="2"/>
          <w:sz w:val="21"/>
          <w:szCs w:val="21"/>
          <w:highlight w:val="none"/>
          <w:u w:val="single"/>
          <w:lang w:val="en-US" w:eastAsia="zh-CN" w:bidi="ar-SA"/>
        </w:rPr>
        <w:t>“政采云”平台</w:t>
      </w:r>
      <w:r>
        <w:rPr>
          <w:rFonts w:hint="eastAsia" w:ascii="宋体" w:hAnsi="宋体" w:eastAsia="宋体" w:cs="Times New Roman"/>
          <w:kern w:val="2"/>
          <w:sz w:val="21"/>
          <w:szCs w:val="21"/>
          <w:highlight w:val="none"/>
          <w:lang w:val="zh-CN" w:eastAsia="zh-CN" w:bidi="ar-SA"/>
        </w:rPr>
        <w:t>上发布，</w:t>
      </w:r>
      <w:r>
        <w:rPr>
          <w:rFonts w:hint="eastAsia" w:ascii="宋体" w:hAnsi="宋体" w:eastAsia="宋体" w:cs="Times New Roman"/>
          <w:kern w:val="2"/>
          <w:sz w:val="21"/>
          <w:szCs w:val="21"/>
          <w:highlight w:val="none"/>
          <w:lang w:val="en-US" w:eastAsia="zh-CN" w:bidi="ar-SA"/>
        </w:rPr>
        <w:t>依据《关于进一步规范招标采购公告和公示信息发布工作的通知》（吉政公办〔2018〕65号）</w:t>
      </w:r>
      <w:r>
        <w:rPr>
          <w:rFonts w:hint="eastAsia" w:ascii="宋体" w:hAnsi="宋体" w:eastAsia="宋体" w:cs="Times New Roman"/>
          <w:kern w:val="2"/>
          <w:sz w:val="21"/>
          <w:szCs w:val="21"/>
          <w:highlight w:val="none"/>
          <w:lang w:val="zh-CN" w:eastAsia="zh-CN" w:bidi="ar-SA"/>
        </w:rPr>
        <w:t>同步推送到</w:t>
      </w:r>
      <w:r>
        <w:rPr>
          <w:rFonts w:hint="eastAsia" w:ascii="宋体" w:hAnsi="宋体" w:eastAsia="宋体" w:cs="Times New Roman"/>
          <w:b/>
          <w:bCs/>
          <w:kern w:val="2"/>
          <w:sz w:val="21"/>
          <w:szCs w:val="21"/>
          <w:highlight w:val="none"/>
          <w:u w:val="single"/>
          <w:lang w:val="zh-CN" w:eastAsia="zh-CN" w:bidi="ar-SA"/>
        </w:rPr>
        <w:t>吉林省公共资源交易服务平台、吉林省政府采购网</w:t>
      </w:r>
      <w:r>
        <w:rPr>
          <w:rFonts w:hint="eastAsia" w:ascii="宋体" w:hAnsi="宋体" w:eastAsia="宋体" w:cs="Times New Roman"/>
          <w:kern w:val="2"/>
          <w:sz w:val="21"/>
          <w:szCs w:val="21"/>
          <w:highlight w:val="none"/>
          <w:lang w:val="zh-CN" w:eastAsia="zh-CN" w:bidi="ar-SA"/>
        </w:rPr>
        <w:t>。内容真实性以上述网站为准，其他网站转载</w:t>
      </w:r>
      <w:r>
        <w:rPr>
          <w:rFonts w:hint="eastAsia" w:ascii="宋体" w:hAnsi="宋体" w:eastAsia="宋体" w:cs="Times New Roman"/>
          <w:kern w:val="2"/>
          <w:sz w:val="21"/>
          <w:szCs w:val="21"/>
          <w:highlight w:val="none"/>
          <w:lang w:val="en-US" w:eastAsia="zh-CN" w:bidi="ar-SA"/>
        </w:rPr>
        <w:t>无效</w:t>
      </w:r>
      <w:r>
        <w:rPr>
          <w:rFonts w:hint="eastAsia" w:ascii="宋体" w:hAnsi="宋体" w:eastAsia="宋体" w:cs="Times New Roman"/>
          <w:kern w:val="2"/>
          <w:sz w:val="21"/>
          <w:szCs w:val="21"/>
          <w:highlight w:val="none"/>
          <w:lang w:val="zh-CN" w:eastAsia="zh-CN" w:bidi="ar-SA"/>
        </w:rPr>
        <w:t>。</w:t>
      </w:r>
    </w:p>
    <w:p w14:paraId="52036A6A">
      <w:pPr>
        <w:spacing w:line="240" w:lineRule="auto"/>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3.若对项目电子交易系统操作有疑问，可登录“政采云”平台，点击右侧咨询小采，获取采小蜜智能服务管家帮助或拨打政采云服务热线95763获取热线服务帮助。</w:t>
      </w:r>
    </w:p>
    <w:p w14:paraId="6FA8B8B5">
      <w:pPr>
        <w:pStyle w:val="5"/>
        <w:spacing w:before="0" w:after="0"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八、对本次采购提出询问，请按</w:t>
      </w:r>
      <w:r>
        <w:rPr>
          <w:rFonts w:cs="宋体" w:asciiTheme="minorEastAsia" w:hAnsiTheme="minorEastAsia" w:eastAsiaTheme="minorEastAsia"/>
          <w:sz w:val="21"/>
          <w:szCs w:val="21"/>
        </w:rPr>
        <w:t>以下方式</w:t>
      </w:r>
      <w:r>
        <w:rPr>
          <w:rFonts w:hint="eastAsia" w:cs="宋体" w:asciiTheme="minorEastAsia" w:hAnsiTheme="minorEastAsia" w:eastAsiaTheme="minorEastAsia"/>
          <w:sz w:val="21"/>
          <w:szCs w:val="21"/>
        </w:rPr>
        <w:t>联系。</w:t>
      </w:r>
      <w:bookmarkEnd w:id="43"/>
      <w:bookmarkEnd w:id="44"/>
      <w:bookmarkEnd w:id="45"/>
      <w:bookmarkEnd w:id="46"/>
      <w:bookmarkEnd w:id="47"/>
      <w:bookmarkEnd w:id="48"/>
    </w:p>
    <w:p w14:paraId="6FCFFC6F">
      <w:pPr>
        <w:spacing w:line="240" w:lineRule="auto"/>
        <w:ind w:firstLine="284"/>
        <w:rPr>
          <w:rFonts w:hint="eastAsia" w:cs="Times New Roman"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sz w:val="21"/>
          <w:szCs w:val="21"/>
        </w:rPr>
        <w:t>　</w:t>
      </w:r>
      <w:r>
        <w:rPr>
          <w:rFonts w:hint="eastAsia" w:cs="Times New Roman" w:asciiTheme="minorEastAsia" w:hAnsiTheme="minorEastAsia" w:eastAsiaTheme="minorEastAsia"/>
          <w:bCs/>
          <w:sz w:val="21"/>
          <w:szCs w:val="21"/>
          <w:highlight w:val="none"/>
          <w:lang w:val="en-US" w:eastAsia="zh-CN"/>
        </w:rPr>
        <w:t>1.采购人信息</w:t>
      </w:r>
    </w:p>
    <w:p w14:paraId="016216D0">
      <w:pPr>
        <w:spacing w:line="240" w:lineRule="auto"/>
        <w:ind w:firstLine="284"/>
        <w:rPr>
          <w:rFonts w:hint="default"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 xml:space="preserve">  名称：延吉市小营镇人民政府</w:t>
      </w:r>
    </w:p>
    <w:p w14:paraId="0AD9DC81">
      <w:pPr>
        <w:spacing w:line="240" w:lineRule="auto"/>
        <w:ind w:firstLine="284"/>
        <w:rPr>
          <w:rFonts w:hint="default"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 xml:space="preserve">  地址：延吉市天池路4209号</w:t>
      </w:r>
    </w:p>
    <w:p w14:paraId="4DA506DE">
      <w:pPr>
        <w:spacing w:line="240" w:lineRule="auto"/>
        <w:ind w:firstLine="284"/>
        <w:rPr>
          <w:rFonts w:hint="default" w:cs="Times New Roman" w:asciiTheme="minorEastAsia" w:hAnsiTheme="minorEastAsia" w:eastAsiaTheme="minorEastAsia"/>
          <w:bCs/>
          <w:sz w:val="21"/>
          <w:szCs w:val="21"/>
          <w:highlight w:val="none"/>
          <w:lang w:val="en-US" w:eastAsia="zh-CN"/>
        </w:rPr>
      </w:pPr>
      <w:r>
        <w:rPr>
          <w:rFonts w:hint="eastAsia" w:cs="Times New Roman" w:asciiTheme="minorEastAsia" w:hAnsiTheme="minorEastAsia" w:eastAsiaTheme="minorEastAsia"/>
          <w:bCs/>
          <w:sz w:val="21"/>
          <w:szCs w:val="21"/>
          <w:highlight w:val="none"/>
          <w:lang w:val="en-US" w:eastAsia="zh-CN"/>
        </w:rPr>
        <w:t xml:space="preserve">  联系人：褚芳</w:t>
      </w:r>
    </w:p>
    <w:p w14:paraId="3CFD8012">
      <w:pPr>
        <w:spacing w:line="240" w:lineRule="auto"/>
        <w:ind w:firstLine="284"/>
        <w:rPr>
          <w:rFonts w:hint="default" w:cs="Times New Roman" w:asciiTheme="minorEastAsia" w:hAnsiTheme="minorEastAsia" w:eastAsiaTheme="minorEastAsia"/>
          <w:bCs/>
          <w:sz w:val="21"/>
          <w:szCs w:val="21"/>
          <w:highlight w:val="none"/>
          <w:lang w:val="en-US" w:eastAsia="zh-CN"/>
        </w:rPr>
      </w:pPr>
      <w:r>
        <w:rPr>
          <w:rFonts w:hint="eastAsia" w:cs="Times New Roman" w:asciiTheme="minorEastAsia" w:hAnsiTheme="minorEastAsia" w:eastAsiaTheme="minorEastAsia"/>
          <w:bCs/>
          <w:sz w:val="21"/>
          <w:szCs w:val="21"/>
          <w:highlight w:val="none"/>
          <w:lang w:val="en-US" w:eastAsia="zh-CN"/>
        </w:rPr>
        <w:t xml:space="preserve">  联系方式：</w:t>
      </w:r>
      <w:bookmarkStart w:id="49" w:name="_Toc28359086"/>
      <w:bookmarkStart w:id="50" w:name="_Toc28359009"/>
      <w:r>
        <w:rPr>
          <w:rFonts w:hint="eastAsia" w:cs="Times New Roman" w:asciiTheme="minorEastAsia" w:hAnsiTheme="minorEastAsia" w:eastAsiaTheme="minorEastAsia"/>
          <w:bCs/>
          <w:sz w:val="21"/>
          <w:szCs w:val="21"/>
          <w:highlight w:val="none"/>
          <w:lang w:val="en-US" w:eastAsia="zh-CN"/>
        </w:rPr>
        <w:t>0433-2868711</w:t>
      </w:r>
    </w:p>
    <w:p w14:paraId="36059D8F">
      <w:pPr>
        <w:spacing w:line="240" w:lineRule="auto"/>
        <w:ind w:firstLine="284"/>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2.采购代理机构信息</w:t>
      </w:r>
      <w:bookmarkEnd w:id="49"/>
      <w:bookmarkEnd w:id="50"/>
    </w:p>
    <w:p w14:paraId="7FB811DD">
      <w:pPr>
        <w:spacing w:line="240" w:lineRule="auto"/>
        <w:ind w:firstLine="284"/>
        <w:rPr>
          <w:rFonts w:hint="eastAsia" w:cs="Times New Roman" w:asciiTheme="minorEastAsia" w:hAnsiTheme="minorEastAsia" w:eastAsiaTheme="minorEastAsia"/>
          <w:bCs/>
          <w:sz w:val="21"/>
          <w:szCs w:val="21"/>
          <w:lang w:eastAsia="zh-CN"/>
        </w:rPr>
      </w:pPr>
      <w:r>
        <w:rPr>
          <w:rFonts w:hint="eastAsia" w:cs="宋体" w:asciiTheme="minorEastAsia" w:hAnsiTheme="minorEastAsia" w:eastAsiaTheme="minorEastAsia"/>
          <w:sz w:val="21"/>
          <w:szCs w:val="21"/>
        </w:rPr>
        <w:t xml:space="preserve">  </w:t>
      </w:r>
      <w:r>
        <w:rPr>
          <w:rFonts w:hint="eastAsia" w:cs="Times New Roman" w:asciiTheme="minorEastAsia" w:hAnsiTheme="minorEastAsia" w:eastAsiaTheme="minorEastAsia"/>
          <w:bCs/>
          <w:sz w:val="21"/>
          <w:szCs w:val="21"/>
        </w:rPr>
        <w:t>名称：</w:t>
      </w:r>
      <w:r>
        <w:rPr>
          <w:rFonts w:hint="eastAsia" w:cs="Times New Roman" w:asciiTheme="minorEastAsia" w:hAnsiTheme="minorEastAsia" w:eastAsiaTheme="minorEastAsia"/>
          <w:bCs/>
          <w:sz w:val="21"/>
          <w:szCs w:val="21"/>
          <w:lang w:eastAsia="zh-CN"/>
        </w:rPr>
        <w:t>吉林省华昇工程咨询有限公司</w:t>
      </w:r>
    </w:p>
    <w:p w14:paraId="5BBB88AC">
      <w:pPr>
        <w:spacing w:line="240" w:lineRule="auto"/>
        <w:ind w:firstLine="284"/>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 xml:space="preserve">  地址：</w:t>
      </w:r>
      <w:r>
        <w:rPr>
          <w:rFonts w:hint="eastAsia" w:cs="Times New Roman" w:asciiTheme="minorEastAsia" w:hAnsiTheme="minorEastAsia" w:eastAsiaTheme="minorEastAsia"/>
          <w:bCs/>
          <w:sz w:val="21"/>
          <w:szCs w:val="21"/>
          <w:lang w:val="zh-CN"/>
        </w:rPr>
        <w:t>吉林省延吉市长白路万事达公寓8-27</w:t>
      </w:r>
    </w:p>
    <w:p w14:paraId="39A41103">
      <w:pPr>
        <w:spacing w:line="240" w:lineRule="auto"/>
        <w:ind w:firstLine="284"/>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 xml:space="preserve">  联系人：</w:t>
      </w:r>
      <w:r>
        <w:rPr>
          <w:rFonts w:hint="eastAsia" w:cs="Times New Roman" w:asciiTheme="minorEastAsia" w:hAnsiTheme="minorEastAsia" w:eastAsiaTheme="minorEastAsia"/>
          <w:bCs/>
          <w:sz w:val="21"/>
          <w:szCs w:val="21"/>
          <w:lang w:val="en-US" w:eastAsia="zh-CN"/>
        </w:rPr>
        <w:t>张佳琪</w:t>
      </w:r>
    </w:p>
    <w:p w14:paraId="1CC7DA1B">
      <w:pPr>
        <w:spacing w:line="240" w:lineRule="auto"/>
        <w:ind w:firstLine="284"/>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 xml:space="preserve">  联系方式：</w:t>
      </w:r>
      <w:bookmarkStart w:id="51" w:name="_Toc28359087"/>
      <w:bookmarkStart w:id="52" w:name="_Toc28359010"/>
      <w:r>
        <w:rPr>
          <w:rFonts w:hint="eastAsia" w:cs="Times New Roman" w:asciiTheme="minorEastAsia" w:hAnsiTheme="minorEastAsia" w:eastAsiaTheme="minorEastAsia"/>
          <w:bCs/>
          <w:sz w:val="21"/>
          <w:szCs w:val="21"/>
          <w:lang w:val="zh-CN"/>
        </w:rPr>
        <w:t>0433-</w:t>
      </w:r>
      <w:r>
        <w:rPr>
          <w:rFonts w:hint="eastAsia" w:cs="Times New Roman" w:asciiTheme="minorEastAsia" w:hAnsiTheme="minorEastAsia" w:eastAsiaTheme="minorEastAsia"/>
          <w:bCs/>
          <w:sz w:val="21"/>
          <w:szCs w:val="21"/>
          <w:lang w:val="en-US" w:eastAsia="zh-CN"/>
        </w:rPr>
        <w:t>2421121</w:t>
      </w:r>
    </w:p>
    <w:p w14:paraId="42D39AEA">
      <w:pPr>
        <w:spacing w:line="240" w:lineRule="auto"/>
        <w:ind w:firstLine="284"/>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 xml:space="preserve">  3.项目联系方式</w:t>
      </w:r>
      <w:bookmarkEnd w:id="51"/>
      <w:bookmarkEnd w:id="52"/>
    </w:p>
    <w:p w14:paraId="75444B3C">
      <w:pPr>
        <w:spacing w:line="240" w:lineRule="auto"/>
        <w:ind w:firstLine="284"/>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项目联系人：</w:t>
      </w:r>
      <w:r>
        <w:rPr>
          <w:rFonts w:hint="eastAsia" w:cs="Times New Roman" w:asciiTheme="minorEastAsia" w:hAnsiTheme="minorEastAsia" w:eastAsiaTheme="minorEastAsia"/>
          <w:bCs/>
          <w:sz w:val="21"/>
          <w:szCs w:val="21"/>
          <w:lang w:val="en-US" w:eastAsia="zh-CN"/>
        </w:rPr>
        <w:t>张佳琪</w:t>
      </w:r>
    </w:p>
    <w:p w14:paraId="2BF5C3DB">
      <w:pPr>
        <w:spacing w:line="240" w:lineRule="auto"/>
        <w:ind w:firstLine="284"/>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电话：</w:t>
      </w:r>
      <w:r>
        <w:rPr>
          <w:rFonts w:hint="eastAsia" w:ascii="宋体" w:hAnsi="宋体" w:eastAsia="宋体" w:cs="宋体"/>
          <w:bCs/>
          <w:sz w:val="21"/>
          <w:szCs w:val="21"/>
          <w:lang w:val="zh-CN" w:eastAsia="zh-CN"/>
        </w:rPr>
        <w:t>0433-</w:t>
      </w:r>
      <w:r>
        <w:rPr>
          <w:rFonts w:hint="eastAsia" w:ascii="宋体" w:hAnsi="宋体" w:eastAsia="宋体" w:cs="宋体"/>
          <w:bCs/>
          <w:sz w:val="21"/>
          <w:szCs w:val="21"/>
          <w:lang w:val="en-US" w:eastAsia="zh-CN"/>
        </w:rPr>
        <w:t>2421121</w:t>
      </w:r>
    </w:p>
    <w:p w14:paraId="150DDA2E">
      <w:pPr>
        <w:spacing w:line="240" w:lineRule="auto"/>
        <w:rPr>
          <w:rFonts w:hint="default" w:asciiTheme="minorEastAsia" w:hAnsiTheme="minorEastAsia" w:eastAsiaTheme="minorEastAsia"/>
          <w:sz w:val="21"/>
          <w:szCs w:val="21"/>
          <w:lang w:val="en-US"/>
        </w:rPr>
      </w:pPr>
      <w:r>
        <w:rPr>
          <w:rFonts w:hint="eastAsia" w:asciiTheme="minorEastAsia" w:hAnsiTheme="minorEastAsia" w:eastAsiaTheme="minorEastAsia"/>
          <w:sz w:val="21"/>
          <w:szCs w:val="21"/>
        </w:rPr>
        <w:t xml:space="preserve">     4.</w:t>
      </w:r>
      <w:r>
        <w:rPr>
          <w:rFonts w:hint="eastAsia" w:ascii="宋体" w:hAnsi="宋体" w:cs="宋体"/>
          <w:sz w:val="21"/>
          <w:szCs w:val="21"/>
          <w:highlight w:val="none"/>
        </w:rPr>
        <w:t>监督</w:t>
      </w:r>
      <w:r>
        <w:rPr>
          <w:rFonts w:hint="eastAsia" w:ascii="宋体" w:hAnsi="宋体" w:cs="宋体"/>
          <w:sz w:val="21"/>
          <w:szCs w:val="21"/>
          <w:highlight w:val="none"/>
          <w:lang w:val="en-US" w:eastAsia="zh-CN"/>
        </w:rPr>
        <w:t>管理</w:t>
      </w:r>
      <w:r>
        <w:rPr>
          <w:rFonts w:hint="eastAsia" w:ascii="宋体" w:hAnsi="宋体" w:cs="宋体"/>
          <w:sz w:val="21"/>
          <w:szCs w:val="21"/>
          <w:highlight w:val="none"/>
        </w:rPr>
        <w:t>部门：</w:t>
      </w:r>
      <w:r>
        <w:rPr>
          <w:rFonts w:hint="eastAsia" w:ascii="宋体" w:hAnsi="宋体" w:cs="宋体"/>
          <w:sz w:val="21"/>
          <w:szCs w:val="21"/>
          <w:lang w:val="en-US" w:eastAsia="zh-CN"/>
        </w:rPr>
        <w:t>延吉市</w:t>
      </w:r>
      <w:r>
        <w:rPr>
          <w:rFonts w:hint="eastAsia" w:ascii="宋体" w:hAnsi="宋体" w:eastAsia="宋体" w:cs="宋体"/>
          <w:sz w:val="21"/>
          <w:szCs w:val="21"/>
          <w:lang w:val="en-US" w:eastAsia="zh-CN"/>
        </w:rPr>
        <w:t>财政局</w:t>
      </w:r>
      <w:r>
        <w:rPr>
          <w:rFonts w:hint="eastAsia" w:ascii="宋体" w:hAnsi="宋体" w:cs="宋体"/>
          <w:sz w:val="21"/>
          <w:szCs w:val="21"/>
          <w:highlight w:val="none"/>
          <w:lang w:val="en-US" w:eastAsia="zh-CN"/>
        </w:rPr>
        <w:t>政府采购管理办公室</w:t>
      </w:r>
    </w:p>
    <w:p w14:paraId="780B2ED5">
      <w:pPr>
        <w:topLinePunct/>
        <w:adjustRightInd w:val="0"/>
        <w:snapToGrid w:val="0"/>
        <w:spacing w:beforeLines="15" w:line="240" w:lineRule="auto"/>
        <w:rPr>
          <w:rFonts w:asciiTheme="minorEastAsia" w:hAnsiTheme="minorEastAsia" w:eastAsiaTheme="minorEastAsia"/>
          <w:bCs/>
          <w:sz w:val="21"/>
          <w:szCs w:val="21"/>
        </w:rPr>
      </w:pPr>
      <w:r>
        <w:rPr>
          <w:rFonts w:hint="eastAsia" w:cs="宋体" w:asciiTheme="minorEastAsia" w:hAnsiTheme="minorEastAsia" w:eastAsiaTheme="minorEastAsia"/>
          <w:sz w:val="21"/>
          <w:szCs w:val="21"/>
        </w:rPr>
        <w:t xml:space="preserve"> </w:t>
      </w:r>
    </w:p>
    <w:p w14:paraId="178A7FAC">
      <w:pPr>
        <w:pStyle w:val="4"/>
        <w:spacing w:line="240" w:lineRule="auto"/>
        <w:jc w:val="center"/>
        <w:rPr>
          <w:rFonts w:hint="eastAsia" w:ascii="宋体" w:hAnsi="宋体" w:eastAsia="宋体" w:cs="宋体"/>
          <w:bCs/>
          <w:sz w:val="21"/>
          <w:szCs w:val="21"/>
          <w:lang w:val="en-US" w:eastAsia="zh-CN"/>
        </w:rPr>
      </w:pPr>
      <w:r>
        <w:rPr>
          <w:rFonts w:hint="eastAsia" w:hAnsi="宋体" w:cs="宋体"/>
          <w:bCs/>
          <w:sz w:val="21"/>
          <w:szCs w:val="21"/>
          <w:lang w:val="en-US" w:eastAsia="zh-CN"/>
        </w:rPr>
        <w:t>吉林省华昇工程咨询有限公司</w:t>
      </w:r>
    </w:p>
    <w:p w14:paraId="0F0ED33F">
      <w:pPr>
        <w:spacing w:line="240" w:lineRule="auto"/>
        <w:jc w:val="center"/>
        <w:rPr>
          <w:rFonts w:ascii="宋体" w:hAnsi="宋体"/>
          <w:sz w:val="21"/>
          <w:szCs w:val="21"/>
          <w:highlight w:val="none"/>
        </w:rPr>
      </w:pPr>
      <w:r>
        <w:rPr>
          <w:rFonts w:hint="eastAsia" w:ascii="宋体" w:hAnsi="宋体" w:eastAsia="宋体" w:cs="宋体"/>
          <w:bCs/>
          <w:sz w:val="21"/>
          <w:szCs w:val="21"/>
          <w:highlight w:val="none"/>
          <w:lang w:val="en-US" w:eastAsia="zh-CN"/>
        </w:rPr>
        <w:t>202</w:t>
      </w:r>
      <w:r>
        <w:rPr>
          <w:rFonts w:hint="eastAsia" w:ascii="宋体" w:hAnsi="宋体" w:cs="宋体"/>
          <w:bCs/>
          <w:sz w:val="21"/>
          <w:szCs w:val="21"/>
          <w:highlight w:val="none"/>
          <w:lang w:val="en-US" w:eastAsia="zh-CN"/>
        </w:rPr>
        <w:t>6</w:t>
      </w:r>
      <w:r>
        <w:rPr>
          <w:rFonts w:hint="eastAsia" w:ascii="宋体" w:hAnsi="宋体" w:eastAsia="宋体" w:cs="宋体"/>
          <w:bCs/>
          <w:sz w:val="21"/>
          <w:szCs w:val="21"/>
          <w:highlight w:val="none"/>
          <w:lang w:val="en-US" w:eastAsia="zh-CN"/>
        </w:rPr>
        <w:t>年</w:t>
      </w: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lang w:val="en-US" w:eastAsia="zh-CN"/>
        </w:rPr>
        <w:t>月</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lang w:val="en-US" w:eastAsia="zh-CN"/>
        </w:rPr>
        <w:t>日</w:t>
      </w:r>
    </w:p>
    <w:p w14:paraId="6B7A0607">
      <w:pPr>
        <w:spacing w:line="240" w:lineRule="auto"/>
        <w:jc w:val="center"/>
        <w:rPr>
          <w:rFonts w:ascii="宋体" w:hAnsi="宋体"/>
          <w:sz w:val="21"/>
          <w:szCs w:val="21"/>
          <w:highlight w:val="none"/>
        </w:rPr>
      </w:pPr>
    </w:p>
    <w:p w14:paraId="45B60955">
      <w:pPr>
        <w:pStyle w:val="4"/>
        <w:jc w:val="center"/>
        <w:rPr>
          <w:sz w:val="36"/>
          <w:szCs w:val="36"/>
        </w:rPr>
      </w:pPr>
      <w:r>
        <w:rPr>
          <w:spacing w:val="14"/>
          <w:szCs w:val="32"/>
        </w:rPr>
        <w:br w:type="page"/>
      </w:r>
      <w:bookmarkStart w:id="53" w:name="_Toc20116"/>
      <w:bookmarkStart w:id="54" w:name="_Toc79395939"/>
      <w:r>
        <w:rPr>
          <w:rFonts w:hint="eastAsia"/>
          <w:sz w:val="36"/>
          <w:szCs w:val="36"/>
        </w:rPr>
        <w:t>第二章 供应商须知</w:t>
      </w:r>
      <w:bookmarkEnd w:id="53"/>
      <w:bookmarkEnd w:id="54"/>
    </w:p>
    <w:bookmarkEnd w:id="4"/>
    <w:p w14:paraId="4E611633">
      <w:pPr>
        <w:widowControl w:val="0"/>
        <w:spacing w:line="360" w:lineRule="auto"/>
        <w:ind w:firstLine="482" w:firstLineChars="200"/>
        <w:jc w:val="left"/>
        <w:rPr>
          <w:rFonts w:ascii="宋体" w:hAnsi="宋体" w:eastAsia="宋体" w:cs="Times New Roman"/>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供应商须知前附表</w:t>
      </w:r>
    </w:p>
    <w:tbl>
      <w:tblPr>
        <w:tblStyle w:val="21"/>
        <w:tblW w:w="91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504"/>
        <w:gridCol w:w="5694"/>
      </w:tblGrid>
      <w:tr w14:paraId="0D48B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965" w:type="dxa"/>
            <w:tcBorders>
              <w:tl2br w:val="nil"/>
              <w:tr2bl w:val="nil"/>
            </w:tcBorders>
            <w:noWrap w:val="0"/>
            <w:vAlign w:val="center"/>
          </w:tcPr>
          <w:p w14:paraId="6783C13A">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b/>
                <w:bCs w:val="0"/>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条款号</w:t>
            </w:r>
          </w:p>
        </w:tc>
        <w:tc>
          <w:tcPr>
            <w:tcW w:w="2504" w:type="dxa"/>
            <w:tcBorders>
              <w:tl2br w:val="nil"/>
              <w:tr2bl w:val="nil"/>
            </w:tcBorders>
            <w:noWrap w:val="0"/>
            <w:vAlign w:val="center"/>
          </w:tcPr>
          <w:p w14:paraId="0399FE8D">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b/>
                <w:bCs w:val="0"/>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条 款 名 称</w:t>
            </w:r>
          </w:p>
        </w:tc>
        <w:tc>
          <w:tcPr>
            <w:tcW w:w="5694" w:type="dxa"/>
            <w:tcBorders>
              <w:tl2br w:val="nil"/>
              <w:tr2bl w:val="nil"/>
            </w:tcBorders>
            <w:noWrap w:val="0"/>
            <w:vAlign w:val="center"/>
          </w:tcPr>
          <w:p w14:paraId="735AB1D9">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b/>
                <w:bCs w:val="0"/>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编 列 内 容</w:t>
            </w:r>
          </w:p>
        </w:tc>
      </w:tr>
      <w:tr w14:paraId="03E0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28787927">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1.1.2</w:t>
            </w:r>
          </w:p>
        </w:tc>
        <w:tc>
          <w:tcPr>
            <w:tcW w:w="2504" w:type="dxa"/>
            <w:tcBorders>
              <w:tl2br w:val="nil"/>
              <w:tr2bl w:val="nil"/>
            </w:tcBorders>
            <w:noWrap w:val="0"/>
            <w:vAlign w:val="center"/>
          </w:tcPr>
          <w:p w14:paraId="5E83D783">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采购人</w:t>
            </w:r>
          </w:p>
        </w:tc>
        <w:tc>
          <w:tcPr>
            <w:tcW w:w="5694" w:type="dxa"/>
            <w:tcBorders>
              <w:tl2br w:val="nil"/>
              <w:tr2bl w:val="nil"/>
            </w:tcBorders>
            <w:noWrap w:val="0"/>
            <w:vAlign w:val="center"/>
          </w:tcPr>
          <w:p w14:paraId="32E3F529">
            <w:pPr>
              <w:spacing w:line="240" w:lineRule="auto"/>
              <w:rPr>
                <w:rFonts w:hint="default"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名称：延吉市小营镇人民政府</w:t>
            </w:r>
          </w:p>
          <w:p w14:paraId="7F1AB143">
            <w:pPr>
              <w:spacing w:line="240" w:lineRule="auto"/>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地址：延吉市天池路4209号</w:t>
            </w:r>
          </w:p>
          <w:p w14:paraId="2ADBEFFA">
            <w:pPr>
              <w:spacing w:line="240" w:lineRule="auto"/>
              <w:rPr>
                <w:rFonts w:hint="default" w:cs="Times New Roman" w:asciiTheme="minorEastAsia" w:hAnsiTheme="minorEastAsia" w:eastAsiaTheme="minorEastAsia"/>
                <w:bCs/>
                <w:sz w:val="21"/>
                <w:szCs w:val="21"/>
                <w:highlight w:val="none"/>
                <w:lang w:val="en-US" w:eastAsia="zh-CN"/>
              </w:rPr>
            </w:pPr>
            <w:r>
              <w:rPr>
                <w:rFonts w:hint="eastAsia" w:cs="Times New Roman" w:asciiTheme="minorEastAsia" w:hAnsiTheme="minorEastAsia" w:eastAsiaTheme="minorEastAsia"/>
                <w:bCs/>
                <w:sz w:val="21"/>
                <w:szCs w:val="21"/>
                <w:highlight w:val="none"/>
                <w:lang w:val="en-US" w:eastAsia="zh-CN"/>
              </w:rPr>
              <w:t>联系人：褚芳</w:t>
            </w:r>
          </w:p>
          <w:p w14:paraId="5622E52B">
            <w:pPr>
              <w:spacing w:line="240" w:lineRule="auto"/>
              <w:rPr>
                <w:rFonts w:ascii="宋体" w:hAnsi="宋体" w:eastAsia="宋体" w:cs="Times New Roman"/>
                <w:color w:val="000000"/>
                <w:kern w:val="2"/>
                <w:sz w:val="21"/>
                <w:szCs w:val="21"/>
                <w:lang w:val="en-US" w:eastAsia="zh-CN" w:bidi="ar-SA"/>
              </w:rPr>
            </w:pPr>
            <w:r>
              <w:rPr>
                <w:rFonts w:hint="eastAsia" w:cs="Times New Roman" w:asciiTheme="minorEastAsia" w:hAnsiTheme="minorEastAsia" w:eastAsiaTheme="minorEastAsia"/>
                <w:bCs/>
                <w:sz w:val="21"/>
                <w:szCs w:val="21"/>
                <w:highlight w:val="none"/>
                <w:lang w:val="en-US" w:eastAsia="zh-CN"/>
              </w:rPr>
              <w:t>联系方式：0433-2868711</w:t>
            </w:r>
          </w:p>
        </w:tc>
      </w:tr>
      <w:tr w14:paraId="1F158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65" w:type="dxa"/>
            <w:tcBorders>
              <w:tl2br w:val="nil"/>
              <w:tr2bl w:val="nil"/>
            </w:tcBorders>
            <w:noWrap w:val="0"/>
            <w:vAlign w:val="center"/>
          </w:tcPr>
          <w:p w14:paraId="78541021">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1.1.3</w:t>
            </w:r>
          </w:p>
        </w:tc>
        <w:tc>
          <w:tcPr>
            <w:tcW w:w="2504" w:type="dxa"/>
            <w:tcBorders>
              <w:tl2br w:val="nil"/>
              <w:tr2bl w:val="nil"/>
            </w:tcBorders>
            <w:noWrap w:val="0"/>
            <w:vAlign w:val="center"/>
          </w:tcPr>
          <w:p w14:paraId="505F16DD">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采购代理机构</w:t>
            </w:r>
          </w:p>
        </w:tc>
        <w:tc>
          <w:tcPr>
            <w:tcW w:w="5694" w:type="dxa"/>
            <w:tcBorders>
              <w:tl2br w:val="nil"/>
              <w:tr2bl w:val="nil"/>
            </w:tcBorders>
            <w:noWrap w:val="0"/>
            <w:vAlign w:val="center"/>
          </w:tcPr>
          <w:p w14:paraId="3B34492F">
            <w:pPr>
              <w:spacing w:line="240" w:lineRule="auto"/>
              <w:rPr>
                <w:rFonts w:hint="eastAsia" w:cs="Times New Roman" w:asciiTheme="minorEastAsia" w:hAnsiTheme="minorEastAsia" w:eastAsiaTheme="minorEastAsia"/>
                <w:bCs/>
                <w:sz w:val="21"/>
                <w:szCs w:val="21"/>
                <w:lang w:eastAsia="zh-CN"/>
              </w:rPr>
            </w:pPr>
            <w:r>
              <w:rPr>
                <w:rFonts w:hint="eastAsia" w:cs="Times New Roman" w:asciiTheme="minorEastAsia" w:hAnsiTheme="minorEastAsia" w:eastAsiaTheme="minorEastAsia"/>
                <w:bCs/>
                <w:sz w:val="21"/>
                <w:szCs w:val="21"/>
              </w:rPr>
              <w:t>名称：</w:t>
            </w:r>
            <w:r>
              <w:rPr>
                <w:rFonts w:hint="eastAsia" w:cs="Times New Roman" w:asciiTheme="minorEastAsia" w:hAnsiTheme="minorEastAsia" w:eastAsiaTheme="minorEastAsia"/>
                <w:bCs/>
                <w:sz w:val="21"/>
                <w:szCs w:val="21"/>
                <w:lang w:eastAsia="zh-CN"/>
              </w:rPr>
              <w:t>吉林省华昇工程咨询有限公司</w:t>
            </w:r>
          </w:p>
          <w:p w14:paraId="4E310524">
            <w:pPr>
              <w:spacing w:line="240" w:lineRule="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地址：</w:t>
            </w:r>
            <w:r>
              <w:rPr>
                <w:rFonts w:hint="eastAsia" w:cs="Times New Roman" w:asciiTheme="minorEastAsia" w:hAnsiTheme="minorEastAsia" w:eastAsiaTheme="minorEastAsia"/>
                <w:bCs/>
                <w:sz w:val="21"/>
                <w:szCs w:val="21"/>
                <w:lang w:val="zh-CN"/>
              </w:rPr>
              <w:t>吉林省延吉市长白路万事达公寓8-27</w:t>
            </w:r>
          </w:p>
          <w:p w14:paraId="5CF93C5B">
            <w:pPr>
              <w:spacing w:line="240" w:lineRule="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联系人：</w:t>
            </w:r>
            <w:r>
              <w:rPr>
                <w:rFonts w:hint="eastAsia" w:cs="Times New Roman" w:asciiTheme="minorEastAsia" w:hAnsiTheme="minorEastAsia" w:eastAsiaTheme="minorEastAsia"/>
                <w:bCs/>
                <w:sz w:val="21"/>
                <w:szCs w:val="21"/>
                <w:lang w:val="en-US" w:eastAsia="zh-CN"/>
              </w:rPr>
              <w:t>张佳琪</w:t>
            </w:r>
          </w:p>
          <w:p w14:paraId="35C27061">
            <w:pPr>
              <w:spacing w:line="240" w:lineRule="auto"/>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rPr>
              <w:t>联系方式：</w:t>
            </w:r>
            <w:r>
              <w:rPr>
                <w:rFonts w:hint="eastAsia" w:cs="Times New Roman" w:asciiTheme="minorEastAsia" w:hAnsiTheme="minorEastAsia" w:eastAsiaTheme="minorEastAsia"/>
                <w:bCs/>
                <w:sz w:val="21"/>
                <w:szCs w:val="21"/>
                <w:lang w:val="zh-CN"/>
              </w:rPr>
              <w:t>0433-</w:t>
            </w:r>
            <w:r>
              <w:rPr>
                <w:rFonts w:hint="eastAsia" w:cs="Times New Roman" w:asciiTheme="minorEastAsia" w:hAnsiTheme="minorEastAsia" w:eastAsiaTheme="minorEastAsia"/>
                <w:bCs/>
                <w:sz w:val="21"/>
                <w:szCs w:val="21"/>
                <w:lang w:val="en-US" w:eastAsia="zh-CN"/>
              </w:rPr>
              <w:t>2421121</w:t>
            </w:r>
          </w:p>
          <w:p w14:paraId="5574921F">
            <w:pPr>
              <w:spacing w:line="240" w:lineRule="auto"/>
              <w:rPr>
                <w:rFonts w:hint="eastAsia" w:ascii="宋体" w:hAnsi="宋体" w:eastAsia="宋体" w:cs="Times New Roman"/>
                <w:color w:val="000000"/>
                <w:kern w:val="2"/>
                <w:sz w:val="21"/>
                <w:szCs w:val="21"/>
                <w:lang w:val="en-US" w:eastAsia="zh-CN" w:bidi="ar-SA"/>
              </w:rPr>
            </w:pPr>
            <w:r>
              <w:rPr>
                <w:rFonts w:hint="eastAsia" w:ascii="宋体" w:hAnsi="宋体" w:cs="宋体"/>
                <w:bCs/>
                <w:sz w:val="21"/>
                <w:szCs w:val="21"/>
                <w:lang w:val="en-US" w:eastAsia="zh-CN"/>
              </w:rPr>
              <w:t>邮箱：JLHSGC@163.com</w:t>
            </w:r>
          </w:p>
        </w:tc>
      </w:tr>
      <w:tr w14:paraId="0EB55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65" w:type="dxa"/>
            <w:tcBorders>
              <w:tl2br w:val="nil"/>
              <w:tr2bl w:val="nil"/>
            </w:tcBorders>
            <w:noWrap w:val="0"/>
            <w:vAlign w:val="center"/>
          </w:tcPr>
          <w:p w14:paraId="3F4F9A4A">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1.1.7</w:t>
            </w:r>
          </w:p>
        </w:tc>
        <w:tc>
          <w:tcPr>
            <w:tcW w:w="2504" w:type="dxa"/>
            <w:tcBorders>
              <w:tl2br w:val="nil"/>
              <w:tr2bl w:val="nil"/>
            </w:tcBorders>
            <w:noWrap w:val="0"/>
            <w:vAlign w:val="center"/>
          </w:tcPr>
          <w:p w14:paraId="5D425044">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w:t>
            </w:r>
          </w:p>
        </w:tc>
        <w:tc>
          <w:tcPr>
            <w:tcW w:w="5694" w:type="dxa"/>
            <w:tcBorders>
              <w:tl2br w:val="nil"/>
              <w:tr2bl w:val="nil"/>
            </w:tcBorders>
            <w:noWrap w:val="0"/>
            <w:vAlign w:val="center"/>
          </w:tcPr>
          <w:p w14:paraId="0E9D6121">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default" w:ascii="宋体" w:hAnsi="宋体" w:eastAsia="宋体" w:cs="宋体"/>
                <w:color w:val="000000"/>
                <w:kern w:val="2"/>
                <w:sz w:val="21"/>
                <w:szCs w:val="21"/>
                <w:lang w:val="en-US" w:eastAsia="zh-CN" w:bidi="ar-SA"/>
              </w:rPr>
            </w:pPr>
            <w:r>
              <w:rPr>
                <w:rFonts w:hint="eastAsia" w:asciiTheme="minorEastAsia" w:hAnsiTheme="minorEastAsia" w:eastAsiaTheme="minorEastAsia"/>
                <w:sz w:val="21"/>
                <w:szCs w:val="21"/>
                <w:u w:val="none"/>
                <w:lang w:val="en-US" w:eastAsia="zh-CN"/>
              </w:rPr>
              <w:t>2026年延吉市小营镇人民政府食堂承包服务项目</w:t>
            </w:r>
          </w:p>
        </w:tc>
      </w:tr>
      <w:tr w14:paraId="0D401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18631AEF">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hAnsi="宋体" w:eastAsia="宋体" w:cs="Calibri"/>
                <w:b/>
                <w:bCs/>
                <w:color w:val="000000"/>
                <w:sz w:val="21"/>
                <w:szCs w:val="21"/>
              </w:rPr>
            </w:pPr>
            <w:r>
              <w:rPr>
                <w:rFonts w:hint="eastAsia" w:ascii="宋体" w:hAnsi="宋体" w:eastAsia="宋体" w:cs="Calibri"/>
                <w:color w:val="000000"/>
                <w:sz w:val="21"/>
                <w:szCs w:val="21"/>
              </w:rPr>
              <w:t>1.1.8</w:t>
            </w:r>
          </w:p>
        </w:tc>
        <w:tc>
          <w:tcPr>
            <w:tcW w:w="2504" w:type="dxa"/>
            <w:tcBorders>
              <w:tl2br w:val="nil"/>
              <w:tr2bl w:val="nil"/>
            </w:tcBorders>
            <w:noWrap w:val="0"/>
            <w:vAlign w:val="center"/>
          </w:tcPr>
          <w:p w14:paraId="12F237F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lang w:eastAsia="zh-CN"/>
              </w:rPr>
            </w:pPr>
            <w:r>
              <w:rPr>
                <w:rFonts w:hint="eastAsia" w:ascii="宋体" w:hAnsi="宋体" w:cs="Calibri"/>
                <w:color w:val="000000"/>
                <w:sz w:val="21"/>
                <w:szCs w:val="21"/>
                <w:lang w:eastAsia="zh-CN"/>
              </w:rPr>
              <w:t>服务地点</w:t>
            </w:r>
          </w:p>
        </w:tc>
        <w:tc>
          <w:tcPr>
            <w:tcW w:w="5694" w:type="dxa"/>
            <w:tcBorders>
              <w:tl2br w:val="nil"/>
              <w:tr2bl w:val="nil"/>
            </w:tcBorders>
            <w:noWrap w:val="0"/>
            <w:vAlign w:val="center"/>
          </w:tcPr>
          <w:p w14:paraId="54F7697B">
            <w:pPr>
              <w:keepNext w:val="0"/>
              <w:keepLines w:val="0"/>
              <w:pageBreakBefore w:val="0"/>
              <w:widowControl w:val="0"/>
              <w:tabs>
                <w:tab w:val="left" w:pos="720"/>
              </w:tabs>
              <w:kinsoku/>
              <w:wordWrap/>
              <w:overflowPunct/>
              <w:topLinePunct w:val="0"/>
              <w:autoSpaceDE w:val="0"/>
              <w:autoSpaceDN w:val="0"/>
              <w:bidi w:val="0"/>
              <w:adjustRightInd w:val="0"/>
              <w:snapToGrid/>
              <w:spacing w:before="160" w:beforeLines="50" w:after="160" w:afterLines="50" w:line="240" w:lineRule="auto"/>
              <w:ind w:right="-624" w:rightChars="-223"/>
              <w:jc w:val="both"/>
              <w:textAlignment w:val="auto"/>
              <w:rPr>
                <w:rFonts w:hint="eastAsia" w:ascii="宋体" w:hAnsi="宋体" w:eastAsia="宋体" w:cs="宋体"/>
                <w:color w:val="000000"/>
                <w:sz w:val="21"/>
                <w:szCs w:val="21"/>
                <w:lang w:eastAsia="zh-CN"/>
              </w:rPr>
            </w:pPr>
            <w:r>
              <w:rPr>
                <w:rFonts w:hint="eastAsia" w:asciiTheme="minorEastAsia" w:hAnsiTheme="minorEastAsia" w:eastAsiaTheme="minorEastAsia"/>
                <w:sz w:val="21"/>
                <w:szCs w:val="21"/>
                <w:u w:val="none"/>
                <w:lang w:val="en-US" w:eastAsia="zh-CN"/>
              </w:rPr>
              <w:t>采购人指定点</w:t>
            </w:r>
          </w:p>
        </w:tc>
      </w:tr>
      <w:tr w14:paraId="2ED0C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5" w:type="dxa"/>
            <w:tcBorders>
              <w:tl2br w:val="nil"/>
              <w:tr2bl w:val="nil"/>
            </w:tcBorders>
            <w:noWrap w:val="0"/>
            <w:vAlign w:val="center"/>
          </w:tcPr>
          <w:p w14:paraId="1525D44E">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1.1.9</w:t>
            </w:r>
          </w:p>
        </w:tc>
        <w:tc>
          <w:tcPr>
            <w:tcW w:w="2504" w:type="dxa"/>
            <w:tcBorders>
              <w:tl2br w:val="nil"/>
              <w:tr2bl w:val="nil"/>
            </w:tcBorders>
            <w:noWrap w:val="0"/>
            <w:vAlign w:val="center"/>
          </w:tcPr>
          <w:p w14:paraId="72200E9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Theme="minorEastAsia" w:hAnsiTheme="minorEastAsia" w:eastAsiaTheme="minorEastAsia"/>
                <w:sz w:val="21"/>
                <w:szCs w:val="21"/>
                <w:lang w:val="en-US" w:eastAsia="zh-CN"/>
              </w:rPr>
              <w:t>项目预算总</w:t>
            </w:r>
            <w:r>
              <w:rPr>
                <w:rFonts w:hint="eastAsia" w:cs="Times New Roman" w:asciiTheme="minorEastAsia" w:hAnsiTheme="minorEastAsia" w:eastAsiaTheme="minorEastAsia"/>
                <w:sz w:val="21"/>
                <w:szCs w:val="21"/>
                <w:lang w:val="en-US" w:eastAsia="zh-CN"/>
              </w:rPr>
              <w:t>金额（最高投标限价）</w:t>
            </w:r>
          </w:p>
        </w:tc>
        <w:tc>
          <w:tcPr>
            <w:tcW w:w="5694" w:type="dxa"/>
            <w:tcBorders>
              <w:tl2br w:val="nil"/>
              <w:tr2bl w:val="nil"/>
            </w:tcBorders>
            <w:noWrap w:val="0"/>
            <w:vAlign w:val="center"/>
          </w:tcPr>
          <w:p w14:paraId="4698063A">
            <w:pPr>
              <w:spacing w:line="240" w:lineRule="auto"/>
              <w:rPr>
                <w:rFonts w:hint="eastAsia" w:ascii="宋体" w:hAnsi="宋体" w:eastAsia="宋体" w:cs="宋体"/>
                <w:color w:val="000000"/>
                <w:sz w:val="21"/>
                <w:szCs w:val="21"/>
              </w:rPr>
            </w:pPr>
            <w:r>
              <w:rPr>
                <w:rFonts w:hint="eastAsia" w:ascii="宋体" w:hAnsi="宋体" w:cs="宋体"/>
                <w:bCs/>
                <w:spacing w:val="0"/>
                <w:kern w:val="2"/>
                <w:sz w:val="21"/>
                <w:szCs w:val="21"/>
                <w:highlight w:val="none"/>
                <w:lang w:val="en-US" w:eastAsia="zh-CN" w:bidi="ar-SA"/>
              </w:rPr>
              <w:t>507960</w:t>
            </w:r>
            <w:r>
              <w:rPr>
                <w:rFonts w:hint="eastAsia" w:ascii="宋体" w:hAnsi="宋体" w:eastAsia="宋体" w:cs="宋体"/>
                <w:bCs/>
                <w:spacing w:val="0"/>
                <w:kern w:val="2"/>
                <w:sz w:val="21"/>
                <w:szCs w:val="21"/>
                <w:highlight w:val="none"/>
                <w:lang w:val="en-US" w:eastAsia="zh-CN" w:bidi="ar-SA"/>
              </w:rPr>
              <w:t>.00</w:t>
            </w:r>
            <w:r>
              <w:rPr>
                <w:rFonts w:hint="eastAsia" w:cs="Times New Roman" w:asciiTheme="minorEastAsia" w:hAnsiTheme="minorEastAsia" w:eastAsiaTheme="minorEastAsia"/>
                <w:sz w:val="21"/>
                <w:szCs w:val="21"/>
                <w:highlight w:val="none"/>
                <w:lang w:val="en-US" w:eastAsia="zh-CN"/>
              </w:rPr>
              <w:t>元</w:t>
            </w:r>
          </w:p>
        </w:tc>
      </w:tr>
      <w:tr w14:paraId="0A9E6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5" w:type="dxa"/>
            <w:tcBorders>
              <w:tl2br w:val="nil"/>
              <w:tr2bl w:val="nil"/>
            </w:tcBorders>
            <w:noWrap w:val="0"/>
            <w:vAlign w:val="center"/>
          </w:tcPr>
          <w:p w14:paraId="491444D1">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1.1.10</w:t>
            </w:r>
          </w:p>
        </w:tc>
        <w:tc>
          <w:tcPr>
            <w:tcW w:w="2504" w:type="dxa"/>
            <w:tcBorders>
              <w:tl2br w:val="nil"/>
              <w:tr2bl w:val="nil"/>
            </w:tcBorders>
            <w:noWrap w:val="0"/>
            <w:vAlign w:val="center"/>
          </w:tcPr>
          <w:p w14:paraId="717E0ACE">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标段划分</w:t>
            </w:r>
          </w:p>
        </w:tc>
        <w:tc>
          <w:tcPr>
            <w:tcW w:w="5694" w:type="dxa"/>
            <w:tcBorders>
              <w:tl2br w:val="nil"/>
              <w:tr2bl w:val="nil"/>
            </w:tcBorders>
            <w:noWrap w:val="0"/>
            <w:vAlign w:val="center"/>
          </w:tcPr>
          <w:p w14:paraId="1620915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ascii="宋体" w:hAnsi="宋体" w:eastAsia="宋体" w:cs="宋体"/>
                <w:color w:val="000000"/>
                <w:sz w:val="21"/>
                <w:szCs w:val="21"/>
                <w:lang w:val="zh-CN"/>
              </w:rPr>
            </w:pPr>
            <w:r>
              <w:rPr>
                <w:rFonts w:hint="eastAsia" w:ascii="宋体" w:hAnsi="宋体" w:eastAsia="宋体" w:cs="Calibri"/>
                <w:color w:val="000000"/>
                <w:sz w:val="21"/>
                <w:szCs w:val="21"/>
              </w:rPr>
              <w:t>1个</w:t>
            </w:r>
          </w:p>
        </w:tc>
      </w:tr>
      <w:tr w14:paraId="35D0E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5" w:type="dxa"/>
            <w:tcBorders>
              <w:tl2br w:val="nil"/>
              <w:tr2bl w:val="nil"/>
            </w:tcBorders>
            <w:noWrap w:val="0"/>
            <w:vAlign w:val="center"/>
          </w:tcPr>
          <w:p w14:paraId="589237E2">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1.2.1</w:t>
            </w:r>
          </w:p>
        </w:tc>
        <w:tc>
          <w:tcPr>
            <w:tcW w:w="2504" w:type="dxa"/>
            <w:tcBorders>
              <w:tl2br w:val="nil"/>
              <w:tr2bl w:val="nil"/>
            </w:tcBorders>
            <w:noWrap w:val="0"/>
            <w:vAlign w:val="center"/>
          </w:tcPr>
          <w:p w14:paraId="02CBAB0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资金来源</w:t>
            </w:r>
          </w:p>
        </w:tc>
        <w:tc>
          <w:tcPr>
            <w:tcW w:w="5694" w:type="dxa"/>
            <w:tcBorders>
              <w:tl2br w:val="nil"/>
              <w:tr2bl w:val="nil"/>
            </w:tcBorders>
            <w:noWrap w:val="0"/>
            <w:vAlign w:val="center"/>
          </w:tcPr>
          <w:p w14:paraId="071BE7D4">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default" w:ascii="宋体" w:hAnsi="宋体" w:eastAsia="宋体" w:cs="Calibri"/>
                <w:color w:val="000000"/>
                <w:sz w:val="21"/>
                <w:szCs w:val="21"/>
                <w:lang w:val="en-US" w:eastAsia="zh-CN"/>
              </w:rPr>
            </w:pPr>
            <w:r>
              <w:rPr>
                <w:rFonts w:hint="eastAsia" w:ascii="宋体" w:hAnsi="宋体" w:cs="Calibri"/>
                <w:color w:val="000000"/>
                <w:sz w:val="21"/>
                <w:szCs w:val="21"/>
                <w:highlight w:val="none"/>
                <w:lang w:val="en-US" w:eastAsia="zh-CN"/>
              </w:rPr>
              <w:t>财政性资金</w:t>
            </w:r>
          </w:p>
        </w:tc>
      </w:tr>
      <w:tr w14:paraId="52FF9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5" w:type="dxa"/>
            <w:tcBorders>
              <w:tl2br w:val="nil"/>
              <w:tr2bl w:val="nil"/>
            </w:tcBorders>
            <w:noWrap w:val="0"/>
            <w:vAlign w:val="center"/>
          </w:tcPr>
          <w:p w14:paraId="76BAE986">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1.2.2</w:t>
            </w:r>
          </w:p>
        </w:tc>
        <w:tc>
          <w:tcPr>
            <w:tcW w:w="2504" w:type="dxa"/>
            <w:tcBorders>
              <w:tl2br w:val="nil"/>
              <w:tr2bl w:val="nil"/>
            </w:tcBorders>
            <w:noWrap w:val="0"/>
            <w:vAlign w:val="center"/>
          </w:tcPr>
          <w:p w14:paraId="58219F73">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出资比例</w:t>
            </w:r>
          </w:p>
        </w:tc>
        <w:tc>
          <w:tcPr>
            <w:tcW w:w="5694" w:type="dxa"/>
            <w:tcBorders>
              <w:tl2br w:val="nil"/>
              <w:tr2bl w:val="nil"/>
            </w:tcBorders>
            <w:noWrap w:val="0"/>
            <w:vAlign w:val="center"/>
          </w:tcPr>
          <w:p w14:paraId="67E5552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100%</w:t>
            </w:r>
          </w:p>
        </w:tc>
      </w:tr>
      <w:tr w14:paraId="08647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5" w:type="dxa"/>
            <w:tcBorders>
              <w:tl2br w:val="nil"/>
              <w:tr2bl w:val="nil"/>
            </w:tcBorders>
            <w:noWrap w:val="0"/>
            <w:vAlign w:val="center"/>
          </w:tcPr>
          <w:p w14:paraId="7E54891A">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1.2.3</w:t>
            </w:r>
          </w:p>
        </w:tc>
        <w:tc>
          <w:tcPr>
            <w:tcW w:w="2504" w:type="dxa"/>
            <w:tcBorders>
              <w:tl2br w:val="nil"/>
              <w:tr2bl w:val="nil"/>
            </w:tcBorders>
            <w:noWrap w:val="0"/>
            <w:vAlign w:val="center"/>
          </w:tcPr>
          <w:p w14:paraId="6B5AE120">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资金落实情况</w:t>
            </w:r>
          </w:p>
        </w:tc>
        <w:tc>
          <w:tcPr>
            <w:tcW w:w="5694" w:type="dxa"/>
            <w:tcBorders>
              <w:tl2br w:val="nil"/>
              <w:tr2bl w:val="nil"/>
            </w:tcBorders>
            <w:noWrap w:val="0"/>
            <w:vAlign w:val="center"/>
          </w:tcPr>
          <w:p w14:paraId="7CE622B2">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已落实</w:t>
            </w:r>
          </w:p>
        </w:tc>
      </w:tr>
      <w:tr w14:paraId="09F24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5" w:type="dxa"/>
            <w:tcBorders>
              <w:tl2br w:val="nil"/>
              <w:tr2bl w:val="nil"/>
            </w:tcBorders>
            <w:noWrap w:val="0"/>
            <w:vAlign w:val="center"/>
          </w:tcPr>
          <w:p w14:paraId="5642793F">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1.3.1</w:t>
            </w:r>
          </w:p>
        </w:tc>
        <w:tc>
          <w:tcPr>
            <w:tcW w:w="2504" w:type="dxa"/>
            <w:tcBorders>
              <w:tl2br w:val="nil"/>
              <w:tr2bl w:val="nil"/>
            </w:tcBorders>
            <w:noWrap w:val="0"/>
            <w:vAlign w:val="center"/>
          </w:tcPr>
          <w:p w14:paraId="308AF58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eastAsia="zh-CN"/>
              </w:rPr>
              <w:t>采购需求</w:t>
            </w:r>
          </w:p>
        </w:tc>
        <w:tc>
          <w:tcPr>
            <w:tcW w:w="5694" w:type="dxa"/>
            <w:tcBorders>
              <w:tl2br w:val="nil"/>
              <w:tr2bl w:val="nil"/>
            </w:tcBorders>
            <w:noWrap w:val="0"/>
            <w:vAlign w:val="center"/>
          </w:tcPr>
          <w:p w14:paraId="69B68BD4">
            <w:pPr>
              <w:spacing w:line="240" w:lineRule="auto"/>
              <w:rPr>
                <w:rFonts w:hint="eastAsia" w:eastAsia="宋体" w:cs="Calibri"/>
                <w:color w:val="000000"/>
                <w:sz w:val="21"/>
                <w:szCs w:val="21"/>
                <w:lang w:eastAsia="zh-CN"/>
              </w:rPr>
            </w:pPr>
            <w:r>
              <w:rPr>
                <w:rFonts w:hint="eastAsia" w:eastAsia="宋体" w:cs="Calibri"/>
                <w:color w:val="000000"/>
                <w:sz w:val="21"/>
                <w:szCs w:val="21"/>
                <w:lang w:val="en-US" w:eastAsia="zh-CN"/>
              </w:rPr>
              <w:t>提供食堂承包服务(具体详见竞磋项目需求)</w:t>
            </w:r>
          </w:p>
        </w:tc>
      </w:tr>
      <w:tr w14:paraId="492DC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5" w:type="dxa"/>
            <w:tcBorders>
              <w:tl2br w:val="nil"/>
              <w:tr2bl w:val="nil"/>
            </w:tcBorders>
            <w:noWrap w:val="0"/>
            <w:vAlign w:val="center"/>
          </w:tcPr>
          <w:p w14:paraId="61CAD553">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1.3.2</w:t>
            </w:r>
          </w:p>
        </w:tc>
        <w:tc>
          <w:tcPr>
            <w:tcW w:w="2504" w:type="dxa"/>
            <w:tcBorders>
              <w:tl2br w:val="nil"/>
              <w:tr2bl w:val="nil"/>
            </w:tcBorders>
            <w:noWrap w:val="0"/>
            <w:vAlign w:val="center"/>
          </w:tcPr>
          <w:p w14:paraId="638FDABC">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合同履行期限</w:t>
            </w:r>
          </w:p>
        </w:tc>
        <w:tc>
          <w:tcPr>
            <w:tcW w:w="5694" w:type="dxa"/>
            <w:tcBorders>
              <w:tl2br w:val="nil"/>
              <w:tr2bl w:val="nil"/>
            </w:tcBorders>
            <w:noWrap w:val="0"/>
            <w:vAlign w:val="center"/>
          </w:tcPr>
          <w:p w14:paraId="7270C596">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Calibri"/>
                <w:color w:val="000000"/>
                <w:sz w:val="21"/>
                <w:szCs w:val="21"/>
              </w:rPr>
            </w:pPr>
            <w:r>
              <w:rPr>
                <w:rFonts w:hint="eastAsia" w:cs="Times New Roman" w:asciiTheme="minorEastAsia" w:hAnsiTheme="minorEastAsia" w:eastAsiaTheme="minorEastAsia"/>
                <w:sz w:val="21"/>
                <w:szCs w:val="21"/>
                <w:highlight w:val="none"/>
                <w:u w:val="none"/>
                <w:lang w:val="en-US" w:eastAsia="zh-CN"/>
              </w:rPr>
              <w:t>自合同签订之日起一年</w:t>
            </w:r>
          </w:p>
        </w:tc>
      </w:tr>
      <w:tr w14:paraId="0F0ED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5" w:type="dxa"/>
            <w:tcBorders>
              <w:tl2br w:val="nil"/>
              <w:tr2bl w:val="nil"/>
            </w:tcBorders>
            <w:noWrap w:val="0"/>
            <w:vAlign w:val="center"/>
          </w:tcPr>
          <w:p w14:paraId="6F7AAD85">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1.3.3</w:t>
            </w:r>
          </w:p>
        </w:tc>
        <w:tc>
          <w:tcPr>
            <w:tcW w:w="2504" w:type="dxa"/>
            <w:tcBorders>
              <w:tl2br w:val="nil"/>
              <w:tr2bl w:val="nil"/>
            </w:tcBorders>
            <w:noWrap w:val="0"/>
            <w:vAlign w:val="center"/>
          </w:tcPr>
          <w:p w14:paraId="22A2BCE3">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eastAsia="zh-CN"/>
              </w:rPr>
              <w:t>质量标准</w:t>
            </w:r>
          </w:p>
        </w:tc>
        <w:tc>
          <w:tcPr>
            <w:tcW w:w="5694" w:type="dxa"/>
            <w:tcBorders>
              <w:tl2br w:val="nil"/>
              <w:tr2bl w:val="nil"/>
            </w:tcBorders>
            <w:noWrap w:val="0"/>
            <w:vAlign w:val="center"/>
          </w:tcPr>
          <w:p w14:paraId="387BBCCD">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Calibri"/>
                <w:color w:val="000000"/>
                <w:sz w:val="21"/>
                <w:szCs w:val="21"/>
              </w:rPr>
            </w:pPr>
            <w:r>
              <w:rPr>
                <w:rFonts w:hint="eastAsia" w:cs="Times New Roman" w:asciiTheme="minorEastAsia" w:hAnsiTheme="minorEastAsia" w:eastAsiaTheme="minorEastAsia"/>
                <w:bCs/>
                <w:sz w:val="21"/>
                <w:szCs w:val="21"/>
              </w:rPr>
              <w:t>符合国家、行业标准及竞争性磋商文件要求</w:t>
            </w:r>
          </w:p>
        </w:tc>
      </w:tr>
      <w:tr w14:paraId="0BF9B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61D33A4B">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1.4.1</w:t>
            </w:r>
          </w:p>
        </w:tc>
        <w:tc>
          <w:tcPr>
            <w:tcW w:w="2504" w:type="dxa"/>
            <w:tcBorders>
              <w:tl2br w:val="nil"/>
              <w:tr2bl w:val="nil"/>
            </w:tcBorders>
            <w:noWrap w:val="0"/>
            <w:vAlign w:val="center"/>
          </w:tcPr>
          <w:p w14:paraId="417CEC0E">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宋体"/>
                <w:color w:val="000000"/>
                <w:kern w:val="2"/>
                <w:sz w:val="21"/>
                <w:szCs w:val="21"/>
                <w:lang w:val="en-US" w:eastAsia="zh-CN" w:bidi="ar-SA"/>
              </w:rPr>
            </w:pPr>
          </w:p>
          <w:p w14:paraId="34FD8A64">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供应商资质条件、能力和信誉</w:t>
            </w:r>
          </w:p>
        </w:tc>
        <w:tc>
          <w:tcPr>
            <w:tcW w:w="5694" w:type="dxa"/>
            <w:tcBorders>
              <w:tl2br w:val="nil"/>
              <w:tr2bl w:val="nil"/>
            </w:tcBorders>
            <w:noWrap w:val="0"/>
            <w:vAlign w:val="center"/>
          </w:tcPr>
          <w:p w14:paraId="1299BEE8">
            <w:pPr>
              <w:spacing w:line="240" w:lineRule="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1.满足《中华人民共和国政府采购法》第二十二条规定。</w:t>
            </w:r>
          </w:p>
          <w:p w14:paraId="0FC89D83">
            <w:pPr>
              <w:spacing w:line="240" w:lineRule="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2.落实政府采购政策需满足的资格要求：本项目不专门面向中小企业采购。</w:t>
            </w:r>
          </w:p>
          <w:p w14:paraId="3DD6C475">
            <w:pPr>
              <w:spacing w:line="240" w:lineRule="auto"/>
              <w:rPr>
                <w:rFonts w:hint="eastAsia" w:ascii="宋体" w:hAnsi="宋体" w:cs="宋体"/>
                <w:sz w:val="21"/>
                <w:szCs w:val="21"/>
                <w:lang w:val="en-US" w:eastAsia="zh-CN"/>
              </w:rPr>
            </w:pPr>
            <w:r>
              <w:rPr>
                <w:rFonts w:hint="eastAsia" w:ascii="宋体" w:hAnsi="宋体" w:eastAsia="宋体" w:cs="宋体"/>
                <w:b w:val="0"/>
                <w:bCs w:val="0"/>
                <w:sz w:val="21"/>
                <w:szCs w:val="21"/>
                <w:lang w:val="en-US" w:eastAsia="zh-CN"/>
              </w:rPr>
              <w:t>3.本项目</w:t>
            </w:r>
            <w:r>
              <w:rPr>
                <w:rFonts w:hint="eastAsia" w:ascii="宋体" w:hAnsi="宋体" w:cs="宋体"/>
                <w:sz w:val="21"/>
                <w:szCs w:val="21"/>
                <w:lang w:val="en-US" w:eastAsia="zh-CN"/>
              </w:rPr>
              <w:t>的特定资格要求：</w:t>
            </w:r>
          </w:p>
          <w:p w14:paraId="22C6D484">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1）本次采购要求供应商应符合《中华人民共和国政府采购法》第二十二条的相关规定，具有独立法人资格，具备有效的营业执照，具备人力资源和社会保障部门核发的人力资源服务许可证，并具有履行合同所必需的人员和专业技术服务能力。</w:t>
            </w:r>
          </w:p>
          <w:p w14:paraId="46E582E5">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（2）供应商参加采购活动应当提交反映其财务状况、依法缴纳税收和社保保障资金情况的资格条件承诺函。</w:t>
            </w:r>
          </w:p>
          <w:p w14:paraId="762683C1">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（3）不接受被政府列入取消投标资格期限内的企业或个人参与本项目；参加政府采购活动前3年内在经营活动中没有重大违法记录。</w:t>
            </w:r>
          </w:p>
          <w:p w14:paraId="0A344BD2">
            <w:pPr>
              <w:spacing w:line="240" w:lineRule="auto"/>
              <w:rPr>
                <w:rFonts w:hint="eastAsia" w:ascii="宋体" w:hAnsi="宋体" w:eastAsia="宋体" w:cs="宋体"/>
                <w:color w:val="000000"/>
                <w:kern w:val="2"/>
                <w:sz w:val="21"/>
                <w:szCs w:val="21"/>
                <w:lang w:val="en-US" w:eastAsia="zh-CN" w:bidi="ar-SA"/>
              </w:rPr>
            </w:pPr>
            <w:r>
              <w:rPr>
                <w:rFonts w:hint="eastAsia" w:ascii="宋体" w:hAnsi="宋体" w:cs="宋体"/>
                <w:sz w:val="21"/>
                <w:szCs w:val="21"/>
                <w:lang w:val="en-US" w:eastAsia="zh-CN"/>
              </w:rPr>
              <w:t>（4）单位负责人为同一人或者存在直接控股、管理关系的不同供应商，不得参加同一合同项下的政府采购活动。否则相关响应文件无效。</w:t>
            </w:r>
          </w:p>
        </w:tc>
      </w:tr>
      <w:tr w14:paraId="3C798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5" w:type="dxa"/>
            <w:tcBorders>
              <w:tl2br w:val="nil"/>
              <w:tr2bl w:val="nil"/>
            </w:tcBorders>
            <w:noWrap w:val="0"/>
            <w:vAlign w:val="center"/>
          </w:tcPr>
          <w:p w14:paraId="47B2A940">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1.4.2</w:t>
            </w:r>
          </w:p>
        </w:tc>
        <w:tc>
          <w:tcPr>
            <w:tcW w:w="2504" w:type="dxa"/>
            <w:tcBorders>
              <w:tl2br w:val="nil"/>
              <w:tr2bl w:val="nil"/>
            </w:tcBorders>
            <w:noWrap w:val="0"/>
            <w:vAlign w:val="center"/>
          </w:tcPr>
          <w:p w14:paraId="00DAD880">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是否接受联合体磋商</w:t>
            </w:r>
          </w:p>
        </w:tc>
        <w:tc>
          <w:tcPr>
            <w:tcW w:w="5694" w:type="dxa"/>
            <w:tcBorders>
              <w:tl2br w:val="nil"/>
              <w:tr2bl w:val="nil"/>
            </w:tcBorders>
            <w:noWrap w:val="0"/>
            <w:vAlign w:val="center"/>
          </w:tcPr>
          <w:p w14:paraId="4E85DBA4">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Ansi="宋体" w:eastAsia="宋体" w:cs="Times New Roman"/>
                <w:color w:val="000000"/>
                <w:sz w:val="21"/>
                <w:szCs w:val="21"/>
              </w:rPr>
            </w:pPr>
            <w:r>
              <w:rPr>
                <w:rFonts w:hint="eastAsia" w:ascii="宋体" w:hAnsi="宋体" w:eastAsia="宋体" w:cs="Calibri"/>
                <w:color w:val="000000"/>
                <w:sz w:val="21"/>
                <w:szCs w:val="21"/>
              </w:rPr>
              <w:t>不接受</w:t>
            </w:r>
          </w:p>
        </w:tc>
      </w:tr>
      <w:tr w14:paraId="7F01D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5" w:type="dxa"/>
            <w:tcBorders>
              <w:tl2br w:val="nil"/>
              <w:tr2bl w:val="nil"/>
            </w:tcBorders>
            <w:noWrap w:val="0"/>
            <w:vAlign w:val="center"/>
          </w:tcPr>
          <w:p w14:paraId="70A7653B">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default"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1.4.3</w:t>
            </w:r>
          </w:p>
        </w:tc>
        <w:tc>
          <w:tcPr>
            <w:tcW w:w="2504" w:type="dxa"/>
            <w:tcBorders>
              <w:tl2br w:val="nil"/>
              <w:tr2bl w:val="nil"/>
            </w:tcBorders>
            <w:noWrap w:val="0"/>
            <w:vAlign w:val="center"/>
          </w:tcPr>
          <w:p w14:paraId="076787F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ascii="宋体" w:hAnsi="宋体" w:eastAsia="宋体" w:cs="Calibri"/>
                <w:color w:val="000000"/>
                <w:sz w:val="21"/>
                <w:szCs w:val="21"/>
              </w:rPr>
              <w:t>供应商</w:t>
            </w:r>
            <w:r>
              <w:rPr>
                <w:rFonts w:hint="eastAsia" w:ascii="宋体" w:hAnsi="宋体" w:eastAsia="宋体" w:cs="宋体"/>
                <w:color w:val="000000"/>
                <w:sz w:val="21"/>
                <w:szCs w:val="21"/>
              </w:rPr>
              <w:t>不得存在的其他情形</w:t>
            </w:r>
          </w:p>
        </w:tc>
        <w:tc>
          <w:tcPr>
            <w:tcW w:w="5694" w:type="dxa"/>
            <w:tcBorders>
              <w:tl2br w:val="nil"/>
              <w:tr2bl w:val="nil"/>
            </w:tcBorders>
            <w:noWrap w:val="0"/>
            <w:vAlign w:val="center"/>
          </w:tcPr>
          <w:p w14:paraId="0D86B9EE">
            <w:pPr>
              <w:keepNext w:val="0"/>
              <w:keepLines w:val="0"/>
              <w:pageBreakBefore w:val="0"/>
              <w:widowControl w:val="0"/>
              <w:numPr>
                <w:ilvl w:val="0"/>
                <w:numId w:val="0"/>
              </w:numPr>
              <w:kinsoku/>
              <w:wordWrap/>
              <w:overflowPunct/>
              <w:topLinePunct w:val="0"/>
              <w:bidi w:val="0"/>
              <w:snapToGrid/>
              <w:spacing w:before="160" w:beforeLines="50" w:after="160" w:afterLines="50" w:line="240" w:lineRule="auto"/>
              <w:ind w:leftChars="0"/>
              <w:jc w:val="both"/>
              <w:textAlignment w:val="auto"/>
              <w:rPr>
                <w:rFonts w:hint="eastAsia" w:ascii="宋体" w:hAnsi="宋体" w:eastAsia="宋体" w:cs="Calibri"/>
                <w:color w:val="000000"/>
                <w:sz w:val="21"/>
                <w:szCs w:val="21"/>
                <w:lang w:eastAsia="zh-CN"/>
              </w:rPr>
            </w:pPr>
            <w:r>
              <w:rPr>
                <w:rFonts w:hint="eastAsia" w:hAnsi="宋体" w:cs="宋体"/>
                <w:bCs/>
                <w:color w:val="auto"/>
                <w:sz w:val="21"/>
                <w:szCs w:val="21"/>
                <w:highlight w:val="none"/>
              </w:rPr>
              <w:t>详见</w:t>
            </w:r>
            <w:r>
              <w:rPr>
                <w:rFonts w:hint="eastAsia" w:hAnsi="宋体" w:cs="宋体"/>
                <w:bCs/>
                <w:color w:val="auto"/>
                <w:sz w:val="21"/>
                <w:szCs w:val="21"/>
                <w:highlight w:val="none"/>
                <w:lang w:val="en-US" w:eastAsia="zh-CN"/>
              </w:rPr>
              <w:t>总则</w:t>
            </w:r>
            <w:r>
              <w:rPr>
                <w:rFonts w:hint="eastAsia" w:hAnsi="宋体" w:cs="宋体"/>
                <w:bCs/>
                <w:color w:val="auto"/>
                <w:sz w:val="21"/>
                <w:szCs w:val="21"/>
                <w:highlight w:val="none"/>
              </w:rPr>
              <w:t>正文1.4.3</w:t>
            </w:r>
          </w:p>
        </w:tc>
      </w:tr>
      <w:tr w14:paraId="76B96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65" w:type="dxa"/>
            <w:tcBorders>
              <w:tl2br w:val="nil"/>
              <w:tr2bl w:val="nil"/>
            </w:tcBorders>
            <w:noWrap w:val="0"/>
            <w:vAlign w:val="center"/>
          </w:tcPr>
          <w:p w14:paraId="36E2F068">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1.9.1</w:t>
            </w:r>
          </w:p>
        </w:tc>
        <w:tc>
          <w:tcPr>
            <w:tcW w:w="2504" w:type="dxa"/>
            <w:tcBorders>
              <w:tl2br w:val="nil"/>
              <w:tr2bl w:val="nil"/>
            </w:tcBorders>
            <w:noWrap w:val="0"/>
            <w:vAlign w:val="center"/>
          </w:tcPr>
          <w:p w14:paraId="76AFF31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踏勘现场</w:t>
            </w:r>
          </w:p>
        </w:tc>
        <w:tc>
          <w:tcPr>
            <w:tcW w:w="5694" w:type="dxa"/>
            <w:tcBorders>
              <w:tl2br w:val="nil"/>
              <w:tr2bl w:val="nil"/>
            </w:tcBorders>
            <w:noWrap w:val="0"/>
            <w:vAlign w:val="center"/>
          </w:tcPr>
          <w:p w14:paraId="261D3411">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Ansi="宋体" w:eastAsia="宋体" w:cs="Times New Roman"/>
                <w:color w:val="000000"/>
                <w:sz w:val="21"/>
                <w:szCs w:val="21"/>
              </w:rPr>
            </w:pPr>
            <w:r>
              <w:rPr>
                <w:rFonts w:hint="eastAsia" w:ascii="宋体" w:hAnsi="宋体" w:eastAsia="宋体" w:cs="Calibri"/>
                <w:color w:val="000000"/>
                <w:sz w:val="21"/>
                <w:szCs w:val="21"/>
              </w:rPr>
              <w:t>不组织</w:t>
            </w:r>
          </w:p>
        </w:tc>
      </w:tr>
      <w:tr w14:paraId="4CA7E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0FD76F3E">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1.10.1</w:t>
            </w:r>
          </w:p>
        </w:tc>
        <w:tc>
          <w:tcPr>
            <w:tcW w:w="2504" w:type="dxa"/>
            <w:tcBorders>
              <w:tl2br w:val="nil"/>
              <w:tr2bl w:val="nil"/>
            </w:tcBorders>
            <w:noWrap w:val="0"/>
            <w:vAlign w:val="center"/>
          </w:tcPr>
          <w:p w14:paraId="06237CCD">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磋商答疑会</w:t>
            </w:r>
          </w:p>
        </w:tc>
        <w:tc>
          <w:tcPr>
            <w:tcW w:w="5694" w:type="dxa"/>
            <w:tcBorders>
              <w:tl2br w:val="nil"/>
              <w:tr2bl w:val="nil"/>
            </w:tcBorders>
            <w:noWrap w:val="0"/>
            <w:vAlign w:val="center"/>
          </w:tcPr>
          <w:p w14:paraId="31ACFF84">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hAnsi="宋体" w:eastAsia="宋体" w:cs="Calibri"/>
                <w:color w:val="000000"/>
                <w:sz w:val="21"/>
                <w:szCs w:val="21"/>
              </w:rPr>
            </w:pPr>
            <w:r>
              <w:rPr>
                <w:rFonts w:hint="eastAsia" w:ascii="宋体" w:hAnsi="宋体" w:eastAsia="宋体" w:cs="Calibri"/>
                <w:color w:val="000000"/>
                <w:sz w:val="21"/>
                <w:szCs w:val="21"/>
              </w:rPr>
              <w:t>不召开</w:t>
            </w:r>
          </w:p>
        </w:tc>
      </w:tr>
      <w:tr w14:paraId="64E00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7D56B959">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1.11</w:t>
            </w:r>
          </w:p>
        </w:tc>
        <w:tc>
          <w:tcPr>
            <w:tcW w:w="2504" w:type="dxa"/>
            <w:tcBorders>
              <w:tl2br w:val="nil"/>
              <w:tr2bl w:val="nil"/>
            </w:tcBorders>
            <w:noWrap w:val="0"/>
            <w:vAlign w:val="center"/>
          </w:tcPr>
          <w:p w14:paraId="1E9C5514">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分包</w:t>
            </w:r>
          </w:p>
        </w:tc>
        <w:tc>
          <w:tcPr>
            <w:tcW w:w="5694" w:type="dxa"/>
            <w:tcBorders>
              <w:tl2br w:val="nil"/>
              <w:tr2bl w:val="nil"/>
            </w:tcBorders>
            <w:noWrap w:val="0"/>
            <w:vAlign w:val="center"/>
          </w:tcPr>
          <w:p w14:paraId="1800338D">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hAnsi="宋体" w:eastAsia="宋体" w:cs="Calibri"/>
                <w:color w:val="000000"/>
                <w:sz w:val="21"/>
                <w:szCs w:val="21"/>
                <w:lang w:val="en-US" w:eastAsia="zh-CN"/>
              </w:rPr>
            </w:pPr>
            <w:r>
              <w:rPr>
                <w:rFonts w:hint="eastAsia" w:ascii="宋体" w:hAnsi="宋体" w:eastAsia="宋体" w:cs="Calibri"/>
                <w:color w:val="000000"/>
                <w:sz w:val="21"/>
                <w:szCs w:val="21"/>
              </w:rPr>
              <w:t>不允许</w:t>
            </w:r>
            <w:r>
              <w:rPr>
                <w:rFonts w:hint="eastAsia" w:ascii="宋体" w:hAnsi="宋体" w:eastAsia="宋体" w:cs="Calibri"/>
                <w:color w:val="000000"/>
                <w:sz w:val="21"/>
                <w:szCs w:val="21"/>
                <w:lang w:val="en-US" w:eastAsia="zh-CN"/>
              </w:rPr>
              <w:t>违法分包</w:t>
            </w:r>
          </w:p>
        </w:tc>
      </w:tr>
      <w:tr w14:paraId="2CE3C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3D7D7051">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highlight w:val="none"/>
              </w:rPr>
            </w:pPr>
            <w:r>
              <w:rPr>
                <w:rFonts w:hint="eastAsia" w:ascii="宋体" w:hAnsi="宋体" w:eastAsia="宋体" w:cs="Calibri"/>
                <w:color w:val="000000"/>
                <w:sz w:val="21"/>
                <w:szCs w:val="21"/>
                <w:highlight w:val="none"/>
              </w:rPr>
              <w:t>1.12</w:t>
            </w:r>
          </w:p>
        </w:tc>
        <w:tc>
          <w:tcPr>
            <w:tcW w:w="2504" w:type="dxa"/>
            <w:tcBorders>
              <w:tl2br w:val="nil"/>
              <w:tr2bl w:val="nil"/>
            </w:tcBorders>
            <w:noWrap w:val="0"/>
            <w:vAlign w:val="center"/>
          </w:tcPr>
          <w:p w14:paraId="63B08D9B">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highlight w:val="none"/>
              </w:rPr>
            </w:pPr>
            <w:r>
              <w:rPr>
                <w:rFonts w:hint="eastAsia" w:ascii="宋体" w:hAnsi="宋体" w:eastAsia="宋体" w:cs="Calibri"/>
                <w:color w:val="000000"/>
                <w:sz w:val="21"/>
                <w:szCs w:val="21"/>
                <w:highlight w:val="none"/>
              </w:rPr>
              <w:t>偏离</w:t>
            </w:r>
          </w:p>
        </w:tc>
        <w:tc>
          <w:tcPr>
            <w:tcW w:w="5694" w:type="dxa"/>
            <w:tcBorders>
              <w:tl2br w:val="nil"/>
              <w:tr2bl w:val="nil"/>
            </w:tcBorders>
            <w:noWrap w:val="0"/>
            <w:vAlign w:val="center"/>
          </w:tcPr>
          <w:p w14:paraId="31151F2C">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Ansi="宋体" w:eastAsia="宋体" w:cs="Times New Roman"/>
                <w:color w:val="000000"/>
                <w:sz w:val="21"/>
                <w:szCs w:val="21"/>
                <w:highlight w:val="none"/>
              </w:rPr>
            </w:pPr>
            <w:r>
              <w:rPr>
                <w:rFonts w:hint="eastAsia" w:ascii="宋体" w:hAnsi="宋体" w:eastAsia="宋体" w:cs="Calibri"/>
                <w:color w:val="000000"/>
                <w:sz w:val="21"/>
                <w:szCs w:val="21"/>
                <w:highlight w:val="none"/>
              </w:rPr>
              <w:t>不允许</w:t>
            </w:r>
            <w:r>
              <w:rPr>
                <w:rFonts w:hint="eastAsia" w:ascii="宋体" w:hAnsi="宋体" w:eastAsia="宋体" w:cs="Calibri"/>
                <w:color w:val="000000"/>
                <w:sz w:val="21"/>
                <w:szCs w:val="21"/>
                <w:highlight w:val="none"/>
                <w:lang w:val="en-US" w:eastAsia="zh-CN"/>
              </w:rPr>
              <w:t>负偏离</w:t>
            </w:r>
          </w:p>
        </w:tc>
      </w:tr>
      <w:tr w14:paraId="1F9F6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5" w:type="dxa"/>
            <w:tcBorders>
              <w:tl2br w:val="nil"/>
              <w:tr2bl w:val="nil"/>
            </w:tcBorders>
            <w:noWrap w:val="0"/>
            <w:vAlign w:val="center"/>
          </w:tcPr>
          <w:p w14:paraId="4791AAC5">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2.1</w:t>
            </w:r>
          </w:p>
        </w:tc>
        <w:tc>
          <w:tcPr>
            <w:tcW w:w="2504" w:type="dxa"/>
            <w:tcBorders>
              <w:tl2br w:val="nil"/>
              <w:tr2bl w:val="nil"/>
            </w:tcBorders>
            <w:noWrap w:val="0"/>
            <w:vAlign w:val="center"/>
          </w:tcPr>
          <w:p w14:paraId="243078A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eastAsia="宋体" w:cs="Times New Roman"/>
                <w:color w:val="000000"/>
                <w:sz w:val="21"/>
                <w:szCs w:val="21"/>
                <w:lang w:val="zh-CN"/>
              </w:rPr>
            </w:pPr>
            <w:r>
              <w:rPr>
                <w:rFonts w:hint="eastAsia" w:ascii="宋体" w:hAnsi="宋体" w:eastAsia="宋体" w:cs="Calibri"/>
                <w:color w:val="000000"/>
                <w:sz w:val="21"/>
                <w:szCs w:val="21"/>
              </w:rPr>
              <w:t>构成竞争性磋商文件的其他材料</w:t>
            </w:r>
          </w:p>
        </w:tc>
        <w:tc>
          <w:tcPr>
            <w:tcW w:w="5694" w:type="dxa"/>
            <w:tcBorders>
              <w:tl2br w:val="nil"/>
              <w:tr2bl w:val="nil"/>
            </w:tcBorders>
            <w:noWrap w:val="0"/>
            <w:vAlign w:val="center"/>
          </w:tcPr>
          <w:p w14:paraId="70BB6C2C">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default" w:eastAsia="宋体" w:cs="Times New Roman"/>
                <w:color w:val="000000"/>
                <w:sz w:val="21"/>
                <w:szCs w:val="21"/>
                <w:lang w:val="en-US" w:eastAsia="zh-CN"/>
              </w:rPr>
            </w:pPr>
            <w:r>
              <w:rPr>
                <w:rFonts w:hint="eastAsia" w:cs="Times New Roman"/>
                <w:color w:val="000000"/>
                <w:sz w:val="21"/>
                <w:szCs w:val="21"/>
                <w:lang w:val="en-US" w:eastAsia="zh-CN"/>
              </w:rPr>
              <w:t>澄清文件（如有）、答疑文件（如有）、补遗文件（如有）</w:t>
            </w:r>
          </w:p>
        </w:tc>
      </w:tr>
      <w:tr w14:paraId="5FE71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65" w:type="dxa"/>
            <w:tcBorders>
              <w:tl2br w:val="nil"/>
              <w:tr2bl w:val="nil"/>
            </w:tcBorders>
            <w:noWrap w:val="0"/>
            <w:vAlign w:val="center"/>
          </w:tcPr>
          <w:p w14:paraId="27632DF1">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2.2.1</w:t>
            </w:r>
          </w:p>
        </w:tc>
        <w:tc>
          <w:tcPr>
            <w:tcW w:w="2504" w:type="dxa"/>
            <w:tcBorders>
              <w:tl2br w:val="nil"/>
              <w:tr2bl w:val="nil"/>
            </w:tcBorders>
            <w:noWrap w:val="0"/>
            <w:vAlign w:val="center"/>
          </w:tcPr>
          <w:p w14:paraId="076A80EA">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default" w:hAnsi="宋体" w:eastAsia="宋体" w:cs="Times New Roman"/>
                <w:color w:val="000000"/>
                <w:sz w:val="21"/>
                <w:szCs w:val="21"/>
                <w:lang w:val="en-US" w:eastAsia="zh-CN"/>
              </w:rPr>
            </w:pPr>
            <w:r>
              <w:rPr>
                <w:rFonts w:hint="eastAsia" w:ascii="宋体" w:hAnsi="宋体" w:eastAsia="宋体" w:cs="Calibri"/>
                <w:color w:val="000000"/>
                <w:sz w:val="21"/>
                <w:szCs w:val="21"/>
              </w:rPr>
              <w:t>供应商要求澄清竞争性磋商文件的截止时间</w:t>
            </w:r>
            <w:r>
              <w:rPr>
                <w:rFonts w:hint="eastAsia" w:ascii="宋体" w:hAnsi="宋体" w:cs="Calibri"/>
                <w:color w:val="000000"/>
                <w:sz w:val="21"/>
                <w:szCs w:val="21"/>
                <w:lang w:val="en-US" w:eastAsia="zh-CN"/>
              </w:rPr>
              <w:t>及形式</w:t>
            </w:r>
          </w:p>
        </w:tc>
        <w:tc>
          <w:tcPr>
            <w:tcW w:w="5694" w:type="dxa"/>
            <w:tcBorders>
              <w:tl2br w:val="nil"/>
              <w:tr2bl w:val="nil"/>
            </w:tcBorders>
            <w:noWrap w:val="0"/>
            <w:vAlign w:val="center"/>
          </w:tcPr>
          <w:p w14:paraId="378764EE">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时间:</w:t>
            </w:r>
            <w:r>
              <w:rPr>
                <w:rFonts w:hint="eastAsia" w:ascii="宋体" w:hAnsi="宋体" w:eastAsia="宋体" w:cs="宋体"/>
                <w:sz w:val="21"/>
                <w:szCs w:val="21"/>
                <w:lang w:val="zh-CN" w:eastAsia="zh-CN"/>
              </w:rPr>
              <w:t>递交</w:t>
            </w:r>
            <w:r>
              <w:rPr>
                <w:rFonts w:hint="eastAsia" w:ascii="宋体" w:hAnsi="宋体" w:eastAsia="宋体" w:cs="宋体"/>
                <w:sz w:val="21"/>
                <w:szCs w:val="21"/>
                <w:lang w:val="en-US" w:eastAsia="zh-CN"/>
              </w:rPr>
              <w:t>首次</w:t>
            </w:r>
            <w:r>
              <w:rPr>
                <w:rFonts w:hint="eastAsia" w:ascii="宋体" w:hAnsi="宋体" w:eastAsia="宋体" w:cs="宋体"/>
                <w:sz w:val="21"/>
                <w:szCs w:val="21"/>
                <w:lang w:val="zh-CN" w:eastAsia="zh-CN"/>
              </w:rPr>
              <w:t>响应文件截止时间</w:t>
            </w:r>
            <w:r>
              <w:rPr>
                <w:rFonts w:hint="eastAsia" w:ascii="宋体" w:hAnsi="宋体" w:eastAsia="宋体" w:cs="宋体"/>
                <w:sz w:val="21"/>
                <w:szCs w:val="21"/>
                <w:lang w:val="en-US" w:eastAsia="zh-CN"/>
              </w:rPr>
              <w:t>5</w:t>
            </w:r>
            <w:r>
              <w:rPr>
                <w:rFonts w:hint="eastAsia" w:ascii="宋体" w:hAnsi="宋体" w:eastAsia="宋体" w:cs="宋体"/>
                <w:sz w:val="21"/>
                <w:szCs w:val="21"/>
                <w:lang w:val="zh-CN" w:eastAsia="zh-CN"/>
              </w:rPr>
              <w:t>日前</w:t>
            </w:r>
          </w:p>
          <w:p w14:paraId="7440584B">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形式：网上提交，在政府采购云平台（http：//www.zcygov.cn) 上发布。</w:t>
            </w:r>
          </w:p>
        </w:tc>
      </w:tr>
      <w:tr w14:paraId="27BFB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5" w:type="dxa"/>
            <w:tcBorders>
              <w:tl2br w:val="nil"/>
              <w:tr2bl w:val="nil"/>
            </w:tcBorders>
            <w:noWrap w:val="0"/>
            <w:vAlign w:val="center"/>
          </w:tcPr>
          <w:p w14:paraId="2C0D862A">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FF0000"/>
                <w:sz w:val="21"/>
                <w:szCs w:val="21"/>
              </w:rPr>
            </w:pPr>
            <w:r>
              <w:rPr>
                <w:rFonts w:hint="eastAsia" w:ascii="宋体" w:hAnsi="宋体" w:eastAsia="宋体" w:cs="Calibri"/>
                <w:color w:val="auto"/>
                <w:sz w:val="21"/>
                <w:szCs w:val="21"/>
              </w:rPr>
              <w:t>2.2.2</w:t>
            </w:r>
          </w:p>
        </w:tc>
        <w:tc>
          <w:tcPr>
            <w:tcW w:w="2504" w:type="dxa"/>
            <w:tcBorders>
              <w:tl2br w:val="nil"/>
              <w:tr2bl w:val="nil"/>
            </w:tcBorders>
            <w:noWrap w:val="0"/>
            <w:vAlign w:val="center"/>
          </w:tcPr>
          <w:p w14:paraId="155BABB0">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Times New Roman"/>
                <w:color w:val="FF0000"/>
                <w:sz w:val="21"/>
                <w:szCs w:val="21"/>
                <w:lang w:eastAsia="zh-CN"/>
              </w:rPr>
            </w:pPr>
            <w:r>
              <w:rPr>
                <w:rFonts w:hint="eastAsia" w:ascii="宋体" w:hAnsi="宋体" w:cs="宋体"/>
                <w:sz w:val="21"/>
                <w:szCs w:val="21"/>
                <w:lang w:val="en-US" w:eastAsia="zh-CN"/>
              </w:rPr>
              <w:t>竞争性磋商文件澄清的截止时间</w:t>
            </w:r>
          </w:p>
        </w:tc>
        <w:tc>
          <w:tcPr>
            <w:tcW w:w="5694" w:type="dxa"/>
            <w:tcBorders>
              <w:tl2br w:val="nil"/>
              <w:tr2bl w:val="nil"/>
            </w:tcBorders>
            <w:noWrap w:val="0"/>
            <w:vAlign w:val="center"/>
          </w:tcPr>
          <w:p w14:paraId="518D9132">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递交首次响应文件截止时间5日前</w:t>
            </w:r>
          </w:p>
        </w:tc>
      </w:tr>
      <w:tr w14:paraId="4A3A4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65" w:type="dxa"/>
            <w:tcBorders>
              <w:tl2br w:val="nil"/>
              <w:tr2bl w:val="nil"/>
            </w:tcBorders>
            <w:noWrap w:val="0"/>
            <w:vAlign w:val="center"/>
          </w:tcPr>
          <w:p w14:paraId="1A1C9E97">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2.2.3</w:t>
            </w:r>
          </w:p>
        </w:tc>
        <w:tc>
          <w:tcPr>
            <w:tcW w:w="2504" w:type="dxa"/>
            <w:tcBorders>
              <w:tl2br w:val="nil"/>
              <w:tr2bl w:val="nil"/>
            </w:tcBorders>
            <w:noWrap w:val="0"/>
            <w:vAlign w:val="center"/>
          </w:tcPr>
          <w:p w14:paraId="25CD634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供应商确认收到竞争性磋商文件澄清的时间</w:t>
            </w:r>
          </w:p>
        </w:tc>
        <w:tc>
          <w:tcPr>
            <w:tcW w:w="5694" w:type="dxa"/>
            <w:tcBorders>
              <w:tl2br w:val="nil"/>
              <w:tr2bl w:val="nil"/>
            </w:tcBorders>
            <w:noWrap w:val="0"/>
            <w:vAlign w:val="center"/>
          </w:tcPr>
          <w:p w14:paraId="7612F858">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在收到相应澄清文件后24小时内</w:t>
            </w:r>
          </w:p>
          <w:p w14:paraId="3606C58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请供应商在参加与本项目招标期间关注网站信息，所有有意愿的供应商有义务在网上自行查询，无需书面回复。</w:t>
            </w:r>
          </w:p>
        </w:tc>
      </w:tr>
      <w:tr w14:paraId="685B5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6E78E174">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2.3.1</w:t>
            </w:r>
          </w:p>
        </w:tc>
        <w:tc>
          <w:tcPr>
            <w:tcW w:w="2504" w:type="dxa"/>
            <w:tcBorders>
              <w:tl2br w:val="nil"/>
              <w:tr2bl w:val="nil"/>
            </w:tcBorders>
            <w:noWrap w:val="0"/>
            <w:vAlign w:val="center"/>
          </w:tcPr>
          <w:p w14:paraId="2FB1135B">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竞争性磋商文件修改的截止时间</w:t>
            </w:r>
          </w:p>
        </w:tc>
        <w:tc>
          <w:tcPr>
            <w:tcW w:w="5694" w:type="dxa"/>
            <w:tcBorders>
              <w:tl2br w:val="nil"/>
              <w:tr2bl w:val="nil"/>
            </w:tcBorders>
            <w:noWrap w:val="0"/>
            <w:vAlign w:val="center"/>
          </w:tcPr>
          <w:p w14:paraId="680438D2">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Ansi="宋体" w:eastAsia="宋体" w:cs="Times New Roman"/>
                <w:color w:val="000000"/>
                <w:sz w:val="21"/>
                <w:szCs w:val="21"/>
              </w:rPr>
            </w:pPr>
            <w:r>
              <w:rPr>
                <w:rFonts w:hint="eastAsia" w:ascii="宋体" w:hAnsi="宋体" w:eastAsia="宋体" w:cs="宋体"/>
                <w:bCs/>
                <w:sz w:val="21"/>
                <w:szCs w:val="21"/>
                <w:lang w:val="en-US" w:eastAsia="zh-CN"/>
              </w:rPr>
              <w:t>递交首次响应文件截止时间5日前</w:t>
            </w:r>
          </w:p>
        </w:tc>
      </w:tr>
      <w:tr w14:paraId="00CF9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5" w:type="dxa"/>
            <w:tcBorders>
              <w:tl2br w:val="nil"/>
              <w:tr2bl w:val="nil"/>
            </w:tcBorders>
            <w:noWrap w:val="0"/>
            <w:vAlign w:val="center"/>
          </w:tcPr>
          <w:p w14:paraId="239AE1AD">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2.3.2</w:t>
            </w:r>
          </w:p>
        </w:tc>
        <w:tc>
          <w:tcPr>
            <w:tcW w:w="2504" w:type="dxa"/>
            <w:tcBorders>
              <w:tl2br w:val="nil"/>
              <w:tr2bl w:val="nil"/>
            </w:tcBorders>
            <w:noWrap w:val="0"/>
            <w:vAlign w:val="center"/>
          </w:tcPr>
          <w:p w14:paraId="512E1544">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供应商确认收到竞争性磋商文件修改的时间</w:t>
            </w:r>
          </w:p>
        </w:tc>
        <w:tc>
          <w:tcPr>
            <w:tcW w:w="5694" w:type="dxa"/>
            <w:tcBorders>
              <w:tl2br w:val="nil"/>
              <w:tr2bl w:val="nil"/>
            </w:tcBorders>
            <w:noWrap w:val="0"/>
            <w:vAlign w:val="center"/>
          </w:tcPr>
          <w:p w14:paraId="53710B50">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在收到相应修改文件后24小时内</w:t>
            </w:r>
          </w:p>
          <w:p w14:paraId="1665F25B">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请供应商在参加与本项目招标期间关注网站信息，所有有意愿的供应商有义务在网上自行查询，无需书面回复。</w:t>
            </w:r>
          </w:p>
        </w:tc>
      </w:tr>
      <w:tr w14:paraId="3BAB0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tcBorders>
              <w:tl2br w:val="nil"/>
              <w:tr2bl w:val="nil"/>
            </w:tcBorders>
            <w:noWrap w:val="0"/>
            <w:vAlign w:val="center"/>
          </w:tcPr>
          <w:p w14:paraId="797CD0BC">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3.1.1</w:t>
            </w:r>
          </w:p>
        </w:tc>
        <w:tc>
          <w:tcPr>
            <w:tcW w:w="2504" w:type="dxa"/>
            <w:tcBorders>
              <w:tl2br w:val="nil"/>
              <w:tr2bl w:val="nil"/>
            </w:tcBorders>
            <w:noWrap w:val="0"/>
            <w:vAlign w:val="center"/>
          </w:tcPr>
          <w:p w14:paraId="0479E6D1">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Times New Roman"/>
                <w:color w:val="000000"/>
                <w:sz w:val="21"/>
                <w:szCs w:val="21"/>
              </w:rPr>
            </w:pPr>
            <w:r>
              <w:rPr>
                <w:rFonts w:hint="eastAsia" w:ascii="宋体" w:hAnsi="宋体" w:eastAsia="宋体" w:cs="Calibri"/>
                <w:color w:val="000000"/>
                <w:sz w:val="21"/>
                <w:szCs w:val="21"/>
              </w:rPr>
              <w:t>构成响应文件的其他材料</w:t>
            </w:r>
          </w:p>
        </w:tc>
        <w:tc>
          <w:tcPr>
            <w:tcW w:w="5694" w:type="dxa"/>
            <w:tcBorders>
              <w:tl2br w:val="nil"/>
              <w:tr2bl w:val="nil"/>
            </w:tcBorders>
            <w:noWrap w:val="0"/>
            <w:vAlign w:val="center"/>
          </w:tcPr>
          <w:p w14:paraId="0F8F9F7D">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本项目所有证件资料以上传至</w:t>
            </w:r>
            <w:r>
              <w:rPr>
                <w:rFonts w:hint="eastAsia" w:ascii="宋体" w:hAnsi="宋体" w:eastAsia="宋体" w:cs="宋体"/>
                <w:sz w:val="21"/>
                <w:szCs w:val="21"/>
                <w:lang w:val="en-US" w:eastAsia="zh-CN"/>
              </w:rPr>
              <w:t>政府采购云平台</w:t>
            </w:r>
            <w:r>
              <w:rPr>
                <w:rFonts w:hint="eastAsia" w:ascii="宋体" w:hAnsi="宋体" w:eastAsia="宋体" w:cs="宋体"/>
                <w:bCs/>
                <w:sz w:val="21"/>
                <w:szCs w:val="21"/>
                <w:lang w:val="en-US" w:eastAsia="zh-CN"/>
              </w:rPr>
              <w:t>加盖公章的电子证件为准，评标时由评审委员会现场核验，如所提供的资料为虚假材料，响应文件将被否决。</w:t>
            </w:r>
          </w:p>
        </w:tc>
      </w:tr>
      <w:tr w14:paraId="41C10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5" w:type="dxa"/>
            <w:tcBorders>
              <w:tl2br w:val="nil"/>
              <w:tr2bl w:val="nil"/>
            </w:tcBorders>
            <w:noWrap w:val="0"/>
            <w:vAlign w:val="center"/>
          </w:tcPr>
          <w:p w14:paraId="51973527">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eastAsia="宋体" w:cs="Calibri"/>
                <w:color w:val="000000"/>
                <w:sz w:val="21"/>
                <w:szCs w:val="21"/>
              </w:rPr>
            </w:pPr>
            <w:r>
              <w:rPr>
                <w:rFonts w:hint="eastAsia" w:ascii="宋体" w:hAnsi="宋体" w:eastAsia="宋体" w:cs="Calibri"/>
                <w:color w:val="000000"/>
                <w:sz w:val="21"/>
                <w:szCs w:val="21"/>
              </w:rPr>
              <w:t>3.2.3</w:t>
            </w:r>
          </w:p>
        </w:tc>
        <w:tc>
          <w:tcPr>
            <w:tcW w:w="2504" w:type="dxa"/>
            <w:tcBorders>
              <w:tl2br w:val="nil"/>
              <w:tr2bl w:val="nil"/>
            </w:tcBorders>
            <w:noWrap w:val="0"/>
            <w:vAlign w:val="center"/>
          </w:tcPr>
          <w:p w14:paraId="4F1515E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报价方式</w:t>
            </w:r>
          </w:p>
        </w:tc>
        <w:tc>
          <w:tcPr>
            <w:tcW w:w="5694" w:type="dxa"/>
            <w:tcBorders>
              <w:tl2br w:val="nil"/>
              <w:tr2bl w:val="nil"/>
            </w:tcBorders>
            <w:noWrap w:val="0"/>
            <w:vAlign w:val="center"/>
          </w:tcPr>
          <w:p w14:paraId="6C7F1AD6">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eastAsia="宋体" w:cs="Calibri"/>
                <w:sz w:val="21"/>
                <w:szCs w:val="21"/>
              </w:rPr>
            </w:pPr>
            <w:r>
              <w:rPr>
                <w:rFonts w:hint="eastAsia" w:eastAsia="宋体" w:cs="Calibri"/>
                <w:sz w:val="21"/>
                <w:szCs w:val="21"/>
              </w:rPr>
              <w:t>实行两轮报价法，第二轮报价为最终报价。</w:t>
            </w:r>
          </w:p>
          <w:p w14:paraId="2F23693B">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eastAsia="宋体" w:cs="Calibri"/>
                <w:sz w:val="21"/>
                <w:szCs w:val="21"/>
              </w:rPr>
            </w:pPr>
            <w:r>
              <w:rPr>
                <w:rFonts w:hint="eastAsia" w:eastAsia="宋体" w:cs="Calibri"/>
                <w:sz w:val="21"/>
                <w:szCs w:val="21"/>
              </w:rPr>
              <w:t>供应商的报价不得超过</w:t>
            </w:r>
            <w:r>
              <w:rPr>
                <w:rFonts w:hint="eastAsia" w:asciiTheme="minorEastAsia" w:hAnsiTheme="minorEastAsia" w:eastAsiaTheme="minorEastAsia"/>
                <w:sz w:val="21"/>
                <w:szCs w:val="21"/>
                <w:lang w:val="en-US" w:eastAsia="zh-CN"/>
              </w:rPr>
              <w:t>项目预算总</w:t>
            </w:r>
            <w:r>
              <w:rPr>
                <w:rFonts w:hint="eastAsia" w:cs="Times New Roman" w:asciiTheme="minorEastAsia" w:hAnsiTheme="minorEastAsia" w:eastAsiaTheme="minorEastAsia"/>
                <w:sz w:val="21"/>
                <w:szCs w:val="21"/>
                <w:lang w:val="en-US" w:eastAsia="zh-CN"/>
              </w:rPr>
              <w:t>金额</w:t>
            </w:r>
            <w:r>
              <w:rPr>
                <w:rFonts w:hint="eastAsia" w:eastAsia="宋体" w:cs="Calibri"/>
                <w:sz w:val="21"/>
                <w:szCs w:val="21"/>
              </w:rPr>
              <w:t>。</w:t>
            </w:r>
          </w:p>
          <w:p w14:paraId="0427A931">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rPr>
            </w:pPr>
            <w:r>
              <w:rPr>
                <w:rFonts w:hint="eastAsia" w:ascii="宋体" w:hAnsi="宋体" w:eastAsia="宋体" w:cs="宋体"/>
                <w:sz w:val="21"/>
                <w:szCs w:val="21"/>
                <w:lang w:val="en-US" w:eastAsia="zh-CN"/>
              </w:rPr>
              <w:t>形式：网上提交，在政府采购云平台（http：//www.zcygov.cn)</w:t>
            </w:r>
            <w:r>
              <w:rPr>
                <w:rFonts w:hint="eastAsia" w:ascii="宋体" w:hAnsi="宋体" w:cs="宋体"/>
                <w:sz w:val="21"/>
                <w:szCs w:val="21"/>
                <w:lang w:val="en-US" w:eastAsia="zh-CN"/>
              </w:rPr>
              <w:t>根据平台操作提示</w:t>
            </w:r>
            <w:r>
              <w:rPr>
                <w:rFonts w:hint="eastAsia" w:ascii="宋体" w:hAnsi="宋体" w:eastAsia="宋体" w:cs="宋体"/>
                <w:sz w:val="21"/>
                <w:szCs w:val="21"/>
                <w:lang w:val="en-US" w:eastAsia="zh-CN"/>
              </w:rPr>
              <w:t>上传第二轮报价电子版文件。</w:t>
            </w:r>
          </w:p>
        </w:tc>
      </w:tr>
      <w:tr w14:paraId="1C150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65" w:type="dxa"/>
            <w:tcBorders>
              <w:tl2br w:val="nil"/>
              <w:tr2bl w:val="nil"/>
            </w:tcBorders>
            <w:noWrap w:val="0"/>
            <w:vAlign w:val="center"/>
          </w:tcPr>
          <w:p w14:paraId="0BCED12B">
            <w:pPr>
              <w:spacing w:line="240" w:lineRule="auto"/>
              <w:jc w:val="center"/>
              <w:rPr>
                <w:rFonts w:hint="eastAsia" w:ascii="宋体" w:hAnsi="宋体" w:eastAsia="宋体" w:cs="Calibri"/>
                <w:color w:val="000000"/>
                <w:sz w:val="21"/>
                <w:szCs w:val="21"/>
              </w:rPr>
            </w:pPr>
            <w:r>
              <w:rPr>
                <w:rFonts w:hint="eastAsia" w:ascii="宋体" w:hAnsi="宋体" w:eastAsia="宋体" w:cs="宋体"/>
                <w:color w:val="000000"/>
                <w:sz w:val="21"/>
                <w:szCs w:val="21"/>
              </w:rPr>
              <w:t>3</w:t>
            </w:r>
            <w:r>
              <w:rPr>
                <w:rFonts w:ascii="宋体" w:hAnsi="宋体" w:eastAsia="宋体" w:cs="宋体"/>
                <w:color w:val="000000"/>
                <w:sz w:val="21"/>
                <w:szCs w:val="21"/>
              </w:rPr>
              <w:t>.2.4</w:t>
            </w:r>
          </w:p>
        </w:tc>
        <w:tc>
          <w:tcPr>
            <w:tcW w:w="2504" w:type="dxa"/>
            <w:tcBorders>
              <w:tl2br w:val="nil"/>
              <w:tr2bl w:val="nil"/>
            </w:tcBorders>
            <w:noWrap w:val="0"/>
            <w:vAlign w:val="center"/>
          </w:tcPr>
          <w:p w14:paraId="43CE2E29">
            <w:pPr>
              <w:autoSpaceDE w:val="0"/>
              <w:autoSpaceDN w:val="0"/>
              <w:adjustRightInd w:val="0"/>
              <w:spacing w:before="120" w:beforeLines="50" w:after="120" w:afterLines="50" w:line="240" w:lineRule="auto"/>
              <w:jc w:val="center"/>
              <w:rPr>
                <w:rFonts w:hint="eastAsia" w:ascii="宋体" w:hAnsi="宋体" w:eastAsia="宋体" w:cs="Calibri"/>
                <w:color w:val="000000"/>
                <w:sz w:val="21"/>
                <w:szCs w:val="21"/>
              </w:rPr>
            </w:pPr>
            <w:r>
              <w:rPr>
                <w:rFonts w:hint="eastAsia" w:ascii="宋体" w:hAnsi="宋体" w:eastAsia="宋体" w:cs="宋体"/>
                <w:color w:val="000000"/>
                <w:sz w:val="21"/>
                <w:szCs w:val="21"/>
              </w:rPr>
              <w:t>最高</w:t>
            </w: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限价</w:t>
            </w:r>
          </w:p>
        </w:tc>
        <w:tc>
          <w:tcPr>
            <w:tcW w:w="5694" w:type="dxa"/>
            <w:tcBorders>
              <w:tl2br w:val="nil"/>
              <w:tr2bl w:val="nil"/>
            </w:tcBorders>
            <w:noWrap w:val="0"/>
            <w:vAlign w:val="center"/>
          </w:tcPr>
          <w:p w14:paraId="06FA0ADF">
            <w:pPr>
              <w:adjustRightInd w:val="0"/>
              <w:snapToGrid w:val="0"/>
              <w:spacing w:line="320" w:lineRule="exact"/>
              <w:contextualSpacing/>
              <w:jc w:val="left"/>
              <w:rPr>
                <w:rFonts w:hint="eastAsia" w:cs="Times New Roman" w:asciiTheme="minorEastAsia" w:hAnsiTheme="minorEastAsia" w:eastAsiaTheme="minorEastAsia"/>
                <w:b/>
                <w:bCs w:val="0"/>
                <w:sz w:val="21"/>
                <w:szCs w:val="21"/>
                <w:highlight w:val="none"/>
                <w:lang w:val="en-US" w:eastAsia="zh-CN"/>
              </w:rPr>
            </w:pPr>
            <w:r>
              <w:rPr>
                <w:rFonts w:hint="eastAsia" w:ascii="宋体" w:hAnsi="宋体" w:cs="宋体"/>
                <w:b/>
                <w:bCs w:val="0"/>
                <w:spacing w:val="0"/>
                <w:kern w:val="2"/>
                <w:sz w:val="21"/>
                <w:szCs w:val="21"/>
                <w:highlight w:val="none"/>
                <w:lang w:val="en-US" w:eastAsia="zh-CN" w:bidi="ar-SA"/>
              </w:rPr>
              <w:t>507960</w:t>
            </w:r>
            <w:r>
              <w:rPr>
                <w:rFonts w:hint="eastAsia" w:ascii="宋体" w:hAnsi="宋体" w:eastAsia="宋体" w:cs="宋体"/>
                <w:b/>
                <w:bCs w:val="0"/>
                <w:spacing w:val="0"/>
                <w:kern w:val="2"/>
                <w:sz w:val="21"/>
                <w:szCs w:val="21"/>
                <w:highlight w:val="none"/>
                <w:lang w:val="en-US" w:eastAsia="zh-CN" w:bidi="ar-SA"/>
              </w:rPr>
              <w:t>.00</w:t>
            </w:r>
            <w:r>
              <w:rPr>
                <w:rFonts w:hint="eastAsia" w:cs="Times New Roman" w:asciiTheme="minorEastAsia" w:hAnsiTheme="minorEastAsia" w:eastAsiaTheme="minorEastAsia"/>
                <w:b/>
                <w:bCs w:val="0"/>
                <w:sz w:val="21"/>
                <w:szCs w:val="21"/>
                <w:highlight w:val="none"/>
                <w:lang w:val="en-US" w:eastAsia="zh-CN"/>
              </w:rPr>
              <w:t>元</w:t>
            </w:r>
          </w:p>
          <w:p w14:paraId="2292E766">
            <w:pPr>
              <w:adjustRightInd w:val="0"/>
              <w:snapToGrid w:val="0"/>
              <w:spacing w:line="320" w:lineRule="exact"/>
              <w:contextualSpacing/>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注：超出</w:t>
            </w:r>
            <w:r>
              <w:rPr>
                <w:rFonts w:hint="eastAsia" w:ascii="宋体" w:hAnsi="宋体" w:cs="宋体"/>
                <w:b w:val="0"/>
                <w:bCs w:val="0"/>
                <w:kern w:val="2"/>
                <w:sz w:val="21"/>
                <w:szCs w:val="21"/>
                <w:highlight w:val="none"/>
                <w:lang w:val="en-US" w:eastAsia="zh-CN" w:bidi="ar-SA"/>
              </w:rPr>
              <w:t>最高投标限价</w:t>
            </w:r>
            <w:r>
              <w:rPr>
                <w:rFonts w:hint="eastAsia" w:ascii="宋体" w:hAnsi="宋体" w:eastAsia="宋体" w:cs="宋体"/>
                <w:b w:val="0"/>
                <w:bCs w:val="0"/>
                <w:kern w:val="2"/>
                <w:sz w:val="21"/>
                <w:szCs w:val="21"/>
                <w:highlight w:val="none"/>
                <w:lang w:val="en-US" w:eastAsia="zh-CN" w:bidi="ar-SA"/>
              </w:rPr>
              <w:t>为无效报价，其响应文件将被否决</w:t>
            </w:r>
            <w:r>
              <w:rPr>
                <w:rFonts w:hint="eastAsia" w:ascii="宋体" w:hAnsi="宋体" w:cs="宋体"/>
                <w:b w:val="0"/>
                <w:bCs w:val="0"/>
                <w:kern w:val="2"/>
                <w:sz w:val="21"/>
                <w:szCs w:val="21"/>
                <w:highlight w:val="none"/>
                <w:lang w:val="en-US" w:eastAsia="zh-CN" w:bidi="ar-SA"/>
              </w:rPr>
              <w:t>。</w:t>
            </w:r>
          </w:p>
        </w:tc>
      </w:tr>
      <w:tr w14:paraId="7B068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65" w:type="dxa"/>
            <w:tcBorders>
              <w:tl2br w:val="nil"/>
              <w:tr2bl w:val="nil"/>
            </w:tcBorders>
            <w:noWrap w:val="0"/>
            <w:vAlign w:val="center"/>
          </w:tcPr>
          <w:p w14:paraId="561137A2">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3.3.1</w:t>
            </w:r>
          </w:p>
        </w:tc>
        <w:tc>
          <w:tcPr>
            <w:tcW w:w="2504" w:type="dxa"/>
            <w:tcBorders>
              <w:tl2br w:val="nil"/>
              <w:tr2bl w:val="nil"/>
            </w:tcBorders>
            <w:noWrap w:val="0"/>
            <w:vAlign w:val="center"/>
          </w:tcPr>
          <w:p w14:paraId="134FE0F1">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磋商有效期</w:t>
            </w:r>
          </w:p>
        </w:tc>
        <w:tc>
          <w:tcPr>
            <w:tcW w:w="5694" w:type="dxa"/>
            <w:tcBorders>
              <w:tl2br w:val="nil"/>
              <w:tr2bl w:val="nil"/>
            </w:tcBorders>
            <w:noWrap w:val="0"/>
            <w:vAlign w:val="center"/>
          </w:tcPr>
          <w:p w14:paraId="4921954A">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default" w:hAnsi="宋体" w:eastAsia="宋体" w:cs="Times New Roman"/>
                <w:color w:val="000000"/>
                <w:sz w:val="21"/>
                <w:szCs w:val="21"/>
                <w:lang w:val="en-US" w:eastAsia="zh-CN"/>
              </w:rPr>
            </w:pPr>
            <w:r>
              <w:rPr>
                <w:rFonts w:hint="eastAsia" w:ascii="宋体" w:hAnsi="宋体" w:eastAsia="宋体" w:cs="宋体"/>
                <w:sz w:val="21"/>
                <w:szCs w:val="21"/>
                <w:lang w:eastAsia="zh-CN"/>
              </w:rPr>
              <w:t>自供应商</w:t>
            </w:r>
            <w:r>
              <w:rPr>
                <w:rFonts w:hint="eastAsia" w:ascii="宋体" w:hAnsi="宋体" w:cs="宋体"/>
                <w:sz w:val="21"/>
                <w:szCs w:val="21"/>
                <w:lang w:val="en-US" w:eastAsia="zh-CN"/>
              </w:rPr>
              <w:t>递</w:t>
            </w:r>
            <w:r>
              <w:rPr>
                <w:rFonts w:hint="eastAsia" w:ascii="宋体" w:hAnsi="宋体" w:eastAsia="宋体" w:cs="宋体"/>
                <w:sz w:val="21"/>
                <w:szCs w:val="21"/>
                <w:lang w:eastAsia="zh-CN"/>
              </w:rPr>
              <w:t>交竞争性磋商响应文件截止之日起计算</w:t>
            </w:r>
            <w:r>
              <w:rPr>
                <w:rFonts w:hint="eastAsia" w:ascii="宋体" w:hAnsi="宋体" w:eastAsia="宋体" w:cs="宋体"/>
                <w:sz w:val="21"/>
                <w:szCs w:val="21"/>
              </w:rPr>
              <w:t>60日历天</w:t>
            </w:r>
          </w:p>
        </w:tc>
      </w:tr>
      <w:tr w14:paraId="25424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5" w:type="dxa"/>
            <w:tcBorders>
              <w:tl2br w:val="nil"/>
              <w:tr2bl w:val="nil"/>
            </w:tcBorders>
            <w:noWrap w:val="0"/>
            <w:vAlign w:val="center"/>
          </w:tcPr>
          <w:p w14:paraId="2AEEA76B">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3.4.1</w:t>
            </w:r>
          </w:p>
        </w:tc>
        <w:tc>
          <w:tcPr>
            <w:tcW w:w="2504" w:type="dxa"/>
            <w:tcBorders>
              <w:tl2br w:val="nil"/>
              <w:tr2bl w:val="nil"/>
            </w:tcBorders>
            <w:noWrap w:val="0"/>
            <w:vAlign w:val="center"/>
          </w:tcPr>
          <w:p w14:paraId="3327FE5A">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磋商保证金</w:t>
            </w:r>
          </w:p>
        </w:tc>
        <w:tc>
          <w:tcPr>
            <w:tcW w:w="5694" w:type="dxa"/>
            <w:tcBorders>
              <w:tl2br w:val="nil"/>
              <w:tr2bl w:val="nil"/>
            </w:tcBorders>
            <w:noWrap w:val="0"/>
            <w:vAlign w:val="center"/>
          </w:tcPr>
          <w:p w14:paraId="4ECACE5D">
            <w:pPr>
              <w:spacing w:line="280" w:lineRule="exact"/>
              <w:rPr>
                <w:rFonts w:ascii="宋体" w:hAnsi="宋体" w:eastAsia="宋体" w:cs="Arial Unicode MS"/>
                <w:bCs/>
                <w:sz w:val="21"/>
                <w:szCs w:val="21"/>
                <w:highlight w:val="none"/>
              </w:rPr>
            </w:pPr>
            <w:r>
              <w:rPr>
                <w:rFonts w:hint="eastAsia" w:ascii="宋体" w:hAnsi="宋体" w:cs="Arial Unicode MS"/>
                <w:bCs/>
                <w:sz w:val="21"/>
                <w:szCs w:val="21"/>
                <w:highlight w:val="none"/>
                <w:lang w:eastAsia="zh-CN"/>
              </w:rPr>
              <w:t>磋商</w:t>
            </w:r>
            <w:r>
              <w:rPr>
                <w:rFonts w:hint="eastAsia" w:ascii="宋体" w:hAnsi="宋体" w:eastAsia="宋体" w:cs="Arial Unicode MS"/>
                <w:bCs/>
                <w:sz w:val="21"/>
                <w:szCs w:val="21"/>
                <w:highlight w:val="none"/>
              </w:rPr>
              <w:t>保证金形式：</w:t>
            </w:r>
            <w:r>
              <w:rPr>
                <w:rFonts w:hint="eastAsia" w:ascii="宋体" w:hAnsi="宋体" w:cs="Arial Unicode MS"/>
                <w:bCs/>
                <w:sz w:val="21"/>
                <w:szCs w:val="21"/>
                <w:highlight w:val="none"/>
                <w:lang w:eastAsia="zh-CN"/>
              </w:rPr>
              <w:t>磋商</w:t>
            </w:r>
            <w:r>
              <w:rPr>
                <w:rFonts w:hint="eastAsia" w:ascii="宋体" w:hAnsi="宋体" w:eastAsia="宋体" w:cs="Arial Unicode MS"/>
                <w:bCs/>
                <w:sz w:val="21"/>
                <w:szCs w:val="21"/>
                <w:highlight w:val="none"/>
              </w:rPr>
              <w:t>保证金应当以支票、汇票、本票或者金融机构、担保机构出具的保函等非现金形式提交。</w:t>
            </w:r>
          </w:p>
          <w:p w14:paraId="7B691C91">
            <w:pPr>
              <w:spacing w:line="280" w:lineRule="exact"/>
              <w:rPr>
                <w:rFonts w:ascii="宋体" w:hAnsi="宋体" w:eastAsia="宋体" w:cs="Arial Unicode MS"/>
                <w:bCs/>
                <w:sz w:val="21"/>
                <w:szCs w:val="21"/>
                <w:highlight w:val="none"/>
              </w:rPr>
            </w:pPr>
            <w:r>
              <w:rPr>
                <w:rFonts w:hint="eastAsia" w:ascii="宋体" w:hAnsi="宋体" w:cs="Arial Unicode MS"/>
                <w:bCs/>
                <w:sz w:val="21"/>
                <w:szCs w:val="21"/>
                <w:highlight w:val="none"/>
                <w:lang w:eastAsia="zh-CN"/>
              </w:rPr>
              <w:t>磋商</w:t>
            </w:r>
            <w:r>
              <w:rPr>
                <w:rFonts w:hint="eastAsia" w:ascii="宋体" w:hAnsi="宋体" w:eastAsia="宋体" w:cs="Arial Unicode MS"/>
                <w:bCs/>
                <w:sz w:val="21"/>
                <w:szCs w:val="21"/>
                <w:highlight w:val="none"/>
              </w:rPr>
              <w:t>保证金：</w:t>
            </w:r>
            <w:r>
              <w:rPr>
                <w:rFonts w:hint="eastAsia" w:ascii="宋体" w:hAnsi="宋体" w:cs="Arial Unicode MS"/>
                <w:b/>
                <w:bCs w:val="0"/>
                <w:sz w:val="21"/>
                <w:szCs w:val="21"/>
                <w:highlight w:val="none"/>
                <w:lang w:val="en-US" w:eastAsia="zh-CN"/>
              </w:rPr>
              <w:t>伍仟</w:t>
            </w:r>
            <w:r>
              <w:rPr>
                <w:rFonts w:hint="eastAsia" w:ascii="宋体" w:hAnsi="宋体" w:eastAsia="宋体" w:cs="Times New Roman"/>
                <w:b/>
                <w:bCs/>
                <w:kern w:val="2"/>
                <w:sz w:val="21"/>
                <w:szCs w:val="21"/>
                <w:highlight w:val="none"/>
                <w:lang w:val="en-US" w:eastAsia="zh-CN" w:bidi="ar-SA"/>
              </w:rPr>
              <w:t>元</w:t>
            </w:r>
            <w:r>
              <w:rPr>
                <w:rFonts w:hint="eastAsia" w:ascii="宋体" w:hAnsi="宋体" w:eastAsia="宋体" w:cs="Times New Roman"/>
                <w:b/>
                <w:bCs/>
                <w:kern w:val="2"/>
                <w:sz w:val="21"/>
                <w:szCs w:val="21"/>
                <w:highlight w:val="none"/>
                <w:lang w:val="zh-CN" w:eastAsia="zh-CN" w:bidi="ar-SA"/>
              </w:rPr>
              <w:t>人民币</w:t>
            </w:r>
            <w:r>
              <w:rPr>
                <w:rFonts w:hint="eastAsia" w:ascii="宋体" w:hAnsi="宋体" w:eastAsia="宋体" w:cs="Arial Unicode MS"/>
                <w:bCs/>
                <w:sz w:val="21"/>
                <w:szCs w:val="21"/>
                <w:highlight w:val="none"/>
              </w:rPr>
              <w:t>。</w:t>
            </w:r>
          </w:p>
          <w:p w14:paraId="77F1229B">
            <w:pPr>
              <w:spacing w:line="280" w:lineRule="exact"/>
              <w:rPr>
                <w:rFonts w:hint="eastAsia" w:ascii="宋体" w:hAnsi="宋体" w:eastAsia="宋体" w:cs="Arial Unicode MS"/>
                <w:bCs/>
                <w:sz w:val="21"/>
                <w:szCs w:val="21"/>
                <w:highlight w:val="none"/>
                <w:lang w:val="zh-CN" w:eastAsia="zh-CN"/>
              </w:rPr>
            </w:pPr>
            <w:r>
              <w:rPr>
                <w:rFonts w:hint="eastAsia" w:ascii="宋体" w:hAnsi="宋体" w:eastAsia="宋体" w:cs="Arial Unicode MS"/>
                <w:bCs/>
                <w:sz w:val="21"/>
                <w:szCs w:val="21"/>
                <w:highlight w:val="none"/>
                <w:lang w:val="zh-CN" w:eastAsia="zh-CN"/>
              </w:rPr>
              <w:t>单位名头：</w:t>
            </w:r>
            <w:r>
              <w:rPr>
                <w:rFonts w:hint="eastAsia" w:ascii="宋体" w:hAnsi="宋体" w:eastAsia="宋体" w:cs="Times New Roman"/>
                <w:sz w:val="21"/>
                <w:szCs w:val="21"/>
                <w:lang w:val="zh-CN" w:eastAsia="zh-CN"/>
              </w:rPr>
              <w:t>吉林省</w:t>
            </w:r>
            <w:r>
              <w:rPr>
                <w:rFonts w:hint="eastAsia" w:ascii="宋体" w:hAnsi="宋体" w:eastAsia="宋体" w:cs="Times New Roman"/>
                <w:sz w:val="21"/>
                <w:szCs w:val="21"/>
                <w:lang w:val="en-US" w:eastAsia="zh-CN"/>
              </w:rPr>
              <w:t>华昇</w:t>
            </w:r>
            <w:r>
              <w:rPr>
                <w:rFonts w:hint="eastAsia" w:ascii="宋体" w:hAnsi="宋体" w:eastAsia="宋体" w:cs="Times New Roman"/>
                <w:sz w:val="21"/>
                <w:szCs w:val="21"/>
                <w:lang w:val="zh-CN" w:eastAsia="zh-CN"/>
              </w:rPr>
              <w:t>工程咨询有限公司</w:t>
            </w:r>
          </w:p>
          <w:p w14:paraId="57954A22">
            <w:pPr>
              <w:spacing w:line="280" w:lineRule="exact"/>
              <w:rPr>
                <w:rFonts w:hint="eastAsia" w:ascii="宋体" w:hAnsi="宋体" w:eastAsia="宋体" w:cs="Arial Unicode MS"/>
                <w:bCs/>
                <w:sz w:val="21"/>
                <w:szCs w:val="21"/>
                <w:highlight w:val="none"/>
                <w:lang w:val="zh-CN" w:eastAsia="zh-CN"/>
              </w:rPr>
            </w:pPr>
            <w:r>
              <w:rPr>
                <w:rFonts w:hint="eastAsia" w:ascii="宋体" w:hAnsi="宋体" w:eastAsia="宋体" w:cs="Arial Unicode MS"/>
                <w:bCs/>
                <w:sz w:val="21"/>
                <w:szCs w:val="21"/>
                <w:highlight w:val="none"/>
                <w:lang w:val="zh-CN" w:eastAsia="zh-CN"/>
              </w:rPr>
              <w:t>账号：</w:t>
            </w:r>
            <w:r>
              <w:rPr>
                <w:rFonts w:hint="eastAsia" w:ascii="宋体" w:hAnsi="宋体" w:eastAsia="宋体" w:cs="Times New Roman"/>
                <w:sz w:val="21"/>
                <w:szCs w:val="21"/>
                <w:lang w:val="en-US" w:eastAsia="zh-CN"/>
              </w:rPr>
              <w:t>22050168863800002573</w:t>
            </w:r>
          </w:p>
          <w:p w14:paraId="7907AFB8">
            <w:pPr>
              <w:spacing w:line="280" w:lineRule="exact"/>
              <w:rPr>
                <w:rFonts w:hint="eastAsia" w:ascii="宋体" w:hAnsi="宋体" w:eastAsia="宋体" w:cs="Times New Roman"/>
                <w:sz w:val="21"/>
                <w:szCs w:val="21"/>
                <w:lang w:val="zh-CN" w:eastAsia="zh-CN"/>
              </w:rPr>
            </w:pPr>
            <w:r>
              <w:rPr>
                <w:rFonts w:hint="eastAsia" w:ascii="宋体" w:hAnsi="宋体" w:eastAsia="宋体" w:cs="Arial Unicode MS"/>
                <w:bCs/>
                <w:sz w:val="21"/>
                <w:szCs w:val="21"/>
                <w:highlight w:val="none"/>
                <w:lang w:val="zh-CN" w:eastAsia="zh-CN"/>
              </w:rPr>
              <w:t>开</w:t>
            </w:r>
            <w:r>
              <w:rPr>
                <w:rFonts w:hint="eastAsia" w:ascii="宋体" w:hAnsi="宋体" w:eastAsia="宋体" w:cs="Times New Roman"/>
                <w:sz w:val="21"/>
                <w:szCs w:val="21"/>
                <w:lang w:val="zh-CN" w:eastAsia="zh-CN"/>
              </w:rPr>
              <w:t>户行：</w:t>
            </w:r>
            <w:r>
              <w:rPr>
                <w:rFonts w:hint="eastAsia" w:ascii="宋体" w:hAnsi="宋体" w:eastAsia="宋体" w:cs="Times New Roman"/>
                <w:sz w:val="21"/>
                <w:szCs w:val="21"/>
                <w:lang w:val="en-US" w:eastAsia="zh-CN"/>
              </w:rPr>
              <w:t>中国建设银行股份有限公司延边朝鲜族自治州分行营业部</w:t>
            </w:r>
          </w:p>
          <w:p w14:paraId="14A8C585">
            <w:pPr>
              <w:spacing w:line="280" w:lineRule="exact"/>
              <w:rPr>
                <w:rFonts w:hint="eastAsia" w:ascii="宋体" w:hAnsi="宋体" w:eastAsia="宋体" w:cs="Times New Roman"/>
                <w:sz w:val="21"/>
                <w:szCs w:val="21"/>
                <w:lang w:val="zh-CN" w:eastAsia="zh-CN"/>
              </w:rPr>
            </w:pPr>
            <w:r>
              <w:rPr>
                <w:rFonts w:hint="eastAsia" w:ascii="宋体" w:hAnsi="宋体" w:eastAsia="宋体" w:cs="Times New Roman"/>
                <w:sz w:val="21"/>
                <w:szCs w:val="21"/>
                <w:lang w:val="zh-CN" w:eastAsia="zh-CN"/>
              </w:rPr>
              <w:t>联行号：</w:t>
            </w:r>
            <w:r>
              <w:rPr>
                <w:rFonts w:hint="eastAsia" w:ascii="宋体" w:hAnsi="宋体" w:eastAsia="宋体" w:cs="Times New Roman"/>
                <w:sz w:val="21"/>
                <w:szCs w:val="21"/>
                <w:lang w:val="en-US" w:eastAsia="zh-CN"/>
              </w:rPr>
              <w:t>105249000027</w:t>
            </w:r>
          </w:p>
          <w:p w14:paraId="7B82BEDF">
            <w:pPr>
              <w:spacing w:line="28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注：（1）供应商提交磋商保证金应当符合相关法律法规，并能够体现出用途、磋商项目名称、供应商名称及联系方式以便核查。</w:t>
            </w:r>
          </w:p>
          <w:p w14:paraId="0F36F41A">
            <w:pPr>
              <w:spacing w:line="28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（2）响应文件中附磋商保证金缴纳凭证及基本账户开户许可证扫描件。</w:t>
            </w:r>
          </w:p>
          <w:p w14:paraId="0AEF81AC">
            <w:pPr>
              <w:spacing w:line="28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（3）若发现供应商递交的磋商保证金存在不真实或违法情况，其磋商将被否决。</w:t>
            </w:r>
          </w:p>
          <w:p w14:paraId="28A3CEC4">
            <w:pPr>
              <w:spacing w:line="280" w:lineRule="exact"/>
              <w:rPr>
                <w:rFonts w:hAnsi="宋体" w:eastAsia="宋体" w:cs="Times New Roman"/>
                <w:color w:val="000000"/>
                <w:sz w:val="21"/>
                <w:szCs w:val="21"/>
              </w:rPr>
            </w:pPr>
            <w:r>
              <w:rPr>
                <w:rFonts w:hint="eastAsia" w:ascii="宋体" w:hAnsi="宋体" w:eastAsia="宋体" w:cs="Times New Roman"/>
                <w:b/>
                <w:bCs/>
                <w:sz w:val="21"/>
                <w:szCs w:val="21"/>
                <w:lang w:val="en-US" w:eastAsia="zh-CN"/>
              </w:rPr>
              <w:t>注：基本账户开户许可取消后新开立基本账户的供应商，可以按照中国人民银行的相关文件规定提交银行打印的《基本存款账户信息》</w:t>
            </w:r>
            <w:r>
              <w:rPr>
                <w:rFonts w:hint="eastAsia" w:ascii="宋体" w:hAnsi="宋体" w:cs="Times New Roman"/>
                <w:b/>
                <w:bCs/>
                <w:sz w:val="21"/>
                <w:szCs w:val="21"/>
                <w:lang w:val="en-US" w:eastAsia="zh-CN"/>
              </w:rPr>
              <w:t>。</w:t>
            </w:r>
          </w:p>
        </w:tc>
      </w:tr>
      <w:tr w14:paraId="3B5E9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5" w:type="dxa"/>
            <w:tcBorders>
              <w:tl2br w:val="nil"/>
              <w:tr2bl w:val="nil"/>
            </w:tcBorders>
            <w:noWrap w:val="0"/>
            <w:vAlign w:val="center"/>
          </w:tcPr>
          <w:p w14:paraId="4208D0D5">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3.5.2</w:t>
            </w:r>
          </w:p>
        </w:tc>
        <w:tc>
          <w:tcPr>
            <w:tcW w:w="2504" w:type="dxa"/>
            <w:tcBorders>
              <w:tl2br w:val="nil"/>
              <w:tr2bl w:val="nil"/>
            </w:tcBorders>
            <w:noWrap w:val="0"/>
            <w:vAlign w:val="center"/>
          </w:tcPr>
          <w:p w14:paraId="7ED1BA7E">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近年财务状况的年份要求</w:t>
            </w:r>
          </w:p>
        </w:tc>
        <w:tc>
          <w:tcPr>
            <w:tcW w:w="5694" w:type="dxa"/>
            <w:tcBorders>
              <w:tl2br w:val="nil"/>
              <w:tr2bl w:val="nil"/>
            </w:tcBorders>
            <w:noWrap w:val="0"/>
            <w:vAlign w:val="center"/>
          </w:tcPr>
          <w:p w14:paraId="45430A86">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default" w:hAnsi="宋体" w:eastAsia="宋体" w:cs="Calibri"/>
                <w:color w:val="000000"/>
                <w:sz w:val="21"/>
                <w:szCs w:val="21"/>
                <w:u w:val="single"/>
                <w:lang w:val="en-US" w:eastAsia="zh-CN"/>
              </w:rPr>
            </w:pPr>
            <w:r>
              <w:rPr>
                <w:rFonts w:hint="default" w:ascii="宋体" w:hAnsi="宋体" w:eastAsia="宋体" w:cs="Calibri"/>
                <w:color w:val="000000"/>
                <w:sz w:val="21"/>
                <w:szCs w:val="21"/>
                <w:lang w:val="en-US" w:eastAsia="zh-CN"/>
              </w:rPr>
              <w:t>三年，指202</w:t>
            </w:r>
            <w:r>
              <w:rPr>
                <w:rFonts w:hint="eastAsia" w:ascii="宋体" w:hAnsi="宋体" w:cs="Calibri"/>
                <w:color w:val="000000"/>
                <w:sz w:val="21"/>
                <w:szCs w:val="21"/>
                <w:lang w:val="en-US" w:eastAsia="zh-CN"/>
              </w:rPr>
              <w:t>2</w:t>
            </w:r>
            <w:r>
              <w:rPr>
                <w:rFonts w:hint="default" w:ascii="宋体" w:hAnsi="宋体" w:eastAsia="宋体" w:cs="Calibri"/>
                <w:color w:val="000000"/>
                <w:sz w:val="21"/>
                <w:szCs w:val="21"/>
                <w:lang w:val="en-US" w:eastAsia="zh-CN"/>
              </w:rPr>
              <w:t>年1月1日起至202</w:t>
            </w:r>
            <w:r>
              <w:rPr>
                <w:rFonts w:hint="eastAsia" w:ascii="宋体" w:hAnsi="宋体" w:cs="Calibri"/>
                <w:color w:val="000000"/>
                <w:sz w:val="21"/>
                <w:szCs w:val="21"/>
                <w:lang w:val="en-US" w:eastAsia="zh-CN"/>
              </w:rPr>
              <w:t>4</w:t>
            </w:r>
            <w:r>
              <w:rPr>
                <w:rFonts w:hint="default" w:ascii="宋体" w:hAnsi="宋体" w:eastAsia="宋体" w:cs="Calibri"/>
                <w:color w:val="000000"/>
                <w:sz w:val="21"/>
                <w:szCs w:val="21"/>
                <w:lang w:val="en-US" w:eastAsia="zh-CN"/>
              </w:rPr>
              <w:t>年12月31日止</w:t>
            </w:r>
          </w:p>
        </w:tc>
      </w:tr>
      <w:tr w14:paraId="4F562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5" w:type="dxa"/>
            <w:tcBorders>
              <w:tl2br w:val="nil"/>
              <w:tr2bl w:val="nil"/>
            </w:tcBorders>
            <w:noWrap w:val="0"/>
            <w:vAlign w:val="center"/>
          </w:tcPr>
          <w:p w14:paraId="51787A75">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3.5.3</w:t>
            </w:r>
          </w:p>
        </w:tc>
        <w:tc>
          <w:tcPr>
            <w:tcW w:w="2504" w:type="dxa"/>
            <w:tcBorders>
              <w:tl2br w:val="nil"/>
              <w:tr2bl w:val="nil"/>
            </w:tcBorders>
            <w:noWrap w:val="0"/>
            <w:vAlign w:val="center"/>
          </w:tcPr>
          <w:p w14:paraId="41DDD4B1">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近年完成的类似项目的年份要求</w:t>
            </w:r>
          </w:p>
        </w:tc>
        <w:tc>
          <w:tcPr>
            <w:tcW w:w="5694" w:type="dxa"/>
            <w:tcBorders>
              <w:tl2br w:val="nil"/>
              <w:tr2bl w:val="nil"/>
            </w:tcBorders>
            <w:noWrap w:val="0"/>
            <w:vAlign w:val="center"/>
          </w:tcPr>
          <w:p w14:paraId="11469402">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hAnsi="宋体" w:eastAsia="宋体" w:cs="Calibri"/>
                <w:color w:val="000000"/>
                <w:sz w:val="21"/>
                <w:szCs w:val="21"/>
                <w:u w:val="single"/>
                <w:lang w:eastAsia="zh-CN"/>
              </w:rPr>
            </w:pPr>
            <w:r>
              <w:rPr>
                <w:rFonts w:hint="eastAsia" w:ascii="宋体" w:hAnsi="宋体" w:cs="Calibri"/>
                <w:color w:val="000000"/>
                <w:sz w:val="21"/>
                <w:szCs w:val="21"/>
                <w:lang w:val="en-US" w:eastAsia="zh-CN"/>
              </w:rPr>
              <w:t>三</w:t>
            </w:r>
            <w:r>
              <w:rPr>
                <w:rFonts w:hint="eastAsia" w:ascii="宋体" w:hAnsi="宋体" w:eastAsia="宋体" w:cs="Calibri"/>
                <w:color w:val="000000"/>
                <w:sz w:val="21"/>
                <w:szCs w:val="21"/>
                <w:lang w:val="en-US" w:eastAsia="zh-CN"/>
              </w:rPr>
              <w:t>年，</w:t>
            </w:r>
            <w:r>
              <w:rPr>
                <w:rFonts w:hint="eastAsia" w:ascii="宋体" w:hAnsi="宋体" w:eastAsia="宋体" w:cs="Calibri"/>
                <w:color w:val="000000"/>
                <w:sz w:val="21"/>
                <w:szCs w:val="21"/>
                <w:highlight w:val="none"/>
                <w:lang w:val="en-US" w:eastAsia="zh-CN"/>
              </w:rPr>
              <w:t>指</w:t>
            </w:r>
            <w:r>
              <w:rPr>
                <w:rFonts w:hint="eastAsia" w:ascii="宋体" w:hAnsi="宋体" w:cs="Calibri"/>
                <w:color w:val="000000"/>
                <w:sz w:val="21"/>
                <w:szCs w:val="21"/>
                <w:highlight w:val="none"/>
                <w:lang w:val="zh-CN" w:eastAsia="zh-CN"/>
              </w:rPr>
              <w:t>202</w:t>
            </w:r>
            <w:r>
              <w:rPr>
                <w:rFonts w:hint="eastAsia" w:ascii="宋体" w:hAnsi="宋体" w:cs="Calibri"/>
                <w:color w:val="000000"/>
                <w:sz w:val="21"/>
                <w:szCs w:val="21"/>
                <w:highlight w:val="none"/>
                <w:lang w:val="en-US" w:eastAsia="zh-CN"/>
              </w:rPr>
              <w:t>3</w:t>
            </w:r>
            <w:r>
              <w:rPr>
                <w:rFonts w:hint="eastAsia" w:ascii="宋体" w:hAnsi="宋体" w:cs="Calibri"/>
                <w:color w:val="000000"/>
                <w:sz w:val="21"/>
                <w:szCs w:val="21"/>
                <w:highlight w:val="none"/>
                <w:lang w:val="zh-CN" w:eastAsia="zh-CN"/>
              </w:rPr>
              <w:t>年</w:t>
            </w:r>
            <w:r>
              <w:rPr>
                <w:rFonts w:hint="eastAsia" w:ascii="宋体" w:hAnsi="宋体" w:cs="Calibri"/>
                <w:color w:val="000000"/>
                <w:sz w:val="21"/>
                <w:szCs w:val="21"/>
                <w:highlight w:val="none"/>
                <w:lang w:val="en-US" w:eastAsia="zh-CN"/>
              </w:rPr>
              <w:t>4</w:t>
            </w:r>
            <w:r>
              <w:rPr>
                <w:rFonts w:hint="eastAsia" w:ascii="宋体" w:hAnsi="宋体" w:cs="Calibri"/>
                <w:color w:val="000000"/>
                <w:sz w:val="21"/>
                <w:szCs w:val="21"/>
                <w:highlight w:val="none"/>
                <w:lang w:val="zh-CN" w:eastAsia="zh-CN"/>
              </w:rPr>
              <w:t>月1日至202</w:t>
            </w:r>
            <w:r>
              <w:rPr>
                <w:rFonts w:hint="eastAsia" w:ascii="宋体" w:hAnsi="宋体" w:cs="Calibri"/>
                <w:color w:val="000000"/>
                <w:sz w:val="21"/>
                <w:szCs w:val="21"/>
                <w:highlight w:val="none"/>
                <w:lang w:val="en-US" w:eastAsia="zh-CN"/>
              </w:rPr>
              <w:t>6</w:t>
            </w:r>
            <w:r>
              <w:rPr>
                <w:rFonts w:hint="eastAsia" w:ascii="宋体" w:hAnsi="宋体" w:cs="Calibri"/>
                <w:color w:val="000000"/>
                <w:sz w:val="21"/>
                <w:szCs w:val="21"/>
                <w:highlight w:val="none"/>
                <w:lang w:val="zh-CN" w:eastAsia="zh-CN"/>
              </w:rPr>
              <w:t>年</w:t>
            </w:r>
            <w:r>
              <w:rPr>
                <w:rFonts w:hint="eastAsia" w:ascii="宋体" w:hAnsi="宋体" w:cs="Calibri"/>
                <w:color w:val="000000"/>
                <w:sz w:val="21"/>
                <w:szCs w:val="21"/>
                <w:highlight w:val="none"/>
                <w:lang w:val="en-US" w:eastAsia="zh-CN"/>
              </w:rPr>
              <w:t>3</w:t>
            </w:r>
            <w:r>
              <w:rPr>
                <w:rFonts w:hint="eastAsia" w:ascii="宋体" w:hAnsi="宋体" w:cs="Calibri"/>
                <w:color w:val="000000"/>
                <w:sz w:val="21"/>
                <w:szCs w:val="21"/>
                <w:highlight w:val="none"/>
                <w:lang w:val="zh-CN" w:eastAsia="zh-CN"/>
              </w:rPr>
              <w:t>月3</w:t>
            </w:r>
            <w:r>
              <w:rPr>
                <w:rFonts w:hint="eastAsia" w:ascii="宋体" w:hAnsi="宋体" w:cs="Calibri"/>
                <w:color w:val="000000"/>
                <w:sz w:val="21"/>
                <w:szCs w:val="21"/>
                <w:highlight w:val="none"/>
                <w:lang w:val="en-US" w:eastAsia="zh-CN"/>
              </w:rPr>
              <w:t>1</w:t>
            </w:r>
            <w:r>
              <w:rPr>
                <w:rFonts w:hint="eastAsia" w:ascii="宋体" w:hAnsi="宋体" w:cs="Calibri"/>
                <w:color w:val="000000"/>
                <w:sz w:val="21"/>
                <w:szCs w:val="21"/>
                <w:highlight w:val="none"/>
                <w:lang w:val="zh-CN" w:eastAsia="zh-CN"/>
              </w:rPr>
              <w:t>日</w:t>
            </w:r>
          </w:p>
        </w:tc>
      </w:tr>
      <w:tr w14:paraId="63356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5" w:type="dxa"/>
            <w:tcBorders>
              <w:tl2br w:val="nil"/>
              <w:tr2bl w:val="nil"/>
            </w:tcBorders>
            <w:noWrap w:val="0"/>
            <w:vAlign w:val="center"/>
          </w:tcPr>
          <w:p w14:paraId="4EC342BE">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3.6</w:t>
            </w:r>
          </w:p>
        </w:tc>
        <w:tc>
          <w:tcPr>
            <w:tcW w:w="2504" w:type="dxa"/>
            <w:tcBorders>
              <w:tl2br w:val="nil"/>
              <w:tr2bl w:val="nil"/>
            </w:tcBorders>
            <w:noWrap w:val="0"/>
            <w:vAlign w:val="center"/>
          </w:tcPr>
          <w:p w14:paraId="722A81F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是否允许递交备选磋商方案</w:t>
            </w:r>
          </w:p>
        </w:tc>
        <w:tc>
          <w:tcPr>
            <w:tcW w:w="5694" w:type="dxa"/>
            <w:tcBorders>
              <w:tl2br w:val="nil"/>
              <w:tr2bl w:val="nil"/>
            </w:tcBorders>
            <w:noWrap w:val="0"/>
            <w:vAlign w:val="center"/>
          </w:tcPr>
          <w:p w14:paraId="4FA1AA24">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Ansi="宋体" w:eastAsia="宋体" w:cs="Calibri"/>
                <w:color w:val="000000"/>
                <w:sz w:val="21"/>
                <w:szCs w:val="21"/>
                <w:u w:val="single"/>
              </w:rPr>
            </w:pPr>
            <w:r>
              <w:rPr>
                <w:rFonts w:hint="eastAsia" w:ascii="宋体" w:hAnsi="宋体" w:eastAsia="宋体" w:cs="Calibri"/>
                <w:color w:val="000000"/>
                <w:sz w:val="21"/>
                <w:szCs w:val="21"/>
              </w:rPr>
              <w:t>不允许</w:t>
            </w:r>
          </w:p>
        </w:tc>
      </w:tr>
      <w:tr w14:paraId="2DC3A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5" w:type="dxa"/>
            <w:tcBorders>
              <w:tl2br w:val="nil"/>
              <w:tr2bl w:val="nil"/>
            </w:tcBorders>
            <w:noWrap w:val="0"/>
            <w:vAlign w:val="center"/>
          </w:tcPr>
          <w:p w14:paraId="18B9C016">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Ansi="宋体" w:eastAsia="宋体" w:cs="Calibri"/>
                <w:color w:val="000000"/>
                <w:sz w:val="21"/>
                <w:szCs w:val="21"/>
              </w:rPr>
            </w:pPr>
            <w:r>
              <w:rPr>
                <w:rFonts w:hint="eastAsia" w:ascii="宋体" w:hAnsi="宋体" w:eastAsia="宋体" w:cs="Calibri"/>
                <w:color w:val="000000"/>
                <w:sz w:val="21"/>
                <w:szCs w:val="21"/>
              </w:rPr>
              <w:t>3.7.3</w:t>
            </w:r>
          </w:p>
        </w:tc>
        <w:tc>
          <w:tcPr>
            <w:tcW w:w="2504" w:type="dxa"/>
            <w:tcBorders>
              <w:tl2br w:val="nil"/>
              <w:tr2bl w:val="nil"/>
            </w:tcBorders>
            <w:noWrap w:val="0"/>
            <w:vAlign w:val="center"/>
          </w:tcPr>
          <w:p w14:paraId="6D519973">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Ansi="宋体" w:eastAsia="宋体" w:cs="Times New Roman"/>
                <w:color w:val="000000"/>
                <w:sz w:val="21"/>
                <w:szCs w:val="21"/>
              </w:rPr>
            </w:pPr>
            <w:r>
              <w:rPr>
                <w:rFonts w:hint="eastAsia" w:ascii="宋体" w:hAnsi="宋体" w:eastAsia="宋体" w:cs="Calibri"/>
                <w:color w:val="000000"/>
                <w:sz w:val="21"/>
                <w:szCs w:val="21"/>
              </w:rPr>
              <w:t>签字或盖章要求</w:t>
            </w:r>
          </w:p>
        </w:tc>
        <w:tc>
          <w:tcPr>
            <w:tcW w:w="5694" w:type="dxa"/>
            <w:tcBorders>
              <w:tl2br w:val="nil"/>
              <w:tr2bl w:val="nil"/>
            </w:tcBorders>
            <w:noWrap w:val="0"/>
            <w:vAlign w:val="center"/>
          </w:tcPr>
          <w:p w14:paraId="36900FB4">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Ansi="宋体" w:eastAsia="宋体" w:cs="Calibri"/>
                <w:color w:val="000000"/>
                <w:sz w:val="21"/>
                <w:szCs w:val="21"/>
              </w:rPr>
            </w:pPr>
            <w:r>
              <w:rPr>
                <w:rFonts w:hint="eastAsia" w:ascii="宋体" w:hAnsi="宋体" w:eastAsia="宋体" w:cs="Calibri"/>
                <w:color w:val="000000"/>
                <w:sz w:val="21"/>
                <w:szCs w:val="21"/>
              </w:rPr>
              <w:t>按</w:t>
            </w:r>
            <w:r>
              <w:rPr>
                <w:rFonts w:hint="eastAsia" w:ascii="宋体" w:hAnsi="宋体" w:eastAsia="宋体" w:cs="Calibri"/>
                <w:color w:val="000000"/>
                <w:sz w:val="21"/>
                <w:szCs w:val="21"/>
                <w:lang w:val="en-US" w:eastAsia="zh-CN"/>
              </w:rPr>
              <w:t>竞争性磋商</w:t>
            </w:r>
            <w:r>
              <w:rPr>
                <w:rFonts w:hint="eastAsia" w:ascii="宋体" w:hAnsi="宋体" w:eastAsia="宋体" w:cs="Calibri"/>
                <w:color w:val="000000"/>
                <w:sz w:val="21"/>
                <w:szCs w:val="21"/>
              </w:rPr>
              <w:t>文件中提供的格式及要求填写</w:t>
            </w:r>
          </w:p>
        </w:tc>
      </w:tr>
      <w:tr w14:paraId="6DB97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65" w:type="dxa"/>
            <w:tcBorders>
              <w:tl2br w:val="nil"/>
              <w:tr2bl w:val="nil"/>
            </w:tcBorders>
            <w:shd w:val="clear" w:color="auto" w:fill="auto"/>
            <w:noWrap w:val="0"/>
            <w:vAlign w:val="center"/>
          </w:tcPr>
          <w:p w14:paraId="3CCFCB83">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3.7.4</w:t>
            </w:r>
          </w:p>
        </w:tc>
        <w:tc>
          <w:tcPr>
            <w:tcW w:w="2504" w:type="dxa"/>
            <w:tcBorders>
              <w:tl2br w:val="nil"/>
              <w:tr2bl w:val="nil"/>
            </w:tcBorders>
            <w:shd w:val="clear" w:color="auto" w:fill="auto"/>
            <w:noWrap w:val="0"/>
            <w:vAlign w:val="center"/>
          </w:tcPr>
          <w:p w14:paraId="0F8A9B4F">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响应文件份数</w:t>
            </w:r>
          </w:p>
        </w:tc>
        <w:tc>
          <w:tcPr>
            <w:tcW w:w="5694" w:type="dxa"/>
            <w:tcBorders>
              <w:tl2br w:val="nil"/>
              <w:tr2bl w:val="nil"/>
            </w:tcBorders>
            <w:shd w:val="clear" w:color="auto" w:fill="auto"/>
            <w:noWrap w:val="0"/>
            <w:vAlign w:val="center"/>
          </w:tcPr>
          <w:p w14:paraId="207018F2">
            <w:pPr>
              <w:pStyle w:val="11"/>
              <w:keepNext w:val="0"/>
              <w:keepLines w:val="0"/>
              <w:pageBreakBefore w:val="0"/>
              <w:kinsoku/>
              <w:wordWrap/>
              <w:overflowPunct/>
              <w:topLinePunct w:val="0"/>
              <w:bidi w:val="0"/>
              <w:spacing w:line="240" w:lineRule="auto"/>
              <w:textAlignment w:val="auto"/>
              <w:rPr>
                <w:rFonts w:hint="eastAsia" w:ascii="宋体" w:hAnsi="宋体" w:eastAsia="宋体" w:cs="宋体"/>
                <w:color w:val="auto"/>
                <w:highlight w:val="none"/>
                <w:lang w:val="en-US" w:eastAsia="zh-CN"/>
              </w:rPr>
            </w:pPr>
            <w:r>
              <w:rPr>
                <w:rFonts w:hint="eastAsia" w:ascii="宋体" w:hAnsi="宋体" w:cs="宋体"/>
                <w:b/>
                <w:bCs w:val="0"/>
                <w:szCs w:val="21"/>
                <w:lang w:val="zh-CN"/>
              </w:rPr>
              <w:t>本项目</w:t>
            </w:r>
            <w:r>
              <w:rPr>
                <w:rFonts w:hint="eastAsia" w:hAnsi="宋体" w:cs="宋体"/>
                <w:b/>
                <w:bCs w:val="0"/>
                <w:szCs w:val="21"/>
                <w:lang w:val="en-US" w:eastAsia="zh-CN"/>
              </w:rPr>
              <w:t>供应商在中标后</w:t>
            </w:r>
            <w:r>
              <w:rPr>
                <w:rFonts w:hint="eastAsia" w:ascii="宋体" w:hAnsi="宋体" w:cs="宋体"/>
                <w:b/>
                <w:bCs w:val="0"/>
                <w:szCs w:val="21"/>
                <w:lang w:val="zh-CN"/>
              </w:rPr>
              <w:t>，</w:t>
            </w:r>
            <w:r>
              <w:rPr>
                <w:rFonts w:hint="eastAsia" w:ascii="宋体" w:hAnsi="宋体" w:cs="宋体"/>
                <w:b/>
                <w:bCs w:val="0"/>
                <w:szCs w:val="21"/>
              </w:rPr>
              <w:t>需</w:t>
            </w:r>
            <w:r>
              <w:rPr>
                <w:rFonts w:hint="eastAsia" w:hAnsi="宋体" w:cs="宋体"/>
                <w:b/>
                <w:bCs w:val="0"/>
                <w:szCs w:val="21"/>
                <w:lang w:val="en-US" w:eastAsia="zh-CN"/>
              </w:rPr>
              <w:t>在成交结果公示后3日内，</w:t>
            </w:r>
            <w:r>
              <w:rPr>
                <w:rFonts w:hint="eastAsia" w:ascii="宋体" w:hAnsi="宋体" w:cs="宋体"/>
                <w:b/>
                <w:bCs w:val="0"/>
                <w:szCs w:val="21"/>
                <w:lang w:val="zh-CN"/>
              </w:rPr>
              <w:t>按</w:t>
            </w:r>
            <w:r>
              <w:rPr>
                <w:rFonts w:hint="eastAsia" w:hAnsi="宋体" w:cs="宋体"/>
                <w:b/>
                <w:bCs w:val="0"/>
                <w:szCs w:val="21"/>
                <w:lang w:val="en-US" w:eastAsia="zh-CN"/>
              </w:rPr>
              <w:t>采购</w:t>
            </w:r>
            <w:r>
              <w:rPr>
                <w:rFonts w:hint="eastAsia" w:ascii="宋体" w:hAnsi="宋体" w:cs="宋体"/>
                <w:b/>
                <w:bCs w:val="0"/>
                <w:szCs w:val="21"/>
                <w:lang w:val="zh-CN"/>
              </w:rPr>
              <w:t>人要求提供</w:t>
            </w:r>
            <w:r>
              <w:rPr>
                <w:rFonts w:hint="eastAsia" w:ascii="宋体" w:hAnsi="宋体" w:cs="宋体"/>
                <w:b/>
                <w:bCs w:val="0"/>
                <w:szCs w:val="21"/>
              </w:rPr>
              <w:t>采用胶装形式进行装订的</w:t>
            </w:r>
            <w:r>
              <w:rPr>
                <w:rFonts w:hint="eastAsia" w:ascii="宋体" w:hAnsi="宋体" w:cs="宋体"/>
                <w:b/>
                <w:bCs w:val="0"/>
                <w:szCs w:val="21"/>
                <w:lang w:val="zh-CN"/>
              </w:rPr>
              <w:t>纸质版</w:t>
            </w:r>
            <w:r>
              <w:rPr>
                <w:rFonts w:hint="eastAsia" w:hAnsi="宋体" w:cs="宋体"/>
                <w:b/>
                <w:bCs w:val="0"/>
                <w:szCs w:val="21"/>
                <w:lang w:val="en-US" w:eastAsia="zh-CN"/>
              </w:rPr>
              <w:t>响应</w:t>
            </w:r>
            <w:r>
              <w:rPr>
                <w:rFonts w:hint="eastAsia" w:ascii="宋体" w:hAnsi="宋体" w:cs="宋体"/>
                <w:b/>
                <w:bCs w:val="0"/>
                <w:szCs w:val="21"/>
                <w:lang w:val="zh-CN"/>
              </w:rPr>
              <w:t>文件（正本1份，副本</w:t>
            </w:r>
            <w:r>
              <w:rPr>
                <w:rFonts w:hint="eastAsia" w:hAnsi="宋体" w:cs="宋体"/>
                <w:b/>
                <w:bCs w:val="0"/>
                <w:szCs w:val="21"/>
                <w:lang w:val="en-US" w:eastAsia="zh-CN"/>
              </w:rPr>
              <w:t>2</w:t>
            </w:r>
            <w:r>
              <w:rPr>
                <w:rFonts w:hint="eastAsia" w:ascii="宋体" w:hAnsi="宋体" w:cs="宋体"/>
                <w:b/>
                <w:bCs w:val="0"/>
                <w:szCs w:val="21"/>
                <w:lang w:val="zh-CN"/>
              </w:rPr>
              <w:t>份）及电子版</w:t>
            </w:r>
            <w:r>
              <w:rPr>
                <w:rFonts w:hint="eastAsia" w:hAnsi="宋体" w:cs="宋体"/>
                <w:b/>
                <w:bCs w:val="0"/>
                <w:szCs w:val="21"/>
                <w:lang w:val="en-US" w:eastAsia="zh-CN"/>
              </w:rPr>
              <w:t>响应</w:t>
            </w:r>
            <w:r>
              <w:rPr>
                <w:rFonts w:hint="eastAsia" w:ascii="宋体" w:hAnsi="宋体" w:cs="宋体"/>
                <w:b/>
                <w:bCs w:val="0"/>
                <w:szCs w:val="21"/>
                <w:lang w:val="zh-CN"/>
              </w:rPr>
              <w:t>文件【2份（U盘，PDF及word两种格式，PDF格式为加盖</w:t>
            </w:r>
            <w:r>
              <w:rPr>
                <w:rFonts w:hint="eastAsia" w:ascii="宋体" w:hAnsi="宋体" w:cs="宋体"/>
                <w:b/>
                <w:bCs w:val="0"/>
                <w:szCs w:val="21"/>
                <w:lang w:val="en-US" w:eastAsia="zh-CN"/>
              </w:rPr>
              <w:t>公章</w:t>
            </w:r>
            <w:r>
              <w:rPr>
                <w:rFonts w:hint="eastAsia" w:ascii="宋体" w:hAnsi="宋体" w:cs="宋体"/>
                <w:b/>
                <w:bCs w:val="0"/>
                <w:szCs w:val="21"/>
                <w:lang w:val="zh-CN"/>
              </w:rPr>
              <w:t>的纸质版文件扫描件。】</w:t>
            </w:r>
            <w:r>
              <w:rPr>
                <w:rFonts w:hint="eastAsia" w:ascii="宋体" w:hAnsi="宋体" w:cs="宋体"/>
                <w:bCs/>
                <w:szCs w:val="21"/>
                <w:lang w:val="zh-CN"/>
              </w:rPr>
              <w:t>（纸质版</w:t>
            </w:r>
            <w:r>
              <w:rPr>
                <w:rFonts w:hint="eastAsia" w:hAnsi="宋体" w:cs="宋体"/>
                <w:bCs/>
                <w:szCs w:val="21"/>
                <w:lang w:val="en-US" w:eastAsia="zh-CN"/>
              </w:rPr>
              <w:t>响应</w:t>
            </w:r>
            <w:r>
              <w:rPr>
                <w:rFonts w:hint="eastAsia" w:ascii="宋体" w:hAnsi="宋体" w:cs="宋体"/>
                <w:bCs/>
                <w:szCs w:val="21"/>
                <w:lang w:val="zh-CN"/>
              </w:rPr>
              <w:t>文件及电子版</w:t>
            </w:r>
            <w:r>
              <w:rPr>
                <w:rFonts w:hint="eastAsia" w:hAnsi="宋体" w:cs="宋体"/>
                <w:bCs/>
                <w:szCs w:val="21"/>
                <w:lang w:val="en-US" w:eastAsia="zh-CN"/>
              </w:rPr>
              <w:t>响应</w:t>
            </w:r>
            <w:r>
              <w:rPr>
                <w:rFonts w:hint="eastAsia" w:ascii="宋体" w:hAnsi="宋体" w:cs="宋体"/>
                <w:bCs/>
                <w:szCs w:val="21"/>
                <w:lang w:val="zh-CN"/>
              </w:rPr>
              <w:t>文件应与</w:t>
            </w:r>
            <w:r>
              <w:rPr>
                <w:rFonts w:hint="eastAsia" w:cs="宋体" w:asciiTheme="minorEastAsia" w:hAnsiTheme="minorEastAsia" w:eastAsiaTheme="minorEastAsia"/>
                <w:bCs/>
                <w:szCs w:val="21"/>
                <w:lang w:val="zh-CN" w:eastAsia="zh-CN"/>
              </w:rPr>
              <w:t>政府采购云平台</w:t>
            </w:r>
            <w:r>
              <w:rPr>
                <w:rFonts w:hint="eastAsia" w:ascii="宋体" w:hAnsi="宋体" w:cs="宋体"/>
                <w:bCs/>
                <w:szCs w:val="21"/>
                <w:lang w:val="zh-CN"/>
              </w:rPr>
              <w:t>上传电子</w:t>
            </w:r>
            <w:r>
              <w:rPr>
                <w:rFonts w:hint="eastAsia" w:hAnsi="宋体" w:cs="宋体"/>
                <w:bCs/>
                <w:szCs w:val="21"/>
                <w:lang w:val="en-US" w:eastAsia="zh-CN"/>
              </w:rPr>
              <w:t>响应</w:t>
            </w:r>
            <w:r>
              <w:rPr>
                <w:rFonts w:hint="eastAsia" w:ascii="宋体" w:hAnsi="宋体" w:cs="宋体"/>
                <w:bCs/>
                <w:szCs w:val="21"/>
                <w:lang w:val="zh-CN"/>
              </w:rPr>
              <w:t>文件内容一致）</w:t>
            </w:r>
          </w:p>
        </w:tc>
      </w:tr>
      <w:tr w14:paraId="15382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65" w:type="dxa"/>
            <w:tcBorders>
              <w:tl2br w:val="nil"/>
              <w:tr2bl w:val="nil"/>
            </w:tcBorders>
            <w:noWrap w:val="0"/>
            <w:vAlign w:val="center"/>
          </w:tcPr>
          <w:p w14:paraId="685B009B">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4.2.1</w:t>
            </w:r>
          </w:p>
        </w:tc>
        <w:tc>
          <w:tcPr>
            <w:tcW w:w="2504" w:type="dxa"/>
            <w:tcBorders>
              <w:tl2br w:val="nil"/>
              <w:tr2bl w:val="nil"/>
            </w:tcBorders>
            <w:shd w:val="clear" w:color="auto" w:fill="auto"/>
            <w:noWrap w:val="0"/>
            <w:vAlign w:val="center"/>
          </w:tcPr>
          <w:p w14:paraId="5EC74C23">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highlight w:val="none"/>
              </w:rPr>
            </w:pPr>
            <w:r>
              <w:rPr>
                <w:rFonts w:hint="eastAsia" w:ascii="宋体" w:hAnsi="宋体" w:eastAsia="宋体" w:cs="宋体"/>
                <w:color w:val="000000"/>
                <w:sz w:val="21"/>
                <w:szCs w:val="21"/>
                <w:highlight w:val="none"/>
                <w:lang w:val="zh-CN"/>
              </w:rPr>
              <w:t>响应文件递交</w:t>
            </w:r>
            <w:r>
              <w:rPr>
                <w:rFonts w:hint="eastAsia" w:ascii="宋体" w:hAnsi="宋体" w:eastAsia="宋体" w:cs="Calibri"/>
                <w:color w:val="000000"/>
                <w:sz w:val="21"/>
                <w:szCs w:val="21"/>
                <w:highlight w:val="none"/>
              </w:rPr>
              <w:t>截止时间</w:t>
            </w:r>
          </w:p>
        </w:tc>
        <w:tc>
          <w:tcPr>
            <w:tcW w:w="5694" w:type="dxa"/>
            <w:tcBorders>
              <w:tl2br w:val="nil"/>
              <w:tr2bl w:val="nil"/>
            </w:tcBorders>
            <w:shd w:val="clear" w:color="auto" w:fill="auto"/>
            <w:noWrap w:val="0"/>
            <w:vAlign w:val="center"/>
          </w:tcPr>
          <w:p w14:paraId="51444AFF">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hAnsi="宋体" w:eastAsia="宋体" w:cs="Calibri"/>
                <w:color w:val="000000"/>
                <w:sz w:val="21"/>
                <w:szCs w:val="21"/>
                <w:highlight w:val="none"/>
              </w:rPr>
            </w:pPr>
            <w:r>
              <w:rPr>
                <w:rFonts w:hint="eastAsia" w:ascii="宋体" w:hAnsi="宋体" w:eastAsia="宋体" w:cs="Calibri"/>
                <w:b/>
                <w:bCs/>
                <w:color w:val="000000"/>
                <w:sz w:val="21"/>
                <w:szCs w:val="21"/>
                <w:highlight w:val="none"/>
                <w:lang w:eastAsia="zh-CN"/>
              </w:rPr>
              <w:t>202</w:t>
            </w:r>
            <w:r>
              <w:rPr>
                <w:rFonts w:hint="eastAsia" w:ascii="宋体" w:hAnsi="宋体" w:cs="Calibri"/>
                <w:b/>
                <w:bCs/>
                <w:color w:val="000000"/>
                <w:sz w:val="21"/>
                <w:szCs w:val="21"/>
                <w:highlight w:val="none"/>
                <w:lang w:val="en-US" w:eastAsia="zh-CN"/>
              </w:rPr>
              <w:t>6</w:t>
            </w:r>
            <w:r>
              <w:rPr>
                <w:rFonts w:hint="eastAsia" w:ascii="宋体" w:hAnsi="宋体" w:eastAsia="宋体" w:cs="Calibri"/>
                <w:b/>
                <w:bCs/>
                <w:color w:val="000000"/>
                <w:sz w:val="21"/>
                <w:szCs w:val="21"/>
                <w:highlight w:val="none"/>
                <w:lang w:eastAsia="zh-CN"/>
              </w:rPr>
              <w:t>年</w:t>
            </w:r>
            <w:r>
              <w:rPr>
                <w:rFonts w:hint="eastAsia" w:ascii="宋体" w:hAnsi="宋体" w:cs="Calibri"/>
                <w:b/>
                <w:bCs/>
                <w:color w:val="000000"/>
                <w:sz w:val="21"/>
                <w:szCs w:val="21"/>
                <w:highlight w:val="none"/>
                <w:lang w:val="en-US" w:eastAsia="zh-CN"/>
              </w:rPr>
              <w:t>4</w:t>
            </w:r>
            <w:r>
              <w:rPr>
                <w:rFonts w:hint="eastAsia" w:ascii="宋体" w:hAnsi="宋体" w:eastAsia="宋体" w:cs="Times New Roman"/>
                <w:b/>
                <w:bCs/>
                <w:kern w:val="2"/>
                <w:sz w:val="21"/>
                <w:szCs w:val="21"/>
                <w:highlight w:val="none"/>
                <w:lang w:val="zh-CN" w:eastAsia="zh-CN" w:bidi="ar-SA"/>
              </w:rPr>
              <w:t>月</w:t>
            </w:r>
            <w:r>
              <w:rPr>
                <w:rFonts w:hint="eastAsia" w:ascii="宋体" w:hAnsi="宋体" w:cs="Times New Roman"/>
                <w:b/>
                <w:bCs/>
                <w:kern w:val="2"/>
                <w:sz w:val="21"/>
                <w:szCs w:val="21"/>
                <w:highlight w:val="none"/>
                <w:lang w:val="en-US" w:eastAsia="zh-CN" w:bidi="ar-SA"/>
              </w:rPr>
              <w:t>30</w:t>
            </w:r>
            <w:r>
              <w:rPr>
                <w:rFonts w:hint="eastAsia" w:ascii="宋体" w:hAnsi="宋体" w:eastAsia="宋体" w:cs="Times New Roman"/>
                <w:b/>
                <w:bCs/>
                <w:kern w:val="2"/>
                <w:sz w:val="21"/>
                <w:szCs w:val="21"/>
                <w:highlight w:val="none"/>
                <w:lang w:val="zh-CN" w:eastAsia="zh-CN" w:bidi="ar-SA"/>
              </w:rPr>
              <w:t>日</w:t>
            </w:r>
            <w:r>
              <w:rPr>
                <w:rFonts w:hint="eastAsia" w:ascii="宋体" w:hAnsi="宋体" w:cs="Times New Roman"/>
                <w:b/>
                <w:bCs/>
                <w:kern w:val="2"/>
                <w:sz w:val="21"/>
                <w:szCs w:val="21"/>
                <w:highlight w:val="none"/>
                <w:lang w:val="en-US" w:eastAsia="zh-CN" w:bidi="ar-SA"/>
              </w:rPr>
              <w:t>9</w:t>
            </w:r>
            <w:r>
              <w:rPr>
                <w:rFonts w:hint="eastAsia" w:ascii="宋体" w:hAnsi="宋体" w:eastAsia="宋体" w:cs="Times New Roman"/>
                <w:b/>
                <w:bCs/>
                <w:kern w:val="2"/>
                <w:sz w:val="21"/>
                <w:szCs w:val="21"/>
                <w:highlight w:val="none"/>
                <w:lang w:val="zh-CN" w:eastAsia="zh-CN" w:bidi="ar-SA"/>
              </w:rPr>
              <w:t>时</w:t>
            </w:r>
            <w:r>
              <w:rPr>
                <w:rFonts w:hint="eastAsia" w:ascii="宋体" w:hAnsi="宋体" w:cs="Times New Roman"/>
                <w:b/>
                <w:bCs/>
                <w:kern w:val="2"/>
                <w:sz w:val="21"/>
                <w:szCs w:val="21"/>
                <w:highlight w:val="none"/>
                <w:lang w:val="en-US" w:eastAsia="zh-CN" w:bidi="ar-SA"/>
              </w:rPr>
              <w:t>00</w:t>
            </w:r>
            <w:r>
              <w:rPr>
                <w:rFonts w:hint="eastAsia" w:ascii="宋体" w:hAnsi="宋体" w:eastAsia="宋体" w:cs="Times New Roman"/>
                <w:b/>
                <w:bCs/>
                <w:kern w:val="2"/>
                <w:sz w:val="21"/>
                <w:szCs w:val="21"/>
                <w:highlight w:val="none"/>
                <w:lang w:val="zh-CN" w:eastAsia="zh-CN" w:bidi="ar-SA"/>
              </w:rPr>
              <w:t>分</w:t>
            </w:r>
          </w:p>
        </w:tc>
      </w:tr>
      <w:tr w14:paraId="0C87D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65" w:type="dxa"/>
            <w:tcBorders>
              <w:tl2br w:val="nil"/>
              <w:tr2bl w:val="nil"/>
            </w:tcBorders>
            <w:noWrap w:val="0"/>
            <w:vAlign w:val="center"/>
          </w:tcPr>
          <w:p w14:paraId="28289E6E">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4.2.2</w:t>
            </w:r>
          </w:p>
        </w:tc>
        <w:tc>
          <w:tcPr>
            <w:tcW w:w="2504" w:type="dxa"/>
            <w:tcBorders>
              <w:tl2br w:val="nil"/>
              <w:tr2bl w:val="nil"/>
            </w:tcBorders>
            <w:shd w:val="clear" w:color="auto" w:fill="auto"/>
            <w:noWrap w:val="0"/>
            <w:vAlign w:val="center"/>
          </w:tcPr>
          <w:p w14:paraId="0B3051F8">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highlight w:val="none"/>
              </w:rPr>
            </w:pPr>
            <w:r>
              <w:rPr>
                <w:rFonts w:hint="eastAsia" w:ascii="宋体" w:hAnsi="宋体" w:eastAsia="宋体" w:cs="宋体"/>
                <w:color w:val="000000"/>
                <w:sz w:val="21"/>
                <w:szCs w:val="21"/>
                <w:highlight w:val="none"/>
                <w:lang w:val="zh-CN"/>
              </w:rPr>
              <w:t>响应文件递交</w:t>
            </w:r>
            <w:r>
              <w:rPr>
                <w:rFonts w:hint="eastAsia" w:ascii="宋体" w:hAnsi="宋体" w:eastAsia="宋体" w:cs="Calibri"/>
                <w:color w:val="000000"/>
                <w:sz w:val="21"/>
                <w:szCs w:val="21"/>
                <w:highlight w:val="none"/>
              </w:rPr>
              <w:t>地点</w:t>
            </w:r>
          </w:p>
        </w:tc>
        <w:tc>
          <w:tcPr>
            <w:tcW w:w="5694" w:type="dxa"/>
            <w:tcBorders>
              <w:tl2br w:val="nil"/>
              <w:tr2bl w:val="nil"/>
            </w:tcBorders>
            <w:shd w:val="clear" w:color="auto" w:fill="auto"/>
            <w:noWrap w:val="0"/>
            <w:vAlign w:val="center"/>
          </w:tcPr>
          <w:p w14:paraId="0C52E375">
            <w:pPr>
              <w:spacing w:line="240" w:lineRule="auto"/>
              <w:rPr>
                <w:rFonts w:hint="eastAsia" w:hAnsi="宋体" w:eastAsia="宋体" w:cs="Calibri"/>
                <w:color w:val="000000"/>
                <w:sz w:val="21"/>
                <w:szCs w:val="21"/>
                <w:highlight w:val="none"/>
              </w:rPr>
            </w:pPr>
            <w:r>
              <w:rPr>
                <w:rFonts w:hint="eastAsia" w:ascii="宋体" w:hAnsi="宋体" w:eastAsia="宋体" w:cs="Times New Roman"/>
                <w:kern w:val="2"/>
                <w:sz w:val="21"/>
                <w:szCs w:val="21"/>
                <w:highlight w:val="none"/>
                <w:lang w:val="en-US" w:eastAsia="zh-CN" w:bidi="ar-SA"/>
              </w:rPr>
              <w:t>本项目为全流程电子化采购项目，通过</w:t>
            </w:r>
            <w:r>
              <w:rPr>
                <w:rFonts w:hint="eastAsia" w:ascii="宋体" w:hAnsi="宋体" w:eastAsia="宋体" w:cs="Times New Roman"/>
                <w:kern w:val="2"/>
                <w:sz w:val="21"/>
                <w:szCs w:val="21"/>
                <w:highlight w:val="none"/>
                <w:lang w:val="zh-CN" w:eastAsia="zh-CN" w:bidi="ar-SA"/>
              </w:rPr>
              <w:t>政府采购云平台</w:t>
            </w:r>
            <w:r>
              <w:rPr>
                <w:rFonts w:hint="eastAsia" w:ascii="宋体" w:hAnsi="宋体" w:eastAsia="宋体" w:cs="Times New Roman"/>
                <w:kern w:val="2"/>
                <w:sz w:val="21"/>
                <w:szCs w:val="21"/>
                <w:highlight w:val="none"/>
                <w:lang w:val="en-US" w:eastAsia="zh-CN" w:bidi="ar-SA"/>
              </w:rPr>
              <w:t>实行在线电子投标，响应文件应加密并在提交截止时间前通过政府采购云平台在线提交。</w:t>
            </w:r>
          </w:p>
        </w:tc>
      </w:tr>
      <w:tr w14:paraId="40450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65" w:type="dxa"/>
            <w:tcBorders>
              <w:tl2br w:val="nil"/>
              <w:tr2bl w:val="nil"/>
            </w:tcBorders>
            <w:noWrap w:val="0"/>
            <w:vAlign w:val="center"/>
          </w:tcPr>
          <w:p w14:paraId="0CA46FE5">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4.2.3</w:t>
            </w:r>
          </w:p>
        </w:tc>
        <w:tc>
          <w:tcPr>
            <w:tcW w:w="2504" w:type="dxa"/>
            <w:tcBorders>
              <w:tl2br w:val="nil"/>
              <w:tr2bl w:val="nil"/>
            </w:tcBorders>
            <w:noWrap w:val="0"/>
            <w:vAlign w:val="center"/>
          </w:tcPr>
          <w:p w14:paraId="7597BCA1">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是否退还响应文件</w:t>
            </w:r>
          </w:p>
        </w:tc>
        <w:tc>
          <w:tcPr>
            <w:tcW w:w="5694" w:type="dxa"/>
            <w:tcBorders>
              <w:tl2br w:val="nil"/>
              <w:tr2bl w:val="nil"/>
            </w:tcBorders>
            <w:noWrap w:val="0"/>
            <w:vAlign w:val="center"/>
          </w:tcPr>
          <w:p w14:paraId="6BC5A969">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hAnsi="宋体" w:eastAsia="宋体" w:cs="Calibri"/>
                <w:color w:val="000000"/>
                <w:sz w:val="21"/>
                <w:szCs w:val="21"/>
                <w:lang w:eastAsia="zh-CN"/>
              </w:rPr>
            </w:pPr>
            <w:r>
              <w:rPr>
                <w:rFonts w:hint="eastAsia" w:ascii="宋体" w:hAnsi="宋体" w:eastAsia="宋体" w:cs="Calibri"/>
                <w:color w:val="000000"/>
                <w:sz w:val="21"/>
                <w:szCs w:val="21"/>
              </w:rPr>
              <w:t>否</w:t>
            </w:r>
            <w:r>
              <w:rPr>
                <w:rFonts w:hint="eastAsia" w:ascii="宋体" w:hAnsi="宋体" w:cs="Calibri"/>
                <w:color w:val="000000"/>
                <w:sz w:val="21"/>
                <w:szCs w:val="21"/>
                <w:lang w:eastAsia="zh-CN"/>
              </w:rPr>
              <w:t>，供应商自行做好备份</w:t>
            </w:r>
          </w:p>
        </w:tc>
      </w:tr>
      <w:tr w14:paraId="7803B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65" w:type="dxa"/>
            <w:tcBorders>
              <w:tl2br w:val="nil"/>
              <w:tr2bl w:val="nil"/>
            </w:tcBorders>
            <w:noWrap w:val="0"/>
            <w:vAlign w:val="center"/>
          </w:tcPr>
          <w:p w14:paraId="15CF4808">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5.1</w:t>
            </w:r>
          </w:p>
        </w:tc>
        <w:tc>
          <w:tcPr>
            <w:tcW w:w="2504" w:type="dxa"/>
            <w:tcBorders>
              <w:tl2br w:val="nil"/>
              <w:tr2bl w:val="nil"/>
            </w:tcBorders>
            <w:shd w:val="clear" w:color="auto" w:fill="auto"/>
            <w:noWrap w:val="0"/>
            <w:vAlign w:val="center"/>
          </w:tcPr>
          <w:p w14:paraId="0D4C2F83">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磋商时间和地点</w:t>
            </w:r>
          </w:p>
        </w:tc>
        <w:tc>
          <w:tcPr>
            <w:tcW w:w="5694" w:type="dxa"/>
            <w:tcBorders>
              <w:tl2br w:val="nil"/>
              <w:tr2bl w:val="nil"/>
            </w:tcBorders>
            <w:shd w:val="clear" w:color="auto" w:fill="auto"/>
            <w:noWrap w:val="0"/>
            <w:vAlign w:val="center"/>
          </w:tcPr>
          <w:p w14:paraId="3916FF24">
            <w:pPr>
              <w:spacing w:line="240" w:lineRule="auto"/>
              <w:rPr>
                <w:rFonts w:hint="eastAsia" w:ascii="宋体" w:hAnsi="宋体" w:eastAsia="宋体" w:cs="宋体"/>
                <w:sz w:val="21"/>
                <w:szCs w:val="21"/>
              </w:rPr>
            </w:pPr>
            <w:r>
              <w:rPr>
                <w:rFonts w:hint="eastAsia" w:ascii="宋体" w:hAnsi="宋体" w:eastAsia="宋体" w:cs="宋体"/>
                <w:sz w:val="21"/>
                <w:szCs w:val="21"/>
              </w:rPr>
              <w:t>磋商时间：同</w:t>
            </w:r>
            <w:r>
              <w:rPr>
                <w:rFonts w:hint="eastAsia" w:ascii="宋体" w:hAnsi="宋体" w:eastAsia="宋体" w:cs="宋体"/>
                <w:sz w:val="21"/>
                <w:szCs w:val="21"/>
                <w:lang w:val="zh-CN"/>
              </w:rPr>
              <w:t>响应文件递交</w:t>
            </w:r>
            <w:r>
              <w:rPr>
                <w:rFonts w:hint="eastAsia" w:ascii="宋体" w:hAnsi="宋体" w:eastAsia="宋体" w:cs="宋体"/>
                <w:sz w:val="21"/>
                <w:szCs w:val="21"/>
              </w:rPr>
              <w:t>截止时间</w:t>
            </w:r>
          </w:p>
          <w:p w14:paraId="77CD57AE">
            <w:pPr>
              <w:spacing w:line="240" w:lineRule="auto"/>
              <w:rPr>
                <w:rFonts w:hint="eastAsia" w:ascii="宋体" w:hAnsi="宋体" w:eastAsia="宋体" w:cs="宋体"/>
                <w:sz w:val="21"/>
                <w:szCs w:val="21"/>
              </w:rPr>
            </w:pPr>
            <w:r>
              <w:rPr>
                <w:rFonts w:hint="eastAsia" w:ascii="宋体" w:hAnsi="宋体" w:eastAsia="宋体" w:cs="宋体"/>
                <w:sz w:val="21"/>
                <w:szCs w:val="21"/>
              </w:rPr>
              <w:t>磋商地点：</w:t>
            </w:r>
            <w:r>
              <w:rPr>
                <w:rFonts w:hint="eastAsia" w:ascii="宋体" w:hAnsi="宋体" w:eastAsia="宋体" w:cs="宋体"/>
                <w:sz w:val="21"/>
                <w:szCs w:val="21"/>
                <w:lang w:val="zh-CN"/>
              </w:rPr>
              <w:t>同</w:t>
            </w:r>
            <w:r>
              <w:rPr>
                <w:rFonts w:hint="eastAsia" w:ascii="宋体" w:hAnsi="宋体" w:eastAsia="宋体" w:cs="宋体"/>
                <w:sz w:val="21"/>
                <w:szCs w:val="21"/>
                <w:lang w:val="en-US" w:eastAsia="zh-CN"/>
              </w:rPr>
              <w:t>开启</w:t>
            </w:r>
            <w:r>
              <w:rPr>
                <w:rFonts w:hint="eastAsia" w:ascii="宋体" w:hAnsi="宋体" w:eastAsia="宋体" w:cs="宋体"/>
                <w:sz w:val="21"/>
                <w:szCs w:val="21"/>
                <w:lang w:val="zh-CN" w:eastAsia="zh-CN"/>
              </w:rPr>
              <w:t>响应文件</w:t>
            </w:r>
            <w:r>
              <w:rPr>
                <w:rFonts w:hint="eastAsia" w:ascii="宋体" w:hAnsi="宋体" w:eastAsia="宋体" w:cs="宋体"/>
                <w:sz w:val="21"/>
                <w:szCs w:val="21"/>
                <w:lang w:val="zh-CN"/>
              </w:rPr>
              <w:t>地点</w:t>
            </w:r>
          </w:p>
        </w:tc>
      </w:tr>
      <w:tr w14:paraId="4399D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5" w:type="dxa"/>
            <w:tcBorders>
              <w:tl2br w:val="nil"/>
              <w:tr2bl w:val="nil"/>
            </w:tcBorders>
            <w:noWrap w:val="0"/>
            <w:vAlign w:val="center"/>
          </w:tcPr>
          <w:p w14:paraId="078B0AE1">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5.2</w:t>
            </w:r>
          </w:p>
        </w:tc>
        <w:tc>
          <w:tcPr>
            <w:tcW w:w="2504" w:type="dxa"/>
            <w:tcBorders>
              <w:tl2br w:val="nil"/>
              <w:tr2bl w:val="nil"/>
            </w:tcBorders>
            <w:shd w:val="clear" w:color="auto" w:fill="auto"/>
            <w:noWrap w:val="0"/>
            <w:vAlign w:val="center"/>
          </w:tcPr>
          <w:p w14:paraId="6C5B4A6D">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磋商程序</w:t>
            </w:r>
          </w:p>
        </w:tc>
        <w:tc>
          <w:tcPr>
            <w:tcW w:w="5694" w:type="dxa"/>
            <w:tcBorders>
              <w:tl2br w:val="nil"/>
              <w:tr2bl w:val="nil"/>
            </w:tcBorders>
            <w:shd w:val="clear" w:color="auto" w:fill="auto"/>
            <w:noWrap w:val="0"/>
            <w:vAlign w:val="center"/>
          </w:tcPr>
          <w:p w14:paraId="42481BB8">
            <w:pPr>
              <w:spacing w:line="24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磋商顺序：按</w:t>
            </w:r>
            <w:r>
              <w:rPr>
                <w:rFonts w:hint="eastAsia" w:ascii="宋体" w:hAnsi="宋体" w:eastAsia="宋体" w:cs="宋体"/>
                <w:sz w:val="21"/>
                <w:szCs w:val="21"/>
                <w:lang w:val="zh-CN" w:eastAsia="zh-CN"/>
              </w:rPr>
              <w:t>政府采购云平台电子标默认的顺序磋商。</w:t>
            </w:r>
          </w:p>
          <w:p w14:paraId="3AA3C35B">
            <w:pPr>
              <w:spacing w:line="240" w:lineRule="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eastAsia="zh-CN"/>
              </w:rPr>
              <w:t>供应商磋商当日无需到现场，不需要递交纸质版响应文件及采购文件规定的原件，实行远程解密。供应商应在响应文件</w:t>
            </w:r>
            <w:r>
              <w:rPr>
                <w:rFonts w:hint="eastAsia" w:ascii="宋体" w:hAnsi="宋体" w:eastAsia="宋体" w:cs="宋体"/>
                <w:sz w:val="21"/>
                <w:szCs w:val="21"/>
                <w:lang w:val="en-US" w:eastAsia="zh-CN"/>
              </w:rPr>
              <w:t>提</w:t>
            </w:r>
            <w:r>
              <w:rPr>
                <w:rFonts w:hint="eastAsia" w:ascii="宋体" w:hAnsi="宋体" w:eastAsia="宋体" w:cs="宋体"/>
                <w:sz w:val="21"/>
                <w:szCs w:val="21"/>
                <w:lang w:eastAsia="zh-CN"/>
              </w:rPr>
              <w:t>交截止时间前通过</w:t>
            </w:r>
            <w:r>
              <w:rPr>
                <w:rFonts w:hint="eastAsia" w:ascii="宋体" w:hAnsi="宋体" w:eastAsia="宋体" w:cs="宋体"/>
                <w:sz w:val="21"/>
                <w:szCs w:val="21"/>
                <w:lang w:val="en-US" w:eastAsia="zh-CN"/>
              </w:rPr>
              <w:t>政府采购云平台</w:t>
            </w:r>
            <w:r>
              <w:rPr>
                <w:rFonts w:hint="eastAsia" w:ascii="宋体" w:hAnsi="宋体" w:eastAsia="宋体" w:cs="宋体"/>
                <w:sz w:val="21"/>
                <w:szCs w:val="21"/>
                <w:lang w:eastAsia="zh-CN"/>
              </w:rPr>
              <w:t>上传电子响应文件。</w:t>
            </w:r>
          </w:p>
          <w:p w14:paraId="4FAED07B">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本项目采取网上招标、网上磋商。各</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使用</w:t>
            </w:r>
            <w:r>
              <w:rPr>
                <w:rFonts w:hint="eastAsia" w:ascii="宋体" w:hAnsi="宋体" w:eastAsia="宋体" w:cs="宋体"/>
                <w:sz w:val="21"/>
                <w:szCs w:val="21"/>
                <w:lang w:val="en-US" w:eastAsia="zh-CN"/>
              </w:rPr>
              <w:t>本单位</w:t>
            </w:r>
            <w:r>
              <w:rPr>
                <w:rFonts w:hint="eastAsia" w:ascii="宋体" w:hAnsi="宋体" w:eastAsia="宋体" w:cs="宋体"/>
                <w:sz w:val="21"/>
                <w:szCs w:val="21"/>
                <w:lang w:eastAsia="zh-CN"/>
              </w:rPr>
              <w:t>CA锁制作的</w:t>
            </w:r>
            <w:r>
              <w:rPr>
                <w:rFonts w:hint="eastAsia" w:ascii="宋体" w:hAnsi="宋体" w:eastAsia="宋体" w:cs="宋体"/>
                <w:sz w:val="21"/>
                <w:szCs w:val="21"/>
                <w:lang w:val="en-US" w:eastAsia="zh-CN"/>
              </w:rPr>
              <w:t>响应</w:t>
            </w:r>
            <w:r>
              <w:rPr>
                <w:rFonts w:hint="eastAsia" w:ascii="宋体" w:hAnsi="宋体" w:eastAsia="宋体" w:cs="宋体"/>
                <w:sz w:val="21"/>
                <w:szCs w:val="21"/>
                <w:lang w:eastAsia="zh-CN"/>
              </w:rPr>
              <w:t>文件符合网上评审要求才可进入评审阶段，全流程电子采购项目交易平台系统支持响应文件远程解密。逾期上传的电子响应文件，电子招标磋商交易平台将予以拒收。</w:t>
            </w:r>
          </w:p>
          <w:p w14:paraId="4B6022E1">
            <w:pPr>
              <w:spacing w:line="240" w:lineRule="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政府采购云</w:t>
            </w:r>
            <w:r>
              <w:rPr>
                <w:rFonts w:hint="eastAsia" w:ascii="宋体" w:hAnsi="宋体" w:eastAsia="宋体" w:cs="宋体"/>
                <w:sz w:val="21"/>
                <w:szCs w:val="21"/>
                <w:lang w:val="zh-CN" w:eastAsia="zh-CN"/>
              </w:rPr>
              <w:t>平台支持响应文件远程解密，解密方式：响应文件递交截止时间前完成解密工作，供应商持制作该电子响应文件的同一数字证书（CA企业锁）登录，进入“磋商远程解密”菜单选择对应的项目的</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eastAsia="zh-CN"/>
              </w:rPr>
              <w:t>文件进行远程解密。</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eastAsia="zh-CN"/>
              </w:rPr>
              <w:t>由于数字证书遗失、损坏、更换、续期等自身原因未能成功解密的，视为逾期未提交</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eastAsia="zh-CN"/>
              </w:rPr>
              <w:t>文件，其磋商无效。</w:t>
            </w:r>
          </w:p>
          <w:p w14:paraId="385D383E">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zh-CN" w:eastAsia="zh-CN"/>
              </w:rPr>
              <w:t>供应商对</w:t>
            </w:r>
            <w:r>
              <w:rPr>
                <w:rFonts w:hint="eastAsia" w:ascii="宋体" w:hAnsi="宋体" w:eastAsia="宋体" w:cs="宋体"/>
                <w:sz w:val="21"/>
                <w:szCs w:val="21"/>
                <w:lang w:val="en-US" w:eastAsia="zh-CN"/>
              </w:rPr>
              <w:t>提</w:t>
            </w:r>
            <w:r>
              <w:rPr>
                <w:rFonts w:hint="eastAsia" w:ascii="宋体" w:hAnsi="宋体" w:eastAsia="宋体" w:cs="宋体"/>
                <w:sz w:val="21"/>
                <w:szCs w:val="21"/>
                <w:lang w:val="zh-CN" w:eastAsia="zh-CN"/>
              </w:rPr>
              <w:t>交响应文件进行解密后，</w:t>
            </w:r>
            <w:r>
              <w:rPr>
                <w:rFonts w:hint="eastAsia" w:ascii="宋体" w:hAnsi="宋体" w:eastAsia="宋体" w:cs="宋体"/>
                <w:sz w:val="21"/>
                <w:szCs w:val="21"/>
                <w:lang w:val="en-US" w:eastAsia="zh-CN"/>
              </w:rPr>
              <w:t>由磋商小组进行初步评审，</w:t>
            </w:r>
            <w:r>
              <w:rPr>
                <w:rFonts w:hint="eastAsia" w:ascii="宋体" w:hAnsi="宋体" w:eastAsia="宋体" w:cs="宋体"/>
                <w:sz w:val="21"/>
                <w:szCs w:val="21"/>
                <w:lang w:val="zh-CN" w:eastAsia="zh-CN"/>
              </w:rPr>
              <w:t>通过资格审查后准备对二次报价表进行解密。</w:t>
            </w:r>
          </w:p>
          <w:p w14:paraId="566F8EBB">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二次报价（最终报价）：磋商小组依据竞争性磋商文件的规定及相关法律法规的要求对所有供应商的响应文件进行审查，磋商小组所有成员应当集中与能够实质性响应竞争性磋商文件要求的单一供应商分别进行磋商并进行二次报价，并给予所有参加磋商的供应商平等的磋商机会。磋商小组在政府采购云平台上发起二次报价（最终报价），各供应商应在磋商小组规定时间内在政府采购云平台上按政府采购云平台系统提示提交最终报价，若二次报价与一次报价不符时，需同时递交对应的</w:t>
            </w:r>
            <w:r>
              <w:rPr>
                <w:rFonts w:hint="eastAsia" w:ascii="宋体" w:hAnsi="宋体" w:cs="宋体"/>
                <w:sz w:val="21"/>
                <w:szCs w:val="21"/>
                <w:lang w:val="en-US" w:eastAsia="zh-CN"/>
              </w:rPr>
              <w:t>报价说明</w:t>
            </w:r>
            <w:r>
              <w:rPr>
                <w:rFonts w:hint="eastAsia" w:ascii="宋体" w:hAnsi="宋体" w:eastAsia="宋体" w:cs="宋体"/>
                <w:sz w:val="21"/>
                <w:szCs w:val="21"/>
                <w:lang w:val="en-US" w:eastAsia="zh-CN"/>
              </w:rPr>
              <w:t xml:space="preserve">。 </w:t>
            </w:r>
          </w:p>
          <w:p w14:paraId="14D3E8C5">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注：（1）供应商对第二轮报价有异议的，应当在磋商现场提出，采购人或者采购代理机构应当场给予答复，并制作记录，供应商法定代表人或其授权代表、采购人代表、采购代理机构相关人员签字确认。</w:t>
            </w:r>
          </w:p>
          <w:p w14:paraId="200CDBEE">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（2）采购单位组织的竞磋按竞争性磋商公告规定的时间和地点进行。供应商（法定代表人</w:t>
            </w:r>
            <w:r>
              <w:rPr>
                <w:rFonts w:hint="eastAsia" w:ascii="宋体" w:hAnsi="宋体" w:eastAsia="宋体" w:cs="宋体"/>
                <w:sz w:val="21"/>
                <w:szCs w:val="21"/>
                <w:lang w:eastAsia="zh-CN"/>
              </w:rPr>
              <w:t>或其授权委托人）务必准时参加；未在规定时间内</w:t>
            </w:r>
            <w:r>
              <w:rPr>
                <w:rFonts w:hint="eastAsia" w:ascii="宋体" w:hAnsi="宋体" w:eastAsia="宋体" w:cs="宋体"/>
                <w:sz w:val="21"/>
                <w:szCs w:val="21"/>
                <w:lang w:val="en-US" w:eastAsia="zh-CN"/>
              </w:rPr>
              <w:t>提交最终报价</w:t>
            </w:r>
            <w:r>
              <w:rPr>
                <w:rFonts w:hint="eastAsia" w:ascii="宋体" w:hAnsi="宋体" w:eastAsia="宋体" w:cs="宋体"/>
                <w:sz w:val="21"/>
                <w:szCs w:val="21"/>
                <w:lang w:eastAsia="zh-CN"/>
              </w:rPr>
              <w:t>的，视其为自动放弃本次竞磋，逾期</w:t>
            </w:r>
            <w:r>
              <w:rPr>
                <w:rFonts w:hint="eastAsia" w:ascii="宋体" w:hAnsi="宋体" w:eastAsia="宋体" w:cs="宋体"/>
                <w:sz w:val="21"/>
                <w:szCs w:val="21"/>
                <w:lang w:val="en-US" w:eastAsia="zh-CN"/>
              </w:rPr>
              <w:t>提交</w:t>
            </w:r>
            <w:r>
              <w:rPr>
                <w:rFonts w:hint="eastAsia" w:ascii="宋体" w:hAnsi="宋体" w:eastAsia="宋体" w:cs="宋体"/>
                <w:sz w:val="21"/>
                <w:szCs w:val="21"/>
                <w:lang w:eastAsia="zh-CN"/>
              </w:rPr>
              <w:t>的竞磋响应文件将被拒收。</w:t>
            </w:r>
          </w:p>
          <w:p w14:paraId="3DF5F056">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在竞磋过程中，竞磋的任何一方不得向他人透露与竞磋有关的技术资料或其他信息。</w:t>
            </w:r>
          </w:p>
          <w:p w14:paraId="2042386A">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竞磋开始后，如竞争性磋商文件有实质性变动的，磋商小组须以书面形式通知所有参加竞磋的供应商。所有供应商根据竞争性磋商文件或其补充文件在规定的时间里提出有关书面建议及做出相关的书面承诺。</w:t>
            </w:r>
          </w:p>
          <w:p w14:paraId="6889D424">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在竞磋期间，为有助于对竞磋响应文件的审查、评价和比较，磋商小组有权要求供应商对其竞磋响应文件中含义不明确、同类问题表述不一致或者有明显文字和计算错误的内容进行澄清。但并非对每个供应商都作澄清要求。</w:t>
            </w:r>
          </w:p>
          <w:p w14:paraId="5CD2F703">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所有供应商在竞磋时作出的所有书面承诺须由供应商法定代表人或其授权委托人签字。</w:t>
            </w:r>
          </w:p>
          <w:p w14:paraId="7173B652">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val="zh-CN" w:eastAsia="zh-CN"/>
              </w:rPr>
              <w:t>供应商对</w:t>
            </w:r>
            <w:r>
              <w:rPr>
                <w:rFonts w:hint="eastAsia" w:ascii="宋体" w:hAnsi="宋体" w:eastAsia="宋体" w:cs="宋体"/>
                <w:sz w:val="21"/>
                <w:szCs w:val="21"/>
                <w:lang w:val="en-US" w:eastAsia="zh-CN"/>
              </w:rPr>
              <w:t>文件解密</w:t>
            </w:r>
            <w:r>
              <w:rPr>
                <w:rFonts w:hint="eastAsia" w:ascii="宋体" w:hAnsi="宋体" w:eastAsia="宋体" w:cs="宋体"/>
                <w:sz w:val="21"/>
                <w:szCs w:val="21"/>
                <w:lang w:val="zh-CN" w:eastAsia="zh-CN"/>
              </w:rPr>
              <w:t>有异议的，应当在</w:t>
            </w:r>
            <w:r>
              <w:rPr>
                <w:rFonts w:hint="eastAsia" w:ascii="宋体" w:hAnsi="宋体" w:eastAsia="宋体" w:cs="宋体"/>
                <w:sz w:val="21"/>
                <w:szCs w:val="21"/>
                <w:lang w:val="en-US" w:eastAsia="zh-CN"/>
              </w:rPr>
              <w:t>文件解密</w:t>
            </w:r>
            <w:r>
              <w:rPr>
                <w:rFonts w:hint="eastAsia" w:ascii="宋体" w:hAnsi="宋体" w:eastAsia="宋体" w:cs="宋体"/>
                <w:sz w:val="21"/>
                <w:szCs w:val="21"/>
                <w:lang w:val="zh-CN" w:eastAsia="zh-CN"/>
              </w:rPr>
              <w:t>时提出；未在</w:t>
            </w:r>
            <w:r>
              <w:rPr>
                <w:rFonts w:hint="eastAsia" w:ascii="宋体" w:hAnsi="宋体" w:eastAsia="宋体" w:cs="宋体"/>
                <w:sz w:val="21"/>
                <w:szCs w:val="21"/>
                <w:lang w:val="en-US" w:eastAsia="zh-CN"/>
              </w:rPr>
              <w:t>文件解密</w:t>
            </w:r>
            <w:r>
              <w:rPr>
                <w:rFonts w:hint="eastAsia" w:ascii="宋体" w:hAnsi="宋体" w:eastAsia="宋体" w:cs="宋体"/>
                <w:sz w:val="21"/>
                <w:szCs w:val="21"/>
                <w:lang w:val="zh-CN" w:eastAsia="zh-CN"/>
              </w:rPr>
              <w:t>中提出的</w:t>
            </w:r>
            <w:r>
              <w:rPr>
                <w:rFonts w:hint="eastAsia" w:ascii="宋体" w:hAnsi="宋体" w:eastAsia="宋体" w:cs="宋体"/>
                <w:sz w:val="21"/>
                <w:szCs w:val="21"/>
                <w:lang w:val="en-US" w:eastAsia="zh-CN"/>
              </w:rPr>
              <w:t>文件解密</w:t>
            </w:r>
            <w:r>
              <w:rPr>
                <w:rFonts w:hint="eastAsia" w:ascii="宋体" w:hAnsi="宋体" w:eastAsia="宋体" w:cs="宋体"/>
                <w:sz w:val="21"/>
                <w:szCs w:val="21"/>
                <w:lang w:val="zh-CN" w:eastAsia="zh-CN"/>
              </w:rPr>
              <w:t>异议，采购人或者行政监督部门不予受理。</w:t>
            </w:r>
          </w:p>
        </w:tc>
      </w:tr>
      <w:tr w14:paraId="12300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65" w:type="dxa"/>
            <w:tcBorders>
              <w:tl2br w:val="nil"/>
              <w:tr2bl w:val="nil"/>
            </w:tcBorders>
            <w:noWrap w:val="0"/>
            <w:vAlign w:val="center"/>
          </w:tcPr>
          <w:p w14:paraId="70121CB1">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6.1.1</w:t>
            </w:r>
          </w:p>
        </w:tc>
        <w:tc>
          <w:tcPr>
            <w:tcW w:w="2504" w:type="dxa"/>
            <w:tcBorders>
              <w:tl2br w:val="nil"/>
              <w:tr2bl w:val="nil"/>
            </w:tcBorders>
            <w:noWrap w:val="0"/>
            <w:vAlign w:val="center"/>
          </w:tcPr>
          <w:p w14:paraId="30B5401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hAnsi="宋体" w:eastAsia="宋体" w:cs="Calibri"/>
                <w:color w:val="000000"/>
                <w:sz w:val="21"/>
                <w:szCs w:val="21"/>
              </w:rPr>
            </w:pPr>
            <w:r>
              <w:rPr>
                <w:rFonts w:hint="eastAsia" w:ascii="宋体" w:hAnsi="宋体" w:eastAsia="宋体" w:cs="Calibri"/>
                <w:color w:val="000000"/>
                <w:sz w:val="21"/>
                <w:szCs w:val="21"/>
              </w:rPr>
              <w:t>磋商小组的组建</w:t>
            </w:r>
          </w:p>
        </w:tc>
        <w:tc>
          <w:tcPr>
            <w:tcW w:w="5694" w:type="dxa"/>
            <w:tcBorders>
              <w:tl2br w:val="nil"/>
              <w:tr2bl w:val="nil"/>
            </w:tcBorders>
            <w:noWrap w:val="0"/>
            <w:vAlign w:val="center"/>
          </w:tcPr>
          <w:p w14:paraId="40359D21">
            <w:pPr>
              <w:spacing w:line="240" w:lineRule="auto"/>
              <w:rPr>
                <w:rFonts w:hint="eastAsia" w:ascii="宋体" w:hAnsi="宋体" w:eastAsia="宋体" w:cs="宋体"/>
                <w:sz w:val="21"/>
                <w:szCs w:val="21"/>
              </w:rPr>
            </w:pPr>
            <w:r>
              <w:rPr>
                <w:rFonts w:hint="eastAsia" w:ascii="宋体" w:hAnsi="宋体" w:eastAsia="宋体" w:cs="宋体"/>
                <w:sz w:val="21"/>
                <w:szCs w:val="21"/>
              </w:rPr>
              <w:t>磋商小组成员构成：3人，采购人代表</w:t>
            </w:r>
            <w:r>
              <w:rPr>
                <w:rFonts w:hint="eastAsia" w:ascii="宋体" w:hAnsi="宋体" w:eastAsia="宋体" w:cs="宋体"/>
                <w:sz w:val="21"/>
                <w:szCs w:val="21"/>
                <w:lang w:val="en-US" w:eastAsia="zh-CN"/>
              </w:rPr>
              <w:t>1</w:t>
            </w:r>
            <w:r>
              <w:rPr>
                <w:rFonts w:hint="eastAsia" w:ascii="宋体" w:hAnsi="宋体" w:eastAsia="宋体" w:cs="宋体"/>
                <w:sz w:val="21"/>
                <w:szCs w:val="21"/>
              </w:rPr>
              <w:t>人，</w:t>
            </w:r>
            <w:r>
              <w:rPr>
                <w:rFonts w:hint="eastAsia" w:ascii="宋体" w:hAnsi="宋体" w:eastAsia="宋体" w:cs="宋体"/>
                <w:sz w:val="21"/>
                <w:szCs w:val="21"/>
                <w:lang w:val="en-US" w:eastAsia="zh-CN"/>
              </w:rPr>
              <w:t>经济、技术专业2人</w:t>
            </w:r>
            <w:r>
              <w:rPr>
                <w:rFonts w:hint="eastAsia" w:ascii="宋体" w:hAnsi="宋体" w:eastAsia="宋体" w:cs="宋体"/>
                <w:sz w:val="21"/>
                <w:szCs w:val="21"/>
              </w:rPr>
              <w:t>；</w:t>
            </w:r>
          </w:p>
          <w:p w14:paraId="46B3C6E5">
            <w:pPr>
              <w:spacing w:line="240" w:lineRule="auto"/>
              <w:rPr>
                <w:rFonts w:hint="eastAsia" w:ascii="宋体" w:hAnsi="宋体" w:eastAsia="宋体" w:cs="宋体"/>
                <w:sz w:val="21"/>
                <w:szCs w:val="21"/>
              </w:rPr>
            </w:pPr>
            <w:r>
              <w:rPr>
                <w:rFonts w:hint="eastAsia" w:ascii="宋体" w:hAnsi="宋体" w:eastAsia="宋体" w:cs="宋体"/>
                <w:sz w:val="21"/>
                <w:szCs w:val="21"/>
              </w:rPr>
              <w:t>磋商专家确定方式：</w:t>
            </w:r>
            <w:r>
              <w:rPr>
                <w:rFonts w:hint="eastAsia" w:ascii="宋体" w:hAnsi="宋体" w:cs="宋体"/>
                <w:sz w:val="21"/>
                <w:szCs w:val="21"/>
                <w:lang w:val="en-US" w:eastAsia="zh-CN"/>
              </w:rPr>
              <w:t>政采云系统从</w:t>
            </w:r>
            <w:r>
              <w:rPr>
                <w:rFonts w:hint="eastAsia" w:ascii="宋体" w:hAnsi="宋体" w:eastAsia="宋体" w:cs="宋体"/>
                <w:sz w:val="21"/>
                <w:szCs w:val="21"/>
                <w:lang w:val="en-US" w:eastAsia="zh-CN"/>
              </w:rPr>
              <w:t>评审专家库中随机抽取。</w:t>
            </w:r>
          </w:p>
        </w:tc>
      </w:tr>
      <w:tr w14:paraId="60F98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65" w:type="dxa"/>
            <w:tcBorders>
              <w:tl2br w:val="nil"/>
              <w:tr2bl w:val="nil"/>
            </w:tcBorders>
            <w:noWrap w:val="0"/>
            <w:vAlign w:val="center"/>
          </w:tcPr>
          <w:p w14:paraId="1BA81E45">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7.1</w:t>
            </w:r>
          </w:p>
        </w:tc>
        <w:tc>
          <w:tcPr>
            <w:tcW w:w="2504" w:type="dxa"/>
            <w:tcBorders>
              <w:tl2br w:val="nil"/>
              <w:tr2bl w:val="nil"/>
            </w:tcBorders>
            <w:noWrap w:val="0"/>
            <w:vAlign w:val="center"/>
          </w:tcPr>
          <w:p w14:paraId="0AD837EE">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lang w:eastAsia="zh-CN"/>
              </w:rPr>
            </w:pPr>
            <w:r>
              <w:rPr>
                <w:rFonts w:hint="eastAsia" w:ascii="宋体" w:hAnsi="宋体" w:eastAsia="宋体" w:cs="Calibri"/>
                <w:color w:val="000000"/>
                <w:sz w:val="21"/>
                <w:szCs w:val="21"/>
              </w:rPr>
              <w:t>是否授权磋商小组确定</w:t>
            </w:r>
            <w:r>
              <w:rPr>
                <w:rFonts w:hint="eastAsia" w:ascii="宋体" w:hAnsi="宋体" w:eastAsia="宋体" w:cs="Calibri"/>
                <w:color w:val="000000"/>
                <w:sz w:val="21"/>
                <w:szCs w:val="21"/>
                <w:lang w:eastAsia="zh-CN"/>
              </w:rPr>
              <w:t>成交人</w:t>
            </w:r>
          </w:p>
        </w:tc>
        <w:tc>
          <w:tcPr>
            <w:tcW w:w="5694" w:type="dxa"/>
            <w:tcBorders>
              <w:tl2br w:val="nil"/>
              <w:tr2bl w:val="nil"/>
            </w:tcBorders>
            <w:noWrap w:val="0"/>
            <w:vAlign w:val="center"/>
          </w:tcPr>
          <w:p w14:paraId="182078B9">
            <w:pPr>
              <w:spacing w:line="240" w:lineRule="auto"/>
              <w:rPr>
                <w:rFonts w:hint="eastAsia" w:ascii="宋体" w:hAnsi="宋体" w:eastAsia="宋体" w:cs="宋体"/>
                <w:sz w:val="21"/>
                <w:szCs w:val="21"/>
              </w:rPr>
            </w:pPr>
            <w:r>
              <w:rPr>
                <w:rFonts w:hint="eastAsia" w:ascii="宋体" w:hAnsi="宋体" w:eastAsia="宋体" w:cs="宋体"/>
                <w:sz w:val="21"/>
                <w:szCs w:val="21"/>
              </w:rPr>
              <w:t>是</w:t>
            </w:r>
          </w:p>
        </w:tc>
      </w:tr>
      <w:tr w14:paraId="4D5CC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965" w:type="dxa"/>
            <w:tcBorders>
              <w:tl2br w:val="nil"/>
              <w:tr2bl w:val="nil"/>
            </w:tcBorders>
            <w:shd w:val="clear" w:color="auto" w:fill="auto"/>
            <w:noWrap w:val="0"/>
            <w:vAlign w:val="center"/>
          </w:tcPr>
          <w:p w14:paraId="6776723D">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ascii="宋体" w:hAnsi="宋体" w:eastAsia="宋体" w:cs="Calibri"/>
                <w:color w:val="000000"/>
                <w:sz w:val="21"/>
                <w:szCs w:val="21"/>
                <w:highlight w:val="none"/>
              </w:rPr>
            </w:pPr>
            <w:r>
              <w:rPr>
                <w:rFonts w:hint="eastAsia" w:ascii="宋体" w:hAnsi="宋体" w:eastAsia="宋体" w:cs="Calibri"/>
                <w:color w:val="000000"/>
                <w:sz w:val="21"/>
                <w:szCs w:val="21"/>
                <w:highlight w:val="none"/>
              </w:rPr>
              <w:t>7.2.1</w:t>
            </w:r>
          </w:p>
        </w:tc>
        <w:tc>
          <w:tcPr>
            <w:tcW w:w="2504" w:type="dxa"/>
            <w:tcBorders>
              <w:tl2br w:val="nil"/>
              <w:tr2bl w:val="nil"/>
            </w:tcBorders>
            <w:shd w:val="clear" w:color="auto" w:fill="auto"/>
            <w:noWrap w:val="0"/>
            <w:vAlign w:val="center"/>
          </w:tcPr>
          <w:p w14:paraId="0AF05BDC">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highlight w:val="none"/>
              </w:rPr>
            </w:pPr>
            <w:r>
              <w:rPr>
                <w:rFonts w:hint="eastAsia" w:ascii="宋体" w:hAnsi="宋体" w:eastAsia="宋体" w:cs="宋体"/>
                <w:color w:val="000000"/>
                <w:sz w:val="21"/>
                <w:szCs w:val="21"/>
                <w:highlight w:val="none"/>
              </w:rPr>
              <w:t>成交结果公告媒介及期限</w:t>
            </w:r>
          </w:p>
        </w:tc>
        <w:tc>
          <w:tcPr>
            <w:tcW w:w="5694" w:type="dxa"/>
            <w:tcBorders>
              <w:tl2br w:val="nil"/>
              <w:tr2bl w:val="nil"/>
            </w:tcBorders>
            <w:shd w:val="clear" w:color="auto" w:fill="auto"/>
            <w:noWrap w:val="0"/>
            <w:vAlign w:val="center"/>
          </w:tcPr>
          <w:p w14:paraId="5A24C0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本次公告在“政采云”平台</w:t>
            </w:r>
            <w:r>
              <w:rPr>
                <w:rFonts w:hint="eastAsia" w:ascii="宋体" w:hAnsi="宋体" w:eastAsia="宋体" w:cs="宋体"/>
                <w:sz w:val="21"/>
                <w:szCs w:val="21"/>
                <w:highlight w:val="none"/>
                <w:lang w:eastAsia="zh-CN"/>
              </w:rPr>
              <w:t>上发布，</w:t>
            </w:r>
            <w:r>
              <w:rPr>
                <w:rFonts w:hint="eastAsia" w:ascii="宋体" w:hAnsi="宋体" w:eastAsia="宋体" w:cs="宋体"/>
                <w:sz w:val="21"/>
                <w:szCs w:val="21"/>
                <w:highlight w:val="none"/>
                <w:lang w:val="en-US" w:eastAsia="zh-CN"/>
              </w:rPr>
              <w:t>依据《关于进一步规范招标采购公告和公示信息发布工作的通知》（吉政公办〔2018〕65号）</w:t>
            </w:r>
            <w:r>
              <w:rPr>
                <w:rFonts w:hint="eastAsia" w:ascii="宋体" w:hAnsi="宋体" w:eastAsia="宋体" w:cs="宋体"/>
                <w:sz w:val="21"/>
                <w:szCs w:val="21"/>
                <w:highlight w:val="none"/>
                <w:lang w:eastAsia="zh-CN"/>
              </w:rPr>
              <w:t>同步</w:t>
            </w:r>
            <w:r>
              <w:rPr>
                <w:rFonts w:hint="eastAsia" w:ascii="宋体" w:hAnsi="宋体" w:eastAsia="宋体" w:cs="宋体"/>
                <w:sz w:val="21"/>
                <w:szCs w:val="21"/>
                <w:highlight w:val="none"/>
              </w:rPr>
              <w:t>推送到吉林省公共资源交易服务平台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吉林省政府采购网。内容真实性以上述网站为准，其他网站转载</w:t>
            </w:r>
            <w:r>
              <w:rPr>
                <w:rFonts w:hint="eastAsia" w:ascii="宋体" w:hAnsi="宋体" w:eastAsia="宋体" w:cs="宋体"/>
                <w:sz w:val="21"/>
                <w:szCs w:val="21"/>
                <w:highlight w:val="none"/>
                <w:lang w:val="en-US" w:eastAsia="zh-CN"/>
              </w:rPr>
              <w:t>无效</w:t>
            </w:r>
            <w:r>
              <w:rPr>
                <w:rFonts w:hint="eastAsia" w:ascii="宋体" w:hAnsi="宋体" w:eastAsia="宋体" w:cs="宋体"/>
                <w:sz w:val="21"/>
                <w:szCs w:val="21"/>
                <w:highlight w:val="none"/>
              </w:rPr>
              <w:t>公示期限：1个工作日</w:t>
            </w:r>
          </w:p>
        </w:tc>
      </w:tr>
      <w:tr w14:paraId="4FF70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5" w:type="dxa"/>
            <w:tcBorders>
              <w:tl2br w:val="nil"/>
              <w:tr2bl w:val="nil"/>
            </w:tcBorders>
            <w:noWrap w:val="0"/>
            <w:vAlign w:val="center"/>
          </w:tcPr>
          <w:p w14:paraId="16143773">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10</w:t>
            </w:r>
          </w:p>
        </w:tc>
        <w:tc>
          <w:tcPr>
            <w:tcW w:w="8198" w:type="dxa"/>
            <w:gridSpan w:val="2"/>
            <w:tcBorders>
              <w:tl2br w:val="nil"/>
              <w:tr2bl w:val="nil"/>
            </w:tcBorders>
            <w:noWrap w:val="0"/>
            <w:vAlign w:val="center"/>
          </w:tcPr>
          <w:p w14:paraId="601DC7D1">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需要补充的其他内容</w:t>
            </w:r>
          </w:p>
        </w:tc>
      </w:tr>
      <w:tr w14:paraId="7DBB4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65" w:type="dxa"/>
            <w:tcBorders>
              <w:tl2br w:val="nil"/>
              <w:tr2bl w:val="nil"/>
            </w:tcBorders>
            <w:noWrap w:val="0"/>
            <w:vAlign w:val="center"/>
          </w:tcPr>
          <w:p w14:paraId="615F6EEA">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lang w:eastAsia="zh-CN"/>
              </w:rPr>
            </w:pPr>
            <w:r>
              <w:rPr>
                <w:rFonts w:hint="eastAsia" w:ascii="宋体" w:hAnsi="宋体" w:eastAsia="宋体" w:cs="Calibri"/>
                <w:color w:val="000000"/>
                <w:sz w:val="21"/>
                <w:szCs w:val="21"/>
              </w:rPr>
              <w:t>10.</w:t>
            </w:r>
            <w:r>
              <w:rPr>
                <w:rFonts w:hint="eastAsia" w:ascii="宋体" w:hAnsi="宋体" w:eastAsia="宋体" w:cs="Calibri"/>
                <w:color w:val="000000"/>
                <w:sz w:val="21"/>
                <w:szCs w:val="21"/>
                <w:lang w:val="en-US" w:eastAsia="zh-CN"/>
              </w:rPr>
              <w:t>1</w:t>
            </w:r>
          </w:p>
        </w:tc>
        <w:tc>
          <w:tcPr>
            <w:tcW w:w="8198" w:type="dxa"/>
            <w:gridSpan w:val="2"/>
            <w:tcBorders>
              <w:tl2br w:val="nil"/>
              <w:tr2bl w:val="nil"/>
            </w:tcBorders>
            <w:noWrap w:val="0"/>
            <w:vAlign w:val="center"/>
          </w:tcPr>
          <w:p w14:paraId="23E9C483">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本项目采购标的对应的中小企业划分标准所属行业为</w:t>
            </w:r>
            <w:r>
              <w:rPr>
                <w:rFonts w:hint="eastAsia" w:ascii="宋体" w:hAnsi="宋体" w:eastAsia="宋体" w:cs="Calibri"/>
                <w:color w:val="000000"/>
                <w:sz w:val="21"/>
                <w:szCs w:val="21"/>
                <w:lang w:val="en-US" w:eastAsia="zh-CN"/>
              </w:rPr>
              <w:t>商务服务业</w:t>
            </w:r>
            <w:r>
              <w:rPr>
                <w:rFonts w:hint="eastAsia" w:ascii="宋体" w:hAnsi="宋体" w:eastAsia="宋体" w:cs="Calibri"/>
                <w:color w:val="000000"/>
                <w:sz w:val="21"/>
                <w:szCs w:val="21"/>
              </w:rPr>
              <w:t>。</w:t>
            </w:r>
          </w:p>
        </w:tc>
      </w:tr>
      <w:tr w14:paraId="736B4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5" w:type="dxa"/>
            <w:tcBorders>
              <w:tl2br w:val="nil"/>
              <w:tr2bl w:val="nil"/>
            </w:tcBorders>
            <w:noWrap w:val="0"/>
            <w:vAlign w:val="center"/>
          </w:tcPr>
          <w:p w14:paraId="37CBF3CA">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lang w:eastAsia="zh-CN"/>
              </w:rPr>
            </w:pPr>
            <w:r>
              <w:rPr>
                <w:rFonts w:hint="eastAsia" w:ascii="宋体" w:hAnsi="宋体" w:eastAsia="宋体" w:cs="Calibri"/>
                <w:color w:val="000000"/>
                <w:sz w:val="21"/>
                <w:szCs w:val="21"/>
              </w:rPr>
              <w:t>10.</w:t>
            </w:r>
            <w:r>
              <w:rPr>
                <w:rFonts w:hint="eastAsia" w:ascii="宋体" w:hAnsi="宋体" w:cs="Calibri"/>
                <w:color w:val="000000"/>
                <w:sz w:val="21"/>
                <w:szCs w:val="21"/>
                <w:lang w:val="en-US" w:eastAsia="zh-CN"/>
              </w:rPr>
              <w:t>2</w:t>
            </w:r>
          </w:p>
        </w:tc>
        <w:tc>
          <w:tcPr>
            <w:tcW w:w="8198" w:type="dxa"/>
            <w:gridSpan w:val="2"/>
            <w:tcBorders>
              <w:tl2br w:val="nil"/>
              <w:tr2bl w:val="nil"/>
            </w:tcBorders>
            <w:noWrap w:val="0"/>
            <w:vAlign w:val="center"/>
          </w:tcPr>
          <w:p w14:paraId="3389E117">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center"/>
              <w:textAlignment w:val="auto"/>
              <w:rPr>
                <w:rFonts w:hint="eastAsia" w:ascii="宋体" w:hAnsi="宋体" w:eastAsia="宋体" w:cs="宋体"/>
                <w:sz w:val="21"/>
                <w:szCs w:val="21"/>
              </w:rPr>
            </w:pPr>
            <w:r>
              <w:rPr>
                <w:rFonts w:hint="eastAsia" w:ascii="宋体" w:hAnsi="宋体" w:eastAsia="宋体" w:cs="Calibri"/>
                <w:color w:val="000000"/>
                <w:sz w:val="21"/>
                <w:szCs w:val="21"/>
              </w:rPr>
              <w:t>采购代理服务费</w:t>
            </w:r>
            <w:r>
              <w:rPr>
                <w:rFonts w:hint="eastAsia" w:ascii="宋体" w:hAnsi="宋体" w:cs="宋体"/>
                <w:sz w:val="21"/>
                <w:szCs w:val="21"/>
                <w:lang w:eastAsia="zh-CN"/>
              </w:rPr>
              <w:t>：</w:t>
            </w:r>
            <w:r>
              <w:rPr>
                <w:rFonts w:hint="eastAsia" w:ascii="宋体" w:hAnsi="宋体" w:eastAsia="宋体" w:cs="宋体"/>
                <w:sz w:val="21"/>
                <w:szCs w:val="21"/>
              </w:rPr>
              <w:t>本项目参照计发改办价格[2003]857号文件、发改价格[2011]534号文件、发改价格[2015]299号文件的取费标准</w:t>
            </w:r>
            <w:r>
              <w:rPr>
                <w:rFonts w:hint="eastAsia" w:ascii="宋体" w:hAnsi="宋体" w:eastAsia="宋体" w:cs="宋体"/>
                <w:sz w:val="21"/>
                <w:szCs w:val="21"/>
                <w:lang w:val="en-US" w:eastAsia="zh-CN"/>
              </w:rPr>
              <w:t>计费</w:t>
            </w:r>
            <w:r>
              <w:rPr>
                <w:rFonts w:hint="eastAsia" w:ascii="宋体" w:hAnsi="宋体" w:eastAsia="宋体" w:cs="宋体"/>
                <w:sz w:val="21"/>
                <w:szCs w:val="21"/>
                <w:lang w:eastAsia="zh-CN"/>
              </w:rPr>
              <w:t>，</w:t>
            </w:r>
            <w:r>
              <w:rPr>
                <w:rFonts w:hint="eastAsia" w:ascii="宋体" w:hAnsi="宋体" w:eastAsia="宋体" w:cs="宋体"/>
                <w:sz w:val="21"/>
                <w:szCs w:val="21"/>
                <w:lang w:val="zh-CN"/>
              </w:rPr>
              <w:t>由</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代理机构向</w:t>
            </w:r>
            <w:r>
              <w:rPr>
                <w:rFonts w:hint="eastAsia" w:ascii="宋体" w:hAnsi="宋体" w:eastAsia="宋体" w:cs="宋体"/>
                <w:sz w:val="21"/>
                <w:szCs w:val="21"/>
                <w:lang w:val="en-US" w:eastAsia="zh-CN"/>
              </w:rPr>
              <w:t>成交供应商</w:t>
            </w:r>
            <w:r>
              <w:rPr>
                <w:rFonts w:hint="eastAsia" w:ascii="宋体" w:hAnsi="宋体" w:eastAsia="宋体" w:cs="宋体"/>
                <w:sz w:val="21"/>
                <w:szCs w:val="21"/>
                <w:lang w:val="zh-CN"/>
              </w:rPr>
              <w:t>收取。</w:t>
            </w:r>
          </w:p>
        </w:tc>
      </w:tr>
      <w:tr w14:paraId="196BF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5" w:type="dxa"/>
            <w:tcBorders>
              <w:tl2br w:val="nil"/>
              <w:tr2bl w:val="nil"/>
            </w:tcBorders>
            <w:noWrap w:val="0"/>
            <w:vAlign w:val="center"/>
          </w:tcPr>
          <w:p w14:paraId="711D6910">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rPr>
              <w:t>10.</w:t>
            </w:r>
            <w:r>
              <w:rPr>
                <w:rFonts w:hint="eastAsia" w:ascii="宋体" w:hAnsi="宋体" w:eastAsia="宋体" w:cs="Calibri"/>
                <w:color w:val="000000"/>
                <w:sz w:val="21"/>
                <w:szCs w:val="21"/>
                <w:lang w:val="en-US" w:eastAsia="zh-CN"/>
              </w:rPr>
              <w:t>3</w:t>
            </w:r>
          </w:p>
        </w:tc>
        <w:tc>
          <w:tcPr>
            <w:tcW w:w="8198" w:type="dxa"/>
            <w:gridSpan w:val="2"/>
            <w:tcBorders>
              <w:tl2br w:val="nil"/>
              <w:tr2bl w:val="nil"/>
            </w:tcBorders>
            <w:noWrap w:val="0"/>
            <w:vAlign w:val="center"/>
          </w:tcPr>
          <w:p w14:paraId="3415FE1A">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left"/>
              <w:textAlignment w:val="auto"/>
              <w:rPr>
                <w:rFonts w:hint="eastAsia" w:ascii="宋体" w:hAnsi="宋体" w:eastAsia="宋体" w:cs="Calibri"/>
                <w:color w:val="000000"/>
                <w:sz w:val="21"/>
                <w:szCs w:val="21"/>
              </w:rPr>
            </w:pPr>
            <w:r>
              <w:rPr>
                <w:rFonts w:hint="eastAsia" w:ascii="宋体" w:hAnsi="宋体" w:eastAsia="宋体" w:cs="Calibri"/>
                <w:color w:val="000000"/>
                <w:sz w:val="21"/>
                <w:szCs w:val="21"/>
              </w:rPr>
              <w:t>依据《政府采购促进中小企业发展管理办法》规定享受扶持政策获得政府采购合同的，小微企业不得将合同分包给大中型企业，中型企业不得将合同分包给大型企业。</w:t>
            </w:r>
          </w:p>
        </w:tc>
      </w:tr>
      <w:tr w14:paraId="2C125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5" w:type="dxa"/>
            <w:tcBorders>
              <w:tl2br w:val="nil"/>
              <w:tr2bl w:val="nil"/>
            </w:tcBorders>
            <w:noWrap w:val="0"/>
            <w:vAlign w:val="center"/>
          </w:tcPr>
          <w:p w14:paraId="50434654">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rPr>
              <w:t>10.</w:t>
            </w:r>
            <w:r>
              <w:rPr>
                <w:rFonts w:hint="eastAsia" w:ascii="宋体" w:hAnsi="宋体" w:cs="Calibri"/>
                <w:color w:val="000000"/>
                <w:sz w:val="21"/>
                <w:szCs w:val="21"/>
                <w:lang w:val="en-US" w:eastAsia="zh-CN"/>
              </w:rPr>
              <w:t>4</w:t>
            </w:r>
          </w:p>
        </w:tc>
        <w:tc>
          <w:tcPr>
            <w:tcW w:w="8198" w:type="dxa"/>
            <w:gridSpan w:val="2"/>
            <w:tcBorders>
              <w:tl2br w:val="nil"/>
              <w:tr2bl w:val="nil"/>
            </w:tcBorders>
            <w:noWrap w:val="0"/>
            <w:vAlign w:val="center"/>
          </w:tcPr>
          <w:p w14:paraId="3D51EB63">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所提供的所有证明材料须真实有效。</w:t>
            </w:r>
          </w:p>
        </w:tc>
      </w:tr>
      <w:tr w14:paraId="4D2A1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5" w:type="dxa"/>
            <w:tcBorders>
              <w:tl2br w:val="nil"/>
              <w:tr2bl w:val="nil"/>
            </w:tcBorders>
            <w:noWrap w:val="0"/>
            <w:vAlign w:val="center"/>
          </w:tcPr>
          <w:p w14:paraId="6A9F7BE0">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rPr>
              <w:t>10.</w:t>
            </w:r>
            <w:r>
              <w:rPr>
                <w:rFonts w:hint="eastAsia" w:ascii="宋体" w:hAnsi="宋体" w:cs="Calibri"/>
                <w:color w:val="000000"/>
                <w:sz w:val="21"/>
                <w:szCs w:val="21"/>
                <w:lang w:val="en-US" w:eastAsia="zh-CN"/>
              </w:rPr>
              <w:t>5</w:t>
            </w:r>
          </w:p>
        </w:tc>
        <w:tc>
          <w:tcPr>
            <w:tcW w:w="8198" w:type="dxa"/>
            <w:gridSpan w:val="2"/>
            <w:tcBorders>
              <w:tl2br w:val="nil"/>
              <w:tr2bl w:val="nil"/>
            </w:tcBorders>
            <w:noWrap w:val="0"/>
            <w:vAlign w:val="center"/>
          </w:tcPr>
          <w:p w14:paraId="681229B5">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响应文件</w:t>
            </w:r>
            <w:r>
              <w:rPr>
                <w:rFonts w:hint="eastAsia" w:ascii="宋体" w:hAnsi="宋体" w:eastAsia="宋体" w:cs="宋体"/>
                <w:color w:val="000000"/>
                <w:sz w:val="21"/>
                <w:szCs w:val="21"/>
              </w:rPr>
              <w:t>内附扫描件均应清晰可辨，任何不可辨识信息导致评标委员会无法进行评审的，由</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自行负责。</w:t>
            </w:r>
          </w:p>
        </w:tc>
      </w:tr>
      <w:tr w14:paraId="6765C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5" w:type="dxa"/>
            <w:tcBorders>
              <w:tl2br w:val="nil"/>
              <w:tr2bl w:val="nil"/>
            </w:tcBorders>
            <w:noWrap w:val="0"/>
            <w:vAlign w:val="center"/>
          </w:tcPr>
          <w:p w14:paraId="2C7A6E5B">
            <w:pPr>
              <w:keepNext w:val="0"/>
              <w:keepLines w:val="0"/>
              <w:pageBreakBefore w:val="0"/>
              <w:widowControl w:val="0"/>
              <w:kinsoku/>
              <w:wordWrap/>
              <w:overflowPunct/>
              <w:topLinePunct w:val="0"/>
              <w:bidi w:val="0"/>
              <w:snapToGrid/>
              <w:spacing w:before="160" w:beforeLines="50" w:after="160" w:afterLines="50" w:line="240" w:lineRule="auto"/>
              <w:jc w:val="center"/>
              <w:textAlignment w:val="auto"/>
              <w:rPr>
                <w:rFonts w:hint="eastAsia" w:ascii="宋体" w:hAnsi="宋体" w:eastAsia="宋体" w:cs="Calibri"/>
                <w:color w:val="000000"/>
                <w:sz w:val="21"/>
                <w:szCs w:val="21"/>
              </w:rPr>
            </w:pPr>
            <w:r>
              <w:rPr>
                <w:rFonts w:hint="eastAsia" w:ascii="宋体" w:hAnsi="宋体" w:eastAsia="宋体" w:cs="宋体"/>
                <w:color w:val="000000"/>
                <w:sz w:val="21"/>
                <w:szCs w:val="21"/>
                <w:lang w:val="en-US" w:eastAsia="zh-CN"/>
              </w:rPr>
              <w:t>10.</w:t>
            </w:r>
            <w:r>
              <w:rPr>
                <w:rFonts w:hint="eastAsia" w:ascii="宋体" w:hAnsi="宋体" w:cs="宋体"/>
                <w:color w:val="000000"/>
                <w:sz w:val="21"/>
                <w:szCs w:val="21"/>
                <w:lang w:val="en-US" w:eastAsia="zh-CN"/>
              </w:rPr>
              <w:t>6</w:t>
            </w:r>
          </w:p>
        </w:tc>
        <w:tc>
          <w:tcPr>
            <w:tcW w:w="8198" w:type="dxa"/>
            <w:gridSpan w:val="2"/>
            <w:tcBorders>
              <w:tl2br w:val="nil"/>
              <w:tr2bl w:val="nil"/>
            </w:tcBorders>
            <w:noWrap w:val="0"/>
            <w:vAlign w:val="center"/>
          </w:tcPr>
          <w:p w14:paraId="59B8A24F">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明暗标设定：技术标（技术部分）暗标，具体要求详见“</w:t>
            </w: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en-US" w:eastAsia="zh-CN"/>
              </w:rPr>
              <w:t>须知正文10.</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val="en-US" w:eastAsia="zh-CN"/>
              </w:rPr>
              <w:t>”</w:t>
            </w:r>
          </w:p>
        </w:tc>
      </w:tr>
    </w:tbl>
    <w:p w14:paraId="56CC1BFB">
      <w:pPr>
        <w:spacing w:before="120" w:beforeLines="50" w:after="120" w:afterLines="50"/>
        <w:rPr>
          <w:rFonts w:ascii="宋体" w:hAnsi="宋体" w:eastAsia="宋体" w:cs="Calibri"/>
          <w:color w:val="000000"/>
          <w:sz w:val="21"/>
          <w:szCs w:val="21"/>
        </w:rPr>
      </w:pPr>
      <w:r>
        <w:rPr>
          <w:rFonts w:hint="eastAsia" w:ascii="宋体" w:hAnsi="宋体" w:eastAsia="宋体" w:cs="Calibri"/>
          <w:b/>
          <w:color w:val="000000"/>
          <w:sz w:val="21"/>
          <w:szCs w:val="21"/>
        </w:rPr>
        <w:t>注：竞争性磋商公告与竞争性磋商文件不符之处以本竞争性磋商文件为准。</w:t>
      </w:r>
    </w:p>
    <w:p w14:paraId="1E174D88">
      <w:pPr>
        <w:spacing w:line="360" w:lineRule="auto"/>
        <w:jc w:val="center"/>
        <w:rPr>
          <w:rFonts w:hAnsi="宋体" w:eastAsia="宋体" w:cs="Times New Roman"/>
          <w:b/>
          <w:bCs/>
          <w:color w:val="000000"/>
          <w:sz w:val="24"/>
          <w:szCs w:val="24"/>
        </w:rPr>
      </w:pPr>
      <w:r>
        <w:rPr>
          <w:rFonts w:hAnsi="宋体" w:eastAsia="宋体" w:cs="Calibri"/>
          <w:b/>
          <w:bCs/>
          <w:color w:val="000000"/>
          <w:sz w:val="24"/>
          <w:szCs w:val="24"/>
        </w:rPr>
        <w:br w:type="page"/>
      </w:r>
      <w:r>
        <w:rPr>
          <w:rFonts w:hint="eastAsia" w:ascii="宋体" w:hAnsi="宋体" w:eastAsia="宋体" w:cs="Calibri"/>
          <w:b/>
          <w:color w:val="000000"/>
          <w:sz w:val="28"/>
          <w:szCs w:val="28"/>
        </w:rPr>
        <w:t>供应商须知正文部分</w:t>
      </w:r>
    </w:p>
    <w:p w14:paraId="5B29F2A1">
      <w:pPr>
        <w:spacing w:line="360" w:lineRule="auto"/>
        <w:rPr>
          <w:rFonts w:hint="eastAsia" w:eastAsia="宋体" w:cs="宋体"/>
          <w:b/>
          <w:bCs/>
          <w:color w:val="000000"/>
          <w:sz w:val="24"/>
          <w:szCs w:val="24"/>
        </w:rPr>
      </w:pPr>
      <w:bookmarkStart w:id="55" w:name="_Toc466466375"/>
      <w:bookmarkStart w:id="56" w:name="_Toc466454731"/>
      <w:r>
        <w:rPr>
          <w:rFonts w:hint="eastAsia" w:ascii="宋体" w:hAnsi="宋体" w:eastAsia="宋体" w:cs="Calibri"/>
          <w:b/>
          <w:color w:val="000000"/>
          <w:sz w:val="21"/>
          <w:szCs w:val="21"/>
        </w:rPr>
        <w:t>1．</w:t>
      </w:r>
      <w:r>
        <w:rPr>
          <w:rFonts w:hint="eastAsia" w:eastAsia="宋体" w:cs="宋体"/>
          <w:b/>
          <w:bCs/>
          <w:color w:val="000000"/>
          <w:sz w:val="24"/>
          <w:szCs w:val="24"/>
        </w:rPr>
        <w:t>总则</w:t>
      </w:r>
      <w:bookmarkEnd w:id="55"/>
      <w:bookmarkEnd w:id="56"/>
    </w:p>
    <w:p w14:paraId="2798A17C">
      <w:pPr>
        <w:spacing w:line="360" w:lineRule="auto"/>
        <w:ind w:firstLine="420" w:firstLineChars="200"/>
        <w:rPr>
          <w:rFonts w:hint="eastAsia" w:ascii="宋体" w:hAnsi="宋体" w:eastAsia="宋体" w:cs="Calibri"/>
          <w:b w:val="0"/>
          <w:bCs/>
          <w:color w:val="000000"/>
          <w:sz w:val="21"/>
          <w:szCs w:val="21"/>
        </w:rPr>
      </w:pPr>
      <w:r>
        <w:rPr>
          <w:rFonts w:hint="eastAsia" w:ascii="宋体" w:hAnsi="宋体" w:eastAsia="宋体" w:cs="Calibri"/>
          <w:color w:val="000000"/>
          <w:sz w:val="21"/>
          <w:szCs w:val="21"/>
        </w:rPr>
        <w:t>供应商应仔细阅读本磋商文件的所有内容（包括答疑、补充、澄清以及修改等），按照磋商文</w:t>
      </w:r>
      <w:r>
        <w:rPr>
          <w:rFonts w:hint="eastAsia" w:ascii="宋体" w:hAnsi="宋体" w:eastAsia="宋体" w:cs="Calibri"/>
          <w:b w:val="0"/>
          <w:bCs/>
          <w:color w:val="000000"/>
          <w:sz w:val="21"/>
          <w:szCs w:val="21"/>
        </w:rPr>
        <w:t>件要求以及格式编制响应文件，并保证其真实性，否则一切后果自负。</w:t>
      </w:r>
    </w:p>
    <w:p w14:paraId="7E75A4C3">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w:t>
      </w:r>
      <w:r>
        <w:rPr>
          <w:rFonts w:hint="eastAsia" w:ascii="宋体" w:hAnsi="宋体" w:eastAsia="宋体" w:cs="Calibri"/>
          <w:b/>
          <w:bCs w:val="0"/>
          <w:color w:val="000000"/>
          <w:sz w:val="24"/>
          <w:szCs w:val="24"/>
          <w:lang w:val="en-US" w:eastAsia="zh-CN"/>
        </w:rPr>
        <w:t>1</w:t>
      </w:r>
      <w:r>
        <w:rPr>
          <w:rFonts w:hint="eastAsia" w:ascii="宋体" w:hAnsi="宋体" w:eastAsia="宋体" w:cs="Calibri"/>
          <w:b/>
          <w:bCs w:val="0"/>
          <w:color w:val="000000"/>
          <w:sz w:val="24"/>
          <w:szCs w:val="24"/>
        </w:rPr>
        <w:t>项目概况</w:t>
      </w:r>
    </w:p>
    <w:p w14:paraId="585B4EE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b w:val="0"/>
          <w:bCs/>
          <w:color w:val="000000"/>
          <w:sz w:val="21"/>
          <w:szCs w:val="21"/>
        </w:rPr>
        <w:t>1.1.1根据《中华人民共和国政</w:t>
      </w:r>
      <w:r>
        <w:rPr>
          <w:rFonts w:hint="eastAsia" w:ascii="宋体" w:hAnsi="宋体" w:eastAsia="宋体" w:cs="Calibri"/>
          <w:color w:val="000000"/>
          <w:sz w:val="21"/>
          <w:szCs w:val="21"/>
        </w:rPr>
        <w:t>府采购法》《中华人民共和国政府采购法实施条例》《中华人民共和国招标投标法》《中华人民共和国招标投标法实施条例》《财政部关于印发政府采购竞争性磋商采购方式管理暂行办法的通知》</w:t>
      </w:r>
      <w:r>
        <w:rPr>
          <w:rFonts w:ascii="宋体" w:hAnsi="宋体" w:eastAsia="宋体" w:cs="Calibri"/>
          <w:color w:val="000000"/>
          <w:sz w:val="21"/>
          <w:szCs w:val="21"/>
        </w:rPr>
        <w:t>等有关法律、法规和规章的规定，本</w:t>
      </w:r>
      <w:r>
        <w:rPr>
          <w:rFonts w:hint="eastAsia" w:ascii="宋体" w:hAnsi="宋体" w:eastAsia="宋体" w:cs="Calibri"/>
          <w:color w:val="000000"/>
          <w:sz w:val="21"/>
          <w:szCs w:val="21"/>
        </w:rPr>
        <w:t>采购</w:t>
      </w:r>
      <w:r>
        <w:rPr>
          <w:rFonts w:ascii="宋体" w:hAnsi="宋体" w:eastAsia="宋体" w:cs="Calibri"/>
          <w:color w:val="000000"/>
          <w:sz w:val="21"/>
          <w:szCs w:val="21"/>
        </w:rPr>
        <w:t>项目已具备</w:t>
      </w:r>
      <w:r>
        <w:rPr>
          <w:rFonts w:hint="eastAsia" w:ascii="宋体" w:hAnsi="宋体" w:eastAsia="宋体" w:cs="Calibri"/>
          <w:color w:val="000000"/>
          <w:sz w:val="21"/>
          <w:szCs w:val="21"/>
        </w:rPr>
        <w:t>采购</w:t>
      </w:r>
      <w:r>
        <w:rPr>
          <w:rFonts w:ascii="宋体" w:hAnsi="宋体" w:eastAsia="宋体" w:cs="Calibri"/>
          <w:color w:val="000000"/>
          <w:sz w:val="21"/>
          <w:szCs w:val="21"/>
        </w:rPr>
        <w:t>条件，现</w:t>
      </w:r>
      <w:r>
        <w:rPr>
          <w:rFonts w:hint="eastAsia" w:ascii="宋体" w:hAnsi="宋体" w:eastAsia="宋体" w:cs="Calibri"/>
          <w:color w:val="000000"/>
          <w:sz w:val="21"/>
          <w:szCs w:val="21"/>
        </w:rPr>
        <w:t>以竞争性磋商方式对本项目进行采购</w:t>
      </w:r>
      <w:r>
        <w:rPr>
          <w:rFonts w:ascii="宋体" w:hAnsi="宋体" w:eastAsia="宋体" w:cs="Calibri"/>
          <w:color w:val="000000"/>
          <w:sz w:val="21"/>
          <w:szCs w:val="21"/>
        </w:rPr>
        <w:t>。</w:t>
      </w:r>
    </w:p>
    <w:p w14:paraId="786C5D0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1.1.2 本采购项目采购人：见供应商须知前附表。</w:t>
      </w:r>
    </w:p>
    <w:p w14:paraId="5924166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1.1.3 本采购项目采购代理机构：见供应商须知前附表。</w:t>
      </w:r>
    </w:p>
    <w:p w14:paraId="39A7B6C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1.1.4 供应商：系指响应采购要求且符合磋商文件规定的资格条件和参加磋商报价竞争的法人、其他组织或者自然人。</w:t>
      </w:r>
    </w:p>
    <w:p w14:paraId="58DFA03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1.1.5 磋商小组：系指根据法律法规规定，由采购人代表和有关专家组成以确定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的临时组织。</w:t>
      </w:r>
    </w:p>
    <w:p w14:paraId="0D8995F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1.1.6 </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：系指经磋商确定的满足磋商文件实质性响应要求且经评审综合得分最高的，取得与采购人签订合同资格的供应商。</w:t>
      </w:r>
    </w:p>
    <w:p w14:paraId="41F0144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1.1.7本</w:t>
      </w:r>
      <w:r>
        <w:rPr>
          <w:rFonts w:hint="eastAsia" w:ascii="宋体" w:hAnsi="宋体" w:eastAsia="宋体" w:cs="Calibri"/>
          <w:color w:val="000000"/>
          <w:sz w:val="21"/>
          <w:szCs w:val="21"/>
          <w:lang w:eastAsia="zh-CN"/>
        </w:rPr>
        <w:t>项目名称</w:t>
      </w:r>
      <w:r>
        <w:rPr>
          <w:rFonts w:hint="eastAsia" w:ascii="宋体" w:hAnsi="宋体" w:eastAsia="宋体" w:cs="Calibri"/>
          <w:color w:val="000000"/>
          <w:sz w:val="21"/>
          <w:szCs w:val="21"/>
        </w:rPr>
        <w:t>：见供应商须知前附表。</w:t>
      </w:r>
    </w:p>
    <w:p w14:paraId="5CBCF87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1.1.8本采购项目</w:t>
      </w:r>
      <w:r>
        <w:rPr>
          <w:rFonts w:hint="eastAsia" w:ascii="宋体" w:hAnsi="宋体" w:cs="Calibri"/>
          <w:color w:val="000000"/>
          <w:sz w:val="21"/>
          <w:szCs w:val="21"/>
          <w:lang w:eastAsia="zh-CN"/>
        </w:rPr>
        <w:t>服务地点</w:t>
      </w:r>
      <w:r>
        <w:rPr>
          <w:rFonts w:hint="eastAsia" w:ascii="宋体" w:hAnsi="宋体" w:eastAsia="宋体" w:cs="Calibri"/>
          <w:color w:val="000000"/>
          <w:sz w:val="21"/>
          <w:szCs w:val="21"/>
        </w:rPr>
        <w:t>：见供应商须知前附表。</w:t>
      </w:r>
    </w:p>
    <w:p w14:paraId="3E5F8C0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1.1.9本采购项目</w:t>
      </w:r>
      <w:r>
        <w:rPr>
          <w:rFonts w:hint="eastAsia" w:asciiTheme="minorEastAsia" w:hAnsiTheme="minorEastAsia" w:eastAsiaTheme="minorEastAsia"/>
          <w:sz w:val="21"/>
          <w:szCs w:val="21"/>
          <w:lang w:val="en-US" w:eastAsia="zh-CN"/>
        </w:rPr>
        <w:t>项目预算总</w:t>
      </w:r>
      <w:r>
        <w:rPr>
          <w:rFonts w:hint="eastAsia" w:cs="Times New Roman" w:asciiTheme="minorEastAsia" w:hAnsiTheme="minorEastAsia" w:eastAsiaTheme="minorEastAsia"/>
          <w:sz w:val="21"/>
          <w:szCs w:val="21"/>
          <w:lang w:val="en-US" w:eastAsia="zh-CN"/>
        </w:rPr>
        <w:t>金额（最高投标限价）</w:t>
      </w:r>
      <w:r>
        <w:rPr>
          <w:rFonts w:hint="eastAsia" w:ascii="宋体" w:hAnsi="宋体" w:eastAsia="宋体" w:cs="Calibri"/>
          <w:color w:val="000000"/>
          <w:sz w:val="21"/>
          <w:szCs w:val="21"/>
        </w:rPr>
        <w:t>：见供应商须知前附表。</w:t>
      </w:r>
    </w:p>
    <w:p w14:paraId="5F227457">
      <w:pPr>
        <w:spacing w:line="360" w:lineRule="auto"/>
        <w:ind w:firstLine="420" w:firstLineChars="20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rPr>
        <w:t>1.1.10本采购项目标段划分：见供应商须知前附表</w:t>
      </w:r>
      <w:r>
        <w:rPr>
          <w:rFonts w:hint="eastAsia" w:ascii="宋体" w:hAnsi="宋体" w:eastAsia="宋体" w:cs="Calibri"/>
          <w:color w:val="000000"/>
          <w:sz w:val="21"/>
          <w:szCs w:val="21"/>
          <w:lang w:eastAsia="zh-CN"/>
        </w:rPr>
        <w:t>。</w:t>
      </w:r>
    </w:p>
    <w:p w14:paraId="7EDA667F">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1.2 资金来源和落实情况</w:t>
      </w:r>
    </w:p>
    <w:p w14:paraId="6D7468C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1.2.1 本采购项目的资金来源：见供应商须知前附表。</w:t>
      </w:r>
    </w:p>
    <w:p w14:paraId="6046F19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1.2.2 本采购项目的出资比例：见供应商须知前附表。</w:t>
      </w:r>
    </w:p>
    <w:p w14:paraId="731F6EB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1.2.3 本采购项目的资金落实情况：见供应商须知前附表。</w:t>
      </w:r>
    </w:p>
    <w:p w14:paraId="01DB1263">
      <w:pPr>
        <w:spacing w:line="360" w:lineRule="auto"/>
        <w:rPr>
          <w:rFonts w:hint="eastAsia" w:ascii="宋体" w:hAnsi="宋体" w:eastAsia="宋体" w:cs="Calibri"/>
          <w:b/>
          <w:bCs w:val="0"/>
          <w:color w:val="000000"/>
          <w:sz w:val="24"/>
          <w:szCs w:val="24"/>
          <w:lang w:eastAsia="zh-CN"/>
        </w:rPr>
      </w:pPr>
      <w:r>
        <w:rPr>
          <w:rFonts w:hint="eastAsia" w:ascii="宋体" w:hAnsi="宋体" w:eastAsia="宋体" w:cs="Calibri"/>
          <w:b/>
          <w:bCs w:val="0"/>
          <w:color w:val="000000"/>
          <w:sz w:val="24"/>
          <w:szCs w:val="24"/>
        </w:rPr>
        <w:t xml:space="preserve">1.3 </w:t>
      </w:r>
      <w:r>
        <w:rPr>
          <w:rFonts w:hint="eastAsia" w:ascii="宋体" w:hAnsi="宋体" w:eastAsia="宋体" w:cs="Calibri"/>
          <w:b/>
          <w:bCs w:val="0"/>
          <w:color w:val="000000"/>
          <w:sz w:val="24"/>
          <w:szCs w:val="24"/>
          <w:lang w:eastAsia="zh-CN"/>
        </w:rPr>
        <w:t>采购需求</w:t>
      </w:r>
      <w:r>
        <w:rPr>
          <w:rFonts w:hint="eastAsia" w:ascii="宋体" w:hAnsi="宋体" w:eastAsia="宋体" w:cs="Calibri"/>
          <w:b/>
          <w:bCs w:val="0"/>
          <w:color w:val="000000"/>
          <w:sz w:val="24"/>
          <w:szCs w:val="24"/>
        </w:rPr>
        <w:t>、合同履行期限和</w:t>
      </w:r>
      <w:r>
        <w:rPr>
          <w:rFonts w:hint="eastAsia" w:ascii="宋体" w:hAnsi="宋体" w:eastAsia="宋体" w:cs="Calibri"/>
          <w:b/>
          <w:bCs w:val="0"/>
          <w:color w:val="000000"/>
          <w:sz w:val="24"/>
          <w:szCs w:val="24"/>
          <w:lang w:eastAsia="zh-CN"/>
        </w:rPr>
        <w:t>质量标准</w:t>
      </w:r>
    </w:p>
    <w:p w14:paraId="5CD0E1A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1.3.1 本次</w:t>
      </w:r>
      <w:r>
        <w:rPr>
          <w:rFonts w:hint="eastAsia" w:ascii="宋体" w:hAnsi="宋体" w:eastAsia="宋体" w:cs="Calibri"/>
          <w:color w:val="000000"/>
          <w:sz w:val="21"/>
          <w:szCs w:val="21"/>
          <w:lang w:eastAsia="zh-CN"/>
        </w:rPr>
        <w:t>采购需求</w:t>
      </w:r>
      <w:r>
        <w:rPr>
          <w:rFonts w:hint="eastAsia" w:ascii="宋体" w:hAnsi="宋体" w:eastAsia="宋体" w:cs="Calibri"/>
          <w:color w:val="000000"/>
          <w:sz w:val="21"/>
          <w:szCs w:val="21"/>
        </w:rPr>
        <w:t>：见供应商须知前附表。</w:t>
      </w:r>
    </w:p>
    <w:p w14:paraId="6C56498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1.3.2 本采购项目的合同履行期限：见供应商须知前附表。</w:t>
      </w:r>
    </w:p>
    <w:p w14:paraId="48AFE3A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1.3.3 本采购项目的</w:t>
      </w:r>
      <w:r>
        <w:rPr>
          <w:rFonts w:hint="eastAsia" w:ascii="宋体" w:hAnsi="宋体" w:eastAsia="宋体" w:cs="Calibri"/>
          <w:color w:val="000000"/>
          <w:sz w:val="21"/>
          <w:szCs w:val="21"/>
          <w:lang w:eastAsia="zh-CN"/>
        </w:rPr>
        <w:t>质量标准</w:t>
      </w:r>
      <w:r>
        <w:rPr>
          <w:rFonts w:hint="eastAsia" w:ascii="宋体" w:hAnsi="宋体" w:eastAsia="宋体" w:cs="Calibri"/>
          <w:color w:val="000000"/>
          <w:sz w:val="21"/>
          <w:szCs w:val="21"/>
        </w:rPr>
        <w:t>：见供应商须知前附表。</w:t>
      </w:r>
    </w:p>
    <w:p w14:paraId="195F9191">
      <w:pPr>
        <w:spacing w:line="360" w:lineRule="auto"/>
        <w:rPr>
          <w:rFonts w:hint="eastAsia" w:ascii="宋体" w:hAnsi="宋体" w:eastAsia="宋体" w:cs="Calibri"/>
          <w:b/>
          <w:bCs w:val="0"/>
          <w:color w:val="000000"/>
          <w:sz w:val="24"/>
          <w:szCs w:val="24"/>
        </w:rPr>
      </w:pPr>
      <w:bookmarkStart w:id="57" w:name="_Toc466466376"/>
      <w:bookmarkStart w:id="58" w:name="_Toc466454732"/>
      <w:r>
        <w:rPr>
          <w:rFonts w:hint="eastAsia" w:ascii="宋体" w:hAnsi="宋体" w:eastAsia="宋体" w:cs="Calibri"/>
          <w:b/>
          <w:bCs w:val="0"/>
          <w:color w:val="000000"/>
          <w:sz w:val="24"/>
          <w:szCs w:val="24"/>
        </w:rPr>
        <w:t>1.4 供应商资格要求</w:t>
      </w:r>
    </w:p>
    <w:p w14:paraId="1B98B7F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1.4.1 供应商应具备承担本项目的资</w:t>
      </w:r>
      <w:r>
        <w:rPr>
          <w:rFonts w:hint="eastAsia" w:ascii="宋体" w:hAnsi="宋体" w:eastAsia="宋体" w:cs="Calibri"/>
          <w:color w:val="000000"/>
          <w:sz w:val="21"/>
          <w:szCs w:val="21"/>
          <w:lang w:eastAsia="zh-CN"/>
        </w:rPr>
        <w:t>质</w:t>
      </w:r>
      <w:r>
        <w:rPr>
          <w:rFonts w:hint="eastAsia" w:ascii="宋体" w:hAnsi="宋体" w:eastAsia="宋体" w:cs="Calibri"/>
          <w:color w:val="000000"/>
          <w:sz w:val="21"/>
          <w:szCs w:val="21"/>
        </w:rPr>
        <w:t>条件、能力和信誉：见供应商须知前附表。</w:t>
      </w:r>
    </w:p>
    <w:p w14:paraId="25F47109">
      <w:pPr>
        <w:spacing w:line="360" w:lineRule="auto"/>
        <w:ind w:firstLine="420" w:firstLineChars="200"/>
        <w:rPr>
          <w:rFonts w:ascii="宋体" w:hAnsi="宋体" w:eastAsia="宋体" w:cs="Calibri"/>
          <w:color w:val="000000"/>
          <w:sz w:val="21"/>
          <w:szCs w:val="21"/>
        </w:rPr>
      </w:pPr>
      <w:r>
        <w:rPr>
          <w:rFonts w:hint="eastAsia" w:ascii="宋体" w:hAnsi="宋体" w:eastAsia="宋体" w:cs="Calibri"/>
          <w:color w:val="000000"/>
          <w:sz w:val="21"/>
          <w:szCs w:val="21"/>
        </w:rPr>
        <w:t>1.4.2供应商</w:t>
      </w:r>
      <w:r>
        <w:rPr>
          <w:rFonts w:ascii="宋体" w:hAnsi="宋体" w:eastAsia="宋体" w:cs="Calibri"/>
          <w:color w:val="000000"/>
          <w:sz w:val="21"/>
          <w:szCs w:val="21"/>
        </w:rPr>
        <w:t>须知前附表规定接受联合体</w:t>
      </w:r>
      <w:r>
        <w:rPr>
          <w:rFonts w:hint="eastAsia" w:ascii="宋体" w:hAnsi="宋体" w:eastAsia="宋体" w:cs="Calibri"/>
          <w:color w:val="000000"/>
          <w:sz w:val="21"/>
          <w:szCs w:val="21"/>
        </w:rPr>
        <w:t>磋商</w:t>
      </w:r>
      <w:r>
        <w:rPr>
          <w:rFonts w:ascii="宋体" w:hAnsi="宋体" w:eastAsia="宋体" w:cs="Calibri"/>
          <w:color w:val="000000"/>
          <w:sz w:val="21"/>
          <w:szCs w:val="21"/>
        </w:rPr>
        <w:t>的，联合体除应符合本章第 1.4.1项和</w:t>
      </w:r>
      <w:r>
        <w:rPr>
          <w:rFonts w:hint="eastAsia" w:ascii="宋体" w:hAnsi="宋体" w:eastAsia="宋体" w:cs="Calibri"/>
          <w:color w:val="000000"/>
          <w:sz w:val="21"/>
          <w:szCs w:val="21"/>
        </w:rPr>
        <w:t>供应商</w:t>
      </w:r>
      <w:r>
        <w:rPr>
          <w:rFonts w:ascii="宋体" w:hAnsi="宋体" w:eastAsia="宋体" w:cs="Calibri"/>
          <w:color w:val="000000"/>
          <w:sz w:val="21"/>
          <w:szCs w:val="21"/>
        </w:rPr>
        <w:t>须知前附表的要求外，还应遵守以下规定：</w:t>
      </w:r>
    </w:p>
    <w:p w14:paraId="307FB78B">
      <w:pPr>
        <w:spacing w:line="360" w:lineRule="auto"/>
        <w:ind w:firstLine="420" w:firstLineChars="200"/>
        <w:rPr>
          <w:rFonts w:ascii="宋体" w:hAnsi="宋体" w:eastAsia="宋体" w:cs="Calibri"/>
          <w:color w:val="000000"/>
          <w:sz w:val="21"/>
          <w:szCs w:val="21"/>
        </w:rPr>
      </w:pPr>
      <w:r>
        <w:rPr>
          <w:rFonts w:ascii="宋体" w:hAnsi="宋体" w:eastAsia="宋体" w:cs="Calibri"/>
          <w:color w:val="000000"/>
          <w:sz w:val="21"/>
          <w:szCs w:val="21"/>
        </w:rPr>
        <w:t>（1）联合体各方应按</w:t>
      </w:r>
      <w:r>
        <w:rPr>
          <w:rFonts w:hint="eastAsia" w:ascii="宋体" w:hAnsi="宋体" w:eastAsia="宋体" w:cs="Calibri"/>
          <w:color w:val="000000"/>
          <w:sz w:val="21"/>
          <w:szCs w:val="21"/>
        </w:rPr>
        <w:t>竞争性磋商</w:t>
      </w:r>
      <w:r>
        <w:rPr>
          <w:rFonts w:ascii="宋体" w:hAnsi="宋体" w:eastAsia="宋体" w:cs="Calibri"/>
          <w:color w:val="000000"/>
          <w:sz w:val="21"/>
          <w:szCs w:val="21"/>
        </w:rPr>
        <w:t>文件提供的格式签订联合体协议书，明确联合体牵头人和各方权利义务，并承诺就</w:t>
      </w:r>
      <w:r>
        <w:rPr>
          <w:rFonts w:hint="eastAsia" w:ascii="宋体" w:hAnsi="宋体" w:eastAsia="宋体" w:cs="Calibri"/>
          <w:color w:val="000000"/>
          <w:sz w:val="21"/>
          <w:szCs w:val="21"/>
          <w:lang w:eastAsia="zh-CN"/>
        </w:rPr>
        <w:t>成交</w:t>
      </w:r>
      <w:r>
        <w:rPr>
          <w:rFonts w:ascii="宋体" w:hAnsi="宋体" w:eastAsia="宋体" w:cs="Calibri"/>
          <w:color w:val="000000"/>
          <w:sz w:val="21"/>
          <w:szCs w:val="21"/>
        </w:rPr>
        <w:t>项目向采购人承担连带责任；</w:t>
      </w:r>
    </w:p>
    <w:p w14:paraId="21833E49">
      <w:pPr>
        <w:spacing w:line="360" w:lineRule="auto"/>
        <w:ind w:firstLine="420" w:firstLineChars="200"/>
        <w:rPr>
          <w:rFonts w:hint="eastAsia" w:ascii="宋体" w:hAnsi="宋体" w:eastAsia="宋体" w:cs="Calibri"/>
          <w:color w:val="000000"/>
          <w:sz w:val="21"/>
          <w:szCs w:val="21"/>
        </w:rPr>
      </w:pPr>
      <w:r>
        <w:rPr>
          <w:rFonts w:ascii="宋体" w:hAnsi="宋体" w:eastAsia="宋体" w:cs="Calibri"/>
          <w:color w:val="000000"/>
          <w:sz w:val="21"/>
          <w:szCs w:val="21"/>
        </w:rPr>
        <w:t>（2）由同一专业的单位组成的联合体，按照资质等级较低的单位确定资质等级；</w:t>
      </w:r>
    </w:p>
    <w:p w14:paraId="09534F0C">
      <w:pPr>
        <w:spacing w:line="360" w:lineRule="auto"/>
        <w:ind w:firstLine="420" w:firstLineChars="200"/>
        <w:rPr>
          <w:rFonts w:hint="eastAsia" w:ascii="宋体" w:hAnsi="宋体" w:eastAsia="宋体" w:cs="Calibri"/>
          <w:color w:val="000000"/>
          <w:sz w:val="21"/>
          <w:szCs w:val="21"/>
        </w:rPr>
      </w:pPr>
      <w:r>
        <w:rPr>
          <w:rFonts w:ascii="宋体" w:hAnsi="宋体" w:eastAsia="宋体" w:cs="Calibri"/>
          <w:color w:val="000000"/>
          <w:sz w:val="21"/>
          <w:szCs w:val="21"/>
        </w:rPr>
        <w:t>（3）联合体各方不得再以自己名义单独或参加其他联合体在同一标段中</w:t>
      </w:r>
      <w:r>
        <w:rPr>
          <w:rFonts w:hint="eastAsia" w:ascii="宋体" w:hAnsi="宋体" w:eastAsia="宋体" w:cs="Calibri"/>
          <w:color w:val="000000"/>
          <w:sz w:val="21"/>
          <w:szCs w:val="21"/>
        </w:rPr>
        <w:t>磋商</w:t>
      </w:r>
      <w:r>
        <w:rPr>
          <w:rFonts w:ascii="宋体" w:hAnsi="宋体" w:eastAsia="宋体" w:cs="Calibri"/>
          <w:color w:val="000000"/>
          <w:sz w:val="21"/>
          <w:szCs w:val="21"/>
        </w:rPr>
        <w:t>；</w:t>
      </w:r>
    </w:p>
    <w:p w14:paraId="6B80F206">
      <w:pPr>
        <w:spacing w:line="360" w:lineRule="auto"/>
        <w:ind w:firstLine="420" w:firstLineChars="200"/>
        <w:rPr>
          <w:rFonts w:ascii="宋体" w:hAnsi="宋体" w:eastAsia="宋体" w:cs="Calibri"/>
          <w:color w:val="000000"/>
          <w:sz w:val="21"/>
          <w:szCs w:val="21"/>
        </w:rPr>
      </w:pPr>
      <w:r>
        <w:rPr>
          <w:rFonts w:ascii="宋体" w:hAnsi="宋体" w:eastAsia="宋体" w:cs="Calibri"/>
          <w:color w:val="000000"/>
          <w:sz w:val="21"/>
          <w:szCs w:val="21"/>
        </w:rPr>
        <w:t>（4）联合体各方应分别按照本</w:t>
      </w:r>
      <w:r>
        <w:rPr>
          <w:rFonts w:hint="eastAsia" w:ascii="宋体" w:hAnsi="宋体" w:eastAsia="宋体" w:cs="Calibri"/>
          <w:color w:val="000000"/>
          <w:sz w:val="21"/>
          <w:szCs w:val="21"/>
        </w:rPr>
        <w:t>竞争性磋商</w:t>
      </w:r>
      <w:r>
        <w:rPr>
          <w:rFonts w:ascii="宋体" w:hAnsi="宋体" w:eastAsia="宋体" w:cs="Calibri"/>
          <w:color w:val="000000"/>
          <w:sz w:val="21"/>
          <w:szCs w:val="21"/>
        </w:rPr>
        <w:t>文件的要求，填写</w:t>
      </w:r>
      <w:r>
        <w:rPr>
          <w:rFonts w:hint="eastAsia" w:ascii="宋体" w:hAnsi="宋体" w:eastAsia="宋体" w:cs="Calibri"/>
          <w:color w:val="000000"/>
          <w:sz w:val="21"/>
          <w:szCs w:val="21"/>
        </w:rPr>
        <w:t>竞争性磋商响应</w:t>
      </w:r>
      <w:r>
        <w:rPr>
          <w:rFonts w:ascii="宋体" w:hAnsi="宋体" w:eastAsia="宋体" w:cs="Calibri"/>
          <w:color w:val="000000"/>
          <w:sz w:val="21"/>
          <w:szCs w:val="21"/>
        </w:rPr>
        <w:t>文件中的相应表格，并由联合体牵头人负责对联合体各成员的资料进行统一汇总后一并提交给</w:t>
      </w:r>
      <w:r>
        <w:rPr>
          <w:rFonts w:hint="eastAsia" w:ascii="宋体" w:hAnsi="宋体" w:eastAsia="宋体" w:cs="Calibri"/>
          <w:color w:val="000000"/>
          <w:sz w:val="21"/>
          <w:szCs w:val="21"/>
        </w:rPr>
        <w:t>采购</w:t>
      </w:r>
      <w:r>
        <w:rPr>
          <w:rFonts w:ascii="宋体" w:hAnsi="宋体" w:eastAsia="宋体" w:cs="Calibri"/>
          <w:color w:val="000000"/>
          <w:sz w:val="21"/>
          <w:szCs w:val="21"/>
        </w:rPr>
        <w:t>人；联合体牵头人所提交的竞争性磋商响应文件应认为已代表了联合体各成员的真实情况；</w:t>
      </w:r>
    </w:p>
    <w:p w14:paraId="5E13E66A">
      <w:pPr>
        <w:spacing w:line="360" w:lineRule="auto"/>
        <w:ind w:firstLine="420" w:firstLineChars="200"/>
        <w:rPr>
          <w:rFonts w:hint="eastAsia" w:ascii="宋体" w:hAnsi="宋体" w:eastAsia="宋体" w:cs="Calibri"/>
          <w:color w:val="000000"/>
          <w:sz w:val="21"/>
          <w:szCs w:val="21"/>
        </w:rPr>
      </w:pPr>
      <w:r>
        <w:rPr>
          <w:rFonts w:ascii="宋体" w:hAnsi="宋体" w:eastAsia="宋体" w:cs="Calibri"/>
          <w:color w:val="000000"/>
          <w:sz w:val="21"/>
          <w:szCs w:val="21"/>
        </w:rPr>
        <w:t>（5）尽管委任了联合体牵头人，但联合体各成员在</w:t>
      </w:r>
      <w:r>
        <w:rPr>
          <w:rFonts w:hint="eastAsia" w:ascii="宋体" w:hAnsi="宋体" w:eastAsia="宋体" w:cs="Calibri"/>
          <w:color w:val="000000"/>
          <w:sz w:val="21"/>
          <w:szCs w:val="21"/>
        </w:rPr>
        <w:t>磋商</w:t>
      </w:r>
      <w:r>
        <w:rPr>
          <w:rFonts w:ascii="宋体" w:hAnsi="宋体" w:eastAsia="宋体" w:cs="Calibri"/>
          <w:color w:val="000000"/>
          <w:sz w:val="21"/>
          <w:szCs w:val="21"/>
        </w:rPr>
        <w:t>、签订合同与履行合同过程中，仍负有连带的和各自的法律责任。</w:t>
      </w:r>
    </w:p>
    <w:p w14:paraId="7FE1C34E">
      <w:pPr>
        <w:spacing w:line="360" w:lineRule="auto"/>
        <w:ind w:firstLine="420" w:firstLineChars="200"/>
        <w:rPr>
          <w:rFonts w:ascii="宋体" w:hAnsi="宋体" w:eastAsia="宋体" w:cs="Calibri"/>
          <w:color w:val="000000"/>
          <w:sz w:val="21"/>
          <w:szCs w:val="21"/>
        </w:rPr>
      </w:pPr>
      <w:r>
        <w:rPr>
          <w:rFonts w:hint="eastAsia" w:ascii="宋体" w:hAnsi="宋体" w:eastAsia="宋体" w:cs="Calibri"/>
          <w:color w:val="000000"/>
          <w:sz w:val="21"/>
          <w:szCs w:val="21"/>
        </w:rPr>
        <w:t>1.4.3</w:t>
      </w:r>
      <w:r>
        <w:rPr>
          <w:rFonts w:ascii="宋体" w:hAnsi="宋体" w:eastAsia="宋体" w:cs="Calibri"/>
          <w:color w:val="000000"/>
          <w:sz w:val="21"/>
          <w:szCs w:val="21"/>
        </w:rPr>
        <w:t>供应商（包括联合体各成员）不得与本标段相关单位存在下列关联关系：</w:t>
      </w:r>
    </w:p>
    <w:p w14:paraId="0C9CECA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（1）为采购人不具有独立法人资格的附属机构（单位）；</w:t>
      </w:r>
    </w:p>
    <w:p w14:paraId="79B5094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（2）与采购人存在利害关系且可能影响招标公正性；</w:t>
      </w:r>
    </w:p>
    <w:p w14:paraId="1F18E13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（3）与本</w:t>
      </w:r>
      <w:r>
        <w:rPr>
          <w:rFonts w:hint="eastAsia" w:ascii="宋体" w:hAnsi="宋体" w:eastAsia="宋体" w:cs="Calibri"/>
          <w:color w:val="000000"/>
          <w:sz w:val="21"/>
          <w:szCs w:val="21"/>
          <w:lang w:eastAsia="zh-CN"/>
        </w:rPr>
        <w:t>采购</w:t>
      </w:r>
      <w:r>
        <w:rPr>
          <w:rFonts w:hint="eastAsia" w:ascii="宋体" w:hAnsi="宋体" w:eastAsia="宋体" w:cs="Calibri"/>
          <w:color w:val="000000"/>
          <w:sz w:val="21"/>
          <w:szCs w:val="21"/>
        </w:rPr>
        <w:t>项目的其他供应商为同一个单位负责人；</w:t>
      </w:r>
    </w:p>
    <w:p w14:paraId="782A12E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（4）与本</w:t>
      </w:r>
      <w:r>
        <w:rPr>
          <w:rFonts w:hint="eastAsia" w:ascii="宋体" w:hAnsi="宋体" w:eastAsia="宋体" w:cs="Calibri"/>
          <w:color w:val="000000"/>
          <w:sz w:val="21"/>
          <w:szCs w:val="21"/>
          <w:lang w:eastAsia="zh-CN"/>
        </w:rPr>
        <w:t>采购</w:t>
      </w:r>
      <w:r>
        <w:rPr>
          <w:rFonts w:hint="eastAsia" w:ascii="宋体" w:hAnsi="宋体" w:eastAsia="宋体" w:cs="Calibri"/>
          <w:color w:val="000000"/>
          <w:sz w:val="21"/>
          <w:szCs w:val="21"/>
        </w:rPr>
        <w:t>项目的其他供应商存在控股、管理关系；</w:t>
      </w:r>
    </w:p>
    <w:p w14:paraId="262999E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（5）为本</w:t>
      </w:r>
      <w:r>
        <w:rPr>
          <w:rFonts w:hint="eastAsia" w:ascii="宋体" w:hAnsi="宋体" w:eastAsia="宋体" w:cs="Calibri"/>
          <w:color w:val="000000"/>
          <w:sz w:val="21"/>
          <w:szCs w:val="21"/>
          <w:lang w:eastAsia="zh-CN"/>
        </w:rPr>
        <w:t>采购</w:t>
      </w:r>
      <w:r>
        <w:rPr>
          <w:rFonts w:hint="eastAsia" w:ascii="宋体" w:hAnsi="宋体" w:eastAsia="宋体" w:cs="Calibri"/>
          <w:color w:val="000000"/>
          <w:sz w:val="21"/>
          <w:szCs w:val="21"/>
        </w:rPr>
        <w:t>项目的采购代理机构；</w:t>
      </w:r>
    </w:p>
    <w:p w14:paraId="7D6E020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（6）与本</w:t>
      </w:r>
      <w:r>
        <w:rPr>
          <w:rFonts w:hint="eastAsia" w:ascii="宋体" w:hAnsi="宋体" w:eastAsia="宋体" w:cs="Calibri"/>
          <w:color w:val="000000"/>
          <w:sz w:val="21"/>
          <w:szCs w:val="21"/>
          <w:lang w:eastAsia="zh-CN"/>
        </w:rPr>
        <w:t>采购</w:t>
      </w:r>
      <w:r>
        <w:rPr>
          <w:rFonts w:hint="eastAsia" w:ascii="宋体" w:hAnsi="宋体" w:eastAsia="宋体" w:cs="Calibri"/>
          <w:color w:val="000000"/>
          <w:sz w:val="21"/>
          <w:szCs w:val="21"/>
        </w:rPr>
        <w:t>项目的采购代理机构同为一个法定代表人；</w:t>
      </w:r>
    </w:p>
    <w:p w14:paraId="75436C3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（7）与本</w:t>
      </w:r>
      <w:r>
        <w:rPr>
          <w:rFonts w:hint="eastAsia" w:ascii="宋体" w:hAnsi="宋体" w:eastAsia="宋体" w:cs="Calibri"/>
          <w:color w:val="000000"/>
          <w:sz w:val="21"/>
          <w:szCs w:val="21"/>
          <w:lang w:eastAsia="zh-CN"/>
        </w:rPr>
        <w:t>采购</w:t>
      </w:r>
      <w:r>
        <w:rPr>
          <w:rFonts w:hint="eastAsia" w:ascii="宋体" w:hAnsi="宋体" w:eastAsia="宋体" w:cs="Calibri"/>
          <w:color w:val="000000"/>
          <w:sz w:val="21"/>
          <w:szCs w:val="21"/>
        </w:rPr>
        <w:t>项目的采购代理机构存在控股或参股关系；</w:t>
      </w:r>
    </w:p>
    <w:p w14:paraId="393F7C1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（8）被依法暂停或者取消磋商资格；</w:t>
      </w:r>
    </w:p>
    <w:p w14:paraId="3E79191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（9）被责令停产停业、暂扣或者吊销许可证、暂扣或者吊销执照；</w:t>
      </w:r>
    </w:p>
    <w:p w14:paraId="25F6118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（10）进入清算程序，或被宣告破产，或其他丧失履约能力的情形；</w:t>
      </w:r>
    </w:p>
    <w:p w14:paraId="6737D66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（11）法律法规或供应商须知前附表规定的其他情形。</w:t>
      </w:r>
    </w:p>
    <w:p w14:paraId="172FB9BE">
      <w:pPr>
        <w:spacing w:line="360" w:lineRule="auto"/>
        <w:ind w:firstLine="420" w:firstLineChars="200"/>
        <w:rPr>
          <w:rFonts w:ascii="宋体" w:hAnsi="宋体" w:eastAsia="宋体" w:cs="Calibri"/>
          <w:color w:val="000000"/>
          <w:sz w:val="21"/>
          <w:szCs w:val="21"/>
        </w:rPr>
      </w:pPr>
      <w:r>
        <w:rPr>
          <w:rFonts w:ascii="宋体" w:hAnsi="宋体" w:eastAsia="宋体" w:cs="Calibri"/>
          <w:color w:val="000000"/>
          <w:sz w:val="21"/>
          <w:szCs w:val="21"/>
        </w:rPr>
        <w:t>1.4.4 供应商（包括联合体各成员）不得存在下列不良状况或不良信用记录：</w:t>
      </w:r>
    </w:p>
    <w:p w14:paraId="0D13EE8D">
      <w:pPr>
        <w:spacing w:line="360" w:lineRule="auto"/>
        <w:ind w:firstLine="420" w:firstLineChars="200"/>
        <w:rPr>
          <w:rFonts w:ascii="宋体" w:hAnsi="宋体" w:eastAsia="宋体" w:cs="Calibri"/>
          <w:color w:val="000000"/>
          <w:sz w:val="21"/>
          <w:szCs w:val="21"/>
        </w:rPr>
      </w:pPr>
      <w:r>
        <w:rPr>
          <w:rFonts w:ascii="宋体" w:hAnsi="宋体" w:eastAsia="宋体" w:cs="Calibri"/>
          <w:color w:val="000000"/>
          <w:sz w:val="21"/>
          <w:szCs w:val="21"/>
        </w:rPr>
        <w:t>（1）被省级主管部门取消磋商项目所在地的</w:t>
      </w:r>
      <w:r>
        <w:rPr>
          <w:rFonts w:hint="eastAsia" w:ascii="宋体" w:hAnsi="宋体" w:eastAsia="宋体" w:cs="Calibri"/>
          <w:color w:val="000000"/>
          <w:sz w:val="21"/>
          <w:szCs w:val="21"/>
        </w:rPr>
        <w:t>磋商</w:t>
      </w:r>
      <w:r>
        <w:rPr>
          <w:rFonts w:ascii="宋体" w:hAnsi="宋体" w:eastAsia="宋体" w:cs="Calibri"/>
          <w:color w:val="000000"/>
          <w:sz w:val="21"/>
          <w:szCs w:val="21"/>
        </w:rPr>
        <w:t>资格且处于有效期内；</w:t>
      </w:r>
    </w:p>
    <w:p w14:paraId="1BE03AA9">
      <w:pPr>
        <w:spacing w:line="360" w:lineRule="auto"/>
        <w:ind w:firstLine="420" w:firstLineChars="200"/>
        <w:rPr>
          <w:rFonts w:ascii="宋体" w:hAnsi="宋体" w:eastAsia="宋体" w:cs="Calibri"/>
          <w:color w:val="000000"/>
          <w:sz w:val="21"/>
          <w:szCs w:val="21"/>
        </w:rPr>
      </w:pPr>
      <w:r>
        <w:rPr>
          <w:rFonts w:ascii="宋体" w:hAnsi="宋体" w:eastAsia="宋体" w:cs="Calibri"/>
          <w:color w:val="000000"/>
          <w:sz w:val="21"/>
          <w:szCs w:val="21"/>
        </w:rPr>
        <w:t>（2）被责令停业，暂扣或吊销执照，或吊销资质证书；</w:t>
      </w:r>
    </w:p>
    <w:p w14:paraId="6A91AFF1">
      <w:pPr>
        <w:spacing w:line="360" w:lineRule="auto"/>
        <w:ind w:firstLine="420" w:firstLineChars="200"/>
        <w:rPr>
          <w:rFonts w:ascii="宋体" w:hAnsi="宋体" w:eastAsia="宋体" w:cs="Calibri"/>
          <w:color w:val="000000"/>
          <w:sz w:val="21"/>
          <w:szCs w:val="21"/>
        </w:rPr>
      </w:pPr>
      <w:r>
        <w:rPr>
          <w:rFonts w:ascii="宋体" w:hAnsi="宋体" w:eastAsia="宋体" w:cs="Calibri"/>
          <w:color w:val="000000"/>
          <w:sz w:val="21"/>
          <w:szCs w:val="21"/>
        </w:rPr>
        <w:t>（3）进入清算程序，或被宣告破产，或其他丧失履约能力的情形；</w:t>
      </w:r>
    </w:p>
    <w:p w14:paraId="69391695">
      <w:pPr>
        <w:spacing w:line="360" w:lineRule="auto"/>
        <w:ind w:firstLine="420" w:firstLineChars="200"/>
        <w:rPr>
          <w:rFonts w:hint="eastAsia" w:ascii="宋体" w:hAnsi="宋体" w:eastAsia="宋体" w:cs="Calibri"/>
          <w:color w:val="000000"/>
          <w:sz w:val="21"/>
          <w:szCs w:val="21"/>
        </w:rPr>
      </w:pPr>
      <w:r>
        <w:rPr>
          <w:rFonts w:ascii="宋体" w:hAnsi="宋体" w:eastAsia="宋体" w:cs="Calibri"/>
          <w:color w:val="000000"/>
          <w:sz w:val="21"/>
          <w:szCs w:val="21"/>
        </w:rPr>
        <w:t>（4）在</w:t>
      </w:r>
      <w:r>
        <w:rPr>
          <w:rFonts w:hint="eastAsia" w:ascii="宋体" w:hAnsi="宋体" w:eastAsia="宋体" w:cs="Calibri"/>
          <w:color w:val="000000"/>
          <w:sz w:val="21"/>
          <w:szCs w:val="21"/>
        </w:rPr>
        <w:t>参加采购活动前3年内在经营活动中有重大违法</w:t>
      </w:r>
      <w:r>
        <w:rPr>
          <w:rFonts w:ascii="宋体" w:hAnsi="宋体" w:eastAsia="宋体" w:cs="Calibri"/>
          <w:color w:val="000000"/>
          <w:sz w:val="21"/>
          <w:szCs w:val="21"/>
        </w:rPr>
        <w:t>；</w:t>
      </w:r>
    </w:p>
    <w:p w14:paraId="2E163900">
      <w:pPr>
        <w:spacing w:line="360" w:lineRule="auto"/>
        <w:ind w:firstLine="420" w:firstLineChars="200"/>
        <w:rPr>
          <w:rFonts w:ascii="宋体" w:hAnsi="宋体" w:eastAsia="宋体" w:cs="Calibri"/>
          <w:color w:val="000000"/>
          <w:sz w:val="21"/>
          <w:szCs w:val="21"/>
        </w:rPr>
      </w:pPr>
      <w:r>
        <w:rPr>
          <w:rFonts w:ascii="宋体" w:hAnsi="宋体" w:eastAsia="宋体" w:cs="Calibri"/>
          <w:color w:val="000000"/>
          <w:sz w:val="21"/>
          <w:szCs w:val="21"/>
        </w:rPr>
        <w:t>（5）</w:t>
      </w:r>
      <w:r>
        <w:rPr>
          <w:rFonts w:hint="eastAsia" w:ascii="宋体" w:hAnsi="宋体" w:eastAsia="宋体" w:cs="Calibri"/>
          <w:color w:val="000000"/>
          <w:sz w:val="21"/>
          <w:szCs w:val="21"/>
        </w:rPr>
        <w:t>被列入“信用中国” 网站(www.creditchina.gov.cn)、中国政府采购网(www.ccgp.gov.cn)等渠道信用记录失信被执行人、重大税收违法案件当事人名单、政府采购严重违法失信行为记录名单</w:t>
      </w:r>
      <w:r>
        <w:rPr>
          <w:rFonts w:ascii="宋体" w:hAnsi="宋体" w:eastAsia="宋体" w:cs="Calibri"/>
          <w:color w:val="000000"/>
          <w:sz w:val="21"/>
          <w:szCs w:val="21"/>
        </w:rPr>
        <w:t>；</w:t>
      </w:r>
    </w:p>
    <w:p w14:paraId="52E88D56">
      <w:pPr>
        <w:spacing w:line="360" w:lineRule="auto"/>
        <w:ind w:firstLine="420" w:firstLineChars="200"/>
        <w:rPr>
          <w:rFonts w:hint="eastAsia" w:ascii="宋体" w:hAnsi="宋体" w:eastAsia="宋体" w:cs="Calibri"/>
          <w:color w:val="000000"/>
          <w:sz w:val="21"/>
          <w:szCs w:val="21"/>
        </w:rPr>
      </w:pPr>
      <w:r>
        <w:rPr>
          <w:rFonts w:ascii="宋体" w:hAnsi="宋体" w:eastAsia="宋体" w:cs="Calibri"/>
          <w:color w:val="000000"/>
          <w:sz w:val="21"/>
          <w:szCs w:val="21"/>
        </w:rPr>
        <w:t>（</w:t>
      </w:r>
      <w:r>
        <w:rPr>
          <w:rFonts w:hint="eastAsia" w:ascii="宋体" w:hAnsi="宋体" w:eastAsia="宋体" w:cs="Calibri"/>
          <w:color w:val="000000"/>
          <w:sz w:val="21"/>
          <w:szCs w:val="21"/>
        </w:rPr>
        <w:t>6</w:t>
      </w:r>
      <w:r>
        <w:rPr>
          <w:rFonts w:ascii="宋体" w:hAnsi="宋体" w:eastAsia="宋体" w:cs="Calibri"/>
          <w:color w:val="000000"/>
          <w:sz w:val="21"/>
          <w:szCs w:val="21"/>
        </w:rPr>
        <w:t>）法律法规或供应商须知前附表规定的其他情形。</w:t>
      </w:r>
    </w:p>
    <w:p w14:paraId="56819BA5">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1.5 费用承担</w:t>
      </w:r>
    </w:p>
    <w:p w14:paraId="1E43F77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供应商准备和参加磋商活动发生的</w:t>
      </w:r>
      <w:r>
        <w:rPr>
          <w:rFonts w:hint="eastAsia" w:ascii="宋体" w:hAnsi="宋体" w:eastAsia="宋体" w:cs="Calibri"/>
          <w:color w:val="000000"/>
          <w:sz w:val="21"/>
          <w:szCs w:val="21"/>
          <w:lang w:eastAsia="zh-CN"/>
        </w:rPr>
        <w:t>各种</w:t>
      </w:r>
      <w:r>
        <w:rPr>
          <w:rFonts w:hint="eastAsia" w:ascii="宋体" w:hAnsi="宋体" w:eastAsia="宋体" w:cs="Calibri"/>
          <w:color w:val="000000"/>
          <w:sz w:val="21"/>
          <w:szCs w:val="21"/>
        </w:rPr>
        <w:t>费用</w:t>
      </w:r>
      <w:r>
        <w:rPr>
          <w:rFonts w:hint="eastAsia" w:ascii="宋体" w:hAnsi="宋体" w:eastAsia="宋体" w:cs="Calibri"/>
          <w:color w:val="000000"/>
          <w:sz w:val="21"/>
          <w:szCs w:val="21"/>
          <w:lang w:eastAsia="zh-CN"/>
        </w:rPr>
        <w:t>由供应商自行承担</w:t>
      </w:r>
      <w:r>
        <w:rPr>
          <w:rFonts w:hint="eastAsia" w:ascii="宋体" w:hAnsi="宋体" w:eastAsia="宋体" w:cs="Calibri"/>
          <w:color w:val="000000"/>
          <w:sz w:val="21"/>
          <w:szCs w:val="21"/>
        </w:rPr>
        <w:t>。</w:t>
      </w:r>
    </w:p>
    <w:p w14:paraId="4DDE0B82">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1.6 保密</w:t>
      </w:r>
    </w:p>
    <w:p w14:paraId="57703BE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参与磋商活动的各方应对</w:t>
      </w:r>
      <w:r>
        <w:rPr>
          <w:rFonts w:hint="eastAsia" w:ascii="宋体" w:hAnsi="宋体" w:eastAsia="宋体" w:cs="Calibri"/>
          <w:color w:val="000000"/>
          <w:sz w:val="21"/>
          <w:szCs w:val="21"/>
          <w:lang w:eastAsia="zh-CN"/>
        </w:rPr>
        <w:t>采购文件</w:t>
      </w:r>
      <w:r>
        <w:rPr>
          <w:rFonts w:hint="eastAsia" w:ascii="宋体" w:hAnsi="宋体" w:eastAsia="宋体" w:cs="Calibri"/>
          <w:color w:val="000000"/>
          <w:sz w:val="21"/>
          <w:szCs w:val="21"/>
        </w:rPr>
        <w:t>和响应文件中的商业和技术等秘密保密，</w:t>
      </w:r>
      <w:r>
        <w:rPr>
          <w:rFonts w:hint="eastAsia" w:ascii="宋体" w:hAnsi="宋体" w:eastAsia="宋体" w:cs="Calibri"/>
          <w:color w:val="000000"/>
          <w:sz w:val="21"/>
          <w:szCs w:val="21"/>
          <w:lang w:eastAsia="zh-CN"/>
        </w:rPr>
        <w:t>否则应承担相应的法律责任</w:t>
      </w:r>
      <w:r>
        <w:rPr>
          <w:rFonts w:hint="eastAsia" w:ascii="宋体" w:hAnsi="宋体" w:eastAsia="宋体" w:cs="Calibri"/>
          <w:color w:val="000000"/>
          <w:sz w:val="21"/>
          <w:szCs w:val="21"/>
        </w:rPr>
        <w:t>。</w:t>
      </w:r>
    </w:p>
    <w:p w14:paraId="08F0E273">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1.7 语言文字</w:t>
      </w:r>
    </w:p>
    <w:p w14:paraId="488545A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lang w:eastAsia="zh-CN"/>
        </w:rPr>
        <w:t>采购文件和响应文件使用的语言文字为中文。专业术语使用外文的，</w:t>
      </w:r>
      <w:r>
        <w:rPr>
          <w:rFonts w:hint="eastAsia" w:ascii="宋体" w:hAnsi="宋体" w:eastAsia="宋体" w:cs="Calibri"/>
          <w:color w:val="000000"/>
          <w:sz w:val="21"/>
          <w:szCs w:val="21"/>
        </w:rPr>
        <w:t>应附有中文注释。</w:t>
      </w:r>
    </w:p>
    <w:p w14:paraId="20AB2037">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1.8 计量单位</w:t>
      </w:r>
    </w:p>
    <w:p w14:paraId="17DC88C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所有计量均采用中华人民共和国法定计量单位。</w:t>
      </w:r>
    </w:p>
    <w:p w14:paraId="1B976D5D">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1.9 踏勘现场</w:t>
      </w:r>
    </w:p>
    <w:p w14:paraId="424BC5F5">
      <w:pPr>
        <w:spacing w:line="360" w:lineRule="auto"/>
        <w:ind w:firstLine="420" w:firstLineChars="20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rPr>
        <w:t>1.9.1 供应商须知前附表规定组织踏勘现场的，采购人按供应商须知前附表规定的时间、地点组织供应商踏勘项目现场。</w:t>
      </w:r>
      <w:r>
        <w:rPr>
          <w:rFonts w:hint="eastAsia" w:ascii="宋体" w:hAnsi="宋体" w:eastAsia="宋体" w:cs="Calibri"/>
          <w:color w:val="000000"/>
          <w:sz w:val="21"/>
          <w:szCs w:val="21"/>
          <w:lang w:eastAsia="zh-CN"/>
        </w:rPr>
        <w:t>部分供应商未按时参加踏勘现场的，不影响踏勘现场的正常进行。</w:t>
      </w:r>
    </w:p>
    <w:p w14:paraId="412DECD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1.9.2 供应商</w:t>
      </w:r>
      <w:r>
        <w:rPr>
          <w:rFonts w:hint="eastAsia" w:ascii="宋体" w:hAnsi="宋体" w:eastAsia="宋体" w:cs="Calibri"/>
          <w:color w:val="000000"/>
          <w:sz w:val="21"/>
          <w:szCs w:val="21"/>
          <w:lang w:eastAsia="zh-CN"/>
        </w:rPr>
        <w:t>可自愿参加踏勘现场活动。</w:t>
      </w:r>
      <w:r>
        <w:rPr>
          <w:rFonts w:hint="eastAsia" w:ascii="宋体" w:hAnsi="宋体" w:eastAsia="宋体" w:cs="Calibri"/>
          <w:color w:val="000000"/>
          <w:sz w:val="21"/>
          <w:szCs w:val="21"/>
        </w:rPr>
        <w:t>除采购人的原因外，</w:t>
      </w:r>
      <w:r>
        <w:rPr>
          <w:rFonts w:hint="eastAsia" w:ascii="宋体" w:hAnsi="宋体" w:eastAsia="宋体" w:cs="Calibri"/>
          <w:color w:val="000000"/>
          <w:sz w:val="21"/>
          <w:szCs w:val="21"/>
          <w:lang w:eastAsia="zh-CN"/>
        </w:rPr>
        <w:t>采购人对</w:t>
      </w:r>
      <w:r>
        <w:rPr>
          <w:rFonts w:hint="eastAsia" w:ascii="宋体" w:hAnsi="宋体" w:eastAsia="宋体" w:cs="Calibri"/>
          <w:color w:val="000000"/>
          <w:sz w:val="21"/>
          <w:szCs w:val="21"/>
        </w:rPr>
        <w:t>供应商</w:t>
      </w:r>
      <w:r>
        <w:rPr>
          <w:rFonts w:hint="eastAsia" w:ascii="宋体" w:hAnsi="宋体" w:eastAsia="宋体" w:cs="Calibri"/>
          <w:color w:val="000000"/>
          <w:sz w:val="21"/>
          <w:szCs w:val="21"/>
          <w:lang w:eastAsia="zh-CN"/>
        </w:rPr>
        <w:t>参加</w:t>
      </w:r>
      <w:r>
        <w:rPr>
          <w:rFonts w:hint="eastAsia" w:ascii="宋体" w:hAnsi="宋体" w:eastAsia="宋体" w:cs="Calibri"/>
          <w:color w:val="000000"/>
          <w:sz w:val="21"/>
          <w:szCs w:val="21"/>
        </w:rPr>
        <w:t>踏勘现场中所发生的人员伤亡和财产损失</w:t>
      </w:r>
      <w:r>
        <w:rPr>
          <w:rFonts w:hint="eastAsia" w:ascii="宋体" w:hAnsi="宋体" w:eastAsia="宋体" w:cs="Calibri"/>
          <w:color w:val="000000"/>
          <w:sz w:val="21"/>
          <w:szCs w:val="21"/>
          <w:lang w:eastAsia="zh-CN"/>
        </w:rPr>
        <w:t>不承担责任</w:t>
      </w:r>
      <w:r>
        <w:rPr>
          <w:rFonts w:hint="eastAsia" w:ascii="宋体" w:hAnsi="宋体" w:eastAsia="宋体" w:cs="Calibri"/>
          <w:color w:val="000000"/>
          <w:sz w:val="21"/>
          <w:szCs w:val="21"/>
        </w:rPr>
        <w:t>。</w:t>
      </w:r>
    </w:p>
    <w:p w14:paraId="6E039A98">
      <w:pPr>
        <w:spacing w:line="360" w:lineRule="auto"/>
        <w:ind w:firstLine="420" w:firstLineChars="20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rPr>
        <w:t xml:space="preserve">1.9.3 </w:t>
      </w:r>
      <w:r>
        <w:rPr>
          <w:rFonts w:hint="eastAsia" w:ascii="宋体" w:hAnsi="宋体" w:eastAsia="宋体" w:cs="Calibri"/>
          <w:color w:val="000000"/>
          <w:sz w:val="21"/>
          <w:szCs w:val="21"/>
          <w:lang w:eastAsia="zh-CN"/>
        </w:rPr>
        <w:t>采购人在踏勘现场中介绍的工程场地和相关的周边好环境情况，仅作为供应商编制响应文件的参考，采购人不对供应商据此作出的判断和决策负责。</w:t>
      </w:r>
    </w:p>
    <w:p w14:paraId="52A5720F">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1.10 磋商答疑会</w:t>
      </w:r>
    </w:p>
    <w:p w14:paraId="22B663F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1.10.1 供应商须知前附表规定召开磋商答疑会的，采购人按供应商须知前附表规定的时间和地点召开磋商答疑会，澄清供应商提出的问题。</w:t>
      </w:r>
    </w:p>
    <w:p w14:paraId="0D04714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1.10.2 供应商应在供应商须知前附表规定的时间前，以书面形式将提出的问题送达采购人，以便采购人澄清。</w:t>
      </w:r>
    </w:p>
    <w:p w14:paraId="49828E9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1.10.3 磋商答疑会后，采购人在供应商须知前附表规定的时间内，对供应商所提问题的澄清，将以书面形式通知所有潜在供应商。该澄清内容为竞争性磋商文件的组成部分。</w:t>
      </w:r>
    </w:p>
    <w:p w14:paraId="67581034">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1.11 分包</w:t>
      </w:r>
    </w:p>
    <w:p w14:paraId="02806DA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供应商拟在成交后将成交项目的部分非主体、非关键性工作进行分包的，应符合供应商须知前附表规定的分包内容、分包金额和接受分包的第三人资质要求等限制性条件。</w:t>
      </w:r>
    </w:p>
    <w:p w14:paraId="2B23FC5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供应商成交后直至验收止，</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不得以任何形式和理由转包或者分包，如出现上述情形，采购人向财政部门提出申请并经批准后，可取消其成交资格，并与其解除合同，由此引起的经济损失全部由</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承担。</w:t>
      </w:r>
    </w:p>
    <w:p w14:paraId="356B2617">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1.12 偏离</w:t>
      </w:r>
    </w:p>
    <w:p w14:paraId="5D62462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供应商须知前附表允许响应文件偏离竞争性磋商文件某些要求的，偏离应当符合竞争性磋商文件规定的偏离范围和幅度。</w:t>
      </w:r>
    </w:p>
    <w:p w14:paraId="2CDFCAF3">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2.竞争性磋商文件</w:t>
      </w:r>
      <w:bookmarkEnd w:id="57"/>
      <w:bookmarkEnd w:id="58"/>
    </w:p>
    <w:p w14:paraId="43182370">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2.1 竞争性磋商文件的组成</w:t>
      </w:r>
    </w:p>
    <w:p w14:paraId="26F0C062">
      <w:pPr>
        <w:numPr>
          <w:ilvl w:val="0"/>
          <w:numId w:val="0"/>
        </w:numPr>
        <w:spacing w:line="360" w:lineRule="auto"/>
        <w:ind w:left="420" w:leftChars="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eastAsia="zh-CN"/>
        </w:rPr>
        <w:t>本竞争性磋商文件包括：</w:t>
      </w:r>
    </w:p>
    <w:p w14:paraId="5144E0AF">
      <w:pPr>
        <w:numPr>
          <w:ilvl w:val="0"/>
          <w:numId w:val="1"/>
        </w:numPr>
        <w:spacing w:line="360" w:lineRule="auto"/>
        <w:ind w:left="840" w:hanging="42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eastAsia="zh-CN"/>
        </w:rPr>
        <w:t>竞争性磋商公告；</w:t>
      </w:r>
    </w:p>
    <w:p w14:paraId="61DD4A85">
      <w:pPr>
        <w:numPr>
          <w:ilvl w:val="0"/>
          <w:numId w:val="1"/>
        </w:numPr>
        <w:spacing w:line="360" w:lineRule="auto"/>
        <w:ind w:left="840" w:hanging="42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eastAsia="zh-CN"/>
        </w:rPr>
        <w:t>供应商须知；</w:t>
      </w:r>
    </w:p>
    <w:p w14:paraId="5A42C85F">
      <w:pPr>
        <w:numPr>
          <w:ilvl w:val="0"/>
          <w:numId w:val="1"/>
        </w:numPr>
        <w:spacing w:line="360" w:lineRule="auto"/>
        <w:ind w:left="840" w:hanging="42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val="en-US" w:eastAsia="zh-CN"/>
        </w:rPr>
        <w:t>项目需求</w:t>
      </w:r>
      <w:r>
        <w:rPr>
          <w:rFonts w:hint="eastAsia" w:ascii="宋体" w:hAnsi="宋体" w:eastAsia="宋体" w:cs="Calibri"/>
          <w:color w:val="000000"/>
          <w:sz w:val="21"/>
          <w:szCs w:val="21"/>
          <w:lang w:eastAsia="zh-CN"/>
        </w:rPr>
        <w:t>；</w:t>
      </w:r>
    </w:p>
    <w:p w14:paraId="1FBEEF00">
      <w:pPr>
        <w:numPr>
          <w:ilvl w:val="0"/>
          <w:numId w:val="1"/>
        </w:numPr>
        <w:spacing w:line="360" w:lineRule="auto"/>
        <w:ind w:left="840" w:hanging="42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eastAsia="zh-CN"/>
        </w:rPr>
        <w:t>合同条款；</w:t>
      </w:r>
    </w:p>
    <w:p w14:paraId="1513AD77">
      <w:pPr>
        <w:numPr>
          <w:ilvl w:val="0"/>
          <w:numId w:val="1"/>
        </w:numPr>
        <w:spacing w:line="360" w:lineRule="auto"/>
        <w:ind w:left="840" w:hanging="42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val="en-US" w:eastAsia="zh-CN"/>
        </w:rPr>
        <w:t>评审方法</w:t>
      </w:r>
      <w:r>
        <w:rPr>
          <w:rFonts w:hint="eastAsia" w:ascii="宋体" w:hAnsi="宋体" w:eastAsia="宋体" w:cs="Calibri"/>
          <w:color w:val="000000"/>
          <w:sz w:val="21"/>
          <w:szCs w:val="21"/>
          <w:lang w:eastAsia="zh-CN"/>
        </w:rPr>
        <w:t>；</w:t>
      </w:r>
    </w:p>
    <w:p w14:paraId="4B490AF0">
      <w:pPr>
        <w:numPr>
          <w:ilvl w:val="0"/>
          <w:numId w:val="1"/>
        </w:numPr>
        <w:spacing w:line="360" w:lineRule="auto"/>
        <w:ind w:left="840" w:hanging="42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lang w:eastAsia="zh-CN"/>
        </w:rPr>
        <w:t>竞争性磋商响应文件</w:t>
      </w:r>
      <w:r>
        <w:rPr>
          <w:rFonts w:hint="eastAsia" w:ascii="宋体" w:hAnsi="宋体" w:eastAsia="宋体" w:cs="Calibri"/>
          <w:color w:val="000000"/>
          <w:sz w:val="21"/>
          <w:szCs w:val="21"/>
          <w:lang w:val="en-US" w:eastAsia="zh-CN"/>
        </w:rPr>
        <w:t>内容及</w:t>
      </w:r>
      <w:r>
        <w:rPr>
          <w:rFonts w:hint="eastAsia" w:ascii="宋体" w:hAnsi="宋体" w:eastAsia="宋体" w:cs="Calibri"/>
          <w:color w:val="000000"/>
          <w:sz w:val="21"/>
          <w:szCs w:val="21"/>
          <w:lang w:eastAsia="zh-CN"/>
        </w:rPr>
        <w:t>格式</w:t>
      </w:r>
      <w:r>
        <w:rPr>
          <w:rFonts w:hint="eastAsia" w:ascii="宋体" w:hAnsi="宋体" w:eastAsia="宋体" w:cs="Calibri"/>
          <w:color w:val="000000"/>
          <w:sz w:val="21"/>
          <w:szCs w:val="21"/>
          <w:lang w:val="en-US" w:eastAsia="zh-CN"/>
        </w:rPr>
        <w:t>要求</w:t>
      </w:r>
      <w:r>
        <w:rPr>
          <w:rFonts w:hint="eastAsia" w:ascii="宋体" w:hAnsi="宋体" w:eastAsia="宋体" w:cs="Calibri"/>
          <w:color w:val="000000"/>
          <w:sz w:val="21"/>
          <w:szCs w:val="21"/>
          <w:lang w:eastAsia="zh-CN"/>
        </w:rPr>
        <w:t>。</w:t>
      </w:r>
    </w:p>
    <w:p w14:paraId="26EF7469">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根据本章第1.10 款、第2.2 款和第2.3 款对竞争性磋商文件所作的澄清、修改，构成竞争性磋商文件的组成部分。</w:t>
      </w:r>
    </w:p>
    <w:p w14:paraId="1713AA6E">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2.2 竞争性磋商文件的澄清</w:t>
      </w:r>
    </w:p>
    <w:p w14:paraId="4689521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2.2.1 </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应仔细阅读和检查</w:t>
      </w:r>
      <w:r>
        <w:rPr>
          <w:rFonts w:hint="eastAsia" w:ascii="宋体" w:hAnsi="宋体" w:eastAsia="宋体" w:cs="Calibri"/>
          <w:color w:val="000000"/>
          <w:sz w:val="21"/>
          <w:szCs w:val="21"/>
          <w:lang w:eastAsia="zh-CN"/>
        </w:rPr>
        <w:t>竞争性磋商文件</w:t>
      </w:r>
      <w:r>
        <w:rPr>
          <w:rFonts w:hint="eastAsia" w:ascii="宋体" w:hAnsi="宋体" w:eastAsia="宋体" w:cs="Calibri"/>
          <w:color w:val="000000"/>
          <w:sz w:val="21"/>
          <w:szCs w:val="21"/>
        </w:rPr>
        <w:t>的全部内容。如发现缺页或附件不全，应及时向</w:t>
      </w:r>
      <w:r>
        <w:rPr>
          <w:rFonts w:hint="eastAsia" w:ascii="宋体" w:hAnsi="宋体" w:eastAsia="宋体" w:cs="Calibri"/>
          <w:color w:val="000000"/>
          <w:sz w:val="21"/>
          <w:szCs w:val="21"/>
          <w:lang w:eastAsia="zh-CN"/>
        </w:rPr>
        <w:t>采购人</w:t>
      </w:r>
      <w:r>
        <w:rPr>
          <w:rFonts w:hint="eastAsia" w:ascii="宋体" w:hAnsi="宋体" w:eastAsia="宋体" w:cs="Calibri"/>
          <w:color w:val="000000"/>
          <w:sz w:val="21"/>
          <w:szCs w:val="21"/>
        </w:rPr>
        <w:t>提出，以便补齐。如有疑问，应在规定的时间前以</w:t>
      </w:r>
      <w:r>
        <w:rPr>
          <w:rFonts w:hint="eastAsia" w:ascii="宋体" w:hAnsi="宋体" w:eastAsia="宋体" w:cs="Calibri"/>
          <w:color w:val="000000"/>
          <w:sz w:val="21"/>
          <w:szCs w:val="21"/>
          <w:lang w:val="en-US" w:eastAsia="zh-CN"/>
        </w:rPr>
        <w:t>电子交易</w:t>
      </w:r>
      <w:r>
        <w:rPr>
          <w:rFonts w:hint="eastAsia" w:ascii="宋体" w:hAnsi="宋体" w:eastAsia="宋体" w:cs="Calibri"/>
          <w:color w:val="000000"/>
          <w:sz w:val="21"/>
          <w:szCs w:val="21"/>
        </w:rPr>
        <w:t>平台及电话方式向采购</w:t>
      </w:r>
      <w:r>
        <w:rPr>
          <w:rFonts w:hint="eastAsia" w:ascii="宋体" w:hAnsi="宋体" w:eastAsia="宋体" w:cs="Calibri"/>
          <w:color w:val="000000"/>
          <w:sz w:val="21"/>
          <w:szCs w:val="21"/>
          <w:lang w:val="en-US" w:eastAsia="zh-CN"/>
        </w:rPr>
        <w:t>人</w:t>
      </w:r>
      <w:r>
        <w:rPr>
          <w:rFonts w:hint="eastAsia" w:ascii="宋体" w:hAnsi="宋体" w:eastAsia="宋体" w:cs="Calibri"/>
          <w:color w:val="000000"/>
          <w:sz w:val="21"/>
          <w:szCs w:val="21"/>
        </w:rPr>
        <w:t>提出，要求</w:t>
      </w:r>
      <w:r>
        <w:rPr>
          <w:rFonts w:hint="eastAsia" w:ascii="宋体" w:hAnsi="宋体" w:eastAsia="宋体" w:cs="Calibri"/>
          <w:color w:val="000000"/>
          <w:sz w:val="21"/>
          <w:szCs w:val="21"/>
          <w:lang w:eastAsia="zh-CN"/>
        </w:rPr>
        <w:t>采购人</w:t>
      </w:r>
      <w:r>
        <w:rPr>
          <w:rFonts w:hint="eastAsia" w:ascii="宋体" w:hAnsi="宋体" w:eastAsia="宋体" w:cs="Calibri"/>
          <w:color w:val="000000"/>
          <w:sz w:val="21"/>
          <w:szCs w:val="21"/>
        </w:rPr>
        <w:t>对</w:t>
      </w:r>
      <w:r>
        <w:rPr>
          <w:rFonts w:hint="eastAsia" w:ascii="宋体" w:hAnsi="宋体" w:eastAsia="宋体" w:cs="Calibri"/>
          <w:color w:val="000000"/>
          <w:sz w:val="21"/>
          <w:szCs w:val="21"/>
          <w:lang w:eastAsia="zh-CN"/>
        </w:rPr>
        <w:t>竞争性磋商文件</w:t>
      </w:r>
      <w:r>
        <w:rPr>
          <w:rFonts w:hint="eastAsia" w:ascii="宋体" w:hAnsi="宋体" w:eastAsia="宋体" w:cs="Calibri"/>
          <w:color w:val="000000"/>
          <w:sz w:val="21"/>
          <w:szCs w:val="21"/>
        </w:rPr>
        <w:t>予以澄清。</w:t>
      </w:r>
    </w:p>
    <w:p w14:paraId="39388D8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2.2.2 </w:t>
      </w:r>
      <w:r>
        <w:rPr>
          <w:rFonts w:hint="eastAsia" w:ascii="宋体" w:hAnsi="宋体" w:eastAsia="宋体" w:cs="Calibri"/>
          <w:color w:val="000000"/>
          <w:sz w:val="21"/>
          <w:szCs w:val="21"/>
          <w:lang w:eastAsia="zh-CN"/>
        </w:rPr>
        <w:t>竞争性磋商文件</w:t>
      </w:r>
      <w:r>
        <w:rPr>
          <w:rFonts w:hint="eastAsia" w:ascii="宋体" w:hAnsi="宋体" w:eastAsia="宋体" w:cs="Calibri"/>
          <w:color w:val="000000"/>
          <w:sz w:val="21"/>
          <w:szCs w:val="21"/>
        </w:rPr>
        <w:t>的澄清将在</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须知前附表规定的时间前以公告</w:t>
      </w:r>
      <w:r>
        <w:rPr>
          <w:rFonts w:hint="eastAsia" w:ascii="宋体" w:hAnsi="宋体" w:eastAsia="宋体" w:cs="Calibri"/>
          <w:color w:val="000000"/>
          <w:sz w:val="21"/>
          <w:szCs w:val="21"/>
          <w:lang w:eastAsia="zh-CN"/>
        </w:rPr>
        <w:t>（</w:t>
      </w:r>
      <w:r>
        <w:rPr>
          <w:rFonts w:hint="eastAsia" w:ascii="宋体" w:hAnsi="宋体" w:eastAsia="宋体" w:cs="Calibri"/>
          <w:color w:val="000000"/>
          <w:sz w:val="21"/>
          <w:szCs w:val="21"/>
        </w:rPr>
        <w:t>在原公告发布媒体上发布澄清公告</w:t>
      </w:r>
      <w:r>
        <w:rPr>
          <w:rFonts w:hint="eastAsia" w:ascii="宋体" w:hAnsi="宋体" w:eastAsia="宋体" w:cs="Calibri"/>
          <w:color w:val="000000"/>
          <w:sz w:val="21"/>
          <w:szCs w:val="21"/>
          <w:lang w:eastAsia="zh-CN"/>
        </w:rPr>
        <w:t>）</w:t>
      </w:r>
      <w:r>
        <w:rPr>
          <w:rFonts w:hint="eastAsia" w:ascii="宋体" w:hAnsi="宋体" w:eastAsia="宋体" w:cs="Calibri"/>
          <w:color w:val="000000"/>
          <w:sz w:val="21"/>
          <w:szCs w:val="21"/>
        </w:rPr>
        <w:t>形式通知所有潜在</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但不指明澄清问题的来源。如果澄清发出的时间距</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截止时间不足5</w:t>
      </w:r>
      <w:r>
        <w:rPr>
          <w:rFonts w:hint="eastAsia" w:ascii="宋体" w:hAnsi="宋体" w:eastAsia="宋体" w:cs="Calibri"/>
          <w:color w:val="000000"/>
          <w:sz w:val="21"/>
          <w:szCs w:val="21"/>
          <w:lang w:val="en-US" w:eastAsia="zh-CN"/>
        </w:rPr>
        <w:t>日</w:t>
      </w:r>
      <w:r>
        <w:rPr>
          <w:rFonts w:hint="eastAsia" w:ascii="宋体" w:hAnsi="宋体" w:eastAsia="宋体" w:cs="Calibri"/>
          <w:color w:val="000000"/>
          <w:sz w:val="21"/>
          <w:szCs w:val="21"/>
        </w:rPr>
        <w:t>，并且澄清内容影响</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编制的，将相应延长</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截止时间。</w:t>
      </w:r>
    </w:p>
    <w:p w14:paraId="4EC85C9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2.2.3 </w:t>
      </w:r>
      <w:r>
        <w:rPr>
          <w:rFonts w:hint="eastAsia" w:ascii="宋体" w:hAnsi="宋体" w:eastAsia="宋体" w:cs="Calibri"/>
          <w:color w:val="000000"/>
          <w:sz w:val="21"/>
          <w:szCs w:val="21"/>
          <w:lang w:eastAsia="zh-CN"/>
        </w:rPr>
        <w:t>供应商</w:t>
      </w:r>
      <w:r>
        <w:rPr>
          <w:rFonts w:hint="eastAsia" w:ascii="宋体" w:hAnsi="宋体" w:cs="Calibri"/>
          <w:color w:val="000000"/>
          <w:sz w:val="21"/>
          <w:szCs w:val="21"/>
          <w:lang w:val="en-US" w:eastAsia="zh-CN"/>
        </w:rPr>
        <w:t>自行在</w:t>
      </w:r>
      <w:r>
        <w:rPr>
          <w:rFonts w:hint="eastAsia" w:ascii="宋体" w:hAnsi="宋体" w:eastAsia="宋体" w:cs="Calibri"/>
          <w:color w:val="000000"/>
          <w:sz w:val="21"/>
          <w:szCs w:val="21"/>
          <w:lang w:val="en-US" w:eastAsia="zh-CN"/>
        </w:rPr>
        <w:t>电子交易</w:t>
      </w:r>
      <w:r>
        <w:rPr>
          <w:rFonts w:hint="eastAsia" w:ascii="宋体" w:hAnsi="宋体" w:eastAsia="宋体" w:cs="Calibri"/>
          <w:color w:val="000000"/>
          <w:sz w:val="21"/>
          <w:szCs w:val="21"/>
        </w:rPr>
        <w:t>平台</w:t>
      </w:r>
      <w:r>
        <w:rPr>
          <w:rFonts w:hint="eastAsia" w:ascii="宋体" w:hAnsi="宋体" w:eastAsia="宋体" w:cs="Calibri"/>
          <w:color w:val="000000"/>
          <w:sz w:val="21"/>
          <w:szCs w:val="21"/>
          <w:lang w:val="en-US" w:eastAsia="zh-CN"/>
        </w:rPr>
        <w:t>进行查看，供应商</w:t>
      </w:r>
      <w:r>
        <w:rPr>
          <w:rFonts w:hint="eastAsia" w:ascii="宋体" w:hAnsi="宋体" w:eastAsia="宋体" w:cs="Calibri"/>
          <w:color w:val="000000"/>
          <w:sz w:val="21"/>
          <w:szCs w:val="21"/>
        </w:rPr>
        <w:t>在收到澄清后，</w:t>
      </w:r>
      <w:r>
        <w:rPr>
          <w:rFonts w:hint="eastAsia" w:ascii="宋体" w:hAnsi="宋体" w:eastAsia="宋体" w:cs="Calibri"/>
          <w:color w:val="000000"/>
          <w:sz w:val="21"/>
          <w:szCs w:val="21"/>
          <w:lang w:val="en-US" w:eastAsia="zh-CN"/>
        </w:rPr>
        <w:t>电子交易</w:t>
      </w:r>
      <w:r>
        <w:rPr>
          <w:rFonts w:hint="eastAsia" w:ascii="宋体" w:hAnsi="宋体" w:eastAsia="宋体" w:cs="Calibri"/>
          <w:color w:val="000000"/>
          <w:sz w:val="21"/>
          <w:szCs w:val="21"/>
        </w:rPr>
        <w:t>平台</w:t>
      </w:r>
      <w:r>
        <w:rPr>
          <w:rFonts w:hint="eastAsia" w:ascii="宋体" w:hAnsi="宋体" w:eastAsia="宋体" w:cs="Calibri"/>
          <w:color w:val="000000"/>
          <w:sz w:val="21"/>
          <w:szCs w:val="21"/>
          <w:lang w:val="en-US" w:eastAsia="zh-CN"/>
        </w:rPr>
        <w:t>默认</w:t>
      </w:r>
      <w:r>
        <w:rPr>
          <w:rFonts w:hint="eastAsia" w:ascii="宋体" w:hAnsi="宋体" w:eastAsia="宋体" w:cs="Calibri"/>
          <w:color w:val="000000"/>
          <w:sz w:val="21"/>
          <w:szCs w:val="21"/>
        </w:rPr>
        <w:t>已收到该澄清。若</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在</w:t>
      </w:r>
      <w:r>
        <w:rPr>
          <w:rFonts w:hint="eastAsia" w:ascii="宋体" w:hAnsi="宋体" w:eastAsia="宋体" w:cs="Calibri"/>
          <w:color w:val="000000"/>
          <w:sz w:val="21"/>
          <w:szCs w:val="21"/>
          <w:lang w:val="en-US" w:eastAsia="zh-CN"/>
        </w:rPr>
        <w:t>竞争性磋商文件</w:t>
      </w:r>
      <w:r>
        <w:rPr>
          <w:rFonts w:hint="eastAsia" w:ascii="宋体" w:hAnsi="宋体" w:eastAsia="宋体" w:cs="Calibri"/>
          <w:color w:val="000000"/>
          <w:sz w:val="21"/>
          <w:szCs w:val="21"/>
        </w:rPr>
        <w:t>规定的时间内未回复确认收到，则视为已收到，由此产生的后果由</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承担。</w:t>
      </w:r>
    </w:p>
    <w:p w14:paraId="75EBE21E">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2.3 竞争性磋商文件的修改</w:t>
      </w:r>
    </w:p>
    <w:p w14:paraId="2424A4D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2.3.1 </w:t>
      </w:r>
      <w:r>
        <w:rPr>
          <w:rFonts w:hint="eastAsia" w:ascii="宋体" w:hAnsi="宋体" w:eastAsia="宋体" w:cs="Calibri"/>
          <w:color w:val="000000"/>
          <w:sz w:val="21"/>
          <w:szCs w:val="21"/>
          <w:lang w:val="zh-CN" w:eastAsia="zh-CN"/>
        </w:rPr>
        <w:t>递交</w:t>
      </w:r>
      <w:r>
        <w:rPr>
          <w:rFonts w:hint="eastAsia" w:ascii="宋体" w:hAnsi="宋体" w:eastAsia="宋体" w:cs="Calibri"/>
          <w:color w:val="000000"/>
          <w:sz w:val="21"/>
          <w:szCs w:val="21"/>
          <w:lang w:val="en-US" w:eastAsia="zh-CN"/>
        </w:rPr>
        <w:t>首次</w:t>
      </w:r>
      <w:r>
        <w:rPr>
          <w:rFonts w:hint="eastAsia" w:ascii="宋体" w:hAnsi="宋体" w:eastAsia="宋体" w:cs="Calibri"/>
          <w:color w:val="000000"/>
          <w:sz w:val="21"/>
          <w:szCs w:val="21"/>
          <w:lang w:val="zh-CN" w:eastAsia="zh-CN"/>
        </w:rPr>
        <w:t>响应文件截止时间</w:t>
      </w:r>
      <w:r>
        <w:rPr>
          <w:rFonts w:hint="eastAsia" w:ascii="宋体" w:hAnsi="宋体" w:eastAsia="宋体" w:cs="Calibri"/>
          <w:color w:val="000000"/>
          <w:sz w:val="21"/>
          <w:szCs w:val="21"/>
          <w:lang w:val="en-US" w:eastAsia="zh-CN"/>
        </w:rPr>
        <w:t>5</w:t>
      </w:r>
      <w:r>
        <w:rPr>
          <w:rFonts w:hint="eastAsia" w:ascii="宋体" w:hAnsi="宋体" w:eastAsia="宋体" w:cs="Calibri"/>
          <w:color w:val="000000"/>
          <w:sz w:val="21"/>
          <w:szCs w:val="21"/>
          <w:lang w:val="zh-CN" w:eastAsia="zh-CN"/>
        </w:rPr>
        <w:t>日</w:t>
      </w:r>
      <w:r>
        <w:rPr>
          <w:rFonts w:hint="eastAsia" w:ascii="宋体" w:hAnsi="宋体" w:eastAsia="宋体" w:cs="Calibri"/>
          <w:color w:val="000000"/>
          <w:sz w:val="21"/>
          <w:szCs w:val="21"/>
          <w:lang w:val="en-US" w:eastAsia="zh-CN"/>
        </w:rPr>
        <w:t>前</w:t>
      </w:r>
      <w:r>
        <w:rPr>
          <w:rFonts w:hint="eastAsia" w:ascii="宋体" w:hAnsi="宋体" w:eastAsia="宋体" w:cs="Calibri"/>
          <w:color w:val="000000"/>
          <w:sz w:val="21"/>
          <w:szCs w:val="21"/>
        </w:rPr>
        <w:t>，</w:t>
      </w:r>
      <w:r>
        <w:rPr>
          <w:rFonts w:hint="eastAsia" w:ascii="宋体" w:hAnsi="宋体" w:eastAsia="宋体" w:cs="Calibri"/>
          <w:color w:val="000000"/>
          <w:sz w:val="21"/>
          <w:szCs w:val="21"/>
          <w:lang w:eastAsia="zh-CN"/>
        </w:rPr>
        <w:t>采购人</w:t>
      </w:r>
      <w:r>
        <w:rPr>
          <w:rFonts w:hint="eastAsia" w:ascii="宋体" w:hAnsi="宋体" w:eastAsia="宋体" w:cs="Calibri"/>
          <w:color w:val="000000"/>
          <w:sz w:val="21"/>
          <w:szCs w:val="21"/>
        </w:rPr>
        <w:t>可以书面形式修改</w:t>
      </w:r>
      <w:r>
        <w:rPr>
          <w:rFonts w:hint="eastAsia" w:ascii="宋体" w:hAnsi="宋体" w:eastAsia="宋体" w:cs="Calibri"/>
          <w:color w:val="000000"/>
          <w:sz w:val="21"/>
          <w:szCs w:val="21"/>
          <w:lang w:eastAsia="zh-CN"/>
        </w:rPr>
        <w:t>竞争性磋商文件</w:t>
      </w:r>
      <w:r>
        <w:rPr>
          <w:rFonts w:hint="eastAsia" w:ascii="宋体" w:hAnsi="宋体" w:eastAsia="宋体" w:cs="Calibri"/>
          <w:color w:val="000000"/>
          <w:sz w:val="21"/>
          <w:szCs w:val="21"/>
        </w:rPr>
        <w:t>，并将修改的内容以公告</w:t>
      </w:r>
      <w:r>
        <w:rPr>
          <w:rFonts w:hint="eastAsia" w:ascii="宋体" w:hAnsi="宋体" w:eastAsia="宋体" w:cs="Calibri"/>
          <w:color w:val="000000"/>
          <w:sz w:val="21"/>
          <w:szCs w:val="21"/>
          <w:lang w:eastAsia="zh-CN"/>
        </w:rPr>
        <w:t>（</w:t>
      </w:r>
      <w:r>
        <w:rPr>
          <w:rFonts w:hint="eastAsia" w:ascii="宋体" w:hAnsi="宋体" w:eastAsia="宋体" w:cs="Calibri"/>
          <w:color w:val="000000"/>
          <w:sz w:val="21"/>
          <w:szCs w:val="21"/>
        </w:rPr>
        <w:t>在原公告发布媒体上发布澄清公告</w:t>
      </w:r>
      <w:r>
        <w:rPr>
          <w:rFonts w:hint="eastAsia" w:ascii="宋体" w:hAnsi="宋体" w:eastAsia="宋体" w:cs="Calibri"/>
          <w:color w:val="000000"/>
          <w:sz w:val="21"/>
          <w:szCs w:val="21"/>
          <w:lang w:eastAsia="zh-CN"/>
        </w:rPr>
        <w:t>）</w:t>
      </w:r>
      <w:r>
        <w:rPr>
          <w:rFonts w:hint="eastAsia" w:ascii="宋体" w:hAnsi="宋体" w:eastAsia="宋体" w:cs="Calibri"/>
          <w:color w:val="000000"/>
          <w:sz w:val="21"/>
          <w:szCs w:val="21"/>
        </w:rPr>
        <w:t>形式通知所有潜在</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。如果修改</w:t>
      </w:r>
      <w:r>
        <w:rPr>
          <w:rFonts w:hint="eastAsia" w:ascii="宋体" w:hAnsi="宋体" w:eastAsia="宋体" w:cs="Calibri"/>
          <w:color w:val="000000"/>
          <w:sz w:val="21"/>
          <w:szCs w:val="21"/>
          <w:lang w:eastAsia="zh-CN"/>
        </w:rPr>
        <w:t>竞争性磋商文件</w:t>
      </w:r>
      <w:r>
        <w:rPr>
          <w:rFonts w:hint="eastAsia" w:ascii="宋体" w:hAnsi="宋体" w:eastAsia="宋体" w:cs="Calibri"/>
          <w:color w:val="000000"/>
          <w:sz w:val="21"/>
          <w:szCs w:val="21"/>
        </w:rPr>
        <w:t>的时间距</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截止时间不足15天，并且澄清内容影响</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编制的，将相应延长</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截止时间。</w:t>
      </w:r>
    </w:p>
    <w:p w14:paraId="6F08B57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2.3.2 </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收到修改内容后，应在</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须知前附表规定的时间内</w:t>
      </w:r>
      <w:r>
        <w:rPr>
          <w:rFonts w:hint="eastAsia" w:ascii="宋体" w:hAnsi="宋体" w:cs="Calibri"/>
          <w:color w:val="000000"/>
          <w:sz w:val="21"/>
          <w:szCs w:val="21"/>
          <w:lang w:val="en-US" w:eastAsia="zh-CN"/>
        </w:rPr>
        <w:t>在</w:t>
      </w:r>
      <w:r>
        <w:rPr>
          <w:rFonts w:hint="eastAsia" w:ascii="宋体" w:hAnsi="宋体" w:eastAsia="宋体" w:cs="Calibri"/>
          <w:color w:val="000000"/>
          <w:sz w:val="21"/>
          <w:szCs w:val="21"/>
          <w:lang w:val="en-US" w:eastAsia="zh-CN"/>
        </w:rPr>
        <w:t>电子交易</w:t>
      </w:r>
      <w:r>
        <w:rPr>
          <w:rFonts w:hint="eastAsia" w:ascii="宋体" w:hAnsi="宋体" w:eastAsia="宋体" w:cs="Calibri"/>
          <w:color w:val="000000"/>
          <w:sz w:val="21"/>
          <w:szCs w:val="21"/>
        </w:rPr>
        <w:t>平台</w:t>
      </w:r>
      <w:r>
        <w:rPr>
          <w:rFonts w:hint="eastAsia" w:ascii="宋体" w:hAnsi="宋体" w:eastAsia="宋体" w:cs="Calibri"/>
          <w:color w:val="000000"/>
          <w:sz w:val="21"/>
          <w:szCs w:val="21"/>
          <w:lang w:val="en-US" w:eastAsia="zh-CN"/>
        </w:rPr>
        <w:t>自行进行查看</w:t>
      </w:r>
      <w:r>
        <w:rPr>
          <w:rFonts w:hint="eastAsia" w:ascii="宋体" w:hAnsi="宋体" w:eastAsia="宋体" w:cs="Calibri"/>
          <w:color w:val="000000"/>
          <w:sz w:val="21"/>
          <w:szCs w:val="21"/>
        </w:rPr>
        <w:t>，确认已收到该修改。若</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在</w:t>
      </w:r>
      <w:r>
        <w:rPr>
          <w:rFonts w:hint="eastAsia" w:ascii="宋体" w:hAnsi="宋体" w:eastAsia="宋体" w:cs="Calibri"/>
          <w:color w:val="000000"/>
          <w:sz w:val="21"/>
          <w:szCs w:val="21"/>
          <w:lang w:val="en-US" w:eastAsia="zh-CN"/>
        </w:rPr>
        <w:t>竞争性磋商文件</w:t>
      </w:r>
      <w:r>
        <w:rPr>
          <w:rFonts w:hint="eastAsia" w:ascii="宋体" w:hAnsi="宋体" w:eastAsia="宋体" w:cs="Calibri"/>
          <w:color w:val="000000"/>
          <w:sz w:val="21"/>
          <w:szCs w:val="21"/>
        </w:rPr>
        <w:t>规定的时间内未回复确认收到，则视为已收到，由此产生的后果由</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承担。</w:t>
      </w:r>
    </w:p>
    <w:p w14:paraId="552704F8">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 xml:space="preserve">2.4 </w:t>
      </w:r>
      <w:r>
        <w:rPr>
          <w:rFonts w:hint="eastAsia" w:ascii="宋体" w:hAnsi="宋体" w:eastAsia="宋体" w:cs="Calibri"/>
          <w:b/>
          <w:bCs w:val="0"/>
          <w:color w:val="000000"/>
          <w:sz w:val="24"/>
          <w:szCs w:val="24"/>
          <w:lang w:eastAsia="zh-CN"/>
        </w:rPr>
        <w:t>竞争性磋商文件</w:t>
      </w:r>
      <w:r>
        <w:rPr>
          <w:rFonts w:hint="eastAsia" w:ascii="宋体" w:hAnsi="宋体" w:eastAsia="宋体" w:cs="Calibri"/>
          <w:b/>
          <w:bCs w:val="0"/>
          <w:color w:val="000000"/>
          <w:sz w:val="24"/>
          <w:szCs w:val="24"/>
        </w:rPr>
        <w:t>的异议</w:t>
      </w:r>
    </w:p>
    <w:p w14:paraId="0992DFE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2.4.1 </w:t>
      </w:r>
      <w:r>
        <w:rPr>
          <w:rFonts w:hint="eastAsia" w:ascii="宋体" w:hAnsi="宋体" w:eastAsia="宋体" w:cs="Calibri"/>
          <w:color w:val="000000"/>
          <w:sz w:val="21"/>
          <w:szCs w:val="21"/>
          <w:lang w:val="en-US" w:eastAsia="zh-CN"/>
        </w:rPr>
        <w:t>采购人可以视采购具体情况，延长首次响应文件递交截止时间和第二轮报价时间，但至少应当在竞争性磋商文件要求递交首次响应文件截止之日5日前，在发布竞争性磋商公告的网站发布变更或者更正公告，不足5日的，应当顺延递交首次响应文件截止之日。</w:t>
      </w:r>
    </w:p>
    <w:p w14:paraId="4914B05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lang w:val="en-US" w:eastAsia="zh-CN"/>
        </w:rPr>
        <w:t>2.4.2 竞争性磋商文件的答疑、澄清或者修改内容较多时，采购人应重新组织竞争性磋商或者延长递交首次响应文件截止时间和第二轮报价时间，采购人延长递交首次响应文件截止时间和第二轮报价时间的，至少应当在竞争性磋商文件要求递交首次响应文件的截止之日5日前，在发布竞争性磋商公告的网站发布变更或者更正公告，不足5日的，应当顺延递交首次响应文件截止之日，以给予供应商充足的时间编制响应文件。</w:t>
      </w:r>
    </w:p>
    <w:p w14:paraId="727A20EA">
      <w:pPr>
        <w:spacing w:line="360" w:lineRule="auto"/>
        <w:rPr>
          <w:rFonts w:hint="eastAsia" w:ascii="宋体" w:hAnsi="宋体" w:eastAsia="宋体" w:cs="Calibri"/>
          <w:b/>
          <w:bCs w:val="0"/>
          <w:color w:val="000000"/>
          <w:sz w:val="24"/>
          <w:szCs w:val="24"/>
        </w:rPr>
      </w:pPr>
      <w:bookmarkStart w:id="59" w:name="_Toc262045194"/>
      <w:bookmarkStart w:id="60" w:name="_Toc208974980"/>
      <w:bookmarkStart w:id="61" w:name="_Toc208999241"/>
      <w:bookmarkStart w:id="62" w:name="_Toc199384356"/>
      <w:bookmarkStart w:id="63" w:name="_Toc259191033"/>
      <w:bookmarkStart w:id="64" w:name="_Toc228871259"/>
      <w:r>
        <w:rPr>
          <w:rFonts w:hint="eastAsia" w:ascii="宋体" w:hAnsi="宋体" w:eastAsia="宋体" w:cs="Calibri"/>
          <w:b/>
          <w:bCs w:val="0"/>
          <w:color w:val="000000"/>
          <w:sz w:val="24"/>
          <w:szCs w:val="24"/>
        </w:rPr>
        <w:t>3．响应文件</w:t>
      </w:r>
      <w:bookmarkEnd w:id="59"/>
      <w:bookmarkEnd w:id="60"/>
      <w:bookmarkEnd w:id="61"/>
      <w:bookmarkEnd w:id="62"/>
      <w:bookmarkEnd w:id="63"/>
      <w:bookmarkEnd w:id="64"/>
    </w:p>
    <w:p w14:paraId="4C86492D">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3.1 响应文件的组成</w:t>
      </w:r>
    </w:p>
    <w:p w14:paraId="4E35882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3.1.1</w:t>
      </w:r>
      <w:r>
        <w:rPr>
          <w:rFonts w:hint="eastAsia" w:ascii="宋体" w:hAnsi="宋体" w:eastAsia="宋体" w:cs="Calibri"/>
          <w:color w:val="000000"/>
          <w:sz w:val="21"/>
          <w:szCs w:val="21"/>
          <w:lang w:eastAsia="zh-CN"/>
        </w:rPr>
        <w:t>响应文件应</w:t>
      </w:r>
      <w:r>
        <w:rPr>
          <w:rFonts w:hint="eastAsia" w:ascii="宋体" w:hAnsi="宋体" w:eastAsia="宋体" w:cs="Calibri"/>
          <w:color w:val="000000"/>
          <w:sz w:val="21"/>
          <w:szCs w:val="21"/>
        </w:rPr>
        <w:t>包括下列内容：</w:t>
      </w:r>
    </w:p>
    <w:p w14:paraId="41AF0649">
      <w:pPr>
        <w:numPr>
          <w:ilvl w:val="0"/>
          <w:numId w:val="2"/>
        </w:numPr>
        <w:spacing w:line="360" w:lineRule="auto"/>
        <w:ind w:left="420" w:left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竞磋函及竞磋函附录</w:t>
      </w:r>
      <w:r>
        <w:rPr>
          <w:rFonts w:hint="eastAsia" w:ascii="宋体" w:hAnsi="宋体" w:eastAsia="宋体" w:cs="宋体"/>
          <w:color w:val="000000"/>
          <w:sz w:val="21"/>
          <w:szCs w:val="21"/>
          <w:lang w:eastAsia="zh-CN"/>
        </w:rPr>
        <w:t>；</w:t>
      </w:r>
    </w:p>
    <w:p w14:paraId="483EA751">
      <w:pPr>
        <w:numPr>
          <w:ilvl w:val="0"/>
          <w:numId w:val="2"/>
        </w:numPr>
        <w:spacing w:line="360" w:lineRule="auto"/>
        <w:ind w:left="420" w:leftChars="0"/>
        <w:rPr>
          <w:rFonts w:hint="eastAsia" w:ascii="宋体" w:hAnsi="宋体" w:eastAsia="宋体" w:cs="宋体"/>
          <w:sz w:val="21"/>
          <w:szCs w:val="21"/>
        </w:rPr>
      </w:pP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lang w:val="en-US" w:eastAsia="zh-CN"/>
        </w:rPr>
        <w:t>身</w:t>
      </w:r>
      <w:r>
        <w:rPr>
          <w:rFonts w:hint="eastAsia" w:ascii="宋体" w:hAnsi="宋体" w:eastAsia="宋体" w:cs="宋体"/>
          <w:color w:val="000000"/>
          <w:sz w:val="21"/>
          <w:szCs w:val="21"/>
        </w:rPr>
        <w:t>份证明及授权委托书</w:t>
      </w:r>
      <w:r>
        <w:rPr>
          <w:rFonts w:hint="eastAsia" w:ascii="宋体" w:hAnsi="宋体" w:eastAsia="宋体" w:cs="Calibri"/>
          <w:color w:val="000000"/>
          <w:sz w:val="21"/>
          <w:szCs w:val="21"/>
          <w:lang w:eastAsia="zh-CN"/>
        </w:rPr>
        <w:t>；</w:t>
      </w:r>
    </w:p>
    <w:p w14:paraId="6622CE64">
      <w:pPr>
        <w:numPr>
          <w:ilvl w:val="0"/>
          <w:numId w:val="2"/>
        </w:numPr>
        <w:spacing w:line="360" w:lineRule="auto"/>
        <w:ind w:left="420" w:left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竞磋</w:t>
      </w:r>
      <w:r>
        <w:rPr>
          <w:rFonts w:hint="eastAsia" w:ascii="宋体" w:hAnsi="宋体" w:eastAsia="宋体" w:cs="宋体"/>
          <w:color w:val="000000"/>
          <w:sz w:val="21"/>
          <w:szCs w:val="21"/>
          <w:lang w:eastAsia="zh-CN"/>
        </w:rPr>
        <w:t>保证金</w:t>
      </w:r>
      <w:r>
        <w:rPr>
          <w:rFonts w:hint="eastAsia" w:ascii="宋体" w:hAnsi="宋体" w:eastAsia="宋体" w:cs="Calibri"/>
          <w:color w:val="000000"/>
          <w:sz w:val="21"/>
          <w:szCs w:val="21"/>
          <w:lang w:eastAsia="zh-CN"/>
        </w:rPr>
        <w:t>；</w:t>
      </w:r>
    </w:p>
    <w:p w14:paraId="26ACBA22">
      <w:pPr>
        <w:numPr>
          <w:ilvl w:val="0"/>
          <w:numId w:val="2"/>
        </w:numPr>
        <w:spacing w:line="360" w:lineRule="auto"/>
        <w:ind w:left="420" w:left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磋商报价；</w:t>
      </w:r>
    </w:p>
    <w:p w14:paraId="3818D745">
      <w:pPr>
        <w:numPr>
          <w:ilvl w:val="0"/>
          <w:numId w:val="2"/>
        </w:numPr>
        <w:spacing w:line="360" w:lineRule="auto"/>
        <w:ind w:left="420" w:left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商务和技术偏差表</w:t>
      </w:r>
      <w:r>
        <w:rPr>
          <w:rFonts w:hint="eastAsia" w:ascii="宋体" w:hAnsi="宋体" w:eastAsia="宋体" w:cs="宋体"/>
          <w:color w:val="000000"/>
          <w:sz w:val="21"/>
          <w:szCs w:val="21"/>
          <w:lang w:eastAsia="zh-CN"/>
        </w:rPr>
        <w:t>；</w:t>
      </w:r>
    </w:p>
    <w:p w14:paraId="1C778E39">
      <w:pPr>
        <w:numPr>
          <w:ilvl w:val="0"/>
          <w:numId w:val="2"/>
        </w:numPr>
        <w:spacing w:line="360" w:lineRule="auto"/>
        <w:ind w:left="420" w:left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资格审查资料</w:t>
      </w:r>
      <w:r>
        <w:rPr>
          <w:rFonts w:hint="eastAsia" w:ascii="宋体" w:hAnsi="宋体" w:eastAsia="宋体" w:cs="Calibri"/>
          <w:color w:val="000000"/>
          <w:sz w:val="21"/>
          <w:szCs w:val="21"/>
          <w:lang w:eastAsia="zh-CN"/>
        </w:rPr>
        <w:t>；</w:t>
      </w:r>
    </w:p>
    <w:p w14:paraId="02BC4330">
      <w:pPr>
        <w:numPr>
          <w:ilvl w:val="0"/>
          <w:numId w:val="2"/>
        </w:numPr>
        <w:spacing w:line="360" w:lineRule="auto"/>
        <w:ind w:left="420" w:left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技术部分</w:t>
      </w:r>
      <w:r>
        <w:rPr>
          <w:rFonts w:hint="eastAsia" w:ascii="宋体" w:hAnsi="宋体" w:eastAsia="宋体" w:cs="Calibri"/>
          <w:color w:val="000000"/>
          <w:sz w:val="21"/>
          <w:szCs w:val="21"/>
          <w:lang w:eastAsia="zh-CN"/>
        </w:rPr>
        <w:t>；</w:t>
      </w:r>
    </w:p>
    <w:p w14:paraId="3D7F0997">
      <w:pPr>
        <w:numPr>
          <w:ilvl w:val="0"/>
          <w:numId w:val="2"/>
        </w:numPr>
        <w:spacing w:line="360" w:lineRule="auto"/>
        <w:ind w:left="420" w:leftChars="0"/>
        <w:rPr>
          <w:rFonts w:hint="eastAsia" w:ascii="宋体" w:hAnsi="宋体" w:eastAsia="宋体" w:cs="宋体"/>
          <w:sz w:val="21"/>
          <w:szCs w:val="21"/>
        </w:rPr>
      </w:pPr>
      <w:r>
        <w:rPr>
          <w:rFonts w:hint="eastAsia" w:ascii="宋体" w:hAnsi="宋体" w:eastAsia="宋体" w:cs="宋体"/>
          <w:color w:val="000000"/>
          <w:sz w:val="21"/>
          <w:szCs w:val="21"/>
        </w:rPr>
        <w:t>其他材料</w:t>
      </w:r>
      <w:r>
        <w:rPr>
          <w:rFonts w:hint="eastAsia" w:ascii="宋体" w:hAnsi="宋体" w:eastAsia="宋体" w:cs="宋体"/>
          <w:color w:val="000000"/>
          <w:sz w:val="21"/>
          <w:szCs w:val="21"/>
          <w:lang w:eastAsia="zh-CN"/>
        </w:rPr>
        <w:t>。</w:t>
      </w:r>
    </w:p>
    <w:p w14:paraId="4B2471B4">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3.2 磋商报价</w:t>
      </w:r>
    </w:p>
    <w:p w14:paraId="378A1713">
      <w:pPr>
        <w:spacing w:line="360" w:lineRule="auto"/>
        <w:ind w:firstLine="420" w:firstLineChars="200"/>
        <w:rPr>
          <w:rFonts w:ascii="宋体" w:eastAsia="宋体" w:cs="Calibri"/>
          <w:color w:val="000000"/>
          <w:sz w:val="21"/>
          <w:szCs w:val="21"/>
        </w:rPr>
      </w:pPr>
      <w:r>
        <w:rPr>
          <w:rFonts w:ascii="宋体" w:hAnsi="宋体" w:eastAsia="宋体" w:cs="宋体"/>
          <w:color w:val="000000"/>
          <w:sz w:val="21"/>
          <w:szCs w:val="21"/>
        </w:rPr>
        <w:t xml:space="preserve">3.2.1 </w:t>
      </w:r>
      <w:r>
        <w:rPr>
          <w:rFonts w:hint="eastAsia" w:ascii="宋体" w:hAnsi="宋体" w:eastAsia="宋体" w:cs="宋体"/>
          <w:color w:val="000000"/>
          <w:sz w:val="21"/>
          <w:szCs w:val="21"/>
        </w:rPr>
        <w:t>供应商应按第六章</w:t>
      </w:r>
      <w:r>
        <w:rPr>
          <w:rFonts w:hint="eastAsia" w:ascii="宋体" w:hAnsi="宋体" w:eastAsia="宋体" w:cs="宋体"/>
          <w:color w:val="000000"/>
          <w:sz w:val="21"/>
          <w:szCs w:val="21"/>
          <w:lang w:eastAsia="zh-CN"/>
        </w:rPr>
        <w:t>竞争性磋商响应文件内容及格式要求</w:t>
      </w:r>
      <w:r>
        <w:rPr>
          <w:rFonts w:hint="eastAsia" w:ascii="宋体" w:hAnsi="宋体" w:eastAsia="宋体" w:cs="宋体"/>
          <w:color w:val="000000"/>
          <w:sz w:val="21"/>
          <w:szCs w:val="21"/>
        </w:rPr>
        <w:t>要求填写相应表格。</w:t>
      </w:r>
    </w:p>
    <w:p w14:paraId="4E35A330">
      <w:pPr>
        <w:spacing w:line="360" w:lineRule="auto"/>
        <w:ind w:firstLine="420" w:firstLineChars="200"/>
        <w:rPr>
          <w:rFonts w:ascii="宋体" w:eastAsia="宋体" w:cs="Calibri"/>
          <w:color w:val="000000"/>
          <w:sz w:val="21"/>
          <w:szCs w:val="21"/>
        </w:rPr>
      </w:pPr>
      <w:r>
        <w:rPr>
          <w:rFonts w:ascii="宋体" w:hAnsi="宋体" w:eastAsia="宋体" w:cs="宋体"/>
          <w:color w:val="000000"/>
          <w:sz w:val="21"/>
          <w:szCs w:val="21"/>
        </w:rPr>
        <w:t xml:space="preserve">3.2.2 </w:t>
      </w:r>
      <w:r>
        <w:rPr>
          <w:rFonts w:hint="eastAsia" w:ascii="宋体" w:hAnsi="宋体" w:eastAsia="宋体" w:cs="宋体"/>
          <w:color w:val="000000"/>
          <w:sz w:val="21"/>
          <w:szCs w:val="21"/>
        </w:rPr>
        <w:t>供应商应充分了解本项目的总体情况以及影响磋商报价的其他要素。</w:t>
      </w:r>
    </w:p>
    <w:p w14:paraId="16AFD08F">
      <w:pPr>
        <w:spacing w:line="360" w:lineRule="auto"/>
        <w:ind w:firstLine="420" w:firstLineChars="200"/>
        <w:rPr>
          <w:rFonts w:ascii="宋体" w:hAnsi="宋体" w:eastAsia="宋体" w:cs="宋体"/>
          <w:color w:val="000000"/>
          <w:sz w:val="21"/>
          <w:szCs w:val="21"/>
        </w:rPr>
      </w:pPr>
      <w:r>
        <w:rPr>
          <w:rFonts w:ascii="宋体" w:hAnsi="宋体" w:eastAsia="宋体" w:cs="宋体"/>
          <w:color w:val="000000"/>
          <w:sz w:val="21"/>
          <w:szCs w:val="21"/>
        </w:rPr>
        <w:t xml:space="preserve">3.2.3 </w:t>
      </w:r>
      <w:r>
        <w:rPr>
          <w:rFonts w:hint="eastAsia" w:ascii="宋体" w:hAnsi="宋体" w:eastAsia="宋体" w:cs="宋体"/>
          <w:color w:val="000000"/>
          <w:sz w:val="21"/>
          <w:szCs w:val="21"/>
        </w:rPr>
        <w:t>本项目的报价方式见供应商须知前附表。供应商在递交响应文件截止时间前修改磋商函中的磋商报价总额，应同时修改响应文件“</w:t>
      </w:r>
      <w:r>
        <w:rPr>
          <w:rFonts w:hint="eastAsia" w:ascii="宋体" w:hAnsi="宋体" w:eastAsia="宋体" w:cs="宋体"/>
          <w:bCs/>
          <w:color w:val="000000"/>
          <w:sz w:val="21"/>
          <w:szCs w:val="21"/>
          <w:lang w:val="en-US" w:eastAsia="zh-CN"/>
        </w:rPr>
        <w:t>分项报价说明</w:t>
      </w:r>
      <w:r>
        <w:rPr>
          <w:rFonts w:hint="eastAsia" w:ascii="宋体" w:hAnsi="宋体" w:eastAsia="宋体" w:cs="宋体"/>
          <w:color w:val="000000"/>
          <w:sz w:val="21"/>
          <w:szCs w:val="21"/>
        </w:rPr>
        <w:t>”中的相应报价。此修改须符合本章第 4.3 款的有关要求。</w:t>
      </w:r>
    </w:p>
    <w:p w14:paraId="16D0137B">
      <w:pPr>
        <w:spacing w:line="360" w:lineRule="auto"/>
        <w:ind w:firstLine="420" w:firstLineChars="200"/>
        <w:rPr>
          <w:rFonts w:ascii="宋体" w:hAnsi="宋体" w:eastAsia="宋体" w:cs="Calibri"/>
          <w:color w:val="000000"/>
          <w:sz w:val="21"/>
          <w:szCs w:val="21"/>
        </w:rPr>
      </w:pPr>
      <w:r>
        <w:rPr>
          <w:rFonts w:ascii="宋体" w:hAnsi="宋体" w:eastAsia="宋体" w:cs="宋体"/>
          <w:color w:val="000000"/>
          <w:sz w:val="21"/>
          <w:szCs w:val="21"/>
        </w:rPr>
        <w:t>3.2.4 采购人设有最高</w:t>
      </w:r>
      <w:r>
        <w:rPr>
          <w:rFonts w:hint="eastAsia" w:ascii="宋体" w:hAnsi="宋体" w:eastAsia="宋体" w:cs="宋体"/>
          <w:color w:val="000000"/>
          <w:sz w:val="21"/>
          <w:szCs w:val="21"/>
        </w:rPr>
        <w:t>磋商</w:t>
      </w:r>
      <w:r>
        <w:rPr>
          <w:rFonts w:ascii="宋体" w:hAnsi="宋体" w:eastAsia="宋体" w:cs="宋体"/>
          <w:color w:val="000000"/>
          <w:sz w:val="21"/>
          <w:szCs w:val="21"/>
        </w:rPr>
        <w:t>限价的，供应商的</w:t>
      </w:r>
      <w:r>
        <w:rPr>
          <w:rFonts w:hint="eastAsia" w:ascii="宋体" w:hAnsi="宋体" w:eastAsia="宋体" w:cs="宋体"/>
          <w:color w:val="000000"/>
          <w:sz w:val="21"/>
          <w:szCs w:val="21"/>
        </w:rPr>
        <w:t>磋商</w:t>
      </w:r>
      <w:r>
        <w:rPr>
          <w:rFonts w:ascii="宋体" w:hAnsi="宋体" w:eastAsia="宋体" w:cs="宋体"/>
          <w:color w:val="000000"/>
          <w:sz w:val="21"/>
          <w:szCs w:val="21"/>
        </w:rPr>
        <w:t>报价不得超过最高</w:t>
      </w:r>
      <w:r>
        <w:rPr>
          <w:rFonts w:hint="eastAsia" w:ascii="宋体" w:hAnsi="宋体" w:eastAsia="宋体" w:cs="宋体"/>
          <w:color w:val="000000"/>
          <w:sz w:val="21"/>
          <w:szCs w:val="21"/>
        </w:rPr>
        <w:t>磋商</w:t>
      </w:r>
      <w:r>
        <w:rPr>
          <w:rFonts w:ascii="宋体" w:hAnsi="宋体" w:eastAsia="宋体" w:cs="宋体"/>
          <w:color w:val="000000"/>
          <w:sz w:val="21"/>
          <w:szCs w:val="21"/>
        </w:rPr>
        <w:t>限价，最高</w:t>
      </w:r>
      <w:r>
        <w:rPr>
          <w:rFonts w:hint="eastAsia" w:ascii="宋体" w:hAnsi="宋体" w:eastAsia="宋体" w:cs="宋体"/>
          <w:color w:val="000000"/>
          <w:sz w:val="21"/>
          <w:szCs w:val="21"/>
        </w:rPr>
        <w:t>磋商</w:t>
      </w:r>
      <w:r>
        <w:rPr>
          <w:rFonts w:ascii="宋体" w:hAnsi="宋体" w:eastAsia="宋体" w:cs="宋体"/>
          <w:color w:val="000000"/>
          <w:sz w:val="21"/>
          <w:szCs w:val="21"/>
        </w:rPr>
        <w:t>限价在供应商须知前附表中载明</w:t>
      </w:r>
      <w:r>
        <w:rPr>
          <w:rFonts w:ascii="宋体" w:hAnsi="宋体" w:eastAsia="宋体" w:cs="Calibri"/>
          <w:color w:val="000000"/>
          <w:sz w:val="21"/>
          <w:szCs w:val="21"/>
        </w:rPr>
        <w:t>。</w:t>
      </w:r>
    </w:p>
    <w:p w14:paraId="119A912D">
      <w:p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（一）政府采购评审中出现下列情形之一的，评审委员会应当启动异常低价投标（响应）审查程序： </w:t>
      </w:r>
    </w:p>
    <w:p w14:paraId="7FBA3B1F">
      <w:p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1.投标（响应）报价低于全部通过符合性审查供应商投标（响应）报价平均值50%的，即投标（响应）报价&lt;全部通过符合性审查供应商投标（响应）报价平均值×50%； </w:t>
      </w:r>
    </w:p>
    <w:p w14:paraId="03354F6F">
      <w:p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2.投标（响应）报价低于通过符合性审查的次低报价供应商投标（响应）报价50%的，即投标（响应）报价&lt;通过符合性审查的次低报价供应商投标（响应）报价×50%； </w:t>
      </w:r>
    </w:p>
    <w:p w14:paraId="38C8CBB9">
      <w:p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3.投标（响应）报价低于采购项目最高限价45%的，即投标（响应）报价&lt;采购项目最高限价×45%； </w:t>
      </w:r>
    </w:p>
    <w:p w14:paraId="50D902EA">
      <w:p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4.评审委员会基于专业判断，认为供应商报价过低，有可能影响产品质量或者不能诚信履约的其他情形。 </w:t>
      </w:r>
    </w:p>
    <w:p w14:paraId="7754FC31">
      <w:p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相关法律法规对供应商报价有规定的，从其规定。   </w:t>
      </w:r>
    </w:p>
    <w:p w14:paraId="34D94329">
      <w:pPr>
        <w:numPr>
          <w:ilvl w:val="0"/>
          <w:numId w:val="3"/>
        </w:num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异常低价投标（响应）审查流程与要求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43A105E">
      <w:pPr>
        <w:numPr>
          <w:ilvl w:val="0"/>
          <w:numId w:val="0"/>
        </w:numPr>
        <w:spacing w:line="360" w:lineRule="auto"/>
        <w:ind w:firstLine="420" w:firstLineChars="200"/>
        <w:rPr>
          <w:rFonts w:hint="eastAsia" w:ascii="宋体" w:hAnsi="宋体" w:eastAsia="宋体" w:cs="Calibri"/>
          <w:color w:val="000000"/>
          <w:sz w:val="21"/>
          <w:szCs w:val="21"/>
          <w:lang w:val="en-US" w:eastAsia="zh-CN"/>
        </w:rPr>
      </w:pPr>
      <w:r>
        <w:rPr>
          <w:rFonts w:hint="eastAsia" w:ascii="宋体" w:hAnsi="宋体" w:eastAsia="宋体" w:cs="Calibri"/>
          <w:color w:val="000000"/>
          <w:sz w:val="21"/>
          <w:szCs w:val="21"/>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6A30B45">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3.3 磋商有效期</w:t>
      </w:r>
    </w:p>
    <w:p w14:paraId="79404D1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3.3.1 在供应商须知前附表规定的磋商有效期内，供应商不得要求撤销或修改其响应文件。</w:t>
      </w:r>
    </w:p>
    <w:p w14:paraId="55BE58D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3.3.2 出现特殊情况需要延长磋商有效期的，采购人将以书面形式发出通知。通知供应商延长磋商有效期。供应商同意延长的，应相应延长其</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的有效期，但不得要求或被允许修改或撤销其响应文件；供应商拒绝延长的，其磋商失效，但供应商有权收回其</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w:t>
      </w:r>
    </w:p>
    <w:p w14:paraId="6A3E986A">
      <w:pPr>
        <w:spacing w:line="360" w:lineRule="auto"/>
        <w:rPr>
          <w:rFonts w:hint="eastAsia" w:ascii="宋体" w:hAnsi="宋体" w:eastAsia="宋体" w:cs="Calibri"/>
          <w:b/>
          <w:bCs w:val="0"/>
          <w:color w:val="000000"/>
          <w:sz w:val="24"/>
          <w:szCs w:val="24"/>
          <w:lang w:eastAsia="zh-CN"/>
        </w:rPr>
      </w:pPr>
      <w:r>
        <w:rPr>
          <w:rFonts w:hint="eastAsia" w:ascii="宋体" w:hAnsi="宋体" w:eastAsia="宋体" w:cs="Calibri"/>
          <w:b/>
          <w:bCs w:val="0"/>
          <w:color w:val="000000"/>
          <w:sz w:val="24"/>
          <w:szCs w:val="24"/>
        </w:rPr>
        <w:t xml:space="preserve">3.4 </w:t>
      </w:r>
      <w:r>
        <w:rPr>
          <w:rFonts w:hint="eastAsia" w:ascii="宋体" w:hAnsi="宋体" w:eastAsia="宋体" w:cs="Calibri"/>
          <w:b/>
          <w:bCs w:val="0"/>
          <w:color w:val="000000"/>
          <w:sz w:val="24"/>
          <w:szCs w:val="24"/>
          <w:lang w:eastAsia="zh-CN"/>
        </w:rPr>
        <w:t>磋商保证金</w:t>
      </w:r>
    </w:p>
    <w:p w14:paraId="7B57D32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3.4.1 </w:t>
      </w:r>
      <w:r>
        <w:rPr>
          <w:rFonts w:hint="eastAsia" w:ascii="宋体" w:hAnsi="宋体" w:eastAsia="宋体" w:cs="Calibri"/>
          <w:color w:val="000000"/>
          <w:sz w:val="21"/>
          <w:szCs w:val="21"/>
          <w:lang w:eastAsia="zh-CN"/>
        </w:rPr>
        <w:t>供应商须知前附表规定要求递交磋商保证金的，</w:t>
      </w:r>
      <w:r>
        <w:rPr>
          <w:rFonts w:hint="eastAsia" w:ascii="宋体" w:hAnsi="宋体" w:eastAsia="宋体" w:cs="Calibri"/>
          <w:color w:val="000000"/>
          <w:sz w:val="21"/>
          <w:szCs w:val="21"/>
        </w:rPr>
        <w:t>供应商在递交</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截止时间前，应按供应商须知前附表规定的金额、形式和</w:t>
      </w:r>
      <w:r>
        <w:rPr>
          <w:rFonts w:hint="eastAsia" w:ascii="宋体" w:hAnsi="宋体" w:eastAsia="宋体" w:cs="Calibri"/>
          <w:color w:val="000000"/>
          <w:sz w:val="21"/>
          <w:szCs w:val="21"/>
          <w:lang w:eastAsia="zh-CN"/>
        </w:rPr>
        <w:t>采购文件提供的格式（</w:t>
      </w:r>
      <w:r>
        <w:rPr>
          <w:rFonts w:hint="eastAsia" w:ascii="宋体" w:hAnsi="宋体" w:eastAsia="宋体" w:cs="Calibri"/>
          <w:color w:val="000000"/>
          <w:sz w:val="21"/>
          <w:szCs w:val="21"/>
        </w:rPr>
        <w:t>第六章“</w:t>
      </w:r>
      <w:r>
        <w:rPr>
          <w:rFonts w:hint="eastAsia" w:ascii="宋体" w:hAnsi="宋体" w:eastAsia="宋体" w:cs="Calibri"/>
          <w:color w:val="000000"/>
          <w:sz w:val="21"/>
          <w:szCs w:val="21"/>
          <w:lang w:eastAsia="zh-CN"/>
        </w:rPr>
        <w:t>竞争性磋商响应文件</w:t>
      </w:r>
      <w:r>
        <w:rPr>
          <w:rFonts w:hint="eastAsia" w:ascii="宋体" w:hAnsi="宋体" w:eastAsia="宋体" w:cs="Calibri"/>
          <w:color w:val="000000"/>
          <w:sz w:val="21"/>
          <w:szCs w:val="21"/>
          <w:lang w:val="en-US" w:eastAsia="zh-CN"/>
        </w:rPr>
        <w:t>内容及</w:t>
      </w:r>
      <w:r>
        <w:rPr>
          <w:rFonts w:hint="eastAsia" w:ascii="宋体" w:hAnsi="宋体" w:eastAsia="宋体" w:cs="Calibri"/>
          <w:color w:val="000000"/>
          <w:sz w:val="21"/>
          <w:szCs w:val="21"/>
          <w:lang w:eastAsia="zh-CN"/>
        </w:rPr>
        <w:t>格式</w:t>
      </w:r>
      <w:r>
        <w:rPr>
          <w:rFonts w:hint="eastAsia" w:ascii="宋体" w:hAnsi="宋体" w:eastAsia="宋体" w:cs="Calibri"/>
          <w:color w:val="000000"/>
          <w:sz w:val="21"/>
          <w:szCs w:val="21"/>
          <w:lang w:val="en-US" w:eastAsia="zh-CN"/>
        </w:rPr>
        <w:t>要求</w:t>
      </w:r>
      <w:r>
        <w:rPr>
          <w:rFonts w:hint="eastAsia" w:ascii="宋体" w:hAnsi="宋体" w:eastAsia="宋体" w:cs="Calibri"/>
          <w:color w:val="000000"/>
          <w:sz w:val="21"/>
          <w:szCs w:val="21"/>
        </w:rPr>
        <w:t>”</w:t>
      </w:r>
      <w:r>
        <w:rPr>
          <w:rFonts w:hint="eastAsia" w:ascii="宋体" w:hAnsi="宋体" w:eastAsia="宋体" w:cs="Calibri"/>
          <w:color w:val="000000"/>
          <w:sz w:val="21"/>
          <w:szCs w:val="21"/>
          <w:lang w:eastAsia="zh-CN"/>
        </w:rPr>
        <w:t>三、</w:t>
      </w:r>
      <w:r>
        <w:rPr>
          <w:rFonts w:hint="eastAsia" w:ascii="宋体" w:hAnsi="宋体" w:eastAsia="宋体" w:cs="Calibri"/>
          <w:color w:val="000000"/>
          <w:sz w:val="21"/>
          <w:szCs w:val="21"/>
          <w:lang w:val="en-US" w:eastAsia="zh-CN"/>
        </w:rPr>
        <w:t>竞磋</w:t>
      </w:r>
      <w:r>
        <w:rPr>
          <w:rFonts w:hint="eastAsia" w:ascii="宋体" w:hAnsi="宋体" w:eastAsia="宋体" w:cs="Calibri"/>
          <w:color w:val="000000"/>
          <w:sz w:val="21"/>
          <w:szCs w:val="21"/>
          <w:lang w:eastAsia="zh-CN"/>
        </w:rPr>
        <w:t>保证金）</w:t>
      </w:r>
      <w:r>
        <w:rPr>
          <w:rFonts w:hint="eastAsia" w:ascii="宋体" w:hAnsi="宋体" w:eastAsia="宋体" w:cs="Calibri"/>
          <w:color w:val="000000"/>
          <w:sz w:val="21"/>
          <w:szCs w:val="21"/>
        </w:rPr>
        <w:t>递交</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，并作为其响应文件的组成部分。联合体磋商的，其</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由牵头人递交，并应符合供应商须知前附表的规定。</w:t>
      </w:r>
    </w:p>
    <w:p w14:paraId="1C986A6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3.4.2供应商不按本章第3.4.1 项要求递交</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的，其响应文件</w:t>
      </w:r>
      <w:r>
        <w:rPr>
          <w:rFonts w:hint="eastAsia" w:ascii="宋体" w:hAnsi="宋体" w:eastAsia="宋体" w:cs="Calibri"/>
          <w:color w:val="000000"/>
          <w:sz w:val="21"/>
          <w:szCs w:val="21"/>
          <w:lang w:eastAsia="zh-CN"/>
        </w:rPr>
        <w:t>将被视为无效</w:t>
      </w:r>
      <w:r>
        <w:rPr>
          <w:rFonts w:hint="eastAsia" w:ascii="宋体" w:hAnsi="宋体" w:eastAsia="宋体" w:cs="Calibri"/>
          <w:color w:val="000000"/>
          <w:sz w:val="21"/>
          <w:szCs w:val="21"/>
        </w:rPr>
        <w:t>。</w:t>
      </w:r>
    </w:p>
    <w:p w14:paraId="7D92E23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3.4.3</w:t>
      </w:r>
      <w:r>
        <w:rPr>
          <w:rFonts w:hint="eastAsia" w:ascii="宋体" w:hAnsi="宋体" w:eastAsia="宋体" w:cs="Calibri"/>
          <w:color w:val="000000"/>
          <w:sz w:val="21"/>
          <w:szCs w:val="21"/>
          <w:lang w:eastAsia="zh-CN"/>
        </w:rPr>
        <w:t>除供应商须知前附表另有规定外，采购人或采购代理机构应当自成交通知书发出之日起</w:t>
      </w:r>
      <w:r>
        <w:rPr>
          <w:rFonts w:hint="eastAsia" w:ascii="宋体" w:hAnsi="宋体" w:eastAsia="宋体" w:cs="Calibri"/>
          <w:color w:val="000000"/>
          <w:sz w:val="21"/>
          <w:szCs w:val="21"/>
        </w:rPr>
        <w:t>5</w:t>
      </w:r>
      <w:r>
        <w:rPr>
          <w:rFonts w:hint="eastAsia" w:ascii="宋体" w:hAnsi="宋体" w:eastAsia="宋体" w:cs="Calibri"/>
          <w:color w:val="000000"/>
          <w:sz w:val="21"/>
          <w:szCs w:val="21"/>
          <w:lang w:eastAsia="zh-CN"/>
        </w:rPr>
        <w:t>个工作</w:t>
      </w:r>
      <w:r>
        <w:rPr>
          <w:rFonts w:hint="eastAsia" w:ascii="宋体" w:hAnsi="宋体" w:eastAsia="宋体" w:cs="Calibri"/>
          <w:color w:val="000000"/>
          <w:sz w:val="21"/>
          <w:szCs w:val="21"/>
        </w:rPr>
        <w:t>日内</w:t>
      </w:r>
      <w:r>
        <w:rPr>
          <w:rFonts w:hint="eastAsia" w:ascii="宋体" w:hAnsi="宋体" w:eastAsia="宋体" w:cs="Calibri"/>
          <w:color w:val="000000"/>
          <w:sz w:val="21"/>
          <w:szCs w:val="21"/>
          <w:lang w:eastAsia="zh-CN"/>
        </w:rPr>
        <w:t>退还未成交人的磋商保证金，自采购合同签订之日起</w:t>
      </w:r>
      <w:r>
        <w:rPr>
          <w:rFonts w:hint="eastAsia" w:ascii="宋体" w:hAnsi="宋体" w:eastAsia="宋体" w:cs="Calibri"/>
          <w:color w:val="000000"/>
          <w:sz w:val="21"/>
          <w:szCs w:val="21"/>
          <w:lang w:val="en-US" w:eastAsia="zh-CN"/>
        </w:rPr>
        <w:t>5个工作日内退还成交人的磋商保证金。</w:t>
      </w:r>
    </w:p>
    <w:p w14:paraId="64F473B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3.4.</w:t>
      </w:r>
      <w:r>
        <w:rPr>
          <w:rFonts w:hint="eastAsia" w:ascii="宋体" w:hAnsi="宋体" w:eastAsia="宋体" w:cs="Calibri"/>
          <w:color w:val="000000"/>
          <w:sz w:val="21"/>
          <w:szCs w:val="21"/>
          <w:lang w:val="en-US" w:eastAsia="zh-CN"/>
        </w:rPr>
        <w:t>4</w:t>
      </w:r>
      <w:r>
        <w:rPr>
          <w:rFonts w:hint="eastAsia" w:ascii="宋体" w:hAnsi="宋体" w:eastAsia="宋体" w:cs="Calibri"/>
          <w:color w:val="000000"/>
          <w:sz w:val="21"/>
          <w:szCs w:val="21"/>
        </w:rPr>
        <w:t xml:space="preserve"> 有下列情形之一的，</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将不予退还：</w:t>
      </w:r>
    </w:p>
    <w:p w14:paraId="0DBDCF4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(1）供应商在</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规定的有效期内撤销响应文件</w:t>
      </w:r>
      <w:r>
        <w:rPr>
          <w:rFonts w:hint="eastAsia" w:ascii="宋体" w:hAnsi="宋体" w:eastAsia="宋体" w:cs="Calibri"/>
          <w:color w:val="000000"/>
          <w:sz w:val="21"/>
          <w:szCs w:val="21"/>
          <w:lang w:eastAsia="zh-CN"/>
        </w:rPr>
        <w:t>的</w:t>
      </w:r>
      <w:r>
        <w:rPr>
          <w:rFonts w:hint="eastAsia" w:ascii="宋体" w:hAnsi="宋体" w:eastAsia="宋体" w:cs="Calibri"/>
          <w:color w:val="000000"/>
          <w:sz w:val="21"/>
          <w:szCs w:val="21"/>
        </w:rPr>
        <w:t>；</w:t>
      </w:r>
    </w:p>
    <w:p w14:paraId="0FC87F6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w:t>
      </w:r>
      <w:r>
        <w:rPr>
          <w:rFonts w:hint="eastAsia" w:ascii="宋体" w:hAnsi="宋体" w:eastAsia="宋体" w:cs="Calibri"/>
          <w:color w:val="000000"/>
          <w:sz w:val="21"/>
          <w:szCs w:val="21"/>
          <w:lang w:val="en-US" w:eastAsia="zh-CN"/>
        </w:rPr>
        <w:t>2</w:t>
      </w:r>
      <w:r>
        <w:rPr>
          <w:rFonts w:hint="eastAsia" w:ascii="宋体" w:hAnsi="宋体" w:eastAsia="宋体" w:cs="Calibri"/>
          <w:color w:val="000000"/>
          <w:sz w:val="21"/>
          <w:szCs w:val="21"/>
        </w:rPr>
        <w:t>）供应商在响应文件中提供虚假材料的；</w:t>
      </w:r>
    </w:p>
    <w:p w14:paraId="461D37C5">
      <w:pPr>
        <w:spacing w:line="360" w:lineRule="auto"/>
        <w:ind w:firstLine="420" w:firstLineChars="200"/>
        <w:rPr>
          <w:rFonts w:hint="eastAsia" w:eastAsia="宋体" w:cs="Calibri"/>
          <w:sz w:val="21"/>
          <w:szCs w:val="21"/>
        </w:rPr>
      </w:pPr>
      <w:r>
        <w:rPr>
          <w:rFonts w:hint="eastAsia" w:ascii="宋体" w:hAnsi="宋体" w:eastAsia="宋体" w:cs="Calibri"/>
          <w:color w:val="000000"/>
          <w:sz w:val="21"/>
          <w:szCs w:val="21"/>
        </w:rPr>
        <w:t>(</w:t>
      </w:r>
      <w:r>
        <w:rPr>
          <w:rFonts w:hint="eastAsia" w:ascii="宋体" w:hAnsi="宋体" w:eastAsia="宋体" w:cs="Calibri"/>
          <w:color w:val="000000"/>
          <w:sz w:val="21"/>
          <w:szCs w:val="21"/>
          <w:lang w:val="en-US" w:eastAsia="zh-CN"/>
        </w:rPr>
        <w:t>3</w:t>
      </w:r>
      <w:r>
        <w:rPr>
          <w:rFonts w:hint="eastAsia" w:ascii="宋体" w:hAnsi="宋体" w:eastAsia="宋体" w:cs="Calibri"/>
          <w:color w:val="000000"/>
          <w:sz w:val="21"/>
          <w:szCs w:val="21"/>
        </w:rPr>
        <w:t>）</w:t>
      </w:r>
      <w:r>
        <w:rPr>
          <w:rFonts w:hint="eastAsia" w:ascii="宋体" w:hAnsi="宋体" w:cs="Calibri"/>
          <w:color w:val="000000"/>
          <w:sz w:val="21"/>
          <w:szCs w:val="21"/>
          <w:lang w:val="en-US" w:eastAsia="zh-CN"/>
        </w:rPr>
        <w:t xml:space="preserve"> </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在收到成交通知书后，无正当理由</w:t>
      </w:r>
      <w:r>
        <w:rPr>
          <w:rFonts w:hint="eastAsia" w:ascii="宋体" w:hAnsi="宋体" w:eastAsia="宋体" w:cs="Calibri"/>
          <w:color w:val="000000"/>
          <w:sz w:val="21"/>
          <w:szCs w:val="21"/>
          <w:lang w:eastAsia="zh-CN"/>
        </w:rPr>
        <w:t>不与采购人订立合同，在签订合同时向采购人提出附加条件，或者不按照采购文件要求递交履约保证金</w:t>
      </w:r>
      <w:r>
        <w:rPr>
          <w:rFonts w:hint="eastAsia" w:ascii="宋体" w:hAnsi="宋体" w:eastAsia="宋体" w:cs="Calibri"/>
          <w:color w:val="000000"/>
          <w:sz w:val="21"/>
          <w:szCs w:val="21"/>
        </w:rPr>
        <w:t>；</w:t>
      </w:r>
    </w:p>
    <w:p w14:paraId="670F3B0A">
      <w:pPr>
        <w:spacing w:line="360" w:lineRule="auto"/>
        <w:ind w:firstLine="420" w:firstLineChars="200"/>
        <w:rPr>
          <w:rFonts w:hint="eastAsia" w:eastAsia="宋体" w:cs="Calibri"/>
          <w:sz w:val="21"/>
          <w:szCs w:val="21"/>
          <w:lang w:eastAsia="zh-CN"/>
        </w:rPr>
      </w:pPr>
      <w:r>
        <w:rPr>
          <w:rFonts w:hint="eastAsia" w:ascii="宋体" w:hAnsi="宋体" w:eastAsia="宋体" w:cs="Calibri"/>
          <w:color w:val="000000"/>
          <w:sz w:val="21"/>
          <w:szCs w:val="21"/>
        </w:rPr>
        <w:t>(</w:t>
      </w:r>
      <w:r>
        <w:rPr>
          <w:rFonts w:hint="eastAsia" w:ascii="宋体" w:hAnsi="宋体" w:eastAsia="宋体" w:cs="Calibri"/>
          <w:color w:val="000000"/>
          <w:sz w:val="21"/>
          <w:szCs w:val="21"/>
          <w:lang w:val="en-US" w:eastAsia="zh-CN"/>
        </w:rPr>
        <w:t>4）采购</w:t>
      </w:r>
      <w:r>
        <w:rPr>
          <w:rFonts w:hint="eastAsia" w:ascii="宋体" w:hAnsi="宋体" w:eastAsia="宋体" w:cs="Calibri"/>
          <w:color w:val="000000"/>
          <w:sz w:val="21"/>
          <w:szCs w:val="21"/>
        </w:rPr>
        <w:t>文件规定的其他情形</w:t>
      </w:r>
      <w:r>
        <w:rPr>
          <w:rFonts w:hint="eastAsia" w:ascii="宋体" w:hAnsi="宋体" w:cs="Calibri"/>
          <w:color w:val="000000"/>
          <w:sz w:val="21"/>
          <w:szCs w:val="21"/>
          <w:lang w:eastAsia="zh-CN"/>
        </w:rPr>
        <w:t>。</w:t>
      </w:r>
    </w:p>
    <w:p w14:paraId="23C66F44">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3.5 资格审查资料</w:t>
      </w:r>
    </w:p>
    <w:p w14:paraId="117E9BB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3.5.1 “供应商基本情况表”应附供应商营业执照副本等材料的</w:t>
      </w:r>
      <w:r>
        <w:rPr>
          <w:rFonts w:hint="eastAsia" w:ascii="宋体" w:hAnsi="宋体" w:cs="Calibri"/>
          <w:color w:val="000000"/>
          <w:sz w:val="21"/>
          <w:szCs w:val="21"/>
          <w:lang w:eastAsia="zh-CN"/>
        </w:rPr>
        <w:t>扫描件</w:t>
      </w:r>
      <w:r>
        <w:rPr>
          <w:rFonts w:hint="eastAsia" w:ascii="宋体" w:hAnsi="宋体" w:eastAsia="宋体" w:cs="Calibri"/>
          <w:color w:val="000000"/>
          <w:sz w:val="21"/>
          <w:szCs w:val="21"/>
        </w:rPr>
        <w:t>。</w:t>
      </w:r>
    </w:p>
    <w:p w14:paraId="63058BD9">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3.5.2 </w:t>
      </w:r>
      <w:r>
        <w:rPr>
          <w:rFonts w:hint="eastAsia" w:ascii="宋体" w:hAnsi="宋体" w:cs="Calibri"/>
          <w:color w:val="000000"/>
          <w:sz w:val="21"/>
          <w:szCs w:val="21"/>
          <w:lang w:eastAsia="zh-CN"/>
        </w:rPr>
        <w:t>“</w:t>
      </w:r>
      <w:r>
        <w:rPr>
          <w:rFonts w:hint="eastAsia" w:ascii="宋体" w:hAnsi="宋体" w:eastAsia="宋体" w:cs="Calibri"/>
          <w:color w:val="000000"/>
          <w:sz w:val="21"/>
          <w:szCs w:val="21"/>
        </w:rPr>
        <w:t>近年财务状况表”应附</w:t>
      </w:r>
      <w:r>
        <w:rPr>
          <w:rFonts w:hint="eastAsia" w:ascii="宋体" w:hAnsi="宋体" w:eastAsia="宋体" w:cs="Calibri"/>
          <w:color w:val="000000"/>
          <w:sz w:val="21"/>
          <w:szCs w:val="21"/>
          <w:lang w:val="en-US" w:eastAsia="zh-CN"/>
        </w:rPr>
        <w:t>反映</w:t>
      </w:r>
      <w:r>
        <w:rPr>
          <w:rFonts w:hint="eastAsia" w:ascii="宋体" w:hAnsi="宋体" w:eastAsia="宋体" w:cs="Calibri"/>
          <w:color w:val="000000"/>
          <w:sz w:val="21"/>
          <w:szCs w:val="21"/>
        </w:rPr>
        <w:t>供应商</w:t>
      </w:r>
      <w:r>
        <w:rPr>
          <w:rFonts w:hint="eastAsia" w:ascii="宋体" w:hAnsi="宋体" w:eastAsia="宋体" w:cs="Calibri"/>
          <w:color w:val="000000"/>
          <w:sz w:val="21"/>
          <w:szCs w:val="21"/>
          <w:lang w:val="en-US" w:eastAsia="zh-CN"/>
        </w:rPr>
        <w:t>财务状况、依法缴纳税收和社保保障资金情况的资格条件承诺函</w:t>
      </w:r>
      <w:r>
        <w:rPr>
          <w:rFonts w:hint="eastAsia" w:ascii="宋体" w:hAnsi="宋体" w:eastAsia="宋体" w:cs="Calibri"/>
          <w:color w:val="000000"/>
          <w:sz w:val="21"/>
          <w:szCs w:val="21"/>
        </w:rPr>
        <w:t>。</w:t>
      </w:r>
    </w:p>
    <w:p w14:paraId="4BADB5E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3.5.3 “近年完成的类似项目情况表”应附</w:t>
      </w:r>
      <w:r>
        <w:rPr>
          <w:rFonts w:hint="eastAsia" w:ascii="宋体" w:hAnsi="宋体" w:cs="Calibri"/>
          <w:color w:val="000000"/>
          <w:sz w:val="21"/>
          <w:szCs w:val="21"/>
          <w:lang w:val="en-US" w:eastAsia="zh-CN"/>
        </w:rPr>
        <w:t>中标（成交）</w:t>
      </w:r>
      <w:r>
        <w:rPr>
          <w:rFonts w:hint="eastAsia" w:ascii="宋体" w:hAnsi="宋体" w:eastAsia="宋体" w:cs="Calibri"/>
          <w:sz w:val="21"/>
          <w:szCs w:val="21"/>
        </w:rPr>
        <w:t>通知书或合同</w:t>
      </w:r>
      <w:r>
        <w:rPr>
          <w:rFonts w:hint="eastAsia" w:ascii="宋体" w:hAnsi="宋体" w:eastAsia="宋体" w:cs="Calibri"/>
          <w:color w:val="000000"/>
          <w:sz w:val="21"/>
          <w:szCs w:val="21"/>
        </w:rPr>
        <w:t>的</w:t>
      </w:r>
      <w:r>
        <w:rPr>
          <w:rFonts w:hint="eastAsia" w:ascii="宋体" w:hAnsi="宋体" w:cs="Calibri"/>
          <w:color w:val="000000"/>
          <w:sz w:val="21"/>
          <w:szCs w:val="21"/>
          <w:lang w:eastAsia="zh-CN"/>
        </w:rPr>
        <w:t>扫描件</w:t>
      </w:r>
      <w:r>
        <w:rPr>
          <w:rFonts w:hint="eastAsia" w:ascii="宋体" w:hAnsi="宋体" w:eastAsia="宋体" w:cs="Calibri"/>
          <w:color w:val="000000"/>
          <w:sz w:val="21"/>
          <w:szCs w:val="21"/>
        </w:rPr>
        <w:t>，具体年份要求见供应商须知前附表。每张表格只填写一个项目，并标明序号。</w:t>
      </w:r>
    </w:p>
    <w:p w14:paraId="301F3D6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3.5.4 “</w:t>
      </w:r>
      <w:r>
        <w:rPr>
          <w:rFonts w:hint="eastAsia" w:ascii="宋体" w:hAnsi="宋体" w:eastAsia="宋体" w:cs="Calibri"/>
          <w:color w:val="000000"/>
          <w:sz w:val="21"/>
          <w:szCs w:val="21"/>
          <w:lang w:eastAsia="zh-CN"/>
        </w:rPr>
        <w:t>正在</w:t>
      </w:r>
      <w:r>
        <w:rPr>
          <w:rFonts w:hint="eastAsia" w:ascii="宋体" w:hAnsi="宋体" w:eastAsia="宋体" w:cs="Calibri"/>
          <w:color w:val="000000"/>
          <w:sz w:val="21"/>
          <w:szCs w:val="21"/>
          <w:lang w:val="en-US" w:eastAsia="zh-CN"/>
        </w:rPr>
        <w:t>进行</w:t>
      </w:r>
      <w:r>
        <w:rPr>
          <w:rFonts w:hint="eastAsia" w:ascii="宋体" w:hAnsi="宋体" w:eastAsia="宋体" w:cs="Calibri"/>
          <w:color w:val="000000"/>
          <w:sz w:val="21"/>
          <w:szCs w:val="21"/>
          <w:lang w:eastAsia="zh-CN"/>
        </w:rPr>
        <w:t>和新承接的项目情况表</w:t>
      </w:r>
      <w:r>
        <w:rPr>
          <w:rFonts w:hint="eastAsia" w:ascii="宋体" w:hAnsi="宋体" w:eastAsia="宋体" w:cs="Calibri"/>
          <w:color w:val="000000"/>
          <w:sz w:val="21"/>
          <w:szCs w:val="21"/>
        </w:rPr>
        <w:t>”应附中标</w:t>
      </w:r>
      <w:r>
        <w:rPr>
          <w:rFonts w:hint="eastAsia" w:ascii="宋体" w:hAnsi="宋体" w:cs="Calibri"/>
          <w:color w:val="000000"/>
          <w:sz w:val="21"/>
          <w:szCs w:val="21"/>
          <w:lang w:val="en-US" w:eastAsia="zh-CN"/>
        </w:rPr>
        <w:t>（成交）</w:t>
      </w:r>
      <w:r>
        <w:rPr>
          <w:rFonts w:hint="eastAsia" w:ascii="宋体" w:hAnsi="宋体" w:eastAsia="宋体" w:cs="Calibri"/>
          <w:color w:val="000000"/>
          <w:sz w:val="21"/>
          <w:szCs w:val="21"/>
        </w:rPr>
        <w:t>通知书或合同</w:t>
      </w:r>
      <w:r>
        <w:rPr>
          <w:rFonts w:hint="eastAsia" w:ascii="宋体" w:hAnsi="宋体" w:cs="Calibri"/>
          <w:color w:val="000000"/>
          <w:sz w:val="21"/>
          <w:szCs w:val="21"/>
          <w:lang w:val="en-US" w:eastAsia="zh-CN"/>
        </w:rPr>
        <w:t>的</w:t>
      </w:r>
      <w:r>
        <w:rPr>
          <w:rFonts w:hint="eastAsia" w:ascii="宋体" w:hAnsi="宋体" w:cs="Calibri"/>
          <w:color w:val="000000"/>
          <w:sz w:val="21"/>
          <w:szCs w:val="21"/>
          <w:lang w:eastAsia="zh-CN"/>
        </w:rPr>
        <w:t>扫描件</w:t>
      </w:r>
      <w:r>
        <w:rPr>
          <w:rFonts w:hint="eastAsia" w:ascii="宋体" w:hAnsi="宋体" w:eastAsia="宋体" w:cs="Calibri"/>
          <w:color w:val="000000"/>
          <w:sz w:val="21"/>
          <w:szCs w:val="21"/>
        </w:rPr>
        <w:t>。每张表格只填写一个项目，并标明序号。</w:t>
      </w:r>
    </w:p>
    <w:p w14:paraId="5EEDB5A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供应商须知前附表规定接受联合体</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的，本章第3.5.1 项至第3.5.</w:t>
      </w:r>
      <w:r>
        <w:rPr>
          <w:rFonts w:hint="eastAsia" w:ascii="宋体" w:hAnsi="宋体" w:cs="Calibri"/>
          <w:color w:val="000000"/>
          <w:sz w:val="21"/>
          <w:szCs w:val="21"/>
          <w:lang w:val="en-US" w:eastAsia="zh-CN"/>
        </w:rPr>
        <w:t>4</w:t>
      </w:r>
      <w:r>
        <w:rPr>
          <w:rFonts w:hint="eastAsia" w:ascii="宋体" w:hAnsi="宋体" w:eastAsia="宋体" w:cs="Calibri"/>
          <w:color w:val="000000"/>
          <w:sz w:val="21"/>
          <w:szCs w:val="21"/>
        </w:rPr>
        <w:t>项规定的表格和资料应包括联合体各方相关情况。</w:t>
      </w:r>
    </w:p>
    <w:p w14:paraId="54E4D6E0">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3.6 备选磋商方案</w:t>
      </w:r>
    </w:p>
    <w:p w14:paraId="2A92A4E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除供应商须知前附表另有规定外，供应商不得递交备选磋商方案。允许供应商递交备选磋商方案的，只有</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所递交的备选磋商方案方可予以考虑。磋商小组认为</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的备选磋商方案优于其按照竞争性磋商文件要求编制的磋商方案的，采购人可以接受该备选磋商方案。</w:t>
      </w:r>
    </w:p>
    <w:p w14:paraId="47C8EACC">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3.7 响应文件的编制</w:t>
      </w:r>
    </w:p>
    <w:p w14:paraId="65B5C86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3.7.1 响应文件应按第六章“</w:t>
      </w:r>
      <w:r>
        <w:rPr>
          <w:rFonts w:hint="eastAsia" w:ascii="宋体" w:hAnsi="宋体" w:eastAsia="宋体" w:cs="Calibri"/>
          <w:color w:val="000000"/>
          <w:sz w:val="21"/>
          <w:szCs w:val="21"/>
          <w:lang w:eastAsia="zh-CN"/>
        </w:rPr>
        <w:t>竞争性磋商响应文件内容及格式要求</w:t>
      </w:r>
      <w:r>
        <w:rPr>
          <w:rFonts w:hint="eastAsia" w:ascii="宋体" w:hAnsi="宋体" w:eastAsia="宋体" w:cs="Calibri"/>
          <w:color w:val="000000"/>
          <w:sz w:val="21"/>
          <w:szCs w:val="21"/>
        </w:rPr>
        <w:t>”进行编写，如有必要，可以增加附页，作为响应文件的组成部分。其中，</w:t>
      </w:r>
      <w:r>
        <w:rPr>
          <w:rFonts w:hint="eastAsia" w:ascii="宋体" w:hAnsi="宋体" w:eastAsia="宋体" w:cs="Calibri"/>
          <w:color w:val="000000"/>
          <w:sz w:val="21"/>
          <w:szCs w:val="21"/>
          <w:lang w:eastAsia="zh-CN"/>
        </w:rPr>
        <w:t>磋商函</w:t>
      </w:r>
      <w:r>
        <w:rPr>
          <w:rFonts w:hint="eastAsia" w:ascii="宋体" w:hAnsi="宋体" w:eastAsia="宋体" w:cs="Calibri"/>
          <w:color w:val="000000"/>
          <w:sz w:val="21"/>
          <w:szCs w:val="21"/>
        </w:rPr>
        <w:t>在满足竞争性磋商文件实质性要求的基础上，可以提出比竞争性磋商文件要求更有利于采购人的承诺。</w:t>
      </w:r>
    </w:p>
    <w:p w14:paraId="71422DF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3.7.2 响应文件应当对竞争性磋商文件有关合同履行期限、磋商有效期、质量要求、技术标准和要求、</w:t>
      </w:r>
      <w:r>
        <w:rPr>
          <w:rFonts w:hint="eastAsia" w:ascii="宋体" w:hAnsi="宋体" w:eastAsia="宋体" w:cs="Calibri"/>
          <w:color w:val="000000"/>
          <w:sz w:val="21"/>
          <w:szCs w:val="21"/>
          <w:lang w:eastAsia="zh-CN"/>
        </w:rPr>
        <w:t>采购需求</w:t>
      </w:r>
      <w:r>
        <w:rPr>
          <w:rFonts w:hint="eastAsia" w:ascii="宋体" w:hAnsi="宋体" w:eastAsia="宋体" w:cs="Calibri"/>
          <w:color w:val="000000"/>
          <w:sz w:val="21"/>
          <w:szCs w:val="21"/>
        </w:rPr>
        <w:t>等实质性内容作出响应。</w:t>
      </w:r>
    </w:p>
    <w:p w14:paraId="69D4469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3.7.3电子</w:t>
      </w:r>
      <w:r>
        <w:rPr>
          <w:rFonts w:hint="eastAsia" w:ascii="宋体" w:hAnsi="宋体" w:eastAsia="宋体" w:cs="Calibri"/>
          <w:color w:val="000000"/>
          <w:sz w:val="21"/>
          <w:szCs w:val="21"/>
          <w:lang w:val="en-US" w:eastAsia="zh-CN"/>
        </w:rPr>
        <w:t>响应</w:t>
      </w:r>
      <w:r>
        <w:rPr>
          <w:rFonts w:hint="eastAsia" w:ascii="宋体" w:hAnsi="宋体" w:eastAsia="宋体" w:cs="Calibri"/>
          <w:color w:val="000000"/>
          <w:sz w:val="21"/>
          <w:szCs w:val="21"/>
        </w:rPr>
        <w:t>文件：1份。投标单位在</w:t>
      </w:r>
      <w:r>
        <w:rPr>
          <w:rFonts w:hint="eastAsia" w:ascii="宋体" w:hAnsi="宋体" w:eastAsia="宋体" w:cs="Calibri"/>
          <w:color w:val="000000"/>
          <w:sz w:val="21"/>
          <w:szCs w:val="21"/>
          <w:lang w:val="en-US" w:eastAsia="zh-CN"/>
        </w:rPr>
        <w:t>政府采购云</w:t>
      </w:r>
      <w:r>
        <w:rPr>
          <w:rFonts w:hint="eastAsia" w:ascii="宋体" w:hAnsi="宋体" w:eastAsia="宋体" w:cs="Calibri"/>
          <w:color w:val="000000"/>
          <w:sz w:val="21"/>
          <w:szCs w:val="21"/>
        </w:rPr>
        <w:t>平台通过数字证书制作投标文件1份（此</w:t>
      </w:r>
      <w:r>
        <w:rPr>
          <w:rFonts w:hint="eastAsia" w:ascii="宋体" w:hAnsi="宋体" w:eastAsia="宋体" w:cs="Calibri"/>
          <w:color w:val="000000"/>
          <w:sz w:val="21"/>
          <w:szCs w:val="21"/>
          <w:lang w:val="en-US" w:eastAsia="zh-CN"/>
        </w:rPr>
        <w:t>响应</w:t>
      </w:r>
      <w:r>
        <w:rPr>
          <w:rFonts w:hint="eastAsia" w:ascii="宋体" w:hAnsi="宋体" w:eastAsia="宋体" w:cs="Calibri"/>
          <w:color w:val="000000"/>
          <w:sz w:val="21"/>
          <w:szCs w:val="21"/>
        </w:rPr>
        <w:t>文件须上传至“政采云”平台，并在开标时持编制</w:t>
      </w:r>
      <w:r>
        <w:rPr>
          <w:rFonts w:hint="eastAsia" w:ascii="宋体" w:hAnsi="宋体" w:eastAsia="宋体" w:cs="Calibri"/>
          <w:color w:val="000000"/>
          <w:sz w:val="21"/>
          <w:szCs w:val="21"/>
          <w:lang w:val="en-US" w:eastAsia="zh-CN"/>
        </w:rPr>
        <w:t>响应</w:t>
      </w:r>
      <w:r>
        <w:rPr>
          <w:rFonts w:hint="eastAsia" w:ascii="宋体" w:hAnsi="宋体" w:eastAsia="宋体" w:cs="Calibri"/>
          <w:color w:val="000000"/>
          <w:sz w:val="21"/>
          <w:szCs w:val="21"/>
        </w:rPr>
        <w:t>文件的数字证书解密）。</w:t>
      </w:r>
    </w:p>
    <w:p w14:paraId="4EFA62E9">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纸质版响应文件份数及要求：具体装订要求见供应商须知前附表规定。</w:t>
      </w:r>
    </w:p>
    <w:p w14:paraId="648AF81B">
      <w:pPr>
        <w:spacing w:line="360" w:lineRule="auto"/>
        <w:rPr>
          <w:rFonts w:hint="eastAsia" w:ascii="宋体" w:hAnsi="宋体" w:eastAsia="宋体" w:cs="Calibri"/>
          <w:b/>
          <w:bCs w:val="0"/>
          <w:color w:val="000000"/>
          <w:sz w:val="24"/>
          <w:szCs w:val="24"/>
        </w:rPr>
      </w:pPr>
      <w:bookmarkStart w:id="65" w:name="_Toc199384357"/>
      <w:bookmarkStart w:id="66" w:name="_Toc228871260"/>
      <w:bookmarkStart w:id="67" w:name="_Toc262045195"/>
      <w:bookmarkStart w:id="68" w:name="_Toc208999242"/>
      <w:bookmarkStart w:id="69" w:name="_Toc208974981"/>
      <w:bookmarkStart w:id="70" w:name="_Toc259191034"/>
      <w:r>
        <w:rPr>
          <w:rFonts w:hint="eastAsia" w:ascii="宋体" w:hAnsi="宋体" w:eastAsia="宋体" w:cs="Calibri"/>
          <w:b/>
          <w:bCs w:val="0"/>
          <w:color w:val="000000"/>
          <w:sz w:val="24"/>
          <w:szCs w:val="24"/>
        </w:rPr>
        <w:t>4．</w:t>
      </w:r>
      <w:bookmarkEnd w:id="65"/>
      <w:bookmarkEnd w:id="66"/>
      <w:bookmarkEnd w:id="67"/>
      <w:bookmarkEnd w:id="68"/>
      <w:bookmarkEnd w:id="69"/>
      <w:bookmarkEnd w:id="70"/>
      <w:r>
        <w:rPr>
          <w:rFonts w:hint="eastAsia" w:ascii="宋体" w:hAnsi="宋体" w:eastAsia="宋体" w:cs="Calibri"/>
          <w:b/>
          <w:bCs w:val="0"/>
          <w:color w:val="000000"/>
          <w:sz w:val="24"/>
          <w:szCs w:val="24"/>
          <w:lang w:eastAsia="zh-CN"/>
        </w:rPr>
        <w:t>响应文件</w:t>
      </w:r>
      <w:r>
        <w:rPr>
          <w:rFonts w:hint="eastAsia" w:ascii="宋体" w:hAnsi="宋体" w:eastAsia="宋体" w:cs="Calibri"/>
          <w:b/>
          <w:bCs w:val="0"/>
          <w:color w:val="000000"/>
          <w:sz w:val="24"/>
          <w:szCs w:val="24"/>
        </w:rPr>
        <w:t>递交</w:t>
      </w:r>
    </w:p>
    <w:p w14:paraId="08305DAC">
      <w:pPr>
        <w:spacing w:line="360" w:lineRule="auto"/>
        <w:rPr>
          <w:rFonts w:hint="default" w:ascii="宋体" w:hAnsi="宋体" w:eastAsia="宋体" w:cs="Calibri"/>
          <w:b/>
          <w:bCs w:val="0"/>
          <w:color w:val="000000"/>
          <w:sz w:val="24"/>
          <w:szCs w:val="24"/>
          <w:lang w:val="en-US" w:eastAsia="zh-CN"/>
        </w:rPr>
      </w:pPr>
      <w:r>
        <w:rPr>
          <w:rFonts w:hint="eastAsia" w:ascii="宋体" w:hAnsi="宋体" w:eastAsia="宋体" w:cs="Calibri"/>
          <w:b/>
          <w:bCs w:val="0"/>
          <w:color w:val="000000"/>
          <w:sz w:val="24"/>
          <w:szCs w:val="24"/>
        </w:rPr>
        <w:t>4.1 响应文件的密封和标记</w:t>
      </w:r>
    </w:p>
    <w:p w14:paraId="0A3B199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4.1.1</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应当按照</w:t>
      </w:r>
      <w:r>
        <w:rPr>
          <w:rFonts w:hint="eastAsia" w:ascii="宋体" w:hAnsi="宋体" w:eastAsia="宋体" w:cs="Calibri"/>
          <w:color w:val="000000"/>
          <w:sz w:val="21"/>
          <w:szCs w:val="21"/>
          <w:lang w:val="en-US" w:eastAsia="zh-CN"/>
        </w:rPr>
        <w:t>竞争性磋商文件</w:t>
      </w:r>
      <w:r>
        <w:rPr>
          <w:rFonts w:hint="eastAsia" w:ascii="宋体" w:hAnsi="宋体" w:eastAsia="宋体" w:cs="Calibri"/>
          <w:color w:val="000000"/>
          <w:sz w:val="21"/>
          <w:szCs w:val="21"/>
        </w:rPr>
        <w:t>和电子招标</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交易平台的要求加密</w:t>
      </w:r>
      <w:r>
        <w:rPr>
          <w:rFonts w:hint="eastAsia" w:ascii="宋体" w:hAnsi="宋体" w:eastAsia="宋体" w:cs="Calibri"/>
          <w:color w:val="000000"/>
          <w:sz w:val="21"/>
          <w:szCs w:val="21"/>
          <w:lang w:val="en-US" w:eastAsia="zh-CN"/>
        </w:rPr>
        <w:t>响应</w:t>
      </w:r>
      <w:r>
        <w:rPr>
          <w:rFonts w:hint="eastAsia" w:ascii="宋体" w:hAnsi="宋体" w:eastAsia="宋体" w:cs="Calibri"/>
          <w:color w:val="000000"/>
          <w:sz w:val="21"/>
          <w:szCs w:val="21"/>
        </w:rPr>
        <w:t>文件</w:t>
      </w:r>
      <w:r>
        <w:rPr>
          <w:rFonts w:hint="eastAsia" w:ascii="宋体" w:hAnsi="宋体" w:eastAsia="宋体" w:cs="Calibri"/>
          <w:color w:val="000000"/>
          <w:sz w:val="21"/>
          <w:szCs w:val="21"/>
          <w:lang w:eastAsia="zh-CN"/>
        </w:rPr>
        <w:t>。</w:t>
      </w:r>
    </w:p>
    <w:p w14:paraId="7325E554">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4.2 响应文件的递交</w:t>
      </w:r>
    </w:p>
    <w:p w14:paraId="372B384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4.2.1 供应商递交</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截止时间：见供应商须知前附表。</w:t>
      </w:r>
    </w:p>
    <w:p w14:paraId="141275AE">
      <w:pPr>
        <w:tabs>
          <w:tab w:val="left" w:pos="7755"/>
        </w:tabs>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4.2.2 供应商递交</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的地点：见供应商须知前附表。</w:t>
      </w:r>
      <w:r>
        <w:rPr>
          <w:rFonts w:ascii="宋体" w:hAnsi="宋体" w:eastAsia="宋体" w:cs="Calibri"/>
          <w:color w:val="000000"/>
          <w:sz w:val="21"/>
          <w:szCs w:val="21"/>
        </w:rPr>
        <w:tab/>
      </w:r>
    </w:p>
    <w:p w14:paraId="397525F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4.2.3 除供应商须知前附表另有规定外，供应商所递交的响应文件不予退还。</w:t>
      </w:r>
    </w:p>
    <w:p w14:paraId="0CB9D6C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4.2.4 </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完成电子</w:t>
      </w:r>
      <w:r>
        <w:rPr>
          <w:rFonts w:hint="eastAsia" w:ascii="宋体" w:hAnsi="宋体" w:eastAsia="宋体" w:cs="Calibri"/>
          <w:color w:val="000000"/>
          <w:sz w:val="21"/>
          <w:szCs w:val="21"/>
          <w:lang w:val="en-US" w:eastAsia="zh-CN"/>
        </w:rPr>
        <w:t>响应</w:t>
      </w:r>
      <w:r>
        <w:rPr>
          <w:rFonts w:hint="eastAsia" w:ascii="宋体" w:hAnsi="宋体" w:eastAsia="宋体" w:cs="Calibri"/>
          <w:color w:val="000000"/>
          <w:sz w:val="21"/>
          <w:szCs w:val="21"/>
        </w:rPr>
        <w:t>文件上传后，电子招标</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交易平台即时向</w:t>
      </w:r>
      <w:r>
        <w:rPr>
          <w:rFonts w:hint="eastAsia" w:ascii="宋体" w:hAnsi="宋体" w:eastAsia="宋体" w:cs="Calibri"/>
          <w:color w:val="000000"/>
          <w:sz w:val="21"/>
          <w:szCs w:val="21"/>
          <w:lang w:val="en-US" w:eastAsia="zh-CN"/>
        </w:rPr>
        <w:t>供应商</w:t>
      </w:r>
      <w:r>
        <w:rPr>
          <w:rFonts w:hint="eastAsia" w:ascii="宋体" w:hAnsi="宋体" w:eastAsia="宋体" w:cs="Calibri"/>
          <w:color w:val="000000"/>
          <w:sz w:val="21"/>
          <w:szCs w:val="21"/>
        </w:rPr>
        <w:t>发出</w:t>
      </w:r>
      <w:r>
        <w:rPr>
          <w:rFonts w:hint="eastAsia" w:ascii="宋体" w:hAnsi="宋体" w:eastAsia="宋体" w:cs="Calibri"/>
          <w:color w:val="000000"/>
          <w:sz w:val="21"/>
          <w:szCs w:val="21"/>
          <w:lang w:eastAsia="zh-CN"/>
        </w:rPr>
        <w:t>提交</w:t>
      </w:r>
      <w:r>
        <w:rPr>
          <w:rFonts w:hint="eastAsia" w:ascii="宋体" w:hAnsi="宋体" w:eastAsia="宋体" w:cs="Calibri"/>
          <w:color w:val="000000"/>
          <w:sz w:val="21"/>
          <w:szCs w:val="21"/>
        </w:rPr>
        <w:t>回执通知。</w:t>
      </w:r>
      <w:r>
        <w:rPr>
          <w:rFonts w:hint="eastAsia" w:ascii="宋体" w:hAnsi="宋体" w:eastAsia="宋体" w:cs="Calibri"/>
          <w:color w:val="000000"/>
          <w:sz w:val="21"/>
          <w:szCs w:val="21"/>
          <w:lang w:eastAsia="zh-CN"/>
        </w:rPr>
        <w:t>提交</w:t>
      </w:r>
      <w:r>
        <w:rPr>
          <w:rFonts w:hint="eastAsia" w:ascii="宋体" w:hAnsi="宋体" w:eastAsia="宋体" w:cs="Calibri"/>
          <w:color w:val="000000"/>
          <w:sz w:val="21"/>
          <w:szCs w:val="21"/>
        </w:rPr>
        <w:t>时间以</w:t>
      </w:r>
      <w:r>
        <w:rPr>
          <w:rFonts w:hint="eastAsia" w:ascii="宋体" w:hAnsi="宋体" w:eastAsia="宋体" w:cs="Calibri"/>
          <w:color w:val="000000"/>
          <w:sz w:val="21"/>
          <w:szCs w:val="21"/>
          <w:lang w:eastAsia="zh-CN"/>
        </w:rPr>
        <w:t>提交</w:t>
      </w:r>
      <w:r>
        <w:rPr>
          <w:rFonts w:hint="eastAsia" w:ascii="宋体" w:hAnsi="宋体" w:eastAsia="宋体" w:cs="Calibri"/>
          <w:color w:val="000000"/>
          <w:sz w:val="21"/>
          <w:szCs w:val="21"/>
        </w:rPr>
        <w:t>回执通知载明的传输完成时间为准。</w:t>
      </w:r>
    </w:p>
    <w:p w14:paraId="45EB900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4.2.5 逾期送达的或者未送达指定地点的</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，采购人不予受理。</w:t>
      </w:r>
    </w:p>
    <w:p w14:paraId="3A5DE0E1">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4.3 响应文件的修改与撤回</w:t>
      </w:r>
    </w:p>
    <w:p w14:paraId="02A9517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4.3.1在响应文件提交截止时间止提交响应文件的</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不足3家时</w:t>
      </w:r>
      <w:r>
        <w:rPr>
          <w:rFonts w:hint="eastAsia" w:ascii="宋体" w:hAnsi="宋体" w:eastAsia="宋体" w:cs="Calibri"/>
          <w:color w:val="000000"/>
          <w:sz w:val="21"/>
          <w:szCs w:val="21"/>
          <w:lang w:eastAsia="zh-CN"/>
        </w:rPr>
        <w:t>，</w:t>
      </w:r>
      <w:r>
        <w:rPr>
          <w:rFonts w:hint="eastAsia" w:ascii="宋体" w:hAnsi="宋体" w:eastAsia="宋体" w:cs="Calibri"/>
          <w:color w:val="000000"/>
          <w:sz w:val="21"/>
          <w:szCs w:val="21"/>
        </w:rPr>
        <w:t>电子响应文件由</w:t>
      </w:r>
      <w:r>
        <w:rPr>
          <w:rFonts w:hint="eastAsia" w:ascii="宋体" w:hAnsi="宋体" w:eastAsia="宋体" w:cs="Calibri"/>
          <w:color w:val="000000"/>
          <w:sz w:val="21"/>
          <w:szCs w:val="21"/>
          <w:lang w:val="en-US" w:eastAsia="zh-CN"/>
        </w:rPr>
        <w:t>采购代理机构</w:t>
      </w:r>
      <w:r>
        <w:rPr>
          <w:rFonts w:hint="eastAsia" w:ascii="宋体" w:hAnsi="宋体" w:eastAsia="宋体" w:cs="Calibri"/>
          <w:color w:val="000000"/>
          <w:sz w:val="21"/>
          <w:szCs w:val="21"/>
        </w:rPr>
        <w:t>在“政采云”平台操作退回，除此之外采购人和采购代理机构对已提交的电子响应文件概不退回。</w:t>
      </w:r>
    </w:p>
    <w:p w14:paraId="5B3DEBF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lang w:val="en-US" w:eastAsia="zh-CN"/>
        </w:rPr>
        <w:t>4.3.2供应商</w:t>
      </w:r>
      <w:r>
        <w:rPr>
          <w:rFonts w:hint="eastAsia" w:ascii="宋体" w:hAnsi="宋体" w:eastAsia="宋体" w:cs="Calibri"/>
          <w:color w:val="000000"/>
          <w:sz w:val="21"/>
          <w:szCs w:val="21"/>
        </w:rPr>
        <w:t>在响应文件提交截止时间后可向采购人、采购代理机构书面申请撤回电子响应文件。</w:t>
      </w:r>
    </w:p>
    <w:p w14:paraId="30E14B2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4.3.3</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撤回</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的，</w:t>
      </w:r>
      <w:r>
        <w:rPr>
          <w:rFonts w:hint="eastAsia" w:ascii="宋体" w:hAnsi="宋体" w:eastAsia="宋体" w:cs="Calibri"/>
          <w:color w:val="000000"/>
          <w:sz w:val="21"/>
          <w:szCs w:val="21"/>
          <w:lang w:eastAsia="zh-CN"/>
        </w:rPr>
        <w:t>采购人</w:t>
      </w:r>
      <w:r>
        <w:rPr>
          <w:rFonts w:hint="eastAsia" w:ascii="宋体" w:hAnsi="宋体" w:eastAsia="宋体" w:cs="Calibri"/>
          <w:color w:val="000000"/>
          <w:sz w:val="21"/>
          <w:szCs w:val="21"/>
        </w:rPr>
        <w:t>自收到</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书面撤回通知之日起 5 日内退还已收取的</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保证金。</w:t>
      </w:r>
    </w:p>
    <w:p w14:paraId="0B41F5AE">
      <w:pPr>
        <w:spacing w:line="360" w:lineRule="auto"/>
        <w:rPr>
          <w:rFonts w:hint="eastAsia" w:ascii="宋体" w:hAnsi="宋体" w:eastAsia="宋体" w:cs="Calibri"/>
          <w:b/>
          <w:bCs w:val="0"/>
          <w:color w:val="000000"/>
          <w:sz w:val="24"/>
          <w:szCs w:val="24"/>
        </w:rPr>
      </w:pPr>
      <w:bookmarkStart w:id="71" w:name="_Toc199384358"/>
      <w:bookmarkStart w:id="72" w:name="_Toc208974982"/>
      <w:bookmarkStart w:id="73" w:name="_Toc208999243"/>
      <w:bookmarkStart w:id="74" w:name="_Toc228871261"/>
      <w:bookmarkStart w:id="75" w:name="_Toc259191035"/>
      <w:bookmarkStart w:id="76" w:name="_Toc262045196"/>
      <w:r>
        <w:rPr>
          <w:rFonts w:hint="eastAsia" w:ascii="宋体" w:hAnsi="宋体" w:eastAsia="宋体" w:cs="Calibri"/>
          <w:b/>
          <w:bCs w:val="0"/>
          <w:color w:val="000000"/>
          <w:sz w:val="24"/>
          <w:szCs w:val="24"/>
        </w:rPr>
        <w:t>5．磋商</w:t>
      </w:r>
      <w:bookmarkEnd w:id="71"/>
      <w:bookmarkEnd w:id="72"/>
      <w:bookmarkEnd w:id="73"/>
      <w:bookmarkEnd w:id="74"/>
      <w:bookmarkEnd w:id="75"/>
      <w:bookmarkEnd w:id="76"/>
    </w:p>
    <w:p w14:paraId="0B4A14FF">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5.1 磋商时间和地点</w:t>
      </w:r>
    </w:p>
    <w:p w14:paraId="21A04CF9">
      <w:pPr>
        <w:keepNext w:val="0"/>
        <w:keepLines w:val="0"/>
        <w:pageBreakBefore w:val="0"/>
        <w:widowControl/>
        <w:kinsoku/>
        <w:wordWrap/>
        <w:overflowPunct/>
        <w:topLinePunct w:val="0"/>
        <w:bidi w:val="0"/>
        <w:adjustRightInd w:val="0"/>
        <w:snapToGrid w:val="0"/>
        <w:spacing w:line="312" w:lineRule="auto"/>
        <w:ind w:firstLine="420" w:firstLineChars="200"/>
        <w:jc w:val="left"/>
        <w:textAlignment w:val="auto"/>
        <w:rPr>
          <w:rFonts w:ascii="宋体" w:hAnsi="宋体" w:eastAsia="宋体" w:cs="Calibri"/>
          <w:color w:val="000000"/>
          <w:sz w:val="21"/>
          <w:szCs w:val="21"/>
        </w:rPr>
      </w:pPr>
      <w:r>
        <w:rPr>
          <w:rFonts w:hint="eastAsia" w:ascii="宋体" w:hAnsi="宋体" w:eastAsia="宋体" w:cs="Calibri"/>
          <w:color w:val="000000"/>
          <w:sz w:val="21"/>
          <w:szCs w:val="21"/>
        </w:rPr>
        <w:t>采购人在本章第4.2.1项规定的递交</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截止时间（磋商时间）和供应商须知前附表规定的地点磋商，并邀请所有</w:t>
      </w:r>
      <w:r>
        <w:rPr>
          <w:rFonts w:hint="eastAsia" w:ascii="宋体" w:hAnsi="宋体" w:eastAsia="宋体" w:cs="Calibri"/>
          <w:color w:val="000000"/>
          <w:sz w:val="21"/>
          <w:szCs w:val="21"/>
          <w:lang w:eastAsia="zh-CN"/>
        </w:rPr>
        <w:t>供应商</w:t>
      </w:r>
      <w:r>
        <w:rPr>
          <w:rFonts w:hint="eastAsia" w:ascii="宋体" w:hAnsi="宋体" w:eastAsia="宋体" w:cs="Calibri"/>
          <w:color w:val="000000"/>
          <w:sz w:val="21"/>
          <w:szCs w:val="21"/>
        </w:rPr>
        <w:t>的法定代表人或其委托代理人准时参加</w:t>
      </w:r>
      <w:r>
        <w:rPr>
          <w:rFonts w:hint="eastAsia" w:ascii="宋体" w:hAnsi="宋体" w:eastAsia="宋体" w:cs="Calibri"/>
          <w:color w:val="000000"/>
          <w:sz w:val="21"/>
          <w:szCs w:val="21"/>
          <w:lang w:val="en-US" w:eastAsia="zh-CN"/>
        </w:rPr>
        <w:t>线上磋商</w:t>
      </w:r>
      <w:r>
        <w:rPr>
          <w:rFonts w:hint="eastAsia" w:ascii="宋体" w:hAnsi="宋体" w:eastAsia="宋体" w:cs="Calibri"/>
          <w:color w:val="000000"/>
          <w:sz w:val="21"/>
          <w:szCs w:val="21"/>
        </w:rPr>
        <w:t>。</w:t>
      </w:r>
    </w:p>
    <w:p w14:paraId="098A94CA">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5.2 磋商程序</w:t>
      </w:r>
    </w:p>
    <w:p w14:paraId="0A82A59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lang w:val="en-US" w:eastAsia="zh-CN"/>
        </w:rPr>
        <w:t>磋商程序</w:t>
      </w:r>
      <w:r>
        <w:rPr>
          <w:rFonts w:hint="eastAsia" w:ascii="宋体" w:hAnsi="宋体" w:eastAsia="宋体" w:cs="Calibri"/>
          <w:color w:val="000000"/>
          <w:sz w:val="21"/>
          <w:szCs w:val="21"/>
        </w:rPr>
        <w:t>：见供应商须知前附表。</w:t>
      </w:r>
    </w:p>
    <w:p w14:paraId="2EAFE2EE">
      <w:pPr>
        <w:spacing w:line="360" w:lineRule="auto"/>
        <w:rPr>
          <w:rFonts w:hint="eastAsia" w:ascii="宋体" w:hAnsi="宋体" w:eastAsia="宋体" w:cs="Calibri"/>
          <w:b/>
          <w:bCs w:val="0"/>
          <w:color w:val="000000"/>
          <w:sz w:val="24"/>
          <w:szCs w:val="24"/>
        </w:rPr>
      </w:pPr>
      <w:bookmarkStart w:id="77" w:name="_Toc199384359"/>
      <w:bookmarkStart w:id="78" w:name="_Toc208974983"/>
      <w:bookmarkStart w:id="79" w:name="_Toc228871262"/>
      <w:bookmarkStart w:id="80" w:name="_Toc208999244"/>
      <w:bookmarkStart w:id="81" w:name="_Toc262045197"/>
      <w:bookmarkStart w:id="82" w:name="_Toc259191036"/>
      <w:r>
        <w:rPr>
          <w:rFonts w:hint="eastAsia" w:ascii="宋体" w:hAnsi="宋体" w:eastAsia="宋体" w:cs="Calibri"/>
          <w:b/>
          <w:bCs w:val="0"/>
          <w:color w:val="000000"/>
          <w:sz w:val="24"/>
          <w:szCs w:val="24"/>
        </w:rPr>
        <w:t>6．评审</w:t>
      </w:r>
      <w:bookmarkEnd w:id="77"/>
      <w:bookmarkEnd w:id="78"/>
      <w:bookmarkEnd w:id="79"/>
      <w:bookmarkEnd w:id="80"/>
      <w:bookmarkEnd w:id="81"/>
      <w:bookmarkEnd w:id="82"/>
    </w:p>
    <w:p w14:paraId="18972C8F">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6.1 磋商小组</w:t>
      </w:r>
    </w:p>
    <w:p w14:paraId="6CB6D9F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6.1.1采购人按照《中华人民共和国政府采购法》、《政府采购非招标采购方式管理办法》以及有关规定组建磋商小组。评审由采购人依法组建的磋商小组负责。磋商小组由采购人代表和评审专家共三人以上单数组成，其中技术、经济等方面的专家不得少于磋商小组成员总数的三分之二。磋商小组成员人数以及技术、经济等方面专家的确定方式见供应商须知前附表。</w:t>
      </w:r>
    </w:p>
    <w:p w14:paraId="3494DC0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参加评审专家抽取的有关人员对被抽取的专家的姓名、单位和联系方式等内容负有保密的义务。磋商小组成员的名单在成交结果确定前必须严格保密。</w:t>
      </w:r>
    </w:p>
    <w:p w14:paraId="15B9932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6.1.2 磋商小组成员不得参加与自己有利害关系的评审活动，与自己有利害关系的应当回避，已经进入的必须更换。</w:t>
      </w:r>
    </w:p>
    <w:p w14:paraId="5358678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6.1.3 磋商小组负责对各响应文件进行评审、比较、评定，并按本磋商文件的规定确定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w:t>
      </w:r>
    </w:p>
    <w:p w14:paraId="4D5B72F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6.1.4 磋商小组具有依据磋商文件进行独立评审的权力，且不受外界任何因素的干扰。磋商小组成员必须独立、负责地提出评审意见，并对自己的评审意见承担责任。对磋商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出书面说明并记录在案。</w:t>
      </w:r>
    </w:p>
    <w:p w14:paraId="37CDCB7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6.1.5 磋商小组的职责：</w:t>
      </w:r>
    </w:p>
    <w:p w14:paraId="2840493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（1）审查响应文件是否符合磋商文件要求，进行资格性审查和符合性审查，并作出评价；</w:t>
      </w:r>
    </w:p>
    <w:p w14:paraId="07F50B5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（2）要求供应商解释或澄清其响应文件；</w:t>
      </w:r>
    </w:p>
    <w:p w14:paraId="1FD65F9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（3）编写评审报告，受采购人委托按照事先确定的办法直接确定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w:t>
      </w:r>
    </w:p>
    <w:p w14:paraId="438F5F3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（4）告知采购人、采购代理机构在评审过程中发现的供应商的违法违规行为。</w:t>
      </w:r>
    </w:p>
    <w:p w14:paraId="46E63D1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6.1.6 磋商小组的义务：</w:t>
      </w:r>
    </w:p>
    <w:p w14:paraId="7A86449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（1）遵纪守法，客观、公正、廉洁地履行职责；</w:t>
      </w:r>
    </w:p>
    <w:p w14:paraId="7B29E9E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（2）提出真实、可靠的评审意见；</w:t>
      </w:r>
    </w:p>
    <w:p w14:paraId="30ADA12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（3）严格遵守评审纪律，不得向外界泄露评审情况；</w:t>
      </w:r>
    </w:p>
    <w:p w14:paraId="1332729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（4）发现供应商在磋商活动中有不正当竞争或者恶意串通等违规行为，应及时向政府采购监督管理部门报告并加以制止；</w:t>
      </w:r>
    </w:p>
    <w:p w14:paraId="7015EF2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（5）按照磋商文件的规定进行独立评审，对个人的评审意见承担法律责任；</w:t>
      </w:r>
    </w:p>
    <w:p w14:paraId="1BCEBA1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（6）编写并审定评审报告；</w:t>
      </w:r>
    </w:p>
    <w:p w14:paraId="1CAF299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（7）配合采购人或者采购代理机构答复供应商提出的质疑；</w:t>
      </w:r>
    </w:p>
    <w:p w14:paraId="78356139">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（8）对评审过程和结果，以及采购人、供应商的商业秘密保密；</w:t>
      </w:r>
    </w:p>
    <w:p w14:paraId="26A3749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（9）配合财政部门的投诉处理和监督检查工作。</w:t>
      </w:r>
    </w:p>
    <w:p w14:paraId="35EF0DF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6.1.7 磋商小组成员有下列情形之一的，应当回避：</w:t>
      </w:r>
    </w:p>
    <w:p w14:paraId="61CA647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(1）采购人或供应商的主要负责人的近亲属；</w:t>
      </w:r>
    </w:p>
    <w:p w14:paraId="28A0161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(2）项目主管部门或者行政监督部门的人员；</w:t>
      </w:r>
    </w:p>
    <w:p w14:paraId="3E0042C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(3）与供应商有经济利益关系，可能影响对</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公正评审的；</w:t>
      </w:r>
    </w:p>
    <w:p w14:paraId="1740192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(4）曾因在采购、评审以及其他与采购有关活动中从事违法行为而受过行政处罚或刑事处罚的。</w:t>
      </w:r>
    </w:p>
    <w:p w14:paraId="0553A4A1">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6.2 评审原则</w:t>
      </w:r>
    </w:p>
    <w:p w14:paraId="38A26B8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评审活动遵循公平、公正、科学和择优的原则。</w:t>
      </w:r>
    </w:p>
    <w:p w14:paraId="521194E3">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6.3 评审</w:t>
      </w:r>
    </w:p>
    <w:p w14:paraId="3D0DE87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磋商小组按照第</w:t>
      </w:r>
      <w:r>
        <w:rPr>
          <w:rFonts w:hint="eastAsia" w:ascii="宋体" w:hAnsi="宋体" w:eastAsia="宋体" w:cs="Calibri"/>
          <w:color w:val="000000"/>
          <w:sz w:val="21"/>
          <w:szCs w:val="21"/>
          <w:lang w:val="en-US" w:eastAsia="zh-CN"/>
        </w:rPr>
        <w:t>五</w:t>
      </w:r>
      <w:r>
        <w:rPr>
          <w:rFonts w:hint="eastAsia" w:ascii="宋体" w:hAnsi="宋体" w:eastAsia="宋体" w:cs="Calibri"/>
          <w:color w:val="000000"/>
          <w:sz w:val="21"/>
          <w:szCs w:val="21"/>
        </w:rPr>
        <w:t>章“评审</w:t>
      </w:r>
      <w:r>
        <w:rPr>
          <w:rFonts w:hint="eastAsia" w:ascii="宋体" w:hAnsi="宋体" w:eastAsia="宋体" w:cs="Calibri"/>
          <w:color w:val="000000"/>
          <w:sz w:val="21"/>
          <w:szCs w:val="21"/>
          <w:lang w:val="en-US" w:eastAsia="zh-CN"/>
        </w:rPr>
        <w:t>方</w:t>
      </w:r>
      <w:r>
        <w:rPr>
          <w:rFonts w:hint="eastAsia" w:ascii="宋体" w:hAnsi="宋体" w:eastAsia="宋体" w:cs="Calibri"/>
          <w:color w:val="000000"/>
          <w:sz w:val="21"/>
          <w:szCs w:val="21"/>
        </w:rPr>
        <w:t>法”规定的方法、评审因素、标准和程序对响应文件进行评审。第</w:t>
      </w:r>
      <w:r>
        <w:rPr>
          <w:rFonts w:hint="eastAsia" w:ascii="宋体" w:hAnsi="宋体" w:eastAsia="宋体" w:cs="Calibri"/>
          <w:color w:val="000000"/>
          <w:sz w:val="21"/>
          <w:szCs w:val="21"/>
          <w:lang w:val="en-US" w:eastAsia="zh-CN"/>
        </w:rPr>
        <w:t>五</w:t>
      </w:r>
      <w:r>
        <w:rPr>
          <w:rFonts w:hint="eastAsia" w:ascii="宋体" w:hAnsi="宋体" w:eastAsia="宋体" w:cs="Calibri"/>
          <w:color w:val="000000"/>
          <w:sz w:val="21"/>
          <w:szCs w:val="21"/>
        </w:rPr>
        <w:t>章“评审办</w:t>
      </w:r>
      <w:r>
        <w:rPr>
          <w:rFonts w:hint="eastAsia" w:ascii="宋体" w:hAnsi="宋体" w:eastAsia="宋体" w:cs="Calibri"/>
          <w:color w:val="000000"/>
          <w:sz w:val="21"/>
          <w:szCs w:val="21"/>
          <w:lang w:val="en-US" w:eastAsia="zh-CN"/>
        </w:rPr>
        <w:t>方</w:t>
      </w:r>
      <w:r>
        <w:rPr>
          <w:rFonts w:hint="eastAsia" w:ascii="宋体" w:hAnsi="宋体" w:eastAsia="宋体" w:cs="Calibri"/>
          <w:color w:val="000000"/>
          <w:sz w:val="21"/>
          <w:szCs w:val="21"/>
        </w:rPr>
        <w:t>法”没有规定的方法、评审因素和标准，不作为评审依据。</w:t>
      </w:r>
    </w:p>
    <w:p w14:paraId="054438F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评审完成后，磋商小组向采购人提出评审报告，评审报告由磋商小组全体成员签字确认。</w:t>
      </w:r>
    </w:p>
    <w:p w14:paraId="656FD7ED">
      <w:pPr>
        <w:spacing w:line="360" w:lineRule="auto"/>
        <w:rPr>
          <w:rFonts w:hint="eastAsia" w:ascii="宋体" w:hAnsi="宋体" w:eastAsia="宋体" w:cs="Calibri"/>
          <w:b/>
          <w:bCs w:val="0"/>
          <w:color w:val="000000"/>
          <w:sz w:val="24"/>
          <w:szCs w:val="24"/>
        </w:rPr>
      </w:pPr>
      <w:bookmarkStart w:id="83" w:name="_Toc262045198"/>
      <w:bookmarkStart w:id="84" w:name="_Toc259191037"/>
      <w:bookmarkStart w:id="85" w:name="_Toc208974984"/>
      <w:bookmarkStart w:id="86" w:name="_Toc199384360"/>
      <w:bookmarkStart w:id="87" w:name="_Toc208999245"/>
      <w:bookmarkStart w:id="88" w:name="_Toc228871263"/>
      <w:r>
        <w:rPr>
          <w:rFonts w:hint="eastAsia" w:ascii="宋体" w:hAnsi="宋体" w:eastAsia="宋体" w:cs="Calibri"/>
          <w:b/>
          <w:bCs w:val="0"/>
          <w:color w:val="000000"/>
          <w:sz w:val="24"/>
          <w:szCs w:val="24"/>
        </w:rPr>
        <w:t>7．</w:t>
      </w:r>
      <w:bookmarkEnd w:id="83"/>
      <w:bookmarkEnd w:id="84"/>
      <w:bookmarkEnd w:id="85"/>
      <w:bookmarkEnd w:id="86"/>
      <w:bookmarkEnd w:id="87"/>
      <w:bookmarkEnd w:id="88"/>
      <w:r>
        <w:rPr>
          <w:rFonts w:hint="eastAsia" w:ascii="宋体" w:hAnsi="宋体" w:eastAsia="宋体" w:cs="Calibri"/>
          <w:b/>
          <w:bCs w:val="0"/>
          <w:color w:val="000000"/>
          <w:sz w:val="24"/>
          <w:szCs w:val="24"/>
        </w:rPr>
        <w:t>成交信息公告与签订合同</w:t>
      </w:r>
    </w:p>
    <w:p w14:paraId="3FC302BA">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7.1 确定</w:t>
      </w:r>
      <w:r>
        <w:rPr>
          <w:rFonts w:hint="eastAsia" w:ascii="宋体" w:hAnsi="宋体" w:eastAsia="宋体" w:cs="Calibri"/>
          <w:b/>
          <w:bCs w:val="0"/>
          <w:color w:val="000000"/>
          <w:sz w:val="24"/>
          <w:szCs w:val="24"/>
          <w:lang w:eastAsia="zh-CN"/>
        </w:rPr>
        <w:t>成交人</w:t>
      </w:r>
      <w:r>
        <w:rPr>
          <w:rFonts w:hint="eastAsia" w:ascii="宋体" w:hAnsi="宋体" w:eastAsia="宋体" w:cs="Calibri"/>
          <w:b/>
          <w:bCs w:val="0"/>
          <w:color w:val="000000"/>
          <w:sz w:val="24"/>
          <w:szCs w:val="24"/>
        </w:rPr>
        <w:t>方式</w:t>
      </w:r>
    </w:p>
    <w:p w14:paraId="7A2EF69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除供应商须知前附表规定磋商小组直接确定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外，采购人依据磋商小组推荐的</w:t>
      </w:r>
      <w:r>
        <w:rPr>
          <w:rFonts w:hint="eastAsia" w:ascii="宋体" w:hAnsi="宋体" w:eastAsia="宋体" w:cs="Calibri"/>
          <w:color w:val="000000"/>
          <w:sz w:val="21"/>
          <w:szCs w:val="21"/>
          <w:lang w:eastAsia="zh-CN"/>
        </w:rPr>
        <w:t>成交候选人</w:t>
      </w:r>
      <w:r>
        <w:rPr>
          <w:rFonts w:hint="eastAsia" w:ascii="宋体" w:hAnsi="宋体" w:eastAsia="宋体" w:cs="Calibri"/>
          <w:color w:val="000000"/>
          <w:sz w:val="21"/>
          <w:szCs w:val="21"/>
        </w:rPr>
        <w:t>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，磋商小组推荐</w:t>
      </w:r>
      <w:r>
        <w:rPr>
          <w:rFonts w:hint="eastAsia" w:ascii="宋体" w:hAnsi="宋体" w:eastAsia="宋体" w:cs="Calibri"/>
          <w:color w:val="000000"/>
          <w:sz w:val="21"/>
          <w:szCs w:val="21"/>
          <w:lang w:eastAsia="zh-CN"/>
        </w:rPr>
        <w:t>成交候选人</w:t>
      </w:r>
      <w:r>
        <w:rPr>
          <w:rFonts w:hint="eastAsia" w:ascii="宋体" w:hAnsi="宋体" w:eastAsia="宋体" w:cs="Calibri"/>
          <w:color w:val="000000"/>
          <w:sz w:val="21"/>
          <w:szCs w:val="21"/>
        </w:rPr>
        <w:t>的人数见供应商须知前附表。</w:t>
      </w:r>
    </w:p>
    <w:p w14:paraId="1B630F3C">
      <w:pPr>
        <w:spacing w:line="360" w:lineRule="auto"/>
        <w:rPr>
          <w:rFonts w:hint="eastAsia" w:ascii="宋体" w:hAnsi="宋体" w:eastAsia="宋体" w:cs="Calibri"/>
          <w:b/>
          <w:bCs w:val="0"/>
          <w:color w:val="000000"/>
          <w:sz w:val="24"/>
          <w:szCs w:val="24"/>
          <w:lang w:eastAsia="zh-CN"/>
        </w:rPr>
      </w:pPr>
      <w:r>
        <w:rPr>
          <w:rFonts w:hint="eastAsia" w:ascii="宋体" w:hAnsi="宋体" w:eastAsia="宋体" w:cs="Calibri"/>
          <w:b/>
          <w:bCs w:val="0"/>
          <w:color w:val="000000"/>
          <w:sz w:val="24"/>
          <w:szCs w:val="24"/>
        </w:rPr>
        <w:t>7.2 成交结果公</w:t>
      </w:r>
      <w:r>
        <w:rPr>
          <w:rFonts w:hint="eastAsia" w:ascii="宋体" w:hAnsi="宋体" w:eastAsia="宋体" w:cs="Calibri"/>
          <w:b/>
          <w:bCs w:val="0"/>
          <w:color w:val="000000"/>
          <w:sz w:val="24"/>
          <w:szCs w:val="24"/>
          <w:lang w:eastAsia="zh-CN"/>
        </w:rPr>
        <w:t>告</w:t>
      </w:r>
    </w:p>
    <w:p w14:paraId="64ED01D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7.2.1采购代理机构应当在</w:t>
      </w:r>
      <w:r>
        <w:rPr>
          <w:rFonts w:hint="eastAsia" w:ascii="宋体" w:hAnsi="宋体" w:eastAsia="宋体" w:cs="Calibri"/>
          <w:color w:val="000000"/>
          <w:sz w:val="21"/>
          <w:szCs w:val="21"/>
          <w:lang w:eastAsia="zh-CN"/>
        </w:rPr>
        <w:t>评审</w:t>
      </w:r>
      <w:r>
        <w:rPr>
          <w:rFonts w:hint="eastAsia" w:ascii="宋体" w:hAnsi="宋体" w:eastAsia="宋体" w:cs="Calibri"/>
          <w:color w:val="000000"/>
          <w:sz w:val="21"/>
          <w:szCs w:val="21"/>
        </w:rPr>
        <w:t>结束之日起2个工作日内将</w:t>
      </w:r>
      <w:r>
        <w:rPr>
          <w:rFonts w:hint="eastAsia" w:ascii="宋体" w:hAnsi="宋体" w:eastAsia="宋体" w:cs="Calibri"/>
          <w:color w:val="000000"/>
          <w:sz w:val="21"/>
          <w:szCs w:val="21"/>
          <w:lang w:eastAsia="zh-CN"/>
        </w:rPr>
        <w:t>评审</w:t>
      </w:r>
      <w:r>
        <w:rPr>
          <w:rFonts w:hint="eastAsia" w:ascii="宋体" w:hAnsi="宋体" w:eastAsia="宋体" w:cs="Calibri"/>
          <w:color w:val="000000"/>
          <w:sz w:val="21"/>
          <w:szCs w:val="21"/>
        </w:rPr>
        <w:t>报告送采购人。</w:t>
      </w:r>
    </w:p>
    <w:p w14:paraId="41E4362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采购人应当在收到</w:t>
      </w:r>
      <w:r>
        <w:rPr>
          <w:rFonts w:hint="eastAsia" w:ascii="宋体" w:hAnsi="宋体" w:eastAsia="宋体" w:cs="Calibri"/>
          <w:color w:val="000000"/>
          <w:sz w:val="21"/>
          <w:szCs w:val="21"/>
          <w:lang w:eastAsia="zh-CN"/>
        </w:rPr>
        <w:t>评审</w:t>
      </w:r>
      <w:r>
        <w:rPr>
          <w:rFonts w:hint="eastAsia" w:ascii="宋体" w:hAnsi="宋体" w:eastAsia="宋体" w:cs="Calibri"/>
          <w:color w:val="000000"/>
          <w:sz w:val="21"/>
          <w:szCs w:val="21"/>
        </w:rPr>
        <w:t>报告之日起5个工作日内，按照</w:t>
      </w:r>
      <w:r>
        <w:rPr>
          <w:rFonts w:hint="eastAsia" w:ascii="宋体" w:hAnsi="宋体" w:eastAsia="宋体" w:cs="Calibri"/>
          <w:color w:val="000000"/>
          <w:sz w:val="21"/>
          <w:szCs w:val="21"/>
          <w:lang w:eastAsia="zh-CN"/>
        </w:rPr>
        <w:t>评审</w:t>
      </w:r>
      <w:r>
        <w:rPr>
          <w:rFonts w:hint="eastAsia" w:ascii="宋体" w:hAnsi="宋体" w:eastAsia="宋体" w:cs="Calibri"/>
          <w:color w:val="000000"/>
          <w:sz w:val="21"/>
          <w:szCs w:val="21"/>
        </w:rPr>
        <w:t>报告中推荐的</w:t>
      </w:r>
      <w:r>
        <w:rPr>
          <w:rFonts w:hint="eastAsia" w:ascii="宋体" w:hAnsi="宋体" w:eastAsia="宋体" w:cs="Calibri"/>
          <w:color w:val="000000"/>
          <w:sz w:val="21"/>
          <w:szCs w:val="21"/>
          <w:lang w:eastAsia="zh-CN"/>
        </w:rPr>
        <w:t>成交候选人</w:t>
      </w:r>
      <w:r>
        <w:rPr>
          <w:rFonts w:hint="eastAsia" w:ascii="宋体" w:hAnsi="宋体" w:eastAsia="宋体" w:cs="Calibri"/>
          <w:color w:val="000000"/>
          <w:sz w:val="21"/>
          <w:szCs w:val="21"/>
        </w:rPr>
        <w:t>顺序确定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；也可以事先授权</w:t>
      </w:r>
      <w:r>
        <w:rPr>
          <w:rFonts w:hint="eastAsia" w:ascii="宋体" w:hAnsi="宋体" w:eastAsia="宋体" w:cs="Calibri"/>
          <w:color w:val="000000"/>
          <w:sz w:val="21"/>
          <w:szCs w:val="21"/>
          <w:lang w:eastAsia="zh-CN"/>
        </w:rPr>
        <w:t>评审</w:t>
      </w:r>
      <w:r>
        <w:rPr>
          <w:rFonts w:hint="eastAsia" w:ascii="宋体" w:hAnsi="宋体" w:eastAsia="宋体" w:cs="Calibri"/>
          <w:color w:val="000000"/>
          <w:sz w:val="21"/>
          <w:szCs w:val="21"/>
        </w:rPr>
        <w:t>委员会直接确定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w:t>
      </w:r>
    </w:p>
    <w:p w14:paraId="7423391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采购人自行组织招标的，应当在</w:t>
      </w:r>
      <w:r>
        <w:rPr>
          <w:rFonts w:hint="eastAsia" w:ascii="宋体" w:hAnsi="宋体" w:eastAsia="宋体" w:cs="Calibri"/>
          <w:color w:val="000000"/>
          <w:sz w:val="21"/>
          <w:szCs w:val="21"/>
          <w:lang w:eastAsia="zh-CN"/>
        </w:rPr>
        <w:t>评审</w:t>
      </w:r>
      <w:r>
        <w:rPr>
          <w:rFonts w:hint="eastAsia" w:ascii="宋体" w:hAnsi="宋体" w:eastAsia="宋体" w:cs="Calibri"/>
          <w:color w:val="000000"/>
          <w:sz w:val="21"/>
          <w:szCs w:val="21"/>
        </w:rPr>
        <w:t>结束之日起5个工作日内确定</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w:t>
      </w:r>
    </w:p>
    <w:p w14:paraId="1B14A36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成交结果公告期限为1个工作日。</w:t>
      </w:r>
    </w:p>
    <w:p w14:paraId="57C0C312">
      <w:pPr>
        <w:spacing w:line="360" w:lineRule="auto"/>
        <w:ind w:firstLine="420" w:firstLineChars="200"/>
        <w:rPr>
          <w:rFonts w:hint="eastAsia" w:eastAsia="宋体" w:cs="Calibri"/>
          <w:color w:val="000000"/>
          <w:sz w:val="21"/>
          <w:szCs w:val="21"/>
        </w:rPr>
      </w:pPr>
      <w:r>
        <w:rPr>
          <w:rFonts w:hint="eastAsia" w:ascii="宋体" w:hAnsi="宋体" w:eastAsia="宋体" w:cs="Calibri"/>
          <w:color w:val="000000"/>
          <w:sz w:val="21"/>
          <w:szCs w:val="21"/>
        </w:rPr>
        <w:t>7.2.2</w:t>
      </w:r>
      <w:r>
        <w:rPr>
          <w:rFonts w:hint="eastAsia" w:hAnsi="宋体" w:eastAsia="宋体" w:cs="Calibri"/>
          <w:color w:val="000000"/>
          <w:sz w:val="21"/>
          <w:szCs w:val="21"/>
        </w:rPr>
        <w:t>竞争性磋商文件随成交结果同时公告。但成交结果公告前竞争性磋商文件已公告的，不再重复公告。</w:t>
      </w:r>
    </w:p>
    <w:p w14:paraId="20254D58">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7.3 成交通知</w:t>
      </w:r>
    </w:p>
    <w:p w14:paraId="3DE9EEBB">
      <w:pPr>
        <w:spacing w:line="360" w:lineRule="auto"/>
        <w:ind w:firstLine="420" w:firstLineChars="200"/>
        <w:rPr>
          <w:rFonts w:hint="eastAsia" w:ascii="Calibri" w:hAnsi="宋体" w:eastAsia="宋体" w:cs="Calibri"/>
          <w:color w:val="000000"/>
          <w:sz w:val="21"/>
          <w:szCs w:val="21"/>
        </w:rPr>
      </w:pPr>
      <w:r>
        <w:rPr>
          <w:rFonts w:hint="eastAsia" w:ascii="宋体" w:hAnsi="宋体" w:eastAsia="宋体" w:cs="Calibri"/>
          <w:color w:val="000000"/>
          <w:sz w:val="21"/>
          <w:szCs w:val="21"/>
        </w:rPr>
        <w:t>7.3.1</w:t>
      </w:r>
      <w:r>
        <w:rPr>
          <w:rFonts w:hint="eastAsia" w:ascii="Calibri" w:hAnsi="宋体" w:eastAsia="宋体" w:cs="Calibri"/>
          <w:color w:val="000000"/>
          <w:sz w:val="21"/>
          <w:szCs w:val="21"/>
        </w:rPr>
        <w:t>在公示成交结果的同时，采购人或者采购代理机构应当向</w:t>
      </w:r>
      <w:r>
        <w:rPr>
          <w:rFonts w:hint="eastAsia" w:ascii="Calibri" w:hAnsi="宋体" w:eastAsia="宋体" w:cs="Calibri"/>
          <w:color w:val="000000"/>
          <w:sz w:val="21"/>
          <w:szCs w:val="21"/>
          <w:lang w:eastAsia="zh-CN"/>
        </w:rPr>
        <w:t>成交人</w:t>
      </w:r>
      <w:r>
        <w:rPr>
          <w:rFonts w:hint="eastAsia" w:ascii="Calibri" w:hAnsi="宋体" w:eastAsia="宋体" w:cs="Calibri"/>
          <w:color w:val="000000"/>
          <w:sz w:val="21"/>
          <w:szCs w:val="21"/>
        </w:rPr>
        <w:t>发出成交通知书，成交通知书对采购人和</w:t>
      </w:r>
      <w:r>
        <w:rPr>
          <w:rFonts w:hint="eastAsia" w:ascii="Calibri" w:hAnsi="宋体" w:eastAsia="宋体" w:cs="Calibri"/>
          <w:color w:val="000000"/>
          <w:sz w:val="21"/>
          <w:szCs w:val="21"/>
          <w:lang w:eastAsia="zh-CN"/>
        </w:rPr>
        <w:t>成交人</w:t>
      </w:r>
      <w:r>
        <w:rPr>
          <w:rFonts w:hint="eastAsia" w:ascii="Calibri" w:hAnsi="宋体" w:eastAsia="宋体" w:cs="Calibri"/>
          <w:color w:val="000000"/>
          <w:sz w:val="21"/>
          <w:szCs w:val="21"/>
        </w:rPr>
        <w:t>具有同等法律效力。</w:t>
      </w:r>
    </w:p>
    <w:p w14:paraId="62366556">
      <w:pPr>
        <w:spacing w:line="360" w:lineRule="auto"/>
        <w:rPr>
          <w:rFonts w:hint="default" w:ascii="宋体" w:hAnsi="宋体" w:eastAsia="宋体" w:cs="Calibri"/>
          <w:b/>
          <w:bCs w:val="0"/>
          <w:color w:val="000000"/>
          <w:sz w:val="24"/>
          <w:szCs w:val="24"/>
          <w:lang w:val="en-US" w:eastAsia="zh-CN"/>
        </w:rPr>
      </w:pPr>
      <w:r>
        <w:rPr>
          <w:rFonts w:hint="eastAsia" w:ascii="宋体" w:hAnsi="宋体" w:eastAsia="宋体" w:cs="Calibri"/>
          <w:b/>
          <w:bCs w:val="0"/>
          <w:color w:val="000000"/>
          <w:sz w:val="24"/>
          <w:szCs w:val="24"/>
        </w:rPr>
        <w:t>7.4 履约担保</w:t>
      </w:r>
      <w:r>
        <w:rPr>
          <w:rFonts w:hint="eastAsia" w:ascii="宋体" w:hAnsi="宋体" w:eastAsia="宋体" w:cs="Calibri"/>
          <w:b/>
          <w:bCs w:val="0"/>
          <w:color w:val="000000"/>
          <w:sz w:val="24"/>
          <w:szCs w:val="24"/>
          <w:lang w:eastAsia="zh-CN"/>
        </w:rPr>
        <w:t>（</w:t>
      </w:r>
      <w:r>
        <w:rPr>
          <w:rFonts w:hint="eastAsia" w:ascii="宋体" w:hAnsi="宋体" w:eastAsia="宋体" w:cs="Calibri"/>
          <w:b/>
          <w:bCs w:val="0"/>
          <w:color w:val="000000"/>
          <w:sz w:val="24"/>
          <w:szCs w:val="24"/>
          <w:lang w:val="en-US" w:eastAsia="zh-CN"/>
        </w:rPr>
        <w:t>本项目不适用）</w:t>
      </w:r>
    </w:p>
    <w:p w14:paraId="454A6F6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7.4.1 在签订合同前，</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应按供应商须知前附表规定的金额、担保形式和竞争性磋商文件第四章“合同条款及格式”规定的履约担保格式向采购人递交履约担保。联合体成交的，其履约担保由牵头人递交，并应符合供应商须知前附表规定的金额、担保形式和竞争性磋商文件第四章“合同条款及格式”规定的履约担保格式要求。</w:t>
      </w:r>
    </w:p>
    <w:p w14:paraId="406C733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 xml:space="preserve">7.4.2 </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不能按本章第7.3.1 项要求递交履约担保的，视为放弃成交，其</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不予退还，给采购人造成的损失超过</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数额的，</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还应当对超过部分予以赔偿。</w:t>
      </w:r>
    </w:p>
    <w:p w14:paraId="7007C365">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7.5 签订合同</w:t>
      </w:r>
    </w:p>
    <w:p w14:paraId="07F0165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7.5.1 采购人和</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应当自成交通知书发出之日起30 天内，根据竞争性磋商文件和</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的响应文件订立书面合同。</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无正当理由</w:t>
      </w:r>
      <w:r>
        <w:rPr>
          <w:rFonts w:hint="eastAsia" w:ascii="宋体" w:hAnsi="宋体" w:eastAsia="宋体" w:cs="Calibri"/>
          <w:color w:val="000000"/>
          <w:sz w:val="21"/>
          <w:szCs w:val="21"/>
          <w:lang w:eastAsia="zh-CN"/>
        </w:rPr>
        <w:t>拒绝签订</w:t>
      </w:r>
      <w:r>
        <w:rPr>
          <w:rFonts w:hint="eastAsia" w:ascii="宋体" w:hAnsi="宋体" w:eastAsia="宋体" w:cs="Calibri"/>
          <w:color w:val="000000"/>
          <w:sz w:val="21"/>
          <w:szCs w:val="21"/>
        </w:rPr>
        <w:t>合同，</w:t>
      </w:r>
      <w:r>
        <w:rPr>
          <w:rFonts w:hint="eastAsia" w:ascii="宋体" w:hAnsi="宋体" w:eastAsia="宋体" w:cs="Calibri"/>
          <w:color w:val="000000"/>
          <w:sz w:val="21"/>
          <w:szCs w:val="21"/>
          <w:lang w:eastAsia="zh-CN"/>
        </w:rPr>
        <w:t>在签订合同同时向</w:t>
      </w:r>
      <w:r>
        <w:rPr>
          <w:rFonts w:hint="eastAsia" w:ascii="宋体" w:hAnsi="宋体" w:eastAsia="宋体" w:cs="Calibri"/>
          <w:color w:val="000000"/>
          <w:sz w:val="21"/>
          <w:szCs w:val="21"/>
        </w:rPr>
        <w:t>采购人</w:t>
      </w:r>
      <w:r>
        <w:rPr>
          <w:rFonts w:hint="eastAsia" w:ascii="宋体" w:hAnsi="宋体" w:eastAsia="宋体" w:cs="Calibri"/>
          <w:color w:val="000000"/>
          <w:sz w:val="21"/>
          <w:szCs w:val="21"/>
          <w:lang w:eastAsia="zh-CN"/>
        </w:rPr>
        <w:t>提出附加条件，或者不按照采购文件要求递交履约保证金的，采购人取消其成交资格，其磋商保证金不予退还；</w:t>
      </w:r>
      <w:r>
        <w:rPr>
          <w:rFonts w:hint="eastAsia" w:ascii="宋体" w:hAnsi="宋体" w:eastAsia="宋体" w:cs="Calibri"/>
          <w:color w:val="000000"/>
          <w:sz w:val="21"/>
          <w:szCs w:val="21"/>
        </w:rPr>
        <w:t>给采购人造成的损失超过</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数额的，</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还应当对超过部分予以赔偿。</w:t>
      </w:r>
    </w:p>
    <w:p w14:paraId="05367C1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7.5.2 发出成交通知书后，采购人无正当理由</w:t>
      </w:r>
      <w:r>
        <w:rPr>
          <w:rFonts w:hint="eastAsia" w:ascii="宋体" w:hAnsi="宋体" w:eastAsia="宋体" w:cs="Calibri"/>
          <w:color w:val="000000"/>
          <w:sz w:val="21"/>
          <w:szCs w:val="21"/>
          <w:lang w:eastAsia="zh-CN"/>
        </w:rPr>
        <w:t>拒绝签订</w:t>
      </w:r>
      <w:r>
        <w:rPr>
          <w:rFonts w:hint="eastAsia" w:ascii="宋体" w:hAnsi="宋体" w:eastAsia="宋体" w:cs="Calibri"/>
          <w:color w:val="000000"/>
          <w:sz w:val="21"/>
          <w:szCs w:val="21"/>
        </w:rPr>
        <w:t>合同，</w:t>
      </w:r>
      <w:r>
        <w:rPr>
          <w:rFonts w:hint="eastAsia" w:ascii="宋体" w:hAnsi="宋体" w:eastAsia="宋体" w:cs="Calibri"/>
          <w:color w:val="000000"/>
          <w:sz w:val="21"/>
          <w:szCs w:val="21"/>
          <w:lang w:eastAsia="zh-CN"/>
        </w:rPr>
        <w:t>或者在签订合同时向成交人提出附加条件的，</w:t>
      </w:r>
      <w:r>
        <w:rPr>
          <w:rFonts w:hint="eastAsia" w:ascii="宋体" w:hAnsi="宋体" w:eastAsia="宋体" w:cs="Calibri"/>
          <w:color w:val="000000"/>
          <w:sz w:val="21"/>
          <w:szCs w:val="21"/>
        </w:rPr>
        <w:t>采购人向</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退还</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；给</w:t>
      </w:r>
      <w:r>
        <w:rPr>
          <w:rFonts w:hint="eastAsia" w:ascii="宋体" w:hAnsi="宋体" w:eastAsia="宋体" w:cs="Calibri"/>
          <w:color w:val="000000"/>
          <w:sz w:val="21"/>
          <w:szCs w:val="21"/>
          <w:lang w:eastAsia="zh-CN"/>
        </w:rPr>
        <w:t>成交人</w:t>
      </w:r>
      <w:r>
        <w:rPr>
          <w:rFonts w:hint="eastAsia" w:ascii="宋体" w:hAnsi="宋体" w:eastAsia="宋体" w:cs="Calibri"/>
          <w:color w:val="000000"/>
          <w:sz w:val="21"/>
          <w:szCs w:val="21"/>
        </w:rPr>
        <w:t>造成损失的，还应当赔偿损失。</w:t>
      </w:r>
    </w:p>
    <w:p w14:paraId="1C436432">
      <w:pPr>
        <w:spacing w:line="360" w:lineRule="auto"/>
        <w:rPr>
          <w:rFonts w:hint="eastAsia" w:ascii="宋体" w:hAnsi="宋体" w:eastAsia="宋体" w:cs="Calibri"/>
          <w:b/>
          <w:bCs w:val="0"/>
          <w:color w:val="000000"/>
          <w:sz w:val="24"/>
          <w:szCs w:val="24"/>
        </w:rPr>
      </w:pPr>
      <w:bookmarkStart w:id="89" w:name="_Toc208974985"/>
      <w:bookmarkStart w:id="90" w:name="_Toc199384361"/>
      <w:bookmarkStart w:id="91" w:name="_Toc262045199"/>
      <w:bookmarkStart w:id="92" w:name="_Toc259191038"/>
      <w:bookmarkStart w:id="93" w:name="_Toc228871264"/>
      <w:bookmarkStart w:id="94" w:name="_Toc208999246"/>
      <w:r>
        <w:rPr>
          <w:rFonts w:hint="eastAsia" w:ascii="宋体" w:hAnsi="宋体" w:eastAsia="宋体" w:cs="Calibri"/>
          <w:b/>
          <w:bCs w:val="0"/>
          <w:color w:val="000000"/>
          <w:sz w:val="24"/>
          <w:szCs w:val="24"/>
        </w:rPr>
        <w:t>8．</w:t>
      </w:r>
      <w:bookmarkEnd w:id="89"/>
      <w:bookmarkEnd w:id="90"/>
      <w:bookmarkEnd w:id="91"/>
      <w:bookmarkEnd w:id="92"/>
      <w:bookmarkEnd w:id="93"/>
      <w:bookmarkEnd w:id="94"/>
      <w:r>
        <w:rPr>
          <w:rFonts w:hint="eastAsia" w:ascii="宋体" w:hAnsi="宋体" w:eastAsia="宋体" w:cs="Calibri"/>
          <w:b/>
          <w:bCs w:val="0"/>
          <w:color w:val="000000"/>
          <w:sz w:val="24"/>
          <w:szCs w:val="24"/>
          <w:lang w:val="zh-CN"/>
        </w:rPr>
        <w:t>报价无效及废标</w:t>
      </w:r>
    </w:p>
    <w:p w14:paraId="66974CE3">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8.1出现下列情形之一的，报价无效：</w:t>
      </w:r>
    </w:p>
    <w:p w14:paraId="7E61150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（1）不具备《中华人民共和国政府采购法》第二十二条规定条件；</w:t>
      </w:r>
    </w:p>
    <w:p w14:paraId="4BFCDCB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（2）列入失信被执行人、重大税收违法案件当事人名单、政府采购严重违法失信行为记录名单；</w:t>
      </w:r>
    </w:p>
    <w:p w14:paraId="09BD964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（3）响应文件未按磋商文件规定要求格式表格制作、密封、签署、盖章；</w:t>
      </w:r>
    </w:p>
    <w:p w14:paraId="4EB7849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（4）不按磋商小组要求澄清、说明或补正的。</w:t>
      </w:r>
    </w:p>
    <w:p w14:paraId="1A8135F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（5）未按照磋商文件中报价文件要求的内容填写报价、拒绝报价、报价不确定、有选择性报价和附有条件的报价、报价等于或高于</w:t>
      </w:r>
      <w:r>
        <w:rPr>
          <w:rFonts w:hint="eastAsia" w:ascii="宋体" w:hAnsi="宋体" w:eastAsia="宋体" w:cs="Calibri"/>
          <w:color w:val="000000"/>
          <w:sz w:val="21"/>
          <w:szCs w:val="21"/>
          <w:lang w:eastAsia="zh-CN"/>
        </w:rPr>
        <w:t>最高限价</w:t>
      </w:r>
      <w:r>
        <w:rPr>
          <w:rFonts w:hint="eastAsia" w:ascii="宋体" w:hAnsi="宋体" w:eastAsia="宋体" w:cs="Calibri"/>
          <w:color w:val="000000"/>
          <w:sz w:val="21"/>
          <w:szCs w:val="21"/>
        </w:rPr>
        <w:t>；</w:t>
      </w:r>
    </w:p>
    <w:p w14:paraId="56A9B9E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w:t>
      </w:r>
      <w:r>
        <w:rPr>
          <w:rFonts w:hint="eastAsia" w:ascii="宋体" w:hAnsi="宋体" w:eastAsia="宋体" w:cs="Calibri"/>
          <w:color w:val="000000"/>
          <w:sz w:val="21"/>
          <w:szCs w:val="21"/>
          <w:lang w:eastAsia="zh-CN"/>
        </w:rPr>
        <w:t>法定代表人</w:t>
      </w:r>
      <w:r>
        <w:rPr>
          <w:rFonts w:hint="eastAsia" w:ascii="宋体" w:hAnsi="宋体" w:eastAsia="宋体" w:cs="Calibri"/>
          <w:color w:val="000000"/>
          <w:sz w:val="21"/>
          <w:szCs w:val="21"/>
        </w:rPr>
        <w:t>或其授权代表未按时参加</w:t>
      </w:r>
      <w:r>
        <w:rPr>
          <w:rFonts w:hint="eastAsia" w:ascii="宋体" w:hAnsi="宋体" w:eastAsia="宋体" w:cs="Calibri"/>
          <w:color w:val="000000"/>
          <w:sz w:val="21"/>
          <w:szCs w:val="21"/>
          <w:lang w:eastAsia="zh-CN"/>
        </w:rPr>
        <w:t>第二轮报价</w:t>
      </w:r>
      <w:r>
        <w:rPr>
          <w:rFonts w:hint="eastAsia" w:ascii="宋体" w:hAnsi="宋体" w:eastAsia="宋体" w:cs="Calibri"/>
          <w:color w:val="000000"/>
          <w:sz w:val="21"/>
          <w:szCs w:val="21"/>
        </w:rPr>
        <w:t>会议或参加</w:t>
      </w:r>
      <w:r>
        <w:rPr>
          <w:rFonts w:hint="eastAsia" w:ascii="宋体" w:hAnsi="宋体" w:eastAsia="宋体" w:cs="Calibri"/>
          <w:color w:val="000000"/>
          <w:sz w:val="21"/>
          <w:szCs w:val="21"/>
          <w:lang w:eastAsia="zh-CN"/>
        </w:rPr>
        <w:t>第二轮报价</w:t>
      </w:r>
      <w:r>
        <w:rPr>
          <w:rFonts w:hint="eastAsia" w:ascii="宋体" w:hAnsi="宋体" w:eastAsia="宋体" w:cs="Calibri"/>
          <w:color w:val="000000"/>
          <w:sz w:val="21"/>
          <w:szCs w:val="21"/>
        </w:rPr>
        <w:t>会议未提供有效证明；</w:t>
      </w:r>
    </w:p>
    <w:p w14:paraId="206CDC6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（7）未按规定缴纳</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w:t>
      </w:r>
    </w:p>
    <w:p w14:paraId="6FCF13B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（8）相关资格资质证明的</w:t>
      </w:r>
      <w:r>
        <w:rPr>
          <w:rFonts w:hint="eastAsia" w:ascii="宋体" w:hAnsi="宋体" w:cs="Calibri"/>
          <w:color w:val="000000"/>
          <w:sz w:val="21"/>
          <w:szCs w:val="21"/>
          <w:lang w:eastAsia="zh-CN"/>
        </w:rPr>
        <w:t>扫描件</w:t>
      </w:r>
      <w:r>
        <w:rPr>
          <w:rFonts w:hint="eastAsia" w:ascii="宋体" w:hAnsi="宋体" w:eastAsia="宋体" w:cs="Calibri"/>
          <w:color w:val="000000"/>
          <w:sz w:val="21"/>
          <w:szCs w:val="21"/>
        </w:rPr>
        <w:t>未按磋商文件约定提交或提交的不一致；</w:t>
      </w:r>
    </w:p>
    <w:p w14:paraId="60815DBB">
      <w:pPr>
        <w:spacing w:line="360" w:lineRule="auto"/>
        <w:ind w:firstLine="420" w:firstLineChars="200"/>
        <w:rPr>
          <w:rFonts w:hint="eastAsia" w:ascii="宋体" w:hAnsi="宋体" w:eastAsia="宋体" w:cs="Calibri"/>
          <w:color w:val="000000"/>
          <w:sz w:val="21"/>
          <w:szCs w:val="21"/>
          <w:lang w:eastAsia="zh-CN"/>
        </w:rPr>
      </w:pPr>
      <w:r>
        <w:rPr>
          <w:rFonts w:hint="eastAsia" w:ascii="宋体" w:hAnsi="宋体" w:eastAsia="宋体" w:cs="Calibri"/>
          <w:color w:val="000000"/>
          <w:sz w:val="21"/>
          <w:szCs w:val="21"/>
        </w:rPr>
        <w:t>（9）在资格性审查、符合性审查、响应性审查中，磋商小组认定供应商的响应文件不符合评审</w:t>
      </w:r>
      <w:r>
        <w:rPr>
          <w:rFonts w:hint="eastAsia" w:ascii="宋体" w:hAnsi="宋体" w:eastAsia="宋体" w:cs="Calibri"/>
          <w:color w:val="000000"/>
          <w:sz w:val="21"/>
          <w:szCs w:val="21"/>
          <w:lang w:val="en-US" w:eastAsia="zh-CN"/>
        </w:rPr>
        <w:t>方</w:t>
      </w:r>
      <w:r>
        <w:rPr>
          <w:rFonts w:hint="eastAsia" w:ascii="宋体" w:hAnsi="宋体" w:eastAsia="宋体" w:cs="Calibri"/>
          <w:color w:val="000000"/>
          <w:sz w:val="21"/>
          <w:szCs w:val="21"/>
        </w:rPr>
        <w:t>法中规定的任何一项评审标准</w:t>
      </w:r>
      <w:r>
        <w:rPr>
          <w:rFonts w:hint="eastAsia" w:ascii="宋体" w:hAnsi="宋体" w:cs="Calibri"/>
          <w:color w:val="000000"/>
          <w:sz w:val="21"/>
          <w:szCs w:val="21"/>
          <w:lang w:eastAsia="zh-CN"/>
        </w:rPr>
        <w:t>；</w:t>
      </w:r>
    </w:p>
    <w:p w14:paraId="6E068A4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（10）响应文件正副本未区分或者内容严重不一致；</w:t>
      </w:r>
    </w:p>
    <w:p w14:paraId="7DC9194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（11）磋商有效期不满足磋商文件要求；</w:t>
      </w:r>
    </w:p>
    <w:p w14:paraId="4D658D5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（12）无供应商</w:t>
      </w:r>
      <w:r>
        <w:rPr>
          <w:rFonts w:hint="eastAsia" w:ascii="宋体" w:hAnsi="宋体" w:eastAsia="宋体" w:cs="Calibri"/>
          <w:color w:val="000000"/>
          <w:sz w:val="21"/>
          <w:szCs w:val="21"/>
          <w:lang w:eastAsia="zh-CN"/>
        </w:rPr>
        <w:t>法定代表人</w:t>
      </w:r>
      <w:r>
        <w:rPr>
          <w:rFonts w:hint="eastAsia" w:ascii="宋体" w:hAnsi="宋体" w:eastAsia="宋体" w:cs="Calibri"/>
          <w:color w:val="000000"/>
          <w:sz w:val="21"/>
          <w:szCs w:val="21"/>
        </w:rPr>
        <w:t>或其授权代表签字或盖章；</w:t>
      </w:r>
    </w:p>
    <w:p w14:paraId="04A0F759">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（13）联合体未提交联合体协议书（本项目不适用）；</w:t>
      </w:r>
    </w:p>
    <w:p w14:paraId="1D6127C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（14）响应文件未完全满足磋商文件中实质性要求；</w:t>
      </w:r>
    </w:p>
    <w:p w14:paraId="5DA66DA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（15）低于成本价且无法提供相关证明材料；</w:t>
      </w:r>
    </w:p>
    <w:p w14:paraId="6C995F5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（16）磋商小组认定技术方案不符合磋商文件要求；</w:t>
      </w:r>
    </w:p>
    <w:p w14:paraId="08011AD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（17）评审期间，没有按磋商小组要求提交经</w:t>
      </w:r>
      <w:r>
        <w:rPr>
          <w:rFonts w:hint="eastAsia" w:ascii="宋体" w:hAnsi="宋体" w:eastAsia="宋体" w:cs="Calibri"/>
          <w:color w:val="000000"/>
          <w:sz w:val="21"/>
          <w:szCs w:val="21"/>
          <w:lang w:eastAsia="zh-CN"/>
        </w:rPr>
        <w:t>法定代表人</w:t>
      </w:r>
      <w:r>
        <w:rPr>
          <w:rFonts w:hint="eastAsia" w:ascii="宋体" w:hAnsi="宋体" w:eastAsia="宋体" w:cs="Calibri"/>
          <w:color w:val="000000"/>
          <w:sz w:val="21"/>
          <w:szCs w:val="21"/>
        </w:rPr>
        <w:t>或授权代表签字的澄清、说明、补正或改变了响应文件实质性内容；</w:t>
      </w:r>
    </w:p>
    <w:p w14:paraId="5989DD4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（18）供应商未提交最终报价；</w:t>
      </w:r>
    </w:p>
    <w:p w14:paraId="27696F9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（19）供应商存在弄虚作假的行为；</w:t>
      </w:r>
    </w:p>
    <w:p w14:paraId="65CDF69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（20）属于采购人与供应商、供应商与供应商相互串通</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情形；</w:t>
      </w:r>
    </w:p>
    <w:p w14:paraId="6F13A52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（21）对采购人、采购代理机构、磋商小组及其他工作人员施加影响，有碍公平、公正；</w:t>
      </w:r>
    </w:p>
    <w:p w14:paraId="73F0741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（22）磋商文件规定的其他报价无效情形；</w:t>
      </w:r>
    </w:p>
    <w:p w14:paraId="2C42876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（23）法律、法规、规章规定属于报价无效的其他情形。</w:t>
      </w:r>
    </w:p>
    <w:p w14:paraId="4A6323CC">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8.2 有下列情形之一的，应予废标：</w:t>
      </w:r>
    </w:p>
    <w:p w14:paraId="60CF592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（1）到递交</w:t>
      </w:r>
      <w:r>
        <w:rPr>
          <w:rFonts w:hint="eastAsia" w:ascii="宋体" w:hAnsi="宋体" w:eastAsia="宋体" w:cs="Calibri"/>
          <w:color w:val="000000"/>
          <w:sz w:val="21"/>
          <w:szCs w:val="21"/>
          <w:lang w:eastAsia="zh-CN"/>
        </w:rPr>
        <w:t>响应文件</w:t>
      </w:r>
      <w:r>
        <w:rPr>
          <w:rFonts w:hint="eastAsia" w:ascii="宋体" w:hAnsi="宋体" w:eastAsia="宋体" w:cs="Calibri"/>
          <w:color w:val="000000"/>
          <w:sz w:val="21"/>
          <w:szCs w:val="21"/>
        </w:rPr>
        <w:t>截止时间止，供应商少于3个的；</w:t>
      </w:r>
    </w:p>
    <w:p w14:paraId="6551565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（2）符合条件的供应商或者对磋商文件作实质响应的供应商不足三家的；</w:t>
      </w:r>
    </w:p>
    <w:p w14:paraId="64EB55B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（3）经磋商小组评审后否决所有响应文件的；</w:t>
      </w:r>
    </w:p>
    <w:p w14:paraId="1683C94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（4）出现影响采购公正的违法、违规行为；</w:t>
      </w:r>
    </w:p>
    <w:p w14:paraId="07D9378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（5）因重大变故，采购任务取消；</w:t>
      </w:r>
    </w:p>
    <w:p w14:paraId="6616F02D">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（6）法律、法规以及磋商文件规定其他情形。</w:t>
      </w:r>
    </w:p>
    <w:p w14:paraId="38D6782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废标必须经磋商小组集体作出决定，经磋商小组全体成员签字确认后生效。废标后，采购人或者采购代理机构应当将废标理由告知所有供应商。</w:t>
      </w:r>
    </w:p>
    <w:p w14:paraId="30632C46">
      <w:pPr>
        <w:spacing w:line="360" w:lineRule="auto"/>
        <w:rPr>
          <w:rFonts w:hint="eastAsia" w:ascii="宋体" w:hAnsi="宋体" w:eastAsia="宋体" w:cs="Calibri"/>
          <w:b/>
          <w:bCs w:val="0"/>
          <w:color w:val="000000"/>
          <w:sz w:val="24"/>
          <w:szCs w:val="24"/>
        </w:rPr>
      </w:pPr>
      <w:bookmarkStart w:id="95" w:name="_Toc259191039"/>
      <w:bookmarkStart w:id="96" w:name="_Toc208974986"/>
      <w:bookmarkStart w:id="97" w:name="_Toc208999247"/>
      <w:bookmarkStart w:id="98" w:name="_Toc228871265"/>
      <w:bookmarkStart w:id="99" w:name="_Toc199384362"/>
      <w:bookmarkStart w:id="100" w:name="_Toc262045200"/>
      <w:r>
        <w:rPr>
          <w:rFonts w:hint="eastAsia" w:ascii="宋体" w:hAnsi="宋体" w:eastAsia="宋体" w:cs="Calibri"/>
          <w:b/>
          <w:bCs w:val="0"/>
          <w:color w:val="000000"/>
          <w:sz w:val="24"/>
          <w:szCs w:val="24"/>
        </w:rPr>
        <w:t>9．纪律和监督</w:t>
      </w:r>
      <w:bookmarkEnd w:id="95"/>
      <w:bookmarkEnd w:id="96"/>
      <w:bookmarkEnd w:id="97"/>
      <w:bookmarkEnd w:id="98"/>
      <w:bookmarkEnd w:id="99"/>
      <w:bookmarkEnd w:id="100"/>
    </w:p>
    <w:p w14:paraId="4BB4B9FB">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9.1 对采购人的纪律要求</w:t>
      </w:r>
    </w:p>
    <w:p w14:paraId="3924373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采购人不得泄漏采购活动中应当保密的情况和资料，不得与供应商串通损害国家利益、社会公共利益或者他人合法权益。</w:t>
      </w:r>
    </w:p>
    <w:p w14:paraId="1F43F72A">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9.2 对供应商的纪律要求</w:t>
      </w:r>
    </w:p>
    <w:p w14:paraId="0864150B">
      <w:pPr>
        <w:spacing w:line="360" w:lineRule="auto"/>
        <w:ind w:firstLine="420" w:firstLineChars="200"/>
        <w:rPr>
          <w:rFonts w:ascii="宋体" w:hAnsi="宋体" w:eastAsia="宋体" w:cs="Calibri"/>
          <w:color w:val="000000"/>
          <w:sz w:val="21"/>
          <w:szCs w:val="21"/>
        </w:rPr>
      </w:pPr>
      <w:r>
        <w:rPr>
          <w:rFonts w:hint="eastAsia" w:ascii="宋体" w:hAnsi="宋体" w:eastAsia="宋体" w:cs="Calibri"/>
          <w:color w:val="000000"/>
          <w:sz w:val="21"/>
          <w:szCs w:val="21"/>
        </w:rPr>
        <w:t>供应商不得相互串通</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或者与采购人串通</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，不得向采购人或者磋商小组成员行贿谋取成交，不得以他人名义</w:t>
      </w:r>
      <w:r>
        <w:rPr>
          <w:rFonts w:hint="eastAsia" w:ascii="宋体" w:hAnsi="宋体" w:eastAsia="宋体" w:cs="Calibri"/>
          <w:color w:val="000000"/>
          <w:sz w:val="21"/>
          <w:szCs w:val="21"/>
          <w:lang w:eastAsia="zh-CN"/>
        </w:rPr>
        <w:t>磋商</w:t>
      </w:r>
      <w:r>
        <w:rPr>
          <w:rFonts w:hint="eastAsia" w:ascii="宋体" w:hAnsi="宋体" w:eastAsia="宋体" w:cs="Calibri"/>
          <w:color w:val="000000"/>
          <w:sz w:val="21"/>
          <w:szCs w:val="21"/>
        </w:rPr>
        <w:t>或者以其他方式弄虚作假骗取成交；供应商不得以任何方式干扰、影响评审工作。</w:t>
      </w:r>
    </w:p>
    <w:p w14:paraId="2AA8D73E">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9.3 对磋商小组成员的纪律要求</w:t>
      </w:r>
    </w:p>
    <w:p w14:paraId="69A4BDD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磋商小组成员不得收受他人的财物或者其他好处，不得向他人透漏对响应文件的评审和比较、</w:t>
      </w:r>
      <w:r>
        <w:rPr>
          <w:rFonts w:hint="eastAsia" w:ascii="宋体" w:hAnsi="宋体" w:eastAsia="宋体" w:cs="Calibri"/>
          <w:color w:val="000000"/>
          <w:sz w:val="21"/>
          <w:szCs w:val="21"/>
          <w:lang w:eastAsia="zh-CN"/>
        </w:rPr>
        <w:t>成交候选人</w:t>
      </w:r>
      <w:r>
        <w:rPr>
          <w:rFonts w:hint="eastAsia" w:ascii="宋体" w:hAnsi="宋体" w:eastAsia="宋体" w:cs="Calibri"/>
          <w:color w:val="000000"/>
          <w:sz w:val="21"/>
          <w:szCs w:val="21"/>
        </w:rPr>
        <w:t>的推荐情况以及评审有关的其他情况。在评审活动中，磋商小组成员应当客观、公正地履行职责，遵守职业道德，不得擅离职守，影响评审程序正常进行，不得使用第</w:t>
      </w:r>
      <w:r>
        <w:rPr>
          <w:rFonts w:hint="eastAsia" w:ascii="宋体" w:hAnsi="宋体" w:eastAsia="宋体" w:cs="Calibri"/>
          <w:color w:val="000000"/>
          <w:sz w:val="21"/>
          <w:szCs w:val="21"/>
          <w:lang w:val="en-US" w:eastAsia="zh-CN"/>
        </w:rPr>
        <w:t>五</w:t>
      </w:r>
      <w:r>
        <w:rPr>
          <w:rFonts w:hint="eastAsia" w:ascii="宋体" w:hAnsi="宋体" w:eastAsia="宋体" w:cs="Calibri"/>
          <w:color w:val="000000"/>
          <w:sz w:val="21"/>
          <w:szCs w:val="21"/>
        </w:rPr>
        <w:t>章“评审</w:t>
      </w:r>
      <w:r>
        <w:rPr>
          <w:rFonts w:hint="eastAsia" w:ascii="宋体" w:hAnsi="宋体" w:eastAsia="宋体" w:cs="Calibri"/>
          <w:color w:val="000000"/>
          <w:sz w:val="21"/>
          <w:szCs w:val="21"/>
          <w:lang w:val="en-US" w:eastAsia="zh-CN"/>
        </w:rPr>
        <w:t>方</w:t>
      </w:r>
      <w:r>
        <w:rPr>
          <w:rFonts w:hint="eastAsia" w:ascii="宋体" w:hAnsi="宋体" w:eastAsia="宋体" w:cs="Calibri"/>
          <w:color w:val="000000"/>
          <w:sz w:val="21"/>
          <w:szCs w:val="21"/>
        </w:rPr>
        <w:t>法”没有规定的评审因素和标准进行评审。</w:t>
      </w:r>
    </w:p>
    <w:p w14:paraId="1D174C42">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9.4 对与评审活动有关的工作人员的纪律要求</w:t>
      </w:r>
    </w:p>
    <w:p w14:paraId="1C4B4BC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与评审活动有关的工作人员不得收受他人的财物或者其他好处，不得向他人透漏对响应文件的评审和比较、</w:t>
      </w:r>
      <w:r>
        <w:rPr>
          <w:rFonts w:hint="eastAsia" w:ascii="宋体" w:hAnsi="宋体" w:eastAsia="宋体" w:cs="Calibri"/>
          <w:color w:val="000000"/>
          <w:sz w:val="21"/>
          <w:szCs w:val="21"/>
          <w:lang w:eastAsia="zh-CN"/>
        </w:rPr>
        <w:t>成交候选人</w:t>
      </w:r>
      <w:r>
        <w:rPr>
          <w:rFonts w:hint="eastAsia" w:ascii="宋体" w:hAnsi="宋体" w:eastAsia="宋体" w:cs="Calibri"/>
          <w:color w:val="000000"/>
          <w:sz w:val="21"/>
          <w:szCs w:val="21"/>
        </w:rPr>
        <w:t>的推荐情况以及评审有关的其他情况。在评审活动中，与评审活动有关的工作人员不得擅离职守，影响评审程序正常进行。</w:t>
      </w:r>
    </w:p>
    <w:p w14:paraId="2716428B">
      <w:pPr>
        <w:spacing w:line="360" w:lineRule="auto"/>
        <w:rPr>
          <w:rFonts w:hint="eastAsia" w:ascii="宋体" w:hAnsi="宋体" w:eastAsia="宋体" w:cs="Calibri"/>
          <w:b/>
          <w:bCs w:val="0"/>
          <w:color w:val="000000"/>
          <w:sz w:val="24"/>
          <w:szCs w:val="24"/>
        </w:rPr>
      </w:pPr>
      <w:bookmarkStart w:id="101" w:name="_Toc208999248"/>
      <w:bookmarkStart w:id="102" w:name="_Toc208974987"/>
      <w:bookmarkStart w:id="103" w:name="_Toc259191040"/>
      <w:bookmarkStart w:id="104" w:name="_Toc228871266"/>
      <w:bookmarkStart w:id="105" w:name="_Toc199384363"/>
      <w:bookmarkStart w:id="106" w:name="_Toc262045201"/>
      <w:r>
        <w:rPr>
          <w:rFonts w:hint="eastAsia" w:ascii="宋体" w:hAnsi="宋体" w:eastAsia="宋体" w:cs="Calibri"/>
          <w:b/>
          <w:bCs w:val="0"/>
          <w:color w:val="000000"/>
          <w:sz w:val="24"/>
          <w:szCs w:val="24"/>
        </w:rPr>
        <w:t>9.5</w:t>
      </w:r>
      <w:r>
        <w:rPr>
          <w:rFonts w:hint="eastAsia" w:ascii="宋体" w:hAnsi="宋体" w:eastAsia="宋体" w:cs="Calibri"/>
          <w:b/>
          <w:bCs w:val="0"/>
          <w:color w:val="000000"/>
          <w:sz w:val="24"/>
          <w:szCs w:val="24"/>
          <w:lang w:val="zh-CN"/>
        </w:rPr>
        <w:t>质疑与投诉</w:t>
      </w:r>
    </w:p>
    <w:p w14:paraId="242CF9CE">
      <w:pPr>
        <w:spacing w:line="360" w:lineRule="auto"/>
        <w:ind w:firstLine="420" w:firstLineChars="200"/>
        <w:rPr>
          <w:rFonts w:hint="eastAsia" w:ascii="宋体" w:hAnsi="宋体" w:eastAsia="宋体" w:cs="Calibri"/>
          <w:b w:val="0"/>
          <w:bCs/>
          <w:color w:val="000000"/>
          <w:sz w:val="21"/>
          <w:szCs w:val="21"/>
        </w:rPr>
      </w:pPr>
      <w:r>
        <w:rPr>
          <w:rFonts w:hint="eastAsia" w:ascii="宋体" w:hAnsi="宋体" w:eastAsia="宋体" w:cs="Calibri"/>
          <w:b w:val="0"/>
          <w:bCs/>
          <w:color w:val="000000"/>
          <w:sz w:val="21"/>
          <w:szCs w:val="21"/>
        </w:rPr>
        <w:t>9.5.1 质疑</w:t>
      </w:r>
    </w:p>
    <w:p w14:paraId="4DAB5CFC">
      <w:pPr>
        <w:spacing w:line="360" w:lineRule="auto"/>
        <w:ind w:firstLine="420" w:firstLineChars="200"/>
        <w:rPr>
          <w:rFonts w:hint="eastAsia" w:eastAsia="宋体" w:cs="Calibri"/>
          <w:color w:val="000000"/>
          <w:sz w:val="21"/>
          <w:szCs w:val="21"/>
        </w:rPr>
      </w:pPr>
      <w:r>
        <w:rPr>
          <w:rFonts w:hint="eastAsia" w:ascii="宋体" w:hAnsi="宋体" w:eastAsia="宋体" w:cs="Calibri"/>
          <w:color w:val="000000"/>
          <w:sz w:val="21"/>
          <w:szCs w:val="21"/>
        </w:rPr>
        <w:t>按照《中华人民共和国政府采购法》、《政府采购供应商质疑和投诉办法》有关规定，参加本次政府采购活动的供应商认为</w:t>
      </w:r>
      <w:r>
        <w:rPr>
          <w:rFonts w:eastAsia="宋体" w:cs="Calibri"/>
          <w:color w:val="000000"/>
          <w:sz w:val="21"/>
          <w:szCs w:val="21"/>
        </w:rPr>
        <w:t>采购文件、采购过程、</w:t>
      </w:r>
      <w:r>
        <w:rPr>
          <w:rFonts w:hint="eastAsia" w:eastAsia="宋体" w:cs="Calibri"/>
          <w:color w:val="000000"/>
          <w:sz w:val="21"/>
          <w:szCs w:val="21"/>
        </w:rPr>
        <w:t>成交</w:t>
      </w:r>
      <w:r>
        <w:rPr>
          <w:rFonts w:eastAsia="宋体" w:cs="Calibri"/>
          <w:color w:val="000000"/>
          <w:sz w:val="21"/>
          <w:szCs w:val="21"/>
        </w:rPr>
        <w:t>或者成交结果使自己的权益受到损害的，可以在知道或者应知其权益受到损害之日起7个工作日内，以书面形式向采购人、采购代理机构提出质疑。</w:t>
      </w:r>
    </w:p>
    <w:p w14:paraId="7327EACF">
      <w:pPr>
        <w:spacing w:line="360" w:lineRule="auto"/>
        <w:ind w:firstLine="420" w:firstLineChars="200"/>
        <w:rPr>
          <w:rFonts w:hint="eastAsia" w:ascii="宋体" w:hAnsi="宋体" w:eastAsia="宋体" w:cs="Calibri"/>
          <w:color w:val="000000"/>
          <w:sz w:val="21"/>
          <w:szCs w:val="21"/>
        </w:rPr>
      </w:pPr>
      <w:r>
        <w:rPr>
          <w:rFonts w:eastAsia="宋体" w:cs="Calibri"/>
          <w:color w:val="000000"/>
          <w:sz w:val="21"/>
          <w:szCs w:val="21"/>
        </w:rPr>
        <w:t>供应商</w:t>
      </w:r>
      <w:r>
        <w:rPr>
          <w:rFonts w:hint="eastAsia" w:eastAsia="宋体" w:cs="Calibri"/>
          <w:color w:val="000000"/>
          <w:sz w:val="21"/>
          <w:szCs w:val="21"/>
        </w:rPr>
        <w:t>须</w:t>
      </w:r>
      <w:r>
        <w:rPr>
          <w:rFonts w:eastAsia="宋体" w:cs="Calibri"/>
          <w:color w:val="000000"/>
          <w:sz w:val="21"/>
          <w:szCs w:val="21"/>
        </w:rPr>
        <w:t>在法定质疑期内一次性提出针对同一采购程序环节的质疑。</w:t>
      </w:r>
    </w:p>
    <w:p w14:paraId="49D5E07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9.5.1.1供应商提出质疑应当提交质疑函和必要的证明材料。质疑函应当包括下列内容:</w:t>
      </w:r>
    </w:p>
    <w:p w14:paraId="38DF0BD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(一)供应商的姓名或者名称、地址、邮编、联系人及联系电话；</w:t>
      </w:r>
    </w:p>
    <w:p w14:paraId="01398A3E">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(二)质疑项目的名称、编号；</w:t>
      </w:r>
    </w:p>
    <w:p w14:paraId="6C83DB4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(三)具体、明确的质疑事项和与质疑事项相关的请求；</w:t>
      </w:r>
    </w:p>
    <w:p w14:paraId="33841E2A">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(四)事实依据；</w:t>
      </w:r>
    </w:p>
    <w:p w14:paraId="36A2EBB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(五)必要的法律依据；</w:t>
      </w:r>
    </w:p>
    <w:p w14:paraId="313877F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(六)提出质疑的日期。</w:t>
      </w:r>
    </w:p>
    <w:p w14:paraId="016AC46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9.5.1.2供应商为自然人的，应当由本人签字；供应商为法人或者其他组织的，应当由</w:t>
      </w:r>
      <w:r>
        <w:rPr>
          <w:rFonts w:hint="eastAsia" w:ascii="宋体" w:hAnsi="宋体" w:eastAsia="宋体" w:cs="Calibri"/>
          <w:color w:val="000000"/>
          <w:sz w:val="21"/>
          <w:szCs w:val="21"/>
          <w:lang w:eastAsia="zh-CN"/>
        </w:rPr>
        <w:t>法定代表人（负责人）</w:t>
      </w:r>
      <w:r>
        <w:rPr>
          <w:rFonts w:hint="eastAsia" w:ascii="宋体" w:hAnsi="宋体" w:eastAsia="宋体" w:cs="Calibri"/>
          <w:color w:val="000000"/>
          <w:sz w:val="21"/>
          <w:szCs w:val="21"/>
        </w:rPr>
        <w:t>、主要负责人，或者其授权代表签字或者盖章，并加盖公章。否则采购人或者采购代理机构不予受理。</w:t>
      </w:r>
    </w:p>
    <w:p w14:paraId="01294CD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9.5.1.3除书面形式外，其他任何方式的质疑，采购人或者采购代理机构均不予接受和回复。</w:t>
      </w:r>
    </w:p>
    <w:p w14:paraId="6F8656E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9.5.1.4采购人或者采购代理机构在收到质疑书后七个工作日内作出书面答复，并以书面形式通知质疑人和其他有关当事人，但答复不得涉及商业秘密。</w:t>
      </w:r>
    </w:p>
    <w:p w14:paraId="352C809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9.5.1.5质疑人对采购人、采购代理机构的答复不满意或者采购人、采购代理机构未在规定的时间内作出答复的，可以在答复期满后十五个工作日内向同级财政部门投诉。</w:t>
      </w:r>
    </w:p>
    <w:p w14:paraId="287AD94F">
      <w:pPr>
        <w:spacing w:line="360" w:lineRule="auto"/>
        <w:ind w:firstLine="420" w:firstLineChars="200"/>
        <w:rPr>
          <w:rFonts w:hint="eastAsia" w:ascii="宋体" w:hAnsi="宋体" w:eastAsia="宋体" w:cs="Calibri"/>
          <w:b w:val="0"/>
          <w:bCs/>
          <w:color w:val="000000"/>
          <w:sz w:val="21"/>
          <w:szCs w:val="21"/>
        </w:rPr>
      </w:pPr>
      <w:r>
        <w:rPr>
          <w:rFonts w:hint="eastAsia" w:ascii="宋体" w:hAnsi="宋体" w:eastAsia="宋体" w:cs="Calibri"/>
          <w:b w:val="0"/>
          <w:bCs/>
          <w:color w:val="000000"/>
          <w:sz w:val="21"/>
          <w:szCs w:val="21"/>
        </w:rPr>
        <w:t>9.5.2投诉</w:t>
      </w:r>
    </w:p>
    <w:p w14:paraId="2C956B1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按照《中华人民共和国政府采购法》、《政府采购供应商质疑和投诉办法》以及相关的法律法规规定，质疑人对采购人、采购代理机构的答复不满意或者采购人、采购代理机构未在规定的时间内作出答复的，可以在答复期满后十五个工作日内向同级财政部门投诉。</w:t>
      </w:r>
    </w:p>
    <w:p w14:paraId="54E60B89">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9.5.2.1投诉人提起投诉应符合下列条件：</w:t>
      </w:r>
    </w:p>
    <w:p w14:paraId="6BBAAB5F">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(一)提起投诉前已依法进行质疑；</w:t>
      </w:r>
    </w:p>
    <w:p w14:paraId="03BC23F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(二)投诉书内容符合《政府采购供应商质疑和投诉办法》的规定；</w:t>
      </w:r>
    </w:p>
    <w:p w14:paraId="1514CF8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(三)在投诉有效期限内提起投诉；</w:t>
      </w:r>
    </w:p>
    <w:p w14:paraId="6B4F290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(四)同一投诉事项未经财政部门投诉处理；</w:t>
      </w:r>
    </w:p>
    <w:p w14:paraId="1C8BFE0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(五)财政部规定的其他条件。</w:t>
      </w:r>
    </w:p>
    <w:p w14:paraId="7AF9CAC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9.5.2.2</w:t>
      </w:r>
      <w:r>
        <w:rPr>
          <w:rFonts w:ascii="宋体" w:hAnsi="宋体" w:eastAsia="宋体" w:cs="Calibri"/>
          <w:color w:val="000000"/>
          <w:sz w:val="21"/>
          <w:szCs w:val="21"/>
        </w:rPr>
        <w:t>供应商投诉的事项不得超出已质疑事项的范围，但基于质疑答复内容提出的投诉事项除外。</w:t>
      </w:r>
    </w:p>
    <w:p w14:paraId="3BB1ABCB">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9.5.2.3投诉人投诉时,应当提交投诉书和必要的证明材料，并按照被投诉采购人、采购代理机构(以下简称被投诉人)和与投诉事项有关的供应商数量提供投诉书的副本。投诉书应当包括下列内容:</w:t>
      </w:r>
    </w:p>
    <w:p w14:paraId="09C21B7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(一)投诉人和被投诉人的姓名或者名称、通讯地址、邮编、联系人及联系电话；</w:t>
      </w:r>
    </w:p>
    <w:p w14:paraId="16BE54F2">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(二)质疑和质疑答复情况说明及相关证明材料；</w:t>
      </w:r>
    </w:p>
    <w:p w14:paraId="6810314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(三)具体、明确的投诉事项和与投诉事项相关的投诉请求；</w:t>
      </w:r>
    </w:p>
    <w:p w14:paraId="77F68A14">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(四)事实依据；</w:t>
      </w:r>
    </w:p>
    <w:p w14:paraId="7F57228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(五)法律依据；</w:t>
      </w:r>
    </w:p>
    <w:p w14:paraId="57F4ED91">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(六)提起投诉的日期。</w:t>
      </w:r>
    </w:p>
    <w:p w14:paraId="589D8493">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9.5.2.4</w:t>
      </w:r>
      <w:r>
        <w:rPr>
          <w:rFonts w:ascii="宋体" w:hAnsi="宋体" w:eastAsia="宋体" w:cs="Calibri"/>
          <w:color w:val="000000"/>
          <w:sz w:val="21"/>
          <w:szCs w:val="21"/>
        </w:rPr>
        <w:t>投诉人为自然人的，应当由本人签字；投诉人为法人或者其他组织的，应当由</w:t>
      </w:r>
      <w:r>
        <w:rPr>
          <w:rFonts w:hint="eastAsia" w:ascii="宋体" w:hAnsi="宋体" w:eastAsia="宋体" w:cs="Calibri"/>
          <w:color w:val="000000"/>
          <w:sz w:val="21"/>
          <w:szCs w:val="21"/>
          <w:lang w:eastAsia="zh-CN"/>
        </w:rPr>
        <w:t>法定代表人</w:t>
      </w:r>
      <w:r>
        <w:rPr>
          <w:rFonts w:ascii="宋体" w:hAnsi="宋体" w:eastAsia="宋体" w:cs="Calibri"/>
          <w:color w:val="000000"/>
          <w:sz w:val="21"/>
          <w:szCs w:val="21"/>
        </w:rPr>
        <w:t>、主要负责人，或者其授权代表签字或者盖章，并加盖公章。</w:t>
      </w:r>
    </w:p>
    <w:p w14:paraId="550ACD7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9.5.2.5投诉人不符合上述规定提起的投诉，财政部门不予受理。</w:t>
      </w:r>
    </w:p>
    <w:p w14:paraId="6D5FA08A">
      <w:pPr>
        <w:spacing w:line="360" w:lineRule="auto"/>
        <w:rPr>
          <w:rFonts w:hint="eastAsia" w:ascii="宋体" w:hAnsi="宋体" w:eastAsia="宋体" w:cs="Calibri"/>
          <w:b/>
          <w:bCs w:val="0"/>
          <w:color w:val="000000"/>
          <w:sz w:val="24"/>
          <w:szCs w:val="24"/>
        </w:rPr>
      </w:pPr>
      <w:r>
        <w:rPr>
          <w:rFonts w:hint="eastAsia" w:ascii="宋体" w:hAnsi="宋体" w:eastAsia="宋体" w:cs="Calibri"/>
          <w:b/>
          <w:bCs w:val="0"/>
          <w:color w:val="000000"/>
          <w:sz w:val="24"/>
          <w:szCs w:val="24"/>
        </w:rPr>
        <w:t>10．需要补充的其他内容</w:t>
      </w:r>
      <w:bookmarkEnd w:id="101"/>
      <w:bookmarkEnd w:id="102"/>
      <w:bookmarkEnd w:id="103"/>
      <w:bookmarkEnd w:id="104"/>
      <w:bookmarkEnd w:id="105"/>
      <w:bookmarkEnd w:id="106"/>
    </w:p>
    <w:p w14:paraId="425419B5">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10.6为进一步规范招标投标行为，维护公平竞争的招标投标市场秩序，持续优化招标投标领域营商环境，根据吉林省财政厅下发的《关于开展</w:t>
      </w:r>
      <w:r>
        <w:rPr>
          <w:rFonts w:hint="default" w:ascii="宋体" w:hAnsi="宋体" w:cs="宋体"/>
          <w:sz w:val="21"/>
          <w:szCs w:val="21"/>
          <w:lang w:val="en-US" w:eastAsia="zh-CN"/>
        </w:rPr>
        <w:t>“</w:t>
      </w:r>
      <w:r>
        <w:rPr>
          <w:rFonts w:hint="eastAsia" w:ascii="宋体" w:hAnsi="宋体" w:cs="宋体"/>
          <w:sz w:val="21"/>
          <w:szCs w:val="21"/>
          <w:lang w:val="en-US" w:eastAsia="zh-CN"/>
        </w:rPr>
        <w:t>双盲</w:t>
      </w:r>
      <w:r>
        <w:rPr>
          <w:rFonts w:hint="default" w:ascii="宋体" w:hAnsi="宋体" w:cs="宋体"/>
          <w:sz w:val="21"/>
          <w:szCs w:val="21"/>
          <w:lang w:val="en-US" w:eastAsia="zh-CN"/>
        </w:rPr>
        <w:t>”</w:t>
      </w:r>
      <w:r>
        <w:rPr>
          <w:rFonts w:hint="eastAsia" w:ascii="宋体" w:hAnsi="宋体" w:cs="宋体"/>
          <w:sz w:val="21"/>
          <w:szCs w:val="21"/>
          <w:lang w:val="en-US" w:eastAsia="zh-CN"/>
        </w:rPr>
        <w:t>评审有关工作的通知》，实行技术标（技术部分）暗标评标。</w:t>
      </w:r>
    </w:p>
    <w:p w14:paraId="108F69ED">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10.6.1技术标（技术部分）暗标设定要求（执行吉政数联[2025]16号文件）：</w:t>
      </w:r>
    </w:p>
    <w:p w14:paraId="623D8B17">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（1）投标文件的技术标暗标部分的格式、制作要符合暗标设定要求。</w:t>
      </w:r>
    </w:p>
    <w:p w14:paraId="3DDE55E4">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（2）投标文件应分为两部分，第一部分为技术标暗标（技术部分）；第二部分为投标文件的其他内容。</w:t>
      </w:r>
    </w:p>
    <w:p w14:paraId="79D73FD1">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（3）投标文件暗标部分格式、制作不符合暗标设定要求的投标文件，视为不响应竞争性磋商文件。</w:t>
      </w:r>
    </w:p>
    <w:p w14:paraId="22A722E6">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（4）具体说明要求详见附件，没有具体说明的，供应商自行决定。</w:t>
      </w:r>
    </w:p>
    <w:p w14:paraId="72674EAA">
      <w:pPr>
        <w:snapToGrid w:val="0"/>
        <w:spacing w:line="408" w:lineRule="auto"/>
        <w:ind w:firstLine="420" w:firstLineChars="200"/>
        <w:rPr>
          <w:rFonts w:hint="eastAsia" w:ascii="宋体" w:hAnsi="宋体" w:cs="宋体"/>
          <w:sz w:val="21"/>
          <w:szCs w:val="21"/>
        </w:rPr>
      </w:pPr>
    </w:p>
    <w:p w14:paraId="754C6B3B">
      <w:pPr>
        <w:snapToGrid w:val="0"/>
        <w:spacing w:line="408" w:lineRule="auto"/>
        <w:ind w:firstLine="420" w:firstLineChars="200"/>
        <w:rPr>
          <w:rFonts w:ascii="宋体" w:hAnsi="宋体" w:cs="宋体"/>
          <w:sz w:val="21"/>
          <w:szCs w:val="21"/>
        </w:rPr>
      </w:pPr>
      <w:bookmarkStart w:id="107" w:name="page38"/>
      <w:bookmarkEnd w:id="107"/>
      <w:r>
        <w:rPr>
          <w:rFonts w:hint="eastAsia" w:ascii="宋体" w:hAnsi="宋体" w:cs="宋体"/>
          <w:sz w:val="21"/>
          <w:szCs w:val="21"/>
        </w:rPr>
        <w:br w:type="page"/>
      </w:r>
    </w:p>
    <w:p w14:paraId="51238B5A">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附件：</w:t>
      </w:r>
    </w:p>
    <w:p w14:paraId="75C358FB">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投标文件技术标必须遵守的统一格式和规范。</w:t>
      </w:r>
    </w:p>
    <w:p w14:paraId="4BA8599E">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 技术标文件（暗标）未按以下“盲评”要求制作的，为无效投标，除下述要求外，不得因暗标格式问题认定为无效投标：</w:t>
      </w:r>
    </w:p>
    <w:p w14:paraId="1D934FFC">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 1.版面要求：A4纸张大小；</w:t>
      </w:r>
    </w:p>
    <w:p w14:paraId="5854B73D">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 2.颜色要求：所有文字、图表均为黑色；</w:t>
      </w:r>
    </w:p>
    <w:p w14:paraId="223C49F6">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 3.字体要求：标题及正文部分所用文字均采用“宋体”四号“常规”字；图、表内的字体及字号不作要求；全部使用中文标点符号；所有字体均不得出现加粗、加色、倾斜、下划线等标记；</w:t>
      </w:r>
    </w:p>
    <w:p w14:paraId="364D70D4">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E99621B">
      <w:pPr>
        <w:snapToGrid w:val="0"/>
        <w:spacing w:line="40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p w14:paraId="2E27D2F5">
      <w:pPr>
        <w:snapToGrid w:val="0"/>
        <w:spacing w:line="408" w:lineRule="auto"/>
        <w:ind w:firstLine="420" w:firstLineChars="200"/>
        <w:rPr>
          <w:rFonts w:ascii="宋体" w:hAnsi="宋体" w:cs="宋体"/>
          <w:sz w:val="36"/>
        </w:rPr>
      </w:pPr>
      <w:r>
        <w:rPr>
          <w:rFonts w:ascii="宋体" w:hAnsi="宋体" w:cs="宋体"/>
          <w:sz w:val="21"/>
          <w:szCs w:val="21"/>
        </w:rPr>
        <w:br w:type="page"/>
      </w:r>
      <w:r>
        <w:rPr>
          <w:rFonts w:hint="eastAsia" w:ascii="宋体" w:hAnsi="宋体" w:eastAsia="宋体"/>
          <w:b/>
          <w:sz w:val="21"/>
          <w:szCs w:val="21"/>
        </w:rPr>
        <w:t>附</w:t>
      </w:r>
      <w:r>
        <w:rPr>
          <w:rFonts w:hint="eastAsia" w:ascii="宋体" w:hAnsi="宋体" w:eastAsia="宋体"/>
          <w:b/>
          <w:sz w:val="21"/>
          <w:szCs w:val="21"/>
          <w:lang w:val="en-US" w:eastAsia="zh-CN"/>
        </w:rPr>
        <w:t>件</w:t>
      </w:r>
    </w:p>
    <w:p w14:paraId="64CB296F">
      <w:pPr>
        <w:spacing w:beforeLines="50" w:afterLines="50" w:line="288" w:lineRule="auto"/>
        <w:jc w:val="center"/>
        <w:rPr>
          <w:rFonts w:ascii="宋体" w:hAnsi="宋体"/>
          <w:sz w:val="36"/>
          <w:szCs w:val="36"/>
        </w:rPr>
      </w:pPr>
      <w:r>
        <w:rPr>
          <w:rFonts w:hint="eastAsia" w:ascii="宋体" w:hAnsi="宋体"/>
          <w:sz w:val="36"/>
          <w:szCs w:val="36"/>
        </w:rPr>
        <w:t>疑问格式</w:t>
      </w:r>
    </w:p>
    <w:p w14:paraId="0067E566">
      <w:pPr>
        <w:snapToGrid w:val="0"/>
        <w:spacing w:beforeLines="50" w:afterLines="50" w:line="288" w:lineRule="auto"/>
        <w:rPr>
          <w:rFonts w:ascii="宋体" w:hAnsi="宋体"/>
          <w:sz w:val="24"/>
          <w:szCs w:val="24"/>
        </w:rPr>
      </w:pPr>
      <w:r>
        <w:rPr>
          <w:rFonts w:hint="eastAsia" w:ascii="宋体" w:hAnsi="宋体"/>
          <w:sz w:val="24"/>
          <w:szCs w:val="24"/>
        </w:rPr>
        <w:t>项目名称：</w:t>
      </w:r>
    </w:p>
    <w:p w14:paraId="796BCA19">
      <w:pPr>
        <w:snapToGrid w:val="0"/>
        <w:spacing w:beforeLines="50" w:afterLines="50" w:line="288" w:lineRule="auto"/>
        <w:rPr>
          <w:rFonts w:ascii="宋体" w:hAnsi="宋体"/>
          <w:sz w:val="24"/>
          <w:szCs w:val="24"/>
        </w:rPr>
      </w:pPr>
      <w:r>
        <w:rPr>
          <w:rFonts w:hint="eastAsia" w:ascii="宋体" w:hAnsi="宋体"/>
          <w:sz w:val="24"/>
          <w:szCs w:val="24"/>
          <w:lang w:val="en-US" w:eastAsia="zh-CN"/>
        </w:rPr>
        <w:t>项目</w:t>
      </w:r>
      <w:r>
        <w:rPr>
          <w:rFonts w:hint="eastAsia" w:ascii="宋体" w:hAnsi="宋体"/>
          <w:sz w:val="24"/>
          <w:szCs w:val="24"/>
        </w:rPr>
        <w:t>编号：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4"/>
        <w:gridCol w:w="4704"/>
      </w:tblGrid>
      <w:tr w14:paraId="6CBD3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704" w:type="dxa"/>
            <w:vAlign w:val="center"/>
          </w:tcPr>
          <w:p w14:paraId="4CECE0BF">
            <w:pPr>
              <w:snapToGrid w:val="0"/>
              <w:spacing w:beforeLines="50" w:afterLines="50" w:line="288" w:lineRule="auto"/>
              <w:rPr>
                <w:rFonts w:ascii="宋体" w:hAnsi="宋体"/>
                <w:sz w:val="24"/>
                <w:szCs w:val="24"/>
              </w:rPr>
            </w:pPr>
            <w:r>
              <w:rPr>
                <w:rFonts w:hint="eastAsia" w:ascii="宋体" w:hAnsi="宋体"/>
                <w:sz w:val="24"/>
                <w:szCs w:val="24"/>
              </w:rPr>
              <w:t>供应商名称</w:t>
            </w:r>
          </w:p>
        </w:tc>
        <w:tc>
          <w:tcPr>
            <w:tcW w:w="4704" w:type="dxa"/>
            <w:vAlign w:val="center"/>
          </w:tcPr>
          <w:p w14:paraId="45307BC2">
            <w:pPr>
              <w:snapToGrid w:val="0"/>
              <w:spacing w:beforeLines="50" w:afterLines="50" w:line="288" w:lineRule="auto"/>
              <w:ind w:left="560" w:leftChars="200"/>
              <w:rPr>
                <w:rFonts w:ascii="宋体" w:hAnsi="宋体"/>
                <w:b/>
                <w:sz w:val="24"/>
                <w:szCs w:val="24"/>
              </w:rPr>
            </w:pPr>
          </w:p>
        </w:tc>
      </w:tr>
      <w:tr w14:paraId="35D7A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8" w:hRule="atLeast"/>
          <w:jc w:val="center"/>
        </w:trPr>
        <w:tc>
          <w:tcPr>
            <w:tcW w:w="9408" w:type="dxa"/>
            <w:gridSpan w:val="2"/>
          </w:tcPr>
          <w:p w14:paraId="051EA5FE">
            <w:pPr>
              <w:snapToGrid w:val="0"/>
              <w:spacing w:beforeLines="50" w:afterLines="50" w:line="288" w:lineRule="auto"/>
              <w:ind w:left="560" w:leftChars="200"/>
              <w:rPr>
                <w:rFonts w:ascii="宋体" w:hAnsi="宋体"/>
                <w:sz w:val="24"/>
                <w:szCs w:val="24"/>
              </w:rPr>
            </w:pPr>
          </w:p>
          <w:p w14:paraId="1E1C0525">
            <w:pPr>
              <w:snapToGrid w:val="0"/>
              <w:spacing w:beforeLines="50" w:afterLines="50" w:line="288" w:lineRule="auto"/>
              <w:ind w:left="560" w:leftChars="200"/>
              <w:rPr>
                <w:rFonts w:ascii="宋体" w:hAnsi="宋体"/>
                <w:b/>
                <w:sz w:val="24"/>
                <w:szCs w:val="24"/>
              </w:rPr>
            </w:pPr>
          </w:p>
        </w:tc>
      </w:tr>
    </w:tbl>
    <w:p w14:paraId="5E77C40B">
      <w:pPr>
        <w:snapToGrid w:val="0"/>
        <w:spacing w:beforeLines="50" w:afterLines="50" w:line="288" w:lineRule="auto"/>
        <w:jc w:val="right"/>
        <w:rPr>
          <w:rFonts w:ascii="宋体" w:hAnsi="宋体"/>
          <w:sz w:val="24"/>
          <w:szCs w:val="24"/>
        </w:rPr>
      </w:pPr>
    </w:p>
    <w:p w14:paraId="662C810F">
      <w:pPr>
        <w:snapToGrid w:val="0"/>
        <w:spacing w:beforeLines="50" w:afterLines="50" w:line="288" w:lineRule="auto"/>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 应 商：（公章）</w:t>
      </w:r>
    </w:p>
    <w:p w14:paraId="386B36F0">
      <w:pPr>
        <w:pStyle w:val="12"/>
        <w:spacing w:beforeLines="50" w:afterLines="50" w:line="288" w:lineRule="auto"/>
        <w:jc w:val="left"/>
        <w:rPr>
          <w:rFonts w:ascii="宋体" w:hAnsi="宋体"/>
          <w:sz w:val="24"/>
          <w:szCs w:val="24"/>
        </w:rPr>
      </w:pPr>
      <w:r>
        <w:rPr>
          <w:rFonts w:hint="eastAsia" w:ascii="宋体" w:hAnsi="宋体"/>
          <w:sz w:val="24"/>
          <w:szCs w:val="24"/>
        </w:rPr>
        <w:t xml:space="preserve">                                            日    期：                          </w:t>
      </w:r>
    </w:p>
    <w:p w14:paraId="0444A9F6">
      <w:pPr>
        <w:spacing w:line="360" w:lineRule="auto"/>
        <w:jc w:val="left"/>
        <w:rPr>
          <w:rFonts w:ascii="宋体" w:hAnsi="宋体" w:cs="宋体"/>
          <w:sz w:val="36"/>
        </w:rPr>
      </w:pPr>
    </w:p>
    <w:p w14:paraId="6648131C">
      <w:pPr>
        <w:adjustRightInd w:val="0"/>
        <w:snapToGrid w:val="0"/>
        <w:spacing w:line="288" w:lineRule="auto"/>
        <w:jc w:val="left"/>
        <w:rPr>
          <w:rFonts w:ascii="宋体" w:hAnsi="宋体"/>
          <w:b/>
          <w:sz w:val="21"/>
          <w:szCs w:val="21"/>
        </w:rPr>
      </w:pPr>
      <w:r>
        <w:rPr>
          <w:rFonts w:ascii="宋体" w:hAnsi="宋体"/>
          <w:sz w:val="24"/>
          <w:szCs w:val="24"/>
        </w:rPr>
        <w:br w:type="page"/>
      </w:r>
      <w:r>
        <w:rPr>
          <w:rFonts w:hint="eastAsia" w:ascii="宋体" w:hAnsi="宋体"/>
          <w:b/>
          <w:sz w:val="21"/>
          <w:szCs w:val="21"/>
        </w:rPr>
        <w:t>附件二：质疑函范本</w:t>
      </w:r>
    </w:p>
    <w:p w14:paraId="21FF310D">
      <w:pPr>
        <w:adjustRightInd w:val="0"/>
        <w:snapToGrid w:val="0"/>
        <w:spacing w:before="240" w:beforeLines="100" w:line="360" w:lineRule="auto"/>
        <w:rPr>
          <w:rFonts w:ascii="宋体" w:hAnsi="宋体" w:cs="宋体"/>
          <w:bCs/>
          <w:sz w:val="21"/>
          <w:szCs w:val="21"/>
        </w:rPr>
      </w:pPr>
      <w:r>
        <w:rPr>
          <w:rFonts w:hint="eastAsia" w:ascii="宋体" w:hAnsi="宋体" w:cs="宋体"/>
          <w:bCs/>
          <w:sz w:val="21"/>
          <w:szCs w:val="21"/>
        </w:rPr>
        <w:t>一、质疑</w:t>
      </w:r>
      <w:r>
        <w:rPr>
          <w:rFonts w:hint="eastAsia" w:ascii="宋体" w:hAnsi="宋体" w:cs="宋体"/>
          <w:bCs/>
          <w:sz w:val="21"/>
          <w:szCs w:val="21"/>
          <w:lang w:eastAsia="zh-CN"/>
        </w:rPr>
        <w:t>供应商</w:t>
      </w:r>
      <w:r>
        <w:rPr>
          <w:rFonts w:hint="eastAsia" w:ascii="宋体" w:hAnsi="宋体" w:cs="宋体"/>
          <w:bCs/>
          <w:sz w:val="21"/>
          <w:szCs w:val="21"/>
        </w:rPr>
        <w:t>基本信息</w:t>
      </w:r>
    </w:p>
    <w:p w14:paraId="61873EA5">
      <w:pPr>
        <w:adjustRightInd w:val="0"/>
        <w:snapToGrid w:val="0"/>
        <w:spacing w:line="360" w:lineRule="auto"/>
        <w:rPr>
          <w:rFonts w:ascii="宋体" w:hAnsi="宋体" w:cs="宋体"/>
          <w:sz w:val="21"/>
          <w:szCs w:val="21"/>
          <w:u w:val="dotted"/>
        </w:rPr>
      </w:pPr>
      <w:r>
        <w:rPr>
          <w:rFonts w:hint="eastAsia" w:ascii="宋体" w:hAnsi="宋体" w:cs="宋体"/>
          <w:sz w:val="21"/>
          <w:szCs w:val="21"/>
        </w:rPr>
        <w:t>质疑</w:t>
      </w:r>
      <w:r>
        <w:rPr>
          <w:rFonts w:hint="eastAsia" w:ascii="宋体" w:hAnsi="宋体" w:cs="宋体"/>
          <w:sz w:val="21"/>
          <w:szCs w:val="21"/>
          <w:lang w:eastAsia="zh-CN"/>
        </w:rPr>
        <w:t>供应商</w:t>
      </w:r>
      <w:r>
        <w:rPr>
          <w:rFonts w:hint="eastAsia" w:ascii="宋体" w:hAnsi="宋体" w:cs="宋体"/>
          <w:sz w:val="21"/>
          <w:szCs w:val="21"/>
        </w:rPr>
        <w:t>：</w:t>
      </w:r>
    </w:p>
    <w:p w14:paraId="460F04B4">
      <w:pPr>
        <w:adjustRightInd w:val="0"/>
        <w:snapToGrid w:val="0"/>
        <w:spacing w:line="360" w:lineRule="auto"/>
        <w:rPr>
          <w:rFonts w:ascii="宋体" w:hAnsi="宋体" w:cs="宋体"/>
          <w:sz w:val="21"/>
          <w:szCs w:val="21"/>
        </w:rPr>
      </w:pPr>
      <w:r>
        <w:rPr>
          <w:rFonts w:hint="eastAsia" w:ascii="宋体" w:hAnsi="宋体" w:cs="宋体"/>
          <w:sz w:val="21"/>
          <w:szCs w:val="21"/>
        </w:rPr>
        <w:t>地址：邮编：</w:t>
      </w:r>
    </w:p>
    <w:p w14:paraId="3D63CDD4">
      <w:pPr>
        <w:adjustRightInd w:val="0"/>
        <w:snapToGrid w:val="0"/>
        <w:spacing w:line="360" w:lineRule="auto"/>
        <w:rPr>
          <w:rFonts w:ascii="宋体" w:hAnsi="宋体" w:cs="宋体"/>
          <w:sz w:val="21"/>
          <w:szCs w:val="21"/>
        </w:rPr>
      </w:pPr>
      <w:r>
        <w:rPr>
          <w:rFonts w:hint="eastAsia" w:ascii="宋体" w:hAnsi="宋体" w:cs="宋体"/>
          <w:sz w:val="21"/>
          <w:szCs w:val="21"/>
        </w:rPr>
        <w:t>联系人：联系电话：</w:t>
      </w:r>
    </w:p>
    <w:p w14:paraId="0BFB576F">
      <w:pPr>
        <w:adjustRightInd w:val="0"/>
        <w:snapToGrid w:val="0"/>
        <w:spacing w:line="360" w:lineRule="auto"/>
        <w:rPr>
          <w:rFonts w:ascii="宋体" w:hAnsi="宋体" w:cs="宋体"/>
          <w:sz w:val="21"/>
          <w:szCs w:val="21"/>
          <w:u w:val="dotted"/>
        </w:rPr>
      </w:pPr>
      <w:r>
        <w:rPr>
          <w:rFonts w:hint="eastAsia" w:ascii="宋体" w:hAnsi="宋体" w:cs="宋体"/>
          <w:sz w:val="21"/>
          <w:szCs w:val="21"/>
        </w:rPr>
        <w:t>授权代表：</w:t>
      </w:r>
    </w:p>
    <w:p w14:paraId="1B7631BE">
      <w:pPr>
        <w:adjustRightInd w:val="0"/>
        <w:snapToGrid w:val="0"/>
        <w:spacing w:line="360" w:lineRule="auto"/>
        <w:rPr>
          <w:rFonts w:ascii="宋体" w:hAnsi="宋体" w:cs="宋体"/>
          <w:sz w:val="21"/>
          <w:szCs w:val="21"/>
        </w:rPr>
      </w:pPr>
      <w:r>
        <w:rPr>
          <w:rFonts w:hint="eastAsia" w:ascii="宋体" w:hAnsi="宋体" w:cs="宋体"/>
          <w:sz w:val="21"/>
          <w:szCs w:val="21"/>
        </w:rPr>
        <w:t>联系电话：</w:t>
      </w:r>
    </w:p>
    <w:p w14:paraId="3DFFCE89">
      <w:pPr>
        <w:adjustRightInd w:val="0"/>
        <w:snapToGrid w:val="0"/>
        <w:spacing w:line="360" w:lineRule="auto"/>
        <w:rPr>
          <w:rFonts w:ascii="宋体" w:hAnsi="宋体" w:cs="宋体"/>
          <w:sz w:val="21"/>
          <w:szCs w:val="21"/>
        </w:rPr>
      </w:pPr>
      <w:r>
        <w:rPr>
          <w:rFonts w:hint="eastAsia" w:ascii="宋体" w:hAnsi="宋体" w:cs="宋体"/>
          <w:sz w:val="21"/>
          <w:szCs w:val="21"/>
        </w:rPr>
        <w:t>地址：邮编：</w:t>
      </w:r>
    </w:p>
    <w:p w14:paraId="61274B89">
      <w:pPr>
        <w:adjustRightInd w:val="0"/>
        <w:snapToGrid w:val="0"/>
        <w:spacing w:line="360" w:lineRule="auto"/>
        <w:rPr>
          <w:rFonts w:ascii="宋体" w:hAnsi="宋体" w:cs="宋体"/>
          <w:bCs/>
          <w:sz w:val="21"/>
          <w:szCs w:val="21"/>
        </w:rPr>
      </w:pPr>
      <w:r>
        <w:rPr>
          <w:rFonts w:hint="eastAsia" w:ascii="宋体" w:hAnsi="宋体" w:cs="宋体"/>
          <w:bCs/>
          <w:sz w:val="21"/>
          <w:szCs w:val="21"/>
        </w:rPr>
        <w:t>二、质疑项目基本情况</w:t>
      </w:r>
    </w:p>
    <w:p w14:paraId="09F00E14">
      <w:pPr>
        <w:adjustRightInd w:val="0"/>
        <w:snapToGrid w:val="0"/>
        <w:spacing w:line="360" w:lineRule="auto"/>
        <w:rPr>
          <w:rFonts w:ascii="宋体" w:hAnsi="宋体" w:cs="宋体"/>
          <w:sz w:val="21"/>
          <w:szCs w:val="21"/>
        </w:rPr>
      </w:pPr>
      <w:r>
        <w:rPr>
          <w:rFonts w:hint="eastAsia" w:ascii="宋体" w:hAnsi="宋体" w:cs="宋体"/>
          <w:sz w:val="21"/>
          <w:szCs w:val="21"/>
        </w:rPr>
        <w:t>质疑项目的名称：</w:t>
      </w:r>
    </w:p>
    <w:p w14:paraId="5FDD9587">
      <w:pPr>
        <w:adjustRightInd w:val="0"/>
        <w:snapToGrid w:val="0"/>
        <w:spacing w:line="360" w:lineRule="auto"/>
        <w:rPr>
          <w:rFonts w:ascii="宋体" w:hAnsi="宋体" w:cs="宋体"/>
          <w:sz w:val="21"/>
          <w:szCs w:val="21"/>
        </w:rPr>
      </w:pPr>
      <w:r>
        <w:rPr>
          <w:rFonts w:hint="eastAsia" w:ascii="宋体" w:hAnsi="宋体" w:cs="宋体"/>
          <w:sz w:val="21"/>
          <w:szCs w:val="21"/>
        </w:rPr>
        <w:t>质疑项目的编号：包号：</w:t>
      </w:r>
    </w:p>
    <w:p w14:paraId="71E33DA6">
      <w:pPr>
        <w:adjustRightInd w:val="0"/>
        <w:snapToGrid w:val="0"/>
        <w:spacing w:line="360" w:lineRule="auto"/>
        <w:rPr>
          <w:rFonts w:ascii="宋体" w:hAnsi="宋体" w:cs="宋体"/>
          <w:sz w:val="21"/>
          <w:szCs w:val="21"/>
          <w:u w:val="dotted"/>
        </w:rPr>
      </w:pPr>
      <w:r>
        <w:rPr>
          <w:rFonts w:hint="eastAsia" w:ascii="宋体" w:hAnsi="宋体" w:cs="宋体"/>
          <w:sz w:val="21"/>
          <w:szCs w:val="21"/>
        </w:rPr>
        <w:t>采购人名称：</w:t>
      </w:r>
    </w:p>
    <w:p w14:paraId="5D914A0A">
      <w:pPr>
        <w:adjustRightInd w:val="0"/>
        <w:snapToGrid w:val="0"/>
        <w:spacing w:line="360" w:lineRule="auto"/>
        <w:rPr>
          <w:rFonts w:ascii="宋体" w:hAnsi="宋体" w:cs="宋体"/>
          <w:sz w:val="21"/>
          <w:szCs w:val="21"/>
        </w:rPr>
      </w:pPr>
      <w:r>
        <w:rPr>
          <w:rFonts w:hint="eastAsia" w:ascii="宋体" w:hAnsi="宋体" w:cs="宋体"/>
          <w:sz w:val="21"/>
          <w:szCs w:val="21"/>
        </w:rPr>
        <w:t>采购文件获取日期：</w:t>
      </w:r>
    </w:p>
    <w:p w14:paraId="37FB2DF8">
      <w:pPr>
        <w:adjustRightInd w:val="0"/>
        <w:snapToGrid w:val="0"/>
        <w:spacing w:line="360" w:lineRule="auto"/>
        <w:rPr>
          <w:rFonts w:ascii="宋体" w:hAnsi="宋体" w:cs="宋体"/>
          <w:bCs/>
          <w:sz w:val="21"/>
          <w:szCs w:val="21"/>
        </w:rPr>
      </w:pPr>
      <w:r>
        <w:rPr>
          <w:rFonts w:hint="eastAsia" w:ascii="宋体" w:hAnsi="宋体" w:cs="宋体"/>
          <w:bCs/>
          <w:sz w:val="21"/>
          <w:szCs w:val="21"/>
        </w:rPr>
        <w:t>三、质疑事项具体内容</w:t>
      </w:r>
    </w:p>
    <w:p w14:paraId="701AC179">
      <w:pPr>
        <w:adjustRightInd w:val="0"/>
        <w:snapToGrid w:val="0"/>
        <w:spacing w:line="360" w:lineRule="auto"/>
        <w:rPr>
          <w:rFonts w:ascii="宋体" w:hAnsi="宋体" w:cs="宋体"/>
          <w:sz w:val="21"/>
          <w:szCs w:val="21"/>
          <w:u w:val="dotted"/>
        </w:rPr>
      </w:pPr>
      <w:r>
        <w:rPr>
          <w:rFonts w:hint="eastAsia" w:ascii="宋体" w:hAnsi="宋体" w:cs="宋体"/>
          <w:sz w:val="21"/>
          <w:szCs w:val="21"/>
        </w:rPr>
        <w:t>质疑事项1：</w:t>
      </w:r>
    </w:p>
    <w:p w14:paraId="1B84854F">
      <w:pPr>
        <w:adjustRightInd w:val="0"/>
        <w:snapToGrid w:val="0"/>
        <w:spacing w:line="360" w:lineRule="auto"/>
        <w:rPr>
          <w:rFonts w:ascii="宋体" w:hAnsi="宋体" w:cs="宋体"/>
          <w:sz w:val="21"/>
          <w:szCs w:val="21"/>
          <w:u w:val="dotted"/>
        </w:rPr>
      </w:pPr>
      <w:r>
        <w:rPr>
          <w:rFonts w:hint="eastAsia" w:ascii="宋体" w:hAnsi="宋体" w:cs="宋体"/>
          <w:sz w:val="21"/>
          <w:szCs w:val="21"/>
        </w:rPr>
        <w:t>事实依据：</w:t>
      </w:r>
    </w:p>
    <w:p w14:paraId="73409BB1">
      <w:pPr>
        <w:adjustRightInd w:val="0"/>
        <w:snapToGrid w:val="0"/>
        <w:spacing w:line="360" w:lineRule="auto"/>
        <w:rPr>
          <w:rFonts w:ascii="宋体" w:hAnsi="宋体" w:cs="宋体"/>
          <w:sz w:val="21"/>
          <w:szCs w:val="21"/>
        </w:rPr>
      </w:pPr>
    </w:p>
    <w:p w14:paraId="43BEA8C9">
      <w:pPr>
        <w:adjustRightInd w:val="0"/>
        <w:snapToGrid w:val="0"/>
        <w:spacing w:line="360" w:lineRule="auto"/>
        <w:rPr>
          <w:rFonts w:ascii="宋体" w:hAnsi="宋体" w:cs="宋体"/>
          <w:sz w:val="21"/>
          <w:szCs w:val="21"/>
          <w:u w:val="dotted"/>
        </w:rPr>
      </w:pPr>
      <w:r>
        <w:rPr>
          <w:rFonts w:hint="eastAsia" w:ascii="宋体" w:hAnsi="宋体" w:cs="宋体"/>
          <w:sz w:val="21"/>
          <w:szCs w:val="21"/>
        </w:rPr>
        <w:t>法律依据：</w:t>
      </w:r>
    </w:p>
    <w:p w14:paraId="41F0A567">
      <w:pPr>
        <w:adjustRightInd w:val="0"/>
        <w:snapToGrid w:val="0"/>
        <w:spacing w:line="360" w:lineRule="auto"/>
        <w:rPr>
          <w:rFonts w:ascii="宋体" w:hAnsi="宋体" w:cs="宋体"/>
          <w:sz w:val="21"/>
          <w:szCs w:val="21"/>
          <w:u w:val="dotted"/>
        </w:rPr>
      </w:pPr>
    </w:p>
    <w:p w14:paraId="3E718CD0">
      <w:pPr>
        <w:adjustRightInd w:val="0"/>
        <w:snapToGrid w:val="0"/>
        <w:spacing w:line="360" w:lineRule="auto"/>
        <w:rPr>
          <w:rFonts w:hint="eastAsia" w:ascii="宋体" w:hAnsi="宋体" w:eastAsia="宋体" w:cs="宋体"/>
          <w:sz w:val="21"/>
          <w:szCs w:val="21"/>
          <w:u w:val="dotted"/>
          <w:lang w:eastAsia="zh-CN"/>
        </w:rPr>
      </w:pPr>
      <w:r>
        <w:rPr>
          <w:rFonts w:hint="eastAsia" w:ascii="宋体" w:hAnsi="宋体" w:cs="宋体"/>
          <w:sz w:val="21"/>
          <w:szCs w:val="21"/>
        </w:rPr>
        <w:t>质疑事项2</w:t>
      </w:r>
      <w:r>
        <w:rPr>
          <w:rFonts w:hint="eastAsia" w:ascii="宋体" w:hAnsi="宋体" w:cs="宋体"/>
          <w:sz w:val="21"/>
          <w:szCs w:val="21"/>
          <w:lang w:eastAsia="zh-CN"/>
        </w:rPr>
        <w:t>：</w:t>
      </w:r>
    </w:p>
    <w:p w14:paraId="2765758E">
      <w:pPr>
        <w:adjustRightInd w:val="0"/>
        <w:snapToGrid w:val="0"/>
        <w:spacing w:line="360" w:lineRule="auto"/>
        <w:rPr>
          <w:rFonts w:ascii="宋体" w:hAnsi="宋体" w:cs="宋体"/>
          <w:sz w:val="21"/>
          <w:szCs w:val="21"/>
        </w:rPr>
      </w:pPr>
      <w:r>
        <w:rPr>
          <w:rFonts w:hint="eastAsia" w:ascii="宋体" w:hAnsi="宋体" w:cs="宋体"/>
          <w:sz w:val="21"/>
          <w:szCs w:val="21"/>
        </w:rPr>
        <w:t>……</w:t>
      </w:r>
    </w:p>
    <w:p w14:paraId="42AE6822">
      <w:pPr>
        <w:adjustRightInd w:val="0"/>
        <w:snapToGrid w:val="0"/>
        <w:spacing w:line="360" w:lineRule="auto"/>
        <w:rPr>
          <w:rFonts w:ascii="宋体" w:hAnsi="宋体" w:cs="宋体"/>
          <w:bCs/>
          <w:sz w:val="21"/>
          <w:szCs w:val="21"/>
        </w:rPr>
      </w:pPr>
      <w:r>
        <w:rPr>
          <w:rFonts w:hint="eastAsia" w:ascii="宋体" w:hAnsi="宋体" w:cs="宋体"/>
          <w:bCs/>
          <w:sz w:val="21"/>
          <w:szCs w:val="21"/>
        </w:rPr>
        <w:t>四、与质疑事项相关的质疑请求</w:t>
      </w:r>
    </w:p>
    <w:p w14:paraId="1D5545E9">
      <w:pPr>
        <w:adjustRightInd w:val="0"/>
        <w:snapToGrid w:val="0"/>
        <w:spacing w:line="360" w:lineRule="auto"/>
        <w:rPr>
          <w:rFonts w:ascii="宋体" w:hAnsi="宋体" w:cs="宋体"/>
          <w:sz w:val="21"/>
          <w:szCs w:val="21"/>
          <w:u w:val="dotted"/>
        </w:rPr>
      </w:pPr>
      <w:r>
        <w:rPr>
          <w:rFonts w:hint="eastAsia" w:ascii="宋体" w:hAnsi="宋体" w:cs="宋体"/>
          <w:sz w:val="21"/>
          <w:szCs w:val="21"/>
        </w:rPr>
        <w:t>请求：</w:t>
      </w:r>
    </w:p>
    <w:p w14:paraId="5FEE3097">
      <w:pPr>
        <w:spacing w:line="360" w:lineRule="auto"/>
        <w:rPr>
          <w:rFonts w:hint="eastAsia" w:ascii="宋体" w:hAnsi="宋体" w:cs="宋体"/>
          <w:sz w:val="21"/>
          <w:szCs w:val="21"/>
        </w:rPr>
      </w:pPr>
      <w:r>
        <w:rPr>
          <w:rFonts w:hint="eastAsia" w:ascii="宋体" w:hAnsi="宋体" w:cs="宋体"/>
          <w:sz w:val="21"/>
          <w:szCs w:val="21"/>
        </w:rPr>
        <w:t>签字(签章)：</w:t>
      </w:r>
    </w:p>
    <w:p w14:paraId="6FC6E683">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公章：</w:t>
      </w:r>
    </w:p>
    <w:p w14:paraId="7E97F3CA">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日期：</w:t>
      </w:r>
    </w:p>
    <w:p w14:paraId="121E8E9C">
      <w:pPr>
        <w:pStyle w:val="6"/>
        <w:adjustRightInd w:val="0"/>
        <w:snapToGrid w:val="0"/>
        <w:spacing w:before="0" w:after="0" w:line="300" w:lineRule="auto"/>
        <w:rPr>
          <w:rFonts w:ascii="宋体" w:hAnsi="宋体" w:cs="宋体"/>
          <w:color w:val="000000"/>
          <w:sz w:val="21"/>
          <w:szCs w:val="21"/>
        </w:rPr>
      </w:pPr>
    </w:p>
    <w:p w14:paraId="6AB6C013">
      <w:pPr>
        <w:pStyle w:val="6"/>
        <w:adjustRightInd w:val="0"/>
        <w:snapToGrid w:val="0"/>
        <w:spacing w:before="0" w:after="0" w:line="300" w:lineRule="auto"/>
        <w:rPr>
          <w:rFonts w:ascii="宋体" w:hAnsi="宋体" w:cs="宋体"/>
          <w:color w:val="000000"/>
          <w:sz w:val="21"/>
          <w:szCs w:val="21"/>
        </w:rPr>
      </w:pPr>
    </w:p>
    <w:p w14:paraId="71D256AB">
      <w:pPr>
        <w:pStyle w:val="6"/>
        <w:adjustRightInd w:val="0"/>
        <w:snapToGrid w:val="0"/>
        <w:spacing w:before="0" w:after="0" w:line="300" w:lineRule="auto"/>
        <w:rPr>
          <w:rFonts w:ascii="宋体" w:hAnsi="宋体" w:cs="宋体"/>
          <w:color w:val="000000"/>
          <w:sz w:val="21"/>
          <w:szCs w:val="21"/>
        </w:rPr>
      </w:pPr>
    </w:p>
    <w:p w14:paraId="542FC6E3">
      <w:pPr>
        <w:pStyle w:val="6"/>
        <w:adjustRightInd w:val="0"/>
        <w:snapToGrid w:val="0"/>
        <w:spacing w:before="0" w:after="0" w:line="300" w:lineRule="auto"/>
        <w:rPr>
          <w:rFonts w:ascii="宋体" w:hAnsi="宋体" w:cs="宋体"/>
          <w:color w:val="000000"/>
          <w:sz w:val="21"/>
          <w:szCs w:val="21"/>
        </w:rPr>
      </w:pPr>
    </w:p>
    <w:p w14:paraId="61058C92">
      <w:pPr>
        <w:pStyle w:val="6"/>
        <w:adjustRightInd w:val="0"/>
        <w:snapToGrid w:val="0"/>
        <w:spacing w:before="0" w:after="0" w:line="300" w:lineRule="auto"/>
        <w:rPr>
          <w:rFonts w:ascii="宋体" w:hAnsi="宋体" w:cs="宋体"/>
          <w:color w:val="000000"/>
          <w:sz w:val="21"/>
          <w:szCs w:val="21"/>
        </w:rPr>
      </w:pPr>
    </w:p>
    <w:p w14:paraId="554D541F">
      <w:pPr>
        <w:pStyle w:val="6"/>
        <w:adjustRightInd w:val="0"/>
        <w:snapToGrid w:val="0"/>
        <w:spacing w:before="0" w:after="0" w:line="300" w:lineRule="auto"/>
        <w:rPr>
          <w:rFonts w:ascii="宋体" w:hAnsi="宋体" w:cs="宋体"/>
          <w:color w:val="000000"/>
          <w:sz w:val="21"/>
          <w:szCs w:val="21"/>
        </w:rPr>
      </w:pPr>
    </w:p>
    <w:p w14:paraId="3AE478E7">
      <w:pPr>
        <w:pStyle w:val="6"/>
        <w:adjustRightInd w:val="0"/>
        <w:snapToGrid w:val="0"/>
        <w:spacing w:before="0" w:after="0" w:line="300" w:lineRule="auto"/>
        <w:rPr>
          <w:rFonts w:ascii="宋体" w:hAnsi="宋体" w:cs="宋体"/>
          <w:color w:val="000000"/>
          <w:sz w:val="21"/>
          <w:szCs w:val="21"/>
        </w:rPr>
      </w:pPr>
    </w:p>
    <w:p w14:paraId="043839C2">
      <w:pPr>
        <w:pStyle w:val="6"/>
        <w:adjustRightInd w:val="0"/>
        <w:snapToGrid w:val="0"/>
        <w:spacing w:before="0" w:after="0" w:line="300" w:lineRule="auto"/>
        <w:rPr>
          <w:rFonts w:ascii="宋体" w:hAnsi="宋体" w:cs="宋体"/>
          <w:color w:val="000000"/>
          <w:sz w:val="21"/>
          <w:szCs w:val="21"/>
        </w:rPr>
      </w:pPr>
    </w:p>
    <w:p w14:paraId="7F4184A5">
      <w:pPr>
        <w:pStyle w:val="6"/>
        <w:adjustRightInd w:val="0"/>
        <w:snapToGrid w:val="0"/>
        <w:spacing w:before="0" w:after="0" w:line="300" w:lineRule="auto"/>
        <w:rPr>
          <w:rFonts w:ascii="宋体" w:hAnsi="宋体" w:cs="宋体"/>
          <w:color w:val="000000"/>
          <w:sz w:val="21"/>
          <w:szCs w:val="21"/>
        </w:rPr>
      </w:pPr>
    </w:p>
    <w:p w14:paraId="2095651A">
      <w:pPr>
        <w:pStyle w:val="8"/>
        <w:rPr>
          <w:rFonts w:ascii="宋体" w:hAnsi="宋体"/>
          <w:sz w:val="21"/>
          <w:szCs w:val="21"/>
        </w:rPr>
      </w:pPr>
    </w:p>
    <w:p w14:paraId="13464B78">
      <w:pPr>
        <w:pStyle w:val="6"/>
        <w:adjustRightInd w:val="0"/>
        <w:snapToGrid w:val="0"/>
        <w:spacing w:before="0" w:after="0" w:line="300" w:lineRule="auto"/>
        <w:rPr>
          <w:rFonts w:ascii="宋体" w:hAnsi="宋体" w:cs="宋体"/>
          <w:color w:val="000000"/>
          <w:sz w:val="21"/>
          <w:szCs w:val="21"/>
        </w:rPr>
      </w:pPr>
      <w:bookmarkStart w:id="108" w:name="_Toc3490"/>
      <w:bookmarkStart w:id="109" w:name="_Toc9780"/>
      <w:bookmarkStart w:id="110" w:name="_Toc7168782"/>
      <w:bookmarkStart w:id="111" w:name="_Toc79395974"/>
      <w:r>
        <w:rPr>
          <w:rFonts w:hint="eastAsia" w:ascii="宋体" w:hAnsi="宋体" w:cs="宋体"/>
          <w:color w:val="000000"/>
          <w:sz w:val="21"/>
          <w:szCs w:val="21"/>
        </w:rPr>
        <w:t>质疑函制作说明：</w:t>
      </w:r>
      <w:bookmarkEnd w:id="108"/>
      <w:bookmarkEnd w:id="109"/>
      <w:bookmarkEnd w:id="110"/>
      <w:bookmarkEnd w:id="111"/>
    </w:p>
    <w:p w14:paraId="3B2A047E">
      <w:pPr>
        <w:pStyle w:val="6"/>
        <w:adjustRightInd w:val="0"/>
        <w:snapToGrid w:val="0"/>
        <w:spacing w:before="0" w:after="0" w:line="300" w:lineRule="auto"/>
        <w:rPr>
          <w:rFonts w:ascii="宋体" w:hAnsi="宋体" w:cs="宋体"/>
          <w:b w:val="0"/>
          <w:bCs/>
          <w:color w:val="000000"/>
          <w:sz w:val="21"/>
          <w:szCs w:val="21"/>
        </w:rPr>
      </w:pPr>
      <w:bookmarkStart w:id="112" w:name="_Toc79395975"/>
      <w:bookmarkStart w:id="113" w:name="_Toc24381"/>
      <w:bookmarkStart w:id="114" w:name="_Toc7168783"/>
      <w:bookmarkStart w:id="115" w:name="_Toc29953"/>
      <w:r>
        <w:rPr>
          <w:rFonts w:hint="eastAsia" w:ascii="宋体" w:hAnsi="宋体" w:cs="宋体"/>
          <w:b w:val="0"/>
          <w:bCs/>
          <w:color w:val="000000"/>
          <w:sz w:val="21"/>
          <w:szCs w:val="21"/>
        </w:rPr>
        <w:t>1.供应商提出质疑时，应提交质疑函和必要的证明材料。</w:t>
      </w:r>
      <w:bookmarkEnd w:id="112"/>
      <w:bookmarkEnd w:id="113"/>
      <w:bookmarkEnd w:id="114"/>
      <w:bookmarkEnd w:id="115"/>
    </w:p>
    <w:p w14:paraId="7B78CE01">
      <w:pPr>
        <w:pStyle w:val="6"/>
        <w:adjustRightInd w:val="0"/>
        <w:snapToGrid w:val="0"/>
        <w:spacing w:before="0" w:after="0" w:line="300" w:lineRule="auto"/>
        <w:rPr>
          <w:rFonts w:ascii="宋体" w:hAnsi="宋体" w:cs="宋体"/>
          <w:b w:val="0"/>
          <w:bCs/>
          <w:color w:val="000000"/>
          <w:sz w:val="21"/>
          <w:szCs w:val="21"/>
        </w:rPr>
      </w:pPr>
      <w:bookmarkStart w:id="116" w:name="_Toc8863"/>
      <w:bookmarkStart w:id="117" w:name="_Toc7168784"/>
      <w:bookmarkStart w:id="118" w:name="_Toc24165"/>
      <w:bookmarkStart w:id="119" w:name="_Toc79395976"/>
      <w:r>
        <w:rPr>
          <w:rFonts w:hint="eastAsia" w:ascii="宋体" w:hAnsi="宋体" w:cs="宋体"/>
          <w:b w:val="0"/>
          <w:bCs/>
          <w:color w:val="000000"/>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bookmarkEnd w:id="116"/>
      <w:bookmarkEnd w:id="117"/>
      <w:bookmarkEnd w:id="118"/>
      <w:bookmarkEnd w:id="119"/>
    </w:p>
    <w:p w14:paraId="5751EF58">
      <w:pPr>
        <w:pStyle w:val="6"/>
        <w:adjustRightInd w:val="0"/>
        <w:snapToGrid w:val="0"/>
        <w:spacing w:before="0" w:after="0" w:line="300" w:lineRule="auto"/>
        <w:rPr>
          <w:rFonts w:ascii="宋体" w:hAnsi="宋体" w:cs="宋体"/>
          <w:b w:val="0"/>
          <w:bCs/>
          <w:color w:val="000000"/>
          <w:sz w:val="21"/>
          <w:szCs w:val="21"/>
        </w:rPr>
      </w:pPr>
      <w:bookmarkStart w:id="120" w:name="_Toc10119"/>
      <w:bookmarkStart w:id="121" w:name="_Toc7168785"/>
      <w:bookmarkStart w:id="122" w:name="_Toc466"/>
      <w:bookmarkStart w:id="123" w:name="_Toc79395977"/>
      <w:r>
        <w:rPr>
          <w:rFonts w:hint="eastAsia" w:ascii="宋体" w:hAnsi="宋体" w:cs="宋体"/>
          <w:b w:val="0"/>
          <w:bCs/>
          <w:color w:val="000000"/>
          <w:sz w:val="21"/>
          <w:szCs w:val="21"/>
        </w:rPr>
        <w:t>3.质疑供应商若对项目的某一分包进行质疑，质疑函中应列明具体分包号。</w:t>
      </w:r>
      <w:bookmarkEnd w:id="120"/>
      <w:bookmarkEnd w:id="121"/>
      <w:bookmarkEnd w:id="122"/>
      <w:bookmarkEnd w:id="123"/>
    </w:p>
    <w:p w14:paraId="13450A1F">
      <w:pPr>
        <w:pStyle w:val="6"/>
        <w:adjustRightInd w:val="0"/>
        <w:snapToGrid w:val="0"/>
        <w:spacing w:before="0" w:after="0" w:line="300" w:lineRule="auto"/>
        <w:rPr>
          <w:rFonts w:ascii="宋体" w:hAnsi="宋体" w:cs="宋体"/>
          <w:b w:val="0"/>
          <w:bCs/>
          <w:color w:val="000000"/>
          <w:sz w:val="21"/>
          <w:szCs w:val="21"/>
        </w:rPr>
      </w:pPr>
      <w:bookmarkStart w:id="124" w:name="_Toc5585"/>
      <w:bookmarkStart w:id="125" w:name="_Toc7168786"/>
      <w:bookmarkStart w:id="126" w:name="_Toc1205"/>
      <w:bookmarkStart w:id="127" w:name="_Toc79395978"/>
      <w:r>
        <w:rPr>
          <w:rFonts w:hint="eastAsia" w:ascii="宋体" w:hAnsi="宋体" w:cs="宋体"/>
          <w:b w:val="0"/>
          <w:bCs/>
          <w:color w:val="000000"/>
          <w:sz w:val="21"/>
          <w:szCs w:val="21"/>
        </w:rPr>
        <w:t>4.质疑函的质疑事项应具体、明确，并有必要的事实依据和法律依据。</w:t>
      </w:r>
      <w:bookmarkEnd w:id="124"/>
      <w:bookmarkEnd w:id="125"/>
      <w:bookmarkEnd w:id="126"/>
      <w:bookmarkEnd w:id="127"/>
    </w:p>
    <w:p w14:paraId="7146D20A">
      <w:pPr>
        <w:pStyle w:val="6"/>
        <w:adjustRightInd w:val="0"/>
        <w:snapToGrid w:val="0"/>
        <w:spacing w:before="0" w:after="0" w:line="300" w:lineRule="auto"/>
        <w:rPr>
          <w:rFonts w:ascii="宋体" w:hAnsi="宋体" w:cs="宋体"/>
          <w:b w:val="0"/>
          <w:bCs/>
          <w:color w:val="000000"/>
          <w:sz w:val="21"/>
          <w:szCs w:val="21"/>
        </w:rPr>
      </w:pPr>
      <w:bookmarkStart w:id="128" w:name="_Toc7168787"/>
      <w:bookmarkStart w:id="129" w:name="_Toc79395979"/>
      <w:bookmarkStart w:id="130" w:name="_Toc31795"/>
      <w:bookmarkStart w:id="131" w:name="_Toc10730"/>
      <w:r>
        <w:rPr>
          <w:rFonts w:hint="eastAsia" w:ascii="宋体" w:hAnsi="宋体" w:cs="宋体"/>
          <w:b w:val="0"/>
          <w:bCs/>
          <w:color w:val="000000"/>
          <w:sz w:val="21"/>
          <w:szCs w:val="21"/>
        </w:rPr>
        <w:t>5.质疑函的质疑请求应与质疑事项相关。</w:t>
      </w:r>
      <w:bookmarkEnd w:id="128"/>
      <w:bookmarkEnd w:id="129"/>
      <w:bookmarkEnd w:id="130"/>
      <w:bookmarkEnd w:id="131"/>
    </w:p>
    <w:p w14:paraId="1F14A876">
      <w:pPr>
        <w:pStyle w:val="6"/>
        <w:adjustRightInd w:val="0"/>
        <w:snapToGrid w:val="0"/>
        <w:spacing w:before="0" w:after="0" w:line="300" w:lineRule="auto"/>
        <w:rPr>
          <w:rFonts w:ascii="宋体" w:hAnsi="宋体" w:cs="宋体"/>
          <w:color w:val="000000"/>
          <w:sz w:val="24"/>
          <w:szCs w:val="24"/>
        </w:rPr>
      </w:pPr>
      <w:bookmarkStart w:id="132" w:name="_Toc19038"/>
      <w:bookmarkStart w:id="133" w:name="_Toc7168788"/>
      <w:bookmarkStart w:id="134" w:name="_Toc79395980"/>
      <w:bookmarkStart w:id="135" w:name="_Toc17084"/>
      <w:r>
        <w:rPr>
          <w:rFonts w:hint="eastAsia" w:ascii="宋体" w:hAnsi="宋体" w:cs="宋体"/>
          <w:b w:val="0"/>
          <w:bCs/>
          <w:color w:val="000000"/>
          <w:sz w:val="21"/>
          <w:szCs w:val="21"/>
        </w:rPr>
        <w:t>6.质疑供应商为自然人的，质疑函应由本人签字；质疑供应商为法人或者其他组织的，质疑函应由法定代表人、主要负责人，或者其授权代表签字或者盖章，并加盖公章。</w:t>
      </w:r>
      <w:bookmarkEnd w:id="132"/>
      <w:bookmarkEnd w:id="133"/>
      <w:bookmarkEnd w:id="134"/>
      <w:bookmarkEnd w:id="135"/>
    </w:p>
    <w:p w14:paraId="57E1CB93">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0F7DF67A">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29EF9C9A">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15D6BE41">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29AEC47E">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0709E63B">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4E0C153C">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4DF74716">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4C102368">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30FD1C37">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2F551C0D">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6B5E20AB">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70052A49">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77E9432E">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480B6FFA">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73A2A196">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527AB61B">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7C38017F">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7F664843">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0DCA5AF8">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19973CA6">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0A43919D">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78EF006D">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15F7602F">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075D41F7">
      <w:pPr>
        <w:pStyle w:val="6"/>
        <w:adjustRightInd w:val="0"/>
        <w:snapToGrid w:val="0"/>
        <w:spacing w:before="0" w:after="0" w:line="300" w:lineRule="auto"/>
        <w:ind w:left="1156" w:leftChars="413" w:firstLine="3416" w:firstLineChars="1418"/>
        <w:rPr>
          <w:rFonts w:ascii="宋体" w:hAnsi="宋体" w:cs="宋体"/>
          <w:color w:val="000000"/>
          <w:sz w:val="24"/>
          <w:szCs w:val="24"/>
        </w:rPr>
      </w:pPr>
    </w:p>
    <w:p w14:paraId="3EEABC7D">
      <w:pPr>
        <w:rPr>
          <w:rFonts w:ascii="宋体" w:hAnsi="宋体" w:cs="宋体"/>
          <w:color w:val="000000"/>
          <w:sz w:val="24"/>
          <w:szCs w:val="24"/>
        </w:rPr>
      </w:pPr>
      <w:r>
        <w:rPr>
          <w:rFonts w:ascii="宋体" w:hAnsi="宋体" w:cs="宋体"/>
          <w:color w:val="000000"/>
          <w:sz w:val="24"/>
          <w:szCs w:val="24"/>
        </w:rPr>
        <w:br w:type="page"/>
      </w:r>
    </w:p>
    <w:p w14:paraId="5A06BDE5">
      <w:pPr>
        <w:pStyle w:val="6"/>
        <w:adjustRightInd w:val="0"/>
        <w:snapToGrid w:val="0"/>
        <w:spacing w:before="0" w:after="0" w:line="300" w:lineRule="auto"/>
        <w:rPr>
          <w:rFonts w:ascii="宋体" w:hAnsi="宋体" w:cs="宋体"/>
          <w:color w:val="000000"/>
          <w:sz w:val="24"/>
          <w:szCs w:val="24"/>
        </w:rPr>
      </w:pPr>
    </w:p>
    <w:p w14:paraId="25E8E3C7">
      <w:pPr>
        <w:spacing w:line="360" w:lineRule="auto"/>
        <w:jc w:val="left"/>
        <w:rPr>
          <w:rFonts w:ascii="宋体" w:hAnsi="宋体"/>
          <w:b/>
          <w:sz w:val="21"/>
          <w:szCs w:val="21"/>
        </w:rPr>
      </w:pPr>
      <w:r>
        <w:rPr>
          <w:rFonts w:hint="eastAsia" w:ascii="宋体" w:hAnsi="宋体"/>
          <w:b/>
          <w:sz w:val="21"/>
          <w:szCs w:val="21"/>
        </w:rPr>
        <w:t>附件三：投诉书范本</w:t>
      </w:r>
    </w:p>
    <w:p w14:paraId="1AB01F86">
      <w:pPr>
        <w:spacing w:line="400" w:lineRule="exact"/>
        <w:rPr>
          <w:rFonts w:ascii="宋体" w:hAnsi="宋体" w:cs="宋体"/>
          <w:sz w:val="21"/>
          <w:szCs w:val="21"/>
          <w:u w:val="dotted"/>
        </w:rPr>
      </w:pPr>
      <w:r>
        <w:rPr>
          <w:rFonts w:hint="eastAsia" w:ascii="宋体" w:hAnsi="宋体" w:cs="宋体"/>
          <w:sz w:val="21"/>
          <w:szCs w:val="21"/>
        </w:rPr>
        <w:t>投诉人：</w:t>
      </w:r>
    </w:p>
    <w:p w14:paraId="2F15EBF1">
      <w:pPr>
        <w:spacing w:line="400" w:lineRule="exact"/>
        <w:rPr>
          <w:rFonts w:ascii="宋体" w:hAnsi="宋体" w:cs="宋体"/>
          <w:sz w:val="21"/>
          <w:szCs w:val="21"/>
          <w:u w:val="single"/>
        </w:rPr>
      </w:pPr>
      <w:r>
        <w:rPr>
          <w:rFonts w:hint="eastAsia" w:ascii="宋体" w:hAnsi="宋体" w:cs="宋体"/>
          <w:sz w:val="21"/>
          <w:szCs w:val="21"/>
        </w:rPr>
        <w:t>地址：邮编：</w:t>
      </w:r>
    </w:p>
    <w:p w14:paraId="358544B1">
      <w:pPr>
        <w:tabs>
          <w:tab w:val="left" w:pos="6510"/>
        </w:tabs>
        <w:spacing w:line="400" w:lineRule="exact"/>
        <w:jc w:val="left"/>
        <w:rPr>
          <w:rFonts w:ascii="宋体" w:hAnsi="宋体" w:cs="宋体"/>
          <w:sz w:val="21"/>
          <w:szCs w:val="21"/>
        </w:rPr>
      </w:pPr>
      <w:r>
        <w:rPr>
          <w:rFonts w:hint="eastAsia" w:ascii="宋体" w:hAnsi="宋体" w:cs="宋体"/>
          <w:sz w:val="21"/>
          <w:szCs w:val="21"/>
        </w:rPr>
        <w:t>法定代表人/主要负责人：</w:t>
      </w:r>
    </w:p>
    <w:p w14:paraId="5C146E18">
      <w:pPr>
        <w:tabs>
          <w:tab w:val="left" w:pos="6510"/>
        </w:tabs>
        <w:spacing w:line="400" w:lineRule="exact"/>
        <w:rPr>
          <w:rFonts w:ascii="宋体" w:hAnsi="宋体" w:cs="宋体"/>
          <w:sz w:val="21"/>
          <w:szCs w:val="21"/>
          <w:u w:val="dotted"/>
        </w:rPr>
      </w:pPr>
      <w:r>
        <w:rPr>
          <w:rFonts w:hint="eastAsia" w:ascii="宋体" w:hAnsi="宋体" w:cs="宋体"/>
          <w:sz w:val="21"/>
          <w:szCs w:val="21"/>
        </w:rPr>
        <w:t>联系电话：</w:t>
      </w:r>
    </w:p>
    <w:p w14:paraId="3A05AD5C">
      <w:pPr>
        <w:spacing w:line="400" w:lineRule="exact"/>
        <w:rPr>
          <w:rFonts w:hint="eastAsia" w:ascii="宋体" w:hAnsi="宋体" w:eastAsia="宋体" w:cs="宋体"/>
          <w:sz w:val="21"/>
          <w:szCs w:val="21"/>
          <w:u w:val="dotted"/>
          <w:lang w:eastAsia="zh-CN"/>
        </w:rPr>
      </w:pPr>
      <w:r>
        <w:rPr>
          <w:rFonts w:hint="eastAsia" w:ascii="宋体" w:hAnsi="宋体" w:cs="宋体"/>
          <w:sz w:val="21"/>
          <w:szCs w:val="21"/>
        </w:rPr>
        <w:t>授权代表：联系电话</w:t>
      </w:r>
      <w:r>
        <w:rPr>
          <w:rFonts w:hint="eastAsia" w:ascii="宋体" w:hAnsi="宋体" w:cs="宋体"/>
          <w:sz w:val="21"/>
          <w:szCs w:val="21"/>
          <w:lang w:eastAsia="zh-CN"/>
        </w:rPr>
        <w:t>：</w:t>
      </w:r>
    </w:p>
    <w:p w14:paraId="2C578CA6">
      <w:pPr>
        <w:spacing w:line="400" w:lineRule="exact"/>
        <w:rPr>
          <w:rFonts w:ascii="宋体" w:hAnsi="宋体" w:cs="宋体"/>
          <w:sz w:val="21"/>
          <w:szCs w:val="21"/>
          <w:u w:val="dotted"/>
        </w:rPr>
      </w:pPr>
      <w:r>
        <w:rPr>
          <w:rFonts w:hint="eastAsia" w:ascii="宋体" w:hAnsi="宋体" w:cs="宋体"/>
          <w:sz w:val="21"/>
          <w:szCs w:val="21"/>
        </w:rPr>
        <w:t>地址：邮编：</w:t>
      </w:r>
    </w:p>
    <w:p w14:paraId="10690CF2">
      <w:pPr>
        <w:spacing w:line="400" w:lineRule="exact"/>
        <w:rPr>
          <w:rFonts w:ascii="宋体" w:hAnsi="宋体" w:cs="宋体"/>
          <w:sz w:val="21"/>
          <w:szCs w:val="21"/>
          <w:u w:val="single"/>
        </w:rPr>
      </w:pPr>
      <w:r>
        <w:rPr>
          <w:rFonts w:hint="eastAsia" w:ascii="宋体" w:hAnsi="宋体" w:cs="宋体"/>
          <w:sz w:val="21"/>
          <w:szCs w:val="21"/>
        </w:rPr>
        <w:t>被投诉人1：</w:t>
      </w:r>
    </w:p>
    <w:p w14:paraId="21CC0E1F">
      <w:pPr>
        <w:spacing w:line="400" w:lineRule="exact"/>
        <w:rPr>
          <w:rFonts w:ascii="宋体" w:hAnsi="宋体" w:cs="宋体"/>
          <w:sz w:val="21"/>
          <w:szCs w:val="21"/>
          <w:u w:val="single"/>
        </w:rPr>
      </w:pPr>
      <w:r>
        <w:rPr>
          <w:rFonts w:hint="eastAsia" w:ascii="宋体" w:hAnsi="宋体" w:cs="宋体"/>
          <w:sz w:val="21"/>
          <w:szCs w:val="21"/>
        </w:rPr>
        <w:t>地址：邮编：</w:t>
      </w:r>
    </w:p>
    <w:p w14:paraId="3645C0EF">
      <w:pPr>
        <w:spacing w:line="400" w:lineRule="exact"/>
        <w:rPr>
          <w:rFonts w:ascii="宋体" w:hAnsi="宋体" w:cs="宋体"/>
          <w:sz w:val="21"/>
          <w:szCs w:val="21"/>
          <w:u w:val="single"/>
        </w:rPr>
      </w:pPr>
      <w:r>
        <w:rPr>
          <w:rFonts w:hint="eastAsia" w:ascii="宋体" w:hAnsi="宋体" w:cs="宋体"/>
          <w:sz w:val="21"/>
          <w:szCs w:val="21"/>
        </w:rPr>
        <w:t>联系人：联系电话：</w:t>
      </w:r>
    </w:p>
    <w:p w14:paraId="30D16FDA">
      <w:pPr>
        <w:spacing w:line="400" w:lineRule="exact"/>
        <w:rPr>
          <w:rFonts w:hint="eastAsia" w:ascii="宋体" w:hAnsi="宋体" w:cs="宋体"/>
          <w:sz w:val="21"/>
          <w:szCs w:val="21"/>
          <w:lang w:eastAsia="zh-CN"/>
        </w:rPr>
      </w:pPr>
      <w:r>
        <w:rPr>
          <w:rFonts w:hint="eastAsia" w:ascii="宋体" w:hAnsi="宋体" w:cs="宋体"/>
          <w:sz w:val="21"/>
          <w:szCs w:val="21"/>
        </w:rPr>
        <w:t>被投诉人2</w:t>
      </w:r>
      <w:r>
        <w:rPr>
          <w:rFonts w:hint="eastAsia" w:ascii="宋体" w:hAnsi="宋体" w:cs="宋体"/>
          <w:sz w:val="21"/>
          <w:szCs w:val="21"/>
          <w:lang w:eastAsia="zh-CN"/>
        </w:rPr>
        <w:t>：</w:t>
      </w:r>
    </w:p>
    <w:p w14:paraId="4C05EE66">
      <w:pPr>
        <w:spacing w:line="400" w:lineRule="exact"/>
        <w:rPr>
          <w:rFonts w:ascii="宋体" w:hAnsi="宋体" w:cs="宋体"/>
          <w:sz w:val="21"/>
          <w:szCs w:val="21"/>
        </w:rPr>
      </w:pPr>
      <w:r>
        <w:rPr>
          <w:rFonts w:hint="eastAsia" w:ascii="宋体" w:hAnsi="宋体" w:cs="宋体"/>
          <w:sz w:val="21"/>
          <w:szCs w:val="21"/>
        </w:rPr>
        <w:t>……</w:t>
      </w:r>
    </w:p>
    <w:p w14:paraId="75D496F0">
      <w:pPr>
        <w:spacing w:line="400" w:lineRule="exact"/>
        <w:rPr>
          <w:rFonts w:ascii="宋体" w:hAnsi="宋体" w:cs="宋体"/>
          <w:sz w:val="21"/>
          <w:szCs w:val="21"/>
          <w:u w:val="single"/>
        </w:rPr>
      </w:pPr>
      <w:r>
        <w:rPr>
          <w:rFonts w:hint="eastAsia" w:ascii="宋体" w:hAnsi="宋体" w:cs="宋体"/>
          <w:sz w:val="21"/>
          <w:szCs w:val="21"/>
        </w:rPr>
        <w:t>相关</w:t>
      </w:r>
      <w:r>
        <w:rPr>
          <w:rFonts w:hint="eastAsia" w:ascii="宋体" w:hAnsi="宋体" w:cs="宋体"/>
          <w:sz w:val="21"/>
          <w:szCs w:val="21"/>
          <w:lang w:eastAsia="zh-CN"/>
        </w:rPr>
        <w:t>供应商</w:t>
      </w:r>
      <w:r>
        <w:rPr>
          <w:rFonts w:hint="eastAsia" w:ascii="宋体" w:hAnsi="宋体" w:cs="宋体"/>
          <w:sz w:val="21"/>
          <w:szCs w:val="21"/>
        </w:rPr>
        <w:t>：</w:t>
      </w:r>
    </w:p>
    <w:p w14:paraId="48A19C42">
      <w:pPr>
        <w:spacing w:line="400" w:lineRule="exact"/>
        <w:rPr>
          <w:rFonts w:ascii="宋体" w:hAnsi="宋体" w:cs="宋体"/>
          <w:sz w:val="21"/>
          <w:szCs w:val="21"/>
          <w:u w:val="single"/>
        </w:rPr>
      </w:pPr>
      <w:r>
        <w:rPr>
          <w:rFonts w:hint="eastAsia" w:ascii="宋体" w:hAnsi="宋体" w:cs="宋体"/>
          <w:sz w:val="21"/>
          <w:szCs w:val="21"/>
        </w:rPr>
        <w:t>地址：邮编：</w:t>
      </w:r>
    </w:p>
    <w:p w14:paraId="34E8D834">
      <w:pPr>
        <w:spacing w:line="400" w:lineRule="exact"/>
        <w:rPr>
          <w:rFonts w:ascii="宋体" w:hAnsi="宋体" w:cs="宋体"/>
          <w:sz w:val="21"/>
          <w:szCs w:val="21"/>
          <w:u w:val="single"/>
        </w:rPr>
      </w:pPr>
      <w:r>
        <w:rPr>
          <w:rFonts w:hint="eastAsia" w:ascii="宋体" w:hAnsi="宋体" w:cs="宋体"/>
          <w:sz w:val="21"/>
          <w:szCs w:val="21"/>
        </w:rPr>
        <w:t>联系人：联系电话：</w:t>
      </w:r>
    </w:p>
    <w:p w14:paraId="2D921C3B">
      <w:pPr>
        <w:spacing w:line="400" w:lineRule="exact"/>
        <w:rPr>
          <w:rFonts w:ascii="宋体" w:hAnsi="宋体" w:cs="宋体"/>
          <w:sz w:val="21"/>
          <w:szCs w:val="21"/>
        </w:rPr>
      </w:pPr>
      <w:r>
        <w:rPr>
          <w:rFonts w:hint="eastAsia" w:ascii="宋体" w:hAnsi="宋体" w:cs="宋体"/>
          <w:sz w:val="21"/>
          <w:szCs w:val="21"/>
        </w:rPr>
        <w:t>二、投诉项目基本情况</w:t>
      </w:r>
    </w:p>
    <w:p w14:paraId="3238D621">
      <w:pPr>
        <w:spacing w:line="400" w:lineRule="exact"/>
        <w:rPr>
          <w:rFonts w:ascii="宋体" w:hAnsi="宋体" w:cs="宋体"/>
          <w:sz w:val="21"/>
          <w:szCs w:val="21"/>
          <w:u w:val="dotted"/>
        </w:rPr>
      </w:pPr>
      <w:r>
        <w:rPr>
          <w:rFonts w:hint="eastAsia" w:ascii="宋体" w:hAnsi="宋体" w:cs="宋体"/>
          <w:sz w:val="21"/>
          <w:szCs w:val="21"/>
        </w:rPr>
        <w:t>采购项目名称：</w:t>
      </w:r>
    </w:p>
    <w:p w14:paraId="62ABF5DF">
      <w:pPr>
        <w:spacing w:line="400" w:lineRule="exact"/>
        <w:rPr>
          <w:rFonts w:ascii="宋体" w:hAnsi="宋体" w:cs="宋体"/>
          <w:sz w:val="21"/>
          <w:szCs w:val="21"/>
          <w:u w:val="single"/>
        </w:rPr>
      </w:pPr>
      <w:r>
        <w:rPr>
          <w:rFonts w:hint="eastAsia" w:ascii="宋体" w:hAnsi="宋体" w:cs="宋体"/>
          <w:sz w:val="21"/>
          <w:szCs w:val="21"/>
        </w:rPr>
        <w:t>采购项目编号：包号：</w:t>
      </w:r>
    </w:p>
    <w:p w14:paraId="64134F18">
      <w:pPr>
        <w:spacing w:line="400" w:lineRule="exact"/>
        <w:rPr>
          <w:rFonts w:ascii="宋体" w:hAnsi="宋体" w:cs="宋体"/>
          <w:sz w:val="21"/>
          <w:szCs w:val="21"/>
        </w:rPr>
      </w:pPr>
      <w:r>
        <w:rPr>
          <w:rFonts w:hint="eastAsia" w:ascii="宋体" w:hAnsi="宋体" w:cs="宋体"/>
          <w:sz w:val="21"/>
          <w:szCs w:val="21"/>
        </w:rPr>
        <w:t>采购人名称：</w:t>
      </w:r>
    </w:p>
    <w:p w14:paraId="302EBE1C">
      <w:pPr>
        <w:spacing w:line="400" w:lineRule="exact"/>
        <w:rPr>
          <w:rFonts w:ascii="宋体" w:hAnsi="宋体" w:cs="宋体"/>
          <w:sz w:val="21"/>
          <w:szCs w:val="21"/>
          <w:u w:val="single"/>
        </w:rPr>
      </w:pPr>
      <w:r>
        <w:rPr>
          <w:rFonts w:hint="eastAsia" w:ascii="宋体" w:hAnsi="宋体" w:cs="宋体"/>
          <w:sz w:val="21"/>
          <w:szCs w:val="21"/>
        </w:rPr>
        <w:t>代理机构名称：</w:t>
      </w:r>
    </w:p>
    <w:p w14:paraId="369EE01A">
      <w:pPr>
        <w:spacing w:line="400" w:lineRule="exact"/>
        <w:rPr>
          <w:rFonts w:ascii="宋体" w:hAnsi="宋体" w:cs="宋体"/>
          <w:sz w:val="21"/>
          <w:szCs w:val="21"/>
          <w:u w:val="dotted"/>
        </w:rPr>
      </w:pPr>
      <w:r>
        <w:rPr>
          <w:rFonts w:hint="eastAsia" w:ascii="宋体" w:hAnsi="宋体" w:cs="宋体"/>
          <w:sz w:val="21"/>
          <w:szCs w:val="21"/>
        </w:rPr>
        <w:t>采购文件公告:</w:t>
      </w:r>
      <w:r>
        <w:rPr>
          <w:rFonts w:hint="eastAsia" w:ascii="宋体" w:hAnsi="宋体" w:cs="宋体"/>
          <w:sz w:val="21"/>
          <w:szCs w:val="21"/>
          <w:u w:val="none"/>
        </w:rPr>
        <w:t>是/否</w:t>
      </w:r>
      <w:r>
        <w:rPr>
          <w:rFonts w:hint="eastAsia" w:ascii="宋体" w:hAnsi="宋体" w:cs="宋体"/>
          <w:sz w:val="21"/>
          <w:szCs w:val="21"/>
          <w:u w:val="none"/>
          <w:lang w:val="en-US" w:eastAsia="zh-CN"/>
        </w:rPr>
        <w:t xml:space="preserve"> </w:t>
      </w:r>
      <w:r>
        <w:rPr>
          <w:rFonts w:hint="eastAsia" w:ascii="宋体" w:hAnsi="宋体" w:cs="宋体"/>
          <w:sz w:val="21"/>
          <w:szCs w:val="21"/>
        </w:rPr>
        <w:t>公告期限：</w:t>
      </w:r>
    </w:p>
    <w:p w14:paraId="118B9647">
      <w:pPr>
        <w:spacing w:line="400" w:lineRule="exact"/>
        <w:rPr>
          <w:rFonts w:ascii="宋体" w:hAnsi="宋体" w:cs="宋体"/>
          <w:sz w:val="21"/>
          <w:szCs w:val="21"/>
          <w:u w:val="single"/>
        </w:rPr>
      </w:pPr>
      <w:r>
        <w:rPr>
          <w:rFonts w:hint="eastAsia" w:ascii="宋体" w:hAnsi="宋体" w:cs="宋体"/>
          <w:sz w:val="21"/>
          <w:szCs w:val="21"/>
        </w:rPr>
        <w:t>采购结果公告:</w:t>
      </w:r>
      <w:r>
        <w:rPr>
          <w:rFonts w:hint="eastAsia" w:ascii="宋体" w:hAnsi="宋体" w:cs="宋体"/>
          <w:sz w:val="21"/>
          <w:szCs w:val="21"/>
          <w:u w:val="none"/>
        </w:rPr>
        <w:t>是/否</w:t>
      </w:r>
      <w:r>
        <w:rPr>
          <w:rFonts w:hint="eastAsia" w:ascii="宋体" w:hAnsi="宋体" w:cs="宋体"/>
          <w:sz w:val="21"/>
          <w:szCs w:val="21"/>
          <w:u w:val="none"/>
          <w:lang w:val="en-US" w:eastAsia="zh-CN"/>
        </w:rPr>
        <w:t xml:space="preserve"> </w:t>
      </w:r>
      <w:r>
        <w:rPr>
          <w:rFonts w:hint="eastAsia" w:ascii="宋体" w:hAnsi="宋体" w:cs="宋体"/>
          <w:sz w:val="21"/>
          <w:szCs w:val="21"/>
        </w:rPr>
        <w:t>公告期限：</w:t>
      </w:r>
    </w:p>
    <w:p w14:paraId="6A1ECFBE">
      <w:pPr>
        <w:spacing w:line="400" w:lineRule="exact"/>
        <w:rPr>
          <w:rFonts w:ascii="宋体" w:hAnsi="宋体" w:cs="宋体"/>
          <w:sz w:val="21"/>
          <w:szCs w:val="21"/>
        </w:rPr>
      </w:pPr>
      <w:r>
        <w:rPr>
          <w:rFonts w:hint="eastAsia" w:ascii="宋体" w:hAnsi="宋体" w:cs="宋体"/>
          <w:sz w:val="21"/>
          <w:szCs w:val="21"/>
        </w:rPr>
        <w:t>三、质疑基本情况</w:t>
      </w:r>
    </w:p>
    <w:p w14:paraId="6C21EFEE">
      <w:pPr>
        <w:spacing w:line="400" w:lineRule="exact"/>
        <w:rPr>
          <w:rFonts w:ascii="宋体" w:hAnsi="宋体" w:cs="宋体"/>
          <w:sz w:val="21"/>
          <w:szCs w:val="21"/>
          <w:u w:val="dotted"/>
        </w:rPr>
      </w:pPr>
      <w:r>
        <w:rPr>
          <w:rFonts w:hint="eastAsia" w:ascii="宋体" w:hAnsi="宋体" w:cs="宋体"/>
          <w:sz w:val="21"/>
          <w:szCs w:val="21"/>
        </w:rPr>
        <w:t>投诉人于</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年</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月</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日</w:t>
      </w:r>
      <w:r>
        <w:rPr>
          <w:rFonts w:hint="eastAsia" w:ascii="宋体" w:hAnsi="宋体" w:cs="宋体"/>
          <w:sz w:val="21"/>
          <w:szCs w:val="21"/>
        </w:rPr>
        <w:t>,向</w:t>
      </w:r>
      <w:r>
        <w:rPr>
          <w:rFonts w:hint="eastAsia" w:ascii="宋体" w:hAnsi="宋体" w:cs="宋体"/>
          <w:sz w:val="21"/>
          <w:szCs w:val="21"/>
          <w:u w:val="single"/>
          <w:lang w:val="en-US" w:eastAsia="zh-CN"/>
        </w:rPr>
        <w:t xml:space="preserve">       </w:t>
      </w:r>
      <w:r>
        <w:rPr>
          <w:rFonts w:hint="eastAsia" w:ascii="宋体" w:hAnsi="宋体" w:cs="宋体"/>
          <w:sz w:val="21"/>
          <w:szCs w:val="21"/>
        </w:rPr>
        <w:t>提出质疑，质疑事项为：</w:t>
      </w:r>
    </w:p>
    <w:p w14:paraId="01E755F1">
      <w:pPr>
        <w:spacing w:line="400" w:lineRule="exact"/>
        <w:rPr>
          <w:rFonts w:ascii="宋体" w:hAnsi="宋体" w:cs="宋体"/>
          <w:sz w:val="21"/>
          <w:szCs w:val="21"/>
        </w:rPr>
      </w:pPr>
      <w:r>
        <w:rPr>
          <w:rFonts w:hint="eastAsia" w:ascii="宋体" w:hAnsi="宋体" w:cs="宋体"/>
          <w:sz w:val="21"/>
          <w:szCs w:val="21"/>
          <w:u w:val="none"/>
        </w:rPr>
        <w:t>采购人/代理机构</w:t>
      </w:r>
      <w:r>
        <w:rPr>
          <w:rFonts w:hint="eastAsia" w:ascii="宋体" w:hAnsi="宋体" w:cs="宋体"/>
          <w:sz w:val="21"/>
          <w:szCs w:val="21"/>
        </w:rPr>
        <w:t>于</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年</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月</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日</w:t>
      </w:r>
      <w:r>
        <w:rPr>
          <w:rFonts w:hint="eastAsia" w:ascii="宋体" w:hAnsi="宋体" w:cs="宋体"/>
          <w:sz w:val="21"/>
          <w:szCs w:val="21"/>
        </w:rPr>
        <w:t>,就质疑事项作出了答复/没有在法定期限内作出答复。</w:t>
      </w:r>
    </w:p>
    <w:p w14:paraId="1376180B">
      <w:pPr>
        <w:spacing w:line="400" w:lineRule="exact"/>
        <w:rPr>
          <w:rFonts w:ascii="宋体" w:hAnsi="宋体" w:cs="宋体"/>
          <w:sz w:val="21"/>
          <w:szCs w:val="21"/>
        </w:rPr>
      </w:pPr>
      <w:r>
        <w:rPr>
          <w:rFonts w:hint="eastAsia" w:ascii="宋体" w:hAnsi="宋体" w:cs="宋体"/>
          <w:sz w:val="21"/>
          <w:szCs w:val="21"/>
        </w:rPr>
        <w:t>四、投诉事项具体内容</w:t>
      </w:r>
    </w:p>
    <w:p w14:paraId="42FE8798">
      <w:pPr>
        <w:spacing w:line="400" w:lineRule="exact"/>
        <w:rPr>
          <w:rFonts w:ascii="宋体" w:hAnsi="宋体" w:cs="宋体"/>
          <w:sz w:val="21"/>
          <w:szCs w:val="21"/>
          <w:u w:val="single"/>
        </w:rPr>
      </w:pPr>
      <w:r>
        <w:rPr>
          <w:rFonts w:hint="eastAsia" w:ascii="宋体" w:hAnsi="宋体" w:cs="宋体"/>
          <w:sz w:val="21"/>
          <w:szCs w:val="21"/>
        </w:rPr>
        <w:t>投诉事项 1：</w:t>
      </w:r>
    </w:p>
    <w:p w14:paraId="3EF0E4A4">
      <w:pPr>
        <w:spacing w:line="400" w:lineRule="exact"/>
        <w:rPr>
          <w:rFonts w:ascii="宋体" w:hAnsi="宋体" w:cs="宋体"/>
          <w:sz w:val="21"/>
          <w:szCs w:val="21"/>
        </w:rPr>
      </w:pPr>
      <w:r>
        <w:rPr>
          <w:rFonts w:hint="eastAsia" w:ascii="宋体" w:hAnsi="宋体" w:cs="宋体"/>
          <w:sz w:val="21"/>
          <w:szCs w:val="21"/>
        </w:rPr>
        <w:t>事实依据：</w:t>
      </w:r>
    </w:p>
    <w:p w14:paraId="55F00DF8">
      <w:pPr>
        <w:spacing w:line="400" w:lineRule="exact"/>
        <w:rPr>
          <w:rFonts w:ascii="宋体" w:hAnsi="宋体" w:cs="宋体"/>
          <w:sz w:val="21"/>
          <w:szCs w:val="21"/>
          <w:u w:val="single"/>
        </w:rPr>
      </w:pPr>
      <w:r>
        <w:rPr>
          <w:rFonts w:hint="eastAsia" w:ascii="宋体" w:hAnsi="宋体" w:cs="宋体"/>
          <w:sz w:val="21"/>
          <w:szCs w:val="21"/>
        </w:rPr>
        <w:t>法律依据：</w:t>
      </w:r>
    </w:p>
    <w:p w14:paraId="78D7394C">
      <w:pPr>
        <w:spacing w:line="400" w:lineRule="exact"/>
        <w:rPr>
          <w:rFonts w:hint="eastAsia" w:ascii="宋体" w:hAnsi="宋体" w:eastAsia="宋体" w:cs="宋体"/>
          <w:sz w:val="21"/>
          <w:szCs w:val="21"/>
          <w:lang w:eastAsia="zh-CN"/>
        </w:rPr>
      </w:pPr>
      <w:r>
        <w:rPr>
          <w:rFonts w:hint="eastAsia" w:ascii="宋体" w:hAnsi="宋体" w:cs="宋体"/>
          <w:sz w:val="21"/>
          <w:szCs w:val="21"/>
        </w:rPr>
        <w:t>投诉事项2</w:t>
      </w:r>
      <w:r>
        <w:rPr>
          <w:rFonts w:hint="eastAsia" w:ascii="宋体" w:hAnsi="宋体" w:cs="宋体"/>
          <w:sz w:val="21"/>
          <w:szCs w:val="21"/>
          <w:lang w:eastAsia="zh-CN"/>
        </w:rPr>
        <w:t>：</w:t>
      </w:r>
    </w:p>
    <w:p w14:paraId="74C3BD69">
      <w:pPr>
        <w:spacing w:line="400" w:lineRule="exact"/>
        <w:rPr>
          <w:rFonts w:ascii="宋体" w:hAnsi="宋体" w:cs="宋体"/>
          <w:sz w:val="21"/>
          <w:szCs w:val="21"/>
        </w:rPr>
      </w:pPr>
      <w:r>
        <w:rPr>
          <w:rFonts w:hint="eastAsia" w:ascii="宋体" w:hAnsi="宋体" w:cs="宋体"/>
          <w:sz w:val="21"/>
          <w:szCs w:val="21"/>
        </w:rPr>
        <w:t>……</w:t>
      </w:r>
    </w:p>
    <w:p w14:paraId="28669D54">
      <w:pPr>
        <w:spacing w:line="400" w:lineRule="exact"/>
        <w:rPr>
          <w:rFonts w:ascii="宋体" w:hAnsi="宋体" w:cs="宋体"/>
          <w:sz w:val="21"/>
          <w:szCs w:val="21"/>
        </w:rPr>
      </w:pPr>
      <w:r>
        <w:rPr>
          <w:rFonts w:hint="eastAsia" w:ascii="宋体" w:hAnsi="宋体" w:cs="宋体"/>
          <w:sz w:val="21"/>
          <w:szCs w:val="21"/>
        </w:rPr>
        <w:t>五、与投诉事项相关的投诉请求</w:t>
      </w:r>
    </w:p>
    <w:p w14:paraId="2061F460">
      <w:pPr>
        <w:spacing w:line="400" w:lineRule="exact"/>
        <w:rPr>
          <w:rFonts w:ascii="宋体" w:hAnsi="宋体" w:cs="宋体"/>
          <w:sz w:val="21"/>
          <w:szCs w:val="21"/>
        </w:rPr>
      </w:pPr>
      <w:r>
        <w:rPr>
          <w:rFonts w:hint="eastAsia" w:ascii="宋体" w:hAnsi="宋体" w:cs="宋体"/>
          <w:sz w:val="21"/>
          <w:szCs w:val="21"/>
        </w:rPr>
        <w:t>请求：</w:t>
      </w:r>
    </w:p>
    <w:p w14:paraId="53654E24">
      <w:pPr>
        <w:spacing w:line="400" w:lineRule="exact"/>
        <w:rPr>
          <w:rFonts w:hint="eastAsia" w:ascii="宋体" w:hAnsi="宋体" w:cs="宋体"/>
          <w:sz w:val="21"/>
          <w:szCs w:val="21"/>
        </w:rPr>
      </w:pPr>
      <w:r>
        <w:rPr>
          <w:rFonts w:hint="eastAsia" w:ascii="宋体" w:hAnsi="宋体" w:cs="宋体"/>
          <w:sz w:val="21"/>
          <w:szCs w:val="21"/>
        </w:rPr>
        <w:t xml:space="preserve">签字(签章)：                    </w:t>
      </w:r>
    </w:p>
    <w:p w14:paraId="5C147007">
      <w:pPr>
        <w:spacing w:line="400" w:lineRule="exact"/>
        <w:rPr>
          <w:rFonts w:hint="eastAsia" w:ascii="宋体" w:hAnsi="宋体" w:cs="宋体"/>
          <w:sz w:val="21"/>
          <w:szCs w:val="21"/>
        </w:rPr>
      </w:pPr>
      <w:r>
        <w:rPr>
          <w:rFonts w:hint="eastAsia" w:ascii="宋体" w:hAnsi="宋体" w:cs="宋体"/>
          <w:sz w:val="21"/>
          <w:szCs w:val="21"/>
        </w:rPr>
        <w:t xml:space="preserve">公章：                       </w:t>
      </w:r>
    </w:p>
    <w:p w14:paraId="0468C059">
      <w:pPr>
        <w:spacing w:line="400" w:lineRule="exact"/>
        <w:rPr>
          <w:rFonts w:ascii="宋体" w:hAnsi="宋体"/>
          <w:sz w:val="21"/>
          <w:szCs w:val="21"/>
        </w:rPr>
      </w:pPr>
      <w:r>
        <w:rPr>
          <w:rFonts w:hint="eastAsia" w:ascii="宋体" w:hAnsi="宋体" w:cs="宋体"/>
          <w:sz w:val="21"/>
          <w:szCs w:val="21"/>
        </w:rPr>
        <w:t>日期</w:t>
      </w:r>
      <w:r>
        <w:rPr>
          <w:rFonts w:hint="eastAsia" w:ascii="宋体" w:hAnsi="宋体"/>
          <w:sz w:val="21"/>
          <w:szCs w:val="21"/>
        </w:rPr>
        <w:t xml:space="preserve">：    </w:t>
      </w:r>
    </w:p>
    <w:p w14:paraId="6E68E06E">
      <w:pPr>
        <w:rPr>
          <w:rFonts w:hint="eastAsia" w:ascii="宋体" w:hAnsi="宋体"/>
          <w:b/>
          <w:bCs/>
          <w:sz w:val="21"/>
          <w:szCs w:val="21"/>
        </w:rPr>
      </w:pPr>
      <w:r>
        <w:rPr>
          <w:rFonts w:hint="eastAsia" w:ascii="宋体" w:hAnsi="宋体"/>
          <w:b/>
          <w:bCs/>
          <w:sz w:val="21"/>
          <w:szCs w:val="21"/>
        </w:rPr>
        <w:br w:type="page"/>
      </w:r>
    </w:p>
    <w:p w14:paraId="40D94B53">
      <w:pPr>
        <w:spacing w:line="400" w:lineRule="exact"/>
        <w:rPr>
          <w:rFonts w:ascii="宋体" w:hAnsi="宋体"/>
          <w:sz w:val="21"/>
          <w:szCs w:val="21"/>
        </w:rPr>
      </w:pPr>
      <w:r>
        <w:rPr>
          <w:rFonts w:hint="eastAsia" w:ascii="宋体" w:hAnsi="宋体"/>
          <w:b/>
          <w:bCs/>
          <w:sz w:val="21"/>
          <w:szCs w:val="21"/>
        </w:rPr>
        <w:t>投诉书制作说明：</w:t>
      </w:r>
    </w:p>
    <w:p w14:paraId="54B3ACFB">
      <w:pPr>
        <w:spacing w:line="400" w:lineRule="exact"/>
        <w:rPr>
          <w:rFonts w:ascii="宋体" w:hAnsi="宋体"/>
          <w:sz w:val="21"/>
          <w:szCs w:val="21"/>
        </w:rPr>
      </w:pPr>
      <w:r>
        <w:rPr>
          <w:rFonts w:hint="eastAsia" w:ascii="宋体" w:hAnsi="宋体"/>
          <w:sz w:val="21"/>
          <w:szCs w:val="21"/>
        </w:rPr>
        <w:t>1.投诉人提起投诉时，应当提交投诉书和必要的证明材料，并按照被投诉人和与投诉事项有关的供应商数量提供投诉书副本。</w:t>
      </w:r>
    </w:p>
    <w:p w14:paraId="032CA3B1">
      <w:pPr>
        <w:spacing w:line="400" w:lineRule="exact"/>
        <w:rPr>
          <w:rFonts w:hint="eastAsia" w:ascii="宋体" w:hAnsi="宋体"/>
          <w:sz w:val="21"/>
          <w:szCs w:val="21"/>
        </w:rPr>
      </w:pPr>
      <w:r>
        <w:rPr>
          <w:rFonts w:hint="eastAsia" w:ascii="宋体" w:hAnsi="宋体"/>
          <w:sz w:val="21"/>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B1B3205">
      <w:pPr>
        <w:spacing w:line="400" w:lineRule="exact"/>
        <w:rPr>
          <w:rFonts w:hint="eastAsia" w:ascii="宋体" w:hAnsi="宋体"/>
          <w:sz w:val="21"/>
          <w:szCs w:val="21"/>
        </w:rPr>
      </w:pPr>
      <w:r>
        <w:rPr>
          <w:rFonts w:hint="eastAsia" w:ascii="宋体" w:hAnsi="宋体"/>
          <w:sz w:val="21"/>
          <w:szCs w:val="21"/>
        </w:rPr>
        <w:t>3.投诉人若对项目的某一分包进行投诉，投诉书应列明具体分包号。</w:t>
      </w:r>
    </w:p>
    <w:p w14:paraId="23D1B36B">
      <w:pPr>
        <w:spacing w:line="400" w:lineRule="exact"/>
        <w:rPr>
          <w:rFonts w:hint="eastAsia" w:ascii="宋体" w:hAnsi="宋体"/>
          <w:sz w:val="21"/>
          <w:szCs w:val="21"/>
        </w:rPr>
      </w:pPr>
      <w:r>
        <w:rPr>
          <w:rFonts w:hint="eastAsia" w:ascii="宋体" w:hAnsi="宋体"/>
          <w:sz w:val="21"/>
          <w:szCs w:val="21"/>
        </w:rPr>
        <w:t>4.投诉书应简要列明质疑事项，质疑函、质疑答复等作为附件材料提供。</w:t>
      </w:r>
    </w:p>
    <w:p w14:paraId="0BED197E">
      <w:pPr>
        <w:spacing w:line="400" w:lineRule="exact"/>
        <w:rPr>
          <w:rFonts w:hint="eastAsia" w:ascii="宋体" w:hAnsi="宋体"/>
          <w:sz w:val="21"/>
          <w:szCs w:val="21"/>
        </w:rPr>
      </w:pPr>
      <w:r>
        <w:rPr>
          <w:rFonts w:hint="eastAsia" w:ascii="宋体" w:hAnsi="宋体"/>
          <w:sz w:val="21"/>
          <w:szCs w:val="21"/>
        </w:rPr>
        <w:t>5.投诉书的投诉事项应具体、明确，并有必要的事实依据和法律依据。</w:t>
      </w:r>
    </w:p>
    <w:p w14:paraId="4DB12593">
      <w:pPr>
        <w:spacing w:line="400" w:lineRule="exact"/>
        <w:rPr>
          <w:rFonts w:hint="eastAsia" w:ascii="宋体" w:hAnsi="宋体"/>
          <w:sz w:val="21"/>
          <w:szCs w:val="21"/>
        </w:rPr>
      </w:pPr>
      <w:r>
        <w:rPr>
          <w:rFonts w:hint="eastAsia" w:ascii="宋体" w:hAnsi="宋体"/>
          <w:sz w:val="21"/>
          <w:szCs w:val="21"/>
        </w:rPr>
        <w:t>6.投诉书的投诉请求应与投诉事项相关。</w:t>
      </w:r>
    </w:p>
    <w:p w14:paraId="4AA218ED">
      <w:pPr>
        <w:spacing w:line="400" w:lineRule="exact"/>
        <w:rPr>
          <w:rFonts w:hint="eastAsia" w:ascii="宋体" w:hAnsi="宋体"/>
          <w:sz w:val="21"/>
          <w:szCs w:val="21"/>
        </w:rPr>
      </w:pPr>
      <w:r>
        <w:rPr>
          <w:rFonts w:hint="eastAsia" w:ascii="宋体" w:hAnsi="宋体"/>
          <w:sz w:val="21"/>
          <w:szCs w:val="21"/>
        </w:rPr>
        <w:t>7.投诉人为自然人的，投诉书应当由本人签字；投诉人为法人或者其他组织的，投诉书应当由法定代表人、主要负责人，或者其授权代表签字或者盖章，并加盖公章。</w:t>
      </w:r>
    </w:p>
    <w:p w14:paraId="1E81E576">
      <w:pPr>
        <w:pStyle w:val="6"/>
        <w:adjustRightInd w:val="0"/>
        <w:snapToGrid w:val="0"/>
        <w:spacing w:before="0" w:after="0" w:line="300" w:lineRule="auto"/>
        <w:rPr>
          <w:rFonts w:ascii="宋体" w:hAnsi="宋体" w:cs="宋体"/>
          <w:color w:val="000000"/>
          <w:sz w:val="21"/>
          <w:szCs w:val="21"/>
        </w:rPr>
      </w:pPr>
    </w:p>
    <w:p w14:paraId="3AFC091A">
      <w:pPr>
        <w:pStyle w:val="6"/>
        <w:adjustRightInd w:val="0"/>
        <w:snapToGrid w:val="0"/>
        <w:spacing w:before="0" w:after="0" w:line="300" w:lineRule="auto"/>
        <w:rPr>
          <w:rFonts w:ascii="宋体" w:hAnsi="宋体" w:cs="宋体"/>
          <w:color w:val="000000"/>
          <w:sz w:val="21"/>
          <w:szCs w:val="21"/>
        </w:rPr>
      </w:pPr>
    </w:p>
    <w:p w14:paraId="471B7AE4">
      <w:pPr>
        <w:pStyle w:val="6"/>
        <w:adjustRightInd w:val="0"/>
        <w:snapToGrid w:val="0"/>
        <w:spacing w:before="0" w:after="0" w:line="300" w:lineRule="auto"/>
        <w:rPr>
          <w:rFonts w:ascii="宋体" w:hAnsi="宋体" w:cs="宋体"/>
          <w:color w:val="000000"/>
          <w:sz w:val="21"/>
          <w:szCs w:val="21"/>
        </w:rPr>
      </w:pPr>
    </w:p>
    <w:p w14:paraId="4EB5130B">
      <w:pPr>
        <w:pStyle w:val="6"/>
        <w:adjustRightInd w:val="0"/>
        <w:snapToGrid w:val="0"/>
        <w:spacing w:before="0" w:after="0" w:line="300" w:lineRule="auto"/>
        <w:rPr>
          <w:rFonts w:ascii="宋体" w:hAnsi="宋体" w:cs="宋体"/>
          <w:color w:val="000000"/>
          <w:sz w:val="21"/>
          <w:szCs w:val="21"/>
        </w:rPr>
      </w:pPr>
    </w:p>
    <w:p w14:paraId="187F61A8">
      <w:pPr>
        <w:pStyle w:val="6"/>
        <w:adjustRightInd w:val="0"/>
        <w:snapToGrid w:val="0"/>
        <w:spacing w:before="0" w:after="0" w:line="300" w:lineRule="auto"/>
        <w:rPr>
          <w:rFonts w:ascii="宋体" w:hAnsi="宋体" w:cs="宋体"/>
          <w:color w:val="000000"/>
          <w:sz w:val="21"/>
          <w:szCs w:val="21"/>
        </w:rPr>
      </w:pPr>
    </w:p>
    <w:p w14:paraId="61841A8A">
      <w:pPr>
        <w:pStyle w:val="6"/>
        <w:adjustRightInd w:val="0"/>
        <w:snapToGrid w:val="0"/>
        <w:spacing w:before="0" w:after="0" w:line="300" w:lineRule="auto"/>
        <w:rPr>
          <w:rFonts w:ascii="宋体" w:hAnsi="宋体" w:cs="宋体"/>
          <w:color w:val="000000"/>
          <w:sz w:val="21"/>
          <w:szCs w:val="21"/>
        </w:rPr>
      </w:pPr>
    </w:p>
    <w:p w14:paraId="770FDC00">
      <w:pPr>
        <w:pStyle w:val="6"/>
        <w:adjustRightInd w:val="0"/>
        <w:snapToGrid w:val="0"/>
        <w:spacing w:before="0" w:after="0" w:line="300" w:lineRule="auto"/>
        <w:rPr>
          <w:rFonts w:ascii="宋体" w:hAnsi="宋体" w:cs="宋体"/>
          <w:color w:val="000000"/>
          <w:sz w:val="21"/>
          <w:szCs w:val="21"/>
        </w:rPr>
      </w:pPr>
    </w:p>
    <w:p w14:paraId="41BBD0D8">
      <w:pPr>
        <w:pStyle w:val="6"/>
        <w:adjustRightInd w:val="0"/>
        <w:snapToGrid w:val="0"/>
        <w:spacing w:before="0" w:after="0" w:line="300" w:lineRule="auto"/>
        <w:rPr>
          <w:rFonts w:ascii="宋体" w:hAnsi="宋体" w:cs="宋体"/>
          <w:color w:val="000000"/>
          <w:sz w:val="21"/>
          <w:szCs w:val="21"/>
        </w:rPr>
      </w:pPr>
    </w:p>
    <w:p w14:paraId="33207A78">
      <w:pPr>
        <w:pStyle w:val="6"/>
        <w:adjustRightInd w:val="0"/>
        <w:snapToGrid w:val="0"/>
        <w:spacing w:before="0" w:after="0" w:line="300" w:lineRule="auto"/>
        <w:rPr>
          <w:rFonts w:ascii="宋体" w:hAnsi="宋体" w:cs="宋体"/>
          <w:color w:val="000000"/>
          <w:sz w:val="21"/>
          <w:szCs w:val="21"/>
        </w:rPr>
      </w:pPr>
    </w:p>
    <w:p w14:paraId="4FFDE3E0">
      <w:pPr>
        <w:pStyle w:val="6"/>
        <w:adjustRightInd w:val="0"/>
        <w:snapToGrid w:val="0"/>
        <w:spacing w:before="0" w:after="0" w:line="300" w:lineRule="auto"/>
        <w:rPr>
          <w:rFonts w:ascii="宋体" w:hAnsi="宋体" w:cs="宋体"/>
          <w:color w:val="000000"/>
          <w:sz w:val="21"/>
          <w:szCs w:val="21"/>
        </w:rPr>
      </w:pPr>
    </w:p>
    <w:p w14:paraId="37EF20E6">
      <w:pPr>
        <w:pStyle w:val="6"/>
        <w:adjustRightInd w:val="0"/>
        <w:snapToGrid w:val="0"/>
        <w:spacing w:before="0" w:after="0" w:line="300" w:lineRule="auto"/>
        <w:rPr>
          <w:rFonts w:ascii="宋体" w:hAnsi="宋体" w:cs="宋体"/>
          <w:color w:val="000000"/>
          <w:sz w:val="21"/>
          <w:szCs w:val="21"/>
        </w:rPr>
      </w:pPr>
    </w:p>
    <w:p w14:paraId="27E516A8"/>
    <w:p w14:paraId="22485159"/>
    <w:p w14:paraId="3BD5C441"/>
    <w:p w14:paraId="4D5DD3C0"/>
    <w:p w14:paraId="74F90808"/>
    <w:p w14:paraId="3EDD7F45"/>
    <w:p w14:paraId="173AAEF7"/>
    <w:p w14:paraId="024725E2"/>
    <w:p w14:paraId="0D1E6CC5">
      <w:pPr>
        <w:pStyle w:val="6"/>
        <w:adjustRightInd w:val="0"/>
        <w:snapToGrid w:val="0"/>
        <w:spacing w:before="0" w:after="0" w:line="300" w:lineRule="auto"/>
        <w:rPr>
          <w:rFonts w:ascii="宋体" w:hAnsi="宋体" w:cs="宋体"/>
          <w:color w:val="000000"/>
          <w:sz w:val="21"/>
          <w:szCs w:val="21"/>
        </w:rPr>
      </w:pPr>
    </w:p>
    <w:p w14:paraId="4164901A">
      <w:pPr>
        <w:pStyle w:val="8"/>
        <w:rPr>
          <w:rFonts w:ascii="宋体" w:hAnsi="宋体" w:cs="宋体"/>
          <w:color w:val="000000"/>
          <w:sz w:val="21"/>
          <w:szCs w:val="21"/>
        </w:rPr>
      </w:pPr>
    </w:p>
    <w:p w14:paraId="66102F93">
      <w:pPr>
        <w:pStyle w:val="8"/>
        <w:rPr>
          <w:rFonts w:ascii="宋体" w:hAnsi="宋体" w:cs="宋体"/>
          <w:color w:val="000000"/>
          <w:sz w:val="21"/>
          <w:szCs w:val="21"/>
        </w:rPr>
      </w:pPr>
    </w:p>
    <w:p w14:paraId="152C324D">
      <w:pPr>
        <w:pStyle w:val="8"/>
        <w:rPr>
          <w:rFonts w:ascii="宋体" w:hAnsi="宋体" w:cs="宋体"/>
          <w:color w:val="000000"/>
          <w:sz w:val="21"/>
          <w:szCs w:val="21"/>
        </w:rPr>
      </w:pPr>
    </w:p>
    <w:p w14:paraId="1FE66735">
      <w:pPr>
        <w:pStyle w:val="8"/>
        <w:rPr>
          <w:rFonts w:ascii="宋体" w:hAnsi="宋体" w:cs="宋体"/>
          <w:color w:val="000000"/>
          <w:sz w:val="21"/>
          <w:szCs w:val="21"/>
        </w:rPr>
      </w:pPr>
    </w:p>
    <w:p w14:paraId="25191A38">
      <w:pPr>
        <w:pStyle w:val="8"/>
        <w:rPr>
          <w:rFonts w:ascii="宋体" w:hAnsi="宋体" w:cs="宋体"/>
          <w:color w:val="000000"/>
          <w:sz w:val="21"/>
          <w:szCs w:val="21"/>
        </w:rPr>
      </w:pPr>
    </w:p>
    <w:p w14:paraId="624BA8AC">
      <w:pPr>
        <w:rPr>
          <w:rStyle w:val="28"/>
          <w:rFonts w:hint="eastAsia" w:ascii="宋体" w:hAnsi="宋体" w:eastAsia="宋体" w:cs="宋体"/>
          <w:b w:val="0"/>
          <w:sz w:val="36"/>
          <w:szCs w:val="36"/>
        </w:rPr>
      </w:pPr>
      <w:bookmarkStart w:id="136" w:name="_Toc79395981"/>
      <w:r>
        <w:rPr>
          <w:rStyle w:val="28"/>
          <w:rFonts w:hint="eastAsia" w:ascii="宋体" w:hAnsi="宋体" w:eastAsia="宋体" w:cs="宋体"/>
          <w:b w:val="0"/>
          <w:sz w:val="36"/>
          <w:szCs w:val="36"/>
        </w:rPr>
        <w:br w:type="page"/>
      </w:r>
    </w:p>
    <w:p w14:paraId="3FC8C31F">
      <w:pPr>
        <w:pStyle w:val="4"/>
        <w:jc w:val="center"/>
        <w:rPr>
          <w:rStyle w:val="28"/>
          <w:rFonts w:ascii="宋体" w:hAnsi="宋体" w:eastAsia="宋体" w:cs="宋体"/>
          <w:b w:val="0"/>
          <w:sz w:val="36"/>
          <w:szCs w:val="36"/>
        </w:rPr>
      </w:pPr>
      <w:bookmarkStart w:id="137" w:name="_Toc25240"/>
      <w:r>
        <w:rPr>
          <w:rStyle w:val="28"/>
          <w:rFonts w:hint="eastAsia" w:ascii="宋体" w:hAnsi="宋体" w:eastAsia="宋体" w:cs="宋体"/>
          <w:b w:val="0"/>
          <w:sz w:val="36"/>
          <w:szCs w:val="36"/>
        </w:rPr>
        <w:t>第三章 项目需求</w:t>
      </w:r>
      <w:bookmarkEnd w:id="136"/>
      <w:bookmarkEnd w:id="137"/>
    </w:p>
    <w:p w14:paraId="3CB5634D">
      <w:pPr>
        <w:ind w:left="0" w:leftChars="0" w:firstLine="0" w:firstLineChars="0"/>
        <w:rPr>
          <w:rFonts w:hint="default"/>
          <w:sz w:val="32"/>
          <w:szCs w:val="32"/>
          <w:lang w:val="en-US" w:eastAsia="zh-CN"/>
        </w:rPr>
      </w:pPr>
    </w:p>
    <w:p w14:paraId="298F608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p>
    <w:p w14:paraId="32AB16E0">
      <w:pPr>
        <w:spacing w:line="360" w:lineRule="auto"/>
        <w:rPr>
          <w:rFonts w:hint="eastAsia" w:ascii="宋体" w:hAnsi="宋体" w:cs="宋体"/>
          <w:b/>
          <w:bCs/>
          <w:sz w:val="21"/>
          <w:szCs w:val="21"/>
          <w:lang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hint="eastAsia" w:ascii="宋体" w:hAnsi="宋体" w:cs="宋体"/>
          <w:b/>
          <w:bCs/>
          <w:sz w:val="21"/>
          <w:szCs w:val="21"/>
        </w:rPr>
        <w:t>服务内容及要求</w:t>
      </w:r>
    </w:p>
    <w:p w14:paraId="5AB5B77F">
      <w:pPr>
        <w:spacing w:line="360" w:lineRule="auto"/>
        <w:rPr>
          <w:rFonts w:hint="eastAsia" w:ascii="宋体" w:hAnsi="宋体" w:cs="宋体"/>
          <w:b/>
          <w:bCs/>
          <w:sz w:val="21"/>
          <w:szCs w:val="21"/>
          <w:lang w:eastAsia="zh-CN"/>
        </w:rPr>
      </w:pPr>
      <w:r>
        <w:rPr>
          <w:rFonts w:hint="eastAsia" w:ascii="宋体" w:hAnsi="宋体" w:cs="宋体"/>
          <w:b/>
          <w:bCs/>
          <w:sz w:val="21"/>
          <w:szCs w:val="21"/>
          <w:lang w:eastAsia="zh-CN"/>
        </w:rPr>
        <w:t>1.食堂服务</w:t>
      </w:r>
    </w:p>
    <w:p w14:paraId="64ED15D2">
      <w:pPr>
        <w:spacing w:line="360" w:lineRule="auto"/>
        <w:rPr>
          <w:rFonts w:hint="eastAsia" w:ascii="宋体" w:hAnsi="宋体" w:cs="宋体"/>
          <w:b/>
          <w:bCs/>
          <w:sz w:val="21"/>
          <w:szCs w:val="21"/>
          <w:lang w:eastAsia="zh-CN"/>
        </w:rPr>
      </w:pPr>
      <w:r>
        <w:rPr>
          <w:rFonts w:hint="eastAsia" w:ascii="宋体" w:hAnsi="宋体" w:cs="宋体"/>
          <w:b/>
          <w:bCs/>
          <w:sz w:val="21"/>
          <w:szCs w:val="21"/>
          <w:lang w:eastAsia="zh-CN"/>
        </w:rPr>
        <w:t>1）食堂各岗位餐饮保障服务内容：</w:t>
      </w:r>
    </w:p>
    <w:p w14:paraId="64D00939">
      <w:pPr>
        <w:spacing w:line="360" w:lineRule="auto"/>
        <w:rPr>
          <w:rFonts w:hint="eastAsia" w:ascii="宋体" w:hAnsi="宋体" w:cs="宋体"/>
          <w:sz w:val="21"/>
          <w:szCs w:val="21"/>
          <w:lang w:eastAsia="zh-CN"/>
        </w:rPr>
      </w:pPr>
      <w:r>
        <w:rPr>
          <w:rFonts w:hint="eastAsia" w:ascii="宋体" w:hAnsi="宋体" w:cs="宋体"/>
          <w:b/>
          <w:bCs/>
          <w:sz w:val="21"/>
          <w:szCs w:val="21"/>
          <w:lang w:eastAsia="zh-CN"/>
        </w:rPr>
        <w:t xml:space="preserve">厨师岗位职责和要求: </w:t>
      </w:r>
      <w:r>
        <w:rPr>
          <w:rFonts w:hint="eastAsia" w:ascii="宋体" w:hAnsi="宋体" w:cs="宋体"/>
          <w:sz w:val="21"/>
          <w:szCs w:val="21"/>
          <w:lang w:eastAsia="zh-CN"/>
        </w:rPr>
        <w:t>男，55岁以下，具备初级以上厨师证，主要从事副食制作,需合理搭配荤素、主食，根据就餐人数精准控制分量，避免浪费；遵守规章制度，配合后勤部门完成饮食保障相关工作，接受就餐人员意见反馈。了解饮食禁忌（如过敏、清真等），提供适配餐食，定期优化菜品种类。</w:t>
      </w:r>
    </w:p>
    <w:p w14:paraId="435CA214">
      <w:pPr>
        <w:spacing w:line="360" w:lineRule="auto"/>
        <w:rPr>
          <w:rFonts w:hint="eastAsia" w:ascii="宋体" w:hAnsi="宋体" w:cs="宋体"/>
          <w:sz w:val="21"/>
          <w:szCs w:val="21"/>
          <w:lang w:eastAsia="zh-CN"/>
        </w:rPr>
      </w:pPr>
      <w:r>
        <w:rPr>
          <w:rFonts w:hint="eastAsia" w:ascii="宋体" w:hAnsi="宋体" w:cs="宋体"/>
          <w:b/>
          <w:bCs/>
          <w:sz w:val="21"/>
          <w:szCs w:val="21"/>
          <w:lang w:eastAsia="zh-CN"/>
        </w:rPr>
        <w:t>面点师岗位职责和要求:</w:t>
      </w:r>
      <w:r>
        <w:rPr>
          <w:rFonts w:hint="eastAsia" w:ascii="宋体" w:hAnsi="宋体" w:cs="宋体"/>
          <w:sz w:val="21"/>
          <w:szCs w:val="21"/>
          <w:lang w:eastAsia="zh-CN"/>
        </w:rPr>
        <w:t>男女不限，55岁以下主要从事主食制作，需按食谱完成面食制作的各项工序，制作馒头、面条、包子、饼类等主食或面点。</w:t>
      </w:r>
    </w:p>
    <w:p w14:paraId="17626FCB">
      <w:pPr>
        <w:spacing w:line="360" w:lineRule="auto"/>
        <w:rPr>
          <w:rFonts w:hint="eastAsia" w:ascii="宋体" w:hAnsi="宋体" w:cs="宋体"/>
          <w:sz w:val="21"/>
          <w:szCs w:val="21"/>
          <w:lang w:eastAsia="zh-CN"/>
        </w:rPr>
      </w:pPr>
      <w:r>
        <w:rPr>
          <w:rFonts w:hint="eastAsia" w:ascii="宋体" w:hAnsi="宋体" w:cs="宋体"/>
          <w:b/>
          <w:bCs/>
          <w:sz w:val="21"/>
          <w:szCs w:val="21"/>
          <w:lang w:eastAsia="zh-CN"/>
        </w:rPr>
        <w:t>食堂勤杂工岗位职责和要求：</w:t>
      </w:r>
      <w:r>
        <w:rPr>
          <w:rFonts w:hint="eastAsia" w:ascii="宋体" w:hAnsi="宋体" w:cs="宋体"/>
          <w:sz w:val="21"/>
          <w:szCs w:val="21"/>
          <w:lang w:eastAsia="zh-CN"/>
        </w:rPr>
        <w:t>男女不限，协助厨师、面点师工作，进行辅助食材处理、切配预处理，配合厨师和面食岗工作节奏；协助食材入库、出库，分类存放粮油、蔬菜、调料等物资，整理储物间，确保物资摆放有序，便于取用；做好供餐辅助工作：就餐前后摆放、回收餐具，协助分餐、保温，保障供餐流程顺畅。</w:t>
      </w:r>
    </w:p>
    <w:p w14:paraId="31F7BBFF">
      <w:pPr>
        <w:spacing w:line="360" w:lineRule="auto"/>
        <w:rPr>
          <w:rFonts w:hint="eastAsia" w:ascii="宋体" w:hAnsi="宋体" w:cs="宋体"/>
          <w:sz w:val="21"/>
          <w:szCs w:val="21"/>
          <w:lang w:eastAsia="zh-CN"/>
        </w:rPr>
      </w:pPr>
      <w:r>
        <w:rPr>
          <w:rFonts w:hint="eastAsia" w:ascii="宋体" w:hAnsi="宋体" w:cs="宋体"/>
          <w:b/>
          <w:bCs/>
          <w:sz w:val="21"/>
          <w:szCs w:val="21"/>
          <w:lang w:eastAsia="zh-CN"/>
        </w:rPr>
        <w:t>餐厅保洁岗位职责和要求：</w:t>
      </w:r>
      <w:r>
        <w:rPr>
          <w:rFonts w:hint="eastAsia" w:ascii="宋体" w:hAnsi="宋体" w:cs="宋体"/>
          <w:sz w:val="21"/>
          <w:szCs w:val="21"/>
          <w:lang w:eastAsia="zh-CN"/>
        </w:rPr>
        <w:t>做好食堂餐厅餐桌椅、地面的清洁工作；做好食堂公共区域的清洁；做好卫生消毒及垃圾清运工作。</w:t>
      </w:r>
    </w:p>
    <w:p w14:paraId="22E9811C">
      <w:pPr>
        <w:spacing w:line="360" w:lineRule="auto"/>
        <w:rPr>
          <w:rFonts w:hint="eastAsia" w:ascii="宋体" w:hAnsi="宋体" w:cs="宋体"/>
          <w:sz w:val="21"/>
          <w:szCs w:val="21"/>
          <w:lang w:eastAsia="zh-CN"/>
        </w:rPr>
      </w:pPr>
      <w:r>
        <w:rPr>
          <w:rFonts w:hint="eastAsia" w:ascii="宋体" w:hAnsi="宋体" w:cs="宋体"/>
          <w:sz w:val="21"/>
          <w:szCs w:val="21"/>
          <w:lang w:eastAsia="zh-CN"/>
        </w:rPr>
        <w:t>以上人员要求持健康证上岗。</w:t>
      </w:r>
    </w:p>
    <w:p w14:paraId="36604238">
      <w:pPr>
        <w:spacing w:line="360" w:lineRule="auto"/>
        <w:rPr>
          <w:rFonts w:hint="eastAsia" w:ascii="宋体" w:hAnsi="宋体" w:cs="宋体"/>
          <w:sz w:val="21"/>
          <w:szCs w:val="21"/>
          <w:lang w:eastAsia="zh-CN"/>
        </w:rPr>
      </w:pPr>
      <w:r>
        <w:rPr>
          <w:rFonts w:hint="eastAsia" w:ascii="宋体" w:hAnsi="宋体" w:cs="宋体"/>
          <w:sz w:val="21"/>
          <w:szCs w:val="21"/>
          <w:lang w:eastAsia="zh-CN"/>
        </w:rPr>
        <w:t>采购人自行采购食材，供应商按标准要求科学合理搭配食材，并保证符合食品卫生安全相关要求。</w:t>
      </w:r>
    </w:p>
    <w:p w14:paraId="2629080F">
      <w:pPr>
        <w:spacing w:line="360" w:lineRule="auto"/>
        <w:rPr>
          <w:rFonts w:hint="eastAsia" w:ascii="宋体" w:hAnsi="宋体" w:cs="宋体"/>
          <w:b/>
          <w:bCs/>
          <w:sz w:val="21"/>
          <w:szCs w:val="21"/>
          <w:lang w:eastAsia="zh-CN"/>
        </w:rPr>
      </w:pPr>
      <w:r>
        <w:rPr>
          <w:rFonts w:hint="eastAsia" w:ascii="宋体" w:hAnsi="宋体" w:cs="宋体"/>
          <w:b/>
          <w:bCs/>
          <w:sz w:val="21"/>
          <w:szCs w:val="21"/>
          <w:lang w:val="en-US" w:eastAsia="zh-CN"/>
        </w:rPr>
        <w:t>2</w:t>
      </w:r>
      <w:r>
        <w:rPr>
          <w:rFonts w:hint="eastAsia" w:ascii="宋体" w:hAnsi="宋体" w:cs="宋体"/>
          <w:b/>
          <w:bCs/>
          <w:sz w:val="21"/>
          <w:szCs w:val="21"/>
          <w:lang w:eastAsia="zh-CN"/>
        </w:rPr>
        <w:t>.人员要求</w:t>
      </w:r>
    </w:p>
    <w:p w14:paraId="6581B3FF">
      <w:pPr>
        <w:spacing w:line="360" w:lineRule="auto"/>
        <w:rPr>
          <w:rFonts w:hint="eastAsia" w:ascii="宋体" w:hAnsi="宋体" w:cs="宋体"/>
          <w:sz w:val="21"/>
          <w:szCs w:val="21"/>
          <w:lang w:eastAsia="zh-CN"/>
        </w:rPr>
      </w:pPr>
      <w:r>
        <w:rPr>
          <w:rFonts w:hint="eastAsia" w:ascii="宋体" w:hAnsi="宋体" w:cs="宋体"/>
          <w:sz w:val="21"/>
          <w:szCs w:val="21"/>
          <w:lang w:eastAsia="zh-CN"/>
        </w:rPr>
        <w:t>1）所有员工身体健康，食堂餐饮人员须持有效健康证上岗。采购人有权对成交供应商员工进行不定期抽查。</w:t>
      </w:r>
    </w:p>
    <w:p w14:paraId="17793DA2">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2）所有员工须统一着装，工作时形象整洁，服务热情周到、礼貌快捷。上班期间不得从事为采购人服务以外的其他工作。 </w:t>
      </w:r>
    </w:p>
    <w:p w14:paraId="7FE1423F">
      <w:pPr>
        <w:spacing w:line="360" w:lineRule="auto"/>
        <w:rPr>
          <w:rFonts w:hint="eastAsia" w:ascii="宋体" w:hAnsi="宋体" w:cs="宋体"/>
          <w:sz w:val="21"/>
          <w:szCs w:val="21"/>
          <w:lang w:eastAsia="zh-CN"/>
        </w:rPr>
      </w:pPr>
      <w:r>
        <w:rPr>
          <w:rFonts w:hint="eastAsia" w:ascii="宋体" w:hAnsi="宋体" w:cs="宋体"/>
          <w:sz w:val="21"/>
          <w:szCs w:val="21"/>
          <w:lang w:eastAsia="zh-CN"/>
        </w:rPr>
        <w:t>3）所有员工需要严格服从采购人日常管理制度。</w:t>
      </w:r>
    </w:p>
    <w:p w14:paraId="206CA036">
      <w:pPr>
        <w:spacing w:line="360" w:lineRule="auto"/>
        <w:rPr>
          <w:rFonts w:hint="eastAsia" w:ascii="宋体" w:hAnsi="宋体" w:cs="宋体"/>
          <w:sz w:val="21"/>
          <w:szCs w:val="21"/>
          <w:lang w:eastAsia="zh-CN"/>
        </w:rPr>
      </w:pPr>
      <w:r>
        <w:rPr>
          <w:rFonts w:hint="eastAsia" w:ascii="宋体" w:hAnsi="宋体" w:cs="宋体"/>
          <w:sz w:val="21"/>
          <w:szCs w:val="21"/>
          <w:lang w:eastAsia="zh-CN"/>
        </w:rPr>
        <w:t>4）本项目所有人员管理由成交供应商指派专人负责，工作中产生的一切非因采购人因素而引发的风险问题，采购人不承担任何法律责任。</w:t>
      </w:r>
    </w:p>
    <w:p w14:paraId="64E9D1E7">
      <w:pPr>
        <w:spacing w:line="360" w:lineRule="auto"/>
        <w:rPr>
          <w:rFonts w:hint="eastAsia" w:ascii="宋体" w:hAnsi="宋体" w:cs="宋体"/>
          <w:b/>
          <w:bCs/>
          <w:sz w:val="21"/>
          <w:szCs w:val="21"/>
          <w:lang w:eastAsia="zh-CN"/>
        </w:rPr>
      </w:pPr>
      <w:r>
        <w:rPr>
          <w:rFonts w:hint="eastAsia" w:ascii="宋体" w:hAnsi="宋体" w:cs="宋体"/>
          <w:b/>
          <w:bCs/>
          <w:sz w:val="21"/>
          <w:szCs w:val="21"/>
          <w:lang w:val="en-US" w:eastAsia="zh-CN"/>
        </w:rPr>
        <w:t>3</w:t>
      </w:r>
      <w:r>
        <w:rPr>
          <w:rFonts w:hint="eastAsia" w:ascii="宋体" w:hAnsi="宋体" w:cs="宋体"/>
          <w:b/>
          <w:bCs/>
          <w:sz w:val="21"/>
          <w:szCs w:val="21"/>
          <w:lang w:eastAsia="zh-CN"/>
        </w:rPr>
        <w:t>.安全要求</w:t>
      </w:r>
    </w:p>
    <w:p w14:paraId="39486256">
      <w:pPr>
        <w:spacing w:line="360" w:lineRule="auto"/>
        <w:rPr>
          <w:rFonts w:hint="eastAsia" w:ascii="宋体" w:hAnsi="宋体" w:cs="宋体"/>
          <w:sz w:val="21"/>
          <w:szCs w:val="21"/>
          <w:lang w:eastAsia="zh-CN"/>
        </w:rPr>
      </w:pPr>
      <w:r>
        <w:rPr>
          <w:rFonts w:hint="eastAsia" w:ascii="宋体" w:hAnsi="宋体" w:cs="宋体"/>
          <w:sz w:val="21"/>
          <w:szCs w:val="21"/>
          <w:lang w:eastAsia="zh-CN"/>
        </w:rPr>
        <w:t>1）严格执行有关安全的法规及规章制度，确保各项服务的安全进行。特别是食品安全卫生工作，成交供应商承担一切食品安全责任。</w:t>
      </w:r>
    </w:p>
    <w:p w14:paraId="2F7835A5">
      <w:pPr>
        <w:spacing w:line="360" w:lineRule="auto"/>
        <w:rPr>
          <w:rFonts w:hint="eastAsia" w:ascii="宋体" w:hAnsi="宋体" w:cs="宋体"/>
          <w:sz w:val="21"/>
          <w:szCs w:val="21"/>
          <w:lang w:eastAsia="zh-CN"/>
        </w:rPr>
      </w:pPr>
      <w:r>
        <w:rPr>
          <w:rFonts w:hint="eastAsia" w:ascii="宋体" w:hAnsi="宋体" w:cs="宋体"/>
          <w:sz w:val="21"/>
          <w:szCs w:val="21"/>
          <w:lang w:eastAsia="zh-CN"/>
        </w:rPr>
        <w:t>2）食堂所有经营管理和服务行为必须符合卫生行政主管部门和行业要求。</w:t>
      </w:r>
    </w:p>
    <w:p w14:paraId="59C82C53">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3）负责食品卫生安全，生熟食品应分开加工，严格按程序管理添加剂和食品留样，全面执行有关食品卫生安全的法规及规章制度，剩余饭菜禁止再次加工供应，如果发生食品安全事故，由成交供应商承担全部责任。  </w:t>
      </w:r>
    </w:p>
    <w:p w14:paraId="31CDC117">
      <w:pPr>
        <w:spacing w:line="360" w:lineRule="auto"/>
        <w:rPr>
          <w:rFonts w:hint="eastAsia" w:ascii="宋体" w:hAnsi="宋体" w:cs="宋体"/>
          <w:sz w:val="21"/>
          <w:szCs w:val="21"/>
          <w:lang w:eastAsia="zh-CN"/>
        </w:rPr>
      </w:pPr>
      <w:r>
        <w:rPr>
          <w:rFonts w:hint="eastAsia" w:ascii="宋体" w:hAnsi="宋体" w:cs="宋体"/>
          <w:sz w:val="21"/>
          <w:szCs w:val="21"/>
          <w:lang w:eastAsia="zh-CN"/>
        </w:rPr>
        <w:t>4）做好食堂的安全防范，严禁无关人员进入厨房区域。因采购人安排的在食堂区域内的房屋修缮、设施设备维护等其他工作，成交供应商有责任对现场的食品安全、清洁卫生、施工作业等进行监督，并加强管理。</w:t>
      </w:r>
    </w:p>
    <w:p w14:paraId="4E073357">
      <w:pPr>
        <w:spacing w:line="360" w:lineRule="auto"/>
        <w:rPr>
          <w:rFonts w:hint="eastAsia" w:ascii="宋体" w:hAnsi="宋体" w:cs="宋体"/>
          <w:sz w:val="21"/>
          <w:szCs w:val="21"/>
          <w:lang w:eastAsia="zh-CN"/>
        </w:rPr>
      </w:pPr>
      <w:r>
        <w:rPr>
          <w:rFonts w:hint="eastAsia" w:ascii="宋体" w:hAnsi="宋体" w:cs="宋体"/>
          <w:sz w:val="21"/>
          <w:szCs w:val="21"/>
          <w:lang w:eastAsia="zh-CN"/>
        </w:rPr>
        <w:t>5）采购人有权对食堂的食品安全、菜品质量、进餐秩序及设备维护等进行无障碍监督管理、检查与要求。</w:t>
      </w:r>
    </w:p>
    <w:p w14:paraId="6833118B">
      <w:pPr>
        <w:spacing w:line="360" w:lineRule="auto"/>
        <w:rPr>
          <w:rFonts w:hint="eastAsia" w:ascii="宋体" w:hAnsi="宋体" w:cs="宋体"/>
          <w:sz w:val="21"/>
          <w:szCs w:val="21"/>
          <w:lang w:eastAsia="zh-CN"/>
        </w:rPr>
      </w:pPr>
      <w:r>
        <w:rPr>
          <w:rFonts w:hint="eastAsia" w:ascii="宋体" w:hAnsi="宋体" w:cs="宋体"/>
          <w:sz w:val="21"/>
          <w:szCs w:val="21"/>
          <w:lang w:eastAsia="zh-CN"/>
        </w:rPr>
        <w:t>6）负责食堂、厨房设施设备用品的安全，就餐完毕应及时对餐具清洗消毒后再存放，节假日后餐具应重洗，发生丢失或人为原因损坏，由成交供应商承担经济赔偿责任。</w:t>
      </w:r>
    </w:p>
    <w:p w14:paraId="140E57D1">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7）负责制定和实施安全管理、应急预案、卫生防疫、防止浪费、节约能源等的实施方案和管理措施，做好各办公区域、餐厅、厨房等区域内的卫生保洁，垃圾每天定时清运，做好排水、排污管沟清掏清洁，保持干净通畅。  </w:t>
      </w:r>
    </w:p>
    <w:p w14:paraId="7E1B0A48">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8）负责员工的安全教育和日常管理，确保所属员工的人身及财产安全。所属员工因工作中操作不当造成事故或人身财产等遭受损害的，由成交供应商承担全部责任。  </w:t>
      </w:r>
    </w:p>
    <w:p w14:paraId="714720BC">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9)  因成交供应商管理和人员自身责任被有关机构处罚，由成交供应商承担全部责任。              </w:t>
      </w:r>
    </w:p>
    <w:p w14:paraId="46826FDE">
      <w:pPr>
        <w:spacing w:line="360" w:lineRule="auto"/>
        <w:rPr>
          <w:rFonts w:hint="eastAsia" w:ascii="宋体" w:hAnsi="宋体" w:cs="宋体"/>
          <w:b/>
          <w:bCs/>
          <w:sz w:val="21"/>
          <w:szCs w:val="21"/>
          <w:lang w:eastAsia="zh-CN"/>
        </w:rPr>
      </w:pPr>
      <w:r>
        <w:rPr>
          <w:rFonts w:hint="eastAsia" w:ascii="宋体" w:hAnsi="宋体" w:cs="宋体"/>
          <w:b/>
          <w:bCs/>
          <w:sz w:val="21"/>
          <w:szCs w:val="21"/>
          <w:lang w:val="en-US" w:eastAsia="zh-CN"/>
        </w:rPr>
        <w:t>4</w:t>
      </w:r>
      <w:r>
        <w:rPr>
          <w:rFonts w:hint="eastAsia" w:ascii="宋体" w:hAnsi="宋体" w:cs="宋体"/>
          <w:b/>
          <w:bCs/>
          <w:sz w:val="21"/>
          <w:szCs w:val="21"/>
          <w:lang w:eastAsia="zh-CN"/>
        </w:rPr>
        <w:t>.服务要求</w:t>
      </w:r>
    </w:p>
    <w:p w14:paraId="7ACE45B1">
      <w:pPr>
        <w:spacing w:line="360" w:lineRule="auto"/>
        <w:rPr>
          <w:rFonts w:hint="eastAsia" w:ascii="宋体" w:hAnsi="宋体" w:cs="宋体"/>
          <w:sz w:val="21"/>
          <w:szCs w:val="21"/>
          <w:lang w:eastAsia="zh-CN"/>
        </w:rPr>
      </w:pPr>
      <w:r>
        <w:rPr>
          <w:rFonts w:hint="eastAsia" w:ascii="宋体" w:hAnsi="宋体" w:cs="宋体"/>
          <w:sz w:val="21"/>
          <w:szCs w:val="21"/>
          <w:lang w:eastAsia="zh-CN"/>
        </w:rPr>
        <w:t>1）不得分包、转包，不得擅自停业。</w:t>
      </w:r>
    </w:p>
    <w:p w14:paraId="3D971F0C">
      <w:pPr>
        <w:spacing w:line="360" w:lineRule="auto"/>
        <w:rPr>
          <w:rFonts w:hint="eastAsia" w:ascii="宋体" w:hAnsi="宋体" w:cs="宋体"/>
          <w:sz w:val="21"/>
          <w:szCs w:val="21"/>
          <w:lang w:eastAsia="zh-CN"/>
        </w:rPr>
      </w:pPr>
      <w:r>
        <w:rPr>
          <w:rFonts w:hint="eastAsia" w:ascii="宋体" w:hAnsi="宋体" w:cs="宋体"/>
          <w:sz w:val="21"/>
          <w:szCs w:val="21"/>
          <w:lang w:eastAsia="zh-CN"/>
        </w:rPr>
        <w:t>2）按采购人要求按时供餐，不得对外营业。</w:t>
      </w:r>
    </w:p>
    <w:p w14:paraId="62142739">
      <w:pPr>
        <w:spacing w:line="360" w:lineRule="auto"/>
        <w:rPr>
          <w:rFonts w:hint="eastAsia" w:ascii="宋体" w:hAnsi="宋体" w:cs="宋体"/>
          <w:sz w:val="21"/>
          <w:szCs w:val="21"/>
          <w:lang w:eastAsia="zh-CN"/>
        </w:rPr>
      </w:pPr>
      <w:r>
        <w:rPr>
          <w:rFonts w:hint="eastAsia" w:ascii="宋体" w:hAnsi="宋体" w:cs="宋体"/>
          <w:sz w:val="21"/>
          <w:szCs w:val="21"/>
          <w:lang w:eastAsia="zh-CN"/>
        </w:rPr>
        <w:t>3）做好就餐服务应急方案，确保在特殊情况下能正常就餐。</w:t>
      </w:r>
    </w:p>
    <w:p w14:paraId="4F9BD316">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4）接受采购人对菜品质量和食堂管理的建议，并在24小时内予以回复整改情况。                         </w:t>
      </w:r>
    </w:p>
    <w:p w14:paraId="5E12D6BF">
      <w:pPr>
        <w:spacing w:line="360" w:lineRule="auto"/>
        <w:rPr>
          <w:rFonts w:hint="eastAsia" w:ascii="宋体" w:hAnsi="宋体" w:cs="宋体"/>
          <w:sz w:val="21"/>
          <w:szCs w:val="21"/>
          <w:lang w:eastAsia="zh-CN"/>
        </w:rPr>
      </w:pPr>
      <w:r>
        <w:rPr>
          <w:rFonts w:hint="eastAsia" w:ascii="宋体" w:hAnsi="宋体" w:cs="宋体"/>
          <w:sz w:val="21"/>
          <w:szCs w:val="21"/>
          <w:lang w:eastAsia="zh-CN"/>
        </w:rPr>
        <w:t>5）采购人有权随时抽查企业资质证明、人员健康证明及从业资质证明等相关资料。</w:t>
      </w:r>
    </w:p>
    <w:p w14:paraId="74DEFE11">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6）食品营养科学搭配，饭菜的加工制作应达到色、香、味、形、养相关标准要求，荤素搭配合理，尽可能满足不同口味的需求。                        </w:t>
      </w:r>
    </w:p>
    <w:p w14:paraId="1D0393FA">
      <w:pPr>
        <w:spacing w:line="360" w:lineRule="auto"/>
        <w:rPr>
          <w:rFonts w:hint="eastAsia" w:ascii="宋体" w:hAnsi="宋体" w:cs="宋体"/>
          <w:sz w:val="21"/>
          <w:szCs w:val="21"/>
          <w:lang w:eastAsia="zh-CN"/>
        </w:rPr>
      </w:pPr>
      <w:r>
        <w:rPr>
          <w:rFonts w:hint="eastAsia" w:ascii="宋体" w:hAnsi="宋体" w:cs="宋体"/>
          <w:sz w:val="21"/>
          <w:szCs w:val="21"/>
          <w:lang w:eastAsia="zh-CN"/>
        </w:rPr>
        <w:t>7）合理使用水、电、气等，厉行节约、杜绝浪费。</w:t>
      </w:r>
    </w:p>
    <w:p w14:paraId="2A9AE5C8">
      <w:pPr>
        <w:spacing w:line="360" w:lineRule="auto"/>
        <w:rPr>
          <w:rFonts w:hint="eastAsia" w:ascii="宋体" w:hAnsi="宋体" w:cs="宋体"/>
          <w:sz w:val="21"/>
          <w:szCs w:val="21"/>
          <w:lang w:eastAsia="zh-CN"/>
        </w:rPr>
      </w:pPr>
      <w:r>
        <w:rPr>
          <w:rFonts w:hint="eastAsia" w:ascii="宋体" w:hAnsi="宋体" w:cs="宋体"/>
          <w:sz w:val="21"/>
          <w:szCs w:val="21"/>
          <w:lang w:eastAsia="zh-CN"/>
        </w:rPr>
        <w:t xml:space="preserve">8）提供的服务和人员配备不能满足就餐服务需求的，采购人有权解除合同，追究责任，并要求赔偿损失。     </w:t>
      </w:r>
    </w:p>
    <w:p w14:paraId="671DC4F1">
      <w:pPr>
        <w:spacing w:line="360" w:lineRule="auto"/>
        <w:rPr>
          <w:rFonts w:hint="eastAsia" w:ascii="宋体" w:hAnsi="宋体" w:cs="宋体"/>
          <w:sz w:val="21"/>
          <w:szCs w:val="21"/>
          <w:lang w:eastAsia="zh-CN"/>
        </w:rPr>
      </w:pPr>
      <w:r>
        <w:rPr>
          <w:rFonts w:hint="eastAsia" w:ascii="宋体" w:hAnsi="宋体" w:cs="宋体"/>
          <w:sz w:val="21"/>
          <w:szCs w:val="21"/>
          <w:lang w:eastAsia="zh-CN"/>
        </w:rPr>
        <w:t>9）服从采购人的其他安排。</w:t>
      </w:r>
    </w:p>
    <w:p w14:paraId="0A6DF837">
      <w:pPr>
        <w:spacing w:line="360" w:lineRule="auto"/>
        <w:rPr>
          <w:rFonts w:hint="eastAsia" w:ascii="宋体" w:hAnsi="宋体" w:cs="宋体"/>
          <w:sz w:val="21"/>
          <w:szCs w:val="21"/>
          <w:lang w:eastAsia="zh-CN"/>
        </w:rPr>
      </w:pPr>
      <w:r>
        <w:rPr>
          <w:rFonts w:hint="eastAsia" w:ascii="宋体" w:hAnsi="宋体" w:cs="宋体"/>
          <w:b/>
          <w:bCs/>
          <w:sz w:val="21"/>
          <w:szCs w:val="21"/>
          <w:lang w:val="en-US" w:eastAsia="zh-CN"/>
        </w:rPr>
        <w:t>5</w:t>
      </w:r>
      <w:r>
        <w:rPr>
          <w:rFonts w:hint="eastAsia" w:ascii="宋体" w:hAnsi="宋体" w:cs="宋体"/>
          <w:b/>
          <w:bCs/>
          <w:sz w:val="21"/>
          <w:szCs w:val="21"/>
          <w:lang w:eastAsia="zh-CN"/>
        </w:rPr>
        <w:t>.服务质量标准要求</w:t>
      </w:r>
      <w:r>
        <w:rPr>
          <w:rFonts w:hint="eastAsia" w:ascii="宋体" w:hAnsi="宋体" w:cs="宋体"/>
          <w:sz w:val="21"/>
          <w:szCs w:val="21"/>
          <w:lang w:eastAsia="zh-CN"/>
        </w:rPr>
        <w:t xml:space="preserve">  </w:t>
      </w:r>
    </w:p>
    <w:p w14:paraId="281DDD79">
      <w:pPr>
        <w:spacing w:line="360" w:lineRule="auto"/>
        <w:rPr>
          <w:rFonts w:hint="eastAsia" w:ascii="宋体" w:hAnsi="宋体" w:cs="宋体"/>
          <w:sz w:val="21"/>
          <w:szCs w:val="21"/>
          <w:lang w:eastAsia="zh-CN"/>
        </w:rPr>
      </w:pPr>
      <w:r>
        <w:rPr>
          <w:rFonts w:hint="eastAsia" w:ascii="宋体" w:hAnsi="宋体" w:cs="宋体"/>
          <w:sz w:val="21"/>
          <w:szCs w:val="21"/>
          <w:lang w:eastAsia="zh-CN"/>
        </w:rPr>
        <w:t>1）食品安全事故和其他安全事故为0。</w:t>
      </w:r>
    </w:p>
    <w:p w14:paraId="3DD07530">
      <w:pPr>
        <w:spacing w:line="360" w:lineRule="auto"/>
        <w:rPr>
          <w:rFonts w:hint="eastAsia" w:ascii="宋体" w:hAnsi="宋体" w:cs="宋体"/>
          <w:sz w:val="21"/>
          <w:szCs w:val="21"/>
          <w:lang w:eastAsia="zh-CN"/>
        </w:rPr>
      </w:pPr>
      <w:r>
        <w:rPr>
          <w:rFonts w:hint="eastAsia" w:ascii="宋体" w:hAnsi="宋体" w:cs="宋体"/>
          <w:sz w:val="21"/>
          <w:szCs w:val="21"/>
          <w:lang w:eastAsia="zh-CN"/>
        </w:rPr>
        <w:t>2）环境卫生保洁率达98%以上。</w:t>
      </w:r>
    </w:p>
    <w:p w14:paraId="4F9B314D">
      <w:pPr>
        <w:spacing w:line="360" w:lineRule="auto"/>
        <w:rPr>
          <w:rFonts w:hint="eastAsia" w:ascii="宋体" w:hAnsi="宋体" w:cs="宋体"/>
          <w:sz w:val="21"/>
          <w:szCs w:val="21"/>
          <w:lang w:eastAsia="zh-CN"/>
        </w:rPr>
      </w:pPr>
      <w:r>
        <w:rPr>
          <w:rFonts w:hint="eastAsia" w:ascii="宋体" w:hAnsi="宋体" w:cs="宋体"/>
          <w:sz w:val="21"/>
          <w:szCs w:val="21"/>
          <w:lang w:eastAsia="zh-CN"/>
        </w:rPr>
        <w:t>3）各类设施设备完好率达95％以上。</w:t>
      </w:r>
    </w:p>
    <w:p w14:paraId="34F233EC">
      <w:pPr>
        <w:spacing w:line="360" w:lineRule="auto"/>
        <w:rPr>
          <w:rFonts w:hint="eastAsia" w:ascii="宋体" w:hAnsi="宋体" w:cs="宋体"/>
          <w:sz w:val="21"/>
          <w:szCs w:val="21"/>
          <w:lang w:eastAsia="zh-CN"/>
        </w:rPr>
      </w:pPr>
      <w:r>
        <w:rPr>
          <w:rFonts w:hint="eastAsia" w:ascii="宋体" w:hAnsi="宋体" w:cs="宋体"/>
          <w:sz w:val="21"/>
          <w:szCs w:val="21"/>
          <w:lang w:eastAsia="zh-CN"/>
        </w:rPr>
        <w:t>4）就餐人员满意度达到90分以上。</w:t>
      </w:r>
    </w:p>
    <w:p w14:paraId="227DC788">
      <w:pPr>
        <w:spacing w:line="360" w:lineRule="auto"/>
        <w:rPr>
          <w:rFonts w:hint="eastAsia" w:ascii="宋体" w:hAnsi="宋体" w:cs="宋体"/>
          <w:sz w:val="21"/>
          <w:szCs w:val="21"/>
          <w:lang w:eastAsia="zh-CN"/>
        </w:rPr>
      </w:pPr>
      <w:r>
        <w:rPr>
          <w:rFonts w:hint="eastAsia" w:ascii="宋体" w:hAnsi="宋体" w:cs="宋体"/>
          <w:b/>
          <w:bCs/>
          <w:sz w:val="21"/>
          <w:szCs w:val="21"/>
          <w:lang w:val="en-US" w:eastAsia="zh-CN"/>
        </w:rPr>
        <w:t>6</w:t>
      </w:r>
      <w:r>
        <w:rPr>
          <w:rFonts w:hint="eastAsia" w:ascii="宋体" w:hAnsi="宋体" w:cs="宋体"/>
          <w:b/>
          <w:bCs/>
          <w:sz w:val="21"/>
          <w:szCs w:val="21"/>
          <w:lang w:eastAsia="zh-CN"/>
        </w:rPr>
        <w:t>.验收内容及要求</w:t>
      </w:r>
      <w:r>
        <w:rPr>
          <w:rFonts w:hint="eastAsia" w:ascii="宋体" w:hAnsi="宋体" w:cs="宋体"/>
          <w:sz w:val="21"/>
          <w:szCs w:val="21"/>
          <w:lang w:eastAsia="zh-CN"/>
        </w:rPr>
        <w:t xml:space="preserve">  </w:t>
      </w:r>
    </w:p>
    <w:p w14:paraId="67E2BAD2">
      <w:pPr>
        <w:spacing w:line="360" w:lineRule="auto"/>
        <w:rPr>
          <w:rFonts w:hint="eastAsia" w:ascii="宋体" w:hAnsi="宋体" w:cs="宋体"/>
          <w:sz w:val="21"/>
          <w:szCs w:val="21"/>
          <w:lang w:eastAsia="zh-CN"/>
        </w:rPr>
      </w:pPr>
      <w:r>
        <w:rPr>
          <w:rFonts w:hint="eastAsia" w:ascii="宋体" w:hAnsi="宋体" w:cs="宋体"/>
          <w:sz w:val="21"/>
          <w:szCs w:val="21"/>
          <w:lang w:eastAsia="zh-CN"/>
        </w:rPr>
        <w:t>达到采购人满意标准；验收内容包含：岗位人员职能职责履行情况、着装及卫生情况、食品安全管理、餐厅、厨房等区域内的卫生保洁情况、菜品质量、进餐秩序及设备维护、应急预案、卫生防疫等内容。</w:t>
      </w:r>
    </w:p>
    <w:p w14:paraId="4A53C918">
      <w:pPr>
        <w:spacing w:line="360" w:lineRule="auto"/>
        <w:rPr>
          <w:rFonts w:hint="eastAsia" w:ascii="宋体" w:hAnsi="宋体" w:cs="宋体"/>
          <w:b/>
          <w:bCs/>
          <w:sz w:val="21"/>
          <w:szCs w:val="21"/>
          <w:lang w:eastAsia="zh-CN"/>
        </w:rPr>
      </w:pPr>
      <w:r>
        <w:rPr>
          <w:rFonts w:hint="eastAsia" w:ascii="宋体" w:hAnsi="宋体" w:cs="宋体"/>
          <w:b/>
          <w:bCs/>
          <w:sz w:val="21"/>
          <w:szCs w:val="21"/>
          <w:lang w:val="en-US" w:eastAsia="zh-CN"/>
        </w:rPr>
        <w:t>7</w:t>
      </w:r>
      <w:r>
        <w:rPr>
          <w:rFonts w:hint="eastAsia" w:ascii="宋体" w:hAnsi="宋体" w:cs="宋体"/>
          <w:b/>
          <w:bCs/>
          <w:sz w:val="21"/>
          <w:szCs w:val="21"/>
          <w:lang w:eastAsia="zh-CN"/>
        </w:rPr>
        <w:t>.服务费用及报价要求</w:t>
      </w:r>
    </w:p>
    <w:p w14:paraId="4CA23C7A">
      <w:pPr>
        <w:spacing w:line="360" w:lineRule="auto"/>
        <w:rPr>
          <w:rFonts w:hint="eastAsia" w:ascii="宋体" w:hAnsi="宋体" w:cs="宋体"/>
          <w:sz w:val="21"/>
          <w:szCs w:val="21"/>
          <w:lang w:eastAsia="zh-CN"/>
        </w:rPr>
      </w:pPr>
      <w:r>
        <w:rPr>
          <w:rFonts w:hint="eastAsia" w:ascii="宋体" w:hAnsi="宋体" w:cs="宋体"/>
          <w:sz w:val="21"/>
          <w:szCs w:val="21"/>
          <w:lang w:eastAsia="zh-CN"/>
        </w:rPr>
        <w:t>服务费用包含：员工工资、雇主责任险、社保/工伤、劳保、服装、管理费、税费等所有费用，在服务期内采购人不再向成交供应商支付任何其他费用，服务费用以外产生的一切费用都由成交供应商支付。</w:t>
      </w:r>
    </w:p>
    <w:p w14:paraId="47B05D51">
      <w:pPr>
        <w:spacing w:line="360" w:lineRule="auto"/>
        <w:rPr>
          <w:rFonts w:hint="eastAsia" w:ascii="宋体" w:hAnsi="宋体" w:cs="宋体"/>
          <w:sz w:val="21"/>
          <w:szCs w:val="21"/>
          <w:lang w:eastAsia="zh-CN"/>
        </w:rPr>
      </w:pPr>
    </w:p>
    <w:p w14:paraId="5AD0EDE5">
      <w:pPr>
        <w:spacing w:line="360" w:lineRule="auto"/>
        <w:rPr>
          <w:rFonts w:hint="eastAsia" w:ascii="宋体" w:hAnsi="宋体" w:cs="宋体"/>
          <w:sz w:val="21"/>
          <w:szCs w:val="21"/>
          <w:lang w:eastAsia="zh-CN"/>
        </w:rPr>
      </w:pPr>
      <w:r>
        <w:rPr>
          <w:rFonts w:hint="eastAsia" w:ascii="宋体" w:hAnsi="宋体" w:cs="宋体"/>
          <w:sz w:val="21"/>
          <w:szCs w:val="21"/>
        </w:rPr>
        <w:t>注：响应文件必须包含并满足本章全部内容。</w:t>
      </w:r>
    </w:p>
    <w:p w14:paraId="6BF239F4">
      <w:pPr>
        <w:spacing w:line="360" w:lineRule="auto"/>
        <w:rPr>
          <w:rFonts w:ascii="宋体" w:hAnsi="宋体" w:cs="宋体"/>
          <w:sz w:val="21"/>
          <w:szCs w:val="21"/>
        </w:rPr>
      </w:pPr>
    </w:p>
    <w:p w14:paraId="76E5E4CA">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 </w:t>
      </w:r>
    </w:p>
    <w:p w14:paraId="0875E123">
      <w:pPr>
        <w:spacing w:line="360" w:lineRule="auto"/>
        <w:jc w:val="center"/>
        <w:rPr>
          <w:rFonts w:cs="宋体"/>
          <w:sz w:val="21"/>
          <w:szCs w:val="21"/>
        </w:rPr>
      </w:pPr>
      <w:r>
        <w:rPr>
          <w:rStyle w:val="28"/>
          <w:rFonts w:ascii="宋体" w:hAnsi="宋体" w:eastAsia="宋体" w:cs="宋体"/>
          <w:sz w:val="36"/>
          <w:szCs w:val="36"/>
        </w:rPr>
        <w:br w:type="page"/>
      </w:r>
      <w:bookmarkStart w:id="138" w:name="_Toc79395982"/>
      <w:bookmarkStart w:id="139" w:name="_Toc15786"/>
      <w:r>
        <w:rPr>
          <w:rStyle w:val="28"/>
          <w:rFonts w:hint="eastAsia" w:ascii="宋体" w:hAnsi="Times New Roman" w:eastAsia="宋体"/>
          <w:b w:val="0"/>
          <w:sz w:val="36"/>
          <w:szCs w:val="36"/>
        </w:rPr>
        <w:t>第四章 合同条款</w:t>
      </w:r>
      <w:bookmarkEnd w:id="138"/>
      <w:bookmarkEnd w:id="139"/>
    </w:p>
    <w:p w14:paraId="503F3A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（本合同格式仅为合同模板，实际合同内容以甲乙双方实际签订内容为准</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CE7313A">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合同协议书（格式）</w:t>
      </w:r>
    </w:p>
    <w:p w14:paraId="63467492">
      <w:pPr>
        <w:keepNext w:val="0"/>
        <w:keepLines w:val="0"/>
        <w:widowControl/>
        <w:suppressLineNumbers w:val="0"/>
        <w:spacing w:line="240" w:lineRule="auto"/>
        <w:jc w:val="left"/>
        <w:rPr>
          <w:rFonts w:hint="eastAsia" w:ascii="宋体" w:hAnsi="宋体" w:eastAsia="宋体" w:cs="宋体"/>
          <w:color w:val="000000"/>
          <w:kern w:val="0"/>
          <w:sz w:val="21"/>
          <w:szCs w:val="21"/>
          <w:u w:val="single"/>
          <w:lang w:val="en-US" w:eastAsia="zh-CN" w:bidi="ar"/>
        </w:rPr>
      </w:pPr>
    </w:p>
    <w:p w14:paraId="4B9B6D8A">
      <w:pPr>
        <w:keepNext w:val="0"/>
        <w:keepLines w:val="0"/>
        <w:widowControl/>
        <w:suppressLineNumbers w:val="0"/>
        <w:spacing w:line="240" w:lineRule="auto"/>
        <w:jc w:val="left"/>
        <w:rPr>
          <w:rFonts w:hint="eastAsia" w:ascii="宋体" w:hAnsi="宋体" w:eastAsia="宋体" w:cs="宋体"/>
          <w:color w:val="000000"/>
          <w:kern w:val="0"/>
          <w:sz w:val="21"/>
          <w:szCs w:val="21"/>
          <w:u w:val="single"/>
          <w:lang w:val="en-US" w:eastAsia="zh-CN" w:bidi="ar"/>
        </w:rPr>
      </w:pPr>
    </w:p>
    <w:p w14:paraId="0826823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none"/>
          <w:lang w:val="en-US" w:eastAsia="zh-CN" w:bidi="ar"/>
        </w:rPr>
        <w:t>（以下简称买方）</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（项目名称）项目中所需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（服务名称）经评定， </w:t>
      </w:r>
    </w:p>
    <w:p w14:paraId="3121CE2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（以下简称卖方）为成交</w:t>
      </w:r>
      <w:r>
        <w:rPr>
          <w:rFonts w:hint="eastAsia" w:ascii="宋体" w:hAnsi="宋体" w:cs="宋体"/>
          <w:color w:val="000000"/>
          <w:kern w:val="0"/>
          <w:sz w:val="21"/>
          <w:szCs w:val="21"/>
          <w:lang w:val="en-US" w:eastAsia="zh-CN" w:bidi="ar"/>
        </w:rPr>
        <w:t>供应商</w:t>
      </w:r>
      <w:r>
        <w:rPr>
          <w:rFonts w:hint="eastAsia" w:ascii="宋体" w:hAnsi="宋体" w:eastAsia="宋体" w:cs="宋体"/>
          <w:color w:val="000000"/>
          <w:kern w:val="0"/>
          <w:sz w:val="21"/>
          <w:szCs w:val="21"/>
          <w:lang w:val="en-US" w:eastAsia="zh-CN" w:bidi="ar"/>
        </w:rPr>
        <w:t xml:space="preserve">。鉴于买方为获得以下服务，依据《中华人民共和国民法典》、《中华人民共和国政府采购法》及其有关规定，买卖双方同意按照下述的条款和条件，签署本合同。 </w:t>
      </w:r>
    </w:p>
    <w:p w14:paraId="4A4A4DFF">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一、合同文件 </w:t>
      </w:r>
    </w:p>
    <w:p w14:paraId="0BA5D3C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下列文件是构成合同的组成部分，应该认为是一个整体。彼此相互解释、相互补充。如果合同文件之间存在矛盾或不一致之处，以下述文件的排列顺序在先者为准。 </w:t>
      </w:r>
    </w:p>
    <w:p w14:paraId="51FC589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组成合同的文件如下： </w:t>
      </w:r>
    </w:p>
    <w:p w14:paraId="68E24A0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1.本合同书 </w:t>
      </w:r>
    </w:p>
    <w:p w14:paraId="4752BA7F">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2.中标</w:t>
      </w:r>
      <w:r>
        <w:rPr>
          <w:rFonts w:hint="eastAsia" w:ascii="宋体" w:hAnsi="宋体" w:cs="宋体"/>
          <w:color w:val="000000"/>
          <w:kern w:val="0"/>
          <w:sz w:val="21"/>
          <w:szCs w:val="21"/>
          <w:lang w:val="en-US" w:eastAsia="zh-CN" w:bidi="ar"/>
        </w:rPr>
        <w:t>（成交）</w:t>
      </w:r>
      <w:r>
        <w:rPr>
          <w:rFonts w:hint="eastAsia" w:ascii="宋体" w:hAnsi="宋体" w:eastAsia="宋体" w:cs="宋体"/>
          <w:color w:val="000000"/>
          <w:kern w:val="0"/>
          <w:sz w:val="21"/>
          <w:szCs w:val="21"/>
          <w:lang w:val="en-US" w:eastAsia="zh-CN" w:bidi="ar"/>
        </w:rPr>
        <w:t xml:space="preserve">通知书 </w:t>
      </w:r>
    </w:p>
    <w:p w14:paraId="4185DC4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3.合同修改协议 </w:t>
      </w:r>
    </w:p>
    <w:p w14:paraId="72B9CFB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4.投标文件（含澄清文件） </w:t>
      </w:r>
    </w:p>
    <w:p w14:paraId="0CA3EE9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w:t>
      </w:r>
      <w:r>
        <w:rPr>
          <w:rFonts w:hint="eastAsia" w:ascii="宋体" w:hAnsi="宋体" w:cs="宋体"/>
          <w:color w:val="000000"/>
          <w:kern w:val="0"/>
          <w:sz w:val="21"/>
          <w:szCs w:val="21"/>
          <w:lang w:val="en-US" w:eastAsia="zh-CN" w:bidi="ar"/>
        </w:rPr>
        <w:t>竞争性磋商文件</w:t>
      </w:r>
      <w:r>
        <w:rPr>
          <w:rFonts w:hint="eastAsia" w:ascii="宋体" w:hAnsi="宋体" w:eastAsia="宋体" w:cs="宋体"/>
          <w:color w:val="000000"/>
          <w:kern w:val="0"/>
          <w:sz w:val="21"/>
          <w:szCs w:val="21"/>
          <w:lang w:val="en-US" w:eastAsia="zh-CN" w:bidi="ar"/>
        </w:rPr>
        <w:t xml:space="preserve">（含补遗文件、修改文件） </w:t>
      </w:r>
    </w:p>
    <w:p w14:paraId="7E86A914">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二、服务名称及数量 </w:t>
      </w:r>
    </w:p>
    <w:p w14:paraId="7AD5FD4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本合同所提供的服务及数量详见</w:t>
      </w:r>
      <w:r>
        <w:rPr>
          <w:rFonts w:hint="eastAsia" w:ascii="宋体" w:hAnsi="宋体" w:cs="宋体"/>
          <w:color w:val="000000"/>
          <w:kern w:val="0"/>
          <w:sz w:val="21"/>
          <w:szCs w:val="21"/>
          <w:lang w:val="en-US" w:eastAsia="zh-CN" w:bidi="ar"/>
        </w:rPr>
        <w:t>竞争性磋商文件</w:t>
      </w:r>
      <w:r>
        <w:rPr>
          <w:rFonts w:hint="eastAsia" w:ascii="宋体" w:hAnsi="宋体" w:eastAsia="宋体" w:cs="宋体"/>
          <w:color w:val="000000"/>
          <w:kern w:val="0"/>
          <w:sz w:val="21"/>
          <w:szCs w:val="21"/>
          <w:lang w:val="en-US" w:eastAsia="zh-CN" w:bidi="ar"/>
        </w:rPr>
        <w:t xml:space="preserve">的《项目采购需求》。 </w:t>
      </w:r>
    </w:p>
    <w:p w14:paraId="78425FA6">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三、合同金额 </w:t>
      </w:r>
    </w:p>
    <w:p w14:paraId="3733BF5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本合同金额为(大写)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元人民币（￥：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元人民币）。 </w:t>
      </w:r>
    </w:p>
    <w:p w14:paraId="02D038B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合同金额应包含本采购内容全部工作所需的一切费用，包括各项成本、利润、税金等。 </w:t>
      </w:r>
    </w:p>
    <w:p w14:paraId="05214A8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四、资金支付</w:t>
      </w:r>
      <w:r>
        <w:rPr>
          <w:rFonts w:hint="eastAsia" w:ascii="宋体" w:hAnsi="宋体" w:eastAsia="宋体" w:cs="宋体"/>
          <w:color w:val="000000"/>
          <w:kern w:val="0"/>
          <w:sz w:val="21"/>
          <w:szCs w:val="21"/>
          <w:lang w:val="en-US" w:eastAsia="zh-CN" w:bidi="ar"/>
        </w:rPr>
        <w:t xml:space="preserve"> </w:t>
      </w:r>
    </w:p>
    <w:p w14:paraId="42461A3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本合同的资金支付方式详见</w:t>
      </w:r>
      <w:r>
        <w:rPr>
          <w:rFonts w:hint="eastAsia" w:ascii="宋体" w:hAnsi="宋体" w:cs="宋体"/>
          <w:color w:val="000000"/>
          <w:kern w:val="0"/>
          <w:sz w:val="21"/>
          <w:szCs w:val="21"/>
          <w:lang w:val="en-US" w:eastAsia="zh-CN" w:bidi="ar"/>
        </w:rPr>
        <w:t>竞争性磋商文件</w:t>
      </w:r>
      <w:r>
        <w:rPr>
          <w:rFonts w:hint="eastAsia" w:ascii="宋体" w:hAnsi="宋体" w:eastAsia="宋体" w:cs="宋体"/>
          <w:color w:val="000000"/>
          <w:kern w:val="0"/>
          <w:sz w:val="21"/>
          <w:szCs w:val="21"/>
          <w:lang w:val="en-US" w:eastAsia="zh-CN" w:bidi="ar"/>
        </w:rPr>
        <w:t xml:space="preserve">。 </w:t>
      </w:r>
    </w:p>
    <w:p w14:paraId="285E68E1">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五、服务期限和服务地点 </w:t>
      </w:r>
    </w:p>
    <w:p w14:paraId="0DECFB1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本合同的服务期限和服务地点详见</w:t>
      </w:r>
      <w:r>
        <w:rPr>
          <w:rFonts w:hint="eastAsia" w:ascii="宋体" w:hAnsi="宋体" w:cs="宋体"/>
          <w:color w:val="000000"/>
          <w:kern w:val="0"/>
          <w:sz w:val="21"/>
          <w:szCs w:val="21"/>
          <w:lang w:val="en-US" w:eastAsia="zh-CN" w:bidi="ar"/>
        </w:rPr>
        <w:t>竞争性磋商文件</w:t>
      </w:r>
      <w:r>
        <w:rPr>
          <w:rFonts w:hint="eastAsia" w:ascii="宋体" w:hAnsi="宋体" w:eastAsia="宋体" w:cs="宋体"/>
          <w:color w:val="000000"/>
          <w:kern w:val="0"/>
          <w:sz w:val="21"/>
          <w:szCs w:val="21"/>
          <w:lang w:val="en-US" w:eastAsia="zh-CN" w:bidi="ar"/>
        </w:rPr>
        <w:t xml:space="preserve">。 </w:t>
      </w:r>
    </w:p>
    <w:p w14:paraId="6E0665B1">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六、质量保证和服务承诺 </w:t>
      </w:r>
    </w:p>
    <w:p w14:paraId="72666D5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本合同的质量保证和服务承诺： </w:t>
      </w:r>
    </w:p>
    <w:p w14:paraId="672FF8BF">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七、买方的权利和义务 </w:t>
      </w:r>
    </w:p>
    <w:p w14:paraId="22485979">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八、卖方的权利和义务 </w:t>
      </w:r>
    </w:p>
    <w:p w14:paraId="69969A9D">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九、验收标准和要求 </w:t>
      </w:r>
    </w:p>
    <w:p w14:paraId="0F36BD8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本合同的验收标准和要求： </w:t>
      </w:r>
    </w:p>
    <w:p w14:paraId="37A35900">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十、知识产权与保密 </w:t>
      </w:r>
    </w:p>
    <w:p w14:paraId="676CF97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本合同的知识产权要求： </w:t>
      </w:r>
    </w:p>
    <w:p w14:paraId="20A3C99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本合同的保密要求： </w:t>
      </w:r>
    </w:p>
    <w:p w14:paraId="1DDD6934">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十一、履约保证金 </w:t>
      </w:r>
    </w:p>
    <w:p w14:paraId="7E67451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卖方应在中标结果确定后、签署本合同前按照</w:t>
      </w:r>
      <w:r>
        <w:rPr>
          <w:rFonts w:hint="eastAsia" w:ascii="宋体" w:hAnsi="宋体" w:cs="宋体"/>
          <w:color w:val="000000"/>
          <w:kern w:val="0"/>
          <w:sz w:val="21"/>
          <w:szCs w:val="21"/>
          <w:lang w:val="en-US" w:eastAsia="zh-CN" w:bidi="ar"/>
        </w:rPr>
        <w:t>竞争性磋商文件</w:t>
      </w:r>
      <w:r>
        <w:rPr>
          <w:rFonts w:hint="eastAsia" w:ascii="宋体" w:hAnsi="宋体" w:eastAsia="宋体" w:cs="宋体"/>
          <w:color w:val="000000"/>
          <w:kern w:val="0"/>
          <w:sz w:val="21"/>
          <w:szCs w:val="21"/>
          <w:lang w:val="en-US" w:eastAsia="zh-CN" w:bidi="ar"/>
        </w:rPr>
        <w:t xml:space="preserve">的规定向买方提交。 </w:t>
      </w:r>
    </w:p>
    <w:p w14:paraId="77DCB8B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履约保证金用于补偿买方因卖方不能履行合同义务而蒙受的损失。 </w:t>
      </w:r>
    </w:p>
    <w:p w14:paraId="5894AF9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履约保证金按政府采购有关规定返还。 </w:t>
      </w:r>
    </w:p>
    <w:p w14:paraId="7E991323">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十二、合同中止、解除 </w:t>
      </w:r>
    </w:p>
    <w:p w14:paraId="00A80A9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1.因客观不可预见，致本合同不能履行，本合同可中止；待影响消除后，本合同继续履行； </w:t>
      </w:r>
    </w:p>
    <w:p w14:paraId="57BE8424">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2.遇不可抗力因素或国家政策变化，本合同可解除； </w:t>
      </w:r>
    </w:p>
    <w:p w14:paraId="0F61448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3.因一方违约，另一方可解除本合同； </w:t>
      </w:r>
    </w:p>
    <w:p w14:paraId="0A61930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4.其他约定： </w:t>
      </w:r>
    </w:p>
    <w:p w14:paraId="21D6F203">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十三、违约责任 </w:t>
      </w:r>
    </w:p>
    <w:p w14:paraId="243D15BF">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本合同的违约责任： </w:t>
      </w:r>
    </w:p>
    <w:p w14:paraId="72DAFAF5">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十四、争议解决 </w:t>
      </w:r>
    </w:p>
    <w:p w14:paraId="22D724F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本合同发生争议，由双方协商或由政府采购监管部门调解解决，协商或调解不成时按以下第</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种方式解决： </w:t>
      </w:r>
    </w:p>
    <w:p w14:paraId="11729A3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1.仲裁委员会仲裁； </w:t>
      </w:r>
    </w:p>
    <w:p w14:paraId="6642564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2.向甲方所在地人民法院提起诉讼。 </w:t>
      </w:r>
    </w:p>
    <w:p w14:paraId="32056AE1">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十五、合同生效及其它 </w:t>
      </w:r>
    </w:p>
    <w:p w14:paraId="32354C4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政府采购项目的采购合同内容的确定应以</w:t>
      </w:r>
      <w:r>
        <w:rPr>
          <w:rFonts w:hint="eastAsia" w:ascii="宋体" w:hAnsi="宋体" w:cs="宋体"/>
          <w:color w:val="000000"/>
          <w:kern w:val="0"/>
          <w:sz w:val="21"/>
          <w:szCs w:val="21"/>
          <w:lang w:val="en-US" w:eastAsia="zh-CN" w:bidi="ar"/>
        </w:rPr>
        <w:t>竞争性磋商文件</w:t>
      </w:r>
      <w:r>
        <w:rPr>
          <w:rFonts w:hint="eastAsia" w:ascii="宋体" w:hAnsi="宋体" w:eastAsia="宋体" w:cs="宋体"/>
          <w:color w:val="000000"/>
          <w:kern w:val="0"/>
          <w:sz w:val="21"/>
          <w:szCs w:val="21"/>
          <w:lang w:val="en-US" w:eastAsia="zh-CN" w:bidi="ar"/>
        </w:rPr>
        <w:t xml:space="preserve">和投标文件为基础，不得违背其实质性内容。政府采购项目的采购合同自签订之日起七个工作日内，买方应当将合同副本报同级政府采购管理监督部门和有关部门备案。合同将在双方签字盖章后开始生效。 </w:t>
      </w:r>
    </w:p>
    <w:p w14:paraId="77F4960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本合同一式四份，具同等法律效力。买卖双方各执二份。 </w:t>
      </w:r>
    </w:p>
    <w:p w14:paraId="7C93AA8A">
      <w:pPr>
        <w:keepNext w:val="0"/>
        <w:keepLines w:val="0"/>
        <w:widowControl/>
        <w:suppressLineNumbers w:val="0"/>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十六、补充条款 </w:t>
      </w:r>
    </w:p>
    <w:p w14:paraId="7A16E30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如需修改或补充合同内容，经协商，双方可签署书面修改或补充协议，该协议将作为本合同的一个组成部分。</w:t>
      </w:r>
    </w:p>
    <w:p w14:paraId="71413FDB">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4F60291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买方：（盖章）                                          卖方：（盖章） </w:t>
      </w:r>
    </w:p>
    <w:p w14:paraId="62E84633">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签约代表：                                              签约代表： </w:t>
      </w:r>
    </w:p>
    <w:p w14:paraId="112A698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地址： </w:t>
      </w:r>
    </w:p>
    <w:p w14:paraId="7ABEDA3C">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电话：                                                  电话： </w:t>
      </w:r>
    </w:p>
    <w:p w14:paraId="1530472A">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传真：                                                  传真： </w:t>
      </w:r>
    </w:p>
    <w:p w14:paraId="1A39B681">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签约日期：                                              签约日期：</w:t>
      </w:r>
    </w:p>
    <w:p w14:paraId="66F67589">
      <w:pPr>
        <w:spacing w:line="240" w:lineRule="auto"/>
        <w:jc w:val="center"/>
        <w:rPr>
          <w:rFonts w:hint="eastAsia" w:cs="宋体"/>
          <w:b w:val="0"/>
          <w:bCs/>
          <w:sz w:val="21"/>
          <w:szCs w:val="21"/>
          <w:lang w:eastAsia="zh-CN"/>
        </w:rPr>
      </w:pPr>
    </w:p>
    <w:p w14:paraId="562794A0">
      <w:pPr>
        <w:rPr>
          <w:rStyle w:val="28"/>
          <w:rFonts w:hint="eastAsia" w:ascii="宋体" w:hAnsi="宋体" w:eastAsia="宋体" w:cs="宋体"/>
          <w:b w:val="0"/>
          <w:sz w:val="36"/>
          <w:szCs w:val="36"/>
        </w:rPr>
      </w:pPr>
      <w:bookmarkStart w:id="140" w:name="_Toc79395983"/>
      <w:bookmarkStart w:id="141" w:name="_Toc32097"/>
      <w:bookmarkStart w:id="142" w:name="_Toc12789058"/>
      <w:r>
        <w:rPr>
          <w:rStyle w:val="28"/>
          <w:rFonts w:hint="eastAsia" w:ascii="宋体" w:hAnsi="宋体" w:eastAsia="宋体" w:cs="宋体"/>
          <w:b w:val="0"/>
          <w:sz w:val="36"/>
          <w:szCs w:val="36"/>
        </w:rPr>
        <w:br w:type="page"/>
      </w:r>
    </w:p>
    <w:p w14:paraId="4CBCF784">
      <w:pPr>
        <w:snapToGrid w:val="0"/>
        <w:spacing w:beforeLines="50" w:afterLines="50" w:line="288" w:lineRule="auto"/>
        <w:jc w:val="center"/>
        <w:rPr>
          <w:rStyle w:val="28"/>
          <w:rFonts w:ascii="宋体" w:hAnsi="宋体" w:eastAsia="宋体" w:cs="宋体"/>
          <w:b w:val="0"/>
          <w:sz w:val="36"/>
          <w:szCs w:val="36"/>
        </w:rPr>
      </w:pPr>
      <w:r>
        <w:rPr>
          <w:rStyle w:val="28"/>
          <w:rFonts w:hint="eastAsia" w:ascii="宋体" w:hAnsi="宋体" w:eastAsia="宋体" w:cs="宋体"/>
          <w:b w:val="0"/>
          <w:sz w:val="36"/>
          <w:szCs w:val="36"/>
        </w:rPr>
        <w:t>第五章 评审方法</w:t>
      </w:r>
      <w:bookmarkEnd w:id="140"/>
    </w:p>
    <w:bookmarkEnd w:id="141"/>
    <w:p w14:paraId="3321C0F0">
      <w:pPr>
        <w:pStyle w:val="5"/>
        <w:spacing w:beforeLines="50" w:after="0" w:line="240" w:lineRule="auto"/>
        <w:rPr>
          <w:rFonts w:ascii="宋体" w:hAnsi="宋体" w:eastAsia="宋体" w:cs="宋体"/>
          <w:b w:val="0"/>
          <w:sz w:val="28"/>
        </w:rPr>
      </w:pPr>
      <w:bookmarkStart w:id="143" w:name="_Toc246996242"/>
      <w:bookmarkStart w:id="144" w:name="_Toc409424330"/>
      <w:bookmarkStart w:id="145" w:name="_Toc152045599"/>
      <w:bookmarkStart w:id="146" w:name="_Toc152042376"/>
      <w:bookmarkStart w:id="147" w:name="_Toc246996985"/>
      <w:bookmarkStart w:id="148" w:name="_Toc409424391"/>
      <w:bookmarkStart w:id="149" w:name="_Toc144974566"/>
      <w:bookmarkStart w:id="150" w:name="_Toc179632617"/>
      <w:bookmarkStart w:id="151" w:name="_Toc247085757"/>
      <w:bookmarkStart w:id="152" w:name="_Toc7656"/>
      <w:bookmarkStart w:id="153" w:name="_Toc79395984"/>
      <w:bookmarkStart w:id="154" w:name="_Toc450588624"/>
      <w:bookmarkStart w:id="155" w:name="_Toc14774"/>
      <w:bookmarkStart w:id="156" w:name="_Toc22248"/>
      <w:bookmarkStart w:id="157" w:name="_Toc29170"/>
      <w:bookmarkStart w:id="158" w:name="_Toc805"/>
      <w:r>
        <w:rPr>
          <w:rFonts w:hint="eastAsia" w:ascii="宋体" w:hAnsi="宋体" w:eastAsia="宋体" w:cs="宋体"/>
          <w:b w:val="0"/>
          <w:sz w:val="28"/>
        </w:rPr>
        <w:t>评审方法前附表</w:t>
      </w:r>
      <w:bookmarkEnd w:id="143"/>
      <w:bookmarkEnd w:id="144"/>
      <w:bookmarkEnd w:id="145"/>
      <w:bookmarkEnd w:id="146"/>
      <w:bookmarkEnd w:id="147"/>
      <w:bookmarkEnd w:id="148"/>
      <w:bookmarkEnd w:id="149"/>
      <w:bookmarkEnd w:id="150"/>
      <w:bookmarkEnd w:id="151"/>
      <w:r>
        <w:rPr>
          <w:rFonts w:hint="eastAsia" w:ascii="宋体" w:hAnsi="宋体" w:eastAsia="宋体" w:cs="宋体"/>
          <w:b w:val="0"/>
          <w:sz w:val="28"/>
        </w:rPr>
        <w:t>（一）</w:t>
      </w:r>
      <w:bookmarkEnd w:id="152"/>
      <w:bookmarkEnd w:id="153"/>
      <w:bookmarkEnd w:id="154"/>
      <w:bookmarkEnd w:id="155"/>
      <w:bookmarkEnd w:id="156"/>
      <w:bookmarkEnd w:id="157"/>
      <w:bookmarkEnd w:id="158"/>
    </w:p>
    <w:tbl>
      <w:tblPr>
        <w:tblStyle w:val="21"/>
        <w:tblW w:w="10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701"/>
        <w:gridCol w:w="7371"/>
      </w:tblGrid>
      <w:tr w14:paraId="6D36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E29DEB">
            <w:pPr>
              <w:adjustRightInd w:val="0"/>
              <w:snapToGrid w:val="0"/>
              <w:spacing w:before="60" w:beforeLines="25" w:after="60" w:afterLines="25" w:line="240" w:lineRule="auto"/>
              <w:jc w:val="center"/>
              <w:rPr>
                <w:rFonts w:ascii="宋体" w:hAnsi="宋体" w:cs="宋体"/>
                <w:b/>
                <w:sz w:val="21"/>
                <w:szCs w:val="21"/>
              </w:rPr>
            </w:pPr>
            <w:r>
              <w:rPr>
                <w:rFonts w:ascii="宋体" w:hAnsi="宋体" w:cs="宋体"/>
                <w:b/>
                <w:sz w:val="21"/>
                <w:szCs w:val="21"/>
              </w:rPr>
              <w:t>条款</w:t>
            </w: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75C5B2">
            <w:pPr>
              <w:adjustRightInd w:val="0"/>
              <w:snapToGrid w:val="0"/>
              <w:spacing w:before="60" w:beforeLines="25" w:after="60" w:afterLines="25" w:line="240" w:lineRule="auto"/>
              <w:jc w:val="center"/>
              <w:rPr>
                <w:rFonts w:ascii="宋体" w:hAnsi="宋体" w:cs="宋体"/>
                <w:b/>
                <w:sz w:val="21"/>
                <w:szCs w:val="21"/>
              </w:rPr>
            </w:pPr>
            <w:r>
              <w:rPr>
                <w:rFonts w:ascii="宋体" w:hAnsi="宋体" w:cs="宋体"/>
                <w:b/>
                <w:sz w:val="21"/>
                <w:szCs w:val="21"/>
              </w:rPr>
              <w:t>评审因素</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752C57">
            <w:pPr>
              <w:adjustRightInd w:val="0"/>
              <w:snapToGrid w:val="0"/>
              <w:spacing w:before="60" w:beforeLines="25" w:after="60" w:afterLines="25" w:line="240" w:lineRule="auto"/>
              <w:jc w:val="center"/>
              <w:rPr>
                <w:rFonts w:ascii="宋体" w:hAnsi="宋体" w:cs="宋体"/>
                <w:b/>
                <w:sz w:val="21"/>
                <w:szCs w:val="21"/>
              </w:rPr>
            </w:pPr>
            <w:r>
              <w:rPr>
                <w:rFonts w:ascii="宋体" w:hAnsi="宋体" w:cs="宋体"/>
                <w:b/>
                <w:sz w:val="21"/>
                <w:szCs w:val="21"/>
              </w:rPr>
              <w:t>评审标准</w:t>
            </w:r>
          </w:p>
        </w:tc>
      </w:tr>
      <w:tr w14:paraId="7BE6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216" w:type="dxa"/>
            <w:vMerge w:val="restart"/>
            <w:tcBorders>
              <w:top w:val="single" w:color="auto" w:sz="4" w:space="0"/>
              <w:left w:val="single" w:color="auto" w:sz="4" w:space="0"/>
              <w:right w:val="single" w:color="auto" w:sz="4" w:space="0"/>
            </w:tcBorders>
            <w:noWrap w:val="0"/>
            <w:tcMar>
              <w:left w:w="57" w:type="dxa"/>
              <w:right w:w="57" w:type="dxa"/>
            </w:tcMar>
            <w:vAlign w:val="center"/>
          </w:tcPr>
          <w:p w14:paraId="5EF09694">
            <w:pPr>
              <w:adjustRightInd w:val="0"/>
              <w:snapToGrid w:val="0"/>
              <w:spacing w:before="60" w:beforeLines="25" w:after="60" w:afterLines="25"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2.1.1</w:t>
            </w:r>
          </w:p>
          <w:p w14:paraId="61700F84">
            <w:pPr>
              <w:adjustRightInd w:val="0"/>
              <w:snapToGrid w:val="0"/>
              <w:spacing w:before="60" w:beforeLines="25" w:after="60" w:afterLines="25"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符合评审</w:t>
            </w:r>
          </w:p>
          <w:p w14:paraId="6CBBB22B">
            <w:pPr>
              <w:adjustRightInd w:val="0"/>
              <w:snapToGrid w:val="0"/>
              <w:spacing w:before="60" w:beforeLines="25" w:after="60" w:afterLines="25"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标准</w:t>
            </w: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433C02">
            <w:pPr>
              <w:autoSpaceDE w:val="0"/>
              <w:autoSpaceDN w:val="0"/>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lang w:val="zh-CN"/>
              </w:rPr>
              <w:t>供应商</w:t>
            </w:r>
            <w:r>
              <w:rPr>
                <w:rFonts w:ascii="宋体" w:hAnsi="宋体" w:cs="宋体"/>
                <w:sz w:val="21"/>
                <w:szCs w:val="21"/>
                <w:lang w:val="zh-CN"/>
              </w:rPr>
              <w:t>名称</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9D770C">
            <w:pPr>
              <w:autoSpaceDE w:val="0"/>
              <w:autoSpaceDN w:val="0"/>
              <w:adjustRightInd w:val="0"/>
              <w:snapToGrid w:val="0"/>
              <w:spacing w:before="60" w:beforeLines="25" w:after="60" w:afterLines="25" w:line="240" w:lineRule="auto"/>
              <w:rPr>
                <w:rFonts w:ascii="宋体" w:hAnsi="宋体" w:cs="宋体"/>
                <w:sz w:val="21"/>
                <w:szCs w:val="21"/>
                <w:lang w:val="zh-CN"/>
              </w:rPr>
            </w:pPr>
            <w:r>
              <w:rPr>
                <w:rFonts w:ascii="宋体" w:hAnsi="宋体" w:cs="宋体"/>
                <w:sz w:val="21"/>
                <w:szCs w:val="21"/>
                <w:lang w:val="zh-CN"/>
              </w:rPr>
              <w:t>与营业执照一致。</w:t>
            </w:r>
          </w:p>
        </w:tc>
      </w:tr>
      <w:tr w14:paraId="18A0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14F1B4B8">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A0E0FF">
            <w:pPr>
              <w:autoSpaceDE w:val="0"/>
              <w:autoSpaceDN w:val="0"/>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lang w:val="zh-CN"/>
              </w:rPr>
              <w:t>竞磋函</w:t>
            </w:r>
            <w:r>
              <w:rPr>
                <w:rFonts w:ascii="宋体" w:hAnsi="宋体" w:cs="宋体"/>
                <w:sz w:val="21"/>
                <w:szCs w:val="21"/>
                <w:lang w:val="zh-CN"/>
              </w:rPr>
              <w:t>签字盖章</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40C787">
            <w:pPr>
              <w:autoSpaceDE w:val="0"/>
              <w:autoSpaceDN w:val="0"/>
              <w:adjustRightInd w:val="0"/>
              <w:snapToGrid w:val="0"/>
              <w:spacing w:before="60" w:beforeLines="25" w:after="60" w:afterLines="25" w:line="240" w:lineRule="auto"/>
              <w:rPr>
                <w:rFonts w:ascii="宋体" w:hAnsi="宋体" w:cs="宋体"/>
                <w:sz w:val="21"/>
                <w:szCs w:val="21"/>
                <w:lang w:val="zh-CN"/>
              </w:rPr>
            </w:pPr>
            <w:r>
              <w:rPr>
                <w:rFonts w:hint="eastAsia" w:ascii="宋体" w:hAnsi="宋体" w:eastAsia="宋体" w:cs="宋体"/>
                <w:sz w:val="21"/>
                <w:szCs w:val="21"/>
                <w:lang w:val="zh-CN"/>
              </w:rPr>
              <w:t>有法定代表人或其授权委托代理人签字并加盖公章。</w:t>
            </w:r>
          </w:p>
        </w:tc>
      </w:tr>
      <w:tr w14:paraId="41E4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6C22B956">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6AAC3B">
            <w:pPr>
              <w:autoSpaceDE w:val="0"/>
              <w:autoSpaceDN w:val="0"/>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lang w:val="zh-CN"/>
              </w:rPr>
              <w:t>响应</w:t>
            </w:r>
            <w:r>
              <w:rPr>
                <w:rFonts w:ascii="宋体" w:hAnsi="宋体" w:cs="宋体"/>
                <w:sz w:val="21"/>
                <w:szCs w:val="21"/>
                <w:lang w:val="zh-CN"/>
              </w:rPr>
              <w:t>文件格式</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17C3C8">
            <w:pPr>
              <w:autoSpaceDE w:val="0"/>
              <w:autoSpaceDN w:val="0"/>
              <w:adjustRightInd w:val="0"/>
              <w:snapToGrid w:val="0"/>
              <w:spacing w:before="60" w:beforeLines="25" w:after="60" w:afterLines="25" w:line="240" w:lineRule="auto"/>
              <w:rPr>
                <w:rFonts w:ascii="宋体" w:hAnsi="宋体" w:cs="宋体"/>
                <w:sz w:val="21"/>
                <w:szCs w:val="21"/>
                <w:lang w:val="zh-CN"/>
              </w:rPr>
            </w:pPr>
            <w:r>
              <w:rPr>
                <w:rFonts w:ascii="宋体" w:hAnsi="宋体" w:cs="宋体"/>
                <w:sz w:val="21"/>
                <w:szCs w:val="21"/>
                <w:lang w:val="zh-CN"/>
              </w:rPr>
              <w:t>符合第</w:t>
            </w:r>
            <w:r>
              <w:rPr>
                <w:rFonts w:hint="eastAsia" w:ascii="宋体" w:hAnsi="宋体" w:cs="宋体"/>
                <w:sz w:val="21"/>
                <w:szCs w:val="21"/>
                <w:lang w:val="en-US" w:eastAsia="zh-CN"/>
              </w:rPr>
              <w:t>六</w:t>
            </w:r>
            <w:r>
              <w:rPr>
                <w:rFonts w:ascii="宋体" w:hAnsi="宋体" w:cs="宋体"/>
                <w:sz w:val="21"/>
                <w:szCs w:val="21"/>
                <w:lang w:val="zh-CN"/>
              </w:rPr>
              <w:t>章“</w:t>
            </w:r>
            <w:r>
              <w:rPr>
                <w:rFonts w:hint="eastAsia" w:ascii="宋体" w:hAnsi="宋体" w:cs="宋体"/>
                <w:sz w:val="21"/>
                <w:szCs w:val="21"/>
                <w:lang w:val="en-US" w:eastAsia="zh-CN"/>
              </w:rPr>
              <w:t>竞磋</w:t>
            </w:r>
            <w:r>
              <w:rPr>
                <w:rFonts w:hint="eastAsia" w:ascii="宋体" w:hAnsi="宋体" w:cs="宋体"/>
                <w:sz w:val="21"/>
                <w:szCs w:val="21"/>
                <w:lang w:val="zh-CN"/>
              </w:rPr>
              <w:t>响应文件</w:t>
            </w:r>
            <w:r>
              <w:rPr>
                <w:rFonts w:hint="eastAsia" w:ascii="宋体" w:hAnsi="宋体" w:cs="宋体"/>
                <w:sz w:val="21"/>
                <w:szCs w:val="21"/>
                <w:lang w:val="en-US" w:eastAsia="zh-CN"/>
              </w:rPr>
              <w:t>内容及</w:t>
            </w:r>
            <w:r>
              <w:rPr>
                <w:rFonts w:hint="eastAsia" w:ascii="宋体" w:hAnsi="宋体" w:cs="宋体"/>
                <w:sz w:val="21"/>
                <w:szCs w:val="21"/>
                <w:lang w:val="zh-CN"/>
              </w:rPr>
              <w:t>格式</w:t>
            </w:r>
            <w:r>
              <w:rPr>
                <w:rFonts w:hint="eastAsia" w:ascii="宋体" w:hAnsi="宋体" w:cs="宋体"/>
                <w:sz w:val="21"/>
                <w:szCs w:val="21"/>
                <w:lang w:val="en-US" w:eastAsia="zh-CN"/>
              </w:rPr>
              <w:t>要求</w:t>
            </w:r>
            <w:r>
              <w:rPr>
                <w:rFonts w:ascii="宋体" w:hAnsi="宋体" w:cs="宋体"/>
                <w:sz w:val="21"/>
                <w:szCs w:val="21"/>
                <w:lang w:val="zh-CN"/>
              </w:rPr>
              <w:t>”的要求。</w:t>
            </w:r>
          </w:p>
        </w:tc>
      </w:tr>
      <w:tr w14:paraId="74B3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4E069907">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120D6F">
            <w:pPr>
              <w:autoSpaceDE w:val="0"/>
              <w:autoSpaceDN w:val="0"/>
              <w:adjustRightInd w:val="0"/>
              <w:snapToGrid w:val="0"/>
              <w:spacing w:before="60" w:beforeLines="25" w:after="60" w:afterLines="25" w:line="240" w:lineRule="auto"/>
              <w:jc w:val="center"/>
              <w:rPr>
                <w:rFonts w:ascii="宋体" w:hAnsi="宋体" w:cs="宋体"/>
                <w:sz w:val="21"/>
                <w:szCs w:val="21"/>
                <w:lang w:val="zh-CN"/>
              </w:rPr>
            </w:pPr>
            <w:r>
              <w:rPr>
                <w:rFonts w:ascii="宋体" w:hAnsi="宋体" w:cs="宋体"/>
                <w:sz w:val="21"/>
                <w:szCs w:val="21"/>
                <w:lang w:val="zh-CN"/>
              </w:rPr>
              <w:t>报价唯一</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8F20D4">
            <w:pPr>
              <w:autoSpaceDE w:val="0"/>
              <w:autoSpaceDN w:val="0"/>
              <w:adjustRightInd w:val="0"/>
              <w:snapToGrid w:val="0"/>
              <w:spacing w:before="60" w:beforeLines="25" w:after="60" w:afterLines="25" w:line="240" w:lineRule="auto"/>
              <w:rPr>
                <w:rFonts w:ascii="宋体" w:hAnsi="宋体" w:cs="宋体"/>
                <w:sz w:val="21"/>
                <w:szCs w:val="21"/>
                <w:lang w:val="zh-CN"/>
              </w:rPr>
            </w:pPr>
            <w:r>
              <w:rPr>
                <w:rFonts w:ascii="宋体" w:hAnsi="宋体" w:cs="宋体"/>
                <w:sz w:val="21"/>
                <w:szCs w:val="21"/>
                <w:lang w:val="zh-CN"/>
              </w:rPr>
              <w:t>只能有一个有效报价。</w:t>
            </w:r>
          </w:p>
        </w:tc>
      </w:tr>
      <w:tr w14:paraId="44C2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50C32291">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AF5F97">
            <w:pPr>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lang w:val="en-US" w:eastAsia="zh-CN"/>
              </w:rPr>
              <w:t>响应</w:t>
            </w:r>
            <w:r>
              <w:rPr>
                <w:rFonts w:ascii="宋体" w:hAnsi="宋体" w:cs="宋体"/>
                <w:sz w:val="21"/>
                <w:szCs w:val="21"/>
              </w:rPr>
              <w:t>内容</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DFE26">
            <w:pPr>
              <w:adjustRightInd w:val="0"/>
              <w:snapToGrid w:val="0"/>
              <w:spacing w:before="60" w:beforeLines="25" w:after="60" w:afterLines="25" w:line="240" w:lineRule="auto"/>
              <w:rPr>
                <w:rFonts w:ascii="宋体" w:hAnsi="宋体" w:cs="宋体"/>
                <w:sz w:val="21"/>
                <w:szCs w:val="21"/>
                <w:lang w:val="zh-CN"/>
              </w:rPr>
            </w:pPr>
            <w:r>
              <w:rPr>
                <w:rFonts w:ascii="宋体" w:hAnsi="宋体"/>
                <w:sz w:val="21"/>
                <w:szCs w:val="21"/>
              </w:rPr>
              <w:t>所承诺的</w:t>
            </w:r>
            <w:r>
              <w:rPr>
                <w:rFonts w:hint="eastAsia" w:ascii="宋体" w:hAnsi="宋体"/>
                <w:sz w:val="21"/>
                <w:szCs w:val="21"/>
                <w:lang w:val="en-US" w:eastAsia="zh-CN"/>
              </w:rPr>
              <w:t>响应</w:t>
            </w:r>
            <w:r>
              <w:rPr>
                <w:rFonts w:ascii="宋体" w:hAnsi="宋体" w:cs="宋体"/>
                <w:sz w:val="21"/>
                <w:szCs w:val="21"/>
              </w:rPr>
              <w:t>内容</w:t>
            </w:r>
            <w:r>
              <w:rPr>
                <w:rFonts w:ascii="宋体" w:hAnsi="宋体"/>
                <w:sz w:val="21"/>
                <w:szCs w:val="21"/>
              </w:rPr>
              <w:t>符合</w:t>
            </w:r>
            <w:r>
              <w:rPr>
                <w:rFonts w:hint="eastAsia" w:ascii="宋体" w:hAnsi="宋体"/>
                <w:sz w:val="21"/>
                <w:szCs w:val="21"/>
              </w:rPr>
              <w:t>竞争性磋商</w:t>
            </w:r>
            <w:r>
              <w:rPr>
                <w:rFonts w:ascii="宋体" w:hAnsi="宋体"/>
                <w:sz w:val="21"/>
                <w:szCs w:val="21"/>
              </w:rPr>
              <w:t>文件要求</w:t>
            </w:r>
            <w:r>
              <w:rPr>
                <w:rFonts w:ascii="宋体" w:hAnsi="宋体" w:cs="宋体"/>
                <w:sz w:val="21"/>
                <w:szCs w:val="21"/>
              </w:rPr>
              <w:t>。</w:t>
            </w:r>
          </w:p>
        </w:tc>
      </w:tr>
      <w:tr w14:paraId="410B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7AB8B1F0">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19D03A">
            <w:pPr>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lang w:eastAsia="zh-CN"/>
              </w:rPr>
              <w:t>合同履行期限</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46A508">
            <w:pPr>
              <w:autoSpaceDE w:val="0"/>
              <w:autoSpaceDN w:val="0"/>
              <w:adjustRightInd w:val="0"/>
              <w:snapToGrid w:val="0"/>
              <w:spacing w:before="60" w:beforeLines="25" w:after="60" w:afterLines="25" w:line="240" w:lineRule="auto"/>
              <w:rPr>
                <w:rFonts w:ascii="宋体" w:hAnsi="宋体" w:cs="宋体"/>
                <w:sz w:val="21"/>
                <w:szCs w:val="21"/>
                <w:lang w:val="zh-CN"/>
              </w:rPr>
            </w:pPr>
            <w:r>
              <w:rPr>
                <w:rFonts w:ascii="宋体" w:hAnsi="宋体"/>
                <w:sz w:val="21"/>
                <w:szCs w:val="21"/>
              </w:rPr>
              <w:t>符合</w:t>
            </w:r>
            <w:r>
              <w:rPr>
                <w:rFonts w:hint="eastAsia" w:ascii="宋体" w:hAnsi="宋体"/>
                <w:sz w:val="21"/>
                <w:szCs w:val="21"/>
              </w:rPr>
              <w:t>竞争性磋商</w:t>
            </w:r>
            <w:r>
              <w:rPr>
                <w:rFonts w:ascii="宋体" w:hAnsi="宋体"/>
                <w:sz w:val="21"/>
                <w:szCs w:val="21"/>
              </w:rPr>
              <w:t>文件要求</w:t>
            </w:r>
            <w:r>
              <w:rPr>
                <w:rFonts w:hint="eastAsia" w:ascii="宋体" w:hAnsi="宋体"/>
                <w:sz w:val="21"/>
                <w:szCs w:val="21"/>
                <w:lang w:eastAsia="zh-CN"/>
              </w:rPr>
              <w:t>。</w:t>
            </w:r>
          </w:p>
        </w:tc>
      </w:tr>
      <w:tr w14:paraId="5F9C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41AA0AFF">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BD9963">
            <w:pPr>
              <w:adjustRightInd w:val="0"/>
              <w:snapToGrid w:val="0"/>
              <w:spacing w:before="60" w:beforeLines="25" w:after="60" w:afterLines="25" w:line="240" w:lineRule="auto"/>
              <w:jc w:val="center"/>
              <w:rPr>
                <w:rFonts w:ascii="宋体" w:hAnsi="宋体" w:cs="宋体"/>
                <w:sz w:val="21"/>
                <w:szCs w:val="21"/>
                <w:lang w:val="zh-CN"/>
              </w:rPr>
            </w:pPr>
            <w:r>
              <w:rPr>
                <w:rFonts w:ascii="宋体" w:hAnsi="宋体" w:cs="宋体"/>
                <w:sz w:val="21"/>
                <w:szCs w:val="21"/>
                <w:lang w:val="zh-CN"/>
              </w:rPr>
              <w:t>质量</w:t>
            </w:r>
            <w:r>
              <w:rPr>
                <w:rFonts w:hint="eastAsia" w:ascii="宋体" w:hAnsi="宋体" w:cs="宋体"/>
                <w:sz w:val="21"/>
                <w:szCs w:val="21"/>
                <w:lang w:val="en-US" w:eastAsia="zh-CN"/>
              </w:rPr>
              <w:t>标准</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D16D3B">
            <w:pPr>
              <w:autoSpaceDE w:val="0"/>
              <w:autoSpaceDN w:val="0"/>
              <w:adjustRightInd w:val="0"/>
              <w:snapToGrid w:val="0"/>
              <w:spacing w:before="60" w:beforeLines="25" w:after="60" w:afterLines="25" w:line="240" w:lineRule="auto"/>
              <w:rPr>
                <w:rFonts w:ascii="宋体" w:hAnsi="宋体" w:cs="宋体"/>
                <w:sz w:val="21"/>
                <w:szCs w:val="21"/>
                <w:lang w:val="zh-CN"/>
              </w:rPr>
            </w:pPr>
            <w:r>
              <w:rPr>
                <w:rFonts w:hint="eastAsia" w:cs="Times New Roman" w:asciiTheme="minorEastAsia" w:hAnsiTheme="minorEastAsia" w:eastAsiaTheme="minorEastAsia"/>
                <w:bCs/>
                <w:sz w:val="21"/>
                <w:szCs w:val="21"/>
              </w:rPr>
              <w:t>符合国家、行业标准及竞争性磋商文件要求。</w:t>
            </w:r>
          </w:p>
        </w:tc>
      </w:tr>
      <w:tr w14:paraId="1248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35C77A47">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C704EE">
            <w:pPr>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rPr>
              <w:t>竞磋</w:t>
            </w:r>
            <w:r>
              <w:rPr>
                <w:rFonts w:ascii="宋体" w:hAnsi="宋体" w:cs="宋体"/>
                <w:sz w:val="21"/>
                <w:szCs w:val="21"/>
              </w:rPr>
              <w:t>有效期</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EA3ADF">
            <w:pPr>
              <w:autoSpaceDE w:val="0"/>
              <w:autoSpaceDN w:val="0"/>
              <w:adjustRightInd w:val="0"/>
              <w:snapToGrid w:val="0"/>
              <w:spacing w:before="60" w:beforeLines="25" w:after="60" w:afterLines="25" w:line="240" w:lineRule="auto"/>
              <w:rPr>
                <w:rFonts w:ascii="宋体" w:hAnsi="宋体" w:cs="宋体"/>
                <w:sz w:val="21"/>
                <w:szCs w:val="21"/>
                <w:lang w:val="zh-CN"/>
              </w:rPr>
            </w:pPr>
            <w:r>
              <w:rPr>
                <w:rFonts w:hint="eastAsia" w:ascii="宋体" w:hAnsi="宋体" w:eastAsia="宋体" w:cs="宋体"/>
                <w:sz w:val="21"/>
                <w:szCs w:val="21"/>
                <w:lang w:eastAsia="zh-CN"/>
              </w:rPr>
              <w:t>自供应商</w:t>
            </w:r>
            <w:r>
              <w:rPr>
                <w:rFonts w:hint="eastAsia" w:ascii="宋体" w:hAnsi="宋体" w:cs="宋体"/>
                <w:sz w:val="21"/>
                <w:szCs w:val="21"/>
                <w:lang w:val="en-US" w:eastAsia="zh-CN"/>
              </w:rPr>
              <w:t>递</w:t>
            </w:r>
            <w:r>
              <w:rPr>
                <w:rFonts w:hint="eastAsia" w:ascii="宋体" w:hAnsi="宋体" w:eastAsia="宋体" w:cs="宋体"/>
                <w:sz w:val="21"/>
                <w:szCs w:val="21"/>
                <w:lang w:eastAsia="zh-CN"/>
              </w:rPr>
              <w:t>交竞争性磋商响应文件截止之日起计算</w:t>
            </w:r>
            <w:r>
              <w:rPr>
                <w:rFonts w:hint="eastAsia" w:ascii="宋体" w:hAnsi="宋体" w:eastAsia="宋体" w:cs="宋体"/>
                <w:sz w:val="21"/>
                <w:szCs w:val="21"/>
              </w:rPr>
              <w:t>60日历天</w:t>
            </w:r>
            <w:r>
              <w:rPr>
                <w:rFonts w:hint="eastAsia" w:ascii="宋体" w:hAnsi="宋体" w:eastAsia="宋体" w:cs="宋体"/>
                <w:sz w:val="21"/>
                <w:szCs w:val="21"/>
                <w:lang w:eastAsia="zh-CN"/>
              </w:rPr>
              <w:t>。</w:t>
            </w:r>
          </w:p>
        </w:tc>
      </w:tr>
      <w:tr w14:paraId="7902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7D219E61">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2866BE">
            <w:pPr>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rPr>
              <w:t>竞磋保证金</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006BD4">
            <w:pPr>
              <w:adjustRightInd w:val="0"/>
              <w:snapToGrid w:val="0"/>
              <w:spacing w:before="60" w:beforeLines="25" w:line="240" w:lineRule="auto"/>
              <w:rPr>
                <w:rFonts w:ascii="宋体" w:hAnsi="宋体" w:cs="宋体"/>
                <w:sz w:val="21"/>
                <w:szCs w:val="21"/>
                <w:lang w:val="zh-CN"/>
              </w:rPr>
            </w:pPr>
            <w:r>
              <w:rPr>
                <w:rFonts w:ascii="宋体" w:hAnsi="宋体" w:cs="宋体"/>
                <w:sz w:val="21"/>
                <w:szCs w:val="21"/>
              </w:rPr>
              <w:t>符合</w:t>
            </w:r>
            <w:r>
              <w:rPr>
                <w:rFonts w:hint="eastAsia" w:ascii="宋体" w:hAnsi="宋体" w:cs="宋体"/>
                <w:sz w:val="21"/>
                <w:szCs w:val="21"/>
              </w:rPr>
              <w:t>竞争性磋商文件第二章“供应商须知”中竞磋保证金</w:t>
            </w:r>
            <w:r>
              <w:rPr>
                <w:rFonts w:ascii="宋体" w:hAnsi="宋体" w:cs="宋体"/>
                <w:sz w:val="21"/>
                <w:szCs w:val="21"/>
              </w:rPr>
              <w:t>规定</w:t>
            </w:r>
            <w:r>
              <w:rPr>
                <w:rFonts w:hint="eastAsia" w:ascii="宋体" w:hAnsi="宋体" w:cs="宋体"/>
                <w:sz w:val="21"/>
                <w:szCs w:val="21"/>
                <w:lang w:eastAsia="zh-CN"/>
              </w:rPr>
              <w:t>。</w:t>
            </w:r>
            <w:r>
              <w:rPr>
                <w:rFonts w:hint="eastAsia" w:ascii="宋体" w:hAnsi="宋体" w:cs="宋体"/>
                <w:b/>
                <w:bCs/>
                <w:sz w:val="21"/>
                <w:szCs w:val="21"/>
              </w:rPr>
              <w:t>响应文件</w:t>
            </w:r>
            <w:r>
              <w:rPr>
                <w:rFonts w:ascii="宋体" w:hAnsi="宋体" w:cs="宋体"/>
                <w:b/>
                <w:bCs/>
                <w:sz w:val="21"/>
                <w:szCs w:val="21"/>
              </w:rPr>
              <w:t>中附基本账户开户许可证及保证金</w:t>
            </w:r>
            <w:r>
              <w:rPr>
                <w:rFonts w:hint="eastAsia" w:ascii="宋体" w:hAnsi="宋体" w:cs="宋体"/>
                <w:b/>
                <w:bCs/>
                <w:sz w:val="21"/>
                <w:szCs w:val="21"/>
              </w:rPr>
              <w:t>缴纳</w:t>
            </w:r>
            <w:r>
              <w:rPr>
                <w:rFonts w:ascii="宋体" w:hAnsi="宋体" w:cs="宋体"/>
                <w:b/>
                <w:bCs/>
                <w:sz w:val="21"/>
                <w:szCs w:val="21"/>
              </w:rPr>
              <w:t>凭证加盖</w:t>
            </w:r>
            <w:r>
              <w:rPr>
                <w:rFonts w:hint="eastAsia" w:ascii="宋体" w:hAnsi="宋体" w:cs="宋体"/>
                <w:b/>
                <w:bCs/>
                <w:sz w:val="21"/>
                <w:szCs w:val="21"/>
              </w:rPr>
              <w:t>供应商</w:t>
            </w:r>
            <w:r>
              <w:rPr>
                <w:rFonts w:ascii="宋体" w:hAnsi="宋体" w:cs="宋体"/>
                <w:b/>
                <w:bCs/>
                <w:sz w:val="21"/>
                <w:szCs w:val="21"/>
              </w:rPr>
              <w:t>公章的</w:t>
            </w:r>
            <w:r>
              <w:rPr>
                <w:rFonts w:hint="eastAsia" w:ascii="宋体" w:hAnsi="宋体" w:cs="宋体"/>
                <w:b/>
                <w:bCs/>
                <w:sz w:val="21"/>
                <w:szCs w:val="21"/>
                <w:lang w:eastAsia="zh-CN"/>
              </w:rPr>
              <w:t>扫描件</w:t>
            </w:r>
            <w:r>
              <w:rPr>
                <w:rFonts w:ascii="宋体" w:hAnsi="宋体" w:cs="宋体"/>
                <w:b/>
                <w:bCs/>
                <w:sz w:val="21"/>
                <w:szCs w:val="21"/>
              </w:rPr>
              <w:t>。</w:t>
            </w:r>
            <w:r>
              <w:rPr>
                <w:rFonts w:hint="eastAsia" w:ascii="宋体" w:hAnsi="宋体" w:cs="宋体"/>
                <w:b/>
                <w:sz w:val="21"/>
                <w:szCs w:val="21"/>
              </w:rPr>
              <w:t>注：基本账户开户许可取消后新开立基本账户的供应商，可以按照中国人民银行的相关文件规定提交银行打印的《基本存款账户信息》。</w:t>
            </w:r>
          </w:p>
        </w:tc>
      </w:tr>
      <w:tr w14:paraId="2E09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7541CE8A">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C234D7">
            <w:pPr>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rPr>
              <w:fldChar w:fldCharType="begin"/>
            </w:r>
            <w:r>
              <w:rPr>
                <w:rFonts w:hint="eastAsia" w:ascii="宋体" w:hAnsi="宋体" w:cs="宋体"/>
                <w:sz w:val="21"/>
              </w:rPr>
              <w:instrText xml:space="preserve">HYPERLINK \l "_Toc382374849"</w:instrText>
            </w:r>
            <w:r>
              <w:rPr>
                <w:rFonts w:hint="eastAsia" w:ascii="宋体" w:hAnsi="宋体" w:cs="宋体"/>
                <w:sz w:val="21"/>
              </w:rPr>
              <w:fldChar w:fldCharType="separate"/>
            </w:r>
            <w:r>
              <w:rPr>
                <w:rFonts w:hint="eastAsia" w:ascii="宋体" w:hAnsi="宋体" w:cs="宋体"/>
                <w:sz w:val="21"/>
                <w:szCs w:val="28"/>
              </w:rPr>
              <w:t>竞争性磋商项目需求</w:t>
            </w:r>
            <w:r>
              <w:rPr>
                <w:rFonts w:hint="eastAsia" w:ascii="宋体" w:hAnsi="宋体" w:cs="宋体"/>
                <w:sz w:val="21"/>
              </w:rPr>
              <w:fldChar w:fldCharType="end"/>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2212C0">
            <w:pPr>
              <w:adjustRightInd w:val="0"/>
              <w:snapToGrid w:val="0"/>
              <w:spacing w:before="60" w:beforeLines="25" w:after="60" w:afterLines="25" w:line="240" w:lineRule="auto"/>
              <w:rPr>
                <w:rFonts w:ascii="宋体" w:hAnsi="宋体" w:cs="宋体"/>
                <w:sz w:val="21"/>
                <w:szCs w:val="21"/>
                <w:lang w:val="zh-CN"/>
              </w:rPr>
            </w:pPr>
            <w:r>
              <w:rPr>
                <w:rFonts w:ascii="宋体" w:hAnsi="宋体" w:cs="宋体"/>
                <w:sz w:val="21"/>
                <w:szCs w:val="21"/>
              </w:rPr>
              <w:t>符合第</w:t>
            </w:r>
            <w:r>
              <w:rPr>
                <w:rFonts w:hint="eastAsia" w:ascii="宋体" w:hAnsi="宋体" w:cs="宋体"/>
                <w:sz w:val="21"/>
                <w:szCs w:val="21"/>
              </w:rPr>
              <w:t>三</w:t>
            </w:r>
            <w:r>
              <w:rPr>
                <w:rFonts w:ascii="宋体" w:hAnsi="宋体" w:cs="宋体"/>
                <w:sz w:val="21"/>
                <w:szCs w:val="21"/>
              </w:rPr>
              <w:t>章“</w:t>
            </w:r>
            <w:r>
              <w:rPr>
                <w:rFonts w:hint="eastAsia" w:ascii="宋体" w:hAnsi="宋体" w:cs="宋体"/>
                <w:sz w:val="21"/>
              </w:rPr>
              <w:fldChar w:fldCharType="begin"/>
            </w:r>
            <w:r>
              <w:rPr>
                <w:rFonts w:hint="eastAsia" w:ascii="宋体" w:hAnsi="宋体" w:cs="宋体"/>
                <w:sz w:val="21"/>
              </w:rPr>
              <w:instrText xml:space="preserve">HYPERLINK \l "_Toc382374849"</w:instrText>
            </w:r>
            <w:r>
              <w:rPr>
                <w:rFonts w:hint="eastAsia" w:ascii="宋体" w:hAnsi="宋体" w:cs="宋体"/>
                <w:sz w:val="21"/>
              </w:rPr>
              <w:fldChar w:fldCharType="separate"/>
            </w:r>
            <w:r>
              <w:rPr>
                <w:rFonts w:hint="eastAsia" w:ascii="宋体" w:hAnsi="宋体" w:cs="宋体"/>
                <w:sz w:val="21"/>
                <w:szCs w:val="28"/>
              </w:rPr>
              <w:t>竞磋项目需求</w:t>
            </w:r>
            <w:r>
              <w:rPr>
                <w:rFonts w:hint="eastAsia" w:ascii="宋体" w:hAnsi="宋体" w:cs="宋体"/>
                <w:sz w:val="21"/>
              </w:rPr>
              <w:fldChar w:fldCharType="end"/>
            </w:r>
            <w:r>
              <w:rPr>
                <w:rFonts w:ascii="宋体" w:hAnsi="宋体" w:cs="宋体"/>
                <w:sz w:val="21"/>
                <w:szCs w:val="21"/>
              </w:rPr>
              <w:t>”</w:t>
            </w:r>
            <w:r>
              <w:rPr>
                <w:rFonts w:hint="eastAsia" w:ascii="宋体" w:hAnsi="宋体" w:cs="宋体"/>
                <w:sz w:val="21"/>
                <w:szCs w:val="21"/>
              </w:rPr>
              <w:t>要求</w:t>
            </w:r>
            <w:r>
              <w:rPr>
                <w:rFonts w:ascii="宋体" w:hAnsi="宋体" w:cs="宋体"/>
                <w:sz w:val="21"/>
                <w:szCs w:val="21"/>
              </w:rPr>
              <w:t>。</w:t>
            </w:r>
          </w:p>
        </w:tc>
      </w:tr>
      <w:tr w14:paraId="319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483E61AC">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166F53">
            <w:pPr>
              <w:adjustRightInd w:val="0"/>
              <w:snapToGrid w:val="0"/>
              <w:spacing w:before="60" w:beforeLines="25" w:after="60" w:afterLines="25" w:line="240" w:lineRule="auto"/>
              <w:jc w:val="center"/>
              <w:rPr>
                <w:rFonts w:ascii="宋体" w:hAnsi="宋体" w:cs="宋体"/>
                <w:sz w:val="21"/>
                <w:szCs w:val="21"/>
                <w:lang w:val="zh-CN"/>
              </w:rPr>
            </w:pPr>
            <w:r>
              <w:rPr>
                <w:rFonts w:hint="eastAsia" w:ascii="宋体" w:hAnsi="宋体" w:cs="宋体"/>
                <w:sz w:val="21"/>
                <w:szCs w:val="21"/>
              </w:rPr>
              <w:t>竞磋报价</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833788">
            <w:pPr>
              <w:adjustRightInd w:val="0"/>
              <w:snapToGrid w:val="0"/>
              <w:spacing w:before="60" w:beforeLines="25" w:after="60" w:afterLines="25" w:line="240" w:lineRule="auto"/>
              <w:jc w:val="left"/>
              <w:rPr>
                <w:rFonts w:ascii="宋体" w:hAnsi="宋体" w:cs="宋体"/>
                <w:sz w:val="21"/>
                <w:szCs w:val="21"/>
                <w:lang w:val="zh-CN"/>
              </w:rPr>
            </w:pPr>
            <w:r>
              <w:rPr>
                <w:rFonts w:ascii="宋体" w:hAnsi="宋体" w:cs="宋体"/>
                <w:sz w:val="21"/>
                <w:szCs w:val="21"/>
              </w:rPr>
              <w:t>不高于</w:t>
            </w:r>
            <w:r>
              <w:rPr>
                <w:rFonts w:hint="eastAsia" w:ascii="宋体" w:hAnsi="宋体" w:cs="宋体"/>
                <w:sz w:val="21"/>
                <w:szCs w:val="21"/>
                <w:lang w:val="zh-CN"/>
              </w:rPr>
              <w:t>竞争性磋商文件</w:t>
            </w:r>
            <w:r>
              <w:rPr>
                <w:rFonts w:hint="eastAsia" w:ascii="宋体" w:hAnsi="宋体"/>
                <w:sz w:val="21"/>
                <w:szCs w:val="21"/>
              </w:rPr>
              <w:t>中</w:t>
            </w:r>
            <w:r>
              <w:rPr>
                <w:rFonts w:ascii="宋体" w:hAnsi="宋体" w:cs="宋体"/>
                <w:sz w:val="21"/>
                <w:szCs w:val="21"/>
              </w:rPr>
              <w:t>载明的</w:t>
            </w:r>
            <w:r>
              <w:rPr>
                <w:rFonts w:hint="eastAsia" w:ascii="宋体" w:hAnsi="宋体" w:cs="宋体"/>
                <w:sz w:val="21"/>
                <w:szCs w:val="21"/>
                <w:lang w:val="en-US" w:eastAsia="zh-CN"/>
              </w:rPr>
              <w:t>采购预算</w:t>
            </w:r>
            <w:r>
              <w:rPr>
                <w:rFonts w:ascii="宋体" w:hAnsi="宋体" w:cs="宋体"/>
                <w:sz w:val="21"/>
                <w:szCs w:val="21"/>
              </w:rPr>
              <w:t>。</w:t>
            </w:r>
          </w:p>
        </w:tc>
      </w:tr>
      <w:tr w14:paraId="2811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216" w:type="dxa"/>
            <w:vMerge w:val="continue"/>
            <w:tcBorders>
              <w:left w:val="single" w:color="auto" w:sz="4" w:space="0"/>
              <w:bottom w:val="single" w:color="auto" w:sz="4" w:space="0"/>
              <w:right w:val="single" w:color="auto" w:sz="4" w:space="0"/>
            </w:tcBorders>
            <w:noWrap w:val="0"/>
            <w:tcMar>
              <w:left w:w="57" w:type="dxa"/>
              <w:right w:w="57" w:type="dxa"/>
            </w:tcMar>
            <w:vAlign w:val="center"/>
          </w:tcPr>
          <w:p w14:paraId="1B084EFB">
            <w:pPr>
              <w:adjustRightInd w:val="0"/>
              <w:snapToGrid w:val="0"/>
              <w:spacing w:before="60" w:beforeLines="25" w:after="60" w:afterLines="25" w:line="240" w:lineRule="auto"/>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2D221B">
            <w:pPr>
              <w:adjustRightInd w:val="0"/>
              <w:snapToGrid w:val="0"/>
              <w:spacing w:before="60" w:beforeLines="25" w:after="60" w:afterLines="25" w:line="240" w:lineRule="auto"/>
              <w:jc w:val="center"/>
              <w:rPr>
                <w:rFonts w:ascii="宋体" w:hAnsi="宋体" w:cs="宋体"/>
                <w:sz w:val="21"/>
                <w:szCs w:val="21"/>
                <w:lang w:val="zh-CN"/>
              </w:rPr>
            </w:pPr>
            <w:r>
              <w:rPr>
                <w:rFonts w:ascii="宋体" w:hAnsi="宋体" w:cs="宋体"/>
                <w:sz w:val="21"/>
                <w:szCs w:val="21"/>
              </w:rPr>
              <w:t>其他要求</w:t>
            </w:r>
          </w:p>
        </w:tc>
        <w:tc>
          <w:tcPr>
            <w:tcW w:w="737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1E1CB9">
            <w:pPr>
              <w:adjustRightInd w:val="0"/>
              <w:snapToGrid w:val="0"/>
              <w:spacing w:before="60" w:beforeLines="25" w:after="60" w:afterLines="25" w:line="240" w:lineRule="auto"/>
              <w:jc w:val="left"/>
              <w:rPr>
                <w:rFonts w:ascii="宋体" w:hAnsi="宋体" w:cs="宋体"/>
                <w:sz w:val="21"/>
                <w:szCs w:val="21"/>
                <w:lang w:val="zh-CN"/>
              </w:rPr>
            </w:pPr>
            <w:r>
              <w:rPr>
                <w:rFonts w:ascii="宋体" w:hAnsi="宋体" w:cs="宋体"/>
                <w:sz w:val="21"/>
                <w:szCs w:val="21"/>
              </w:rPr>
              <w:t>符合相关法律规定，满足</w:t>
            </w:r>
            <w:r>
              <w:rPr>
                <w:rFonts w:hint="eastAsia" w:ascii="宋体" w:hAnsi="宋体" w:cs="宋体"/>
                <w:sz w:val="21"/>
                <w:szCs w:val="21"/>
                <w:lang w:val="zh-CN"/>
              </w:rPr>
              <w:t>竞争性磋商文件</w:t>
            </w:r>
            <w:r>
              <w:rPr>
                <w:rFonts w:ascii="宋体" w:hAnsi="宋体" w:cs="宋体"/>
                <w:sz w:val="21"/>
                <w:szCs w:val="21"/>
              </w:rPr>
              <w:t>的实质性要求。</w:t>
            </w:r>
          </w:p>
        </w:tc>
      </w:tr>
      <w:tr w14:paraId="64BB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CDEFAE">
            <w:pPr>
              <w:adjustRightInd w:val="0"/>
              <w:snapToGrid w:val="0"/>
              <w:spacing w:before="60" w:beforeLines="25" w:after="60" w:afterLines="25"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2.1.2</w:t>
            </w:r>
          </w:p>
          <w:p w14:paraId="337BF760">
            <w:pPr>
              <w:adjustRightInd w:val="0"/>
              <w:snapToGrid w:val="0"/>
              <w:spacing w:before="60" w:beforeLines="25" w:after="60" w:afterLines="25" w:line="240" w:lineRule="auto"/>
              <w:jc w:val="center"/>
              <w:rPr>
                <w:rFonts w:ascii="宋体" w:hAnsi="宋体" w:cs="宋体"/>
                <w:sz w:val="21"/>
                <w:szCs w:val="21"/>
              </w:rPr>
            </w:pPr>
            <w:r>
              <w:rPr>
                <w:rFonts w:ascii="宋体" w:hAnsi="宋体" w:cs="宋体"/>
                <w:sz w:val="21"/>
                <w:szCs w:val="21"/>
              </w:rPr>
              <w:t>资格评审</w:t>
            </w:r>
          </w:p>
          <w:p w14:paraId="4C8E8BD1">
            <w:pPr>
              <w:adjustRightInd w:val="0"/>
              <w:snapToGrid w:val="0"/>
              <w:spacing w:before="60" w:beforeLines="25" w:after="60" w:afterLines="25" w:line="240" w:lineRule="auto"/>
              <w:jc w:val="center"/>
              <w:rPr>
                <w:rFonts w:ascii="宋体" w:hAnsi="宋体" w:cs="宋体"/>
                <w:sz w:val="21"/>
                <w:szCs w:val="21"/>
              </w:rPr>
            </w:pPr>
            <w:r>
              <w:rPr>
                <w:rFonts w:ascii="宋体" w:hAnsi="宋体" w:cs="宋体"/>
                <w:sz w:val="21"/>
                <w:szCs w:val="21"/>
              </w:rPr>
              <w:t>标准</w:t>
            </w: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00D591">
            <w:pPr>
              <w:autoSpaceDE w:val="0"/>
              <w:autoSpaceDN w:val="0"/>
              <w:adjustRightInd w:val="0"/>
              <w:snapToGrid w:val="0"/>
              <w:spacing w:before="36" w:beforeLines="15" w:line="240" w:lineRule="auto"/>
              <w:jc w:val="center"/>
              <w:rPr>
                <w:rFonts w:ascii="宋体" w:hAnsi="宋体" w:cs="宋体"/>
                <w:bCs/>
                <w:sz w:val="21"/>
                <w:szCs w:val="21"/>
                <w:lang w:val="zh-CN"/>
              </w:rPr>
            </w:pPr>
            <w:r>
              <w:rPr>
                <w:rFonts w:hint="eastAsia" w:ascii="宋体" w:hAnsi="宋体" w:cs="宋体"/>
                <w:bCs/>
                <w:sz w:val="21"/>
                <w:szCs w:val="21"/>
                <w:lang w:val="zh-CN"/>
              </w:rPr>
              <w:t>营业执照</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6903205C">
            <w:pPr>
              <w:spacing w:line="240" w:lineRule="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本次采购要求供应商应符合《中华人民共和国政府采购法》第二十二条的相关规定，具有独立法人资格，具备有效的营业执照，并具有履行合同所必需的人员和专业技术服务能力。</w:t>
            </w:r>
          </w:p>
          <w:p w14:paraId="42C82083">
            <w:pPr>
              <w:autoSpaceDE w:val="0"/>
              <w:autoSpaceDN w:val="0"/>
              <w:adjustRightInd w:val="0"/>
              <w:snapToGrid w:val="0"/>
              <w:spacing w:before="36" w:beforeLines="15" w:line="240" w:lineRule="auto"/>
              <w:rPr>
                <w:rFonts w:ascii="宋体" w:hAnsi="宋体" w:cs="宋体"/>
                <w:b/>
                <w:bCs/>
                <w:sz w:val="21"/>
                <w:szCs w:val="21"/>
                <w:lang w:val="zh-CN"/>
              </w:rPr>
            </w:pPr>
            <w:r>
              <w:rPr>
                <w:rFonts w:hint="eastAsia" w:cs="宋体"/>
                <w:b/>
                <w:bCs/>
                <w:sz w:val="21"/>
                <w:szCs w:val="21"/>
                <w:lang w:val="zh-CN"/>
              </w:rPr>
              <w:t>响应文件</w:t>
            </w:r>
            <w:r>
              <w:rPr>
                <w:rFonts w:hint="eastAsia" w:ascii="宋体" w:hAnsi="宋体" w:cs="宋体"/>
                <w:b/>
                <w:bCs/>
                <w:sz w:val="21"/>
                <w:szCs w:val="21"/>
                <w:lang w:val="zh-CN"/>
              </w:rPr>
              <w:t>内附营业执照（副本）扫描件并加盖供应商公章。</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供应商</w:t>
            </w:r>
            <w:r>
              <w:rPr>
                <w:rFonts w:hint="eastAsia" w:ascii="宋体" w:hAnsi="宋体" w:eastAsia="宋体" w:cs="宋体"/>
                <w:color w:val="auto"/>
                <w:sz w:val="21"/>
                <w:szCs w:val="21"/>
                <w:highlight w:val="none"/>
                <w:lang w:val="zh-CN"/>
              </w:rPr>
              <w:t>可提供加盖公章的国家企业信用信息公示系统查询截图代替营业执照原件，</w:t>
            </w:r>
            <w:r>
              <w:rPr>
                <w:rFonts w:hint="eastAsia" w:ascii="宋体" w:hAnsi="宋体" w:cs="宋体"/>
                <w:color w:val="auto"/>
                <w:sz w:val="21"/>
                <w:szCs w:val="21"/>
                <w:highlight w:val="none"/>
                <w:lang w:val="zh-CN"/>
              </w:rPr>
              <w:t>磋商小组</w:t>
            </w:r>
            <w:r>
              <w:rPr>
                <w:rFonts w:hint="eastAsia" w:ascii="宋体" w:hAnsi="宋体" w:eastAsia="宋体" w:cs="宋体"/>
                <w:color w:val="auto"/>
                <w:sz w:val="21"/>
                <w:szCs w:val="21"/>
                <w:highlight w:val="none"/>
                <w:lang w:val="zh-CN"/>
              </w:rPr>
              <w:t>在评审过程中将在国家企业信用信息公示系统查询核实）</w:t>
            </w:r>
          </w:p>
        </w:tc>
      </w:tr>
      <w:tr w14:paraId="170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left w:val="single" w:color="auto" w:sz="4" w:space="0"/>
              <w:right w:val="single" w:color="auto" w:sz="4" w:space="0"/>
            </w:tcBorders>
            <w:noWrap w:val="0"/>
            <w:tcMar>
              <w:left w:w="57" w:type="dxa"/>
              <w:right w:w="57" w:type="dxa"/>
            </w:tcMar>
            <w:vAlign w:val="center"/>
          </w:tcPr>
          <w:p w14:paraId="264BB984">
            <w:pPr>
              <w:adjustRightInd w:val="0"/>
              <w:snapToGrid w:val="0"/>
              <w:spacing w:before="60" w:beforeLines="25" w:after="60" w:afterLines="25" w:line="240" w:lineRule="auto"/>
              <w:jc w:val="center"/>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06E17A">
            <w:pPr>
              <w:autoSpaceDE w:val="0"/>
              <w:autoSpaceDN w:val="0"/>
              <w:adjustRightInd w:val="0"/>
              <w:snapToGrid w:val="0"/>
              <w:spacing w:before="36" w:beforeLines="15" w:line="240" w:lineRule="auto"/>
              <w:jc w:val="center"/>
              <w:rPr>
                <w:rFonts w:hint="eastAsia" w:ascii="宋体" w:hAnsi="宋体" w:eastAsia="宋体" w:cs="宋体"/>
                <w:bCs/>
                <w:sz w:val="21"/>
                <w:szCs w:val="21"/>
                <w:lang w:val="en-US" w:eastAsia="zh-CN"/>
              </w:rPr>
            </w:pPr>
            <w:r>
              <w:rPr>
                <w:rFonts w:hint="eastAsia" w:cs="Times New Roman" w:asciiTheme="minorEastAsia" w:hAnsiTheme="minorEastAsia" w:eastAsiaTheme="minorEastAsia"/>
                <w:sz w:val="21"/>
                <w:szCs w:val="21"/>
                <w:lang w:val="en-US" w:eastAsia="zh-CN"/>
              </w:rPr>
              <w:t>人力资源服务许可证</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61D67CBA">
            <w:pPr>
              <w:autoSpaceDE w:val="0"/>
              <w:autoSpaceDN w:val="0"/>
              <w:adjustRightInd w:val="0"/>
              <w:snapToGrid w:val="0"/>
              <w:spacing w:before="36" w:beforeLines="15" w:line="240" w:lineRule="auto"/>
              <w:rPr>
                <w:rFonts w:hint="eastAsia" w:cs="宋体"/>
                <w:b/>
                <w:bCs/>
                <w:sz w:val="21"/>
                <w:szCs w:val="21"/>
                <w:lang w:val="zh-CN"/>
              </w:rPr>
            </w:pPr>
            <w:r>
              <w:rPr>
                <w:rFonts w:hint="eastAsia" w:cs="Times New Roman" w:asciiTheme="minorEastAsia" w:hAnsiTheme="minorEastAsia" w:eastAsiaTheme="minorEastAsia"/>
                <w:sz w:val="21"/>
                <w:szCs w:val="21"/>
                <w:lang w:val="en-US" w:eastAsia="zh-CN"/>
              </w:rPr>
              <w:t>具备人力资源和社会保障部门核发的人力资源服务许可证。</w:t>
            </w:r>
            <w:r>
              <w:rPr>
                <w:rFonts w:hint="eastAsia" w:cs="宋体"/>
                <w:b/>
                <w:bCs/>
                <w:sz w:val="21"/>
                <w:szCs w:val="21"/>
                <w:lang w:val="zh-CN"/>
              </w:rPr>
              <w:t>响应文件</w:t>
            </w:r>
            <w:r>
              <w:rPr>
                <w:rFonts w:hint="eastAsia" w:ascii="宋体" w:hAnsi="宋体" w:cs="宋体"/>
                <w:b/>
                <w:bCs/>
                <w:sz w:val="21"/>
                <w:szCs w:val="21"/>
                <w:lang w:val="zh-CN"/>
              </w:rPr>
              <w:t>内附</w:t>
            </w:r>
            <w:r>
              <w:rPr>
                <w:rFonts w:hint="eastAsia" w:cs="Times New Roman" w:asciiTheme="minorEastAsia" w:hAnsiTheme="minorEastAsia" w:eastAsiaTheme="minorEastAsia"/>
                <w:b/>
                <w:bCs/>
                <w:sz w:val="21"/>
                <w:szCs w:val="21"/>
                <w:lang w:val="en-US" w:eastAsia="zh-CN"/>
              </w:rPr>
              <w:t>人力资源服务许可证</w:t>
            </w:r>
            <w:r>
              <w:rPr>
                <w:rFonts w:hint="eastAsia" w:ascii="宋体" w:hAnsi="宋体" w:cs="宋体"/>
                <w:b/>
                <w:bCs/>
                <w:sz w:val="21"/>
                <w:szCs w:val="21"/>
                <w:lang w:val="zh-CN"/>
              </w:rPr>
              <w:t>扫描件并加盖供应商公章。</w:t>
            </w:r>
          </w:p>
        </w:tc>
      </w:tr>
      <w:tr w14:paraId="1FBF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0AB728">
            <w:pPr>
              <w:adjustRightInd w:val="0"/>
              <w:snapToGrid w:val="0"/>
              <w:spacing w:before="60" w:beforeLines="25" w:after="60" w:afterLines="25" w:line="240" w:lineRule="auto"/>
              <w:jc w:val="center"/>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88A5A1">
            <w:pPr>
              <w:autoSpaceDE w:val="0"/>
              <w:autoSpaceDN w:val="0"/>
              <w:adjustRightInd w:val="0"/>
              <w:snapToGrid w:val="0"/>
              <w:spacing w:before="36" w:beforeLines="15" w:line="240" w:lineRule="auto"/>
              <w:jc w:val="center"/>
              <w:rPr>
                <w:rFonts w:hint="eastAsia" w:ascii="宋体" w:hAnsi="宋体" w:cs="宋体"/>
                <w:bCs/>
                <w:sz w:val="21"/>
                <w:szCs w:val="21"/>
                <w:lang w:val="en-US" w:eastAsia="zh-CN"/>
              </w:rPr>
            </w:pPr>
            <w:r>
              <w:rPr>
                <w:rFonts w:hint="eastAsia" w:ascii="宋体" w:hAnsi="宋体" w:eastAsia="宋体" w:cs="宋体"/>
                <w:bCs/>
                <w:sz w:val="21"/>
                <w:szCs w:val="21"/>
                <w:lang w:val="en-US" w:eastAsia="zh-CN"/>
              </w:rPr>
              <w:t>授权委托书</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7FC7FD68">
            <w:pPr>
              <w:pStyle w:val="9"/>
              <w:spacing w:line="240" w:lineRule="auto"/>
              <w:rPr>
                <w:rFonts w:hint="eastAsia" w:ascii="宋体" w:hAnsi="宋体" w:cs="宋体"/>
                <w:color w:val="auto"/>
                <w:sz w:val="21"/>
                <w:szCs w:val="21"/>
              </w:rPr>
            </w:pPr>
            <w:r>
              <w:rPr>
                <w:rFonts w:hint="eastAsia" w:ascii="宋体" w:hAnsi="宋体" w:cs="宋体"/>
                <w:color w:val="auto"/>
                <w:sz w:val="21"/>
                <w:szCs w:val="21"/>
              </w:rPr>
              <w:t>响应文件</w:t>
            </w:r>
            <w:r>
              <w:rPr>
                <w:rFonts w:hint="eastAsia" w:ascii="宋体" w:hAnsi="宋体" w:cs="宋体"/>
                <w:color w:val="auto"/>
                <w:sz w:val="21"/>
                <w:szCs w:val="21"/>
                <w:lang w:val="en-US" w:eastAsia="zh-CN"/>
              </w:rPr>
              <w:t>中</w:t>
            </w:r>
            <w:r>
              <w:rPr>
                <w:rFonts w:hint="eastAsia" w:ascii="宋体" w:hAnsi="宋体" w:cs="宋体"/>
                <w:color w:val="auto"/>
                <w:sz w:val="21"/>
                <w:szCs w:val="21"/>
              </w:rPr>
              <w:t>附由法定代表人及授权委托人签字并加盖供应商公章的授权委托书。</w:t>
            </w:r>
          </w:p>
        </w:tc>
      </w:tr>
      <w:tr w14:paraId="1C32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AEC34E">
            <w:pPr>
              <w:adjustRightInd w:val="0"/>
              <w:snapToGrid w:val="0"/>
              <w:spacing w:before="60" w:beforeLines="25" w:after="60" w:afterLines="25" w:line="240" w:lineRule="auto"/>
              <w:jc w:val="center"/>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FE9F22">
            <w:pPr>
              <w:autoSpaceDE w:val="0"/>
              <w:autoSpaceDN w:val="0"/>
              <w:adjustRightInd w:val="0"/>
              <w:snapToGrid w:val="0"/>
              <w:spacing w:before="36" w:beforeLines="15" w:line="240" w:lineRule="auto"/>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中小企业相关证明</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518A2C3B">
            <w:pPr>
              <w:pStyle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）根据《政府采购促进中小企业发展管理办法》规定，本项目专门面向中小企业采购</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不接受非</w:t>
            </w:r>
            <w:r>
              <w:rPr>
                <w:rFonts w:hint="eastAsia" w:ascii="Times New Roman" w:hAnsi="Times New Roman" w:eastAsia="宋体" w:cs="Times New Roman"/>
                <w:sz w:val="21"/>
                <w:szCs w:val="21"/>
                <w:lang w:eastAsia="zh-CN"/>
              </w:rPr>
              <w:t>中小企业</w:t>
            </w:r>
            <w:r>
              <w:rPr>
                <w:rFonts w:hint="eastAsia" w:ascii="Times New Roman" w:hAnsi="Times New Roman" w:eastAsia="宋体" w:cs="Times New Roman"/>
                <w:sz w:val="21"/>
                <w:szCs w:val="21"/>
                <w:lang w:val="en-US" w:eastAsia="zh-CN"/>
              </w:rPr>
              <w:t>参与本项目</w:t>
            </w:r>
            <w:r>
              <w:rPr>
                <w:rFonts w:hint="eastAsia" w:ascii="Times New Roman" w:hAnsi="Times New Roman" w:eastAsia="宋体" w:cs="Times New Roman"/>
                <w:sz w:val="21"/>
                <w:szCs w:val="21"/>
                <w:lang w:eastAsia="zh-CN"/>
              </w:rPr>
              <w:t>采购。</w:t>
            </w:r>
            <w:r>
              <w:rPr>
                <w:rFonts w:hint="eastAsia" w:cs="宋体"/>
                <w:b/>
                <w:bCs/>
                <w:sz w:val="21"/>
                <w:szCs w:val="21"/>
                <w:lang w:val="zh-CN"/>
              </w:rPr>
              <w:t>响应文件</w:t>
            </w:r>
            <w:r>
              <w:rPr>
                <w:rFonts w:hint="eastAsia" w:ascii="Times New Roman" w:hAnsi="Times New Roman" w:eastAsia="宋体" w:cs="Times New Roman"/>
                <w:b/>
                <w:bCs/>
                <w:sz w:val="21"/>
                <w:szCs w:val="21"/>
                <w:lang w:val="zh-CN"/>
              </w:rPr>
              <w:t>内附</w:t>
            </w:r>
            <w:r>
              <w:rPr>
                <w:rFonts w:hint="eastAsia" w:ascii="Times New Roman" w:hAnsi="Times New Roman" w:eastAsia="宋体" w:cs="Times New Roman"/>
                <w:b/>
                <w:bCs/>
                <w:sz w:val="21"/>
                <w:szCs w:val="21"/>
              </w:rPr>
              <w:t>加盖</w:t>
            </w:r>
            <w:r>
              <w:rPr>
                <w:rFonts w:hint="eastAsia" w:ascii="Times New Roman" w:hAnsi="Times New Roman" w:eastAsia="宋体" w:cs="Times New Roman"/>
                <w:b/>
                <w:bCs/>
                <w:sz w:val="21"/>
                <w:szCs w:val="21"/>
                <w:lang w:val="en-US" w:eastAsia="zh-CN"/>
              </w:rPr>
              <w:t>供应商</w:t>
            </w:r>
            <w:r>
              <w:rPr>
                <w:rFonts w:hint="eastAsia" w:ascii="Times New Roman" w:hAnsi="Times New Roman" w:eastAsia="宋体" w:cs="Times New Roman"/>
                <w:b/>
                <w:bCs/>
                <w:sz w:val="21"/>
                <w:szCs w:val="21"/>
              </w:rPr>
              <w:t>公章的</w:t>
            </w:r>
            <w:r>
              <w:rPr>
                <w:rFonts w:hint="eastAsia" w:ascii="Times New Roman" w:hAnsi="Times New Roman" w:eastAsia="宋体" w:cs="Times New Roman"/>
                <w:b/>
                <w:bCs/>
                <w:sz w:val="21"/>
                <w:szCs w:val="21"/>
                <w:lang w:val="en-US" w:eastAsia="zh-CN"/>
              </w:rPr>
              <w:t>中小企业声明函</w:t>
            </w:r>
            <w:r>
              <w:rPr>
                <w:rFonts w:hint="eastAsia" w:ascii="Times New Roman" w:hAnsi="Times New Roman" w:eastAsia="宋体" w:cs="Times New Roman"/>
                <w:sz w:val="21"/>
                <w:szCs w:val="21"/>
                <w:lang w:eastAsia="zh-CN"/>
              </w:rPr>
              <w:t>。</w:t>
            </w:r>
          </w:p>
          <w:p w14:paraId="10B70A89">
            <w:pPr>
              <w:pStyle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根据《关于政府采购支持监狱企业发展有关问题的通知》规定，在政府采购活动中，监狱企业视同小型、微型企业，享受预留份额、评审中价格扣除等政府采购促进中小企业发展的政府采购政策。应当提供由省级以上监狱管理局、戒毒管理局（含新疆生产建设兵团）出具的属于监狱企业的证明文件。</w:t>
            </w:r>
            <w:r>
              <w:rPr>
                <w:rFonts w:hint="eastAsia" w:cs="宋体"/>
                <w:b/>
                <w:bCs/>
                <w:sz w:val="21"/>
                <w:szCs w:val="21"/>
                <w:lang w:val="zh-CN"/>
              </w:rPr>
              <w:t>响应文件</w:t>
            </w:r>
            <w:r>
              <w:rPr>
                <w:rFonts w:hint="eastAsia" w:ascii="Times New Roman" w:hAnsi="Times New Roman" w:eastAsia="宋体" w:cs="Times New Roman"/>
                <w:b/>
                <w:bCs/>
                <w:sz w:val="21"/>
                <w:szCs w:val="21"/>
                <w:lang w:eastAsia="zh-CN"/>
              </w:rPr>
              <w:t>内附</w:t>
            </w:r>
            <w:r>
              <w:rPr>
                <w:rFonts w:hint="eastAsia" w:ascii="Times New Roman" w:hAnsi="Times New Roman" w:eastAsia="宋体" w:cs="Times New Roman"/>
                <w:b/>
                <w:bCs/>
                <w:sz w:val="21"/>
                <w:szCs w:val="21"/>
              </w:rPr>
              <w:t>加盖</w:t>
            </w:r>
            <w:r>
              <w:rPr>
                <w:rFonts w:hint="eastAsia" w:ascii="Times New Roman" w:hAnsi="Times New Roman" w:eastAsia="宋体" w:cs="Times New Roman"/>
                <w:b/>
                <w:bCs/>
                <w:sz w:val="21"/>
                <w:szCs w:val="21"/>
                <w:lang w:val="en-US" w:eastAsia="zh-CN"/>
              </w:rPr>
              <w:t>供应商</w:t>
            </w:r>
            <w:r>
              <w:rPr>
                <w:rFonts w:hint="eastAsia" w:ascii="Times New Roman" w:hAnsi="Times New Roman" w:eastAsia="宋体" w:cs="Times New Roman"/>
                <w:b/>
                <w:bCs/>
                <w:sz w:val="21"/>
                <w:szCs w:val="21"/>
              </w:rPr>
              <w:t>公章</w:t>
            </w:r>
            <w:r>
              <w:rPr>
                <w:rFonts w:hint="eastAsia" w:ascii="Times New Roman" w:hAnsi="Times New Roman" w:eastAsia="宋体" w:cs="Times New Roman"/>
                <w:b/>
                <w:bCs/>
                <w:sz w:val="21"/>
                <w:szCs w:val="21"/>
                <w:lang w:eastAsia="zh-CN"/>
              </w:rPr>
              <w:t>的</w:t>
            </w:r>
            <w:r>
              <w:rPr>
                <w:rFonts w:hint="eastAsia" w:ascii="Times New Roman" w:hAnsi="Times New Roman" w:eastAsia="宋体" w:cs="Times New Roman"/>
                <w:b/>
                <w:bCs/>
                <w:sz w:val="21"/>
                <w:szCs w:val="21"/>
              </w:rPr>
              <w:t>相应证明文件</w:t>
            </w:r>
            <w:r>
              <w:rPr>
                <w:rFonts w:hint="eastAsia" w:cs="Times New Roman"/>
                <w:b/>
                <w:bCs/>
                <w:sz w:val="21"/>
                <w:szCs w:val="21"/>
                <w:lang w:val="en-US" w:eastAsia="zh-CN"/>
              </w:rPr>
              <w:t>扫描件</w:t>
            </w:r>
            <w:r>
              <w:rPr>
                <w:rFonts w:hint="eastAsia" w:ascii="Times New Roman" w:hAnsi="Times New Roman" w:eastAsia="宋体" w:cs="Times New Roman"/>
                <w:sz w:val="21"/>
                <w:szCs w:val="21"/>
              </w:rPr>
              <w:t>。</w:t>
            </w:r>
          </w:p>
          <w:p w14:paraId="20E676F1">
            <w:pPr>
              <w:pStyle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r>
              <w:rPr>
                <w:rFonts w:hint="eastAsia" w:ascii="宋体" w:hAnsi="宋体" w:cs="宋体"/>
                <w:sz w:val="21"/>
                <w:szCs w:val="21"/>
              </w:rPr>
              <w:t>根据《关于促进残疾人就业政府采购政策的通知》规定，在政府采购活动中，残疾人福利性单位视同小型、微型企业，享受预留份额、评审中价格扣除等促进中小企业发展的政府采购政策。</w:t>
            </w:r>
            <w:r>
              <w:rPr>
                <w:rFonts w:hint="eastAsia" w:ascii="Times New Roman" w:hAnsi="Times New Roman" w:eastAsia="宋体" w:cs="Times New Roman"/>
                <w:sz w:val="21"/>
                <w:szCs w:val="21"/>
              </w:rPr>
              <w:t>应当提供本通知规定的《残疾人福利性单位声明函》（见附件），并对声明的真实性负责。</w:t>
            </w:r>
            <w:r>
              <w:rPr>
                <w:rFonts w:hint="eastAsia" w:cs="宋体"/>
                <w:b/>
                <w:bCs/>
                <w:sz w:val="21"/>
                <w:szCs w:val="21"/>
                <w:lang w:val="zh-CN"/>
              </w:rPr>
              <w:t>响应文件</w:t>
            </w:r>
            <w:r>
              <w:rPr>
                <w:rFonts w:hint="eastAsia" w:ascii="Times New Roman" w:hAnsi="Times New Roman" w:eastAsia="宋体" w:cs="Times New Roman"/>
                <w:b/>
                <w:bCs/>
                <w:sz w:val="21"/>
                <w:szCs w:val="21"/>
              </w:rPr>
              <w:t>内附加盖</w:t>
            </w:r>
            <w:r>
              <w:rPr>
                <w:rFonts w:hint="eastAsia" w:ascii="Times New Roman" w:hAnsi="Times New Roman" w:eastAsia="宋体" w:cs="Times New Roman"/>
                <w:b/>
                <w:bCs/>
                <w:sz w:val="21"/>
                <w:szCs w:val="21"/>
                <w:lang w:val="en-US" w:eastAsia="zh-CN"/>
              </w:rPr>
              <w:t>供应商</w:t>
            </w:r>
            <w:r>
              <w:rPr>
                <w:rFonts w:hint="eastAsia" w:ascii="Times New Roman" w:hAnsi="Times New Roman" w:eastAsia="宋体" w:cs="Times New Roman"/>
                <w:b/>
                <w:bCs/>
                <w:sz w:val="21"/>
                <w:szCs w:val="21"/>
              </w:rPr>
              <w:t>公章的《残疾人福利性单位声明函》</w:t>
            </w:r>
            <w:r>
              <w:rPr>
                <w:rFonts w:hint="eastAsia" w:ascii="Times New Roman" w:hAnsi="Times New Roman" w:eastAsia="宋体" w:cs="Times New Roman"/>
                <w:sz w:val="21"/>
                <w:szCs w:val="21"/>
              </w:rPr>
              <w:t>。</w:t>
            </w:r>
          </w:p>
          <w:p w14:paraId="039C6A31">
            <w:pPr>
              <w:pStyle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注：以上三项材料提供一项即可。</w:t>
            </w:r>
          </w:p>
        </w:tc>
      </w:tr>
      <w:tr w14:paraId="1067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1D99C8">
            <w:pPr>
              <w:adjustRightInd w:val="0"/>
              <w:snapToGrid w:val="0"/>
              <w:spacing w:before="60" w:beforeLines="25" w:after="60" w:afterLines="25" w:line="240" w:lineRule="auto"/>
              <w:jc w:val="center"/>
              <w:rPr>
                <w:rFonts w:ascii="宋体" w:hAnsi="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AD1603">
            <w:pPr>
              <w:autoSpaceDE w:val="0"/>
              <w:autoSpaceDN w:val="0"/>
              <w:adjustRightInd w:val="0"/>
              <w:snapToGrid w:val="0"/>
              <w:spacing w:before="36" w:beforeLines="15"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zh-CN"/>
              </w:rPr>
              <w:t>财务状况</w:t>
            </w:r>
            <w:r>
              <w:rPr>
                <w:rFonts w:hint="eastAsia" w:ascii="宋体" w:hAnsi="宋体" w:cs="宋体"/>
                <w:bCs/>
                <w:sz w:val="21"/>
                <w:szCs w:val="21"/>
                <w:lang w:val="en-US" w:eastAsia="zh-CN"/>
              </w:rPr>
              <w:t>承诺函</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76EE7EF7">
            <w:pPr>
              <w:spacing w:line="240" w:lineRule="auto"/>
              <w:rPr>
                <w:rFonts w:hint="eastAsia" w:cs="Times New Roman" w:asciiTheme="minorEastAsia" w:hAnsiTheme="minorEastAsia" w:eastAsiaTheme="minorEastAsia"/>
                <w:sz w:val="21"/>
                <w:szCs w:val="21"/>
              </w:rPr>
            </w:pPr>
            <w:r>
              <w:rPr>
                <w:rFonts w:hint="eastAsia" w:ascii="宋体" w:hAnsi="宋体" w:cs="宋体"/>
                <w:sz w:val="21"/>
                <w:szCs w:val="21"/>
                <w:lang w:val="en-US" w:eastAsia="zh-CN"/>
              </w:rPr>
              <w:t>供应商参加采购活动应当提交反映其财务状况、依法缴纳税收和社保保障资金情况的资格条件承诺函。</w:t>
            </w:r>
          </w:p>
          <w:p w14:paraId="32909386">
            <w:pPr>
              <w:adjustRightInd w:val="0"/>
              <w:snapToGrid w:val="0"/>
              <w:spacing w:before="60" w:beforeLines="25" w:line="240" w:lineRule="auto"/>
              <w:rPr>
                <w:rFonts w:hint="eastAsia" w:ascii="宋体" w:hAnsi="宋体" w:eastAsia="宋体" w:cs="宋体-18030"/>
                <w:kern w:val="0"/>
                <w:sz w:val="21"/>
                <w:szCs w:val="21"/>
                <w:lang w:eastAsia="zh-CN"/>
              </w:rPr>
            </w:pPr>
            <w:r>
              <w:rPr>
                <w:rFonts w:hint="eastAsia" w:ascii="宋体" w:hAnsi="宋体" w:cs="宋体-18030"/>
                <w:b/>
                <w:bCs/>
                <w:kern w:val="0"/>
                <w:sz w:val="21"/>
                <w:szCs w:val="21"/>
              </w:rPr>
              <w:t>响应文件</w:t>
            </w:r>
            <w:r>
              <w:rPr>
                <w:rFonts w:hint="eastAsia" w:ascii="宋体" w:hAnsi="宋体" w:cs="宋体"/>
                <w:b/>
                <w:bCs/>
                <w:sz w:val="21"/>
                <w:szCs w:val="21"/>
              </w:rPr>
              <w:t>内提供由法定代表人或授权委托人签字并加盖</w:t>
            </w:r>
            <w:r>
              <w:rPr>
                <w:rFonts w:hint="eastAsia" w:ascii="宋体" w:hAnsi="宋体" w:cs="宋体"/>
                <w:b/>
                <w:sz w:val="21"/>
                <w:szCs w:val="21"/>
              </w:rPr>
              <w:t>供应商</w:t>
            </w:r>
            <w:r>
              <w:rPr>
                <w:rFonts w:hint="eastAsia" w:ascii="宋体" w:hAnsi="宋体" w:cs="宋体"/>
                <w:b/>
                <w:bCs/>
                <w:sz w:val="21"/>
                <w:szCs w:val="21"/>
              </w:rPr>
              <w:t>公章的承诺</w:t>
            </w:r>
            <w:r>
              <w:rPr>
                <w:rFonts w:hint="eastAsia" w:ascii="宋体" w:hAnsi="宋体" w:cs="宋体"/>
                <w:b/>
                <w:bCs/>
                <w:sz w:val="21"/>
                <w:szCs w:val="21"/>
                <w:lang w:val="en-US" w:eastAsia="zh-CN"/>
              </w:rPr>
              <w:t>函</w:t>
            </w:r>
            <w:r>
              <w:rPr>
                <w:rFonts w:hint="eastAsia" w:ascii="宋体" w:hAnsi="宋体" w:cs="宋体"/>
                <w:sz w:val="21"/>
                <w:szCs w:val="21"/>
              </w:rPr>
              <w:t>。</w:t>
            </w:r>
          </w:p>
        </w:tc>
      </w:tr>
      <w:tr w14:paraId="325A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12B3ED">
            <w:pPr>
              <w:adjustRightInd w:val="0"/>
              <w:snapToGrid w:val="0"/>
              <w:spacing w:before="60" w:beforeLines="25" w:after="60" w:afterLines="25" w:line="240" w:lineRule="auto"/>
              <w:jc w:val="center"/>
              <w:rPr>
                <w:rFonts w:ascii="宋体" w:hAnsi="宋体" w:cs="宋体"/>
                <w:sz w:val="21"/>
                <w:szCs w:val="21"/>
              </w:rPr>
            </w:pPr>
          </w:p>
        </w:tc>
        <w:tc>
          <w:tcPr>
            <w:tcW w:w="1701" w:type="dxa"/>
            <w:tcBorders>
              <w:top w:val="single" w:color="auto" w:sz="4" w:space="0"/>
              <w:left w:val="single" w:color="auto" w:sz="4" w:space="0"/>
              <w:right w:val="single" w:color="auto" w:sz="4" w:space="0"/>
            </w:tcBorders>
            <w:noWrap w:val="0"/>
            <w:tcMar>
              <w:left w:w="57" w:type="dxa"/>
              <w:right w:w="57" w:type="dxa"/>
            </w:tcMar>
            <w:vAlign w:val="center"/>
          </w:tcPr>
          <w:p w14:paraId="453D4387">
            <w:pPr>
              <w:adjustRightInd w:val="0"/>
              <w:snapToGrid w:val="0"/>
              <w:spacing w:line="240" w:lineRule="auto"/>
              <w:jc w:val="center"/>
              <w:rPr>
                <w:rFonts w:hint="eastAsia" w:cs="宋体"/>
                <w:sz w:val="21"/>
                <w:szCs w:val="21"/>
              </w:rPr>
            </w:pPr>
            <w:r>
              <w:rPr>
                <w:rFonts w:hint="eastAsia" w:cs="宋体"/>
                <w:sz w:val="21"/>
                <w:szCs w:val="21"/>
              </w:rPr>
              <w:t>其他要求</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6E8B2BA1">
            <w:pPr>
              <w:autoSpaceDE w:val="0"/>
              <w:autoSpaceDN w:val="0"/>
              <w:adjustRightInd w:val="0"/>
              <w:snapToGrid w:val="0"/>
              <w:spacing w:before="36" w:beforeLines="15" w:line="240" w:lineRule="auto"/>
              <w:rPr>
                <w:rFonts w:hint="eastAsia" w:ascii="宋体" w:hAnsi="宋体" w:cs="宋体"/>
                <w:bCs/>
                <w:sz w:val="21"/>
                <w:szCs w:val="21"/>
                <w:lang w:val="zh-CN"/>
              </w:rPr>
            </w:pPr>
            <w:r>
              <w:rPr>
                <w:rFonts w:hint="eastAsia" w:ascii="宋体" w:hAnsi="宋体"/>
                <w:sz w:val="21"/>
                <w:szCs w:val="21"/>
              </w:rPr>
              <w:t>单位负责人为同一人或者存在直接控股、管理关系的不同供应商，不得参加同一合同项下的政府采购活动。</w:t>
            </w:r>
            <w:r>
              <w:rPr>
                <w:rFonts w:hint="eastAsia" w:ascii="宋体" w:hAnsi="宋体" w:cs="宋体-18030"/>
                <w:b/>
                <w:bCs/>
                <w:kern w:val="0"/>
                <w:sz w:val="21"/>
                <w:szCs w:val="21"/>
              </w:rPr>
              <w:t>响应文件</w:t>
            </w:r>
            <w:r>
              <w:rPr>
                <w:rFonts w:hint="eastAsia" w:ascii="宋体" w:hAnsi="宋体" w:cs="宋体"/>
                <w:b/>
                <w:bCs/>
                <w:sz w:val="21"/>
                <w:szCs w:val="21"/>
              </w:rPr>
              <w:t>内提供由法定代表人或授权委托人签字并加盖</w:t>
            </w:r>
            <w:r>
              <w:rPr>
                <w:rFonts w:hint="eastAsia" w:ascii="宋体" w:hAnsi="宋体" w:cs="宋体"/>
                <w:b/>
                <w:sz w:val="21"/>
                <w:szCs w:val="21"/>
              </w:rPr>
              <w:t>供应商</w:t>
            </w:r>
            <w:r>
              <w:rPr>
                <w:rFonts w:hint="eastAsia" w:ascii="宋体" w:hAnsi="宋体" w:cs="宋体"/>
                <w:b/>
                <w:bCs/>
                <w:sz w:val="21"/>
                <w:szCs w:val="21"/>
              </w:rPr>
              <w:t>公章的承诺书</w:t>
            </w:r>
            <w:r>
              <w:rPr>
                <w:rFonts w:hint="eastAsia" w:ascii="宋体" w:hAnsi="宋体" w:cs="宋体"/>
                <w:sz w:val="21"/>
                <w:szCs w:val="21"/>
              </w:rPr>
              <w:t>。</w:t>
            </w:r>
          </w:p>
        </w:tc>
      </w:tr>
      <w:tr w14:paraId="1589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413D7A">
            <w:pPr>
              <w:adjustRightInd w:val="0"/>
              <w:snapToGrid w:val="0"/>
              <w:spacing w:before="60" w:beforeLines="25" w:after="60" w:afterLines="25" w:line="240" w:lineRule="auto"/>
              <w:jc w:val="center"/>
              <w:rPr>
                <w:rFonts w:ascii="宋体" w:hAnsi="宋体" w:cs="宋体"/>
                <w:sz w:val="21"/>
                <w:szCs w:val="21"/>
              </w:rPr>
            </w:pPr>
          </w:p>
        </w:tc>
        <w:tc>
          <w:tcPr>
            <w:tcW w:w="1701" w:type="dxa"/>
            <w:vMerge w:val="restart"/>
            <w:tcBorders>
              <w:top w:val="single" w:color="auto" w:sz="4" w:space="0"/>
              <w:left w:val="single" w:color="auto" w:sz="4" w:space="0"/>
              <w:right w:val="single" w:color="auto" w:sz="4" w:space="0"/>
            </w:tcBorders>
            <w:noWrap w:val="0"/>
            <w:tcMar>
              <w:left w:w="57" w:type="dxa"/>
              <w:right w:w="57" w:type="dxa"/>
            </w:tcMar>
            <w:vAlign w:val="center"/>
          </w:tcPr>
          <w:p w14:paraId="1AF104D4">
            <w:pPr>
              <w:adjustRightInd w:val="0"/>
              <w:snapToGrid w:val="0"/>
              <w:spacing w:line="240" w:lineRule="auto"/>
              <w:jc w:val="center"/>
              <w:rPr>
                <w:rFonts w:hint="eastAsia" w:cs="宋体"/>
                <w:sz w:val="21"/>
                <w:szCs w:val="21"/>
              </w:rPr>
            </w:pPr>
            <w:r>
              <w:rPr>
                <w:rFonts w:hint="eastAsia" w:cs="宋体"/>
                <w:sz w:val="21"/>
                <w:szCs w:val="21"/>
              </w:rPr>
              <w:t>信誉要求</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564F4DF">
            <w:pPr>
              <w:adjustRightInd w:val="0"/>
              <w:snapToGrid w:val="0"/>
              <w:spacing w:line="240" w:lineRule="auto"/>
              <w:rPr>
                <w:rFonts w:hint="eastAsia" w:cs="宋体"/>
                <w:b/>
                <w:sz w:val="21"/>
                <w:szCs w:val="21"/>
              </w:rPr>
            </w:pPr>
            <w:r>
              <w:rPr>
                <w:rFonts w:hint="eastAsia" w:ascii="宋体" w:hAnsi="宋体"/>
                <w:sz w:val="21"/>
                <w:szCs w:val="21"/>
              </w:rPr>
              <w:t>不接受被政府列入取消投标资格期限内的企业或个人参与本项目</w:t>
            </w:r>
            <w:r>
              <w:rPr>
                <w:rFonts w:hint="eastAsia" w:ascii="宋体" w:hAnsi="宋体" w:cs="宋体"/>
                <w:bCs/>
                <w:sz w:val="21"/>
                <w:szCs w:val="21"/>
                <w:lang w:val="zh-CN"/>
              </w:rPr>
              <w:t>。</w:t>
            </w:r>
            <w:r>
              <w:rPr>
                <w:rFonts w:hint="eastAsia" w:cs="宋体"/>
                <w:b/>
                <w:bCs/>
                <w:sz w:val="21"/>
                <w:szCs w:val="21"/>
                <w:lang w:val="zh-CN"/>
              </w:rPr>
              <w:t>响应文件</w:t>
            </w:r>
            <w:r>
              <w:rPr>
                <w:rFonts w:hint="eastAsia" w:ascii="宋体" w:hAnsi="宋体" w:cs="宋体"/>
                <w:b/>
                <w:bCs/>
                <w:sz w:val="21"/>
                <w:szCs w:val="21"/>
                <w:lang w:val="zh-CN"/>
              </w:rPr>
              <w:t>内附法定代表人或其授权委托人签字并加盖供应商公章的承诺书。</w:t>
            </w:r>
          </w:p>
        </w:tc>
      </w:tr>
      <w:tr w14:paraId="6406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FD1D9D">
            <w:pPr>
              <w:adjustRightInd w:val="0"/>
              <w:snapToGrid w:val="0"/>
              <w:spacing w:before="60" w:beforeLines="25" w:after="60" w:afterLines="25" w:line="240" w:lineRule="auto"/>
              <w:jc w:val="center"/>
              <w:rPr>
                <w:rFonts w:ascii="宋体" w:hAnsi="宋体" w:cs="宋体"/>
                <w:sz w:val="21"/>
                <w:szCs w:val="21"/>
              </w:rPr>
            </w:pPr>
          </w:p>
        </w:tc>
        <w:tc>
          <w:tcPr>
            <w:tcW w:w="1701" w:type="dxa"/>
            <w:vMerge w:val="continue"/>
            <w:tcBorders>
              <w:left w:val="single" w:color="auto" w:sz="4" w:space="0"/>
              <w:right w:val="single" w:color="auto" w:sz="4" w:space="0"/>
            </w:tcBorders>
            <w:noWrap w:val="0"/>
            <w:tcMar>
              <w:left w:w="57" w:type="dxa"/>
              <w:right w:w="57" w:type="dxa"/>
            </w:tcMar>
            <w:vAlign w:val="center"/>
          </w:tcPr>
          <w:p w14:paraId="73118051">
            <w:pPr>
              <w:autoSpaceDE w:val="0"/>
              <w:autoSpaceDN w:val="0"/>
              <w:adjustRightInd w:val="0"/>
              <w:snapToGrid w:val="0"/>
              <w:spacing w:before="60" w:beforeLines="25" w:after="60" w:afterLines="25" w:line="240" w:lineRule="auto"/>
              <w:jc w:val="center"/>
              <w:rPr>
                <w:rFonts w:ascii="宋体" w:hAnsi="宋体" w:cs="宋体"/>
                <w:sz w:val="21"/>
                <w:szCs w:val="21"/>
                <w:lang w:val="zh-CN"/>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ACB86ED">
            <w:pPr>
              <w:autoSpaceDE w:val="0"/>
              <w:autoSpaceDN w:val="0"/>
              <w:adjustRightInd w:val="0"/>
              <w:snapToGrid w:val="0"/>
              <w:spacing w:before="60" w:beforeLines="25" w:after="60" w:afterLines="25" w:line="240" w:lineRule="auto"/>
              <w:rPr>
                <w:rFonts w:hint="eastAsia" w:ascii="宋体" w:hAnsi="宋体" w:cs="宋体"/>
                <w:sz w:val="21"/>
                <w:szCs w:val="21"/>
              </w:rPr>
            </w:pPr>
            <w:r>
              <w:rPr>
                <w:rFonts w:hint="eastAsia" w:ascii="宋体" w:hAnsi="宋体"/>
                <w:sz w:val="21"/>
                <w:szCs w:val="21"/>
              </w:rPr>
              <w:t>参加政府采购活动前3年内在经营活动中没有重大违法记录</w:t>
            </w:r>
            <w:r>
              <w:rPr>
                <w:rFonts w:hint="eastAsia"/>
                <w:sz w:val="21"/>
                <w:szCs w:val="21"/>
              </w:rPr>
              <w:t>，</w:t>
            </w:r>
            <w:r>
              <w:rPr>
                <w:rFonts w:hint="eastAsia" w:cs="宋体"/>
                <w:b/>
                <w:bCs/>
                <w:sz w:val="21"/>
                <w:szCs w:val="21"/>
                <w:lang w:val="zh-CN"/>
              </w:rPr>
              <w:t>响应文件</w:t>
            </w:r>
            <w:r>
              <w:rPr>
                <w:rFonts w:hint="eastAsia" w:ascii="宋体" w:hAnsi="宋体" w:cs="宋体"/>
                <w:b/>
                <w:bCs/>
                <w:sz w:val="21"/>
                <w:szCs w:val="21"/>
                <w:lang w:val="zh-CN"/>
              </w:rPr>
              <w:t>内附法定代表人或其授权委托人签字并加盖供应商公章的承诺书。</w:t>
            </w:r>
          </w:p>
        </w:tc>
      </w:tr>
      <w:tr w14:paraId="1AC0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FC17EE">
            <w:pPr>
              <w:adjustRightInd w:val="0"/>
              <w:snapToGrid w:val="0"/>
              <w:spacing w:before="60" w:beforeLines="25" w:after="60" w:afterLines="25" w:line="240" w:lineRule="auto"/>
              <w:jc w:val="center"/>
              <w:rPr>
                <w:rFonts w:ascii="宋体" w:hAnsi="宋体" w:cs="宋体"/>
                <w:sz w:val="21"/>
                <w:szCs w:val="21"/>
              </w:rPr>
            </w:pPr>
          </w:p>
        </w:tc>
        <w:tc>
          <w:tcPr>
            <w:tcW w:w="1701" w:type="dxa"/>
            <w:vMerge w:val="continue"/>
            <w:tcBorders>
              <w:left w:val="single" w:color="auto" w:sz="4" w:space="0"/>
              <w:bottom w:val="single" w:color="auto" w:sz="4" w:space="0"/>
              <w:right w:val="single" w:color="auto" w:sz="4" w:space="0"/>
            </w:tcBorders>
            <w:noWrap w:val="0"/>
            <w:tcMar>
              <w:left w:w="57" w:type="dxa"/>
              <w:right w:w="57" w:type="dxa"/>
            </w:tcMar>
            <w:vAlign w:val="center"/>
          </w:tcPr>
          <w:p w14:paraId="06AF4B09">
            <w:pPr>
              <w:autoSpaceDE w:val="0"/>
              <w:autoSpaceDN w:val="0"/>
              <w:adjustRightInd w:val="0"/>
              <w:snapToGrid w:val="0"/>
              <w:spacing w:before="60" w:beforeLines="25" w:after="60" w:afterLines="25" w:line="240" w:lineRule="auto"/>
              <w:jc w:val="center"/>
              <w:rPr>
                <w:rFonts w:ascii="宋体" w:hAnsi="宋体" w:cs="宋体"/>
                <w:sz w:val="21"/>
                <w:szCs w:val="21"/>
                <w:lang w:val="zh-CN"/>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6204E77B">
            <w:pPr>
              <w:autoSpaceDE w:val="0"/>
              <w:autoSpaceDN w:val="0"/>
              <w:adjustRightInd w:val="0"/>
              <w:snapToGrid w:val="0"/>
              <w:spacing w:before="60" w:beforeLines="25" w:after="60" w:afterLines="25" w:line="240" w:lineRule="auto"/>
              <w:rPr>
                <w:rFonts w:ascii="宋体" w:hAnsi="宋体" w:cs="宋体"/>
                <w:sz w:val="21"/>
                <w:szCs w:val="21"/>
              </w:rPr>
            </w:pPr>
            <w:r>
              <w:rPr>
                <w:rFonts w:hint="eastAsia" w:ascii="宋体" w:hAnsi="宋体" w:cs="宋体"/>
                <w:sz w:val="21"/>
                <w:szCs w:val="21"/>
              </w:rPr>
              <w:t>按照《财政部关于在政府采购活动中查询及使用信用记录有关问题的通知》（财库〔2016〕125号）的要求，根据递交响应文件截止时间“信用中国”网站（www.creditchina.gov.cn）、中国政府采购网（www.ccgp.gov.cn）的信息，对列入失信被执行人、</w:t>
            </w:r>
            <w:r>
              <w:rPr>
                <w:rFonts w:hint="eastAsia" w:ascii="宋体" w:hAnsi="宋体" w:cs="宋体"/>
                <w:sz w:val="21"/>
                <w:szCs w:val="21"/>
                <w:lang w:eastAsia="zh-CN"/>
              </w:rPr>
              <w:t>重大税收违法案件当事人名单（即“重大税收违法失信主体”</w:t>
            </w:r>
            <w:r>
              <w:rPr>
                <w:rFonts w:hint="eastAsia" w:ascii="宋体" w:hAnsi="宋体" w:cs="宋体"/>
                <w:sz w:val="21"/>
                <w:szCs w:val="21"/>
              </w:rPr>
              <w:t>）、政府采购严重违法失信行为记录名单及其他不符合《中华人民共和国政府采购法》第二十二条规定条件的供应商，拒绝参与政府采购活动。</w:t>
            </w:r>
            <w:r>
              <w:rPr>
                <w:rFonts w:hint="eastAsia" w:cs="宋体"/>
                <w:b/>
                <w:bCs/>
                <w:sz w:val="21"/>
                <w:szCs w:val="21"/>
                <w:lang w:val="zh-CN"/>
              </w:rPr>
              <w:t>响应文件</w:t>
            </w:r>
            <w:r>
              <w:rPr>
                <w:rFonts w:hint="eastAsia" w:ascii="宋体" w:hAnsi="宋体" w:cs="宋体"/>
                <w:b/>
                <w:bCs/>
                <w:sz w:val="21"/>
                <w:szCs w:val="21"/>
              </w:rPr>
              <w:t>内附由法定代表人或授权委托人签字并加盖</w:t>
            </w:r>
            <w:r>
              <w:rPr>
                <w:rFonts w:hint="eastAsia" w:ascii="宋体" w:hAnsi="宋体" w:cs="宋体-18030"/>
                <w:b/>
                <w:kern w:val="0"/>
                <w:sz w:val="21"/>
                <w:szCs w:val="21"/>
                <w:lang w:val="zh-CN"/>
              </w:rPr>
              <w:t>供应商</w:t>
            </w:r>
            <w:r>
              <w:rPr>
                <w:rFonts w:hint="eastAsia" w:ascii="宋体" w:hAnsi="宋体" w:cs="宋体"/>
                <w:b/>
                <w:bCs/>
                <w:sz w:val="21"/>
                <w:szCs w:val="21"/>
              </w:rPr>
              <w:t>公章的承诺书</w:t>
            </w:r>
            <w:r>
              <w:rPr>
                <w:rFonts w:hint="eastAsia" w:ascii="宋体" w:hAnsi="宋体" w:cs="宋体"/>
                <w:b/>
                <w:sz w:val="21"/>
                <w:szCs w:val="21"/>
              </w:rPr>
              <w:t>。</w:t>
            </w:r>
          </w:p>
        </w:tc>
      </w:tr>
    </w:tbl>
    <w:p w14:paraId="4AFCC39E">
      <w:pPr>
        <w:spacing w:line="312" w:lineRule="auto"/>
        <w:jc w:val="left"/>
        <w:rPr>
          <w:rFonts w:hint="eastAsia" w:ascii="宋体" w:hAnsi="宋体" w:cs="宋体"/>
          <w:sz w:val="21"/>
          <w:szCs w:val="21"/>
        </w:rPr>
      </w:pPr>
      <w:r>
        <w:rPr>
          <w:rFonts w:hint="eastAsia" w:ascii="宋体" w:hAnsi="宋体"/>
          <w:sz w:val="21"/>
          <w:szCs w:val="21"/>
          <w:lang w:val="en-US" w:eastAsia="zh-CN"/>
        </w:rPr>
        <w:t>注：以上评审标准中，</w:t>
      </w:r>
      <w:r>
        <w:rPr>
          <w:rFonts w:hint="eastAsia" w:ascii="宋体" w:hAnsi="宋体"/>
          <w:sz w:val="21"/>
          <w:szCs w:val="21"/>
          <w:lang w:val="zh-CN"/>
        </w:rPr>
        <w:t>其中有一项不</w:t>
      </w:r>
      <w:r>
        <w:rPr>
          <w:rFonts w:hint="eastAsia" w:ascii="宋体" w:hAnsi="宋体"/>
          <w:sz w:val="21"/>
          <w:szCs w:val="21"/>
          <w:lang w:val="en-US" w:eastAsia="zh-CN"/>
        </w:rPr>
        <w:t>符合</w:t>
      </w:r>
      <w:r>
        <w:rPr>
          <w:rFonts w:hint="eastAsia" w:ascii="宋体" w:hAnsi="宋体"/>
          <w:sz w:val="21"/>
          <w:szCs w:val="21"/>
          <w:lang w:val="zh-CN"/>
        </w:rPr>
        <w:t>则视为不合格，</w:t>
      </w:r>
      <w:r>
        <w:rPr>
          <w:rFonts w:hint="eastAsia" w:ascii="宋体" w:hAnsi="宋体" w:cs="宋体"/>
          <w:sz w:val="21"/>
          <w:szCs w:val="21"/>
        </w:rPr>
        <w:t>则其响应文件作无效处理。</w:t>
      </w:r>
    </w:p>
    <w:p w14:paraId="673F2D24">
      <w:pPr>
        <w:spacing w:beforeLines="50" w:line="240" w:lineRule="atLeast"/>
        <w:jc w:val="left"/>
        <w:rPr>
          <w:rFonts w:ascii="宋体" w:hAnsi="宋体" w:cs="宋体"/>
          <w:sz w:val="21"/>
          <w:szCs w:val="21"/>
        </w:rPr>
      </w:pPr>
    </w:p>
    <w:p w14:paraId="440D457E">
      <w:pPr>
        <w:widowControl/>
        <w:jc w:val="left"/>
        <w:rPr>
          <w:rFonts w:ascii="宋体" w:hAnsi="宋体" w:cs="宋体"/>
          <w:sz w:val="21"/>
          <w:szCs w:val="21"/>
        </w:rPr>
      </w:pPr>
      <w:r>
        <w:rPr>
          <w:rFonts w:ascii="宋体" w:hAnsi="宋体" w:cs="宋体"/>
          <w:sz w:val="21"/>
          <w:szCs w:val="21"/>
        </w:rPr>
        <w:br w:type="page"/>
      </w:r>
    </w:p>
    <w:p w14:paraId="0E05326A">
      <w:pPr>
        <w:spacing w:beforeLines="50" w:line="240" w:lineRule="atLeast"/>
        <w:jc w:val="left"/>
        <w:rPr>
          <w:rFonts w:ascii="宋体" w:hAnsi="宋体" w:cs="宋体"/>
          <w:sz w:val="21"/>
          <w:szCs w:val="21"/>
        </w:rPr>
      </w:pPr>
      <w:r>
        <w:rPr>
          <w:rFonts w:hint="eastAsia" w:ascii="宋体" w:hAnsi="宋体" w:cs="宋体"/>
        </w:rPr>
        <w:t>评审方法前附表（二）</w:t>
      </w:r>
      <w:bookmarkEnd w:id="142"/>
      <w:bookmarkStart w:id="159" w:name="_Toc382374852"/>
      <w:bookmarkStart w:id="160" w:name="_Toc12789072"/>
    </w:p>
    <w:tbl>
      <w:tblPr>
        <w:tblStyle w:val="2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567"/>
        <w:gridCol w:w="6608"/>
      </w:tblGrid>
      <w:tr w14:paraId="6E9C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dxa"/>
            <w:vAlign w:val="center"/>
          </w:tcPr>
          <w:p w14:paraId="24C018DB">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条款</w:t>
            </w:r>
          </w:p>
        </w:tc>
        <w:tc>
          <w:tcPr>
            <w:tcW w:w="1567" w:type="dxa"/>
            <w:vAlign w:val="center"/>
          </w:tcPr>
          <w:p w14:paraId="18F1EC97">
            <w:pPr>
              <w:spacing w:beforeLines="50" w:afterLines="50"/>
              <w:jc w:val="center"/>
              <w:rPr>
                <w:rFonts w:cs="宋体-18030" w:asciiTheme="minorEastAsia" w:hAnsiTheme="minorEastAsia" w:eastAsiaTheme="minorEastAsia"/>
                <w:sz w:val="21"/>
                <w:szCs w:val="21"/>
              </w:rPr>
            </w:pPr>
            <w:r>
              <w:rPr>
                <w:rFonts w:hint="eastAsia" w:cs="宋体-18030" w:asciiTheme="minorEastAsia" w:hAnsiTheme="minorEastAsia" w:eastAsiaTheme="minorEastAsia"/>
                <w:sz w:val="21"/>
                <w:szCs w:val="21"/>
              </w:rPr>
              <w:t>评审因素</w:t>
            </w:r>
          </w:p>
        </w:tc>
        <w:tc>
          <w:tcPr>
            <w:tcW w:w="6608" w:type="dxa"/>
            <w:vAlign w:val="center"/>
          </w:tcPr>
          <w:p w14:paraId="0E65702F">
            <w:pPr>
              <w:spacing w:beforeLines="50" w:afterLines="50"/>
              <w:jc w:val="center"/>
              <w:rPr>
                <w:rFonts w:cs="宋体-18030" w:asciiTheme="minorEastAsia" w:hAnsiTheme="minorEastAsia" w:eastAsiaTheme="minorEastAsia"/>
                <w:sz w:val="21"/>
                <w:szCs w:val="21"/>
              </w:rPr>
            </w:pPr>
            <w:r>
              <w:rPr>
                <w:rFonts w:hint="eastAsia" w:cs="宋体-18030" w:asciiTheme="minorEastAsia" w:hAnsiTheme="minorEastAsia" w:eastAsiaTheme="minorEastAsia"/>
                <w:sz w:val="21"/>
                <w:szCs w:val="21"/>
              </w:rPr>
              <w:t>评分标准</w:t>
            </w:r>
          </w:p>
        </w:tc>
      </w:tr>
      <w:tr w14:paraId="7A9C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26" w:type="dxa"/>
            <w:vAlign w:val="center"/>
          </w:tcPr>
          <w:p w14:paraId="6CE8779D">
            <w:pPr>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2.2.1</w:t>
            </w:r>
          </w:p>
          <w:p w14:paraId="744F9516">
            <w:pPr>
              <w:jc w:val="center"/>
              <w:rPr>
                <w:rFonts w:cs="宋体" w:asciiTheme="minorEastAsia" w:hAnsiTheme="minorEastAsia" w:eastAsiaTheme="minorEastAsia"/>
                <w:sz w:val="21"/>
                <w:szCs w:val="21"/>
              </w:rPr>
            </w:pPr>
            <w:r>
              <w:rPr>
                <w:rFonts w:hint="eastAsia" w:cs="仿宋_GB2312" w:asciiTheme="minorEastAsia" w:hAnsiTheme="minorEastAsia" w:eastAsiaTheme="minorEastAsia"/>
                <w:sz w:val="21"/>
                <w:szCs w:val="21"/>
              </w:rPr>
              <w:t>价格部分（</w:t>
            </w:r>
            <w:r>
              <w:rPr>
                <w:rFonts w:hint="eastAsia" w:cs="仿宋_GB2312" w:asciiTheme="minorEastAsia" w:hAnsiTheme="minorEastAsia" w:eastAsiaTheme="minorEastAsia"/>
                <w:sz w:val="21"/>
                <w:szCs w:val="21"/>
                <w:lang w:val="en-US" w:eastAsia="zh-CN"/>
              </w:rPr>
              <w:t>15</w:t>
            </w:r>
            <w:r>
              <w:rPr>
                <w:rFonts w:hint="eastAsia" w:cs="仿宋_GB2312" w:asciiTheme="minorEastAsia" w:hAnsiTheme="minorEastAsia" w:eastAsiaTheme="minorEastAsia"/>
                <w:sz w:val="21"/>
                <w:szCs w:val="21"/>
              </w:rPr>
              <w:t>分）</w:t>
            </w:r>
          </w:p>
        </w:tc>
        <w:tc>
          <w:tcPr>
            <w:tcW w:w="1567" w:type="dxa"/>
            <w:vAlign w:val="center"/>
          </w:tcPr>
          <w:p w14:paraId="449D1D1F">
            <w:pPr>
              <w:spacing w:beforeLines="50" w:afterLines="50"/>
              <w:jc w:val="center"/>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磋商报价</w:t>
            </w:r>
          </w:p>
          <w:p w14:paraId="54A1C4FB">
            <w:pPr>
              <w:spacing w:beforeLines="50" w:afterLines="50"/>
              <w:jc w:val="center"/>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en-US" w:eastAsia="zh-CN"/>
              </w:rPr>
              <w:t>15</w:t>
            </w:r>
            <w:r>
              <w:rPr>
                <w:rFonts w:hint="eastAsia" w:cs="仿宋_GB2312" w:asciiTheme="minorEastAsia" w:hAnsiTheme="minorEastAsia" w:eastAsiaTheme="minorEastAsia"/>
                <w:sz w:val="21"/>
                <w:szCs w:val="21"/>
              </w:rPr>
              <w:t>分)</w:t>
            </w:r>
          </w:p>
        </w:tc>
        <w:tc>
          <w:tcPr>
            <w:tcW w:w="6608" w:type="dxa"/>
            <w:vAlign w:val="center"/>
          </w:tcPr>
          <w:p w14:paraId="0F1C876F">
            <w:pPr>
              <w:rPr>
                <w:rFonts w:hint="default" w:eastAsia="宋体" w:cs="宋体" w:asciiTheme="minorEastAsia" w:hAnsiTheme="minorEastAsia"/>
                <w:sz w:val="21"/>
                <w:szCs w:val="21"/>
                <w:lang w:val="en-US" w:eastAsia="zh-CN"/>
              </w:rPr>
            </w:pPr>
            <w:r>
              <w:rPr>
                <w:rFonts w:hint="default" w:eastAsia="宋体" w:cs="宋体" w:asciiTheme="minorEastAsia" w:hAnsiTheme="minorEastAsia"/>
                <w:sz w:val="21"/>
                <w:szCs w:val="21"/>
                <w:lang w:val="en-US" w:eastAsia="zh-CN"/>
              </w:rPr>
              <w:t>满足磋商文件要求且有效最终报价最低的供应商的价格为磋商基准价，其价格分为满分。</w:t>
            </w:r>
          </w:p>
          <w:p w14:paraId="026AD0F2">
            <w:pPr>
              <w:rPr>
                <w:rFonts w:hint="default" w:eastAsia="宋体" w:cs="宋体" w:asciiTheme="minorEastAsia" w:hAnsiTheme="minorEastAsia"/>
                <w:sz w:val="21"/>
                <w:szCs w:val="21"/>
                <w:lang w:val="en-US" w:eastAsia="zh-CN"/>
              </w:rPr>
            </w:pPr>
            <w:r>
              <w:rPr>
                <w:rFonts w:hint="default" w:eastAsia="宋体" w:cs="宋体" w:asciiTheme="minorEastAsia" w:hAnsiTheme="minorEastAsia"/>
                <w:sz w:val="21"/>
                <w:szCs w:val="21"/>
                <w:lang w:val="en-US" w:eastAsia="zh-CN"/>
              </w:rPr>
              <w:t>磋商报价计算公式：磋商报价得分=（磋商基准价/最后磋商报价）×价格权值（</w:t>
            </w:r>
            <w:r>
              <w:rPr>
                <w:rFonts w:hint="eastAsia" w:cs="宋体" w:asciiTheme="minorEastAsia" w:hAnsiTheme="minorEastAsia"/>
                <w:sz w:val="21"/>
                <w:szCs w:val="21"/>
                <w:lang w:val="en-US" w:eastAsia="zh-CN"/>
              </w:rPr>
              <w:t>15</w:t>
            </w:r>
            <w:r>
              <w:rPr>
                <w:rFonts w:hint="default" w:eastAsia="宋体" w:cs="宋体" w:asciiTheme="minorEastAsia" w:hAnsiTheme="minorEastAsia"/>
                <w:sz w:val="21"/>
                <w:szCs w:val="21"/>
                <w:lang w:val="en-US" w:eastAsia="zh-CN"/>
              </w:rPr>
              <w:t>%）×100</w:t>
            </w:r>
          </w:p>
          <w:p w14:paraId="44ABB30C">
            <w:pPr>
              <w:rPr>
                <w:rFonts w:hint="default" w:eastAsia="宋体" w:cs="宋体" w:asciiTheme="minorEastAsia" w:hAnsiTheme="minorEastAsia"/>
                <w:sz w:val="21"/>
                <w:szCs w:val="21"/>
                <w:lang w:val="en-US" w:eastAsia="zh-CN"/>
              </w:rPr>
            </w:pPr>
            <w:r>
              <w:rPr>
                <w:rFonts w:hint="default" w:eastAsia="宋体" w:cs="宋体" w:asciiTheme="minorEastAsia" w:hAnsiTheme="minorEastAsia"/>
                <w:sz w:val="21"/>
                <w:szCs w:val="21"/>
                <w:lang w:val="en-US" w:eastAsia="zh-CN"/>
              </w:rPr>
              <w:t>注：1.超出最高限价的磋商响应报价为无效报价。2.报价得分保留小数点后两位。3.本项目为专门面向中小企业采购项目，故不再执行价格评审优惠的扶持政策。</w:t>
            </w:r>
          </w:p>
        </w:tc>
      </w:tr>
      <w:tr w14:paraId="39BC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26" w:type="dxa"/>
            <w:vMerge w:val="restart"/>
            <w:vAlign w:val="center"/>
          </w:tcPr>
          <w:p w14:paraId="33D36DB4">
            <w:pPr>
              <w:jc w:val="center"/>
              <w:rPr>
                <w:rFonts w:cs="仿宋_GB2312" w:asciiTheme="minorEastAsia" w:hAnsiTheme="minorEastAsia" w:eastAsiaTheme="minorEastAsia"/>
                <w:sz w:val="21"/>
                <w:szCs w:val="21"/>
                <w:highlight w:val="none"/>
              </w:rPr>
            </w:pPr>
            <w:r>
              <w:rPr>
                <w:rFonts w:hint="eastAsia" w:cs="仿宋_GB2312" w:asciiTheme="minorEastAsia" w:hAnsiTheme="minorEastAsia" w:eastAsiaTheme="minorEastAsia"/>
                <w:sz w:val="21"/>
                <w:szCs w:val="21"/>
                <w:highlight w:val="none"/>
              </w:rPr>
              <w:t>2.2.1</w:t>
            </w:r>
          </w:p>
          <w:p w14:paraId="6DDDC0C8">
            <w:pPr>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highlight w:val="none"/>
              </w:rPr>
              <w:t>技术部分（</w:t>
            </w:r>
            <w:r>
              <w:rPr>
                <w:rFonts w:hint="eastAsia" w:cs="仿宋_GB2312" w:asciiTheme="minorEastAsia" w:hAnsiTheme="minorEastAsia" w:eastAsiaTheme="minorEastAsia"/>
                <w:sz w:val="21"/>
                <w:szCs w:val="21"/>
                <w:highlight w:val="none"/>
                <w:lang w:val="en-US" w:eastAsia="zh-CN"/>
              </w:rPr>
              <w:t>70</w:t>
            </w:r>
            <w:r>
              <w:rPr>
                <w:rFonts w:hint="eastAsia" w:cs="仿宋_GB2312" w:asciiTheme="minorEastAsia" w:hAnsiTheme="minorEastAsia" w:eastAsiaTheme="minorEastAsia"/>
                <w:sz w:val="21"/>
                <w:szCs w:val="21"/>
                <w:highlight w:val="none"/>
              </w:rPr>
              <w:t>分）</w:t>
            </w:r>
          </w:p>
        </w:tc>
        <w:tc>
          <w:tcPr>
            <w:tcW w:w="1567" w:type="dxa"/>
            <w:vAlign w:val="center"/>
          </w:tcPr>
          <w:p w14:paraId="4B7C7F7B">
            <w:pPr>
              <w:spacing w:beforeLines="50" w:afterLines="50"/>
              <w:jc w:val="center"/>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lang w:val="en-US" w:eastAsia="zh-CN"/>
              </w:rPr>
              <w:t>项目</w:t>
            </w:r>
            <w:r>
              <w:rPr>
                <w:rFonts w:hint="eastAsia" w:cs="仿宋_GB2312" w:asciiTheme="minorEastAsia" w:hAnsiTheme="minorEastAsia" w:eastAsiaTheme="minorEastAsia"/>
                <w:sz w:val="21"/>
                <w:szCs w:val="21"/>
              </w:rPr>
              <w:t>方案</w:t>
            </w:r>
          </w:p>
          <w:p w14:paraId="3C5E1309">
            <w:pPr>
              <w:spacing w:beforeLines="50" w:afterLines="50"/>
              <w:jc w:val="center"/>
              <w:rPr>
                <w:rFonts w:hint="eastAsia" w:cs="仿宋_GB2312" w:asciiTheme="minorEastAsia" w:hAnsiTheme="minorEastAsia" w:eastAsiaTheme="minorEastAsia"/>
                <w:sz w:val="21"/>
                <w:szCs w:val="21"/>
                <w:lang w:val="en-US" w:eastAsia="zh-CN"/>
              </w:rPr>
            </w:pPr>
            <w:r>
              <w:rPr>
                <w:rFonts w:hint="eastAsia"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lang w:val="en-US" w:eastAsia="zh-CN"/>
              </w:rPr>
              <w:t>9</w:t>
            </w:r>
            <w:r>
              <w:rPr>
                <w:rFonts w:hint="eastAsia" w:cs="仿宋_GB2312" w:asciiTheme="minorEastAsia" w:hAnsiTheme="minorEastAsia" w:eastAsiaTheme="minorEastAsia"/>
                <w:sz w:val="21"/>
                <w:szCs w:val="21"/>
              </w:rPr>
              <w:t>分）</w:t>
            </w:r>
          </w:p>
        </w:tc>
        <w:tc>
          <w:tcPr>
            <w:tcW w:w="6608" w:type="dxa"/>
            <w:vAlign w:val="center"/>
          </w:tcPr>
          <w:p w14:paraId="10370930">
            <w:pPr>
              <w:widowControl/>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针对本项目提供的</w:t>
            </w:r>
            <w:r>
              <w:rPr>
                <w:rFonts w:hint="eastAsia" w:ascii="宋体" w:hAnsi="宋体" w:cs="宋体"/>
                <w:color w:val="000000"/>
                <w:sz w:val="21"/>
                <w:szCs w:val="21"/>
                <w:highlight w:val="none"/>
                <w:lang w:val="en-US" w:eastAsia="zh-CN"/>
              </w:rPr>
              <w:t>项目</w:t>
            </w:r>
            <w:r>
              <w:rPr>
                <w:rFonts w:hint="eastAsia" w:ascii="宋体" w:hAnsi="宋体" w:cs="宋体"/>
                <w:color w:val="000000"/>
                <w:sz w:val="21"/>
                <w:szCs w:val="21"/>
                <w:highlight w:val="none"/>
              </w:rPr>
              <w:t>方案进行评分，</w:t>
            </w:r>
            <w:r>
              <w:rPr>
                <w:rFonts w:hint="eastAsia" w:ascii="宋体" w:hAnsi="宋体" w:cs="宋体"/>
                <w:color w:val="000000"/>
                <w:sz w:val="21"/>
                <w:szCs w:val="21"/>
                <w:highlight w:val="none"/>
                <w:lang w:val="en-US" w:eastAsia="zh-CN"/>
              </w:rPr>
              <w:t>需</w:t>
            </w:r>
            <w:r>
              <w:rPr>
                <w:rFonts w:hint="eastAsia" w:ascii="宋体" w:hAnsi="宋体"/>
                <w:sz w:val="21"/>
                <w:szCs w:val="21"/>
                <w:highlight w:val="none"/>
              </w:rPr>
              <w:t>包含</w:t>
            </w:r>
            <w:r>
              <w:rPr>
                <w:rFonts w:hint="eastAsia" w:ascii="宋体" w:hAnsi="宋体"/>
                <w:sz w:val="21"/>
                <w:szCs w:val="21"/>
                <w:highlight w:val="none"/>
                <w:lang w:val="en-US" w:eastAsia="zh-CN"/>
              </w:rPr>
              <w:t>且不限于</w:t>
            </w:r>
            <w:r>
              <w:rPr>
                <w:rFonts w:hint="eastAsia" w:ascii="宋体" w:hAnsi="宋体"/>
                <w:sz w:val="21"/>
                <w:szCs w:val="21"/>
                <w:highlight w:val="none"/>
              </w:rPr>
              <w:t>以下几个方面：</w:t>
            </w:r>
            <w:r>
              <w:rPr>
                <w:rFonts w:hint="eastAsia" w:ascii="宋体" w:hAnsi="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整体实施方案</w:t>
            </w:r>
            <w:r>
              <w:rPr>
                <w:rFonts w:hint="eastAsia" w:ascii="宋体" w:hAnsi="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val="en-US" w:eastAsia="zh-CN"/>
                <w14:textFill>
                  <w14:solidFill>
                    <w14:schemeClr w14:val="tx1"/>
                  </w14:solidFill>
                </w14:textFill>
              </w:rPr>
              <w:t>工作职能及组织运行图</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3.人员职责与管理方案。</w:t>
            </w:r>
          </w:p>
          <w:p w14:paraId="07671BBA">
            <w:pPr>
              <w:numPr>
                <w:ilvl w:val="0"/>
                <w:numId w:val="0"/>
              </w:numPr>
              <w:rPr>
                <w:rFonts w:hint="eastAsia" w:ascii="宋体" w:hAnsi="宋体" w:cs="宋体"/>
                <w:color w:val="auto"/>
                <w:sz w:val="21"/>
                <w:szCs w:val="21"/>
                <w:highlight w:val="none"/>
              </w:rPr>
            </w:pPr>
            <w:r>
              <w:rPr>
                <w:rFonts w:hint="eastAsia" w:ascii="宋体" w:hAnsi="宋体" w:cs="宋体"/>
                <w:color w:val="auto"/>
                <w:sz w:val="21"/>
                <w:szCs w:val="21"/>
                <w:highlight w:val="none"/>
              </w:rPr>
              <w:t>以上内容每提供一项内容适用于项目且无缺失的方案得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分，方案有</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分，方案</w:t>
            </w:r>
            <w:r>
              <w:rPr>
                <w:rFonts w:hint="eastAsia" w:ascii="宋体" w:hAnsi="宋体" w:cs="宋体"/>
                <w:color w:val="auto"/>
                <w:sz w:val="21"/>
                <w:szCs w:val="21"/>
                <w:highlight w:val="none"/>
                <w:lang w:eastAsia="zh-CN"/>
              </w:rPr>
              <w:t>严重</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分，未提供的得0分。</w:t>
            </w:r>
          </w:p>
          <w:p w14:paraId="6C8F1925">
            <w:pPr>
              <w:widowControl/>
              <w:jc w:val="left"/>
              <w:rPr>
                <w:rFonts w:hint="eastAsia" w:ascii="宋体" w:hAnsi="宋体" w:eastAsia="宋体" w:cs="宋体"/>
                <w:sz w:val="21"/>
                <w:szCs w:val="21"/>
                <w:lang w:val="en-US"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缺失是指：不符合实际，存在偏离内容、内容前后不一致、文不对题、前后逻辑错误、内容缺失有瑕疵、无具体流程细节描述之处</w:t>
            </w:r>
            <w:r>
              <w:rPr>
                <w:rFonts w:hint="eastAsia" w:ascii="宋体" w:hAnsi="宋体" w:cs="宋体"/>
                <w:color w:val="auto"/>
                <w:sz w:val="21"/>
                <w:szCs w:val="21"/>
                <w:highlight w:val="none"/>
                <w:lang w:eastAsia="zh-CN"/>
              </w:rPr>
              <w:t>。</w:t>
            </w:r>
          </w:p>
        </w:tc>
      </w:tr>
      <w:tr w14:paraId="40E3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dxa"/>
            <w:vMerge w:val="continue"/>
            <w:vAlign w:val="center"/>
          </w:tcPr>
          <w:p w14:paraId="5FBE532C">
            <w:pPr>
              <w:adjustRightInd w:val="0"/>
              <w:snapToGrid w:val="0"/>
              <w:jc w:val="center"/>
              <w:rPr>
                <w:rFonts w:cs="仿宋_GB2312" w:asciiTheme="minorEastAsia" w:hAnsiTheme="minorEastAsia" w:eastAsiaTheme="minorEastAsia"/>
                <w:sz w:val="21"/>
                <w:szCs w:val="21"/>
              </w:rPr>
            </w:pPr>
          </w:p>
        </w:tc>
        <w:tc>
          <w:tcPr>
            <w:tcW w:w="1567" w:type="dxa"/>
            <w:vAlign w:val="center"/>
          </w:tcPr>
          <w:p w14:paraId="08B616E2">
            <w:pPr>
              <w:spacing w:beforeLines="50" w:afterLines="50"/>
              <w:jc w:val="center"/>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lang w:val="en-US" w:eastAsia="zh-CN"/>
              </w:rPr>
              <w:t>食品质量控制</w:t>
            </w:r>
            <w:r>
              <w:rPr>
                <w:rFonts w:hint="eastAsia" w:cs="仿宋_GB2312" w:asciiTheme="minorEastAsia" w:hAnsiTheme="minorEastAsia" w:eastAsiaTheme="minorEastAsia"/>
                <w:sz w:val="21"/>
                <w:szCs w:val="21"/>
              </w:rPr>
              <w:t>方案</w:t>
            </w:r>
          </w:p>
          <w:p w14:paraId="313AF1A1">
            <w:pPr>
              <w:spacing w:beforeLines="50" w:afterLines="50"/>
              <w:jc w:val="center"/>
              <w:rPr>
                <w:rFonts w:hint="eastAsia" w:cs="仿宋_GB2312" w:asciiTheme="minorEastAsia" w:hAnsiTheme="minorEastAsia" w:eastAsiaTheme="minorEastAsia"/>
                <w:sz w:val="21"/>
                <w:szCs w:val="21"/>
                <w:lang w:val="en-US" w:eastAsia="zh-CN"/>
              </w:rPr>
            </w:pPr>
            <w:r>
              <w:rPr>
                <w:rFonts w:hint="eastAsia"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lang w:val="en-US" w:eastAsia="zh-CN"/>
              </w:rPr>
              <w:t>10</w:t>
            </w:r>
            <w:r>
              <w:rPr>
                <w:rFonts w:hint="eastAsia" w:cs="仿宋_GB2312" w:asciiTheme="minorEastAsia" w:hAnsiTheme="minorEastAsia" w:eastAsiaTheme="minorEastAsia"/>
                <w:sz w:val="21"/>
                <w:szCs w:val="21"/>
              </w:rPr>
              <w:t>分）</w:t>
            </w:r>
          </w:p>
        </w:tc>
        <w:tc>
          <w:tcPr>
            <w:tcW w:w="6608" w:type="dxa"/>
            <w:vAlign w:val="center"/>
          </w:tcPr>
          <w:p w14:paraId="72356426">
            <w:pPr>
              <w:widowControl/>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sz w:val="21"/>
                <w:szCs w:val="21"/>
                <w:highlight w:val="none"/>
              </w:rPr>
              <w:t>针对本项目的</w:t>
            </w:r>
            <w:r>
              <w:rPr>
                <w:rFonts w:hint="eastAsia" w:cs="仿宋_GB2312" w:asciiTheme="minorEastAsia" w:hAnsiTheme="minorEastAsia" w:eastAsiaTheme="minorEastAsia"/>
                <w:sz w:val="21"/>
                <w:szCs w:val="21"/>
                <w:lang w:val="en-US" w:eastAsia="zh-CN"/>
              </w:rPr>
              <w:t>食品质量控制</w:t>
            </w:r>
            <w:r>
              <w:rPr>
                <w:rFonts w:hint="eastAsia" w:cs="仿宋_GB2312" w:asciiTheme="minorEastAsia" w:hAnsiTheme="minorEastAsia" w:eastAsiaTheme="minorEastAsia"/>
                <w:sz w:val="21"/>
                <w:szCs w:val="21"/>
                <w:highlight w:val="none"/>
              </w:rPr>
              <w:t>方案</w:t>
            </w:r>
            <w:r>
              <w:rPr>
                <w:rFonts w:hint="eastAsia" w:ascii="宋体" w:hAnsi="宋体"/>
                <w:sz w:val="21"/>
                <w:szCs w:val="21"/>
                <w:highlight w:val="none"/>
              </w:rPr>
              <w:t>进行综合评审，</w:t>
            </w:r>
            <w:r>
              <w:rPr>
                <w:rFonts w:hint="eastAsia" w:ascii="宋体" w:hAnsi="宋体" w:cs="宋体"/>
                <w:color w:val="000000"/>
                <w:sz w:val="21"/>
                <w:szCs w:val="21"/>
                <w:highlight w:val="none"/>
                <w:lang w:val="en-US" w:eastAsia="zh-CN"/>
              </w:rPr>
              <w:t>需</w:t>
            </w:r>
            <w:r>
              <w:rPr>
                <w:rFonts w:hint="eastAsia" w:ascii="宋体" w:hAnsi="宋体"/>
                <w:sz w:val="21"/>
                <w:szCs w:val="21"/>
                <w:highlight w:val="none"/>
              </w:rPr>
              <w:t>包含</w:t>
            </w:r>
            <w:r>
              <w:rPr>
                <w:rFonts w:hint="eastAsia" w:ascii="宋体" w:hAnsi="宋体"/>
                <w:sz w:val="21"/>
                <w:szCs w:val="21"/>
                <w:highlight w:val="none"/>
                <w:lang w:val="en-US" w:eastAsia="zh-CN"/>
              </w:rPr>
              <w:t>且不限于</w:t>
            </w:r>
            <w:r>
              <w:rPr>
                <w:rFonts w:hint="eastAsia" w:ascii="宋体" w:hAnsi="宋体"/>
                <w:sz w:val="21"/>
                <w:szCs w:val="21"/>
                <w:highlight w:val="none"/>
              </w:rPr>
              <w:t>以下几个方面：1.</w:t>
            </w:r>
            <w:r>
              <w:rPr>
                <w:rFonts w:hint="eastAsia" w:ascii="宋体" w:hAnsi="宋体"/>
                <w:sz w:val="21"/>
                <w:szCs w:val="21"/>
                <w:highlight w:val="none"/>
                <w:lang w:val="en-US" w:eastAsia="zh-CN"/>
              </w:rPr>
              <w:t>食品的储藏</w:t>
            </w:r>
            <w:r>
              <w:rPr>
                <w:rFonts w:hint="eastAsia" w:ascii="宋体" w:hAnsi="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val="en-US" w:eastAsia="zh-CN"/>
                <w14:textFill>
                  <w14:solidFill>
                    <w14:schemeClr w14:val="tx1"/>
                  </w14:solidFill>
                </w14:textFill>
              </w:rPr>
              <w:t>食品加工</w:t>
            </w:r>
            <w:r>
              <w:rPr>
                <w:rFonts w:hint="eastAsia" w:ascii="宋体" w:hAnsi="宋体" w:cs="宋体"/>
                <w:color w:val="000000" w:themeColor="text1"/>
                <w:kern w:val="0"/>
                <w:sz w:val="21"/>
                <w:szCs w:val="21"/>
                <w:highlight w:val="none"/>
                <w14:textFill>
                  <w14:solidFill>
                    <w14:schemeClr w14:val="tx1"/>
                  </w14:solidFill>
                </w14:textFill>
              </w:rPr>
              <w:t>；3.</w:t>
            </w:r>
            <w:r>
              <w:rPr>
                <w:rFonts w:hint="eastAsia" w:ascii="宋体" w:hAnsi="宋体" w:cs="宋体"/>
                <w:color w:val="000000" w:themeColor="text1"/>
                <w:kern w:val="0"/>
                <w:sz w:val="21"/>
                <w:szCs w:val="21"/>
                <w:highlight w:val="none"/>
                <w:lang w:val="en-US" w:eastAsia="zh-CN"/>
                <w14:textFill>
                  <w14:solidFill>
                    <w14:schemeClr w14:val="tx1"/>
                  </w14:solidFill>
                </w14:textFill>
              </w:rPr>
              <w:t>食品验收；4.成品保护措施；5.食品安全防护措施</w:t>
            </w:r>
            <w:r>
              <w:rPr>
                <w:rFonts w:hint="eastAsia" w:ascii="宋体" w:hAnsi="宋体" w:cs="宋体"/>
                <w:color w:val="000000" w:themeColor="text1"/>
                <w:kern w:val="0"/>
                <w:sz w:val="21"/>
                <w:szCs w:val="21"/>
                <w:highlight w:val="none"/>
                <w14:textFill>
                  <w14:solidFill>
                    <w14:schemeClr w14:val="tx1"/>
                  </w14:solidFill>
                </w14:textFill>
              </w:rPr>
              <w:t>。</w:t>
            </w:r>
          </w:p>
          <w:p w14:paraId="4544F54F">
            <w:pPr>
              <w:numPr>
                <w:ilvl w:val="0"/>
                <w:numId w:val="0"/>
              </w:numPr>
              <w:rPr>
                <w:rFonts w:hint="eastAsia" w:ascii="宋体" w:hAnsi="宋体" w:cs="宋体"/>
                <w:color w:val="auto"/>
                <w:sz w:val="21"/>
                <w:szCs w:val="21"/>
                <w:highlight w:val="none"/>
              </w:rPr>
            </w:pPr>
            <w:r>
              <w:rPr>
                <w:rFonts w:hint="eastAsia" w:ascii="宋体" w:hAnsi="宋体" w:cs="宋体"/>
                <w:color w:val="auto"/>
                <w:sz w:val="21"/>
                <w:szCs w:val="21"/>
                <w:highlight w:val="none"/>
              </w:rPr>
              <w:t>以上内容每提供一项内容适用于项目且无缺失的方案得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分，方案有</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分，方案</w:t>
            </w:r>
            <w:r>
              <w:rPr>
                <w:rFonts w:hint="eastAsia" w:ascii="宋体" w:hAnsi="宋体" w:cs="宋体"/>
                <w:color w:val="auto"/>
                <w:sz w:val="21"/>
                <w:szCs w:val="21"/>
                <w:highlight w:val="none"/>
                <w:lang w:eastAsia="zh-CN"/>
              </w:rPr>
              <w:t>严重</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分，未提供的得0分。</w:t>
            </w:r>
          </w:p>
          <w:p w14:paraId="46462711">
            <w:pPr>
              <w:widowControl/>
              <w:jc w:val="left"/>
              <w:rPr>
                <w:rFonts w:hint="eastAsia" w:ascii="宋体" w:hAnsi="宋体" w:eastAsia="宋体" w:cs="宋体"/>
                <w:sz w:val="21"/>
                <w:szCs w:val="21"/>
                <w:lang w:val="en-US"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缺失是指：不符合实际，存在偏离内容、内容前后不一致、文不对题、前后逻辑错误、内容缺失有瑕疵、无具体流程细节描述之处</w:t>
            </w:r>
            <w:r>
              <w:rPr>
                <w:rFonts w:hint="eastAsia" w:ascii="宋体" w:hAnsi="宋体" w:cs="宋体"/>
                <w:color w:val="auto"/>
                <w:sz w:val="21"/>
                <w:szCs w:val="21"/>
                <w:highlight w:val="none"/>
                <w:lang w:eastAsia="zh-CN"/>
              </w:rPr>
              <w:t>。</w:t>
            </w:r>
          </w:p>
        </w:tc>
      </w:tr>
      <w:tr w14:paraId="1AF8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dxa"/>
            <w:vMerge w:val="continue"/>
            <w:vAlign w:val="center"/>
          </w:tcPr>
          <w:p w14:paraId="644FFC06">
            <w:pPr>
              <w:adjustRightInd w:val="0"/>
              <w:snapToGrid w:val="0"/>
              <w:jc w:val="center"/>
              <w:rPr>
                <w:rFonts w:cs="仿宋_GB2312" w:asciiTheme="minorEastAsia" w:hAnsiTheme="minorEastAsia" w:eastAsiaTheme="minorEastAsia"/>
                <w:sz w:val="21"/>
                <w:szCs w:val="21"/>
              </w:rPr>
            </w:pPr>
          </w:p>
        </w:tc>
        <w:tc>
          <w:tcPr>
            <w:tcW w:w="1567" w:type="dxa"/>
            <w:vAlign w:val="center"/>
          </w:tcPr>
          <w:p w14:paraId="120A709E">
            <w:pPr>
              <w:spacing w:beforeLines="50" w:afterLines="50"/>
              <w:jc w:val="center"/>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管理制度</w:t>
            </w:r>
          </w:p>
          <w:p w14:paraId="40A4076A">
            <w:pPr>
              <w:spacing w:beforeLines="50" w:afterLines="50"/>
              <w:jc w:val="center"/>
              <w:rPr>
                <w:rFonts w:hint="eastAsia" w:cs="仿宋_GB2312" w:asciiTheme="minorEastAsia" w:hAnsiTheme="minorEastAsia" w:eastAsiaTheme="minorEastAsia"/>
                <w:sz w:val="21"/>
                <w:szCs w:val="21"/>
                <w:lang w:val="zh-CN" w:eastAsia="zh-CN"/>
              </w:rPr>
            </w:pPr>
            <w:r>
              <w:rPr>
                <w:rFonts w:hint="eastAsia"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lang w:val="en-US" w:eastAsia="zh-CN"/>
              </w:rPr>
              <w:t>12</w:t>
            </w:r>
            <w:r>
              <w:rPr>
                <w:rFonts w:hint="eastAsia" w:cs="仿宋_GB2312" w:asciiTheme="minorEastAsia" w:hAnsiTheme="minorEastAsia" w:eastAsiaTheme="minorEastAsia"/>
                <w:sz w:val="21"/>
                <w:szCs w:val="21"/>
              </w:rPr>
              <w:t>分）</w:t>
            </w:r>
          </w:p>
        </w:tc>
        <w:tc>
          <w:tcPr>
            <w:tcW w:w="6608" w:type="dxa"/>
            <w:vAlign w:val="center"/>
          </w:tcPr>
          <w:p w14:paraId="277BF2AE">
            <w:pPr>
              <w:numPr>
                <w:ilvl w:val="0"/>
                <w:numId w:val="0"/>
              </w:num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针对本项目的管理制度进行评分，</w:t>
            </w:r>
            <w:r>
              <w:rPr>
                <w:rFonts w:hint="eastAsia" w:ascii="宋体" w:hAnsi="宋体" w:cs="宋体"/>
                <w:color w:val="000000"/>
                <w:sz w:val="21"/>
                <w:szCs w:val="21"/>
                <w:highlight w:val="none"/>
                <w:lang w:val="en-US" w:eastAsia="zh-CN"/>
              </w:rPr>
              <w:t>需</w:t>
            </w:r>
            <w:r>
              <w:rPr>
                <w:rFonts w:hint="eastAsia" w:ascii="宋体" w:hAnsi="宋体"/>
                <w:sz w:val="21"/>
                <w:szCs w:val="21"/>
                <w:highlight w:val="none"/>
              </w:rPr>
              <w:t>包含</w:t>
            </w:r>
            <w:r>
              <w:rPr>
                <w:rFonts w:hint="eastAsia" w:ascii="宋体" w:hAnsi="宋体"/>
                <w:sz w:val="21"/>
                <w:szCs w:val="21"/>
                <w:highlight w:val="none"/>
                <w:lang w:val="en-US" w:eastAsia="zh-CN"/>
              </w:rPr>
              <w:t>且不限于</w:t>
            </w:r>
            <w:r>
              <w:rPr>
                <w:rFonts w:hint="eastAsia" w:ascii="宋体" w:hAnsi="宋体"/>
                <w:sz w:val="21"/>
                <w:szCs w:val="21"/>
                <w:highlight w:val="none"/>
              </w:rPr>
              <w:t>以下几个方面：</w:t>
            </w:r>
            <w:r>
              <w:rPr>
                <w:rFonts w:hint="eastAsia" w:ascii="宋体" w:hAnsi="宋体" w:cs="宋体"/>
                <w:color w:val="auto"/>
                <w:sz w:val="21"/>
                <w:szCs w:val="21"/>
                <w:highlight w:val="none"/>
                <w:lang w:val="en-US" w:eastAsia="zh-CN"/>
              </w:rPr>
              <w:t>1.投诉处理方案；2.工作纪律；3.考核制度及指标；4.人员培训管理制度。</w:t>
            </w:r>
          </w:p>
          <w:p w14:paraId="69CBF918">
            <w:pPr>
              <w:numPr>
                <w:ilvl w:val="0"/>
                <w:numId w:val="0"/>
              </w:num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以上内容每提供一项内容适用于项目且无缺失的方案得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分，方案有部分缺失的得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分，方案严重缺失的得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分，满分</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分，未提供的得0分。</w:t>
            </w:r>
          </w:p>
          <w:p w14:paraId="1281D51A">
            <w:pPr>
              <w:numPr>
                <w:ilvl w:val="0"/>
                <w:numId w:val="0"/>
              </w:numP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缺失是指：不符合实际，存在偏离内容、内容前后不一致、文不对题、前后逻辑错误、内容缺失有瑕疵、无具体流程细节描述之处</w:t>
            </w:r>
            <w:r>
              <w:rPr>
                <w:rFonts w:hint="eastAsia" w:ascii="宋体" w:hAnsi="宋体" w:cs="宋体"/>
                <w:color w:val="auto"/>
                <w:sz w:val="21"/>
                <w:szCs w:val="21"/>
                <w:highlight w:val="none"/>
                <w:lang w:eastAsia="zh-CN"/>
              </w:rPr>
              <w:t>。</w:t>
            </w:r>
          </w:p>
        </w:tc>
      </w:tr>
      <w:tr w14:paraId="1FB5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dxa"/>
            <w:vMerge w:val="continue"/>
            <w:vAlign w:val="center"/>
          </w:tcPr>
          <w:p w14:paraId="573C8111">
            <w:pPr>
              <w:adjustRightInd w:val="0"/>
              <w:snapToGrid w:val="0"/>
              <w:jc w:val="center"/>
              <w:rPr>
                <w:rFonts w:cs="仿宋_GB2312" w:asciiTheme="minorEastAsia" w:hAnsiTheme="minorEastAsia" w:eastAsiaTheme="minorEastAsia"/>
                <w:sz w:val="21"/>
                <w:szCs w:val="21"/>
              </w:rPr>
            </w:pPr>
          </w:p>
        </w:tc>
        <w:tc>
          <w:tcPr>
            <w:tcW w:w="1567" w:type="dxa"/>
            <w:vAlign w:val="center"/>
          </w:tcPr>
          <w:p w14:paraId="04E7E3A5">
            <w:pPr>
              <w:spacing w:beforeLines="50" w:afterLines="50"/>
              <w:jc w:val="center"/>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lang w:val="en-US" w:eastAsia="zh-CN"/>
              </w:rPr>
              <w:t>卫生控制</w:t>
            </w:r>
            <w:r>
              <w:rPr>
                <w:rFonts w:hint="eastAsia" w:cs="仿宋_GB2312" w:asciiTheme="minorEastAsia" w:hAnsiTheme="minorEastAsia" w:eastAsiaTheme="minorEastAsia"/>
                <w:sz w:val="21"/>
                <w:szCs w:val="21"/>
              </w:rPr>
              <w:t>方案</w:t>
            </w:r>
          </w:p>
          <w:p w14:paraId="2CDBACDF">
            <w:pPr>
              <w:spacing w:beforeLines="50" w:afterLines="50"/>
              <w:jc w:val="center"/>
              <w:rPr>
                <w:rFonts w:hint="eastAsia" w:cs="仿宋_GB2312" w:asciiTheme="minorEastAsia" w:hAnsiTheme="minorEastAsia" w:eastAsiaTheme="minorEastAsia"/>
                <w:sz w:val="21"/>
                <w:szCs w:val="21"/>
                <w:lang w:val="zh-CN" w:eastAsia="zh-CN"/>
              </w:rPr>
            </w:pPr>
            <w:r>
              <w:rPr>
                <w:rFonts w:hint="eastAsia"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lang w:val="en-US" w:eastAsia="zh-CN"/>
              </w:rPr>
              <w:t>9</w:t>
            </w:r>
            <w:r>
              <w:rPr>
                <w:rFonts w:hint="eastAsia" w:cs="仿宋_GB2312" w:asciiTheme="minorEastAsia" w:hAnsiTheme="minorEastAsia" w:eastAsiaTheme="minorEastAsia"/>
                <w:sz w:val="21"/>
                <w:szCs w:val="21"/>
              </w:rPr>
              <w:t>分）</w:t>
            </w:r>
          </w:p>
        </w:tc>
        <w:tc>
          <w:tcPr>
            <w:tcW w:w="6608" w:type="dxa"/>
            <w:vAlign w:val="center"/>
          </w:tcPr>
          <w:p w14:paraId="064DF381">
            <w:pPr>
              <w:numPr>
                <w:ilvl w:val="0"/>
                <w:numId w:val="0"/>
              </w:numPr>
              <w:rPr>
                <w:rFonts w:hint="eastAsia" w:ascii="宋体" w:hAnsi="宋体"/>
                <w:sz w:val="21"/>
                <w:szCs w:val="21"/>
                <w:highlight w:val="none"/>
                <w:lang w:val="en-US" w:eastAsia="zh-CN"/>
              </w:rPr>
            </w:pPr>
            <w:r>
              <w:rPr>
                <w:rFonts w:hint="eastAsia" w:ascii="宋体" w:hAnsi="宋体" w:cs="宋体"/>
                <w:bCs/>
                <w:sz w:val="21"/>
                <w:szCs w:val="21"/>
                <w:highlight w:val="none"/>
              </w:rPr>
              <w:t>针对本项目的</w:t>
            </w:r>
            <w:r>
              <w:rPr>
                <w:rFonts w:hint="eastAsia" w:cs="仿宋_GB2312" w:asciiTheme="minorEastAsia" w:hAnsiTheme="minorEastAsia" w:eastAsiaTheme="minorEastAsia"/>
                <w:sz w:val="21"/>
                <w:szCs w:val="21"/>
                <w:lang w:val="en-US" w:eastAsia="zh-CN"/>
              </w:rPr>
              <w:t>卫生控制</w:t>
            </w:r>
            <w:r>
              <w:rPr>
                <w:rFonts w:hint="eastAsia" w:ascii="宋体" w:hAnsi="宋体" w:cs="宋体"/>
                <w:bCs/>
                <w:sz w:val="21"/>
                <w:szCs w:val="21"/>
                <w:highlight w:val="none"/>
              </w:rPr>
              <w:t>方案</w:t>
            </w:r>
            <w:r>
              <w:rPr>
                <w:rFonts w:hint="eastAsia" w:ascii="宋体" w:hAnsi="宋体"/>
                <w:sz w:val="21"/>
                <w:szCs w:val="21"/>
                <w:highlight w:val="none"/>
              </w:rPr>
              <w:t>进行综合评审，</w:t>
            </w:r>
            <w:r>
              <w:rPr>
                <w:rFonts w:hint="eastAsia" w:ascii="宋体" w:hAnsi="宋体" w:cs="宋体"/>
                <w:color w:val="000000"/>
                <w:sz w:val="21"/>
                <w:szCs w:val="21"/>
                <w:highlight w:val="none"/>
                <w:lang w:val="en-US" w:eastAsia="zh-CN"/>
              </w:rPr>
              <w:t>需</w:t>
            </w:r>
            <w:r>
              <w:rPr>
                <w:rFonts w:hint="eastAsia" w:ascii="宋体" w:hAnsi="宋体"/>
                <w:sz w:val="21"/>
                <w:szCs w:val="21"/>
                <w:highlight w:val="none"/>
              </w:rPr>
              <w:t>包含</w:t>
            </w:r>
            <w:r>
              <w:rPr>
                <w:rFonts w:hint="eastAsia" w:ascii="宋体" w:hAnsi="宋体"/>
                <w:sz w:val="21"/>
                <w:szCs w:val="21"/>
                <w:highlight w:val="none"/>
                <w:lang w:val="en-US" w:eastAsia="zh-CN"/>
              </w:rPr>
              <w:t>且不限于</w:t>
            </w:r>
            <w:r>
              <w:rPr>
                <w:rFonts w:hint="eastAsia" w:ascii="宋体" w:hAnsi="宋体"/>
                <w:sz w:val="21"/>
                <w:szCs w:val="21"/>
                <w:highlight w:val="none"/>
              </w:rPr>
              <w:t>以下几个方面：</w:t>
            </w:r>
            <w:r>
              <w:rPr>
                <w:rFonts w:hint="eastAsia" w:ascii="宋体" w:hAnsi="宋体"/>
                <w:sz w:val="21"/>
                <w:szCs w:val="21"/>
                <w:highlight w:val="none"/>
                <w:lang w:val="en-US" w:eastAsia="zh-CN"/>
              </w:rPr>
              <w:t>1.卫生管理制度；2.食品及人员卫生；3.垃圾处理方案。</w:t>
            </w:r>
          </w:p>
          <w:p w14:paraId="2BA75632">
            <w:pPr>
              <w:numPr>
                <w:ilvl w:val="0"/>
                <w:numId w:val="0"/>
              </w:numPr>
              <w:rPr>
                <w:rFonts w:hint="eastAsia" w:ascii="宋体" w:hAnsi="宋体" w:cs="宋体"/>
                <w:color w:val="auto"/>
                <w:sz w:val="21"/>
                <w:szCs w:val="21"/>
                <w:highlight w:val="none"/>
              </w:rPr>
            </w:pPr>
            <w:r>
              <w:rPr>
                <w:rFonts w:hint="eastAsia" w:ascii="宋体" w:hAnsi="宋体" w:cs="宋体"/>
                <w:color w:val="auto"/>
                <w:sz w:val="21"/>
                <w:szCs w:val="21"/>
                <w:highlight w:val="none"/>
              </w:rPr>
              <w:t>以上内容适用于项目且无缺失的</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有</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lang w:eastAsia="zh-CN"/>
              </w:rPr>
              <w:t>严重</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分，未提供的得0分。</w:t>
            </w:r>
          </w:p>
          <w:p w14:paraId="64913443">
            <w:pPr>
              <w:widowControl/>
              <w:jc w:val="left"/>
              <w:rPr>
                <w:rFonts w:hint="eastAsia" w:ascii="宋体" w:hAnsi="宋体" w:eastAsia="宋体" w:cs="宋体"/>
                <w:sz w:val="21"/>
                <w:szCs w:val="21"/>
                <w:lang w:val="zh-CN"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缺失是指：不符合实际，存在偏离内容、内容前后不一致、文不对题、前后逻辑错误、内容缺失有瑕疵、无具体流程细节描述之处</w:t>
            </w:r>
            <w:r>
              <w:rPr>
                <w:rFonts w:hint="eastAsia" w:ascii="宋体" w:hAnsi="宋体" w:cs="宋体"/>
                <w:color w:val="auto"/>
                <w:sz w:val="21"/>
                <w:szCs w:val="21"/>
                <w:highlight w:val="none"/>
                <w:lang w:eastAsia="zh-CN"/>
              </w:rPr>
              <w:t>。</w:t>
            </w:r>
          </w:p>
        </w:tc>
      </w:tr>
      <w:tr w14:paraId="3AE8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dxa"/>
            <w:vMerge w:val="continue"/>
            <w:vAlign w:val="center"/>
          </w:tcPr>
          <w:p w14:paraId="71DA3527">
            <w:pPr>
              <w:adjustRightInd w:val="0"/>
              <w:snapToGrid w:val="0"/>
              <w:jc w:val="center"/>
              <w:rPr>
                <w:rFonts w:cs="仿宋_GB2312" w:asciiTheme="minorEastAsia" w:hAnsiTheme="minorEastAsia" w:eastAsiaTheme="minorEastAsia"/>
                <w:sz w:val="21"/>
                <w:szCs w:val="21"/>
              </w:rPr>
            </w:pPr>
          </w:p>
        </w:tc>
        <w:tc>
          <w:tcPr>
            <w:tcW w:w="1567" w:type="dxa"/>
            <w:vAlign w:val="center"/>
          </w:tcPr>
          <w:p w14:paraId="623F81C7">
            <w:pPr>
              <w:spacing w:beforeLines="50" w:afterLines="50"/>
              <w:jc w:val="center"/>
              <w:rPr>
                <w:rFonts w:hint="eastAsia" w:cs="仿宋_GB2312" w:asciiTheme="minorEastAsia" w:hAnsiTheme="minorEastAsia" w:eastAsiaTheme="minorEastAsia"/>
                <w:sz w:val="21"/>
                <w:szCs w:val="21"/>
                <w:lang w:val="en-US" w:eastAsia="zh-CN"/>
              </w:rPr>
            </w:pPr>
            <w:r>
              <w:rPr>
                <w:rFonts w:hint="eastAsia" w:cs="仿宋_GB2312" w:asciiTheme="minorEastAsia" w:hAnsiTheme="minorEastAsia" w:eastAsiaTheme="minorEastAsia"/>
                <w:sz w:val="21"/>
                <w:szCs w:val="21"/>
                <w:lang w:val="en-US" w:eastAsia="zh-CN"/>
              </w:rPr>
              <w:t>消防安全方案</w:t>
            </w:r>
            <w:r>
              <w:rPr>
                <w:rFonts w:hint="eastAsia"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lang w:val="en-US" w:eastAsia="zh-CN"/>
              </w:rPr>
              <w:t>12</w:t>
            </w:r>
            <w:r>
              <w:rPr>
                <w:rFonts w:hint="eastAsia" w:cs="仿宋_GB2312" w:asciiTheme="minorEastAsia" w:hAnsiTheme="minorEastAsia" w:eastAsiaTheme="minorEastAsia"/>
                <w:sz w:val="21"/>
                <w:szCs w:val="21"/>
              </w:rPr>
              <w:t>分）</w:t>
            </w:r>
          </w:p>
        </w:tc>
        <w:tc>
          <w:tcPr>
            <w:tcW w:w="6608" w:type="dxa"/>
            <w:vAlign w:val="center"/>
          </w:tcPr>
          <w:p w14:paraId="1D2A778D">
            <w:pPr>
              <w:numPr>
                <w:ilvl w:val="0"/>
                <w:numId w:val="0"/>
              </w:numPr>
              <w:rPr>
                <w:rFonts w:hint="eastAsia" w:ascii="宋体" w:hAnsi="宋体"/>
                <w:sz w:val="21"/>
                <w:szCs w:val="21"/>
                <w:highlight w:val="none"/>
                <w:lang w:val="en-US" w:eastAsia="zh-CN"/>
              </w:rPr>
            </w:pPr>
            <w:r>
              <w:rPr>
                <w:rFonts w:hint="eastAsia" w:ascii="宋体" w:hAnsi="宋体" w:cs="宋体"/>
                <w:bCs/>
                <w:sz w:val="21"/>
                <w:szCs w:val="21"/>
                <w:highlight w:val="none"/>
              </w:rPr>
              <w:t>针对本项目的</w:t>
            </w:r>
            <w:r>
              <w:rPr>
                <w:rFonts w:hint="eastAsia" w:cs="仿宋_GB2312" w:asciiTheme="minorEastAsia" w:hAnsiTheme="minorEastAsia" w:eastAsiaTheme="minorEastAsia"/>
                <w:sz w:val="21"/>
                <w:szCs w:val="21"/>
                <w:lang w:val="en-US" w:eastAsia="zh-CN"/>
              </w:rPr>
              <w:t>消防安全</w:t>
            </w:r>
            <w:r>
              <w:rPr>
                <w:rFonts w:hint="eastAsia" w:ascii="宋体" w:hAnsi="宋体" w:cs="宋体"/>
                <w:bCs/>
                <w:sz w:val="21"/>
                <w:szCs w:val="21"/>
                <w:highlight w:val="none"/>
              </w:rPr>
              <w:t>方案</w:t>
            </w:r>
            <w:r>
              <w:rPr>
                <w:rFonts w:hint="eastAsia" w:ascii="宋体" w:hAnsi="宋体"/>
                <w:sz w:val="21"/>
                <w:szCs w:val="21"/>
                <w:highlight w:val="none"/>
              </w:rPr>
              <w:t>进行综合评审，</w:t>
            </w:r>
            <w:r>
              <w:rPr>
                <w:rFonts w:hint="eastAsia" w:ascii="宋体" w:hAnsi="宋体" w:cs="宋体"/>
                <w:color w:val="000000"/>
                <w:sz w:val="21"/>
                <w:szCs w:val="21"/>
                <w:highlight w:val="none"/>
                <w:lang w:val="en-US" w:eastAsia="zh-CN"/>
              </w:rPr>
              <w:t>需</w:t>
            </w:r>
            <w:r>
              <w:rPr>
                <w:rFonts w:hint="eastAsia" w:ascii="宋体" w:hAnsi="宋体"/>
                <w:sz w:val="21"/>
                <w:szCs w:val="21"/>
                <w:highlight w:val="none"/>
              </w:rPr>
              <w:t>包含</w:t>
            </w:r>
            <w:r>
              <w:rPr>
                <w:rFonts w:hint="eastAsia" w:ascii="宋体" w:hAnsi="宋体"/>
                <w:sz w:val="21"/>
                <w:szCs w:val="21"/>
                <w:highlight w:val="none"/>
                <w:lang w:val="en-US" w:eastAsia="zh-CN"/>
              </w:rPr>
              <w:t>且不限于</w:t>
            </w:r>
            <w:r>
              <w:rPr>
                <w:rFonts w:hint="eastAsia" w:ascii="宋体" w:hAnsi="宋体"/>
                <w:sz w:val="21"/>
                <w:szCs w:val="21"/>
                <w:highlight w:val="none"/>
              </w:rPr>
              <w:t>以下几个方面：</w:t>
            </w:r>
            <w:r>
              <w:rPr>
                <w:rFonts w:hint="eastAsia" w:ascii="宋体" w:hAnsi="宋体"/>
                <w:sz w:val="21"/>
                <w:szCs w:val="21"/>
                <w:highlight w:val="none"/>
                <w:lang w:val="en-US" w:eastAsia="zh-CN"/>
              </w:rPr>
              <w:t>1.消防设施设备器材配置；2.消防学习演练；3.消防器具使用；4.消防安全知识培训。</w:t>
            </w:r>
          </w:p>
          <w:p w14:paraId="59C4CD06">
            <w:pPr>
              <w:numPr>
                <w:ilvl w:val="0"/>
                <w:numId w:val="0"/>
              </w:numPr>
              <w:rPr>
                <w:rFonts w:hint="eastAsia" w:ascii="宋体" w:hAnsi="宋体" w:cs="宋体"/>
                <w:color w:val="auto"/>
                <w:sz w:val="21"/>
                <w:szCs w:val="21"/>
                <w:highlight w:val="none"/>
              </w:rPr>
            </w:pPr>
            <w:r>
              <w:rPr>
                <w:rFonts w:hint="eastAsia" w:ascii="宋体" w:hAnsi="宋体" w:cs="宋体"/>
                <w:color w:val="auto"/>
                <w:sz w:val="21"/>
                <w:szCs w:val="21"/>
                <w:highlight w:val="none"/>
              </w:rPr>
              <w:t>以上内容适用于项目且无缺失的</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有</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lang w:eastAsia="zh-CN"/>
              </w:rPr>
              <w:t>严重</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分，未提供的得0分。</w:t>
            </w:r>
          </w:p>
          <w:p w14:paraId="21896BE8">
            <w:pPr>
              <w:widowControl/>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缺失是指：不符合实际，存在偏离内容、内容前后不一致、文不对题、前后逻辑错误、内容缺失有瑕疵、无具体流程细节描述之处</w:t>
            </w:r>
            <w:r>
              <w:rPr>
                <w:rFonts w:hint="eastAsia" w:ascii="宋体" w:hAnsi="宋体" w:cs="宋体"/>
                <w:color w:val="auto"/>
                <w:sz w:val="21"/>
                <w:szCs w:val="21"/>
                <w:highlight w:val="none"/>
                <w:lang w:eastAsia="zh-CN"/>
              </w:rPr>
              <w:t>。</w:t>
            </w:r>
          </w:p>
        </w:tc>
      </w:tr>
      <w:tr w14:paraId="0701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dxa"/>
            <w:vMerge w:val="continue"/>
            <w:vAlign w:val="center"/>
          </w:tcPr>
          <w:p w14:paraId="1F0C6869">
            <w:pPr>
              <w:adjustRightInd w:val="0"/>
              <w:snapToGrid w:val="0"/>
              <w:jc w:val="center"/>
              <w:rPr>
                <w:rFonts w:cs="仿宋_GB2312" w:asciiTheme="minorEastAsia" w:hAnsiTheme="minorEastAsia" w:eastAsiaTheme="minorEastAsia"/>
                <w:sz w:val="21"/>
                <w:szCs w:val="21"/>
              </w:rPr>
            </w:pPr>
          </w:p>
        </w:tc>
        <w:tc>
          <w:tcPr>
            <w:tcW w:w="1567" w:type="dxa"/>
            <w:vAlign w:val="center"/>
          </w:tcPr>
          <w:p w14:paraId="3C8CFBA7">
            <w:pPr>
              <w:spacing w:beforeLines="50" w:afterLines="50"/>
              <w:jc w:val="center"/>
              <w:rPr>
                <w:rFonts w:hint="default" w:cs="仿宋_GB2312" w:asciiTheme="minorEastAsia" w:hAnsiTheme="minorEastAsia" w:eastAsiaTheme="minorEastAsia"/>
                <w:sz w:val="21"/>
                <w:szCs w:val="21"/>
                <w:lang w:val="en-US" w:eastAsia="zh-CN"/>
              </w:rPr>
            </w:pPr>
            <w:r>
              <w:rPr>
                <w:rFonts w:hint="eastAsia" w:cs="仿宋_GB2312" w:asciiTheme="minorEastAsia" w:hAnsiTheme="minorEastAsia" w:eastAsiaTheme="minorEastAsia"/>
                <w:sz w:val="21"/>
                <w:szCs w:val="21"/>
                <w:lang w:val="en-US" w:eastAsia="zh-CN"/>
              </w:rPr>
              <w:t>营养控制方案（0-9分）</w:t>
            </w:r>
          </w:p>
        </w:tc>
        <w:tc>
          <w:tcPr>
            <w:tcW w:w="6608" w:type="dxa"/>
            <w:vAlign w:val="center"/>
          </w:tcPr>
          <w:p w14:paraId="61C9614B">
            <w:pPr>
              <w:numPr>
                <w:ilvl w:val="0"/>
                <w:numId w:val="0"/>
              </w:numPr>
              <w:rPr>
                <w:rFonts w:hint="eastAsia" w:ascii="宋体" w:hAnsi="宋体"/>
                <w:sz w:val="21"/>
                <w:szCs w:val="21"/>
                <w:highlight w:val="none"/>
                <w:lang w:val="en-US" w:eastAsia="zh-CN"/>
              </w:rPr>
            </w:pPr>
            <w:r>
              <w:rPr>
                <w:rFonts w:hint="eastAsia" w:ascii="宋体" w:hAnsi="宋体" w:cs="宋体"/>
                <w:bCs/>
                <w:sz w:val="21"/>
                <w:szCs w:val="21"/>
                <w:highlight w:val="none"/>
              </w:rPr>
              <w:t>针对本项目的</w:t>
            </w:r>
            <w:r>
              <w:rPr>
                <w:rFonts w:hint="eastAsia" w:cs="仿宋_GB2312" w:asciiTheme="minorEastAsia" w:hAnsiTheme="minorEastAsia" w:eastAsiaTheme="minorEastAsia"/>
                <w:sz w:val="21"/>
                <w:szCs w:val="21"/>
                <w:lang w:val="en-US" w:eastAsia="zh-CN"/>
              </w:rPr>
              <w:t>营养控制方案</w:t>
            </w:r>
            <w:r>
              <w:rPr>
                <w:rFonts w:hint="eastAsia" w:ascii="宋体" w:hAnsi="宋体"/>
                <w:sz w:val="21"/>
                <w:szCs w:val="21"/>
                <w:highlight w:val="none"/>
              </w:rPr>
              <w:t>进行综合评审，</w:t>
            </w:r>
            <w:r>
              <w:rPr>
                <w:rFonts w:hint="eastAsia" w:ascii="宋体" w:hAnsi="宋体" w:cs="宋体"/>
                <w:color w:val="000000"/>
                <w:sz w:val="21"/>
                <w:szCs w:val="21"/>
                <w:highlight w:val="none"/>
                <w:lang w:val="en-US" w:eastAsia="zh-CN"/>
              </w:rPr>
              <w:t>需</w:t>
            </w:r>
            <w:r>
              <w:rPr>
                <w:rFonts w:hint="eastAsia" w:ascii="宋体" w:hAnsi="宋体"/>
                <w:sz w:val="21"/>
                <w:szCs w:val="21"/>
                <w:highlight w:val="none"/>
              </w:rPr>
              <w:t>包含</w:t>
            </w:r>
            <w:r>
              <w:rPr>
                <w:rFonts w:hint="eastAsia" w:ascii="宋体" w:hAnsi="宋体"/>
                <w:sz w:val="21"/>
                <w:szCs w:val="21"/>
                <w:highlight w:val="none"/>
                <w:lang w:val="en-US" w:eastAsia="zh-CN"/>
              </w:rPr>
              <w:t>且不限于</w:t>
            </w:r>
            <w:r>
              <w:rPr>
                <w:rFonts w:hint="eastAsia" w:ascii="宋体" w:hAnsi="宋体"/>
                <w:sz w:val="21"/>
                <w:szCs w:val="21"/>
                <w:highlight w:val="none"/>
              </w:rPr>
              <w:t>以下几个方面：</w:t>
            </w:r>
            <w:r>
              <w:rPr>
                <w:rFonts w:hint="eastAsia" w:ascii="宋体" w:hAnsi="宋体"/>
                <w:sz w:val="21"/>
                <w:szCs w:val="21"/>
                <w:highlight w:val="none"/>
                <w:lang w:val="en-US" w:eastAsia="zh-CN"/>
              </w:rPr>
              <w:t>1.餐品种类搭配；2.餐品数量；3.餐品营养保证方案。</w:t>
            </w:r>
          </w:p>
          <w:p w14:paraId="50474B1E">
            <w:pPr>
              <w:numPr>
                <w:ilvl w:val="0"/>
                <w:numId w:val="0"/>
              </w:numPr>
              <w:rPr>
                <w:rFonts w:hint="eastAsia" w:ascii="宋体" w:hAnsi="宋体" w:cs="宋体"/>
                <w:color w:val="auto"/>
                <w:sz w:val="21"/>
                <w:szCs w:val="21"/>
                <w:highlight w:val="none"/>
              </w:rPr>
            </w:pPr>
            <w:r>
              <w:rPr>
                <w:rFonts w:hint="eastAsia" w:ascii="宋体" w:hAnsi="宋体" w:cs="宋体"/>
                <w:color w:val="auto"/>
                <w:sz w:val="21"/>
                <w:szCs w:val="21"/>
                <w:highlight w:val="none"/>
              </w:rPr>
              <w:t>以上内容适用于项目且无缺失的</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有</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lang w:eastAsia="zh-CN"/>
              </w:rPr>
              <w:t>严重</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分，未提供的得0分。</w:t>
            </w:r>
          </w:p>
          <w:p w14:paraId="157CEF42">
            <w:pPr>
              <w:widowControl/>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缺失是指：不符合实际，存在偏离内容、内容前后不一致、文不对题、前后逻辑错误、内容缺失有瑕疵、无具体流程细节描述之处</w:t>
            </w:r>
            <w:r>
              <w:rPr>
                <w:rFonts w:hint="eastAsia" w:ascii="宋体" w:hAnsi="宋体" w:cs="宋体"/>
                <w:color w:val="auto"/>
                <w:sz w:val="21"/>
                <w:szCs w:val="21"/>
                <w:highlight w:val="none"/>
                <w:lang w:eastAsia="zh-CN"/>
              </w:rPr>
              <w:t>。</w:t>
            </w:r>
          </w:p>
        </w:tc>
      </w:tr>
      <w:tr w14:paraId="2692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dxa"/>
            <w:vMerge w:val="continue"/>
            <w:vAlign w:val="center"/>
          </w:tcPr>
          <w:p w14:paraId="1375549A">
            <w:pPr>
              <w:adjustRightInd w:val="0"/>
              <w:snapToGrid w:val="0"/>
              <w:jc w:val="center"/>
              <w:rPr>
                <w:rFonts w:cs="仿宋_GB2312" w:asciiTheme="minorEastAsia" w:hAnsiTheme="minorEastAsia" w:eastAsiaTheme="minorEastAsia"/>
                <w:sz w:val="21"/>
                <w:szCs w:val="21"/>
              </w:rPr>
            </w:pPr>
          </w:p>
        </w:tc>
        <w:tc>
          <w:tcPr>
            <w:tcW w:w="1567" w:type="dxa"/>
            <w:vAlign w:val="center"/>
          </w:tcPr>
          <w:p w14:paraId="17B909C1">
            <w:pPr>
              <w:spacing w:beforeLines="50" w:afterLines="50"/>
              <w:jc w:val="center"/>
              <w:rPr>
                <w:rFonts w:hint="eastAsia" w:cs="仿宋_GB2312" w:asciiTheme="minorEastAsia" w:hAnsiTheme="minorEastAsia" w:eastAsiaTheme="minorEastAsia"/>
                <w:sz w:val="21"/>
                <w:szCs w:val="21"/>
                <w:lang w:val="en-US" w:eastAsia="zh-CN"/>
              </w:rPr>
            </w:pPr>
            <w:r>
              <w:rPr>
                <w:rFonts w:hint="eastAsia" w:cs="仿宋_GB2312" w:asciiTheme="minorEastAsia" w:hAnsiTheme="minorEastAsia" w:eastAsiaTheme="minorEastAsia"/>
                <w:sz w:val="21"/>
                <w:szCs w:val="21"/>
                <w:lang w:val="en-US" w:eastAsia="zh-CN"/>
              </w:rPr>
              <w:t>应急方案</w:t>
            </w:r>
          </w:p>
          <w:p w14:paraId="54D15158">
            <w:pPr>
              <w:spacing w:beforeLines="50" w:afterLines="50"/>
              <w:jc w:val="center"/>
              <w:rPr>
                <w:rFonts w:hint="default" w:cs="仿宋_GB2312" w:asciiTheme="minorEastAsia" w:hAnsiTheme="minorEastAsia" w:eastAsiaTheme="minorEastAsia"/>
                <w:sz w:val="21"/>
                <w:szCs w:val="21"/>
                <w:lang w:val="en-US" w:eastAsia="zh-CN"/>
              </w:rPr>
            </w:pPr>
            <w:r>
              <w:rPr>
                <w:rFonts w:hint="eastAsia" w:cs="仿宋_GB2312" w:asciiTheme="minorEastAsia" w:hAnsiTheme="minorEastAsia" w:eastAsiaTheme="minorEastAsia"/>
                <w:sz w:val="21"/>
                <w:szCs w:val="21"/>
                <w:lang w:val="en-US" w:eastAsia="zh-CN"/>
              </w:rPr>
              <w:t>（0-9分）</w:t>
            </w:r>
          </w:p>
        </w:tc>
        <w:tc>
          <w:tcPr>
            <w:tcW w:w="6608" w:type="dxa"/>
            <w:vAlign w:val="center"/>
          </w:tcPr>
          <w:p w14:paraId="7558163C">
            <w:pPr>
              <w:numPr>
                <w:ilvl w:val="0"/>
                <w:numId w:val="0"/>
              </w:numPr>
              <w:rPr>
                <w:rFonts w:hint="eastAsia" w:ascii="宋体" w:hAnsi="宋体"/>
                <w:sz w:val="21"/>
                <w:szCs w:val="21"/>
                <w:highlight w:val="none"/>
                <w:lang w:val="en-US" w:eastAsia="zh-CN"/>
              </w:rPr>
            </w:pPr>
            <w:r>
              <w:rPr>
                <w:rFonts w:hint="eastAsia" w:ascii="宋体" w:hAnsi="宋体" w:cs="宋体"/>
                <w:bCs/>
                <w:sz w:val="21"/>
                <w:szCs w:val="21"/>
                <w:highlight w:val="none"/>
              </w:rPr>
              <w:t>针对本项目的</w:t>
            </w:r>
            <w:r>
              <w:rPr>
                <w:rFonts w:hint="eastAsia" w:cs="仿宋_GB2312" w:asciiTheme="minorEastAsia" w:hAnsiTheme="minorEastAsia" w:eastAsiaTheme="minorEastAsia"/>
                <w:sz w:val="21"/>
                <w:szCs w:val="21"/>
                <w:lang w:val="en-US" w:eastAsia="zh-CN"/>
              </w:rPr>
              <w:t>应急方案</w:t>
            </w:r>
            <w:r>
              <w:rPr>
                <w:rFonts w:hint="eastAsia" w:ascii="宋体" w:hAnsi="宋体"/>
                <w:sz w:val="21"/>
                <w:szCs w:val="21"/>
                <w:highlight w:val="none"/>
              </w:rPr>
              <w:t>进行综合评审，</w:t>
            </w:r>
            <w:r>
              <w:rPr>
                <w:rFonts w:hint="eastAsia" w:ascii="宋体" w:hAnsi="宋体" w:cs="宋体"/>
                <w:color w:val="000000"/>
                <w:sz w:val="21"/>
                <w:szCs w:val="21"/>
                <w:highlight w:val="none"/>
                <w:lang w:val="en-US" w:eastAsia="zh-CN"/>
              </w:rPr>
              <w:t>需</w:t>
            </w:r>
            <w:r>
              <w:rPr>
                <w:rFonts w:hint="eastAsia" w:ascii="宋体" w:hAnsi="宋体"/>
                <w:sz w:val="21"/>
                <w:szCs w:val="21"/>
                <w:highlight w:val="none"/>
              </w:rPr>
              <w:t>包含</w:t>
            </w:r>
            <w:r>
              <w:rPr>
                <w:rFonts w:hint="eastAsia" w:ascii="宋体" w:hAnsi="宋体"/>
                <w:sz w:val="21"/>
                <w:szCs w:val="21"/>
                <w:highlight w:val="none"/>
                <w:lang w:val="en-US" w:eastAsia="zh-CN"/>
              </w:rPr>
              <w:t>且不限于</w:t>
            </w:r>
            <w:r>
              <w:rPr>
                <w:rFonts w:hint="eastAsia" w:ascii="宋体" w:hAnsi="宋体"/>
                <w:sz w:val="21"/>
                <w:szCs w:val="21"/>
                <w:highlight w:val="none"/>
              </w:rPr>
              <w:t>以下几个方面：</w:t>
            </w:r>
            <w:r>
              <w:rPr>
                <w:rFonts w:hint="eastAsia" w:ascii="宋体" w:hAnsi="宋体"/>
                <w:sz w:val="21"/>
                <w:szCs w:val="21"/>
                <w:highlight w:val="none"/>
                <w:lang w:val="en-US" w:eastAsia="zh-CN"/>
              </w:rPr>
              <w:t>1.临时停电、停水、停气；2.临时加餐；3.食堂卫生安全事故处理预案及制度。</w:t>
            </w:r>
          </w:p>
          <w:p w14:paraId="6513C463">
            <w:pPr>
              <w:numPr>
                <w:ilvl w:val="0"/>
                <w:numId w:val="0"/>
              </w:numPr>
              <w:rPr>
                <w:rFonts w:hint="eastAsia" w:ascii="宋体" w:hAnsi="宋体" w:cs="宋体"/>
                <w:color w:val="auto"/>
                <w:sz w:val="21"/>
                <w:szCs w:val="21"/>
                <w:highlight w:val="none"/>
              </w:rPr>
            </w:pPr>
            <w:r>
              <w:rPr>
                <w:rFonts w:hint="eastAsia" w:ascii="宋体" w:hAnsi="宋体" w:cs="宋体"/>
                <w:color w:val="auto"/>
                <w:sz w:val="21"/>
                <w:szCs w:val="21"/>
                <w:highlight w:val="none"/>
              </w:rPr>
              <w:t>以上内容适用于项目且无缺失的</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有</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lang w:eastAsia="zh-CN"/>
              </w:rPr>
              <w:t>严重</w:t>
            </w:r>
            <w:r>
              <w:rPr>
                <w:rFonts w:hint="eastAsia" w:ascii="宋体" w:hAnsi="宋体" w:cs="宋体"/>
                <w:color w:val="auto"/>
                <w:sz w:val="21"/>
                <w:szCs w:val="21"/>
                <w:highlight w:val="none"/>
              </w:rPr>
              <w:t>缺失的得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分，未提供的得0分。</w:t>
            </w:r>
          </w:p>
          <w:p w14:paraId="64A1C940">
            <w:pPr>
              <w:widowControl/>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rPr>
              <w:t>缺失是指：不符合实际，存在偏离内容、内容前后不一致、文不对题、前后逻辑错误、内容缺失有瑕疵、无具体流程细节描述之处</w:t>
            </w:r>
            <w:r>
              <w:rPr>
                <w:rFonts w:hint="eastAsia" w:ascii="宋体" w:hAnsi="宋体" w:cs="宋体"/>
                <w:color w:val="auto"/>
                <w:sz w:val="21"/>
                <w:szCs w:val="21"/>
                <w:highlight w:val="none"/>
                <w:lang w:eastAsia="zh-CN"/>
              </w:rPr>
              <w:t>。</w:t>
            </w:r>
          </w:p>
        </w:tc>
      </w:tr>
      <w:tr w14:paraId="486F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26" w:type="dxa"/>
            <w:vMerge w:val="restart"/>
            <w:tcBorders>
              <w:top w:val="single" w:color="auto" w:sz="4" w:space="0"/>
              <w:left w:val="single" w:color="auto" w:sz="4" w:space="0"/>
              <w:right w:val="single" w:color="auto" w:sz="4" w:space="0"/>
            </w:tcBorders>
            <w:vAlign w:val="center"/>
          </w:tcPr>
          <w:p w14:paraId="27BA928D">
            <w:pPr>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2.2.1</w:t>
            </w:r>
          </w:p>
          <w:p w14:paraId="0206A552">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商务部分（</w:t>
            </w:r>
            <w:r>
              <w:rPr>
                <w:rFonts w:hint="eastAsia" w:cs="宋体" w:asciiTheme="minorEastAsia" w:hAnsiTheme="minorEastAsia" w:eastAsiaTheme="minorEastAsia"/>
                <w:sz w:val="21"/>
                <w:szCs w:val="21"/>
                <w:lang w:val="en-US" w:eastAsia="zh-CN"/>
              </w:rPr>
              <w:t>15</w:t>
            </w:r>
            <w:r>
              <w:rPr>
                <w:rFonts w:hint="eastAsia" w:cs="宋体" w:asciiTheme="minorEastAsia" w:hAnsiTheme="minorEastAsia" w:eastAsiaTheme="minorEastAsia"/>
                <w:sz w:val="21"/>
                <w:szCs w:val="21"/>
              </w:rPr>
              <w:t>分）</w:t>
            </w:r>
          </w:p>
        </w:tc>
        <w:tc>
          <w:tcPr>
            <w:tcW w:w="1567" w:type="dxa"/>
            <w:tcBorders>
              <w:top w:val="single" w:color="auto" w:sz="4" w:space="0"/>
              <w:left w:val="single" w:color="auto" w:sz="4" w:space="0"/>
              <w:bottom w:val="single" w:color="auto" w:sz="4" w:space="0"/>
              <w:right w:val="single" w:color="auto" w:sz="4" w:space="0"/>
            </w:tcBorders>
            <w:vAlign w:val="center"/>
          </w:tcPr>
          <w:p w14:paraId="1F01DCB5">
            <w:pPr>
              <w:spacing w:beforeLines="50" w:afterLines="50"/>
              <w:jc w:val="center"/>
              <w:rPr>
                <w:rFonts w:hint="eastAsia" w:cs="仿宋_GB2312" w:asciiTheme="minorEastAsia" w:hAnsiTheme="minorEastAsia" w:eastAsiaTheme="minorEastAsia"/>
                <w:sz w:val="21"/>
                <w:szCs w:val="21"/>
                <w:lang w:val="zh-CN" w:eastAsia="zh-CN"/>
              </w:rPr>
            </w:pPr>
            <w:r>
              <w:rPr>
                <w:rFonts w:hint="eastAsia" w:cs="仿宋_GB2312" w:asciiTheme="minorEastAsia" w:hAnsiTheme="minorEastAsia" w:eastAsiaTheme="minorEastAsia"/>
                <w:sz w:val="21"/>
                <w:szCs w:val="21"/>
                <w:lang w:val="zh-CN"/>
              </w:rPr>
              <w:t>业绩（0-</w:t>
            </w:r>
            <w:r>
              <w:rPr>
                <w:rFonts w:hint="eastAsia" w:cs="仿宋_GB2312" w:asciiTheme="minorEastAsia" w:hAnsiTheme="minorEastAsia" w:eastAsiaTheme="minorEastAsia"/>
                <w:sz w:val="21"/>
                <w:szCs w:val="21"/>
                <w:lang w:val="en-US" w:eastAsia="zh-CN"/>
              </w:rPr>
              <w:t>9</w:t>
            </w:r>
            <w:r>
              <w:rPr>
                <w:rFonts w:hint="eastAsia" w:cs="仿宋_GB2312" w:asciiTheme="minorEastAsia" w:hAnsiTheme="minorEastAsia" w:eastAsiaTheme="minorEastAsia"/>
                <w:sz w:val="21"/>
                <w:szCs w:val="21"/>
                <w:lang w:val="zh-CN"/>
              </w:rPr>
              <w:t>分）</w:t>
            </w:r>
          </w:p>
        </w:tc>
        <w:tc>
          <w:tcPr>
            <w:tcW w:w="6608" w:type="dxa"/>
            <w:tcBorders>
              <w:top w:val="single" w:color="auto" w:sz="4" w:space="0"/>
              <w:left w:val="single" w:color="auto" w:sz="4" w:space="0"/>
              <w:bottom w:val="single" w:color="auto" w:sz="4" w:space="0"/>
              <w:right w:val="single" w:color="auto" w:sz="4" w:space="0"/>
            </w:tcBorders>
            <w:vAlign w:val="center"/>
          </w:tcPr>
          <w:p w14:paraId="017C9E1F">
            <w:pPr>
              <w:rPr>
                <w:rFonts w:hint="eastAsia" w:ascii="宋体" w:hAnsi="宋体" w:eastAsia="宋体" w:cs="宋体"/>
                <w:sz w:val="21"/>
                <w:szCs w:val="21"/>
                <w:lang w:val="zh-CN" w:eastAsia="zh-CN"/>
              </w:rPr>
            </w:pPr>
            <w:r>
              <w:rPr>
                <w:rFonts w:hint="eastAsia" w:ascii="宋体" w:hAnsi="宋体" w:cs="宋体"/>
                <w:sz w:val="21"/>
                <w:szCs w:val="21"/>
                <w:lang w:val="zh-CN"/>
              </w:rPr>
              <w:t>供应商近</w:t>
            </w:r>
            <w:r>
              <w:rPr>
                <w:rFonts w:hint="eastAsia" w:ascii="宋体" w:hAnsi="宋体" w:cs="宋体"/>
                <w:sz w:val="21"/>
                <w:szCs w:val="21"/>
              </w:rPr>
              <w:t>三</w:t>
            </w:r>
            <w:r>
              <w:rPr>
                <w:rFonts w:hint="eastAsia" w:ascii="宋体" w:hAnsi="宋体" w:cs="宋体"/>
                <w:sz w:val="21"/>
                <w:szCs w:val="21"/>
                <w:lang w:val="zh-CN"/>
              </w:rPr>
              <w:t>年（</w:t>
            </w:r>
            <w:r>
              <w:rPr>
                <w:rFonts w:hint="eastAsia" w:ascii="宋体" w:hAnsi="宋体" w:cs="Calibri"/>
                <w:color w:val="000000"/>
                <w:sz w:val="21"/>
                <w:szCs w:val="21"/>
                <w:highlight w:val="none"/>
                <w:lang w:val="zh-CN"/>
              </w:rPr>
              <w:t>202</w:t>
            </w:r>
            <w:r>
              <w:rPr>
                <w:rFonts w:hint="eastAsia" w:ascii="宋体" w:hAnsi="宋体" w:cs="Calibri"/>
                <w:color w:val="000000"/>
                <w:sz w:val="21"/>
                <w:szCs w:val="21"/>
                <w:highlight w:val="none"/>
                <w:lang w:val="en-US" w:eastAsia="zh-CN"/>
              </w:rPr>
              <w:t>3</w:t>
            </w:r>
            <w:r>
              <w:rPr>
                <w:rFonts w:hint="eastAsia" w:ascii="宋体" w:hAnsi="宋体" w:cs="Calibri"/>
                <w:color w:val="000000"/>
                <w:sz w:val="21"/>
                <w:szCs w:val="21"/>
                <w:highlight w:val="none"/>
                <w:lang w:val="zh-CN"/>
              </w:rPr>
              <w:t>年</w:t>
            </w:r>
            <w:r>
              <w:rPr>
                <w:rFonts w:hint="eastAsia" w:ascii="宋体" w:hAnsi="宋体" w:cs="Calibri"/>
                <w:color w:val="000000"/>
                <w:sz w:val="21"/>
                <w:szCs w:val="21"/>
                <w:highlight w:val="none"/>
                <w:lang w:val="en-US" w:eastAsia="zh-CN"/>
              </w:rPr>
              <w:t>4</w:t>
            </w:r>
            <w:r>
              <w:rPr>
                <w:rFonts w:hint="eastAsia" w:ascii="宋体" w:hAnsi="宋体" w:cs="Calibri"/>
                <w:color w:val="000000"/>
                <w:sz w:val="21"/>
                <w:szCs w:val="21"/>
                <w:highlight w:val="none"/>
                <w:lang w:val="zh-CN"/>
              </w:rPr>
              <w:t>月1日至202</w:t>
            </w:r>
            <w:r>
              <w:rPr>
                <w:rFonts w:hint="eastAsia" w:ascii="宋体" w:hAnsi="宋体" w:cs="Calibri"/>
                <w:color w:val="000000"/>
                <w:sz w:val="21"/>
                <w:szCs w:val="21"/>
                <w:highlight w:val="none"/>
                <w:lang w:val="en-US" w:eastAsia="zh-CN"/>
              </w:rPr>
              <w:t>6</w:t>
            </w:r>
            <w:r>
              <w:rPr>
                <w:rFonts w:hint="eastAsia" w:ascii="宋体" w:hAnsi="宋体" w:cs="Calibri"/>
                <w:color w:val="000000"/>
                <w:sz w:val="21"/>
                <w:szCs w:val="21"/>
                <w:highlight w:val="none"/>
                <w:lang w:val="zh-CN"/>
              </w:rPr>
              <w:t>年</w:t>
            </w:r>
            <w:r>
              <w:rPr>
                <w:rFonts w:hint="eastAsia" w:ascii="宋体" w:hAnsi="宋体" w:cs="Calibri"/>
                <w:color w:val="000000"/>
                <w:sz w:val="21"/>
                <w:szCs w:val="21"/>
                <w:highlight w:val="none"/>
                <w:lang w:val="en-US" w:eastAsia="zh-CN"/>
              </w:rPr>
              <w:t>3</w:t>
            </w:r>
            <w:r>
              <w:rPr>
                <w:rFonts w:hint="eastAsia" w:ascii="宋体" w:hAnsi="宋体" w:cs="Calibri"/>
                <w:color w:val="000000"/>
                <w:sz w:val="21"/>
                <w:szCs w:val="21"/>
                <w:highlight w:val="none"/>
                <w:lang w:val="zh-CN"/>
              </w:rPr>
              <w:t>月3</w:t>
            </w:r>
            <w:r>
              <w:rPr>
                <w:rFonts w:hint="eastAsia" w:ascii="宋体" w:hAnsi="宋体" w:cs="Calibri"/>
                <w:color w:val="000000"/>
                <w:sz w:val="21"/>
                <w:szCs w:val="21"/>
                <w:highlight w:val="none"/>
                <w:lang w:val="en-US" w:eastAsia="zh-CN"/>
              </w:rPr>
              <w:t>1</w:t>
            </w:r>
            <w:r>
              <w:rPr>
                <w:rFonts w:hint="eastAsia" w:ascii="宋体" w:hAnsi="宋体" w:cs="Calibri"/>
                <w:color w:val="000000"/>
                <w:sz w:val="21"/>
                <w:szCs w:val="21"/>
                <w:highlight w:val="none"/>
                <w:lang w:val="zh-CN"/>
              </w:rPr>
              <w:t>日</w:t>
            </w:r>
            <w:r>
              <w:rPr>
                <w:rFonts w:hint="eastAsia" w:ascii="宋体" w:hAnsi="宋体" w:cs="宋体"/>
                <w:sz w:val="21"/>
                <w:szCs w:val="21"/>
                <w:lang w:val="zh-CN"/>
              </w:rPr>
              <w:t>）完成过类似服务项目业绩，每提供一项得</w:t>
            </w:r>
            <w:r>
              <w:rPr>
                <w:rFonts w:hint="eastAsia" w:ascii="宋体" w:hAnsi="宋体" w:cs="宋体"/>
                <w:sz w:val="21"/>
                <w:szCs w:val="21"/>
                <w:lang w:val="en-US" w:eastAsia="zh-CN"/>
              </w:rPr>
              <w:t>3</w:t>
            </w:r>
            <w:r>
              <w:rPr>
                <w:rFonts w:hint="eastAsia" w:ascii="宋体" w:hAnsi="宋体" w:cs="宋体"/>
                <w:sz w:val="21"/>
                <w:szCs w:val="21"/>
                <w:lang w:val="zh-CN"/>
              </w:rPr>
              <w:t>分，最多得</w:t>
            </w:r>
            <w:r>
              <w:rPr>
                <w:rFonts w:hint="eastAsia" w:ascii="宋体" w:hAnsi="宋体" w:cs="宋体"/>
                <w:sz w:val="21"/>
                <w:szCs w:val="21"/>
                <w:lang w:val="en-US" w:eastAsia="zh-CN"/>
              </w:rPr>
              <w:t>9</w:t>
            </w:r>
            <w:r>
              <w:rPr>
                <w:rFonts w:hint="eastAsia" w:ascii="宋体" w:hAnsi="宋体" w:cs="宋体"/>
                <w:sz w:val="21"/>
                <w:szCs w:val="21"/>
                <w:lang w:val="zh-CN"/>
              </w:rPr>
              <w:t>分。</w:t>
            </w:r>
            <w:r>
              <w:rPr>
                <w:rFonts w:hint="eastAsia" w:ascii="宋体" w:hAnsi="宋体" w:cs="宋体"/>
                <w:b/>
                <w:bCs/>
                <w:sz w:val="21"/>
                <w:szCs w:val="21"/>
              </w:rPr>
              <w:t>响应文件</w:t>
            </w:r>
            <w:r>
              <w:rPr>
                <w:rFonts w:hint="eastAsia" w:ascii="宋体" w:hAnsi="宋体" w:cs="宋体"/>
                <w:b/>
                <w:bCs/>
                <w:sz w:val="21"/>
                <w:szCs w:val="21"/>
                <w:lang w:val="zh-CN"/>
              </w:rPr>
              <w:t>内附中标（</w:t>
            </w:r>
            <w:r>
              <w:rPr>
                <w:rFonts w:hint="eastAsia" w:ascii="宋体" w:hAnsi="宋体" w:cs="宋体"/>
                <w:b/>
                <w:bCs/>
                <w:sz w:val="21"/>
                <w:szCs w:val="21"/>
              </w:rPr>
              <w:t>成交）</w:t>
            </w:r>
            <w:r>
              <w:rPr>
                <w:rFonts w:hint="eastAsia" w:ascii="宋体" w:hAnsi="宋体" w:cs="宋体"/>
                <w:b/>
                <w:bCs/>
                <w:sz w:val="21"/>
                <w:szCs w:val="21"/>
                <w:lang w:val="zh-CN"/>
              </w:rPr>
              <w:t>通知书或合同</w:t>
            </w:r>
            <w:r>
              <w:rPr>
                <w:rFonts w:hint="eastAsia" w:ascii="宋体" w:hAnsi="宋体" w:cs="宋体"/>
                <w:b/>
                <w:bCs/>
                <w:sz w:val="21"/>
                <w:szCs w:val="21"/>
                <w:lang w:val="en-US" w:eastAsia="zh-CN"/>
              </w:rPr>
              <w:t>协议书</w:t>
            </w:r>
            <w:r>
              <w:rPr>
                <w:rFonts w:hint="eastAsia" w:ascii="宋体" w:hAnsi="宋体" w:cs="宋体"/>
                <w:b/>
                <w:bCs/>
                <w:sz w:val="21"/>
                <w:szCs w:val="21"/>
                <w:lang w:val="zh-CN"/>
              </w:rPr>
              <w:t>扫描件并加盖供应商公章。</w:t>
            </w:r>
          </w:p>
        </w:tc>
      </w:tr>
      <w:tr w14:paraId="3E2E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26" w:type="dxa"/>
            <w:vMerge w:val="continue"/>
            <w:tcBorders>
              <w:left w:val="single" w:color="auto" w:sz="4" w:space="0"/>
              <w:right w:val="single" w:color="auto" w:sz="4" w:space="0"/>
            </w:tcBorders>
            <w:vAlign w:val="center"/>
          </w:tcPr>
          <w:p w14:paraId="01C9D930">
            <w:pPr>
              <w:autoSpaceDE w:val="0"/>
              <w:autoSpaceDN w:val="0"/>
              <w:adjustRightInd w:val="0"/>
              <w:snapToGrid w:val="0"/>
              <w:spacing w:beforeLines="10"/>
              <w:jc w:val="center"/>
              <w:rPr>
                <w:rFonts w:hint="eastAsia" w:cs="宋体" w:asciiTheme="minorEastAsia" w:hAnsiTheme="minorEastAsia" w:eastAsiaTheme="minorEastAsia"/>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55E7013E">
            <w:pPr>
              <w:spacing w:beforeLines="50" w:afterLines="50"/>
              <w:jc w:val="both"/>
              <w:rPr>
                <w:rFonts w:hint="eastAsia" w:cs="仿宋_GB2312" w:asciiTheme="minorEastAsia" w:hAnsiTheme="minorEastAsia" w:eastAsiaTheme="minorEastAsia"/>
                <w:sz w:val="21"/>
                <w:szCs w:val="21"/>
                <w:lang w:val="zh-CN" w:eastAsia="zh-CN"/>
              </w:rPr>
            </w:pPr>
            <w:r>
              <w:rPr>
                <w:rFonts w:hint="eastAsia" w:cs="仿宋_GB2312" w:asciiTheme="minorEastAsia" w:hAnsiTheme="minorEastAsia" w:eastAsiaTheme="minorEastAsia"/>
                <w:sz w:val="21"/>
                <w:szCs w:val="21"/>
                <w:lang w:val="zh-CN"/>
              </w:rPr>
              <w:t>服务保证</w:t>
            </w:r>
            <w:r>
              <w:rPr>
                <w:rFonts w:hint="eastAsia" w:cs="仿宋_GB2312" w:asciiTheme="minorEastAsia" w:hAnsiTheme="minorEastAsia" w:eastAsiaTheme="minorEastAsia"/>
                <w:sz w:val="21"/>
                <w:szCs w:val="21"/>
                <w:lang w:val="en-US" w:eastAsia="zh-CN"/>
              </w:rPr>
              <w:t>承诺</w:t>
            </w:r>
          </w:p>
          <w:p w14:paraId="075F9D87">
            <w:pPr>
              <w:spacing w:beforeLines="50" w:afterLines="50"/>
              <w:jc w:val="center"/>
              <w:rPr>
                <w:rFonts w:hint="eastAsia" w:cs="仿宋_GB2312" w:asciiTheme="minorEastAsia" w:hAnsiTheme="minorEastAsia" w:eastAsiaTheme="minorEastAsia"/>
                <w:sz w:val="21"/>
                <w:szCs w:val="21"/>
                <w:lang w:val="zh-CN" w:eastAsia="zh-CN"/>
              </w:rPr>
            </w:pP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lang w:val="en-US" w:eastAsia="zh-CN"/>
              </w:rPr>
              <w:t>6</w:t>
            </w:r>
            <w:r>
              <w:rPr>
                <w:rFonts w:hint="eastAsia" w:cs="仿宋_GB2312" w:asciiTheme="minorEastAsia" w:hAnsiTheme="minorEastAsia" w:eastAsiaTheme="minorEastAsia"/>
                <w:sz w:val="21"/>
                <w:szCs w:val="21"/>
                <w:lang w:val="zh-CN"/>
              </w:rPr>
              <w:t>分）</w:t>
            </w:r>
          </w:p>
        </w:tc>
        <w:tc>
          <w:tcPr>
            <w:tcW w:w="6608" w:type="dxa"/>
            <w:tcBorders>
              <w:top w:val="single" w:color="auto" w:sz="4" w:space="0"/>
              <w:left w:val="single" w:color="auto" w:sz="4" w:space="0"/>
              <w:bottom w:val="single" w:color="auto" w:sz="4" w:space="0"/>
              <w:right w:val="single" w:color="auto" w:sz="4" w:space="0"/>
            </w:tcBorders>
            <w:vAlign w:val="center"/>
          </w:tcPr>
          <w:p w14:paraId="7DB99633">
            <w:pPr>
              <w:tabs>
                <w:tab w:val="left" w:pos="11160"/>
              </w:tabs>
              <w:rPr>
                <w:rFonts w:hint="eastAsia" w:ascii="宋体" w:hAnsi="宋体" w:eastAsia="宋体" w:cs="宋体"/>
                <w:sz w:val="21"/>
                <w:szCs w:val="21"/>
                <w:lang w:val="zh-CN" w:eastAsia="zh-CN"/>
              </w:rPr>
            </w:pPr>
            <w:r>
              <w:rPr>
                <w:rFonts w:hint="eastAsia" w:ascii="宋体" w:hAnsi="宋体" w:cs="宋体"/>
                <w:bCs/>
                <w:sz w:val="21"/>
                <w:szCs w:val="21"/>
                <w:highlight w:val="none"/>
                <w:lang w:val="en-US" w:eastAsia="zh-CN"/>
              </w:rPr>
              <w:t>对供应商提出的采购人可以接受的合理服务保证承诺进行综合评价，具有具体量化的，具有合理性、实质性内容的（包括但不限于：服务期限、服务质量、服务标准等），每有一条得1分，满分6分。</w:t>
            </w:r>
          </w:p>
        </w:tc>
      </w:tr>
    </w:tbl>
    <w:p w14:paraId="46A80114">
      <w:pPr>
        <w:spacing w:beforeLines="50" w:line="240" w:lineRule="atLeast"/>
        <w:jc w:val="center"/>
        <w:rPr>
          <w:rFonts w:ascii="宋体" w:hAnsi="宋体" w:cs="宋体"/>
        </w:rPr>
      </w:pPr>
    </w:p>
    <w:p w14:paraId="50477CFB">
      <w:pPr>
        <w:spacing w:beforeLines="50" w:line="240" w:lineRule="atLeast"/>
        <w:jc w:val="center"/>
        <w:rPr>
          <w:rFonts w:ascii="宋体" w:hAnsi="宋体" w:cs="宋体"/>
        </w:rPr>
      </w:pPr>
    </w:p>
    <w:p w14:paraId="09A8C1F4">
      <w:pPr>
        <w:widowControl/>
        <w:jc w:val="left"/>
        <w:rPr>
          <w:rFonts w:ascii="宋体" w:hAnsi="宋体"/>
          <w:b/>
          <w:sz w:val="21"/>
          <w:szCs w:val="21"/>
        </w:rPr>
      </w:pPr>
      <w:r>
        <w:rPr>
          <w:rFonts w:ascii="宋体" w:hAnsi="宋体"/>
          <w:b/>
          <w:sz w:val="21"/>
          <w:szCs w:val="21"/>
        </w:rPr>
        <w:br w:type="page"/>
      </w:r>
    </w:p>
    <w:p w14:paraId="5F6F99C5">
      <w:pPr>
        <w:adjustRightInd w:val="0"/>
        <w:snapToGrid w:val="0"/>
        <w:spacing w:line="30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 xml:space="preserve">1. </w:t>
      </w:r>
      <w:r>
        <w:rPr>
          <w:rFonts w:hint="eastAsia" w:ascii="宋体" w:hAnsi="宋体" w:cs="宋体"/>
          <w:b/>
          <w:bCs/>
          <w:color w:val="auto"/>
          <w:sz w:val="21"/>
          <w:szCs w:val="21"/>
          <w:highlight w:val="none"/>
          <w:lang w:eastAsia="zh-CN"/>
        </w:rPr>
        <w:t>评审</w:t>
      </w:r>
      <w:r>
        <w:rPr>
          <w:rFonts w:hint="eastAsia" w:ascii="宋体" w:hAnsi="宋体" w:eastAsia="宋体" w:cs="宋体"/>
          <w:b/>
          <w:bCs/>
          <w:color w:val="auto"/>
          <w:sz w:val="21"/>
          <w:szCs w:val="21"/>
          <w:highlight w:val="none"/>
        </w:rPr>
        <w:t>方法</w:t>
      </w:r>
    </w:p>
    <w:p w14:paraId="625E018E">
      <w:pPr>
        <w:snapToGrid w:val="0"/>
        <w:spacing w:line="4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sz w:val="21"/>
          <w:szCs w:val="21"/>
          <w:highlight w:val="none"/>
        </w:rPr>
        <w:t>本次</w:t>
      </w:r>
      <w:r>
        <w:rPr>
          <w:rFonts w:hint="eastAsia" w:ascii="宋体" w:hAnsi="宋体"/>
          <w:sz w:val="21"/>
          <w:szCs w:val="21"/>
          <w:highlight w:val="none"/>
          <w:lang w:eastAsia="zh-CN"/>
        </w:rPr>
        <w:t>评审</w:t>
      </w:r>
      <w:r>
        <w:rPr>
          <w:rFonts w:hint="eastAsia" w:ascii="宋体" w:hAnsi="宋体"/>
          <w:sz w:val="21"/>
          <w:szCs w:val="21"/>
          <w:highlight w:val="none"/>
        </w:rPr>
        <w:t>采用综合评分法。</w:t>
      </w:r>
      <w:r>
        <w:rPr>
          <w:rFonts w:hint="eastAsia" w:ascii="宋体" w:hAnsi="宋体"/>
          <w:sz w:val="21"/>
          <w:szCs w:val="21"/>
          <w:highlight w:val="none"/>
          <w:lang w:eastAsia="zh-CN"/>
        </w:rPr>
        <w:t>磋商小组</w:t>
      </w:r>
      <w:r>
        <w:rPr>
          <w:rFonts w:hint="eastAsia" w:ascii="宋体" w:hAnsi="宋体"/>
          <w:sz w:val="21"/>
          <w:szCs w:val="21"/>
          <w:highlight w:val="none"/>
        </w:rPr>
        <w:t>对满足</w:t>
      </w:r>
      <w:r>
        <w:rPr>
          <w:rFonts w:hint="eastAsia" w:ascii="宋体" w:hAnsi="宋体"/>
          <w:sz w:val="21"/>
          <w:szCs w:val="21"/>
          <w:highlight w:val="none"/>
          <w:lang w:eastAsia="zh-CN"/>
        </w:rPr>
        <w:t>竞争性磋商文件</w:t>
      </w:r>
      <w:r>
        <w:rPr>
          <w:rFonts w:hint="eastAsia" w:ascii="宋体" w:hAnsi="宋体"/>
          <w:sz w:val="21"/>
          <w:szCs w:val="21"/>
          <w:highlight w:val="none"/>
        </w:rPr>
        <w:t>实质性要求的</w:t>
      </w:r>
      <w:r>
        <w:rPr>
          <w:rFonts w:hint="eastAsia" w:ascii="宋体" w:hAnsi="宋体"/>
          <w:sz w:val="21"/>
          <w:szCs w:val="21"/>
          <w:highlight w:val="none"/>
          <w:lang w:eastAsia="zh-CN"/>
        </w:rPr>
        <w:t>响应文件</w:t>
      </w:r>
      <w:r>
        <w:rPr>
          <w:rFonts w:hint="eastAsia" w:ascii="宋体" w:hAnsi="宋体"/>
          <w:sz w:val="21"/>
          <w:szCs w:val="21"/>
          <w:highlight w:val="none"/>
        </w:rPr>
        <w:t>，按照本章第2.2款规定的评分标准进行打分，并按得分由高到低顺序推荐3名中标候选人，</w:t>
      </w:r>
      <w:r>
        <w:rPr>
          <w:rFonts w:hint="eastAsia" w:ascii="宋体" w:hAnsi="宋体"/>
          <w:sz w:val="21"/>
          <w:szCs w:val="21"/>
          <w:highlight w:val="none"/>
          <w:lang w:eastAsia="zh-CN"/>
        </w:rPr>
        <w:t>采购人</w:t>
      </w:r>
      <w:r>
        <w:rPr>
          <w:rFonts w:hint="eastAsia" w:ascii="宋体" w:hAnsi="宋体"/>
          <w:sz w:val="21"/>
          <w:szCs w:val="21"/>
          <w:highlight w:val="none"/>
        </w:rPr>
        <w:t>授权</w:t>
      </w:r>
      <w:r>
        <w:rPr>
          <w:rFonts w:hint="eastAsia" w:ascii="宋体" w:hAnsi="宋体"/>
          <w:sz w:val="21"/>
          <w:szCs w:val="21"/>
          <w:highlight w:val="none"/>
          <w:lang w:eastAsia="zh-CN"/>
        </w:rPr>
        <w:t>磋商小组</w:t>
      </w:r>
      <w:r>
        <w:rPr>
          <w:rFonts w:hint="eastAsia" w:ascii="宋体" w:hAnsi="宋体"/>
          <w:sz w:val="21"/>
          <w:szCs w:val="21"/>
          <w:highlight w:val="none"/>
        </w:rPr>
        <w:t>直接确定</w:t>
      </w:r>
      <w:r>
        <w:rPr>
          <w:rFonts w:hint="eastAsia" w:ascii="宋体" w:hAnsi="宋体"/>
          <w:sz w:val="21"/>
          <w:szCs w:val="21"/>
          <w:highlight w:val="none"/>
          <w:lang w:eastAsia="zh-CN"/>
        </w:rPr>
        <w:t>成交供应商</w:t>
      </w:r>
      <w:r>
        <w:rPr>
          <w:rFonts w:hint="eastAsia" w:ascii="宋体" w:hAnsi="宋体"/>
          <w:sz w:val="21"/>
          <w:szCs w:val="21"/>
          <w:highlight w:val="none"/>
        </w:rPr>
        <w:t>，但</w:t>
      </w:r>
      <w:r>
        <w:rPr>
          <w:rFonts w:hint="eastAsia" w:ascii="宋体" w:hAnsi="宋体"/>
          <w:sz w:val="21"/>
          <w:szCs w:val="21"/>
          <w:highlight w:val="none"/>
          <w:lang w:eastAsia="zh-CN"/>
        </w:rPr>
        <w:t>磋商</w:t>
      </w:r>
      <w:r>
        <w:rPr>
          <w:rFonts w:hint="eastAsia" w:ascii="宋体" w:hAnsi="宋体"/>
          <w:sz w:val="21"/>
          <w:szCs w:val="21"/>
          <w:highlight w:val="none"/>
        </w:rPr>
        <w:t>报价低于其成本的除外。综合评分相等时，以</w:t>
      </w:r>
      <w:r>
        <w:rPr>
          <w:rFonts w:hint="eastAsia" w:ascii="宋体" w:hAnsi="宋体"/>
          <w:sz w:val="21"/>
          <w:szCs w:val="21"/>
          <w:highlight w:val="none"/>
          <w:lang w:eastAsia="zh-CN"/>
        </w:rPr>
        <w:t>磋商</w:t>
      </w:r>
      <w:r>
        <w:rPr>
          <w:rFonts w:hint="eastAsia" w:ascii="宋体" w:hAnsi="宋体"/>
          <w:sz w:val="21"/>
          <w:szCs w:val="21"/>
          <w:highlight w:val="none"/>
        </w:rPr>
        <w:t>报价低的优先；</w:t>
      </w:r>
      <w:r>
        <w:rPr>
          <w:rFonts w:hint="eastAsia" w:ascii="宋体" w:hAnsi="宋体"/>
          <w:sz w:val="21"/>
          <w:szCs w:val="21"/>
          <w:highlight w:val="none"/>
          <w:lang w:eastAsia="zh-CN"/>
        </w:rPr>
        <w:t>磋商</w:t>
      </w:r>
      <w:r>
        <w:rPr>
          <w:rFonts w:hint="eastAsia" w:ascii="宋体" w:hAnsi="宋体"/>
          <w:sz w:val="21"/>
          <w:szCs w:val="21"/>
          <w:highlight w:val="none"/>
        </w:rPr>
        <w:t>报价也相等的，以技术部分优者优先；</w:t>
      </w:r>
      <w:r>
        <w:rPr>
          <w:rFonts w:hint="eastAsia" w:ascii="宋体" w:hAnsi="宋体" w:cs="宋体"/>
          <w:sz w:val="21"/>
          <w:szCs w:val="21"/>
          <w:highlight w:val="none"/>
        </w:rPr>
        <w:t>技术部分得分也相等的，由</w:t>
      </w:r>
      <w:r>
        <w:rPr>
          <w:rFonts w:hint="eastAsia" w:ascii="宋体" w:hAnsi="宋体" w:cs="宋体"/>
          <w:sz w:val="21"/>
          <w:szCs w:val="21"/>
          <w:highlight w:val="none"/>
          <w:lang w:eastAsia="zh-CN"/>
        </w:rPr>
        <w:t>采购人</w:t>
      </w:r>
      <w:r>
        <w:rPr>
          <w:rFonts w:hint="eastAsia" w:ascii="宋体" w:hAnsi="宋体" w:cs="宋体"/>
          <w:sz w:val="21"/>
          <w:szCs w:val="21"/>
          <w:highlight w:val="none"/>
        </w:rPr>
        <w:t>授权的</w:t>
      </w:r>
      <w:r>
        <w:rPr>
          <w:rFonts w:hint="eastAsia" w:ascii="宋体" w:hAnsi="宋体" w:cs="宋体"/>
          <w:sz w:val="21"/>
          <w:szCs w:val="21"/>
          <w:highlight w:val="none"/>
          <w:lang w:eastAsia="zh-CN"/>
        </w:rPr>
        <w:t>磋商小组</w:t>
      </w:r>
      <w:r>
        <w:rPr>
          <w:rFonts w:hint="eastAsia" w:ascii="宋体" w:hAnsi="宋体" w:cs="宋体"/>
          <w:sz w:val="21"/>
          <w:szCs w:val="21"/>
          <w:highlight w:val="none"/>
        </w:rPr>
        <w:t>自行确定</w:t>
      </w:r>
      <w:r>
        <w:rPr>
          <w:rFonts w:hint="eastAsia" w:ascii="宋体" w:hAnsi="宋体"/>
          <w:sz w:val="21"/>
          <w:szCs w:val="21"/>
          <w:highlight w:val="none"/>
        </w:rPr>
        <w:t>。</w:t>
      </w:r>
    </w:p>
    <w:p w14:paraId="77CCBF0E">
      <w:pPr>
        <w:adjustRightInd w:val="0"/>
        <w:snapToGrid w:val="0"/>
        <w:spacing w:line="30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2.评审标准</w:t>
      </w:r>
    </w:p>
    <w:p w14:paraId="12C9171A">
      <w:pPr>
        <w:adjustRightInd w:val="0"/>
        <w:snapToGrid w:val="0"/>
        <w:spacing w:line="30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2.1初步评审标准</w:t>
      </w:r>
    </w:p>
    <w:p w14:paraId="785E6C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r>
        <w:rPr>
          <w:rFonts w:hint="eastAsia" w:ascii="宋体" w:hAnsi="宋体" w:cs="宋体"/>
          <w:color w:val="auto"/>
          <w:sz w:val="21"/>
          <w:szCs w:val="21"/>
          <w:highlight w:val="none"/>
          <w:lang w:val="en-US" w:eastAsia="zh-CN"/>
        </w:rPr>
        <w:t>符合</w:t>
      </w:r>
      <w:r>
        <w:rPr>
          <w:rFonts w:hint="eastAsia" w:ascii="宋体" w:hAnsi="宋体" w:eastAsia="宋体" w:cs="宋体"/>
          <w:color w:val="auto"/>
          <w:sz w:val="21"/>
          <w:szCs w:val="21"/>
          <w:highlight w:val="none"/>
        </w:rPr>
        <w:t>评审标准：见</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办法前附表。</w:t>
      </w:r>
    </w:p>
    <w:p w14:paraId="07AEFE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2.1.2资格评审标准：见</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办法前附表。</w:t>
      </w:r>
    </w:p>
    <w:p w14:paraId="755F3980">
      <w:pPr>
        <w:adjustRightInd w:val="0"/>
        <w:snapToGrid w:val="0"/>
        <w:spacing w:line="30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2.2分值构成与评分标准</w:t>
      </w:r>
    </w:p>
    <w:p w14:paraId="63017A73">
      <w:pPr>
        <w:snapToGrid w:val="0"/>
        <w:spacing w:line="400" w:lineRule="exact"/>
        <w:ind w:firstLine="359" w:firstLineChars="171"/>
        <w:textAlignment w:val="baseline"/>
        <w:rPr>
          <w:rFonts w:hint="eastAsia" w:ascii="宋体" w:hAnsi="宋体" w:eastAsia="宋体"/>
          <w:sz w:val="21"/>
          <w:szCs w:val="21"/>
          <w:highlight w:val="none"/>
          <w:lang w:eastAsia="zh-CN"/>
        </w:rPr>
      </w:pPr>
      <w:r>
        <w:rPr>
          <w:rFonts w:hint="eastAsia" w:ascii="宋体" w:hAnsi="宋体"/>
          <w:sz w:val="21"/>
          <w:szCs w:val="21"/>
          <w:highlight w:val="none"/>
        </w:rPr>
        <w:t>2.2.1价格部分评分标准：见</w:t>
      </w:r>
      <w:r>
        <w:rPr>
          <w:rFonts w:hint="eastAsia" w:ascii="宋体" w:hAnsi="宋体"/>
          <w:sz w:val="21"/>
          <w:szCs w:val="21"/>
          <w:highlight w:val="none"/>
          <w:lang w:eastAsia="zh-CN"/>
        </w:rPr>
        <w:t>评审</w:t>
      </w:r>
      <w:r>
        <w:rPr>
          <w:rFonts w:hint="eastAsia" w:ascii="宋体" w:hAnsi="宋体"/>
          <w:sz w:val="21"/>
          <w:szCs w:val="21"/>
          <w:highlight w:val="none"/>
        </w:rPr>
        <w:t>办法前附表</w:t>
      </w:r>
      <w:r>
        <w:rPr>
          <w:rFonts w:hint="eastAsia" w:ascii="宋体" w:hAnsi="宋体"/>
          <w:sz w:val="21"/>
          <w:szCs w:val="21"/>
          <w:highlight w:val="none"/>
          <w:lang w:eastAsia="zh-CN"/>
        </w:rPr>
        <w:t>。</w:t>
      </w:r>
    </w:p>
    <w:p w14:paraId="12C59630">
      <w:pPr>
        <w:snapToGrid w:val="0"/>
        <w:spacing w:line="400" w:lineRule="exact"/>
        <w:ind w:firstLine="359" w:firstLineChars="171"/>
        <w:textAlignment w:val="baseline"/>
        <w:rPr>
          <w:rFonts w:hint="eastAsia" w:ascii="宋体" w:hAnsi="宋体" w:eastAsia="宋体"/>
          <w:sz w:val="21"/>
          <w:szCs w:val="21"/>
          <w:highlight w:val="none"/>
          <w:lang w:eastAsia="zh-CN"/>
        </w:rPr>
      </w:pPr>
      <w:r>
        <w:rPr>
          <w:rFonts w:hint="eastAsia" w:ascii="宋体" w:hAnsi="宋体"/>
          <w:sz w:val="21"/>
          <w:szCs w:val="21"/>
          <w:highlight w:val="none"/>
        </w:rPr>
        <w:t>2.2.2技术部分评分标准：见</w:t>
      </w:r>
      <w:r>
        <w:rPr>
          <w:rFonts w:hint="eastAsia" w:ascii="宋体" w:hAnsi="宋体"/>
          <w:sz w:val="21"/>
          <w:szCs w:val="21"/>
          <w:highlight w:val="none"/>
          <w:lang w:eastAsia="zh-CN"/>
        </w:rPr>
        <w:t>评审</w:t>
      </w:r>
      <w:r>
        <w:rPr>
          <w:rFonts w:hint="eastAsia" w:ascii="宋体" w:hAnsi="宋体"/>
          <w:sz w:val="21"/>
          <w:szCs w:val="21"/>
          <w:highlight w:val="none"/>
        </w:rPr>
        <w:t>办法前附表</w:t>
      </w:r>
      <w:r>
        <w:rPr>
          <w:rFonts w:hint="eastAsia" w:ascii="宋体" w:hAnsi="宋体"/>
          <w:sz w:val="21"/>
          <w:szCs w:val="21"/>
          <w:highlight w:val="none"/>
          <w:lang w:eastAsia="zh-CN"/>
        </w:rPr>
        <w:t>。</w:t>
      </w:r>
    </w:p>
    <w:p w14:paraId="658F2FFB">
      <w:pPr>
        <w:snapToGrid w:val="0"/>
        <w:spacing w:line="400" w:lineRule="exact"/>
        <w:ind w:firstLine="359" w:firstLineChars="171"/>
        <w:textAlignment w:val="baseline"/>
        <w:rPr>
          <w:rFonts w:hint="eastAsia" w:ascii="宋体" w:hAnsi="宋体" w:eastAsia="宋体"/>
          <w:sz w:val="21"/>
          <w:szCs w:val="21"/>
          <w:highlight w:val="none"/>
          <w:lang w:eastAsia="zh-CN"/>
        </w:rPr>
      </w:pPr>
      <w:r>
        <w:rPr>
          <w:rFonts w:hint="eastAsia" w:ascii="宋体" w:hAnsi="宋体"/>
          <w:sz w:val="21"/>
          <w:szCs w:val="21"/>
          <w:highlight w:val="none"/>
        </w:rPr>
        <w:t>2.2.3商务部分评分标准：见</w:t>
      </w:r>
      <w:r>
        <w:rPr>
          <w:rFonts w:hint="eastAsia" w:ascii="宋体" w:hAnsi="宋体"/>
          <w:sz w:val="21"/>
          <w:szCs w:val="21"/>
          <w:highlight w:val="none"/>
          <w:lang w:eastAsia="zh-CN"/>
        </w:rPr>
        <w:t>评审</w:t>
      </w:r>
      <w:r>
        <w:rPr>
          <w:rFonts w:hint="eastAsia" w:ascii="宋体" w:hAnsi="宋体"/>
          <w:sz w:val="21"/>
          <w:szCs w:val="21"/>
          <w:highlight w:val="none"/>
        </w:rPr>
        <w:t>办法前附表</w:t>
      </w:r>
      <w:r>
        <w:rPr>
          <w:rFonts w:hint="eastAsia" w:ascii="宋体" w:hAnsi="宋体"/>
          <w:sz w:val="21"/>
          <w:szCs w:val="21"/>
          <w:highlight w:val="none"/>
          <w:lang w:eastAsia="zh-CN"/>
        </w:rPr>
        <w:t>。</w:t>
      </w:r>
    </w:p>
    <w:p w14:paraId="54B68291">
      <w:pPr>
        <w:adjustRightInd w:val="0"/>
        <w:snapToGrid w:val="0"/>
        <w:spacing w:line="30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评审</w:t>
      </w:r>
      <w:r>
        <w:rPr>
          <w:rFonts w:hint="eastAsia" w:ascii="宋体" w:hAnsi="宋体" w:eastAsia="宋体" w:cs="宋体"/>
          <w:b/>
          <w:bCs/>
          <w:color w:val="auto"/>
          <w:sz w:val="21"/>
          <w:szCs w:val="21"/>
          <w:highlight w:val="none"/>
        </w:rPr>
        <w:t>程序</w:t>
      </w:r>
    </w:p>
    <w:p w14:paraId="7F436DAC">
      <w:pPr>
        <w:adjustRightInd w:val="0"/>
        <w:snapToGrid w:val="0"/>
        <w:spacing w:line="30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3.1初步评审</w:t>
      </w:r>
    </w:p>
    <w:p w14:paraId="129AC5F1">
      <w:pPr>
        <w:snapToGrid w:val="0"/>
        <w:spacing w:line="400" w:lineRule="exact"/>
        <w:ind w:firstLine="420" w:firstLineChars="200"/>
        <w:textAlignment w:val="baseline"/>
        <w:rPr>
          <w:rFonts w:ascii="宋体" w:hAnsi="宋体"/>
          <w:sz w:val="21"/>
          <w:szCs w:val="21"/>
          <w:highlight w:val="none"/>
        </w:rPr>
      </w:pPr>
      <w:r>
        <w:rPr>
          <w:rFonts w:hint="eastAsia" w:ascii="宋体" w:hAnsi="宋体"/>
          <w:sz w:val="21"/>
          <w:szCs w:val="21"/>
          <w:highlight w:val="none"/>
        </w:rPr>
        <w:t xml:space="preserve">3.1.1 </w:t>
      </w:r>
      <w:r>
        <w:rPr>
          <w:rFonts w:hint="eastAsia" w:ascii="宋体" w:hAnsi="宋体" w:cs="宋体"/>
          <w:sz w:val="21"/>
          <w:szCs w:val="21"/>
          <w:highlight w:val="none"/>
          <w:lang w:eastAsia="zh-CN"/>
        </w:rPr>
        <w:t>采购人</w:t>
      </w:r>
      <w:r>
        <w:rPr>
          <w:rFonts w:hint="eastAsia" w:ascii="宋体" w:hAnsi="宋体"/>
          <w:sz w:val="21"/>
          <w:szCs w:val="21"/>
          <w:highlight w:val="none"/>
        </w:rPr>
        <w:t>依据本章第2.1.2款规定的标准对</w:t>
      </w:r>
      <w:r>
        <w:rPr>
          <w:rFonts w:hint="eastAsia" w:ascii="宋体" w:hAnsi="宋体"/>
          <w:sz w:val="21"/>
          <w:szCs w:val="21"/>
          <w:highlight w:val="none"/>
          <w:lang w:eastAsia="zh-CN"/>
        </w:rPr>
        <w:t>响应文件</w:t>
      </w:r>
      <w:r>
        <w:rPr>
          <w:rFonts w:hint="eastAsia" w:ascii="宋体" w:hAnsi="宋体"/>
          <w:sz w:val="21"/>
          <w:szCs w:val="21"/>
          <w:highlight w:val="none"/>
        </w:rPr>
        <w:t>进行资格审查。有一项不符合评审标准的，其</w:t>
      </w:r>
      <w:r>
        <w:rPr>
          <w:rFonts w:hint="eastAsia" w:ascii="宋体" w:hAnsi="宋体"/>
          <w:sz w:val="21"/>
          <w:szCs w:val="21"/>
          <w:highlight w:val="none"/>
          <w:lang w:eastAsia="zh-CN"/>
        </w:rPr>
        <w:t>磋商</w:t>
      </w:r>
      <w:r>
        <w:rPr>
          <w:rFonts w:hint="eastAsia" w:ascii="宋体" w:hAnsi="宋体"/>
          <w:sz w:val="21"/>
          <w:szCs w:val="21"/>
          <w:highlight w:val="none"/>
        </w:rPr>
        <w:t>将作废标处理。合格</w:t>
      </w:r>
      <w:r>
        <w:rPr>
          <w:rFonts w:hint="eastAsia" w:ascii="宋体" w:hAnsi="宋体"/>
          <w:sz w:val="21"/>
          <w:szCs w:val="21"/>
          <w:highlight w:val="none"/>
          <w:lang w:eastAsia="zh-CN"/>
        </w:rPr>
        <w:t>供应商</w:t>
      </w:r>
      <w:r>
        <w:rPr>
          <w:rFonts w:hint="eastAsia" w:ascii="宋体" w:hAnsi="宋体"/>
          <w:sz w:val="21"/>
          <w:szCs w:val="21"/>
          <w:highlight w:val="none"/>
        </w:rPr>
        <w:t>不足三家的，不进入后续评审阶段。</w:t>
      </w:r>
    </w:p>
    <w:p w14:paraId="655C4B63">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sz w:val="21"/>
          <w:szCs w:val="21"/>
          <w:highlight w:val="none"/>
        </w:rPr>
        <w:t>3.1.2</w:t>
      </w:r>
      <w:r>
        <w:rPr>
          <w:rFonts w:hint="eastAsia" w:ascii="宋体" w:hAnsi="宋体"/>
          <w:sz w:val="21"/>
          <w:szCs w:val="21"/>
          <w:highlight w:val="none"/>
          <w:lang w:val="en-US" w:eastAsia="zh-CN"/>
        </w:rPr>
        <w:t xml:space="preserve"> </w:t>
      </w:r>
      <w:r>
        <w:rPr>
          <w:rFonts w:hint="eastAsia" w:ascii="宋体" w:hAnsi="宋体"/>
          <w:sz w:val="21"/>
          <w:szCs w:val="21"/>
          <w:highlight w:val="none"/>
          <w:lang w:eastAsia="zh-CN"/>
        </w:rPr>
        <w:t>磋商小组</w:t>
      </w:r>
      <w:r>
        <w:rPr>
          <w:rFonts w:hint="eastAsia" w:ascii="宋体" w:hAnsi="宋体"/>
          <w:sz w:val="21"/>
          <w:szCs w:val="21"/>
          <w:highlight w:val="none"/>
        </w:rPr>
        <w:t>依据规定的标准对</w:t>
      </w:r>
      <w:r>
        <w:rPr>
          <w:rFonts w:hint="eastAsia" w:ascii="宋体" w:hAnsi="宋体"/>
          <w:sz w:val="21"/>
          <w:szCs w:val="21"/>
          <w:highlight w:val="none"/>
          <w:lang w:eastAsia="zh-CN"/>
        </w:rPr>
        <w:t>响应文件</w:t>
      </w:r>
      <w:r>
        <w:rPr>
          <w:rFonts w:hint="eastAsia" w:ascii="宋体" w:hAnsi="宋体"/>
          <w:sz w:val="21"/>
          <w:szCs w:val="21"/>
          <w:highlight w:val="none"/>
        </w:rPr>
        <w:t>进行形式评审及符合性评审，有一项不符合评审标准的，其</w:t>
      </w:r>
      <w:r>
        <w:rPr>
          <w:rFonts w:hint="eastAsia" w:ascii="宋体" w:hAnsi="宋体"/>
          <w:sz w:val="21"/>
          <w:szCs w:val="21"/>
          <w:highlight w:val="none"/>
          <w:lang w:eastAsia="zh-CN"/>
        </w:rPr>
        <w:t>磋商</w:t>
      </w:r>
      <w:r>
        <w:rPr>
          <w:rFonts w:hint="eastAsia" w:ascii="宋体" w:hAnsi="宋体"/>
          <w:sz w:val="21"/>
          <w:szCs w:val="21"/>
          <w:highlight w:val="none"/>
        </w:rPr>
        <w:t>将作废标处理。合</w:t>
      </w:r>
      <w:r>
        <w:rPr>
          <w:rFonts w:hint="eastAsia" w:ascii="宋体" w:hAnsi="宋体" w:eastAsia="宋体" w:cs="Times New Roman"/>
          <w:sz w:val="21"/>
          <w:szCs w:val="21"/>
          <w:highlight w:val="none"/>
        </w:rPr>
        <w:t>格</w:t>
      </w:r>
      <w:r>
        <w:rPr>
          <w:rFonts w:hint="eastAsia" w:ascii="宋体" w:hAnsi="宋体" w:cs="Times New Roman"/>
          <w:sz w:val="21"/>
          <w:szCs w:val="21"/>
          <w:highlight w:val="none"/>
          <w:lang w:eastAsia="zh-CN"/>
        </w:rPr>
        <w:t>供应商</w:t>
      </w:r>
      <w:r>
        <w:rPr>
          <w:rFonts w:hint="eastAsia" w:ascii="宋体" w:hAnsi="宋体" w:eastAsia="宋体" w:cs="Times New Roman"/>
          <w:sz w:val="21"/>
          <w:szCs w:val="21"/>
          <w:highlight w:val="none"/>
        </w:rPr>
        <w:t>不足三家的，不进入后续评审阶段。</w:t>
      </w:r>
    </w:p>
    <w:p w14:paraId="3CCA2104">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3.1.3</w:t>
      </w:r>
      <w:r>
        <w:rPr>
          <w:rFonts w:hint="eastAsia" w:ascii="宋体" w:hAnsi="宋体" w:eastAsia="宋体" w:cs="Times New Roman"/>
          <w:sz w:val="21"/>
          <w:szCs w:val="21"/>
          <w:highlight w:val="none"/>
          <w:lang w:val="en-US" w:eastAsia="zh-CN"/>
        </w:rPr>
        <w:t xml:space="preserve"> </w:t>
      </w:r>
      <w:r>
        <w:rPr>
          <w:rFonts w:hint="eastAsia" w:ascii="宋体" w:hAnsi="宋体" w:cs="Times New Roman"/>
          <w:sz w:val="21"/>
          <w:szCs w:val="21"/>
          <w:highlight w:val="none"/>
          <w:lang w:eastAsia="zh-CN"/>
        </w:rPr>
        <w:t>供应商</w:t>
      </w:r>
      <w:r>
        <w:rPr>
          <w:rFonts w:hint="eastAsia" w:ascii="宋体" w:hAnsi="宋体" w:eastAsia="宋体" w:cs="Times New Roman"/>
          <w:sz w:val="21"/>
          <w:szCs w:val="21"/>
          <w:highlight w:val="none"/>
        </w:rPr>
        <w:t>有以下情形之一的，</w:t>
      </w:r>
      <w:r>
        <w:rPr>
          <w:rFonts w:hint="eastAsia" w:ascii="宋体" w:hAnsi="宋体" w:cs="Times New Roman"/>
          <w:sz w:val="21"/>
          <w:szCs w:val="21"/>
          <w:highlight w:val="none"/>
          <w:lang w:eastAsia="zh-CN"/>
        </w:rPr>
        <w:t>磋商小组</w:t>
      </w:r>
      <w:r>
        <w:rPr>
          <w:rFonts w:hint="eastAsia" w:ascii="宋体" w:hAnsi="宋体" w:eastAsia="宋体" w:cs="Times New Roman"/>
          <w:sz w:val="21"/>
          <w:szCs w:val="21"/>
          <w:highlight w:val="none"/>
        </w:rPr>
        <w:t>应当将其</w:t>
      </w:r>
      <w:r>
        <w:rPr>
          <w:rFonts w:hint="eastAsia" w:ascii="宋体" w:hAnsi="宋体" w:cs="Times New Roman"/>
          <w:sz w:val="21"/>
          <w:szCs w:val="21"/>
          <w:highlight w:val="none"/>
          <w:lang w:eastAsia="zh-CN"/>
        </w:rPr>
        <w:t>磋商</w:t>
      </w:r>
      <w:r>
        <w:rPr>
          <w:rFonts w:hint="eastAsia" w:ascii="宋体" w:hAnsi="宋体" w:eastAsia="宋体" w:cs="Times New Roman"/>
          <w:sz w:val="21"/>
          <w:szCs w:val="21"/>
          <w:highlight w:val="none"/>
        </w:rPr>
        <w:t>将作废标处理：</w:t>
      </w:r>
    </w:p>
    <w:p w14:paraId="3DBDB77A">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（1）第二章“</w:t>
      </w:r>
      <w:r>
        <w:rPr>
          <w:rFonts w:hint="eastAsia" w:ascii="宋体" w:hAnsi="宋体" w:cs="Times New Roman"/>
          <w:sz w:val="21"/>
          <w:szCs w:val="21"/>
          <w:highlight w:val="none"/>
          <w:lang w:eastAsia="zh-CN"/>
        </w:rPr>
        <w:t>供应商</w:t>
      </w:r>
      <w:r>
        <w:rPr>
          <w:rFonts w:hint="eastAsia" w:ascii="宋体" w:hAnsi="宋体" w:eastAsia="宋体" w:cs="Times New Roman"/>
          <w:sz w:val="21"/>
          <w:szCs w:val="21"/>
          <w:highlight w:val="none"/>
        </w:rPr>
        <w:t>须知”第1.4.3项规定的任何一种情形的；</w:t>
      </w:r>
    </w:p>
    <w:p w14:paraId="2DE2C071">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（2）串通</w:t>
      </w:r>
      <w:r>
        <w:rPr>
          <w:rFonts w:hint="eastAsia" w:ascii="宋体" w:hAnsi="宋体" w:cs="Times New Roman"/>
          <w:sz w:val="21"/>
          <w:szCs w:val="21"/>
          <w:highlight w:val="none"/>
          <w:lang w:eastAsia="zh-CN"/>
        </w:rPr>
        <w:t>磋商</w:t>
      </w:r>
      <w:r>
        <w:rPr>
          <w:rFonts w:hint="eastAsia" w:ascii="宋体" w:hAnsi="宋体" w:eastAsia="宋体" w:cs="Times New Roman"/>
          <w:sz w:val="21"/>
          <w:szCs w:val="21"/>
          <w:highlight w:val="none"/>
        </w:rPr>
        <w:t>或弄虚作假或有其他违法行为的；</w:t>
      </w:r>
    </w:p>
    <w:p w14:paraId="2FA54179">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（3）不按</w:t>
      </w:r>
      <w:r>
        <w:rPr>
          <w:rFonts w:hint="eastAsia" w:ascii="宋体" w:hAnsi="宋体" w:cs="Times New Roman"/>
          <w:sz w:val="21"/>
          <w:szCs w:val="21"/>
          <w:highlight w:val="none"/>
          <w:lang w:eastAsia="zh-CN"/>
        </w:rPr>
        <w:t>磋商小组</w:t>
      </w:r>
      <w:r>
        <w:rPr>
          <w:rFonts w:hint="eastAsia" w:ascii="宋体" w:hAnsi="宋体" w:eastAsia="宋体" w:cs="Times New Roman"/>
          <w:sz w:val="21"/>
          <w:szCs w:val="21"/>
          <w:highlight w:val="none"/>
        </w:rPr>
        <w:t>要求澄清、说明或补正的。</w:t>
      </w:r>
    </w:p>
    <w:p w14:paraId="0B451D3E">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3.1.4</w:t>
      </w:r>
      <w:r>
        <w:rPr>
          <w:rFonts w:hint="eastAsia" w:ascii="宋体" w:hAnsi="宋体" w:eastAsia="宋体" w:cs="Times New Roman"/>
          <w:sz w:val="21"/>
          <w:szCs w:val="21"/>
          <w:highlight w:val="none"/>
          <w:lang w:val="en-US" w:eastAsia="zh-CN"/>
        </w:rPr>
        <w:t xml:space="preserve"> </w:t>
      </w:r>
      <w:r>
        <w:rPr>
          <w:rFonts w:hint="eastAsia" w:ascii="宋体" w:hAnsi="宋体" w:cs="Times New Roman"/>
          <w:sz w:val="21"/>
          <w:szCs w:val="21"/>
          <w:highlight w:val="none"/>
          <w:lang w:eastAsia="zh-CN"/>
        </w:rPr>
        <w:t>磋商</w:t>
      </w:r>
      <w:r>
        <w:rPr>
          <w:rFonts w:hint="eastAsia" w:ascii="宋体" w:hAnsi="宋体" w:eastAsia="宋体" w:cs="Times New Roman"/>
          <w:sz w:val="21"/>
          <w:szCs w:val="21"/>
          <w:highlight w:val="none"/>
        </w:rPr>
        <w:t>报价有明显错误的，</w:t>
      </w:r>
      <w:r>
        <w:rPr>
          <w:rFonts w:hint="eastAsia" w:ascii="宋体" w:hAnsi="宋体" w:cs="Times New Roman"/>
          <w:sz w:val="21"/>
          <w:szCs w:val="21"/>
          <w:highlight w:val="none"/>
          <w:lang w:eastAsia="zh-CN"/>
        </w:rPr>
        <w:t>磋商小组</w:t>
      </w:r>
      <w:r>
        <w:rPr>
          <w:rFonts w:hint="eastAsia" w:ascii="宋体" w:hAnsi="宋体" w:eastAsia="宋体" w:cs="Times New Roman"/>
          <w:sz w:val="21"/>
          <w:szCs w:val="21"/>
          <w:highlight w:val="none"/>
        </w:rPr>
        <w:t>将要求</w:t>
      </w:r>
      <w:r>
        <w:rPr>
          <w:rFonts w:hint="eastAsia" w:ascii="宋体" w:hAnsi="宋体" w:cs="Times New Roman"/>
          <w:sz w:val="21"/>
          <w:szCs w:val="21"/>
          <w:highlight w:val="none"/>
          <w:lang w:eastAsia="zh-CN"/>
        </w:rPr>
        <w:t>供应商</w:t>
      </w:r>
      <w:r>
        <w:rPr>
          <w:rFonts w:hint="eastAsia" w:ascii="宋体" w:hAnsi="宋体" w:eastAsia="宋体" w:cs="Times New Roman"/>
          <w:sz w:val="21"/>
          <w:szCs w:val="21"/>
          <w:highlight w:val="none"/>
        </w:rPr>
        <w:t>对</w:t>
      </w:r>
      <w:r>
        <w:rPr>
          <w:rFonts w:hint="eastAsia" w:ascii="宋体" w:hAnsi="宋体" w:cs="Times New Roman"/>
          <w:sz w:val="21"/>
          <w:szCs w:val="21"/>
          <w:highlight w:val="none"/>
          <w:lang w:eastAsia="zh-CN"/>
        </w:rPr>
        <w:t>磋商</w:t>
      </w:r>
      <w:r>
        <w:rPr>
          <w:rFonts w:hint="eastAsia" w:ascii="宋体" w:hAnsi="宋体" w:eastAsia="宋体" w:cs="Times New Roman"/>
          <w:sz w:val="21"/>
          <w:szCs w:val="21"/>
          <w:highlight w:val="none"/>
        </w:rPr>
        <w:t>报价进行修正，并要求</w:t>
      </w:r>
      <w:r>
        <w:rPr>
          <w:rFonts w:hint="eastAsia" w:ascii="宋体" w:hAnsi="宋体" w:cs="Times New Roman"/>
          <w:sz w:val="21"/>
          <w:szCs w:val="21"/>
          <w:highlight w:val="none"/>
          <w:lang w:eastAsia="zh-CN"/>
        </w:rPr>
        <w:t>供应商</w:t>
      </w:r>
      <w:r>
        <w:rPr>
          <w:rFonts w:hint="eastAsia" w:ascii="宋体" w:hAnsi="宋体" w:eastAsia="宋体" w:cs="Times New Roman"/>
          <w:sz w:val="21"/>
          <w:szCs w:val="21"/>
          <w:highlight w:val="none"/>
        </w:rPr>
        <w:t>书面澄清确认。</w:t>
      </w:r>
      <w:r>
        <w:rPr>
          <w:rFonts w:hint="eastAsia" w:ascii="宋体" w:hAnsi="宋体" w:cs="Times New Roman"/>
          <w:sz w:val="21"/>
          <w:szCs w:val="21"/>
          <w:highlight w:val="none"/>
          <w:lang w:eastAsia="zh-CN"/>
        </w:rPr>
        <w:t>供应商</w:t>
      </w:r>
      <w:r>
        <w:rPr>
          <w:rFonts w:hint="eastAsia" w:ascii="宋体" w:hAnsi="宋体" w:eastAsia="宋体" w:cs="Times New Roman"/>
          <w:sz w:val="21"/>
          <w:szCs w:val="21"/>
          <w:highlight w:val="none"/>
        </w:rPr>
        <w:t>拒不澄清确认的，</w:t>
      </w:r>
      <w:r>
        <w:rPr>
          <w:rFonts w:hint="eastAsia" w:ascii="宋体" w:hAnsi="宋体" w:cs="Times New Roman"/>
          <w:sz w:val="21"/>
          <w:szCs w:val="21"/>
          <w:highlight w:val="none"/>
          <w:lang w:eastAsia="zh-CN"/>
        </w:rPr>
        <w:t>磋商小组</w:t>
      </w:r>
      <w:r>
        <w:rPr>
          <w:rFonts w:hint="eastAsia" w:ascii="宋体" w:hAnsi="宋体" w:eastAsia="宋体" w:cs="Times New Roman"/>
          <w:sz w:val="21"/>
          <w:szCs w:val="21"/>
          <w:highlight w:val="none"/>
        </w:rPr>
        <w:t>应当否决其</w:t>
      </w:r>
      <w:r>
        <w:rPr>
          <w:rFonts w:hint="eastAsia" w:ascii="宋体" w:hAnsi="宋体" w:cs="Times New Roman"/>
          <w:sz w:val="21"/>
          <w:szCs w:val="21"/>
          <w:highlight w:val="none"/>
          <w:lang w:eastAsia="zh-CN"/>
        </w:rPr>
        <w:t>磋商</w:t>
      </w:r>
      <w:r>
        <w:rPr>
          <w:rFonts w:hint="eastAsia" w:ascii="宋体" w:hAnsi="宋体" w:eastAsia="宋体" w:cs="Times New Roman"/>
          <w:sz w:val="21"/>
          <w:szCs w:val="21"/>
          <w:highlight w:val="none"/>
        </w:rPr>
        <w:t>。</w:t>
      </w:r>
    </w:p>
    <w:p w14:paraId="22C2DEE7">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w:t>
      </w:r>
      <w:r>
        <w:rPr>
          <w:rFonts w:hint="eastAsia" w:ascii="宋体" w:hAnsi="宋体" w:cs="Times New Roman"/>
          <w:sz w:val="21"/>
          <w:szCs w:val="21"/>
          <w:highlight w:val="none"/>
          <w:lang w:eastAsia="zh-CN"/>
        </w:rPr>
        <w:t>响应文件</w:t>
      </w:r>
      <w:r>
        <w:rPr>
          <w:rFonts w:hint="eastAsia" w:ascii="宋体" w:hAnsi="宋体" w:eastAsia="宋体" w:cs="Times New Roman"/>
          <w:sz w:val="21"/>
          <w:szCs w:val="21"/>
          <w:highlight w:val="none"/>
        </w:rPr>
        <w:t>中的大写金额与小写金额不一致的，以大写金额为准；</w:t>
      </w:r>
    </w:p>
    <w:p w14:paraId="7AABFA47">
      <w:pPr>
        <w:snapToGrid w:val="0"/>
        <w:spacing w:line="400" w:lineRule="exact"/>
        <w:ind w:firstLine="420" w:firstLineChars="200"/>
        <w:textAlignment w:val="baseline"/>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（2）总价金额与依据单价计算出的结果不一致的，以单价金额为准修正总价，但单价金额小数点有明显错误的除外。</w:t>
      </w:r>
    </w:p>
    <w:p w14:paraId="04AC55E8">
      <w:pPr>
        <w:snapToGrid w:val="0"/>
        <w:spacing w:line="400" w:lineRule="exact"/>
        <w:ind w:firstLine="424" w:firstLineChars="202"/>
        <w:textAlignment w:val="baseline"/>
        <w:rPr>
          <w:rFonts w:ascii="宋体" w:hAnsi="宋体"/>
          <w:sz w:val="21"/>
          <w:szCs w:val="21"/>
          <w:highlight w:val="none"/>
        </w:rPr>
      </w:pPr>
      <w:r>
        <w:rPr>
          <w:rFonts w:hint="eastAsia" w:ascii="宋体" w:hAnsi="宋体"/>
          <w:sz w:val="21"/>
          <w:szCs w:val="21"/>
          <w:highlight w:val="none"/>
        </w:rPr>
        <w:t>3.1.5</w:t>
      </w:r>
      <w:r>
        <w:rPr>
          <w:rFonts w:hint="eastAsia" w:ascii="宋体" w:hAnsi="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的报价，有可能影响工程质量，不能诚信履约的，应当要求其在</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eastAsia="宋体" w:cs="宋体"/>
          <w:color w:val="auto"/>
          <w:sz w:val="21"/>
          <w:szCs w:val="21"/>
          <w:highlight w:val="none"/>
        </w:rPr>
        <w:t>应当否决其</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0DA91122">
      <w:pPr>
        <w:snapToGrid w:val="0"/>
        <w:textAlignment w:val="baseline"/>
        <w:rPr>
          <w:rFonts w:ascii="宋体" w:hAnsi="宋体"/>
          <w:sz w:val="21"/>
          <w:szCs w:val="21"/>
          <w:highlight w:val="none"/>
        </w:rPr>
      </w:pPr>
      <w:bookmarkStart w:id="161" w:name="_Toc247085764"/>
      <w:bookmarkStart w:id="162" w:name="_Toc246996992"/>
      <w:bookmarkStart w:id="163" w:name="_Toc152045606"/>
      <w:bookmarkStart w:id="164" w:name="_Toc152042384"/>
      <w:bookmarkStart w:id="165" w:name="_Toc246996249"/>
      <w:bookmarkStart w:id="166" w:name="_Toc179632624"/>
      <w:bookmarkStart w:id="167" w:name="_Toc144974573"/>
      <w:r>
        <w:rPr>
          <w:rFonts w:hint="eastAsia" w:ascii="宋体" w:hAnsi="宋体"/>
          <w:sz w:val="21"/>
          <w:szCs w:val="21"/>
          <w:highlight w:val="none"/>
        </w:rPr>
        <w:t>3.2 详细评审</w:t>
      </w:r>
      <w:bookmarkEnd w:id="161"/>
      <w:bookmarkEnd w:id="162"/>
      <w:bookmarkEnd w:id="163"/>
      <w:bookmarkEnd w:id="164"/>
      <w:bookmarkEnd w:id="165"/>
      <w:bookmarkEnd w:id="166"/>
      <w:bookmarkEnd w:id="167"/>
    </w:p>
    <w:p w14:paraId="0C46D456">
      <w:pPr>
        <w:snapToGrid w:val="0"/>
        <w:spacing w:line="400" w:lineRule="exact"/>
        <w:ind w:firstLine="420" w:firstLineChars="200"/>
        <w:textAlignment w:val="baseline"/>
        <w:rPr>
          <w:rFonts w:hint="eastAsia" w:ascii="宋体" w:hAnsi="宋体" w:cs="Times New Roman"/>
          <w:sz w:val="21"/>
          <w:szCs w:val="21"/>
          <w:highlight w:val="none"/>
        </w:rPr>
      </w:pPr>
      <w:r>
        <w:rPr>
          <w:rFonts w:hint="eastAsia" w:ascii="宋体" w:hAnsi="宋体" w:cs="Times New Roman"/>
          <w:sz w:val="21"/>
          <w:szCs w:val="21"/>
          <w:highlight w:val="none"/>
        </w:rPr>
        <w:t xml:space="preserve">3.2.1 </w:t>
      </w:r>
      <w:r>
        <w:rPr>
          <w:rFonts w:hint="eastAsia" w:ascii="宋体" w:hAnsi="宋体" w:cs="Times New Roman"/>
          <w:sz w:val="21"/>
          <w:szCs w:val="21"/>
          <w:highlight w:val="none"/>
          <w:lang w:eastAsia="zh-CN"/>
        </w:rPr>
        <w:t>磋商小组</w:t>
      </w:r>
      <w:r>
        <w:rPr>
          <w:rFonts w:hint="eastAsia" w:ascii="宋体" w:hAnsi="宋体" w:cs="Times New Roman"/>
          <w:sz w:val="21"/>
          <w:szCs w:val="21"/>
          <w:highlight w:val="none"/>
        </w:rPr>
        <w:t>按本章第2.2款规定的量化因素和分值进行打分，并计算出综合评估得分。</w:t>
      </w:r>
    </w:p>
    <w:p w14:paraId="39234D19">
      <w:pPr>
        <w:snapToGrid w:val="0"/>
        <w:spacing w:line="400" w:lineRule="exact"/>
        <w:ind w:firstLine="420" w:firstLineChars="200"/>
        <w:textAlignment w:val="baseline"/>
        <w:rPr>
          <w:rFonts w:hint="eastAsia" w:ascii="宋体" w:hAnsi="宋体" w:cs="Times New Roman"/>
          <w:sz w:val="21"/>
          <w:szCs w:val="21"/>
          <w:highlight w:val="none"/>
        </w:rPr>
      </w:pPr>
      <w:r>
        <w:rPr>
          <w:rFonts w:hint="eastAsia" w:ascii="宋体" w:hAnsi="宋体" w:cs="Times New Roman"/>
          <w:sz w:val="21"/>
          <w:szCs w:val="21"/>
          <w:highlight w:val="none"/>
        </w:rPr>
        <w:t>（1）按本章第2.2.1目规定的评审因素和分值对价格部分计算出得分A；</w:t>
      </w:r>
    </w:p>
    <w:p w14:paraId="2E9760E8">
      <w:pPr>
        <w:snapToGrid w:val="0"/>
        <w:spacing w:line="400" w:lineRule="exact"/>
        <w:ind w:firstLine="420" w:firstLineChars="200"/>
        <w:textAlignment w:val="baseline"/>
        <w:rPr>
          <w:rFonts w:hint="eastAsia" w:ascii="宋体" w:hAnsi="宋体" w:cs="Times New Roman"/>
          <w:sz w:val="21"/>
          <w:szCs w:val="21"/>
          <w:highlight w:val="none"/>
        </w:rPr>
      </w:pPr>
      <w:r>
        <w:rPr>
          <w:rFonts w:hint="eastAsia" w:ascii="宋体" w:hAnsi="宋体" w:cs="Times New Roman"/>
          <w:sz w:val="21"/>
          <w:szCs w:val="21"/>
          <w:highlight w:val="none"/>
        </w:rPr>
        <w:t>（2）按本章第2.2.2目规定的评审因素和分值对技术部分计算出得分B；</w:t>
      </w:r>
    </w:p>
    <w:p w14:paraId="297643C5">
      <w:pPr>
        <w:snapToGrid w:val="0"/>
        <w:spacing w:line="400" w:lineRule="exact"/>
        <w:ind w:firstLine="420" w:firstLineChars="200"/>
        <w:textAlignment w:val="baseline"/>
        <w:rPr>
          <w:rFonts w:hint="eastAsia" w:ascii="宋体" w:hAnsi="宋体" w:cs="Times New Roman"/>
          <w:sz w:val="21"/>
          <w:szCs w:val="21"/>
          <w:highlight w:val="none"/>
        </w:rPr>
      </w:pPr>
      <w:r>
        <w:rPr>
          <w:rFonts w:hint="eastAsia" w:ascii="宋体" w:hAnsi="宋体" w:cs="Times New Roman"/>
          <w:sz w:val="21"/>
          <w:szCs w:val="21"/>
          <w:highlight w:val="none"/>
        </w:rPr>
        <w:t>（3）按本章第2.2.3目规定的评审因素和分值对商务部分计算出得分C。</w:t>
      </w:r>
    </w:p>
    <w:p w14:paraId="4FA7E706">
      <w:pPr>
        <w:snapToGrid w:val="0"/>
        <w:spacing w:line="400" w:lineRule="exact"/>
        <w:ind w:firstLine="420" w:firstLineChars="200"/>
        <w:textAlignment w:val="baseline"/>
        <w:rPr>
          <w:rFonts w:hint="eastAsia" w:ascii="宋体" w:hAnsi="宋体" w:cs="Times New Roman"/>
          <w:sz w:val="21"/>
          <w:szCs w:val="21"/>
          <w:highlight w:val="none"/>
        </w:rPr>
      </w:pPr>
      <w:r>
        <w:rPr>
          <w:rFonts w:hint="eastAsia" w:ascii="宋体" w:hAnsi="宋体" w:cs="Times New Roman"/>
          <w:sz w:val="21"/>
          <w:szCs w:val="21"/>
          <w:highlight w:val="none"/>
        </w:rPr>
        <w:t>3.2.2 评分分值计算保留小数点后两位，小数点后第三位“四舍五入”。</w:t>
      </w:r>
    </w:p>
    <w:p w14:paraId="077B72AB">
      <w:pPr>
        <w:snapToGrid w:val="0"/>
        <w:spacing w:line="400" w:lineRule="exact"/>
        <w:ind w:firstLine="420" w:firstLineChars="200"/>
        <w:textAlignment w:val="baseline"/>
        <w:rPr>
          <w:rFonts w:hint="eastAsia" w:ascii="宋体" w:hAnsi="宋体" w:cs="Times New Roman"/>
          <w:sz w:val="21"/>
          <w:szCs w:val="21"/>
          <w:highlight w:val="none"/>
        </w:rPr>
      </w:pPr>
      <w:r>
        <w:rPr>
          <w:rFonts w:hint="eastAsia" w:ascii="宋体" w:hAnsi="宋体" w:cs="Times New Roman"/>
          <w:sz w:val="21"/>
          <w:szCs w:val="21"/>
          <w:highlight w:val="none"/>
        </w:rPr>
        <w:t>3.2.3 得分汇总D=A+B+C。</w:t>
      </w:r>
    </w:p>
    <w:p w14:paraId="4C9D3496">
      <w:pPr>
        <w:snapToGrid w:val="0"/>
        <w:spacing w:line="400" w:lineRule="exact"/>
        <w:ind w:firstLine="420" w:firstLineChars="200"/>
        <w:textAlignment w:val="baseline"/>
        <w:rPr>
          <w:rFonts w:hint="eastAsia" w:ascii="宋体" w:hAnsi="宋体" w:eastAsia="宋体"/>
          <w:sz w:val="21"/>
          <w:szCs w:val="21"/>
          <w:highlight w:val="none"/>
          <w:lang w:val="en-US" w:eastAsia="zh-CN"/>
        </w:rPr>
      </w:pPr>
      <w:r>
        <w:rPr>
          <w:rFonts w:hint="eastAsia" w:ascii="宋体" w:hAnsi="宋体"/>
          <w:sz w:val="21"/>
          <w:szCs w:val="21"/>
          <w:highlight w:val="none"/>
        </w:rPr>
        <w:t xml:space="preserve">3.2.4 </w:t>
      </w:r>
      <w:r>
        <w:rPr>
          <w:rFonts w:hint="eastAsia" w:ascii="宋体" w:hAnsi="宋体"/>
          <w:sz w:val="21"/>
          <w:szCs w:val="21"/>
          <w:highlight w:val="none"/>
          <w:lang w:eastAsia="zh-CN"/>
        </w:rPr>
        <w:t>供应商</w:t>
      </w:r>
      <w:r>
        <w:rPr>
          <w:rFonts w:hint="eastAsia" w:ascii="宋体" w:hAnsi="宋体"/>
          <w:sz w:val="21"/>
          <w:szCs w:val="21"/>
          <w:highlight w:val="none"/>
        </w:rPr>
        <w:t>得分=（D1+D2+D3）/</w:t>
      </w:r>
      <w:r>
        <w:rPr>
          <w:rFonts w:hint="eastAsia" w:ascii="宋体" w:hAnsi="宋体"/>
          <w:sz w:val="21"/>
          <w:szCs w:val="21"/>
          <w:highlight w:val="none"/>
          <w:lang w:val="en-US" w:eastAsia="zh-CN"/>
        </w:rPr>
        <w:t>3</w:t>
      </w:r>
    </w:p>
    <w:p w14:paraId="562F285D">
      <w:pPr>
        <w:snapToGrid w:val="0"/>
        <w:spacing w:line="400" w:lineRule="exact"/>
        <w:textAlignment w:val="baseline"/>
        <w:rPr>
          <w:rFonts w:ascii="宋体" w:hAnsi="宋体"/>
          <w:sz w:val="21"/>
          <w:szCs w:val="21"/>
          <w:highlight w:val="none"/>
        </w:rPr>
      </w:pPr>
      <w:bookmarkStart w:id="168" w:name="_Toc144974575"/>
      <w:bookmarkStart w:id="169" w:name="_Toc246996993"/>
      <w:bookmarkStart w:id="170" w:name="_Toc246996250"/>
      <w:bookmarkStart w:id="171" w:name="_Toc179632625"/>
      <w:bookmarkStart w:id="172" w:name="_Toc152045607"/>
      <w:bookmarkStart w:id="173" w:name="_Toc247085765"/>
      <w:bookmarkStart w:id="174" w:name="_Toc152042385"/>
      <w:r>
        <w:rPr>
          <w:rFonts w:hint="eastAsia" w:ascii="宋体" w:hAnsi="宋体"/>
          <w:sz w:val="21"/>
          <w:szCs w:val="21"/>
          <w:highlight w:val="none"/>
        </w:rPr>
        <w:t xml:space="preserve">3.3 </w:t>
      </w:r>
      <w:r>
        <w:rPr>
          <w:rFonts w:hint="eastAsia" w:ascii="宋体" w:hAnsi="宋体"/>
          <w:sz w:val="21"/>
          <w:szCs w:val="21"/>
          <w:highlight w:val="none"/>
          <w:lang w:eastAsia="zh-CN"/>
        </w:rPr>
        <w:t>响应文件</w:t>
      </w:r>
      <w:r>
        <w:rPr>
          <w:rFonts w:hint="eastAsia" w:ascii="宋体" w:hAnsi="宋体"/>
          <w:sz w:val="21"/>
          <w:szCs w:val="21"/>
          <w:highlight w:val="none"/>
        </w:rPr>
        <w:t>的澄清</w:t>
      </w:r>
      <w:bookmarkEnd w:id="168"/>
      <w:r>
        <w:rPr>
          <w:rFonts w:hint="eastAsia" w:ascii="宋体" w:hAnsi="宋体"/>
          <w:sz w:val="21"/>
          <w:szCs w:val="21"/>
          <w:highlight w:val="none"/>
        </w:rPr>
        <w:t>和补正</w:t>
      </w:r>
      <w:bookmarkEnd w:id="169"/>
      <w:bookmarkEnd w:id="170"/>
      <w:bookmarkEnd w:id="171"/>
      <w:bookmarkEnd w:id="172"/>
      <w:bookmarkEnd w:id="173"/>
      <w:bookmarkEnd w:id="174"/>
    </w:p>
    <w:p w14:paraId="3294798D">
      <w:pPr>
        <w:snapToGrid w:val="0"/>
        <w:spacing w:line="400" w:lineRule="exact"/>
        <w:ind w:firstLine="411" w:firstLineChars="196"/>
        <w:jc w:val="left"/>
        <w:textAlignment w:val="baseline"/>
        <w:rPr>
          <w:rFonts w:ascii="宋体" w:hAnsi="宋体"/>
          <w:sz w:val="21"/>
          <w:szCs w:val="21"/>
          <w:highlight w:val="none"/>
        </w:rPr>
      </w:pPr>
      <w:r>
        <w:rPr>
          <w:rFonts w:hint="eastAsia" w:ascii="宋体" w:hAnsi="宋体"/>
          <w:sz w:val="21"/>
          <w:szCs w:val="21"/>
          <w:highlight w:val="none"/>
        </w:rPr>
        <w:t>3.3.1在</w:t>
      </w:r>
      <w:r>
        <w:rPr>
          <w:rFonts w:hint="eastAsia" w:ascii="宋体" w:hAnsi="宋体"/>
          <w:sz w:val="21"/>
          <w:szCs w:val="21"/>
          <w:highlight w:val="none"/>
          <w:lang w:eastAsia="zh-CN"/>
        </w:rPr>
        <w:t>评审</w:t>
      </w:r>
      <w:r>
        <w:rPr>
          <w:rFonts w:hint="eastAsia" w:ascii="宋体" w:hAnsi="宋体"/>
          <w:sz w:val="21"/>
          <w:szCs w:val="21"/>
          <w:highlight w:val="none"/>
        </w:rPr>
        <w:t>过程中，</w:t>
      </w:r>
      <w:r>
        <w:rPr>
          <w:rFonts w:hint="eastAsia" w:ascii="宋体" w:hAnsi="宋体"/>
          <w:sz w:val="21"/>
          <w:szCs w:val="21"/>
          <w:highlight w:val="none"/>
          <w:lang w:eastAsia="zh-CN"/>
        </w:rPr>
        <w:t>磋商小组</w:t>
      </w:r>
      <w:r>
        <w:rPr>
          <w:rFonts w:hint="eastAsia" w:ascii="宋体" w:hAnsi="宋体"/>
          <w:sz w:val="21"/>
          <w:szCs w:val="21"/>
          <w:highlight w:val="none"/>
        </w:rPr>
        <w:t>可以书面形式要求</w:t>
      </w:r>
      <w:r>
        <w:rPr>
          <w:rFonts w:hint="eastAsia" w:ascii="宋体" w:hAnsi="宋体"/>
          <w:sz w:val="21"/>
          <w:szCs w:val="21"/>
          <w:highlight w:val="none"/>
          <w:lang w:eastAsia="zh-CN"/>
        </w:rPr>
        <w:t>供应商</w:t>
      </w:r>
      <w:r>
        <w:rPr>
          <w:rFonts w:hint="eastAsia" w:ascii="宋体" w:hAnsi="宋体"/>
          <w:sz w:val="21"/>
          <w:szCs w:val="21"/>
          <w:highlight w:val="none"/>
        </w:rPr>
        <w:t>对所提交</w:t>
      </w:r>
      <w:r>
        <w:rPr>
          <w:rFonts w:hint="eastAsia" w:ascii="宋体" w:hAnsi="宋体"/>
          <w:sz w:val="21"/>
          <w:szCs w:val="21"/>
          <w:highlight w:val="none"/>
          <w:lang w:eastAsia="zh-CN"/>
        </w:rPr>
        <w:t>响应文件</w:t>
      </w:r>
      <w:r>
        <w:rPr>
          <w:rFonts w:hint="eastAsia" w:ascii="宋体" w:hAnsi="宋体"/>
          <w:sz w:val="21"/>
          <w:szCs w:val="21"/>
          <w:highlight w:val="none"/>
        </w:rPr>
        <w:t>中不明确的内容进行书面澄清或说明，或者对细微偏差进行补正。</w:t>
      </w:r>
      <w:r>
        <w:rPr>
          <w:rFonts w:hint="eastAsia" w:ascii="宋体" w:hAnsi="宋体"/>
          <w:sz w:val="21"/>
          <w:szCs w:val="21"/>
          <w:highlight w:val="none"/>
          <w:lang w:eastAsia="zh-CN"/>
        </w:rPr>
        <w:t>磋商小组</w:t>
      </w:r>
      <w:r>
        <w:rPr>
          <w:rFonts w:hint="eastAsia" w:ascii="宋体" w:hAnsi="宋体"/>
          <w:sz w:val="21"/>
          <w:szCs w:val="21"/>
          <w:highlight w:val="none"/>
        </w:rPr>
        <w:t>不接受</w:t>
      </w:r>
      <w:r>
        <w:rPr>
          <w:rFonts w:hint="eastAsia" w:ascii="宋体" w:hAnsi="宋体"/>
          <w:sz w:val="21"/>
          <w:szCs w:val="21"/>
          <w:highlight w:val="none"/>
          <w:lang w:eastAsia="zh-CN"/>
        </w:rPr>
        <w:t>供应商</w:t>
      </w:r>
      <w:r>
        <w:rPr>
          <w:rFonts w:hint="eastAsia" w:ascii="宋体" w:hAnsi="宋体"/>
          <w:sz w:val="21"/>
          <w:szCs w:val="21"/>
          <w:highlight w:val="none"/>
        </w:rPr>
        <w:t>主动提出的澄清、说明或补正。</w:t>
      </w:r>
    </w:p>
    <w:p w14:paraId="5E9D928B">
      <w:pPr>
        <w:snapToGrid w:val="0"/>
        <w:spacing w:line="400" w:lineRule="exact"/>
        <w:ind w:firstLine="411" w:firstLineChars="196"/>
        <w:jc w:val="left"/>
        <w:textAlignment w:val="baseline"/>
        <w:rPr>
          <w:rFonts w:ascii="宋体" w:hAnsi="宋体"/>
          <w:sz w:val="21"/>
          <w:szCs w:val="21"/>
          <w:highlight w:val="none"/>
        </w:rPr>
      </w:pPr>
      <w:r>
        <w:rPr>
          <w:rFonts w:hint="eastAsia" w:ascii="宋体" w:hAnsi="宋体"/>
          <w:sz w:val="21"/>
          <w:szCs w:val="21"/>
          <w:highlight w:val="none"/>
        </w:rPr>
        <w:t>3.3.2 澄清、说明和补正不得改变</w:t>
      </w:r>
      <w:r>
        <w:rPr>
          <w:rFonts w:hint="eastAsia" w:ascii="宋体" w:hAnsi="宋体"/>
          <w:sz w:val="21"/>
          <w:szCs w:val="21"/>
          <w:highlight w:val="none"/>
          <w:lang w:eastAsia="zh-CN"/>
        </w:rPr>
        <w:t>响应文件</w:t>
      </w:r>
      <w:r>
        <w:rPr>
          <w:rFonts w:hint="eastAsia" w:ascii="宋体" w:hAnsi="宋体"/>
          <w:sz w:val="21"/>
          <w:szCs w:val="21"/>
          <w:highlight w:val="none"/>
        </w:rPr>
        <w:t>的实质性内容。</w:t>
      </w:r>
      <w:r>
        <w:rPr>
          <w:rFonts w:hint="eastAsia" w:ascii="宋体" w:hAnsi="宋体"/>
          <w:sz w:val="21"/>
          <w:szCs w:val="21"/>
          <w:highlight w:val="none"/>
          <w:lang w:eastAsia="zh-CN"/>
        </w:rPr>
        <w:t>供应商</w:t>
      </w:r>
      <w:r>
        <w:rPr>
          <w:rFonts w:hint="eastAsia" w:ascii="宋体" w:hAnsi="宋体"/>
          <w:sz w:val="21"/>
          <w:szCs w:val="21"/>
          <w:highlight w:val="none"/>
        </w:rPr>
        <w:t>的书面澄清、说明和补正属于</w:t>
      </w:r>
      <w:r>
        <w:rPr>
          <w:rFonts w:hint="eastAsia" w:ascii="宋体" w:hAnsi="宋体"/>
          <w:sz w:val="21"/>
          <w:szCs w:val="21"/>
          <w:highlight w:val="none"/>
          <w:lang w:eastAsia="zh-CN"/>
        </w:rPr>
        <w:t>响应文件</w:t>
      </w:r>
      <w:r>
        <w:rPr>
          <w:rFonts w:hint="eastAsia" w:ascii="宋体" w:hAnsi="宋体"/>
          <w:sz w:val="21"/>
          <w:szCs w:val="21"/>
          <w:highlight w:val="none"/>
        </w:rPr>
        <w:t>的组成部分。</w:t>
      </w:r>
    </w:p>
    <w:p w14:paraId="2D618914">
      <w:pPr>
        <w:snapToGrid w:val="0"/>
        <w:spacing w:line="400" w:lineRule="exact"/>
        <w:ind w:firstLine="411" w:firstLineChars="196"/>
        <w:jc w:val="left"/>
        <w:textAlignment w:val="baseline"/>
        <w:rPr>
          <w:rFonts w:ascii="宋体" w:hAnsi="宋体"/>
          <w:sz w:val="21"/>
          <w:szCs w:val="21"/>
          <w:highlight w:val="none"/>
        </w:rPr>
      </w:pPr>
      <w:r>
        <w:rPr>
          <w:rFonts w:hint="eastAsia" w:ascii="宋体" w:hAnsi="宋体"/>
          <w:sz w:val="21"/>
          <w:szCs w:val="21"/>
          <w:highlight w:val="none"/>
        </w:rPr>
        <w:t xml:space="preserve">3.3.3 </w:t>
      </w:r>
      <w:r>
        <w:rPr>
          <w:rFonts w:hint="eastAsia" w:ascii="宋体" w:hAnsi="宋体"/>
          <w:sz w:val="21"/>
          <w:szCs w:val="21"/>
          <w:highlight w:val="none"/>
          <w:lang w:eastAsia="zh-CN"/>
        </w:rPr>
        <w:t>磋商小组</w:t>
      </w:r>
      <w:r>
        <w:rPr>
          <w:rFonts w:hint="eastAsia" w:ascii="宋体" w:hAnsi="宋体"/>
          <w:sz w:val="21"/>
          <w:szCs w:val="21"/>
          <w:highlight w:val="none"/>
        </w:rPr>
        <w:t>对</w:t>
      </w:r>
      <w:r>
        <w:rPr>
          <w:rFonts w:hint="eastAsia" w:ascii="宋体" w:hAnsi="宋体"/>
          <w:sz w:val="21"/>
          <w:szCs w:val="21"/>
          <w:highlight w:val="none"/>
          <w:lang w:eastAsia="zh-CN"/>
        </w:rPr>
        <w:t>供应商</w:t>
      </w:r>
      <w:r>
        <w:rPr>
          <w:rFonts w:hint="eastAsia" w:ascii="宋体" w:hAnsi="宋体"/>
          <w:sz w:val="21"/>
          <w:szCs w:val="21"/>
          <w:highlight w:val="none"/>
        </w:rPr>
        <w:t>提交的澄清、说明或补正有疑问的，可以要求</w:t>
      </w:r>
      <w:r>
        <w:rPr>
          <w:rFonts w:hint="eastAsia" w:ascii="宋体" w:hAnsi="宋体"/>
          <w:sz w:val="21"/>
          <w:szCs w:val="21"/>
          <w:highlight w:val="none"/>
          <w:lang w:eastAsia="zh-CN"/>
        </w:rPr>
        <w:t>供应商</w:t>
      </w:r>
      <w:r>
        <w:rPr>
          <w:rFonts w:hint="eastAsia" w:ascii="宋体" w:hAnsi="宋体"/>
          <w:sz w:val="21"/>
          <w:szCs w:val="21"/>
          <w:highlight w:val="none"/>
        </w:rPr>
        <w:t>进一步澄清、说明或补正，直至满足</w:t>
      </w:r>
      <w:r>
        <w:rPr>
          <w:rFonts w:hint="eastAsia" w:ascii="宋体" w:hAnsi="宋体"/>
          <w:sz w:val="21"/>
          <w:szCs w:val="21"/>
          <w:highlight w:val="none"/>
          <w:lang w:eastAsia="zh-CN"/>
        </w:rPr>
        <w:t>磋商小组</w:t>
      </w:r>
      <w:r>
        <w:rPr>
          <w:rFonts w:hint="eastAsia" w:ascii="宋体" w:hAnsi="宋体"/>
          <w:sz w:val="21"/>
          <w:szCs w:val="21"/>
          <w:highlight w:val="none"/>
        </w:rPr>
        <w:t>的要求。</w:t>
      </w:r>
    </w:p>
    <w:p w14:paraId="580323B0">
      <w:pPr>
        <w:snapToGrid w:val="0"/>
        <w:spacing w:line="400" w:lineRule="exact"/>
        <w:textAlignment w:val="baseline"/>
        <w:rPr>
          <w:rFonts w:ascii="宋体" w:hAnsi="宋体"/>
          <w:sz w:val="21"/>
          <w:szCs w:val="21"/>
          <w:highlight w:val="none"/>
        </w:rPr>
      </w:pPr>
      <w:bookmarkStart w:id="175" w:name="_Toc246996994"/>
      <w:bookmarkStart w:id="176" w:name="_Toc246996251"/>
      <w:bookmarkStart w:id="177" w:name="_Toc144974576"/>
      <w:bookmarkStart w:id="178" w:name="_Toc152045608"/>
      <w:bookmarkStart w:id="179" w:name="_Toc247085766"/>
      <w:bookmarkStart w:id="180" w:name="_Toc179632626"/>
      <w:bookmarkStart w:id="181" w:name="_Toc152042386"/>
      <w:r>
        <w:rPr>
          <w:rFonts w:hint="eastAsia" w:ascii="宋体" w:hAnsi="宋体"/>
          <w:sz w:val="21"/>
          <w:szCs w:val="21"/>
          <w:highlight w:val="none"/>
        </w:rPr>
        <w:t xml:space="preserve">3.4 </w:t>
      </w:r>
      <w:r>
        <w:rPr>
          <w:rFonts w:hint="eastAsia" w:ascii="宋体" w:hAnsi="宋体"/>
          <w:sz w:val="21"/>
          <w:szCs w:val="21"/>
          <w:highlight w:val="none"/>
          <w:lang w:eastAsia="zh-CN"/>
        </w:rPr>
        <w:t>评审</w:t>
      </w:r>
      <w:r>
        <w:rPr>
          <w:rFonts w:hint="eastAsia" w:ascii="宋体" w:hAnsi="宋体"/>
          <w:sz w:val="21"/>
          <w:szCs w:val="21"/>
          <w:highlight w:val="none"/>
        </w:rPr>
        <w:t>结果</w:t>
      </w:r>
      <w:bookmarkEnd w:id="175"/>
      <w:bookmarkEnd w:id="176"/>
      <w:bookmarkEnd w:id="177"/>
      <w:bookmarkEnd w:id="178"/>
      <w:bookmarkEnd w:id="179"/>
      <w:bookmarkEnd w:id="180"/>
      <w:bookmarkEnd w:id="181"/>
    </w:p>
    <w:p w14:paraId="5C6EAE50">
      <w:pPr>
        <w:snapToGrid w:val="0"/>
        <w:spacing w:line="400" w:lineRule="exact"/>
        <w:ind w:firstLine="411" w:firstLineChars="196"/>
        <w:jc w:val="left"/>
        <w:textAlignment w:val="baseline"/>
        <w:rPr>
          <w:rFonts w:ascii="宋体" w:hAnsi="宋体"/>
          <w:sz w:val="21"/>
          <w:szCs w:val="21"/>
          <w:highlight w:val="none"/>
        </w:rPr>
      </w:pPr>
      <w:r>
        <w:rPr>
          <w:rFonts w:hint="eastAsia" w:ascii="宋体" w:hAnsi="宋体"/>
          <w:sz w:val="21"/>
          <w:szCs w:val="21"/>
          <w:highlight w:val="none"/>
        </w:rPr>
        <w:t>3.4.1根据评审结果，</w:t>
      </w:r>
      <w:r>
        <w:rPr>
          <w:rFonts w:hint="eastAsia" w:ascii="宋体" w:hAnsi="宋体"/>
          <w:sz w:val="21"/>
          <w:szCs w:val="21"/>
          <w:highlight w:val="none"/>
          <w:lang w:eastAsia="zh-CN"/>
        </w:rPr>
        <w:t>磋商小组</w:t>
      </w:r>
      <w:r>
        <w:rPr>
          <w:rFonts w:hint="eastAsia" w:ascii="宋体" w:hAnsi="宋体"/>
          <w:sz w:val="21"/>
          <w:szCs w:val="21"/>
          <w:highlight w:val="none"/>
        </w:rPr>
        <w:t>按照经评审的得分由高到低的顺序推荐3名中标候选人，由</w:t>
      </w:r>
      <w:r>
        <w:rPr>
          <w:rFonts w:hint="eastAsia" w:ascii="宋体" w:hAnsi="宋体"/>
          <w:sz w:val="21"/>
          <w:szCs w:val="21"/>
          <w:highlight w:val="none"/>
          <w:lang w:eastAsia="zh-CN"/>
        </w:rPr>
        <w:t>磋商小组</w:t>
      </w:r>
      <w:r>
        <w:rPr>
          <w:rFonts w:hint="eastAsia" w:ascii="宋体" w:hAnsi="宋体"/>
          <w:sz w:val="21"/>
          <w:szCs w:val="21"/>
          <w:highlight w:val="none"/>
        </w:rPr>
        <w:t>依法确定</w:t>
      </w:r>
      <w:r>
        <w:rPr>
          <w:rFonts w:hint="eastAsia" w:ascii="宋体" w:hAnsi="宋体"/>
          <w:sz w:val="21"/>
          <w:szCs w:val="21"/>
          <w:highlight w:val="none"/>
          <w:lang w:eastAsia="zh-CN"/>
        </w:rPr>
        <w:t>成交供应商</w:t>
      </w:r>
      <w:r>
        <w:rPr>
          <w:rFonts w:hint="eastAsia" w:ascii="宋体" w:hAnsi="宋体"/>
          <w:sz w:val="21"/>
          <w:szCs w:val="21"/>
          <w:highlight w:val="none"/>
        </w:rPr>
        <w:t>。</w:t>
      </w:r>
    </w:p>
    <w:p w14:paraId="311BA74E">
      <w:pPr>
        <w:snapToGrid w:val="0"/>
        <w:spacing w:line="400" w:lineRule="exact"/>
        <w:ind w:firstLine="411" w:firstLineChars="196"/>
        <w:jc w:val="left"/>
        <w:textAlignment w:val="baseline"/>
        <w:rPr>
          <w:rFonts w:ascii="宋体" w:hAnsi="宋体"/>
          <w:sz w:val="21"/>
          <w:szCs w:val="21"/>
          <w:highlight w:val="none"/>
        </w:rPr>
      </w:pPr>
      <w:r>
        <w:rPr>
          <w:rFonts w:hint="eastAsia" w:ascii="宋体" w:hAnsi="宋体"/>
          <w:sz w:val="21"/>
          <w:szCs w:val="21"/>
          <w:highlight w:val="none"/>
        </w:rPr>
        <w:t>3.4.2排名第一的中标候选人放弃中标、因不可抗力提出不能履行合同，或者被查实存在影响中标结果的违法行为等情形，不符合中标条件的，</w:t>
      </w:r>
      <w:r>
        <w:rPr>
          <w:rFonts w:hint="eastAsia" w:ascii="宋体" w:hAnsi="宋体"/>
          <w:sz w:val="21"/>
          <w:szCs w:val="21"/>
          <w:highlight w:val="none"/>
          <w:lang w:eastAsia="zh-CN"/>
        </w:rPr>
        <w:t>采购人</w:t>
      </w:r>
      <w:r>
        <w:rPr>
          <w:rFonts w:hint="eastAsia" w:ascii="宋体" w:hAnsi="宋体"/>
          <w:sz w:val="21"/>
          <w:szCs w:val="21"/>
          <w:highlight w:val="none"/>
        </w:rPr>
        <w:t>可以按照</w:t>
      </w:r>
      <w:r>
        <w:rPr>
          <w:rFonts w:hint="eastAsia" w:ascii="宋体" w:hAnsi="宋体"/>
          <w:sz w:val="21"/>
          <w:szCs w:val="21"/>
          <w:highlight w:val="none"/>
          <w:lang w:eastAsia="zh-CN"/>
        </w:rPr>
        <w:t>磋商小组</w:t>
      </w:r>
      <w:r>
        <w:rPr>
          <w:rFonts w:hint="eastAsia" w:ascii="宋体" w:hAnsi="宋体"/>
          <w:sz w:val="21"/>
          <w:szCs w:val="21"/>
          <w:highlight w:val="none"/>
        </w:rPr>
        <w:t>提出的中标候选人名单排序依次确定其他中标候选人为</w:t>
      </w:r>
      <w:r>
        <w:rPr>
          <w:rFonts w:hint="eastAsia" w:ascii="宋体" w:hAnsi="宋体"/>
          <w:sz w:val="21"/>
          <w:szCs w:val="21"/>
          <w:highlight w:val="none"/>
          <w:lang w:eastAsia="zh-CN"/>
        </w:rPr>
        <w:t>成交供应商</w:t>
      </w:r>
      <w:r>
        <w:rPr>
          <w:rFonts w:hint="eastAsia" w:ascii="宋体" w:hAnsi="宋体"/>
          <w:sz w:val="21"/>
          <w:szCs w:val="21"/>
          <w:highlight w:val="none"/>
        </w:rPr>
        <w:t>，也可以重新招标。</w:t>
      </w:r>
    </w:p>
    <w:p w14:paraId="59D914C7">
      <w:pPr>
        <w:snapToGrid w:val="0"/>
        <w:spacing w:line="400" w:lineRule="exact"/>
        <w:ind w:firstLine="411" w:firstLineChars="196"/>
        <w:jc w:val="left"/>
        <w:textAlignment w:val="baseline"/>
        <w:rPr>
          <w:rFonts w:ascii="宋体" w:hAnsi="宋体"/>
          <w:sz w:val="21"/>
          <w:szCs w:val="21"/>
          <w:highlight w:val="none"/>
        </w:rPr>
      </w:pPr>
      <w:r>
        <w:rPr>
          <w:rFonts w:hint="eastAsia" w:ascii="宋体" w:hAnsi="宋体"/>
          <w:sz w:val="21"/>
          <w:szCs w:val="21"/>
          <w:highlight w:val="none"/>
        </w:rPr>
        <w:t>3.4.3</w:t>
      </w:r>
      <w:r>
        <w:rPr>
          <w:rFonts w:hint="eastAsia" w:ascii="宋体" w:hAnsi="宋体"/>
          <w:sz w:val="21"/>
          <w:szCs w:val="21"/>
          <w:highlight w:val="none"/>
          <w:lang w:eastAsia="zh-CN"/>
        </w:rPr>
        <w:t>磋商小组</w:t>
      </w:r>
      <w:r>
        <w:rPr>
          <w:rFonts w:hint="eastAsia" w:ascii="宋体" w:hAnsi="宋体"/>
          <w:sz w:val="21"/>
          <w:szCs w:val="21"/>
          <w:highlight w:val="none"/>
        </w:rPr>
        <w:t>完成</w:t>
      </w:r>
      <w:r>
        <w:rPr>
          <w:rFonts w:hint="eastAsia" w:ascii="宋体" w:hAnsi="宋体"/>
          <w:sz w:val="21"/>
          <w:szCs w:val="21"/>
          <w:highlight w:val="none"/>
          <w:lang w:eastAsia="zh-CN"/>
        </w:rPr>
        <w:t>评审</w:t>
      </w:r>
      <w:r>
        <w:rPr>
          <w:rFonts w:hint="eastAsia" w:ascii="宋体" w:hAnsi="宋体"/>
          <w:sz w:val="21"/>
          <w:szCs w:val="21"/>
          <w:highlight w:val="none"/>
        </w:rPr>
        <w:t>后，应当向</w:t>
      </w:r>
      <w:r>
        <w:rPr>
          <w:rFonts w:hint="eastAsia" w:ascii="宋体" w:hAnsi="宋体"/>
          <w:sz w:val="21"/>
          <w:szCs w:val="21"/>
          <w:highlight w:val="none"/>
          <w:lang w:eastAsia="zh-CN"/>
        </w:rPr>
        <w:t>采购人</w:t>
      </w:r>
      <w:r>
        <w:rPr>
          <w:rFonts w:hint="eastAsia" w:ascii="宋体" w:hAnsi="宋体"/>
          <w:sz w:val="21"/>
          <w:szCs w:val="21"/>
          <w:highlight w:val="none"/>
        </w:rPr>
        <w:t>提交书面</w:t>
      </w:r>
      <w:r>
        <w:rPr>
          <w:rFonts w:hint="eastAsia" w:ascii="宋体" w:hAnsi="宋体"/>
          <w:sz w:val="21"/>
          <w:szCs w:val="21"/>
          <w:highlight w:val="none"/>
          <w:lang w:eastAsia="zh-CN"/>
        </w:rPr>
        <w:t>评审</w:t>
      </w:r>
      <w:r>
        <w:rPr>
          <w:rFonts w:hint="eastAsia" w:ascii="宋体" w:hAnsi="宋体"/>
          <w:sz w:val="21"/>
          <w:szCs w:val="21"/>
          <w:highlight w:val="none"/>
        </w:rPr>
        <w:t>报告。</w:t>
      </w:r>
    </w:p>
    <w:p w14:paraId="33F9FA5B">
      <w:pPr>
        <w:rPr>
          <w:rFonts w:hint="eastAsia" w:ascii="宋体" w:hAnsi="宋体"/>
          <w:b/>
          <w:sz w:val="21"/>
          <w:szCs w:val="21"/>
        </w:rPr>
      </w:pPr>
      <w:r>
        <w:rPr>
          <w:rFonts w:hint="eastAsia" w:ascii="宋体" w:hAnsi="宋体"/>
          <w:b/>
          <w:sz w:val="21"/>
          <w:szCs w:val="21"/>
        </w:rPr>
        <w:br w:type="page"/>
      </w:r>
    </w:p>
    <w:p w14:paraId="2B6754F2">
      <w:pPr>
        <w:numPr>
          <w:ilvl w:val="0"/>
          <w:numId w:val="0"/>
        </w:numPr>
        <w:spacing w:line="360" w:lineRule="auto"/>
        <w:ind w:leftChars="0"/>
        <w:rPr>
          <w:rFonts w:ascii="宋体" w:hAnsi="宋体"/>
          <w:b/>
          <w:sz w:val="21"/>
          <w:szCs w:val="21"/>
        </w:rPr>
      </w:pPr>
      <w:r>
        <w:rPr>
          <w:rFonts w:hint="eastAsia" w:ascii="宋体" w:hAnsi="宋体"/>
          <w:b/>
          <w:sz w:val="21"/>
          <w:szCs w:val="21"/>
        </w:rPr>
        <w:t>附件：</w:t>
      </w:r>
    </w:p>
    <w:p w14:paraId="445AC1EE">
      <w:pPr>
        <w:pStyle w:val="5"/>
        <w:keepNext w:val="0"/>
        <w:keepLines w:val="0"/>
        <w:widowControl/>
        <w:shd w:val="clear" w:color="auto" w:fill="FFFFFF"/>
        <w:adjustRightInd w:val="0"/>
        <w:snapToGrid w:val="0"/>
        <w:spacing w:before="0" w:after="0" w:line="360" w:lineRule="auto"/>
        <w:jc w:val="center"/>
        <w:rPr>
          <w:rFonts w:cs="宋体" w:asciiTheme="minorEastAsia" w:hAnsiTheme="minorEastAsia" w:eastAsiaTheme="minorEastAsia"/>
          <w:b/>
          <w:bCs/>
          <w:spacing w:val="7"/>
          <w:sz w:val="21"/>
          <w:szCs w:val="21"/>
        </w:rPr>
      </w:pPr>
      <w:bookmarkStart w:id="182" w:name="_Toc79395985"/>
      <w:bookmarkStart w:id="183" w:name="_Toc7681"/>
      <w:bookmarkStart w:id="184" w:name="_Toc63327628"/>
      <w:r>
        <w:rPr>
          <w:rStyle w:val="24"/>
          <w:rFonts w:hint="eastAsia" w:cs="宋体" w:asciiTheme="minorEastAsia" w:hAnsiTheme="minorEastAsia" w:eastAsiaTheme="minorEastAsia"/>
          <w:b/>
          <w:bCs/>
          <w:spacing w:val="7"/>
          <w:sz w:val="21"/>
          <w:szCs w:val="21"/>
          <w:shd w:val="clear" w:color="auto" w:fill="FFFFFF"/>
        </w:rPr>
        <w:t>关于印发《政府采购促进中小企业发展管理办法》的通知</w:t>
      </w:r>
      <w:bookmarkEnd w:id="182"/>
      <w:bookmarkEnd w:id="183"/>
      <w:bookmarkEnd w:id="184"/>
    </w:p>
    <w:p w14:paraId="632E9BE7">
      <w:pPr>
        <w:pStyle w:val="18"/>
        <w:shd w:val="clear" w:color="auto" w:fill="FFFFFF"/>
        <w:adjustRightInd w:val="0"/>
        <w:snapToGrid w:val="0"/>
        <w:spacing w:before="0" w:beforeAutospacing="0" w:after="0" w:afterAutospacing="0" w:line="360" w:lineRule="auto"/>
        <w:jc w:val="center"/>
        <w:rPr>
          <w:rStyle w:val="24"/>
          <w:rFonts w:cs="宋体" w:asciiTheme="minorEastAsia" w:hAnsiTheme="minorEastAsia" w:eastAsiaTheme="minorEastAsia"/>
          <w:spacing w:val="7"/>
          <w:sz w:val="21"/>
          <w:szCs w:val="21"/>
          <w:shd w:val="clear" w:color="auto" w:fill="FFFFFF"/>
        </w:rPr>
      </w:pPr>
      <w:r>
        <w:rPr>
          <w:rStyle w:val="24"/>
          <w:rFonts w:hint="eastAsia" w:cs="宋体" w:asciiTheme="minorEastAsia" w:hAnsiTheme="minorEastAsia" w:eastAsiaTheme="minorEastAsia"/>
          <w:spacing w:val="7"/>
          <w:sz w:val="21"/>
          <w:szCs w:val="21"/>
          <w:shd w:val="clear" w:color="auto" w:fill="FFFFFF"/>
        </w:rPr>
        <w:t>财库[2020]46号</w:t>
      </w:r>
    </w:p>
    <w:p w14:paraId="065F7D75">
      <w:pPr>
        <w:pStyle w:val="18"/>
        <w:shd w:val="clear" w:color="auto" w:fill="FFFFFF"/>
        <w:adjustRightInd w:val="0"/>
        <w:snapToGrid w:val="0"/>
        <w:spacing w:before="0" w:beforeAutospacing="0" w:after="0" w:afterAutospacing="0" w:line="276" w:lineRule="auto"/>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shd w:val="clear" w:color="auto" w:fill="FFFFFF"/>
        </w:rPr>
        <w:t>各中央预算单位办公厅（室），各省、自治区、直辖市、计划单列市财政厅（局）、工业和信息化主管部门，新疆生产建设兵团财政局、工业和信息化主管部门：</w:t>
      </w:r>
    </w:p>
    <w:p w14:paraId="08AD2742">
      <w:pPr>
        <w:pStyle w:val="18"/>
        <w:shd w:val="clear" w:color="auto" w:fill="FFFFFF"/>
        <w:adjustRightInd w:val="0"/>
        <w:snapToGrid w:val="0"/>
        <w:spacing w:before="0" w:beforeAutospacing="0" w:after="0" w:afterAutospacing="0" w:line="276" w:lineRule="auto"/>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shd w:val="clear" w:color="auto" w:fill="FFFFFF"/>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2A49F3D">
      <w:pPr>
        <w:pStyle w:val="18"/>
        <w:shd w:val="clear" w:color="auto" w:fill="FFFFFF"/>
        <w:adjustRightInd w:val="0"/>
        <w:snapToGrid w:val="0"/>
        <w:spacing w:before="0" w:beforeAutospacing="0" w:after="0" w:afterAutospacing="0" w:line="276" w:lineRule="auto"/>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shd w:val="clear" w:color="auto" w:fill="FFFFFF"/>
        </w:rPr>
        <w:t>附件：政府采购促进中小企业发展管理办法</w:t>
      </w:r>
    </w:p>
    <w:p w14:paraId="53FED953">
      <w:pPr>
        <w:pStyle w:val="18"/>
        <w:shd w:val="clear" w:color="auto" w:fill="FFFFFF"/>
        <w:adjustRightInd w:val="0"/>
        <w:snapToGrid w:val="0"/>
        <w:spacing w:before="0" w:beforeAutospacing="0" w:after="0" w:afterAutospacing="0" w:line="360" w:lineRule="auto"/>
        <w:jc w:val="right"/>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shd w:val="clear" w:color="auto" w:fill="FFFFFF"/>
        </w:rPr>
        <w:t> 财  政  部</w:t>
      </w:r>
    </w:p>
    <w:p w14:paraId="62420F04">
      <w:pPr>
        <w:pStyle w:val="18"/>
        <w:shd w:val="clear" w:color="auto" w:fill="FFFFFF"/>
        <w:adjustRightInd w:val="0"/>
        <w:snapToGrid w:val="0"/>
        <w:spacing w:before="0" w:beforeAutospacing="0" w:after="0" w:afterAutospacing="0" w:line="360" w:lineRule="auto"/>
        <w:jc w:val="right"/>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shd w:val="clear" w:color="auto" w:fill="FFFFFF"/>
        </w:rPr>
        <w:t>工业和信息化部</w:t>
      </w:r>
    </w:p>
    <w:p w14:paraId="1C7F969D">
      <w:pPr>
        <w:pStyle w:val="18"/>
        <w:shd w:val="clear" w:color="auto" w:fill="FFFFFF"/>
        <w:adjustRightInd w:val="0"/>
        <w:snapToGrid w:val="0"/>
        <w:spacing w:before="0" w:beforeAutospacing="0" w:after="0" w:afterAutospacing="0" w:line="360" w:lineRule="auto"/>
        <w:jc w:val="right"/>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shd w:val="clear" w:color="auto" w:fill="FFFFFF"/>
        </w:rPr>
        <w:t>2020年12月18日</w:t>
      </w:r>
    </w:p>
    <w:p w14:paraId="6DDCBA59">
      <w:pPr>
        <w:pStyle w:val="5"/>
        <w:keepNext w:val="0"/>
        <w:keepLines w:val="0"/>
        <w:widowControl/>
        <w:shd w:val="clear" w:color="auto" w:fill="FFFFFF"/>
        <w:adjustRightInd w:val="0"/>
        <w:snapToGrid w:val="0"/>
        <w:spacing w:before="0" w:after="0" w:line="360" w:lineRule="auto"/>
        <w:jc w:val="center"/>
        <w:rPr>
          <w:rStyle w:val="24"/>
          <w:rFonts w:cs="宋体" w:asciiTheme="minorEastAsia" w:hAnsiTheme="minorEastAsia" w:eastAsiaTheme="minorEastAsia"/>
          <w:b w:val="0"/>
          <w:spacing w:val="7"/>
          <w:sz w:val="21"/>
          <w:szCs w:val="21"/>
          <w:shd w:val="clear" w:color="auto" w:fill="FFFFFF"/>
        </w:rPr>
      </w:pPr>
      <w:bookmarkStart w:id="185" w:name="_Toc79395986"/>
      <w:bookmarkStart w:id="186" w:name="_Toc63327629"/>
      <w:bookmarkStart w:id="187" w:name="_Toc13471"/>
      <w:r>
        <w:rPr>
          <w:rStyle w:val="24"/>
          <w:rFonts w:hint="eastAsia" w:cs="宋体" w:asciiTheme="minorEastAsia" w:hAnsiTheme="minorEastAsia" w:eastAsiaTheme="minorEastAsia"/>
          <w:b w:val="0"/>
          <w:spacing w:val="7"/>
          <w:sz w:val="21"/>
          <w:szCs w:val="21"/>
          <w:shd w:val="clear" w:color="auto" w:fill="FFFFFF"/>
        </w:rPr>
        <w:t>政府采购促进中小企业发展管理办法</w:t>
      </w:r>
      <w:bookmarkEnd w:id="185"/>
      <w:bookmarkEnd w:id="186"/>
      <w:bookmarkEnd w:id="187"/>
    </w:p>
    <w:p w14:paraId="625326F2">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第一条　</w:t>
      </w:r>
      <w:r>
        <w:rPr>
          <w:rFonts w:hint="eastAsia" w:cs="宋体" w:asciiTheme="minorEastAsia" w:hAnsiTheme="minorEastAsia" w:eastAsiaTheme="minorEastAsia"/>
          <w:spacing w:val="7"/>
          <w:sz w:val="21"/>
          <w:szCs w:val="21"/>
        </w:rPr>
        <w:t>为了发挥政府采购的政策功能，促进中小企业健康发展，根据《中华人民共和国政府采购法》、《中华人民共和国中小企业促进法》等有关法律法规，制定本办法。</w:t>
      </w:r>
    </w:p>
    <w:p w14:paraId="416F2435">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第二条　</w:t>
      </w:r>
      <w:r>
        <w:rPr>
          <w:rFonts w:hint="eastAsia" w:cs="宋体" w:asciiTheme="minorEastAsia" w:hAnsiTheme="minorEastAsia" w:eastAsiaTheme="minorEastAsia"/>
          <w:spacing w:val="7"/>
          <w:sz w:val="21"/>
          <w:szCs w:val="21"/>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7A4C4AF">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符合中小企业划分标准的个体工商户，在政府采购活动中视同中小企业。</w:t>
      </w:r>
    </w:p>
    <w:p w14:paraId="60FBED52">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第三条　</w:t>
      </w:r>
      <w:r>
        <w:rPr>
          <w:rFonts w:hint="eastAsia" w:cs="宋体" w:asciiTheme="minorEastAsia" w:hAnsiTheme="minorEastAsia" w:eastAsiaTheme="minorEastAsia"/>
          <w:spacing w:val="7"/>
          <w:sz w:val="21"/>
          <w:szCs w:val="21"/>
        </w:rPr>
        <w:t>采购人在政府采购活动中应当通过加强采购需求管理，落实预留采购份额、价格评审优惠、优先采购等措施，提高中小企业在政府采购中的份额，支持中小企业发展。</w:t>
      </w:r>
    </w:p>
    <w:p w14:paraId="6A1CF198">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第四条　</w:t>
      </w:r>
      <w:r>
        <w:rPr>
          <w:rFonts w:hint="eastAsia" w:cs="宋体" w:asciiTheme="minorEastAsia" w:hAnsiTheme="minorEastAsia" w:eastAsiaTheme="minorEastAsia"/>
          <w:spacing w:val="7"/>
          <w:sz w:val="21"/>
          <w:szCs w:val="21"/>
        </w:rPr>
        <w:t>在政府采购活动中，供应商提供的货物、工程或者服务符合下列情形的，享受本办法规定的中小企业扶持政策：</w:t>
      </w:r>
    </w:p>
    <w:p w14:paraId="5D1123FB">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（一）在货物采购项目中，货物由中小企业制造，即货物由中小企业生产且使用该中小企业商号或者注册商标；</w:t>
      </w:r>
    </w:p>
    <w:p w14:paraId="66387BF5">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（二）在工程采购项目中，工程由中小企业承建，即工程施工单位为中小企业；</w:t>
      </w:r>
    </w:p>
    <w:p w14:paraId="753A9B27">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（三）在服务采购项目中，服务由中小企业承接，即提供服务的人员为中小企业依照《中华人民共和国劳动合同法》订立劳动合同的从业人员。</w:t>
      </w:r>
    </w:p>
    <w:p w14:paraId="1D6C2CC5">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在货物采购项目中，供应商提供的货物既有中小企业制造货物，也有大型企业制造货物的，不享受本办法规定的中小企业扶持政策。</w:t>
      </w:r>
    </w:p>
    <w:p w14:paraId="2BB1DD3D">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以联合体形式参加政府采购活动，联合体各方均为中小企业的，联合体视同中小企业。其中，联合体各方均为小微企业的，联合体视同小微企业。</w:t>
      </w:r>
    </w:p>
    <w:p w14:paraId="234E739E">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第五条　</w:t>
      </w:r>
      <w:r>
        <w:rPr>
          <w:rFonts w:hint="eastAsia" w:cs="宋体" w:asciiTheme="minorEastAsia" w:hAnsiTheme="minorEastAsia" w:eastAsiaTheme="minorEastAsia"/>
          <w:spacing w:val="7"/>
          <w:sz w:val="21"/>
          <w:szCs w:val="21"/>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A6DF684">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第六条</w:t>
      </w:r>
      <w:r>
        <w:rPr>
          <w:rFonts w:hint="eastAsia" w:cs="宋体" w:asciiTheme="minorEastAsia" w:hAnsiTheme="minorEastAsia" w:eastAsiaTheme="minorEastAsia"/>
          <w:spacing w:val="7"/>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478AF01">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符合下列情形之一的，可不专门面向中小企业预留采购份额：</w:t>
      </w:r>
    </w:p>
    <w:p w14:paraId="69E0324B">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（一）法律法规和国家有关政策明确规定优先或者应当面向事业单位、社会组织等非企业主体采购的；</w:t>
      </w:r>
    </w:p>
    <w:p w14:paraId="1A6B9620">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（二）因确需使用不可替代的专利、专有技术，基础设施限制，或者提供特定公共服务等原因，只能从中小企业之外的供应商处采购的；</w:t>
      </w:r>
    </w:p>
    <w:p w14:paraId="6C0E1B2E">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（三）按照本办法规定预留采购份额无法确保充分供应、充分竞争，或者存在可能影响政府采购目标实现的情形；</w:t>
      </w:r>
    </w:p>
    <w:p w14:paraId="2E395AE5">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（四）框架协议采购项目；</w:t>
      </w:r>
    </w:p>
    <w:p w14:paraId="500DEB8B">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（五）省级以上人民政府财政部门规定的其他情形。</w:t>
      </w:r>
    </w:p>
    <w:p w14:paraId="0F139B1E">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除上述情形外，其他均为适宜由中小企业提供的情形。</w:t>
      </w:r>
    </w:p>
    <w:p w14:paraId="712CC0BC">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第七条　</w:t>
      </w:r>
      <w:r>
        <w:rPr>
          <w:rFonts w:hint="eastAsia" w:cs="宋体" w:asciiTheme="minorEastAsia" w:hAnsiTheme="minorEastAsia" w:eastAsiaTheme="minorEastAsia"/>
          <w:spacing w:val="7"/>
          <w:sz w:val="21"/>
          <w:szCs w:val="21"/>
        </w:rPr>
        <w:t>采购限额标准以上，200万元以下的货物和服务采购项目、400万元以下的工程采购项目，适宜由中小企业提供的，采购人应当专门面向中小企业采购。</w:t>
      </w:r>
    </w:p>
    <w:p w14:paraId="16DBBEE6">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第八条</w:t>
      </w:r>
      <w:r>
        <w:rPr>
          <w:rFonts w:hint="eastAsia" w:cs="宋体" w:asciiTheme="minorEastAsia" w:hAnsiTheme="minorEastAsia" w:eastAsiaTheme="minorEastAsia"/>
          <w:spacing w:val="7"/>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8CEC27B">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（一）将采购项目整体或者设置采购包专门面向中小企业采购；</w:t>
      </w:r>
    </w:p>
    <w:p w14:paraId="2B6EFD47">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（二）要求供应商以联合体形式参加采购活动，且联合体中中小企业承担的部分达到一定比例；</w:t>
      </w:r>
    </w:p>
    <w:p w14:paraId="78A0442F">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（三）要求获得采购合同的供应商将采购项目中的一定比例分包给一家或者多家中小企业。</w:t>
      </w:r>
    </w:p>
    <w:p w14:paraId="23910661">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组成联合体或者接受分包合同的中小企业与联合体内其他企业、分包企业之间不得存在直接控股、管理关系。</w:t>
      </w:r>
    </w:p>
    <w:p w14:paraId="50D89F87">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第九条　</w:t>
      </w:r>
      <w:r>
        <w:rPr>
          <w:rFonts w:hint="eastAsia" w:cs="宋体" w:asciiTheme="minorEastAsia" w:hAnsiTheme="minorEastAsia" w:eastAsiaTheme="minorEastAsia"/>
          <w:spacing w:val="7"/>
          <w:sz w:val="21"/>
          <w:szCs w:val="21"/>
        </w:rPr>
        <w:t>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9318D3F">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3B7A0C5">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27A2AD5">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第十条　</w:t>
      </w:r>
      <w:r>
        <w:rPr>
          <w:rFonts w:hint="eastAsia" w:cs="宋体" w:asciiTheme="minorEastAsia" w:hAnsiTheme="minorEastAsia" w:eastAsiaTheme="minorEastAsia"/>
          <w:spacing w:val="7"/>
          <w:sz w:val="21"/>
          <w:szCs w:val="21"/>
        </w:rPr>
        <w:t>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BF4576D">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第十一条　</w:t>
      </w:r>
      <w:r>
        <w:rPr>
          <w:rFonts w:hint="eastAsia" w:cs="宋体" w:asciiTheme="minorEastAsia" w:hAnsiTheme="minorEastAsia" w:eastAsiaTheme="minorEastAsia"/>
          <w:spacing w:val="7"/>
          <w:sz w:val="21"/>
          <w:szCs w:val="21"/>
        </w:rPr>
        <w:t>中小企业参加政府采购活动，应当出具本办法规定的《中小企业声明函》（附1），否则不得享受相关中小企业扶持政策。任何单位和个人不得要求供应商提供《中小企业声明函》之外的中小企业身份证明文件。</w:t>
      </w:r>
    </w:p>
    <w:p w14:paraId="39F1B8E1">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pacing w:val="7"/>
          <w:sz w:val="21"/>
          <w:szCs w:val="21"/>
        </w:rPr>
      </w:pPr>
      <w:r>
        <w:rPr>
          <w:rStyle w:val="24"/>
          <w:rFonts w:hint="eastAsia" w:cs="宋体" w:asciiTheme="minorEastAsia" w:hAnsiTheme="minorEastAsia" w:eastAsiaTheme="minorEastAsia"/>
          <w:spacing w:val="7"/>
          <w:sz w:val="21"/>
          <w:szCs w:val="21"/>
        </w:rPr>
        <w:t>第十二条　</w:t>
      </w:r>
      <w:r>
        <w:rPr>
          <w:rFonts w:hint="eastAsia" w:cs="宋体" w:asciiTheme="minorEastAsia" w:hAnsiTheme="minorEastAsia" w:eastAsiaTheme="minorEastAsia"/>
          <w:spacing w:val="7"/>
          <w:sz w:val="21"/>
          <w:szCs w:val="21"/>
        </w:rPr>
        <w:t>采购项目涉及中小企业采购的，采购文件应当明确以下内容：</w:t>
      </w:r>
    </w:p>
    <w:p w14:paraId="0D57F041">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pacing w:val="7"/>
          <w:sz w:val="21"/>
          <w:szCs w:val="21"/>
        </w:rPr>
      </w:pPr>
      <w:r>
        <w:rPr>
          <w:rFonts w:hint="eastAsia" w:cs="宋体" w:asciiTheme="minorEastAsia" w:hAnsiTheme="minorEastAsia" w:eastAsiaTheme="minorEastAsia"/>
          <w:spacing w:val="7"/>
          <w:sz w:val="21"/>
          <w:szCs w:val="21"/>
        </w:rPr>
        <w:t>（一）预留份额的采购项目或者采购包，明确该项目或相关采购包专门面向中小企业采购，以及相关标的及预算金额；</w:t>
      </w:r>
    </w:p>
    <w:p w14:paraId="6B22571F">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（二）要求以联合体形式参加或者合同分包的，明确联合协议或者分包意向协议中中小企业合同金额应当达到的比例，并作为供应商资格条件；</w:t>
      </w:r>
    </w:p>
    <w:p w14:paraId="2F96C03E">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（三）非预留份额的采购项目或者采购包，明确有关价格扣除比例或者价格分加分比例；</w:t>
      </w:r>
    </w:p>
    <w:p w14:paraId="0774118B">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（四）规定依据本办法规定享受扶持政策获得政府采购合同的，小微企业不得将合同分包给大中型企业，中型企业不得将合同分包给大型企业；</w:t>
      </w:r>
    </w:p>
    <w:p w14:paraId="4EC5EC02">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（五）采购人认为具备相关条件的，明确对中小企业在资金支付期限、预付款比例等方面的优惠措施；</w:t>
      </w:r>
    </w:p>
    <w:p w14:paraId="00B78946">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（六）明确采购标的对应的中小企业划分标准所属行业；</w:t>
      </w:r>
    </w:p>
    <w:p w14:paraId="77AF65DE">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（七）法律法规和省级以上人民政府财政部门规定的其他事项。</w:t>
      </w:r>
    </w:p>
    <w:p w14:paraId="59839D18">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第十三条　</w:t>
      </w:r>
      <w:r>
        <w:rPr>
          <w:rFonts w:hint="eastAsia" w:cs="宋体" w:asciiTheme="minorEastAsia" w:hAnsiTheme="minorEastAsia" w:eastAsiaTheme="minorEastAsia"/>
          <w:spacing w:val="7"/>
          <w:sz w:val="21"/>
          <w:szCs w:val="21"/>
        </w:rPr>
        <w:t>中标、成交供应商享受本办法规定的中小企业扶持政策的，采购人、采购代理机构应当随中标、成交结果公开中标、成交供应商的《中小企业声明函》。</w:t>
      </w:r>
    </w:p>
    <w:p w14:paraId="31E39CDD">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适用招标投标法的政府采购工程建设项目，应当在公示中标候选人时公开中标候选人的《中小企业声明函》。</w:t>
      </w:r>
    </w:p>
    <w:p w14:paraId="12E0D548">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第十四条</w:t>
      </w:r>
      <w:r>
        <w:rPr>
          <w:rFonts w:hint="eastAsia" w:cs="宋体" w:asciiTheme="minorEastAsia" w:hAnsiTheme="minorEastAsia" w:eastAsiaTheme="minorEastAsia"/>
          <w:spacing w:val="7"/>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7F480B0">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第十五条　</w:t>
      </w:r>
      <w:r>
        <w:rPr>
          <w:rFonts w:hint="eastAsia" w:cs="宋体" w:asciiTheme="minorEastAsia" w:hAnsiTheme="minorEastAsia" w:eastAsiaTheme="minorEastAsia"/>
          <w:spacing w:val="7"/>
          <w:sz w:val="21"/>
          <w:szCs w:val="21"/>
        </w:rPr>
        <w:t>鼓励各地区、各部门在采购活动中允许中小企业引入信用担保手段，为中小企业在投标（响应）保证、履约保证等方面提供专业化服务。鼓励中小企业依法合规通过政府采购合同融资。</w:t>
      </w:r>
    </w:p>
    <w:p w14:paraId="7C324ABE">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第十六条　</w:t>
      </w:r>
      <w:r>
        <w:rPr>
          <w:rFonts w:hint="eastAsia" w:cs="宋体" w:asciiTheme="minorEastAsia" w:hAnsiTheme="minorEastAsia" w:eastAsiaTheme="minorEastAsia"/>
          <w:spacing w:val="7"/>
          <w:sz w:val="21"/>
          <w:szCs w:val="21"/>
        </w:rPr>
        <w:t>政府采购监督检查、投诉处理及政府采购行政处罚中对中小企业的认定，由货物制造商或者工程、服务供应商注册登记所在地的县级以上人民政府中小企业主管部门负责。</w:t>
      </w:r>
    </w:p>
    <w:p w14:paraId="230EE195">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中小企业主管部门应当在收到财政部门或者有关招标投标行政监督部门关于协助开展中小企业认定函后10个工作日内做出书面答复。</w:t>
      </w:r>
    </w:p>
    <w:p w14:paraId="13F380F1">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第十七条　</w:t>
      </w:r>
      <w:r>
        <w:rPr>
          <w:rFonts w:hint="eastAsia" w:cs="宋体" w:asciiTheme="minorEastAsia" w:hAnsiTheme="minorEastAsia" w:eastAsiaTheme="minorEastAsia"/>
          <w:spacing w:val="7"/>
          <w:sz w:val="21"/>
          <w:szCs w:val="21"/>
        </w:rPr>
        <w:t>各地区、各部门应当对涉及中小企业采购的预算项目实施全过程绩效管理，合理设置绩效目标和指标，落实扶持中小企业有关政策要求，定期开展绩效监控和评价，强化绩效评价结果应用。</w:t>
      </w:r>
    </w:p>
    <w:p w14:paraId="51DA6AE4">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第十八条　</w:t>
      </w:r>
      <w:r>
        <w:rPr>
          <w:rFonts w:hint="eastAsia" w:cs="宋体" w:asciiTheme="minorEastAsia" w:hAnsiTheme="minorEastAsia" w:eastAsiaTheme="minorEastAsia"/>
          <w:spacing w:val="7"/>
          <w:sz w:val="21"/>
          <w:szCs w:val="21"/>
        </w:rPr>
        <w:t>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8E3F9C8">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第十九条</w:t>
      </w:r>
      <w:r>
        <w:rPr>
          <w:rFonts w:hint="eastAsia" w:cs="宋体" w:asciiTheme="minorEastAsia" w:hAnsiTheme="minorEastAsia" w:eastAsiaTheme="minorEastAsia"/>
          <w:spacing w:val="7"/>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4B49955">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第二十条</w:t>
      </w:r>
      <w:r>
        <w:rPr>
          <w:rFonts w:hint="eastAsia" w:cs="宋体" w:asciiTheme="minorEastAsia" w:hAnsiTheme="minorEastAsia" w:eastAsiaTheme="minorEastAsia"/>
          <w:spacing w:val="7"/>
          <w:sz w:val="21"/>
          <w:szCs w:val="21"/>
        </w:rPr>
        <w:t>　供应商按照本办法规定提供声明函内容不实的，属于提供虚假材料谋取中标、成交，依照《中华人民共和国政府采购法》等国家有关规定追究相应责任。</w:t>
      </w:r>
    </w:p>
    <w:p w14:paraId="46DF3E69">
      <w:pPr>
        <w:pStyle w:val="18"/>
        <w:adjustRightInd w:val="0"/>
        <w:snapToGrid w:val="0"/>
        <w:spacing w:before="0" w:beforeAutospacing="0" w:after="0" w:afterAutospacing="0" w:line="340" w:lineRule="exact"/>
        <w:ind w:firstLine="448"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pacing w:val="7"/>
          <w:sz w:val="21"/>
          <w:szCs w:val="21"/>
        </w:rPr>
        <w:t>适用招标投标法的政府采购工程建设项目，</w:t>
      </w:r>
      <w:r>
        <w:rPr>
          <w:rFonts w:hint="eastAsia" w:cs="宋体" w:asciiTheme="minorEastAsia" w:hAnsiTheme="minorEastAsia" w:eastAsiaTheme="minorEastAsia"/>
          <w:spacing w:val="7"/>
          <w:sz w:val="21"/>
          <w:szCs w:val="21"/>
          <w:lang w:eastAsia="zh-CN"/>
        </w:rPr>
        <w:t>供应商</w:t>
      </w:r>
      <w:r>
        <w:rPr>
          <w:rFonts w:hint="eastAsia" w:cs="宋体" w:asciiTheme="minorEastAsia" w:hAnsiTheme="minorEastAsia" w:eastAsiaTheme="minorEastAsia"/>
          <w:spacing w:val="7"/>
          <w:sz w:val="21"/>
          <w:szCs w:val="21"/>
        </w:rPr>
        <w:t>按照本办法规定提供声明函内容不实的，属于弄虚作假骗取中标，依照《中华人民共和国招标投标法》等国家有关规定追究相应责任。</w:t>
      </w:r>
    </w:p>
    <w:p w14:paraId="4E4D5EA4">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第二十一条　</w:t>
      </w:r>
      <w:r>
        <w:rPr>
          <w:rFonts w:hint="eastAsia" w:cs="宋体" w:asciiTheme="minorEastAsia" w:hAnsiTheme="minorEastAsia" w:eastAsiaTheme="minorEastAsia"/>
          <w:spacing w:val="7"/>
          <w:sz w:val="21"/>
          <w:szCs w:val="21"/>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4996F61">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第二十二条</w:t>
      </w:r>
      <w:r>
        <w:rPr>
          <w:rFonts w:hint="eastAsia" w:cs="宋体" w:asciiTheme="minorEastAsia" w:hAnsiTheme="minorEastAsia" w:eastAsiaTheme="minorEastAsia"/>
          <w:spacing w:val="7"/>
          <w:sz w:val="21"/>
          <w:szCs w:val="21"/>
        </w:rPr>
        <w:t>　对外援助项目、国家相关资格或者资质管理制度另有规定的项目，不适用本办法。</w:t>
      </w:r>
    </w:p>
    <w:p w14:paraId="23E13707">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第二十三条　</w:t>
      </w:r>
      <w:r>
        <w:rPr>
          <w:rFonts w:hint="eastAsia" w:cs="宋体" w:asciiTheme="minorEastAsia" w:hAnsiTheme="minorEastAsia" w:eastAsiaTheme="minorEastAsia"/>
          <w:spacing w:val="7"/>
          <w:sz w:val="21"/>
          <w:szCs w:val="21"/>
        </w:rPr>
        <w:t>关于视同中小企业的其他主体的政府采购扶持政策，由财政部会同有关部门另行规定。</w:t>
      </w:r>
    </w:p>
    <w:p w14:paraId="621DA91B">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pPr>
      <w:r>
        <w:rPr>
          <w:rStyle w:val="24"/>
          <w:rFonts w:hint="eastAsia" w:cs="宋体" w:asciiTheme="minorEastAsia" w:hAnsiTheme="minorEastAsia" w:eastAsiaTheme="minorEastAsia"/>
          <w:spacing w:val="7"/>
          <w:sz w:val="21"/>
          <w:szCs w:val="21"/>
        </w:rPr>
        <w:t>第二十四条</w:t>
      </w:r>
      <w:r>
        <w:rPr>
          <w:rFonts w:hint="eastAsia" w:cs="宋体" w:asciiTheme="minorEastAsia" w:hAnsiTheme="minorEastAsia" w:eastAsiaTheme="minorEastAsia"/>
          <w:spacing w:val="7"/>
          <w:sz w:val="21"/>
          <w:szCs w:val="21"/>
        </w:rPr>
        <w:t>　省级财政部门可以会同中小企业主管部门根据本办法的规定制定具体实施办法。</w:t>
      </w:r>
    </w:p>
    <w:p w14:paraId="2F9C9ECC">
      <w:pPr>
        <w:pStyle w:val="18"/>
        <w:adjustRightInd w:val="0"/>
        <w:snapToGrid w:val="0"/>
        <w:spacing w:before="0" w:beforeAutospacing="0" w:after="0" w:afterAutospacing="0" w:line="340" w:lineRule="exact"/>
        <w:ind w:firstLine="450" w:firstLineChars="200"/>
        <w:jc w:val="both"/>
        <w:rPr>
          <w:rFonts w:cs="宋体" w:asciiTheme="minorEastAsia" w:hAnsiTheme="minorEastAsia" w:eastAsiaTheme="minorEastAsia"/>
          <w:sz w:val="21"/>
          <w:szCs w:val="21"/>
        </w:rPr>
        <w:sectPr>
          <w:footerReference r:id="rId8" w:type="default"/>
          <w:pgSz w:w="11910" w:h="16840"/>
          <w:pgMar w:top="1160" w:right="711" w:bottom="840" w:left="1080" w:header="567" w:footer="454" w:gutter="0"/>
          <w:pgBorders>
            <w:top w:val="none" w:sz="0" w:space="0"/>
            <w:left w:val="none" w:sz="0" w:space="0"/>
            <w:bottom w:val="none" w:sz="0" w:space="0"/>
            <w:right w:val="none" w:sz="0" w:space="0"/>
          </w:pgBorders>
          <w:pgNumType w:fmt="decimal" w:start="1"/>
          <w:cols w:space="720" w:num="1"/>
        </w:sectPr>
      </w:pPr>
      <w:r>
        <w:rPr>
          <w:rStyle w:val="24"/>
          <w:rFonts w:hint="eastAsia" w:cs="宋体" w:asciiTheme="minorEastAsia" w:hAnsiTheme="minorEastAsia" w:eastAsiaTheme="minorEastAsia"/>
          <w:spacing w:val="7"/>
          <w:sz w:val="21"/>
          <w:szCs w:val="21"/>
        </w:rPr>
        <w:t>第二十五条</w:t>
      </w:r>
      <w:r>
        <w:rPr>
          <w:rFonts w:hint="eastAsia" w:cs="宋体" w:asciiTheme="minorEastAsia" w:hAnsiTheme="minorEastAsia" w:eastAsiaTheme="minorEastAsia"/>
          <w:spacing w:val="7"/>
          <w:sz w:val="21"/>
          <w:szCs w:val="21"/>
        </w:rPr>
        <w:t>　本办法自2021年1月1日起施行。《财政部工业和信息化部关于印发〈政府采购促进中小企业发展暂行办法〉的通知》（财库﹝2011﹞181号）同时废止。</w:t>
      </w:r>
    </w:p>
    <w:p w14:paraId="6FAC1C7C">
      <w:pPr>
        <w:widowControl/>
        <w:jc w:val="left"/>
        <w:rPr>
          <w:rFonts w:asciiTheme="minorEastAsia" w:hAnsiTheme="minorEastAsia" w:eastAsiaTheme="minorEastAsia"/>
          <w:b/>
          <w:sz w:val="21"/>
          <w:szCs w:val="21"/>
        </w:rPr>
      </w:pPr>
      <w:bookmarkStart w:id="188" w:name="_bookmark1"/>
      <w:bookmarkEnd w:id="188"/>
    </w:p>
    <w:p w14:paraId="1E8F8541">
      <w:pPr>
        <w:pageBreakBefore w:val="0"/>
        <w:kinsoku/>
        <w:overflowPunct/>
        <w:bidi w:val="0"/>
        <w:adjustRightInd w:val="0"/>
        <w:snapToGrid w:val="0"/>
        <w:spacing w:line="30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中小企业声明函（</w:t>
      </w:r>
      <w:r>
        <w:rPr>
          <w:rFonts w:hint="eastAsia" w:ascii="宋体" w:hAnsi="宋体" w:eastAsia="宋体" w:cs="宋体"/>
          <w:b/>
          <w:bCs/>
          <w:color w:val="auto"/>
          <w:sz w:val="22"/>
          <w:szCs w:val="22"/>
          <w:highlight w:val="none"/>
          <w:lang w:val="en-US" w:eastAsia="zh-CN"/>
        </w:rPr>
        <w:t>服务</w:t>
      </w:r>
      <w:r>
        <w:rPr>
          <w:rFonts w:hint="eastAsia" w:ascii="宋体" w:hAnsi="宋体" w:eastAsia="宋体" w:cs="宋体"/>
          <w:b/>
          <w:bCs/>
          <w:color w:val="auto"/>
          <w:sz w:val="22"/>
          <w:szCs w:val="22"/>
          <w:highlight w:val="none"/>
        </w:rPr>
        <w:t>）</w:t>
      </w:r>
    </w:p>
    <w:p w14:paraId="4B517D11">
      <w:pPr>
        <w:pageBreakBefore w:val="0"/>
        <w:kinsoku/>
        <w:overflowPunct/>
        <w:bidi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479D59CF">
      <w:pPr>
        <w:pageBreakBefore w:val="0"/>
        <w:kinsoku/>
        <w:overflowPunct/>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本公司郑重声明，根据《政府采购促进中小企业发展管理办法》（财库﹝2020﹞46 号）的规定，本公司（联合体）参加（单位名称）的（项目名称）采购活动，</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全部为符合政策要求的中小企业</w:t>
      </w:r>
      <w:r>
        <w:rPr>
          <w:rFonts w:hint="eastAsia" w:ascii="宋体" w:hAnsi="宋体" w:eastAsia="宋体" w:cs="宋体"/>
          <w:color w:val="auto"/>
          <w:sz w:val="21"/>
          <w:szCs w:val="21"/>
          <w:highlight w:val="none"/>
          <w:lang w:val="en-US" w:eastAsia="zh-CN"/>
        </w:rPr>
        <w:t>承接</w:t>
      </w:r>
      <w:r>
        <w:rPr>
          <w:rFonts w:hint="eastAsia" w:ascii="宋体" w:hAnsi="宋体" w:eastAsia="宋体" w:cs="宋体"/>
          <w:color w:val="auto"/>
          <w:sz w:val="21"/>
          <w:szCs w:val="21"/>
          <w:highlight w:val="none"/>
        </w:rPr>
        <w:t>。相关企业（含联合体中的中小企业、签订分包意向协议的中小企业）的具体情况如下：</w:t>
      </w:r>
    </w:p>
    <w:p w14:paraId="71D296FA">
      <w:pPr>
        <w:pageBreakBefore w:val="0"/>
        <w:kinsoku/>
        <w:overflowPunct/>
        <w:bidi w:val="0"/>
        <w:adjustRightInd w:val="0"/>
        <w:snapToGrid w:val="0"/>
        <w:spacing w:line="360" w:lineRule="auto"/>
        <w:ind w:firstLine="420" w:firstLineChars="200"/>
        <w:rPr>
          <w:rFonts w:hint="eastAsia" w:ascii="宋体" w:hAnsi="宋体" w:eastAsia="宋体" w:cs="宋体"/>
          <w:color w:val="auto"/>
          <w:sz w:val="21"/>
          <w:szCs w:val="16"/>
          <w:highlight w:val="none"/>
          <w:u w:val="single"/>
        </w:rPr>
      </w:pPr>
      <w:r>
        <w:rPr>
          <w:rFonts w:hint="eastAsia" w:ascii="宋体" w:hAnsi="宋体" w:eastAsia="宋体" w:cs="宋体"/>
          <w:color w:val="auto"/>
          <w:sz w:val="21"/>
          <w:szCs w:val="16"/>
          <w:highlight w:val="none"/>
        </w:rPr>
        <w:t>1.</w:t>
      </w:r>
      <w:r>
        <w:rPr>
          <w:rFonts w:hint="eastAsia" w:ascii="宋体" w:hAnsi="宋体" w:eastAsia="宋体" w:cs="宋体"/>
          <w:color w:val="auto"/>
          <w:sz w:val="21"/>
          <w:szCs w:val="16"/>
          <w:highlight w:val="none"/>
          <w:u w:val="single"/>
        </w:rPr>
        <w:t xml:space="preserve">（标的名称） </w:t>
      </w:r>
      <w:r>
        <w:rPr>
          <w:rFonts w:hint="eastAsia" w:ascii="宋体" w:hAnsi="宋体" w:eastAsia="宋体" w:cs="宋体"/>
          <w:color w:val="auto"/>
          <w:sz w:val="21"/>
          <w:szCs w:val="16"/>
          <w:highlight w:val="none"/>
        </w:rPr>
        <w:t>，属于</w:t>
      </w:r>
      <w:r>
        <w:rPr>
          <w:rFonts w:hint="eastAsia" w:ascii="宋体" w:hAnsi="宋体" w:eastAsia="宋体" w:cs="宋体"/>
          <w:color w:val="auto"/>
          <w:sz w:val="21"/>
          <w:szCs w:val="16"/>
          <w:highlight w:val="none"/>
          <w:u w:val="single"/>
        </w:rPr>
        <w:t>（采购文件中明确的所属行业）</w:t>
      </w:r>
      <w:r>
        <w:rPr>
          <w:rFonts w:hint="eastAsia" w:ascii="宋体" w:hAnsi="宋体" w:eastAsia="宋体" w:cs="宋体"/>
          <w:color w:val="auto"/>
          <w:sz w:val="21"/>
          <w:szCs w:val="16"/>
          <w:highlight w:val="none"/>
        </w:rPr>
        <w:t>；承接企业为</w:t>
      </w:r>
      <w:r>
        <w:rPr>
          <w:rFonts w:hint="eastAsia" w:ascii="宋体" w:hAnsi="宋体" w:eastAsia="宋体" w:cs="宋体"/>
          <w:color w:val="auto"/>
          <w:sz w:val="21"/>
          <w:szCs w:val="16"/>
          <w:highlight w:val="none"/>
          <w:u w:val="single"/>
        </w:rPr>
        <w:t>（企业名称）</w:t>
      </w:r>
      <w:r>
        <w:rPr>
          <w:rFonts w:hint="eastAsia" w:ascii="宋体" w:hAnsi="宋体" w:eastAsia="宋体" w:cs="宋体"/>
          <w:color w:val="auto"/>
          <w:sz w:val="21"/>
          <w:szCs w:val="16"/>
          <w:highlight w:val="none"/>
        </w:rPr>
        <w:t>，从业人员</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人，营业收入为</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万元，资产总额为</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万元，属于</w:t>
      </w:r>
      <w:r>
        <w:rPr>
          <w:rFonts w:hint="eastAsia" w:ascii="宋体" w:hAnsi="宋体" w:eastAsia="宋体" w:cs="宋体"/>
          <w:color w:val="auto"/>
          <w:sz w:val="21"/>
          <w:szCs w:val="16"/>
          <w:highlight w:val="none"/>
          <w:u w:val="single"/>
        </w:rPr>
        <w:t>（中型企业、小型企业、微型企业）；</w:t>
      </w:r>
    </w:p>
    <w:p w14:paraId="16A4D3F9">
      <w:pPr>
        <w:pageBreakBefore w:val="0"/>
        <w:kinsoku/>
        <w:overflowPunct/>
        <w:bidi w:val="0"/>
        <w:adjustRightInd w:val="0"/>
        <w:snapToGrid w:val="0"/>
        <w:spacing w:line="360" w:lineRule="auto"/>
        <w:ind w:firstLine="420" w:firstLineChars="200"/>
        <w:rPr>
          <w:rFonts w:hint="eastAsia" w:ascii="宋体" w:hAnsi="宋体" w:eastAsia="宋体" w:cs="宋体"/>
          <w:color w:val="auto"/>
          <w:sz w:val="21"/>
          <w:szCs w:val="16"/>
          <w:highlight w:val="none"/>
          <w:u w:val="single"/>
        </w:rPr>
      </w:pPr>
      <w:r>
        <w:rPr>
          <w:rFonts w:hint="eastAsia" w:ascii="宋体" w:hAnsi="宋体" w:eastAsia="宋体" w:cs="宋体"/>
          <w:color w:val="auto"/>
          <w:sz w:val="21"/>
          <w:szCs w:val="16"/>
          <w:highlight w:val="none"/>
        </w:rPr>
        <w:t>2.</w:t>
      </w:r>
      <w:r>
        <w:rPr>
          <w:rFonts w:hint="eastAsia" w:ascii="宋体" w:hAnsi="宋体" w:eastAsia="宋体" w:cs="宋体"/>
          <w:color w:val="auto"/>
          <w:sz w:val="21"/>
          <w:szCs w:val="16"/>
          <w:highlight w:val="none"/>
          <w:u w:val="single"/>
        </w:rPr>
        <w:t xml:space="preserve">（标的名称） </w:t>
      </w:r>
      <w:r>
        <w:rPr>
          <w:rFonts w:hint="eastAsia" w:ascii="宋体" w:hAnsi="宋体" w:eastAsia="宋体" w:cs="宋体"/>
          <w:color w:val="auto"/>
          <w:sz w:val="21"/>
          <w:szCs w:val="16"/>
          <w:highlight w:val="none"/>
        </w:rPr>
        <w:t>，属于（采购文件中明确的所属行业）；承接企业为</w:t>
      </w:r>
      <w:r>
        <w:rPr>
          <w:rFonts w:hint="eastAsia" w:ascii="宋体" w:hAnsi="宋体" w:eastAsia="宋体" w:cs="宋体"/>
          <w:color w:val="auto"/>
          <w:sz w:val="21"/>
          <w:szCs w:val="16"/>
          <w:highlight w:val="none"/>
          <w:u w:val="single"/>
        </w:rPr>
        <w:t>（企业名称）</w:t>
      </w:r>
      <w:r>
        <w:rPr>
          <w:rFonts w:hint="eastAsia" w:ascii="宋体" w:hAnsi="宋体" w:eastAsia="宋体" w:cs="宋体"/>
          <w:color w:val="auto"/>
          <w:sz w:val="21"/>
          <w:szCs w:val="16"/>
          <w:highlight w:val="none"/>
        </w:rPr>
        <w:t>，从业人员</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人，营业收入为</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万元，资产总额为</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万元，属于</w:t>
      </w:r>
      <w:r>
        <w:rPr>
          <w:rFonts w:hint="eastAsia" w:ascii="宋体" w:hAnsi="宋体" w:eastAsia="宋体" w:cs="宋体"/>
          <w:color w:val="auto"/>
          <w:sz w:val="21"/>
          <w:szCs w:val="16"/>
          <w:highlight w:val="none"/>
          <w:u w:val="single"/>
        </w:rPr>
        <w:t>（中型企业、小型企业、微型企业）；</w:t>
      </w:r>
    </w:p>
    <w:p w14:paraId="5E73513A">
      <w:pPr>
        <w:pageBreakBefore w:val="0"/>
        <w:kinsoku/>
        <w:overflowPunct/>
        <w:bidi w:val="0"/>
        <w:adjustRightInd w:val="0"/>
        <w:snapToGrid w:val="0"/>
        <w:spacing w:line="360" w:lineRule="auto"/>
        <w:ind w:firstLine="420" w:firstLineChars="200"/>
        <w:rPr>
          <w:rFonts w:hint="eastAsia" w:ascii="宋体" w:hAnsi="宋体" w:eastAsia="宋体" w:cs="宋体"/>
          <w:color w:val="auto"/>
          <w:sz w:val="16"/>
          <w:szCs w:val="16"/>
          <w:highlight w:val="none"/>
        </w:rPr>
      </w:pPr>
      <w:r>
        <w:rPr>
          <w:rFonts w:hint="eastAsia" w:ascii="宋体" w:hAnsi="宋体" w:eastAsia="宋体" w:cs="宋体"/>
          <w:color w:val="auto"/>
          <w:sz w:val="21"/>
          <w:szCs w:val="16"/>
          <w:highlight w:val="none"/>
        </w:rPr>
        <w:t>......</w:t>
      </w:r>
    </w:p>
    <w:p w14:paraId="059B2D31">
      <w:pPr>
        <w:pageBreakBefore w:val="0"/>
        <w:kinsoku/>
        <w:overflowPunct/>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45B140FA">
      <w:pPr>
        <w:pageBreakBefore w:val="0"/>
        <w:kinsoku/>
        <w:overflowPunct/>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14:paraId="4E37652D">
      <w:pPr>
        <w:pageBreakBefore w:val="0"/>
        <w:kinsoku/>
        <w:overflowPunct/>
        <w:bidi w:val="0"/>
        <w:adjustRightInd w:val="0"/>
        <w:snapToGrid w:val="0"/>
        <w:spacing w:line="360" w:lineRule="auto"/>
        <w:ind w:firstLine="1050" w:firstLineChars="500"/>
        <w:rPr>
          <w:rFonts w:hint="eastAsia" w:ascii="宋体" w:hAnsi="宋体" w:eastAsia="宋体" w:cs="宋体"/>
          <w:color w:val="auto"/>
          <w:sz w:val="21"/>
          <w:szCs w:val="21"/>
          <w:highlight w:val="none"/>
        </w:rPr>
      </w:pPr>
    </w:p>
    <w:p w14:paraId="09CAACDF">
      <w:pPr>
        <w:pageBreakBefore w:val="0"/>
        <w:kinsoku/>
        <w:overflowPunct/>
        <w:bidi w:val="0"/>
        <w:adjustRightInd w:val="0"/>
        <w:snapToGrid w:val="0"/>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企业名称（盖章）： </w:t>
      </w:r>
    </w:p>
    <w:p w14:paraId="0EB7EE40">
      <w:pPr>
        <w:pageBreakBefore w:val="0"/>
        <w:kinsoku/>
        <w:overflowPunct/>
        <w:bidi w:val="0"/>
        <w:adjustRightInd w:val="0"/>
        <w:snapToGrid w:val="0"/>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p>
    <w:p w14:paraId="05BC2EB6">
      <w:pPr>
        <w:pageBreakBefore w:val="0"/>
        <w:kinsoku/>
        <w:overflowPunct/>
        <w:bidi w:val="0"/>
        <w:adjustRightInd w:val="0"/>
        <w:snapToGrid w:val="0"/>
        <w:spacing w:line="360" w:lineRule="auto"/>
        <w:rPr>
          <w:rFonts w:hint="eastAsia" w:ascii="宋体" w:hAnsi="宋体" w:eastAsia="宋体" w:cs="宋体"/>
          <w:color w:val="auto"/>
          <w:sz w:val="21"/>
          <w:szCs w:val="21"/>
          <w:highlight w:val="none"/>
        </w:rPr>
      </w:pPr>
    </w:p>
    <w:p w14:paraId="2A8824F3">
      <w:pPr>
        <w:pageBreakBefore w:val="0"/>
        <w:kinsoku/>
        <w:overflowPunct/>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注：从业人员、营业收入、资产总额填报上一年度数据，无上一年度数据的新成立企业可不填报。 </w:t>
      </w:r>
    </w:p>
    <w:p w14:paraId="117ADC71">
      <w:pP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br w:type="page"/>
      </w:r>
    </w:p>
    <w:p w14:paraId="0EBDAD35">
      <w:pPr>
        <w:widowControl/>
        <w:snapToGrid w:val="0"/>
        <w:spacing w:line="240" w:lineRule="auto"/>
        <w:jc w:val="center"/>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关于进一步加大政府采购支持中小企业力度的通知</w:t>
      </w:r>
    </w:p>
    <w:p w14:paraId="560927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center"/>
        <w:textAlignment w:val="baseline"/>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kern w:val="0"/>
          <w:sz w:val="21"/>
          <w:szCs w:val="21"/>
          <w:highlight w:val="none"/>
          <w:u w:val="none"/>
          <w:shd w:val="clear" w:color="auto" w:fill="FFFFFF"/>
          <w:vertAlign w:val="baseline"/>
          <w:lang w:val="en-US" w:eastAsia="zh-CN" w:bidi="ar"/>
        </w:rPr>
        <w:t> </w:t>
      </w:r>
      <w:r>
        <w:rPr>
          <w:rFonts w:hint="eastAsia" w:ascii="宋体" w:hAnsi="宋体" w:eastAsia="宋体" w:cs="宋体"/>
          <w:b/>
          <w:bCs/>
          <w:i w:val="0"/>
          <w:iCs w:val="0"/>
          <w:caps w:val="0"/>
          <w:color w:val="auto"/>
          <w:spacing w:val="0"/>
          <w:kern w:val="0"/>
          <w:sz w:val="21"/>
          <w:szCs w:val="21"/>
          <w:highlight w:val="none"/>
          <w:u w:val="none"/>
          <w:shd w:val="clear" w:color="auto" w:fill="FFFFFF"/>
          <w:vertAlign w:val="baseline"/>
          <w:lang w:val="en-US" w:eastAsia="zh-CN" w:bidi="ar"/>
        </w:rPr>
        <w:t>财库〔2022〕19号</w:t>
      </w:r>
    </w:p>
    <w:p w14:paraId="3B2F2BF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i w:val="0"/>
          <w:iCs w:val="0"/>
          <w:caps w:val="0"/>
          <w:color w:val="auto"/>
          <w:spacing w:val="0"/>
          <w:sz w:val="21"/>
          <w:szCs w:val="21"/>
          <w:highlight w:val="none"/>
          <w:u w:val="none"/>
          <w:shd w:val="clear" w:color="auto" w:fill="FFFFFF"/>
          <w:vertAlign w:val="baseline"/>
        </w:rPr>
      </w:pPr>
    </w:p>
    <w:p w14:paraId="74A4717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各中央预算单位，各省、自治区、直辖市、计划单列市财政厅（局），新疆生产建设兵团财政局：</w:t>
      </w:r>
    </w:p>
    <w:p w14:paraId="5F6B814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45700FC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一、严格落实支持中小企业政府采购政策。</w:t>
      </w:r>
      <w:r>
        <w:rPr>
          <w:rFonts w:hint="eastAsia" w:ascii="宋体" w:hAnsi="宋体" w:eastAsia="宋体" w:cs="宋体"/>
          <w:i w:val="0"/>
          <w:iCs w:val="0"/>
          <w:caps w:val="0"/>
          <w:color w:val="auto"/>
          <w:spacing w:val="0"/>
          <w:sz w:val="21"/>
          <w:szCs w:val="21"/>
          <w:highlight w:val="none"/>
          <w:u w:val="none"/>
          <w:shd w:val="clear" w:color="auto"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A1A7D1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二、调整对小微企业的价格评审优惠幅度。</w:t>
      </w:r>
      <w:r>
        <w:rPr>
          <w:rFonts w:hint="eastAsia" w:ascii="宋体" w:hAnsi="宋体" w:eastAsia="宋体" w:cs="宋体"/>
          <w:i w:val="0"/>
          <w:iCs w:val="0"/>
          <w:caps w:val="0"/>
          <w:color w:val="auto"/>
          <w:spacing w:val="0"/>
          <w:sz w:val="21"/>
          <w:szCs w:val="21"/>
          <w:highlight w:val="none"/>
          <w:u w:val="none"/>
          <w:shd w:val="clear" w:color="auto"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6AF9999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三、提高政府采购工程面向中小企业预留份额。</w:t>
      </w:r>
      <w:r>
        <w:rPr>
          <w:rFonts w:hint="eastAsia" w:ascii="宋体" w:hAnsi="宋体" w:eastAsia="宋体" w:cs="宋体"/>
          <w:i w:val="0"/>
          <w:iCs w:val="0"/>
          <w:caps w:val="0"/>
          <w:color w:val="auto"/>
          <w:spacing w:val="0"/>
          <w:sz w:val="21"/>
          <w:szCs w:val="21"/>
          <w:highlight w:val="none"/>
          <w:u w:val="none"/>
          <w:shd w:val="clear" w:color="auto"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FDB812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四、认真做好组织实施。</w:t>
      </w:r>
      <w:r>
        <w:rPr>
          <w:rFonts w:hint="eastAsia" w:ascii="宋体" w:hAnsi="宋体" w:eastAsia="宋体" w:cs="宋体"/>
          <w:i w:val="0"/>
          <w:iCs w:val="0"/>
          <w:caps w:val="0"/>
          <w:color w:val="auto"/>
          <w:spacing w:val="0"/>
          <w:sz w:val="21"/>
          <w:szCs w:val="21"/>
          <w:highlight w:val="none"/>
          <w:u w:val="none"/>
          <w:shd w:val="clear" w:color="auto" w:fill="FFFFFF"/>
          <w:vertAlign w:val="baseline"/>
        </w:rPr>
        <w:t>各地区、各部门应当加强组织领导，明确工作责任，细化执行要求，强化监督检查，确保国务院部署落实到位，对通知执行中出现的问题要及时向财政部报告。</w:t>
      </w:r>
    </w:p>
    <w:p w14:paraId="3CEB406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本通知自2022年7月1日起执行。</w:t>
      </w:r>
    </w:p>
    <w:p w14:paraId="1D7F92F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righ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财  政  部</w:t>
      </w:r>
    </w:p>
    <w:p w14:paraId="647B8BA3">
      <w:pPr>
        <w:pageBreakBefore w:val="0"/>
        <w:kinsoku/>
        <w:overflowPunct/>
        <w:bidi w:val="0"/>
        <w:spacing w:line="300" w:lineRule="auto"/>
        <w:jc w:val="right"/>
        <w:outlineLvl w:val="1"/>
        <w:rPr>
          <w:rFonts w:hint="eastAsia" w:ascii="宋体" w:hAnsi="宋体" w:eastAsia="宋体" w:cs="宋体"/>
          <w:i w:val="0"/>
          <w:iCs w:val="0"/>
          <w:caps w:val="0"/>
          <w:color w:val="auto"/>
          <w:spacing w:val="0"/>
          <w:sz w:val="21"/>
          <w:szCs w:val="21"/>
          <w:highlight w:val="none"/>
          <w:u w:val="none"/>
          <w:shd w:val="clear" w:color="auto" w:fill="FFFFFF"/>
          <w:vertAlign w:val="baseli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　　2022年5月30日</w:t>
      </w:r>
    </w:p>
    <w:p w14:paraId="3D9CFA3F">
      <w:pPr>
        <w:rPr>
          <w:rFonts w:hint="eastAsia" w:ascii="宋体" w:hAnsi="宋体" w:eastAsia="宋体" w:cs="宋体"/>
          <w:i w:val="0"/>
          <w:iCs w:val="0"/>
          <w:caps w:val="0"/>
          <w:color w:val="auto"/>
          <w:spacing w:val="0"/>
          <w:sz w:val="21"/>
          <w:szCs w:val="21"/>
          <w:highlight w:val="none"/>
          <w:u w:val="none"/>
          <w:shd w:val="clear" w:color="auto" w:fill="FFFFFF"/>
          <w:vertAlign w:val="baseli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br w:type="page"/>
      </w:r>
    </w:p>
    <w:p w14:paraId="2E0E774C">
      <w:pPr>
        <w:spacing w:line="36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中小企业划型标准规定</w:t>
      </w:r>
    </w:p>
    <w:p w14:paraId="344D2A14">
      <w:pPr>
        <w:spacing w:line="312"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一、根据《中华人民共和国中小企业促进法》和《国务院关于进一步促进中小企业发展的若干意见》(国发〔2009〕36号)，制定本规定。</w:t>
      </w:r>
    </w:p>
    <w:p w14:paraId="09F32A98">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二、中小企业划分为中型、小型、微型三种类型，具体标准根据企业从业人员、营业收入、资产总额等指标，结合行业特点制定。</w:t>
      </w:r>
    </w:p>
    <w:p w14:paraId="5D07EA6D">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E280C82">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四、各行业划型标准为：</w:t>
      </w:r>
    </w:p>
    <w:p w14:paraId="596F58D8">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（一）农、林、牧、渔业。营业收入20000万元以下的为中小微型企业。其中，营业收入500万元及以上的为中型企业，营业收入50万元及以上的为小型企业，营业收入50万元以下的为微型企业。</w:t>
      </w:r>
    </w:p>
    <w:p w14:paraId="6DD49C72">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A52E401">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2A66C7">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5A5180E">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7C1DCE">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34C83C5">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1FA059">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37EF6FA">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61297A">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5C5254">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2C3463">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8A2A2D">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33608F0">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1A6DD5">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05FFE9A">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（十六）其他未列明行业。从业人员300人以下的为中小微型企业。其中，从业人员100人及以上的为中型企业；从业人员10人及以上的为小型企业；从业人员10人以下的为微型企业。</w:t>
      </w:r>
    </w:p>
    <w:p w14:paraId="1727834D">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五、企业类型的划分以统计部门的统计数据为依据。</w:t>
      </w:r>
    </w:p>
    <w:p w14:paraId="13971895">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六、本规定适用于在中华人民共和国境内依法设立的各类所有制和各种组织形式的企业。个体工商户和本规定以外的行业，参照本规定进行划型。</w:t>
      </w:r>
    </w:p>
    <w:p w14:paraId="1D9DDB9C">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934F906">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八、本规定由工业和信息化部、国家统计局会同有关部门根据《国民经济行业分类》修订情况和企业发展变化情况适时修订。</w:t>
      </w:r>
    </w:p>
    <w:p w14:paraId="0D0950E2">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九、本规定由工业和信息化部、国家统计局会同有关部门负责解释。</w:t>
      </w:r>
    </w:p>
    <w:p w14:paraId="497A9528">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十、本规定自发布之日起执行，原国家经贸委、原国家计委、财政部和国家统计局2003年颁布的《中小企业标准暂行规定》同时废止。</w:t>
      </w:r>
    </w:p>
    <w:p w14:paraId="3CFE7E68">
      <w:pPr>
        <w:spacing w:line="360" w:lineRule="auto"/>
        <w:ind w:firstLine="424" w:firstLineChars="202"/>
        <w:jc w:val="center"/>
        <w:rPr>
          <w:rFonts w:asciiTheme="minorEastAsia" w:hAnsiTheme="minorEastAsia" w:eastAsiaTheme="minorEastAsia"/>
          <w:b/>
          <w:sz w:val="21"/>
          <w:szCs w:val="21"/>
        </w:rPr>
      </w:pPr>
      <w:r>
        <w:rPr>
          <w:rFonts w:asciiTheme="minorEastAsia" w:hAnsiTheme="minorEastAsia" w:eastAsiaTheme="minorEastAsia"/>
          <w:sz w:val="21"/>
          <w:szCs w:val="21"/>
        </w:rPr>
        <w:br w:type="page"/>
      </w:r>
      <w:r>
        <w:rPr>
          <w:rFonts w:hint="eastAsia" w:asciiTheme="minorEastAsia" w:hAnsiTheme="minorEastAsia" w:eastAsiaTheme="minorEastAsia"/>
          <w:b/>
          <w:sz w:val="21"/>
          <w:szCs w:val="21"/>
        </w:rPr>
        <w:t>关于促进残疾人就业政府采购政策的通知</w:t>
      </w:r>
    </w:p>
    <w:p w14:paraId="4E81991E">
      <w:pPr>
        <w:pStyle w:val="18"/>
        <w:spacing w:before="0" w:beforeAutospacing="0" w:after="0" w:afterAutospacing="0" w:line="360" w:lineRule="auto"/>
        <w:ind w:firstLine="422" w:firstLineChars="200"/>
        <w:jc w:val="center"/>
        <w:rPr>
          <w:rFonts w:asciiTheme="minorEastAsia" w:hAnsiTheme="minorEastAsia" w:eastAsiaTheme="minorEastAsia"/>
          <w:b/>
          <w:bCs/>
          <w:kern w:val="2"/>
          <w:sz w:val="21"/>
          <w:szCs w:val="21"/>
        </w:rPr>
      </w:pPr>
      <w:bookmarkStart w:id="189" w:name="sendNo"/>
      <w:r>
        <w:rPr>
          <w:rFonts w:hint="eastAsia" w:asciiTheme="minorEastAsia" w:hAnsiTheme="minorEastAsia" w:eastAsiaTheme="minorEastAsia"/>
          <w:b/>
          <w:bCs/>
          <w:kern w:val="2"/>
          <w:sz w:val="21"/>
          <w:szCs w:val="21"/>
        </w:rPr>
        <w:t>财库〔</w:t>
      </w:r>
      <w:bookmarkEnd w:id="189"/>
      <w:r>
        <w:rPr>
          <w:rFonts w:hint="eastAsia" w:asciiTheme="minorEastAsia" w:hAnsiTheme="minorEastAsia" w:eastAsiaTheme="minorEastAsia"/>
          <w:b/>
          <w:bCs/>
          <w:kern w:val="2"/>
          <w:sz w:val="21"/>
          <w:szCs w:val="21"/>
        </w:rPr>
        <w:t>2017〕141号</w:t>
      </w:r>
    </w:p>
    <w:p w14:paraId="2436CE74">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bookmarkStart w:id="190" w:name="toDeptId"/>
      <w:r>
        <w:rPr>
          <w:rFonts w:hint="eastAsia" w:cs="宋体" w:asciiTheme="minorEastAsia" w:hAnsiTheme="minorEastAsia" w:eastAsiaTheme="minorEastAsia"/>
          <w:color w:val="000000"/>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90"/>
      <w:r>
        <w:rPr>
          <w:rFonts w:hint="eastAsia" w:cs="宋体" w:asciiTheme="minorEastAsia" w:hAnsiTheme="minorEastAsia" w:eastAsiaTheme="minorEastAsia"/>
          <w:color w:val="000000"/>
          <w:sz w:val="21"/>
          <w:szCs w:val="21"/>
          <w:shd w:val="clear" w:color="auto" w:fill="FFFFFF"/>
        </w:rPr>
        <w:t>：</w:t>
      </w:r>
    </w:p>
    <w:p w14:paraId="0CD6FED0">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为了发挥政府采购促进残疾人就业的作用，进一步保障残疾人权益，依照《政府采购法》、《残疾人保障法》等法律法规及相关规定，现就促进残疾人就业政府采购政策通知如下：</w:t>
      </w:r>
    </w:p>
    <w:p w14:paraId="45E678F1">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一、享受政府采购支持政策的残疾人福利性单位应当同时满足以下条件：</w:t>
      </w:r>
    </w:p>
    <w:p w14:paraId="3954BB9E">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（一）安置的残疾人占本单位在职职工人数的比例不低于25%（含25%），并且安置的残疾人人数不少于10人（含10人）；</w:t>
      </w:r>
    </w:p>
    <w:p w14:paraId="43720A26">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（二）依法与安置的每位残疾人签订了一年以上（含一年）的劳动合同或服务协议；</w:t>
      </w:r>
    </w:p>
    <w:p w14:paraId="574E365D">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（三）为安置的每位残疾人按月足额缴纳了基本养老保险、基本医疗保险、失业保险、工伤保险和生育保险等社会保险费；</w:t>
      </w:r>
    </w:p>
    <w:p w14:paraId="1B09C03D">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（四）通过银行等金融机构向安置的每位残疾人，按月支付了不低于单位所在区县适用的经省级人民政府批准的月最低工资标准的工资；</w:t>
      </w:r>
    </w:p>
    <w:p w14:paraId="37276A9B">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（五）提供本单位制造的货物、承担的工程或者服务（以下简称产品），或者提供其他残疾人福利性单位制造的货物（不包括使用非残疾人福利性单位注册商标的货物）。</w:t>
      </w:r>
    </w:p>
    <w:p w14:paraId="259214F6">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02A5CC">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2170B51">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中标、成交供应商为残疾人福利性单位的，采购人或者其委托的采购代理机构应当随中标、成交结果同时公告其《残疾人福利性单位声明函》，接受社会监督。</w:t>
      </w:r>
    </w:p>
    <w:p w14:paraId="67F39484">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供应商提供的《残疾人福利性单位声明函》与事实不符的，依照《政府采购法》第七十七条第一款的规定追究法律责任。</w:t>
      </w:r>
    </w:p>
    <w:p w14:paraId="40EE8876">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41F981C">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四、采购人采购公开招标数额标准以上的货物或者服务，因落实促进残疾人就业政策的需要，依法履行有关报批程序后，可采用公开招标以外的采购方式。</w:t>
      </w:r>
    </w:p>
    <w:p w14:paraId="3126E9A4">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048FA39">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A4635C4">
      <w:pPr>
        <w:pStyle w:val="18"/>
        <w:spacing w:before="0" w:beforeAutospacing="0" w:after="0" w:afterAutospacing="0" w:line="240" w:lineRule="auto"/>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七、本通知自2017年10月1日起执行。</w:t>
      </w:r>
    </w:p>
    <w:p w14:paraId="63386EDF">
      <w:pPr>
        <w:pStyle w:val="18"/>
        <w:spacing w:before="0" w:beforeAutospacing="0" w:after="0" w:afterAutospacing="0" w:line="240" w:lineRule="auto"/>
        <w:ind w:firstLine="420" w:firstLineChars="200"/>
        <w:jc w:val="righ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shd w:val="clear" w:color="auto" w:fill="FFFFFF"/>
        </w:rPr>
        <w:t>财政部民政部中国残疾人联合会</w:t>
      </w:r>
    </w:p>
    <w:p w14:paraId="06D6B0DF">
      <w:pPr>
        <w:spacing w:line="312" w:lineRule="auto"/>
        <w:rPr>
          <w:rFonts w:asciiTheme="minorEastAsia" w:hAnsiTheme="minorEastAsia" w:eastAsiaTheme="minorEastAsia"/>
          <w:sz w:val="21"/>
          <w:szCs w:val="21"/>
        </w:rPr>
      </w:pPr>
      <w:r>
        <w:rPr>
          <w:rFonts w:asciiTheme="minorEastAsia" w:hAnsiTheme="minorEastAsia" w:eastAsiaTheme="minorEastAsia"/>
          <w:b/>
          <w:sz w:val="21"/>
          <w:szCs w:val="21"/>
        </w:rPr>
        <w:br w:type="page"/>
      </w:r>
    </w:p>
    <w:p w14:paraId="15922D90">
      <w:pPr>
        <w:spacing w:line="588" w:lineRule="exact"/>
        <w:jc w:val="center"/>
        <w:rPr>
          <w:rFonts w:asciiTheme="minorEastAsia" w:hAnsiTheme="minorEastAsia" w:eastAsiaTheme="minorEastAsia"/>
          <w:b/>
          <w:sz w:val="21"/>
          <w:szCs w:val="21"/>
        </w:rPr>
      </w:pPr>
      <w:bookmarkStart w:id="191" w:name="OLE_LINK14"/>
      <w:bookmarkStart w:id="192" w:name="OLE_LINK13"/>
      <w:r>
        <w:rPr>
          <w:rFonts w:hint="eastAsia" w:asciiTheme="minorEastAsia" w:hAnsiTheme="minorEastAsia" w:eastAsiaTheme="minorEastAsia"/>
          <w:b/>
          <w:sz w:val="21"/>
          <w:szCs w:val="21"/>
        </w:rPr>
        <w:t>残疾人福利性单位声明函</w:t>
      </w:r>
    </w:p>
    <w:bookmarkEnd w:id="191"/>
    <w:bookmarkEnd w:id="192"/>
    <w:p w14:paraId="17AEB698">
      <w:pPr>
        <w:spacing w:line="588" w:lineRule="exact"/>
        <w:rPr>
          <w:rFonts w:asciiTheme="minorEastAsia" w:hAnsiTheme="minorEastAsia" w:eastAsiaTheme="minorEastAsia"/>
          <w:b/>
          <w:spacing w:val="6"/>
          <w:sz w:val="21"/>
          <w:szCs w:val="21"/>
        </w:rPr>
      </w:pPr>
    </w:p>
    <w:p w14:paraId="7829A25E">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6DD85C">
      <w:pPr>
        <w:spacing w:line="312"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本单位对上述声明的真实性负责。如有虚假，将依法承担相应责任。</w:t>
      </w:r>
    </w:p>
    <w:p w14:paraId="59BC55FB">
      <w:pPr>
        <w:spacing w:line="588" w:lineRule="exact"/>
        <w:ind w:firstLine="444" w:firstLineChars="200"/>
        <w:rPr>
          <w:rFonts w:asciiTheme="minorEastAsia" w:hAnsiTheme="minorEastAsia" w:eastAsiaTheme="minorEastAsia"/>
          <w:spacing w:val="6"/>
          <w:sz w:val="21"/>
          <w:szCs w:val="21"/>
        </w:rPr>
      </w:pPr>
    </w:p>
    <w:p w14:paraId="4A28AD84">
      <w:pPr>
        <w:spacing w:line="588" w:lineRule="exact"/>
        <w:ind w:firstLine="444" w:firstLineChars="200"/>
        <w:rPr>
          <w:rFonts w:asciiTheme="minorEastAsia" w:hAnsiTheme="minorEastAsia" w:eastAsiaTheme="minorEastAsia"/>
          <w:spacing w:val="6"/>
          <w:sz w:val="21"/>
          <w:szCs w:val="21"/>
        </w:rPr>
      </w:pPr>
    </w:p>
    <w:p w14:paraId="254C908A">
      <w:pPr>
        <w:spacing w:line="312" w:lineRule="auto"/>
        <w:ind w:firstLine="405"/>
        <w:rPr>
          <w:rFonts w:asciiTheme="minorEastAsia" w:hAnsiTheme="minorEastAsia" w:eastAsiaTheme="minorEastAsia"/>
          <w:sz w:val="21"/>
          <w:szCs w:val="21"/>
        </w:rPr>
      </w:pPr>
    </w:p>
    <w:p w14:paraId="60F01848">
      <w:pPr>
        <w:spacing w:line="312" w:lineRule="auto"/>
        <w:ind w:firstLine="405"/>
        <w:rPr>
          <w:rFonts w:asciiTheme="minorEastAsia" w:hAnsiTheme="minorEastAsia" w:eastAsiaTheme="minorEastAsia"/>
          <w:sz w:val="21"/>
          <w:szCs w:val="21"/>
        </w:rPr>
      </w:pPr>
    </w:p>
    <w:p w14:paraId="45591547">
      <w:pPr>
        <w:spacing w:line="312" w:lineRule="auto"/>
        <w:ind w:firstLine="40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单位名称（盖章）：</w:t>
      </w:r>
    </w:p>
    <w:p w14:paraId="04440D1E">
      <w:pPr>
        <w:spacing w:line="312" w:lineRule="auto"/>
        <w:ind w:firstLine="405"/>
        <w:rPr>
          <w:rFonts w:asciiTheme="minorEastAsia" w:hAnsiTheme="minorEastAsia" w:eastAsiaTheme="minorEastAsia"/>
          <w:sz w:val="21"/>
          <w:szCs w:val="21"/>
        </w:rPr>
      </w:pPr>
    </w:p>
    <w:p w14:paraId="1ABC77E5">
      <w:pPr>
        <w:spacing w:line="312" w:lineRule="auto"/>
        <w:ind w:firstLine="405"/>
        <w:rPr>
          <w:rFonts w:asciiTheme="minorEastAsia" w:hAnsiTheme="minorEastAsia" w:eastAsiaTheme="minorEastAsia"/>
          <w:sz w:val="21"/>
          <w:szCs w:val="21"/>
        </w:rPr>
      </w:pPr>
    </w:p>
    <w:p w14:paraId="4A743352">
      <w:pPr>
        <w:spacing w:line="312" w:lineRule="auto"/>
        <w:ind w:firstLine="40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日  期：</w:t>
      </w:r>
    </w:p>
    <w:p w14:paraId="37EBED9E">
      <w:pPr>
        <w:spacing w:line="312" w:lineRule="auto"/>
        <w:ind w:firstLine="40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br w:type="page"/>
      </w:r>
    </w:p>
    <w:p w14:paraId="4983565E">
      <w:pPr>
        <w:spacing w:line="360" w:lineRule="auto"/>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财政部司法部关于政府采购支持监狱企业发展有关问题的通知</w:t>
      </w:r>
    </w:p>
    <w:p w14:paraId="259C0E46">
      <w:pPr>
        <w:spacing w:line="360" w:lineRule="auto"/>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财库〔2014〕68号</w:t>
      </w:r>
    </w:p>
    <w:p w14:paraId="24DCCF03">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6C87D4A">
      <w:pPr>
        <w:spacing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20FEB68A">
      <w:pPr>
        <w:spacing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C1B9A3F">
      <w:pPr>
        <w:spacing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8D48C1E">
      <w:pPr>
        <w:spacing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8975448">
      <w:pPr>
        <w:spacing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四、各地区可以结合本地区实际，对监狱企业生产的办公用品、家具用具、车辆维修和提供的保养服务、消防设备等，提出预留份额等政府采购支持措施，加大对监狱企业产品的采购力度。</w:t>
      </w:r>
    </w:p>
    <w:p w14:paraId="0204EF60">
      <w:pPr>
        <w:spacing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91AE476">
      <w:pPr>
        <w:spacing w:line="360" w:lineRule="auto"/>
        <w:jc w:val="right"/>
        <w:rPr>
          <w:rFonts w:cs="宋体" w:asciiTheme="minorEastAsia" w:hAnsiTheme="minorEastAsia" w:eastAsiaTheme="minorEastAsia"/>
          <w:sz w:val="21"/>
          <w:szCs w:val="21"/>
        </w:rPr>
      </w:pPr>
    </w:p>
    <w:p w14:paraId="4C79400E">
      <w:pPr>
        <w:spacing w:line="360" w:lineRule="auto"/>
        <w:jc w:val="righ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中华人民共和国财政部</w:t>
      </w:r>
    </w:p>
    <w:p w14:paraId="4321611A">
      <w:pPr>
        <w:spacing w:line="260" w:lineRule="exact"/>
        <w:jc w:val="righ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中华人民共和国司法部</w:t>
      </w:r>
    </w:p>
    <w:p w14:paraId="68C522B6">
      <w:pPr>
        <w:spacing w:beforeLines="50" w:line="240" w:lineRule="atLeast"/>
        <w:jc w:val="center"/>
        <w:rPr>
          <w:rFonts w:ascii="宋体" w:hAnsi="宋体" w:cs="宋体"/>
        </w:rPr>
      </w:pPr>
    </w:p>
    <w:p w14:paraId="0594B3BA">
      <w:pPr>
        <w:widowControl/>
        <w:jc w:val="left"/>
        <w:rPr>
          <w:rFonts w:ascii="宋体"/>
          <w:sz w:val="36"/>
          <w:szCs w:val="36"/>
        </w:rPr>
      </w:pPr>
      <w:r>
        <w:rPr>
          <w:sz w:val="36"/>
          <w:szCs w:val="36"/>
        </w:rPr>
        <w:br w:type="page"/>
      </w:r>
    </w:p>
    <w:p w14:paraId="49391404">
      <w:pPr>
        <w:pStyle w:val="4"/>
        <w:jc w:val="center"/>
        <w:rPr>
          <w:b/>
          <w:sz w:val="36"/>
          <w:szCs w:val="36"/>
        </w:rPr>
      </w:pPr>
      <w:bookmarkStart w:id="193" w:name="_Toc79395989"/>
      <w:bookmarkStart w:id="194" w:name="_Toc18991"/>
      <w:r>
        <w:rPr>
          <w:rFonts w:hint="eastAsia"/>
          <w:sz w:val="36"/>
          <w:szCs w:val="36"/>
        </w:rPr>
        <w:t xml:space="preserve">第六章 </w:t>
      </w:r>
      <w:r>
        <w:rPr>
          <w:rFonts w:hint="eastAsia"/>
          <w:sz w:val="36"/>
          <w:szCs w:val="36"/>
          <w:lang w:val="en-US" w:eastAsia="zh-CN"/>
        </w:rPr>
        <w:t>竞争性磋商</w:t>
      </w:r>
      <w:r>
        <w:rPr>
          <w:rFonts w:hint="eastAsia"/>
          <w:sz w:val="36"/>
          <w:szCs w:val="36"/>
        </w:rPr>
        <w:t>响应文件内容及格式要求</w:t>
      </w:r>
      <w:bookmarkEnd w:id="193"/>
      <w:bookmarkEnd w:id="194"/>
    </w:p>
    <w:p w14:paraId="1FFBB43D">
      <w:pPr>
        <w:snapToGrid w:val="0"/>
        <w:spacing w:beforeLines="50" w:afterLines="50" w:line="288" w:lineRule="auto"/>
        <w:ind w:firstLine="573"/>
        <w:jc w:val="center"/>
        <w:rPr>
          <w:rFonts w:ascii="宋体" w:hAnsi="宋体" w:cs="宋体"/>
          <w:sz w:val="21"/>
          <w:szCs w:val="24"/>
        </w:rPr>
      </w:pPr>
      <w:r>
        <w:rPr>
          <w:rFonts w:hint="eastAsia" w:ascii="宋体" w:hAnsi="宋体" w:cs="宋体"/>
          <w:sz w:val="21"/>
          <w:szCs w:val="24"/>
        </w:rPr>
        <w:t>请按照以下竞磋响应文件要求制作竞磋响应文件。</w:t>
      </w:r>
    </w:p>
    <w:p w14:paraId="1B161B24">
      <w:pPr>
        <w:widowControl/>
        <w:spacing w:beforeLines="50" w:afterLines="50" w:line="288" w:lineRule="auto"/>
        <w:jc w:val="left"/>
        <w:rPr>
          <w:rFonts w:ascii="宋体" w:hAnsi="宋体" w:cs="宋体"/>
          <w:sz w:val="72"/>
          <w:szCs w:val="72"/>
        </w:rPr>
      </w:pPr>
      <w:r>
        <w:rPr>
          <w:rFonts w:hint="eastAsia" w:ascii="宋体" w:hAnsi="宋体" w:cs="宋体"/>
          <w:sz w:val="72"/>
          <w:szCs w:val="72"/>
        </w:rPr>
        <w:br w:type="page"/>
      </w:r>
    </w:p>
    <w:p w14:paraId="2291A404">
      <w:pPr>
        <w:pStyle w:val="11"/>
        <w:spacing w:beforeLines="50" w:afterLines="50" w:line="288" w:lineRule="auto"/>
        <w:jc w:val="center"/>
        <w:rPr>
          <w:rFonts w:hAnsi="宋体" w:cs="宋体"/>
          <w:sz w:val="72"/>
          <w:szCs w:val="72"/>
        </w:rPr>
      </w:pPr>
    </w:p>
    <w:p w14:paraId="579B4650">
      <w:pPr>
        <w:pStyle w:val="11"/>
        <w:spacing w:beforeLines="50" w:afterLines="50" w:line="288" w:lineRule="auto"/>
        <w:jc w:val="center"/>
        <w:rPr>
          <w:rFonts w:hAnsi="宋体" w:cs="宋体"/>
          <w:sz w:val="72"/>
          <w:szCs w:val="72"/>
        </w:rPr>
      </w:pPr>
      <w:r>
        <w:rPr>
          <w:rFonts w:hint="eastAsia" w:hAnsi="宋体" w:cs="宋体"/>
          <w:sz w:val="72"/>
          <w:szCs w:val="72"/>
        </w:rPr>
        <w:t>竞磋响应文件</w:t>
      </w:r>
    </w:p>
    <w:p w14:paraId="55CE57A4">
      <w:pPr>
        <w:pStyle w:val="11"/>
        <w:spacing w:beforeLines="50" w:afterLines="50" w:line="288" w:lineRule="auto"/>
        <w:jc w:val="center"/>
        <w:rPr>
          <w:rFonts w:hint="eastAsia" w:hAnsi="宋体" w:eastAsia="宋体" w:cs="宋体"/>
          <w:sz w:val="32"/>
          <w:lang w:eastAsia="zh-CN"/>
        </w:rPr>
      </w:pPr>
      <w:r>
        <w:rPr>
          <w:rFonts w:hint="eastAsia" w:hAnsi="宋体" w:cs="宋体"/>
          <w:sz w:val="32"/>
          <w:lang w:eastAsia="zh-CN"/>
        </w:rPr>
        <w:t>（</w:t>
      </w:r>
      <w:r>
        <w:rPr>
          <w:rFonts w:hint="eastAsia" w:hAnsi="宋体" w:cs="宋体"/>
          <w:sz w:val="32"/>
          <w:lang w:val="en-US" w:eastAsia="zh-CN"/>
        </w:rPr>
        <w:t>正/副本</w:t>
      </w:r>
      <w:r>
        <w:rPr>
          <w:rFonts w:hint="eastAsia" w:hAnsi="宋体" w:cs="宋体"/>
          <w:sz w:val="32"/>
          <w:lang w:eastAsia="zh-CN"/>
        </w:rPr>
        <w:t>）</w:t>
      </w:r>
    </w:p>
    <w:p w14:paraId="3DE78936">
      <w:pPr>
        <w:pStyle w:val="11"/>
        <w:spacing w:beforeLines="50" w:afterLines="50" w:line="288" w:lineRule="auto"/>
        <w:rPr>
          <w:rFonts w:hAnsi="宋体" w:cs="宋体"/>
          <w:sz w:val="32"/>
        </w:rPr>
      </w:pPr>
    </w:p>
    <w:p w14:paraId="2ED195F2">
      <w:pPr>
        <w:pStyle w:val="11"/>
        <w:spacing w:beforeLines="50" w:afterLines="50" w:line="288" w:lineRule="auto"/>
        <w:rPr>
          <w:rFonts w:hAnsi="宋体" w:cs="宋体"/>
          <w:sz w:val="32"/>
        </w:rPr>
      </w:pPr>
    </w:p>
    <w:p w14:paraId="30928F03">
      <w:pPr>
        <w:spacing w:beforeLines="50" w:afterLines="50" w:line="288" w:lineRule="auto"/>
        <w:ind w:firstLine="1080" w:firstLineChars="300"/>
        <w:rPr>
          <w:rFonts w:ascii="宋体" w:hAnsi="宋体" w:cs="宋体"/>
          <w:sz w:val="36"/>
        </w:rPr>
      </w:pPr>
      <w:r>
        <w:rPr>
          <w:rFonts w:hint="eastAsia" w:ascii="宋体" w:hAnsi="宋体" w:cs="宋体"/>
          <w:sz w:val="36"/>
        </w:rPr>
        <w:t>项目名称:</w:t>
      </w:r>
    </w:p>
    <w:p w14:paraId="6A05FC7E">
      <w:pPr>
        <w:pStyle w:val="11"/>
        <w:spacing w:beforeLines="50" w:afterLines="50" w:line="288" w:lineRule="auto"/>
        <w:rPr>
          <w:rFonts w:hAnsi="宋体" w:cs="宋体"/>
          <w:sz w:val="36"/>
          <w:szCs w:val="24"/>
        </w:rPr>
      </w:pPr>
    </w:p>
    <w:p w14:paraId="0CF613FE">
      <w:pPr>
        <w:pStyle w:val="11"/>
        <w:spacing w:beforeLines="50" w:afterLines="50" w:line="288" w:lineRule="auto"/>
        <w:ind w:firstLine="1062" w:firstLineChars="295"/>
        <w:rPr>
          <w:rFonts w:hAnsi="宋体" w:cs="宋体"/>
          <w:sz w:val="36"/>
          <w:szCs w:val="24"/>
        </w:rPr>
      </w:pPr>
      <w:r>
        <w:rPr>
          <w:rFonts w:hint="eastAsia" w:hAnsi="宋体" w:cs="宋体"/>
          <w:sz w:val="36"/>
          <w:szCs w:val="24"/>
          <w:lang w:val="en-US" w:eastAsia="zh-CN"/>
        </w:rPr>
        <w:t>项目</w:t>
      </w:r>
      <w:r>
        <w:rPr>
          <w:rFonts w:hint="eastAsia" w:hAnsi="宋体" w:cs="宋体"/>
          <w:sz w:val="36"/>
          <w:szCs w:val="24"/>
        </w:rPr>
        <w:t>编号:</w:t>
      </w:r>
    </w:p>
    <w:p w14:paraId="289EA187">
      <w:pPr>
        <w:spacing w:beforeLines="50" w:afterLines="50" w:line="288" w:lineRule="auto"/>
        <w:rPr>
          <w:rFonts w:ascii="宋体" w:hAnsi="宋体" w:cs="宋体"/>
          <w:sz w:val="32"/>
        </w:rPr>
      </w:pPr>
    </w:p>
    <w:p w14:paraId="219C6006">
      <w:pPr>
        <w:spacing w:beforeLines="50" w:afterLines="50" w:line="288" w:lineRule="auto"/>
        <w:rPr>
          <w:rFonts w:ascii="宋体" w:hAnsi="宋体" w:cs="宋体"/>
          <w:sz w:val="32"/>
        </w:rPr>
      </w:pPr>
    </w:p>
    <w:p w14:paraId="143FBC47">
      <w:pPr>
        <w:pStyle w:val="3"/>
      </w:pPr>
    </w:p>
    <w:p w14:paraId="74CFD047">
      <w:pPr>
        <w:spacing w:beforeLines="50" w:afterLines="50" w:line="288" w:lineRule="auto"/>
        <w:rPr>
          <w:rFonts w:ascii="宋体" w:hAnsi="宋体" w:cs="宋体"/>
          <w:sz w:val="32"/>
        </w:rPr>
      </w:pPr>
    </w:p>
    <w:p w14:paraId="543DA4ED">
      <w:pPr>
        <w:autoSpaceDE w:val="0"/>
        <w:autoSpaceDN w:val="0"/>
        <w:adjustRightInd w:val="0"/>
        <w:spacing w:line="400" w:lineRule="exact"/>
        <w:ind w:left="0" w:leftChars="0" w:firstLine="851" w:firstLineChars="304"/>
        <w:jc w:val="left"/>
        <w:rPr>
          <w:rFonts w:ascii="宋体" w:hAnsi="宋体" w:cs="宋体"/>
          <w:color w:val="000000"/>
          <w:sz w:val="28"/>
          <w:szCs w:val="18"/>
          <w:lang w:val="zh-CN"/>
        </w:rPr>
      </w:pPr>
      <w:r>
        <w:rPr>
          <w:rFonts w:hint="eastAsia" w:ascii="宋体" w:hAnsi="宋体" w:cs="宋体"/>
          <w:color w:val="000000"/>
          <w:sz w:val="28"/>
          <w:szCs w:val="18"/>
          <w:lang w:val="zh-CN"/>
        </w:rPr>
        <w:t>供应商</w:t>
      </w:r>
      <w:r>
        <w:rPr>
          <w:rFonts w:ascii="宋体" w:hAnsi="宋体" w:cs="宋体"/>
          <w:color w:val="000000"/>
          <w:sz w:val="28"/>
          <w:szCs w:val="18"/>
          <w:lang w:val="zh-CN"/>
        </w:rPr>
        <w:t>：</w:t>
      </w:r>
      <w:r>
        <w:rPr>
          <w:rFonts w:ascii="宋体" w:hAnsi="宋体" w:cs="宋体"/>
          <w:color w:val="000000"/>
          <w:sz w:val="28"/>
          <w:szCs w:val="18"/>
          <w:u w:val="single"/>
          <w:lang w:val="zh-CN"/>
        </w:rPr>
        <w:t xml:space="preserve"> </w:t>
      </w:r>
      <w:r>
        <w:rPr>
          <w:rFonts w:hint="eastAsia" w:ascii="宋体" w:hAnsi="宋体" w:cs="宋体"/>
          <w:color w:val="000000"/>
          <w:sz w:val="28"/>
          <w:szCs w:val="18"/>
          <w:u w:val="single"/>
          <w:lang w:val="zh-CN"/>
        </w:rPr>
        <w:t xml:space="preserve">    </w:t>
      </w:r>
      <w:r>
        <w:rPr>
          <w:rFonts w:hint="eastAsia" w:ascii="宋体" w:hAnsi="宋体" w:cs="宋体"/>
          <w:color w:val="000000"/>
          <w:sz w:val="28"/>
          <w:szCs w:val="18"/>
          <w:u w:val="single"/>
        </w:rPr>
        <w:t xml:space="preserve">    </w:t>
      </w:r>
      <w:r>
        <w:rPr>
          <w:rFonts w:hint="eastAsia" w:ascii="宋体" w:hAnsi="宋体" w:cs="宋体"/>
          <w:color w:val="000000"/>
          <w:sz w:val="28"/>
          <w:szCs w:val="18"/>
          <w:u w:val="single"/>
          <w:lang w:val="zh-CN"/>
        </w:rPr>
        <w:t xml:space="preserve">                             </w:t>
      </w:r>
      <w:r>
        <w:rPr>
          <w:rFonts w:ascii="宋体" w:hAnsi="宋体" w:cs="宋体"/>
          <w:color w:val="000000"/>
          <w:sz w:val="28"/>
          <w:szCs w:val="18"/>
          <w:lang w:val="zh-CN"/>
        </w:rPr>
        <w:t>(</w:t>
      </w:r>
      <w:r>
        <w:rPr>
          <w:rFonts w:hint="eastAsia" w:ascii="宋体" w:hAnsi="宋体" w:cs="宋体"/>
          <w:color w:val="000000"/>
          <w:sz w:val="28"/>
          <w:szCs w:val="18"/>
          <w:lang w:val="zh-CN"/>
        </w:rPr>
        <w:t>盖单位章</w:t>
      </w:r>
      <w:r>
        <w:rPr>
          <w:rFonts w:ascii="宋体" w:hAnsi="宋体" w:cs="宋体"/>
          <w:color w:val="000000"/>
          <w:sz w:val="28"/>
          <w:szCs w:val="18"/>
          <w:lang w:val="zh-CN"/>
        </w:rPr>
        <w:t>)</w:t>
      </w:r>
    </w:p>
    <w:p w14:paraId="77562110">
      <w:pPr>
        <w:autoSpaceDE w:val="0"/>
        <w:autoSpaceDN w:val="0"/>
        <w:adjustRightInd w:val="0"/>
        <w:spacing w:line="400" w:lineRule="exact"/>
        <w:ind w:left="0" w:leftChars="0" w:firstLine="851" w:firstLineChars="304"/>
        <w:jc w:val="left"/>
        <w:rPr>
          <w:rFonts w:ascii="宋体" w:hAnsi="宋体" w:cs="宋体"/>
          <w:color w:val="000000"/>
          <w:sz w:val="28"/>
          <w:szCs w:val="18"/>
          <w:lang w:val="zh-CN"/>
        </w:rPr>
      </w:pPr>
    </w:p>
    <w:p w14:paraId="397A9289">
      <w:pPr>
        <w:spacing w:line="360" w:lineRule="auto"/>
        <w:ind w:left="0" w:leftChars="0" w:firstLine="851" w:firstLineChars="304"/>
        <w:rPr>
          <w:rFonts w:hint="eastAsia" w:ascii="宋体" w:hAnsi="宋体" w:cs="宋体"/>
          <w:color w:val="000000"/>
          <w:sz w:val="28"/>
          <w:szCs w:val="18"/>
          <w:lang w:val="zh-CN"/>
        </w:rPr>
      </w:pPr>
    </w:p>
    <w:p w14:paraId="30D6E794">
      <w:pPr>
        <w:spacing w:line="360" w:lineRule="auto"/>
        <w:ind w:left="0" w:leftChars="0" w:firstLine="851" w:firstLineChars="304"/>
        <w:rPr>
          <w:rFonts w:ascii="宋体" w:hAnsi="宋体"/>
          <w:color w:val="000000"/>
          <w:sz w:val="28"/>
          <w:szCs w:val="28"/>
        </w:rPr>
      </w:pPr>
      <w:r>
        <w:rPr>
          <w:rFonts w:hint="eastAsia" w:ascii="宋体" w:hAnsi="宋体" w:cs="宋体"/>
          <w:color w:val="000000"/>
          <w:sz w:val="28"/>
          <w:szCs w:val="18"/>
          <w:lang w:val="zh-CN"/>
        </w:rPr>
        <w:t>法定代表人或其委托代理人</w:t>
      </w:r>
      <w:r>
        <w:rPr>
          <w:rFonts w:ascii="宋体" w:hAnsi="宋体" w:cs="宋体"/>
          <w:color w:val="000000"/>
          <w:sz w:val="28"/>
          <w:szCs w:val="18"/>
          <w:lang w:val="zh-CN"/>
        </w:rPr>
        <w:t>：</w:t>
      </w:r>
      <w:r>
        <w:rPr>
          <w:rFonts w:hint="eastAsia" w:ascii="宋体" w:hAnsi="宋体" w:cs="宋体"/>
          <w:color w:val="000000"/>
          <w:sz w:val="28"/>
          <w:szCs w:val="18"/>
          <w:u w:val="single"/>
          <w:lang w:val="zh-CN"/>
        </w:rPr>
        <w:t xml:space="preserve">      </w:t>
      </w:r>
      <w:r>
        <w:rPr>
          <w:rFonts w:hint="eastAsia" w:ascii="宋体" w:hAnsi="宋体" w:cs="宋体"/>
          <w:color w:val="000000"/>
          <w:sz w:val="28"/>
          <w:szCs w:val="18"/>
          <w:u w:val="single"/>
          <w:lang w:val="en-US" w:eastAsia="zh-CN"/>
        </w:rPr>
        <w:t xml:space="preserve">        </w:t>
      </w:r>
      <w:r>
        <w:rPr>
          <w:rFonts w:ascii="宋体" w:hAnsi="宋体" w:cs="宋体"/>
          <w:color w:val="000000"/>
          <w:sz w:val="28"/>
          <w:szCs w:val="18"/>
          <w:lang w:val="zh-CN"/>
        </w:rPr>
        <w:t>(</w:t>
      </w:r>
      <w:r>
        <w:rPr>
          <w:rFonts w:hint="eastAsia" w:ascii="宋体" w:hAnsi="宋体" w:cs="宋体"/>
          <w:color w:val="000000"/>
          <w:sz w:val="28"/>
          <w:szCs w:val="18"/>
          <w:lang w:val="zh-CN"/>
        </w:rPr>
        <w:t>签字</w:t>
      </w:r>
      <w:r>
        <w:rPr>
          <w:rFonts w:ascii="宋体" w:hAnsi="宋体" w:cs="宋体"/>
          <w:color w:val="000000"/>
          <w:sz w:val="28"/>
          <w:szCs w:val="18"/>
          <w:lang w:val="zh-CN"/>
        </w:rPr>
        <w:t>)</w:t>
      </w:r>
    </w:p>
    <w:p w14:paraId="2CAC3B21">
      <w:pPr>
        <w:spacing w:line="360" w:lineRule="auto"/>
        <w:ind w:left="0" w:leftChars="0" w:firstLine="851" w:firstLineChars="304"/>
        <w:jc w:val="center"/>
        <w:rPr>
          <w:rFonts w:hint="eastAsia" w:ascii="宋体" w:hAnsi="宋体"/>
          <w:color w:val="000000"/>
          <w:u w:val="single"/>
        </w:rPr>
      </w:pPr>
    </w:p>
    <w:p w14:paraId="1F44B137">
      <w:pPr>
        <w:spacing w:line="360" w:lineRule="auto"/>
        <w:ind w:left="0" w:leftChars="0" w:firstLine="851" w:firstLineChars="304"/>
        <w:jc w:val="center"/>
        <w:rPr>
          <w:rFonts w:hint="eastAsia" w:ascii="宋体" w:hAnsi="宋体"/>
          <w:color w:val="000000"/>
          <w:sz w:val="28"/>
          <w:szCs w:val="28"/>
        </w:rPr>
      </w:pPr>
      <w:r>
        <w:rPr>
          <w:rFonts w:hint="eastAsia" w:ascii="宋体" w:hAnsi="宋体"/>
          <w:color w:val="000000"/>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548BE77B">
      <w:pPr>
        <w:widowControl/>
        <w:spacing w:beforeLines="50" w:afterLines="50" w:line="288" w:lineRule="auto"/>
        <w:jc w:val="left"/>
        <w:rPr>
          <w:rFonts w:ascii="宋体" w:hAnsi="宋体" w:cs="宋体"/>
          <w:sz w:val="18"/>
          <w:szCs w:val="18"/>
        </w:rPr>
      </w:pPr>
    </w:p>
    <w:bookmarkEnd w:id="159"/>
    <w:bookmarkEnd w:id="160"/>
    <w:p w14:paraId="71FD4F3D">
      <w:pPr>
        <w:spacing w:line="360" w:lineRule="auto"/>
        <w:jc w:val="center"/>
        <w:rPr>
          <w:rFonts w:hint="eastAsia" w:ascii="宋体" w:hAnsi="宋体"/>
          <w:b/>
          <w:color w:val="000000"/>
          <w:sz w:val="32"/>
          <w:szCs w:val="32"/>
        </w:rPr>
      </w:pPr>
      <w:bookmarkStart w:id="195" w:name="_Toc12789073"/>
      <w:r>
        <w:rPr>
          <w:rFonts w:hint="eastAsia" w:ascii="宋体" w:hAnsi="宋体" w:cs="宋体"/>
          <w:sz w:val="21"/>
          <w:szCs w:val="21"/>
        </w:rPr>
        <w:br w:type="page"/>
      </w:r>
      <w:r>
        <w:rPr>
          <w:rFonts w:hint="eastAsia" w:ascii="宋体" w:hAnsi="宋体"/>
          <w:b/>
          <w:color w:val="000000"/>
          <w:sz w:val="32"/>
          <w:szCs w:val="32"/>
        </w:rPr>
        <w:t>目  录</w:t>
      </w:r>
    </w:p>
    <w:p w14:paraId="7774FBC9">
      <w:pPr>
        <w:numPr>
          <w:ilvl w:val="0"/>
          <w:numId w:val="0"/>
        </w:numPr>
        <w:spacing w:line="360" w:lineRule="auto"/>
        <w:rPr>
          <w:rFonts w:hint="eastAsia" w:ascii="宋体" w:hAnsi="宋体" w:eastAsia="宋体" w:cs="宋体"/>
          <w:color w:val="000000"/>
          <w:sz w:val="21"/>
          <w:szCs w:val="21"/>
          <w:lang w:val="en-US" w:eastAsia="zh-CN"/>
        </w:rPr>
      </w:pPr>
    </w:p>
    <w:p w14:paraId="6002211B">
      <w:pPr>
        <w:pStyle w:val="20"/>
        <w:rPr>
          <w:rFonts w:hint="eastAsia"/>
          <w:lang w:val="en-US" w:eastAsia="zh-CN"/>
        </w:rPr>
      </w:pPr>
    </w:p>
    <w:p w14:paraId="4C86CD53">
      <w:pPr>
        <w:numPr>
          <w:ilvl w:val="0"/>
          <w:numId w:val="4"/>
        </w:num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竞磋函及竞磋函附录</w:t>
      </w:r>
      <w:r>
        <w:rPr>
          <w:rFonts w:hint="eastAsia" w:ascii="宋体" w:hAnsi="宋体" w:eastAsia="宋体" w:cs="宋体"/>
          <w:color w:val="000000"/>
          <w:sz w:val="21"/>
          <w:szCs w:val="21"/>
          <w:lang w:eastAsia="zh-CN"/>
        </w:rPr>
        <w:t>；</w:t>
      </w:r>
    </w:p>
    <w:p w14:paraId="72B13BCD">
      <w:pPr>
        <w:numPr>
          <w:ilvl w:val="0"/>
          <w:numId w:val="4"/>
        </w:numPr>
        <w:spacing w:line="360" w:lineRule="auto"/>
        <w:rPr>
          <w:rFonts w:hint="eastAsia" w:ascii="宋体" w:hAnsi="宋体" w:eastAsia="宋体" w:cs="宋体"/>
          <w:sz w:val="21"/>
          <w:szCs w:val="21"/>
        </w:rPr>
      </w:pP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lang w:val="en-US" w:eastAsia="zh-CN"/>
        </w:rPr>
        <w:t>身</w:t>
      </w:r>
      <w:r>
        <w:rPr>
          <w:rFonts w:hint="eastAsia" w:ascii="宋体" w:hAnsi="宋体" w:eastAsia="宋体" w:cs="宋体"/>
          <w:color w:val="000000"/>
          <w:sz w:val="21"/>
          <w:szCs w:val="21"/>
        </w:rPr>
        <w:t>份证明及授权委托书</w:t>
      </w:r>
      <w:r>
        <w:rPr>
          <w:rFonts w:hint="eastAsia" w:ascii="宋体" w:hAnsi="宋体" w:eastAsia="宋体" w:cs="Calibri"/>
          <w:color w:val="000000"/>
          <w:sz w:val="21"/>
          <w:szCs w:val="21"/>
          <w:lang w:eastAsia="zh-CN"/>
        </w:rPr>
        <w:t>；</w:t>
      </w:r>
    </w:p>
    <w:p w14:paraId="6003D407">
      <w:pPr>
        <w:numPr>
          <w:ilvl w:val="0"/>
          <w:numId w:val="4"/>
        </w:num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竞磋</w:t>
      </w:r>
      <w:r>
        <w:rPr>
          <w:rFonts w:hint="eastAsia" w:ascii="宋体" w:hAnsi="宋体" w:eastAsia="宋体" w:cs="宋体"/>
          <w:color w:val="000000"/>
          <w:sz w:val="21"/>
          <w:szCs w:val="21"/>
          <w:lang w:eastAsia="zh-CN"/>
        </w:rPr>
        <w:t>保证金</w:t>
      </w:r>
      <w:r>
        <w:rPr>
          <w:rFonts w:hint="eastAsia" w:ascii="宋体" w:hAnsi="宋体" w:eastAsia="宋体" w:cs="Calibri"/>
          <w:color w:val="000000"/>
          <w:sz w:val="21"/>
          <w:szCs w:val="21"/>
          <w:lang w:eastAsia="zh-CN"/>
        </w:rPr>
        <w:t>；</w:t>
      </w:r>
    </w:p>
    <w:p w14:paraId="213FEB1B">
      <w:pPr>
        <w:numPr>
          <w:ilvl w:val="0"/>
          <w:numId w:val="4"/>
        </w:num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磋商报价；</w:t>
      </w:r>
    </w:p>
    <w:p w14:paraId="271B2D01">
      <w:pPr>
        <w:numPr>
          <w:ilvl w:val="0"/>
          <w:numId w:val="4"/>
        </w:numPr>
        <w:spacing w:line="360" w:lineRule="auto"/>
        <w:rPr>
          <w:rFonts w:hint="eastAsia" w:ascii="宋体" w:hAnsi="宋体" w:eastAsia="宋体" w:cs="宋体"/>
          <w:sz w:val="21"/>
          <w:szCs w:val="21"/>
        </w:rPr>
      </w:pPr>
      <w:r>
        <w:rPr>
          <w:rFonts w:hint="eastAsia" w:ascii="宋体" w:hAnsi="宋体" w:eastAsia="宋体" w:cs="宋体"/>
          <w:color w:val="000000"/>
          <w:sz w:val="21"/>
          <w:szCs w:val="21"/>
          <w:lang w:val="en-US" w:eastAsia="zh-CN"/>
        </w:rPr>
        <w:t>商务和技术偏差表</w:t>
      </w:r>
      <w:r>
        <w:rPr>
          <w:rFonts w:hint="eastAsia" w:ascii="宋体" w:hAnsi="宋体" w:eastAsia="宋体" w:cs="宋体"/>
          <w:color w:val="000000"/>
          <w:sz w:val="21"/>
          <w:szCs w:val="21"/>
          <w:lang w:eastAsia="zh-CN"/>
        </w:rPr>
        <w:t>；</w:t>
      </w:r>
    </w:p>
    <w:p w14:paraId="255EAC6B">
      <w:pPr>
        <w:numPr>
          <w:ilvl w:val="0"/>
          <w:numId w:val="4"/>
        </w:numPr>
        <w:spacing w:line="360" w:lineRule="auto"/>
        <w:rPr>
          <w:rFonts w:hint="eastAsia" w:ascii="宋体" w:hAnsi="宋体" w:eastAsia="宋体" w:cs="宋体"/>
          <w:sz w:val="21"/>
          <w:szCs w:val="21"/>
        </w:rPr>
      </w:pPr>
      <w:r>
        <w:rPr>
          <w:rFonts w:hint="eastAsia" w:ascii="宋体" w:hAnsi="宋体" w:eastAsia="宋体" w:cs="宋体"/>
          <w:color w:val="000000"/>
          <w:sz w:val="21"/>
          <w:szCs w:val="21"/>
          <w:lang w:val="en-US" w:eastAsia="zh-CN"/>
        </w:rPr>
        <w:t>资格审查资料</w:t>
      </w:r>
      <w:r>
        <w:rPr>
          <w:rFonts w:hint="eastAsia" w:ascii="宋体" w:hAnsi="宋体" w:eastAsia="宋体" w:cs="Calibri"/>
          <w:color w:val="000000"/>
          <w:sz w:val="21"/>
          <w:szCs w:val="21"/>
          <w:lang w:eastAsia="zh-CN"/>
        </w:rPr>
        <w:t>；</w:t>
      </w:r>
    </w:p>
    <w:p w14:paraId="16597AC6">
      <w:pPr>
        <w:numPr>
          <w:ilvl w:val="0"/>
          <w:numId w:val="4"/>
        </w:numPr>
        <w:spacing w:line="360" w:lineRule="auto"/>
        <w:rPr>
          <w:rFonts w:hint="eastAsia" w:ascii="宋体" w:hAnsi="宋体" w:eastAsia="宋体" w:cs="宋体"/>
          <w:sz w:val="21"/>
          <w:szCs w:val="21"/>
        </w:rPr>
      </w:pPr>
      <w:r>
        <w:rPr>
          <w:rFonts w:hint="eastAsia" w:ascii="宋体" w:hAnsi="宋体" w:eastAsia="宋体" w:cs="宋体"/>
          <w:color w:val="000000"/>
          <w:sz w:val="21"/>
          <w:szCs w:val="21"/>
          <w:lang w:val="en-US" w:eastAsia="zh-CN"/>
        </w:rPr>
        <w:t>技术部分</w:t>
      </w:r>
      <w:r>
        <w:rPr>
          <w:rFonts w:hint="eastAsia" w:ascii="宋体" w:hAnsi="宋体" w:eastAsia="宋体" w:cs="Calibri"/>
          <w:color w:val="000000"/>
          <w:sz w:val="21"/>
          <w:szCs w:val="21"/>
          <w:lang w:eastAsia="zh-CN"/>
        </w:rPr>
        <w:t>；</w:t>
      </w:r>
    </w:p>
    <w:p w14:paraId="62F340FE">
      <w:pPr>
        <w:numPr>
          <w:ilvl w:val="0"/>
          <w:numId w:val="4"/>
        </w:num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其他材料</w:t>
      </w:r>
      <w:r>
        <w:rPr>
          <w:rFonts w:hint="eastAsia" w:ascii="宋体" w:hAnsi="宋体" w:eastAsia="宋体" w:cs="宋体"/>
          <w:color w:val="000000"/>
          <w:sz w:val="21"/>
          <w:szCs w:val="21"/>
          <w:lang w:eastAsia="zh-CN"/>
        </w:rPr>
        <w:t>。</w:t>
      </w:r>
    </w:p>
    <w:p w14:paraId="77CF3961">
      <w:pPr>
        <w:spacing w:beforeLines="50" w:afterLines="50" w:line="288" w:lineRule="auto"/>
        <w:rPr>
          <w:rFonts w:hint="eastAsia" w:ascii="宋体" w:hAnsi="宋体" w:cs="宋体"/>
          <w:sz w:val="21"/>
          <w:szCs w:val="21"/>
        </w:rPr>
      </w:pPr>
    </w:p>
    <w:p w14:paraId="66BE7A94">
      <w:pPr>
        <w:pStyle w:val="20"/>
        <w:rPr>
          <w:rFonts w:hint="eastAsia" w:ascii="宋体" w:hAnsi="宋体" w:cs="宋体"/>
          <w:sz w:val="21"/>
          <w:szCs w:val="21"/>
        </w:rPr>
      </w:pPr>
    </w:p>
    <w:p w14:paraId="0CD61BBA">
      <w:pPr>
        <w:rPr>
          <w:rFonts w:hint="eastAsia"/>
        </w:rPr>
      </w:pPr>
    </w:p>
    <w:p w14:paraId="33D3F2A3">
      <w:pPr>
        <w:spacing w:beforeLines="50" w:afterLines="50" w:line="288" w:lineRule="auto"/>
        <w:rPr>
          <w:rFonts w:ascii="宋体" w:hAnsi="宋体" w:cs="宋体"/>
          <w:sz w:val="21"/>
          <w:szCs w:val="21"/>
        </w:rPr>
      </w:pPr>
      <w:r>
        <w:rPr>
          <w:rFonts w:hint="eastAsia" w:ascii="宋体" w:hAnsi="宋体" w:cs="宋体"/>
          <w:sz w:val="21"/>
          <w:szCs w:val="21"/>
        </w:rPr>
        <w:t>说明：</w:t>
      </w:r>
    </w:p>
    <w:p w14:paraId="70A923A6">
      <w:pPr>
        <w:pStyle w:val="27"/>
        <w:numPr>
          <w:ilvl w:val="0"/>
          <w:numId w:val="5"/>
        </w:numPr>
        <w:spacing w:beforeLines="50" w:afterLines="50" w:line="288" w:lineRule="auto"/>
        <w:ind w:firstLineChars="0"/>
        <w:rPr>
          <w:rFonts w:ascii="宋体" w:hAnsi="宋体" w:cs="宋体"/>
          <w:szCs w:val="21"/>
        </w:rPr>
      </w:pPr>
      <w:r>
        <w:rPr>
          <w:rFonts w:hint="eastAsia" w:ascii="宋体" w:hAnsi="宋体" w:cs="宋体"/>
          <w:szCs w:val="21"/>
        </w:rPr>
        <w:t>竞磋函、法定代表人授权委托书、响应文件均需加盖供应商公章</w:t>
      </w:r>
      <w:r>
        <w:rPr>
          <w:rFonts w:hint="eastAsia" w:ascii="宋体" w:hAnsi="宋体" w:cs="宋体"/>
          <w:szCs w:val="21"/>
          <w:lang w:eastAsia="zh-CN"/>
        </w:rPr>
        <w:t>。</w:t>
      </w:r>
    </w:p>
    <w:p w14:paraId="1BB85003">
      <w:pPr>
        <w:pStyle w:val="27"/>
        <w:numPr>
          <w:ilvl w:val="0"/>
          <w:numId w:val="5"/>
        </w:numPr>
        <w:spacing w:beforeLines="50" w:afterLines="50" w:line="288" w:lineRule="auto"/>
        <w:ind w:firstLineChars="0"/>
        <w:rPr>
          <w:rFonts w:ascii="宋体" w:hAnsi="宋体" w:cs="宋体"/>
          <w:szCs w:val="21"/>
        </w:rPr>
      </w:pPr>
      <w:r>
        <w:rPr>
          <w:rFonts w:hint="eastAsia" w:ascii="宋体" w:hAnsi="宋体" w:cs="宋体"/>
          <w:szCs w:val="21"/>
        </w:rPr>
        <w:t>竞磋函中应明确本次竞磋的项目名称和编号（项目名称、</w:t>
      </w:r>
      <w:r>
        <w:rPr>
          <w:rFonts w:hint="eastAsia" w:ascii="宋体" w:hAnsi="宋体" w:cs="宋体"/>
          <w:szCs w:val="21"/>
          <w:lang w:val="en-US" w:eastAsia="zh-CN"/>
        </w:rPr>
        <w:t>项目</w:t>
      </w:r>
      <w:r>
        <w:rPr>
          <w:rFonts w:hint="eastAsia" w:ascii="宋体" w:hAnsi="宋体" w:cs="宋体"/>
          <w:szCs w:val="21"/>
        </w:rPr>
        <w:t>编号见本竞争性磋商公告）。</w:t>
      </w:r>
    </w:p>
    <w:p w14:paraId="714E2069">
      <w:pPr>
        <w:pStyle w:val="27"/>
        <w:numPr>
          <w:ilvl w:val="0"/>
          <w:numId w:val="5"/>
        </w:numPr>
        <w:spacing w:beforeLines="50" w:afterLines="50" w:line="288" w:lineRule="auto"/>
        <w:ind w:firstLineChars="0"/>
        <w:rPr>
          <w:rFonts w:ascii="宋体" w:hAnsi="宋体" w:cs="宋体"/>
          <w:szCs w:val="21"/>
        </w:rPr>
      </w:pPr>
      <w:r>
        <w:rPr>
          <w:rFonts w:hint="eastAsia" w:ascii="宋体" w:hAnsi="宋体" w:cs="宋体"/>
          <w:szCs w:val="21"/>
        </w:rPr>
        <w:t>竞磋响应文件应统一标注页码，包括公司资质文件中的</w:t>
      </w:r>
      <w:r>
        <w:rPr>
          <w:rFonts w:hint="eastAsia" w:ascii="宋体" w:hAnsi="宋体" w:cs="宋体"/>
          <w:szCs w:val="21"/>
          <w:lang w:eastAsia="zh-CN"/>
        </w:rPr>
        <w:t>扫描件</w:t>
      </w:r>
      <w:r>
        <w:rPr>
          <w:rFonts w:hint="eastAsia" w:ascii="宋体" w:hAnsi="宋体" w:cs="宋体"/>
          <w:szCs w:val="21"/>
        </w:rPr>
        <w:t>也应标注页码。</w:t>
      </w:r>
    </w:p>
    <w:p w14:paraId="22889F8F">
      <w:pPr>
        <w:pStyle w:val="27"/>
        <w:numPr>
          <w:ilvl w:val="0"/>
          <w:numId w:val="5"/>
        </w:numPr>
        <w:spacing w:beforeLines="50" w:afterLines="50" w:line="288" w:lineRule="auto"/>
        <w:ind w:firstLineChars="0"/>
        <w:rPr>
          <w:rFonts w:ascii="宋体" w:hAnsi="宋体" w:cs="宋体"/>
          <w:szCs w:val="21"/>
        </w:rPr>
      </w:pPr>
      <w:r>
        <w:rPr>
          <w:rFonts w:hint="eastAsia" w:ascii="宋体" w:hAnsi="宋体" w:cs="宋体"/>
          <w:szCs w:val="21"/>
        </w:rPr>
        <w:t>其他内容：供应商根据对竞磋的理解还需提供用于磋商小组评分的其他佐证材料（格式无固定要求），请自行设计在响应文件中</w:t>
      </w:r>
      <w:r>
        <w:rPr>
          <w:rFonts w:hint="eastAsia" w:ascii="宋体" w:hAnsi="宋体" w:cs="宋体"/>
          <w:szCs w:val="21"/>
          <w:lang w:eastAsia="zh-CN"/>
        </w:rPr>
        <w:t>。</w:t>
      </w:r>
    </w:p>
    <w:p w14:paraId="7C41DACE">
      <w:pPr>
        <w:pStyle w:val="27"/>
        <w:spacing w:beforeLines="50" w:afterLines="50" w:line="288" w:lineRule="auto"/>
        <w:ind w:firstLine="0" w:firstLineChars="0"/>
        <w:rPr>
          <w:rFonts w:ascii="宋体" w:hAnsi="宋体" w:cs="宋体"/>
          <w:sz w:val="18"/>
          <w:szCs w:val="18"/>
        </w:rPr>
      </w:pPr>
      <w:r>
        <w:rPr>
          <w:rFonts w:hint="eastAsia" w:ascii="宋体" w:hAnsi="宋体" w:cs="宋体"/>
          <w:sz w:val="18"/>
          <w:szCs w:val="18"/>
        </w:rPr>
        <w:br w:type="page"/>
      </w:r>
    </w:p>
    <w:p w14:paraId="13DFE84E">
      <w:pPr>
        <w:spacing w:beforeLines="50" w:afterLines="50" w:line="288" w:lineRule="auto"/>
        <w:jc w:val="center"/>
        <w:rPr>
          <w:rFonts w:ascii="宋体" w:hAnsi="宋体" w:cs="宋体"/>
          <w:szCs w:val="28"/>
        </w:rPr>
      </w:pPr>
      <w:r>
        <w:rPr>
          <w:rFonts w:hint="eastAsia" w:ascii="宋体" w:hAnsi="宋体" w:cs="宋体"/>
          <w:szCs w:val="28"/>
        </w:rPr>
        <w:t>一、竞磋函</w:t>
      </w:r>
    </w:p>
    <w:p w14:paraId="582576DE">
      <w:pPr>
        <w:spacing w:beforeLines="50" w:afterLines="50" w:line="288" w:lineRule="auto"/>
        <w:rPr>
          <w:rFonts w:ascii="宋体" w:hAnsi="宋体" w:cs="宋体"/>
          <w:sz w:val="21"/>
          <w:szCs w:val="21"/>
          <w:u w:val="single"/>
        </w:rPr>
      </w:pPr>
      <w:r>
        <w:rPr>
          <w:rFonts w:hint="eastAsia" w:ascii="宋体" w:hAnsi="宋体" w:cs="宋体"/>
          <w:sz w:val="21"/>
          <w:szCs w:val="21"/>
        </w:rPr>
        <w:t>项目名称：</w:t>
      </w:r>
      <w:r>
        <w:rPr>
          <w:rFonts w:hint="eastAsia" w:ascii="宋体" w:hAnsi="宋体" w:cs="宋体"/>
          <w:sz w:val="21"/>
          <w:szCs w:val="21"/>
          <w:u w:val="single"/>
        </w:rPr>
        <w:t xml:space="preserve">      　</w:t>
      </w:r>
    </w:p>
    <w:p w14:paraId="207B6043">
      <w:pPr>
        <w:tabs>
          <w:tab w:val="left" w:pos="6300"/>
        </w:tabs>
        <w:snapToGrid w:val="0"/>
        <w:spacing w:beforeLines="50" w:afterLines="50" w:line="288" w:lineRule="auto"/>
        <w:rPr>
          <w:rFonts w:ascii="宋体" w:hAnsi="宋体" w:cs="宋体"/>
          <w:sz w:val="21"/>
          <w:szCs w:val="21"/>
        </w:rPr>
      </w:pPr>
      <w:r>
        <w:rPr>
          <w:rFonts w:hint="eastAsia" w:ascii="宋体" w:hAnsi="宋体" w:cs="宋体"/>
          <w:sz w:val="21"/>
          <w:szCs w:val="21"/>
          <w:lang w:val="en-US" w:eastAsia="zh-CN"/>
        </w:rPr>
        <w:t>项目</w:t>
      </w:r>
      <w:r>
        <w:rPr>
          <w:rFonts w:hint="eastAsia" w:ascii="宋体" w:hAnsi="宋体" w:cs="宋体"/>
          <w:sz w:val="21"/>
          <w:szCs w:val="21"/>
        </w:rPr>
        <w:t>编号：</w:t>
      </w:r>
      <w:r>
        <w:rPr>
          <w:rFonts w:hint="eastAsia" w:ascii="宋体" w:hAnsi="宋体" w:cs="宋体"/>
          <w:sz w:val="21"/>
          <w:szCs w:val="21"/>
          <w:u w:val="single"/>
        </w:rPr>
        <w:t>　        　</w:t>
      </w:r>
    </w:p>
    <w:p w14:paraId="49E07889">
      <w:pPr>
        <w:tabs>
          <w:tab w:val="left" w:pos="6300"/>
        </w:tabs>
        <w:snapToGrid w:val="0"/>
        <w:spacing w:beforeLines="50" w:afterLines="50" w:line="288" w:lineRule="auto"/>
        <w:rPr>
          <w:rFonts w:hint="eastAsia" w:ascii="宋体" w:hAnsi="宋体" w:eastAsia="宋体" w:cs="宋体"/>
          <w:sz w:val="21"/>
          <w:szCs w:val="21"/>
          <w:lang w:eastAsia="zh-CN"/>
        </w:rPr>
      </w:pPr>
      <w:r>
        <w:rPr>
          <w:rFonts w:hint="eastAsia" w:ascii="宋体" w:hAnsi="宋体" w:cs="宋体"/>
          <w:sz w:val="21"/>
          <w:szCs w:val="21"/>
          <w:u w:val="single"/>
        </w:rPr>
        <w:t>（采购人名称）</w:t>
      </w:r>
      <w:r>
        <w:rPr>
          <w:rFonts w:hint="eastAsia" w:ascii="宋体" w:hAnsi="宋体" w:cs="宋体"/>
          <w:sz w:val="21"/>
          <w:szCs w:val="21"/>
          <w:u w:val="single"/>
          <w:lang w:eastAsia="zh-CN"/>
        </w:rPr>
        <w:t>：</w:t>
      </w:r>
    </w:p>
    <w:p w14:paraId="3EC67A46">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1．我方已仔细研究了</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u w:val="none"/>
        </w:rPr>
        <w:t>（项目名称）</w:t>
      </w:r>
      <w:r>
        <w:rPr>
          <w:rFonts w:hint="eastAsia" w:ascii="宋体" w:hAnsi="宋体" w:eastAsia="宋体" w:cs="Calibri"/>
          <w:color w:val="000000"/>
          <w:sz w:val="21"/>
          <w:szCs w:val="21"/>
        </w:rPr>
        <w:t>竞争性磋商文件的全部内容，愿意以</w:t>
      </w:r>
      <w:r>
        <w:rPr>
          <w:rFonts w:hint="eastAsia" w:eastAsia="宋体" w:cs="Calibri"/>
          <w:color w:val="000000"/>
          <w:sz w:val="21"/>
          <w:szCs w:val="21"/>
        </w:rPr>
        <w:t>第二轮的最终报价做为本项目的</w:t>
      </w:r>
      <w:r>
        <w:rPr>
          <w:rFonts w:hint="eastAsia" w:ascii="宋体" w:hAnsi="宋体" w:eastAsia="宋体" w:cs="Calibri"/>
          <w:color w:val="000000"/>
          <w:sz w:val="21"/>
          <w:szCs w:val="21"/>
        </w:rPr>
        <w:t>磋商</w:t>
      </w:r>
      <w:r>
        <w:rPr>
          <w:rFonts w:hint="eastAsia" w:ascii="宋体" w:hAnsi="宋体" w:eastAsia="宋体" w:cs="Calibri"/>
          <w:color w:val="000000"/>
          <w:sz w:val="21"/>
          <w:szCs w:val="21"/>
          <w:lang w:eastAsia="zh-CN"/>
        </w:rPr>
        <w:t>最后</w:t>
      </w:r>
      <w:r>
        <w:rPr>
          <w:rFonts w:hint="eastAsia" w:ascii="宋体" w:hAnsi="宋体" w:eastAsia="宋体" w:cs="Calibri"/>
          <w:color w:val="000000"/>
          <w:sz w:val="21"/>
          <w:szCs w:val="21"/>
        </w:rPr>
        <w:t>报价，合同履行期限</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，按合同约定实施和完成承包服务项目，服务质量达到</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 xml:space="preserve"> 要求。</w:t>
      </w:r>
    </w:p>
    <w:p w14:paraId="245C242C">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2．我方承诺磋商有效期</w:t>
      </w:r>
      <w:r>
        <w:rPr>
          <w:rFonts w:hint="eastAsia" w:ascii="宋体" w:hAnsi="宋体" w:cs="Calibri"/>
          <w:color w:val="000000"/>
          <w:sz w:val="21"/>
          <w:szCs w:val="21"/>
          <w:lang w:val="en-US" w:eastAsia="zh-CN"/>
        </w:rPr>
        <w:t>为</w:t>
      </w:r>
      <w:r>
        <w:rPr>
          <w:rFonts w:hint="eastAsia" w:ascii="宋体" w:hAnsi="宋体" w:eastAsia="宋体" w:cs="宋体"/>
          <w:sz w:val="21"/>
          <w:szCs w:val="21"/>
          <w:lang w:eastAsia="zh-CN"/>
        </w:rPr>
        <w:t>自</w:t>
      </w:r>
      <w:r>
        <w:rPr>
          <w:rFonts w:hint="eastAsia" w:ascii="宋体" w:hAnsi="宋体" w:cs="宋体"/>
          <w:sz w:val="21"/>
          <w:szCs w:val="21"/>
          <w:lang w:val="en-US" w:eastAsia="zh-CN"/>
        </w:rPr>
        <w:t>递</w:t>
      </w:r>
      <w:r>
        <w:rPr>
          <w:rFonts w:hint="eastAsia" w:ascii="宋体" w:hAnsi="宋体" w:eastAsia="宋体" w:cs="宋体"/>
          <w:sz w:val="21"/>
          <w:szCs w:val="21"/>
          <w:lang w:eastAsia="zh-CN"/>
        </w:rPr>
        <w:t>交竞争性磋商响应文件截止之日起计算</w:t>
      </w:r>
      <w:r>
        <w:rPr>
          <w:rFonts w:hint="eastAsia" w:ascii="宋体" w:hAnsi="宋体" w:eastAsia="宋体" w:cs="宋体"/>
          <w:sz w:val="21"/>
          <w:szCs w:val="21"/>
        </w:rPr>
        <w:t>60日历天</w:t>
      </w:r>
      <w:r>
        <w:rPr>
          <w:rFonts w:hint="eastAsia" w:ascii="宋体" w:hAnsi="宋体" w:eastAsia="宋体" w:cs="Calibri"/>
          <w:color w:val="000000"/>
          <w:sz w:val="21"/>
          <w:szCs w:val="21"/>
        </w:rPr>
        <w:t>，在磋商有效期内不修改、撤销响应文件。</w:t>
      </w:r>
    </w:p>
    <w:p w14:paraId="5EF7C6C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3．</w:t>
      </w:r>
      <w:r>
        <w:rPr>
          <w:rFonts w:hint="eastAsia" w:ascii="宋体" w:hAnsi="宋体" w:eastAsia="宋体" w:cs="Calibri"/>
          <w:color w:val="000000"/>
          <w:sz w:val="21"/>
          <w:szCs w:val="21"/>
          <w:lang w:val="en-US" w:eastAsia="zh-CN"/>
        </w:rPr>
        <w:t xml:space="preserve"> </w:t>
      </w:r>
      <w:r>
        <w:rPr>
          <w:rFonts w:hint="eastAsia" w:ascii="宋体" w:hAnsi="宋体" w:eastAsia="宋体" w:cs="Calibri"/>
          <w:color w:val="000000"/>
          <w:sz w:val="21"/>
          <w:szCs w:val="21"/>
        </w:rPr>
        <w:t>随同本</w:t>
      </w:r>
      <w:r>
        <w:rPr>
          <w:rFonts w:hint="eastAsia" w:ascii="宋体" w:hAnsi="宋体" w:eastAsia="宋体" w:cs="Calibri"/>
          <w:color w:val="000000"/>
          <w:sz w:val="21"/>
          <w:szCs w:val="21"/>
          <w:lang w:eastAsia="zh-CN"/>
        </w:rPr>
        <w:t>磋商函</w:t>
      </w:r>
      <w:r>
        <w:rPr>
          <w:rFonts w:hint="eastAsia" w:ascii="宋体" w:hAnsi="宋体" w:eastAsia="宋体" w:cs="Calibri"/>
          <w:color w:val="000000"/>
          <w:sz w:val="21"/>
          <w:szCs w:val="21"/>
        </w:rPr>
        <w:t>递交</w:t>
      </w:r>
      <w:r>
        <w:rPr>
          <w:rFonts w:hint="eastAsia" w:ascii="宋体" w:hAnsi="宋体" w:eastAsia="宋体" w:cs="Calibri"/>
          <w:color w:val="000000"/>
          <w:sz w:val="21"/>
          <w:szCs w:val="21"/>
          <w:lang w:eastAsia="zh-CN"/>
        </w:rPr>
        <w:t>磋商保证金</w:t>
      </w:r>
      <w:r>
        <w:rPr>
          <w:rFonts w:hint="eastAsia" w:ascii="宋体" w:hAnsi="宋体" w:eastAsia="宋体" w:cs="Calibri"/>
          <w:color w:val="000000"/>
          <w:sz w:val="21"/>
          <w:szCs w:val="21"/>
        </w:rPr>
        <w:t>一份，金额为人民币（大写）</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元（￥</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w:t>
      </w:r>
    </w:p>
    <w:p w14:paraId="57D5A350">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4．如我方成交：</w:t>
      </w:r>
    </w:p>
    <w:p w14:paraId="620A0F07">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(l）我方承诺在收到成交通知书后，在成交通知书规定的期限内与你方签订合同。</w:t>
      </w:r>
    </w:p>
    <w:p w14:paraId="27A0AAC8">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w:t>
      </w:r>
      <w:r>
        <w:rPr>
          <w:rFonts w:hint="eastAsia" w:ascii="宋体" w:hAnsi="宋体" w:eastAsia="宋体" w:cs="Calibri"/>
          <w:color w:val="000000"/>
          <w:sz w:val="21"/>
          <w:szCs w:val="21"/>
          <w:lang w:val="en-US" w:eastAsia="zh-CN"/>
        </w:rPr>
        <w:t>2</w:t>
      </w:r>
      <w:r>
        <w:rPr>
          <w:rFonts w:hint="eastAsia" w:ascii="宋体" w:hAnsi="宋体" w:eastAsia="宋体" w:cs="Calibri"/>
          <w:color w:val="000000"/>
          <w:sz w:val="21"/>
          <w:szCs w:val="21"/>
        </w:rPr>
        <w:t>）我方承诺在合同约定的期限内完成并移交全部合同内容。</w:t>
      </w:r>
    </w:p>
    <w:p w14:paraId="186CB725">
      <w:pPr>
        <w:spacing w:line="360" w:lineRule="auto"/>
        <w:ind w:firstLine="420" w:firstLineChars="200"/>
        <w:rPr>
          <w:rFonts w:hint="eastAsia" w:ascii="宋体" w:hAnsi="宋体" w:eastAsia="宋体" w:cs="Calibri"/>
          <w:color w:val="000000"/>
          <w:sz w:val="21"/>
          <w:szCs w:val="21"/>
        </w:rPr>
      </w:pPr>
      <w:r>
        <w:rPr>
          <w:rFonts w:hint="eastAsia" w:ascii="宋体" w:hAnsi="宋体" w:eastAsia="宋体" w:cs="Calibri"/>
          <w:color w:val="000000"/>
          <w:sz w:val="21"/>
          <w:szCs w:val="21"/>
        </w:rPr>
        <w:t>5．我方在此声明，所递交的响应文件及有关资料内容完整、真实和准确，且不存在第二章“供应商须知”第1.4.3 项规定的任何一种情形。</w:t>
      </w:r>
    </w:p>
    <w:p w14:paraId="0C8C010B">
      <w:pPr>
        <w:spacing w:line="360" w:lineRule="auto"/>
        <w:ind w:firstLine="420" w:firstLineChars="200"/>
        <w:rPr>
          <w:rFonts w:ascii="宋体" w:hAnsi="宋体" w:eastAsia="宋体" w:cs="Calibri"/>
          <w:color w:val="000000"/>
          <w:sz w:val="21"/>
          <w:szCs w:val="21"/>
        </w:rPr>
      </w:pPr>
      <w:r>
        <w:rPr>
          <w:rFonts w:hint="eastAsia" w:ascii="宋体" w:hAnsi="宋体" w:eastAsia="宋体" w:cs="Calibri"/>
          <w:color w:val="000000"/>
          <w:sz w:val="21"/>
          <w:szCs w:val="21"/>
        </w:rPr>
        <w:t xml:space="preserve">6. </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（其他补充说明）。</w:t>
      </w:r>
    </w:p>
    <w:p w14:paraId="585BB84B">
      <w:pPr>
        <w:spacing w:line="360" w:lineRule="auto"/>
        <w:ind w:firstLine="4305" w:firstLineChars="2050"/>
        <w:rPr>
          <w:rFonts w:hint="eastAsia" w:ascii="宋体" w:hAnsi="宋体" w:eastAsia="宋体" w:cs="Calibri"/>
          <w:color w:val="000000"/>
          <w:sz w:val="21"/>
          <w:szCs w:val="21"/>
        </w:rPr>
      </w:pPr>
    </w:p>
    <w:p w14:paraId="3D43D91F">
      <w:pPr>
        <w:spacing w:line="360" w:lineRule="auto"/>
        <w:ind w:firstLine="4305" w:firstLineChars="2050"/>
        <w:rPr>
          <w:rFonts w:hint="eastAsia" w:ascii="宋体" w:hAnsi="宋体" w:eastAsia="宋体" w:cs="Calibri"/>
          <w:color w:val="000000"/>
          <w:sz w:val="21"/>
          <w:szCs w:val="21"/>
        </w:rPr>
      </w:pPr>
    </w:p>
    <w:p w14:paraId="722F1F06">
      <w:pPr>
        <w:spacing w:line="360" w:lineRule="auto"/>
        <w:ind w:firstLine="4305" w:firstLineChars="2050"/>
        <w:rPr>
          <w:rFonts w:hint="eastAsia" w:ascii="宋体" w:hAnsi="宋体" w:eastAsia="宋体" w:cs="Calibri"/>
          <w:color w:val="000000"/>
          <w:sz w:val="21"/>
          <w:szCs w:val="21"/>
        </w:rPr>
      </w:pPr>
    </w:p>
    <w:p w14:paraId="775B765D">
      <w:pPr>
        <w:spacing w:line="360" w:lineRule="auto"/>
        <w:ind w:firstLine="4305" w:firstLineChars="2050"/>
        <w:rPr>
          <w:rFonts w:hint="eastAsia" w:ascii="宋体" w:hAnsi="宋体" w:eastAsia="宋体" w:cs="Calibri"/>
          <w:color w:val="000000"/>
          <w:sz w:val="21"/>
          <w:szCs w:val="21"/>
        </w:rPr>
      </w:pPr>
    </w:p>
    <w:p w14:paraId="5C087A2C">
      <w:pPr>
        <w:spacing w:line="360" w:lineRule="auto"/>
        <w:ind w:left="0" w:leftChars="0" w:firstLine="3998" w:firstLineChars="1904"/>
        <w:rPr>
          <w:rFonts w:hint="eastAsia" w:ascii="宋体" w:hAnsi="宋体" w:eastAsia="宋体" w:cs="Calibri"/>
          <w:color w:val="000000"/>
          <w:sz w:val="21"/>
          <w:szCs w:val="21"/>
        </w:rPr>
      </w:pPr>
      <w:r>
        <w:rPr>
          <w:rFonts w:hint="eastAsia" w:ascii="宋体" w:hAnsi="宋体" w:eastAsia="宋体" w:cs="Calibri"/>
          <w:color w:val="000000"/>
          <w:sz w:val="21"/>
          <w:szCs w:val="21"/>
        </w:rPr>
        <w:t>供应商：</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（盖单位章）</w:t>
      </w:r>
    </w:p>
    <w:p w14:paraId="2C2F9BF2">
      <w:pPr>
        <w:spacing w:line="360" w:lineRule="auto"/>
        <w:ind w:left="0" w:leftChars="0" w:firstLine="3998" w:firstLineChars="1904"/>
        <w:rPr>
          <w:rFonts w:hint="eastAsia" w:ascii="宋体" w:hAnsi="宋体" w:eastAsia="宋体" w:cs="Calibri"/>
          <w:color w:val="000000"/>
          <w:sz w:val="21"/>
          <w:szCs w:val="21"/>
        </w:rPr>
      </w:pPr>
      <w:r>
        <w:rPr>
          <w:rFonts w:hint="eastAsia" w:ascii="宋体" w:hAnsi="宋体" w:eastAsia="宋体" w:cs="Calibri"/>
          <w:color w:val="000000"/>
          <w:sz w:val="21"/>
          <w:szCs w:val="21"/>
          <w:lang w:eastAsia="zh-CN"/>
        </w:rPr>
        <w:t>法定代表人或其委托代理人</w:t>
      </w:r>
      <w:r>
        <w:rPr>
          <w:rFonts w:hint="eastAsia" w:ascii="宋体" w:hAnsi="宋体" w:eastAsia="宋体" w:cs="Calibri"/>
          <w:color w:val="000000"/>
          <w:sz w:val="21"/>
          <w:szCs w:val="21"/>
        </w:rPr>
        <w:t>：</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（签字）</w:t>
      </w:r>
    </w:p>
    <w:p w14:paraId="2653601D">
      <w:pPr>
        <w:spacing w:line="360" w:lineRule="auto"/>
        <w:ind w:left="0" w:leftChars="0" w:firstLine="3998" w:firstLineChars="1904"/>
        <w:rPr>
          <w:rFonts w:hint="eastAsia" w:ascii="宋体" w:hAnsi="宋体" w:eastAsia="宋体" w:cs="Calibri"/>
          <w:color w:val="000000"/>
          <w:sz w:val="21"/>
          <w:szCs w:val="21"/>
        </w:rPr>
      </w:pPr>
      <w:r>
        <w:rPr>
          <w:rFonts w:hint="eastAsia" w:ascii="宋体" w:hAnsi="宋体" w:eastAsia="宋体" w:cs="Calibri"/>
          <w:color w:val="000000"/>
          <w:sz w:val="21"/>
          <w:szCs w:val="21"/>
        </w:rPr>
        <w:t>地址：</w:t>
      </w:r>
      <w:r>
        <w:rPr>
          <w:rFonts w:hint="eastAsia" w:ascii="宋体" w:hAnsi="宋体" w:eastAsia="宋体" w:cs="Calibri"/>
          <w:color w:val="000000"/>
          <w:sz w:val="21"/>
          <w:szCs w:val="21"/>
          <w:u w:val="single"/>
        </w:rPr>
        <w:t xml:space="preserve">                                 </w:t>
      </w:r>
    </w:p>
    <w:p w14:paraId="002C1F10">
      <w:pPr>
        <w:spacing w:line="360" w:lineRule="auto"/>
        <w:ind w:left="0" w:leftChars="0" w:firstLine="3998" w:firstLineChars="1904"/>
        <w:rPr>
          <w:rFonts w:hint="eastAsia" w:ascii="宋体" w:hAnsi="宋体" w:eastAsia="宋体" w:cs="Calibri"/>
          <w:color w:val="000000"/>
          <w:sz w:val="21"/>
          <w:szCs w:val="21"/>
        </w:rPr>
      </w:pPr>
      <w:r>
        <w:rPr>
          <w:rFonts w:hint="eastAsia" w:ascii="宋体" w:hAnsi="宋体" w:eastAsia="宋体" w:cs="Calibri"/>
          <w:color w:val="000000"/>
          <w:sz w:val="21"/>
          <w:szCs w:val="21"/>
        </w:rPr>
        <w:t>电话：</w:t>
      </w:r>
      <w:r>
        <w:rPr>
          <w:rFonts w:hint="eastAsia" w:ascii="宋体" w:hAnsi="宋体" w:eastAsia="宋体" w:cs="Calibri"/>
          <w:color w:val="000000"/>
          <w:sz w:val="21"/>
          <w:szCs w:val="21"/>
          <w:u w:val="single"/>
        </w:rPr>
        <w:t xml:space="preserve">                                 </w:t>
      </w:r>
    </w:p>
    <w:p w14:paraId="0290D6F6">
      <w:pPr>
        <w:spacing w:line="360" w:lineRule="auto"/>
        <w:ind w:left="0" w:leftChars="0" w:firstLine="3998" w:firstLineChars="1904"/>
        <w:rPr>
          <w:rFonts w:ascii="宋体" w:hAnsi="宋体" w:eastAsia="宋体" w:cs="Calibri"/>
          <w:color w:val="000000"/>
          <w:sz w:val="21"/>
          <w:szCs w:val="21"/>
        </w:rPr>
      </w:pPr>
      <w:r>
        <w:rPr>
          <w:rFonts w:hint="eastAsia" w:ascii="宋体" w:hAnsi="宋体" w:eastAsia="宋体" w:cs="Calibri"/>
          <w:color w:val="000000"/>
          <w:sz w:val="21"/>
          <w:szCs w:val="21"/>
        </w:rPr>
        <w:t>邮政编码：</w:t>
      </w:r>
      <w:r>
        <w:rPr>
          <w:rFonts w:hint="eastAsia" w:ascii="宋体" w:hAnsi="宋体" w:eastAsia="宋体" w:cs="Calibri"/>
          <w:color w:val="000000"/>
          <w:sz w:val="21"/>
          <w:szCs w:val="21"/>
          <w:u w:val="single"/>
        </w:rPr>
        <w:t xml:space="preserve">                             </w:t>
      </w:r>
    </w:p>
    <w:p w14:paraId="4D86919E">
      <w:pPr>
        <w:tabs>
          <w:tab w:val="left" w:pos="6300"/>
        </w:tabs>
        <w:snapToGrid w:val="0"/>
        <w:spacing w:beforeLines="50" w:afterLines="50" w:line="288" w:lineRule="auto"/>
        <w:jc w:val="right"/>
        <w:rPr>
          <w:rFonts w:ascii="宋体" w:hAnsi="宋体" w:cs="宋体"/>
          <w:sz w:val="21"/>
          <w:szCs w:val="21"/>
        </w:rPr>
      </w:pP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年</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月</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日</w:t>
      </w:r>
    </w:p>
    <w:p w14:paraId="2A6DE0BE">
      <w:pPr>
        <w:tabs>
          <w:tab w:val="left" w:pos="6300"/>
        </w:tabs>
        <w:snapToGrid w:val="0"/>
        <w:spacing w:beforeLines="50" w:afterLines="50" w:line="288" w:lineRule="auto"/>
        <w:ind w:firstLine="5040" w:firstLineChars="2400"/>
        <w:rPr>
          <w:rFonts w:ascii="宋体" w:hAnsi="宋体" w:cs="宋体"/>
          <w:sz w:val="21"/>
          <w:szCs w:val="21"/>
        </w:rPr>
      </w:pPr>
    </w:p>
    <w:p w14:paraId="48131F8F">
      <w:pPr>
        <w:tabs>
          <w:tab w:val="left" w:pos="6300"/>
        </w:tabs>
        <w:snapToGrid w:val="0"/>
        <w:spacing w:beforeLines="50" w:afterLines="50" w:line="288" w:lineRule="auto"/>
        <w:ind w:firstLine="5040" w:firstLineChars="2400"/>
        <w:rPr>
          <w:rFonts w:ascii="宋体" w:hAnsi="宋体" w:cs="宋体"/>
          <w:sz w:val="21"/>
          <w:szCs w:val="21"/>
        </w:rPr>
      </w:pPr>
    </w:p>
    <w:p w14:paraId="2565B9DB">
      <w:pPr>
        <w:spacing w:beforeLines="50" w:afterLines="50" w:line="288" w:lineRule="auto"/>
        <w:jc w:val="center"/>
        <w:rPr>
          <w:rFonts w:ascii="宋体" w:hAnsi="宋体" w:cs="宋体"/>
          <w:sz w:val="21"/>
          <w:szCs w:val="21"/>
        </w:rPr>
      </w:pPr>
      <w:r>
        <w:rPr>
          <w:rFonts w:hint="eastAsia" w:ascii="宋体" w:hAnsi="宋体" w:cs="宋体"/>
          <w:sz w:val="21"/>
          <w:szCs w:val="21"/>
        </w:rPr>
        <w:br w:type="page"/>
      </w:r>
    </w:p>
    <w:p w14:paraId="4CBE6EC3">
      <w:pPr>
        <w:spacing w:beforeLines="50" w:afterLines="50" w:line="288" w:lineRule="auto"/>
        <w:jc w:val="center"/>
        <w:rPr>
          <w:rFonts w:ascii="宋体" w:hAnsi="宋体" w:cs="宋体"/>
          <w:szCs w:val="28"/>
        </w:rPr>
      </w:pPr>
    </w:p>
    <w:p w14:paraId="7D6A3820">
      <w:pPr>
        <w:spacing w:beforeLines="50" w:afterLines="50" w:line="288" w:lineRule="auto"/>
        <w:jc w:val="center"/>
        <w:rPr>
          <w:rFonts w:ascii="宋体" w:hAnsi="宋体" w:cs="宋体"/>
          <w:szCs w:val="28"/>
        </w:rPr>
      </w:pPr>
      <w:r>
        <w:rPr>
          <w:rFonts w:hint="eastAsia" w:ascii="宋体" w:hAnsi="宋体" w:cs="宋体"/>
          <w:szCs w:val="28"/>
          <w:lang w:val="en-US" w:eastAsia="zh-CN"/>
        </w:rPr>
        <w:t>竞磋</w:t>
      </w:r>
      <w:r>
        <w:rPr>
          <w:rFonts w:hint="eastAsia" w:ascii="宋体" w:hAnsi="宋体" w:cs="宋体"/>
          <w:szCs w:val="28"/>
        </w:rPr>
        <w:t>函附录</w:t>
      </w:r>
    </w:p>
    <w:p w14:paraId="4B8A4697">
      <w:pPr>
        <w:autoSpaceDE w:val="0"/>
        <w:autoSpaceDN w:val="0"/>
        <w:adjustRightInd w:val="0"/>
        <w:jc w:val="left"/>
        <w:rPr>
          <w:rFonts w:ascii="宋体" w:hAnsi="宋体"/>
          <w:kern w:val="0"/>
          <w:sz w:val="21"/>
          <w:szCs w:val="21"/>
        </w:rPr>
      </w:pPr>
      <w:r>
        <w:rPr>
          <w:rFonts w:ascii="宋体" w:hAnsi="宋体"/>
          <w:kern w:val="0"/>
          <w:sz w:val="21"/>
          <w:szCs w:val="21"/>
        </w:rPr>
        <w:t>项目名称：</w:t>
      </w:r>
    </w:p>
    <w:p w14:paraId="1BFEEE16">
      <w:pPr>
        <w:autoSpaceDE w:val="0"/>
        <w:autoSpaceDN w:val="0"/>
        <w:adjustRightInd w:val="0"/>
        <w:rPr>
          <w:rFonts w:ascii="宋体" w:hAnsi="宋体"/>
          <w:kern w:val="0"/>
          <w:sz w:val="21"/>
          <w:szCs w:val="21"/>
        </w:rPr>
      </w:pPr>
      <w:r>
        <w:rPr>
          <w:rFonts w:ascii="宋体" w:hAnsi="宋体"/>
          <w:kern w:val="0"/>
          <w:sz w:val="21"/>
          <w:szCs w:val="21"/>
        </w:rPr>
        <w:t>项目编号：</w:t>
      </w:r>
    </w:p>
    <w:tbl>
      <w:tblPr>
        <w:tblStyle w:val="21"/>
        <w:tblW w:w="9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02"/>
        <w:gridCol w:w="3402"/>
        <w:gridCol w:w="2434"/>
      </w:tblGrid>
      <w:tr w14:paraId="148D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tcBorders>
              <w:top w:val="single" w:color="auto" w:sz="4" w:space="0"/>
              <w:left w:val="single" w:color="auto" w:sz="4" w:space="0"/>
              <w:bottom w:val="single" w:color="auto" w:sz="4" w:space="0"/>
              <w:right w:val="single" w:color="auto" w:sz="4" w:space="0"/>
            </w:tcBorders>
            <w:vAlign w:val="center"/>
          </w:tcPr>
          <w:p w14:paraId="5A9385AA">
            <w:pPr>
              <w:jc w:val="center"/>
              <w:rPr>
                <w:rFonts w:ascii="宋体" w:hAnsi="宋体"/>
                <w:sz w:val="21"/>
                <w:szCs w:val="21"/>
              </w:rPr>
            </w:pPr>
            <w:r>
              <w:rPr>
                <w:rFonts w:hint="eastAsia" w:ascii="宋体" w:hAnsi="宋体"/>
                <w:sz w:val="21"/>
                <w:szCs w:val="21"/>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7AF3BAB9">
            <w:pPr>
              <w:jc w:val="center"/>
              <w:rPr>
                <w:rFonts w:ascii="宋体" w:hAnsi="宋体"/>
                <w:sz w:val="21"/>
                <w:szCs w:val="21"/>
              </w:rPr>
            </w:pPr>
            <w:r>
              <w:rPr>
                <w:rFonts w:hint="eastAsia" w:ascii="宋体" w:hAnsi="宋体"/>
                <w:sz w:val="21"/>
                <w:szCs w:val="21"/>
              </w:rPr>
              <w:t>条款</w:t>
            </w:r>
          </w:p>
        </w:tc>
        <w:tc>
          <w:tcPr>
            <w:tcW w:w="3402" w:type="dxa"/>
            <w:tcBorders>
              <w:top w:val="single" w:color="auto" w:sz="4" w:space="0"/>
              <w:left w:val="single" w:color="auto" w:sz="4" w:space="0"/>
              <w:bottom w:val="single" w:color="auto" w:sz="4" w:space="0"/>
              <w:right w:val="single" w:color="auto" w:sz="4" w:space="0"/>
            </w:tcBorders>
            <w:vAlign w:val="center"/>
          </w:tcPr>
          <w:p w14:paraId="226CA41E">
            <w:pPr>
              <w:jc w:val="center"/>
              <w:rPr>
                <w:rFonts w:ascii="宋体" w:hAnsi="宋体"/>
                <w:sz w:val="21"/>
                <w:szCs w:val="21"/>
              </w:rPr>
            </w:pPr>
            <w:r>
              <w:rPr>
                <w:rFonts w:hint="eastAsia" w:ascii="宋体" w:hAnsi="宋体"/>
                <w:sz w:val="21"/>
                <w:szCs w:val="21"/>
              </w:rPr>
              <w:t>约定内容</w:t>
            </w:r>
          </w:p>
        </w:tc>
        <w:tc>
          <w:tcPr>
            <w:tcW w:w="2434" w:type="dxa"/>
            <w:tcBorders>
              <w:top w:val="single" w:color="auto" w:sz="4" w:space="0"/>
              <w:left w:val="single" w:color="auto" w:sz="4" w:space="0"/>
              <w:bottom w:val="single" w:color="auto" w:sz="4" w:space="0"/>
              <w:right w:val="single" w:color="auto" w:sz="4" w:space="0"/>
            </w:tcBorders>
            <w:vAlign w:val="center"/>
          </w:tcPr>
          <w:p w14:paraId="416BCF45">
            <w:pPr>
              <w:jc w:val="center"/>
              <w:rPr>
                <w:rFonts w:hint="default" w:ascii="宋体" w:hAnsi="宋体" w:eastAsia="宋体"/>
                <w:sz w:val="21"/>
                <w:szCs w:val="21"/>
                <w:lang w:val="en-US" w:eastAsia="zh-CN"/>
              </w:rPr>
            </w:pPr>
            <w:r>
              <w:rPr>
                <w:rFonts w:hint="eastAsia" w:ascii="宋体" w:hAnsi="宋体"/>
                <w:sz w:val="21"/>
                <w:szCs w:val="21"/>
                <w:lang w:val="en-US" w:eastAsia="zh-CN"/>
              </w:rPr>
              <w:t>是否响应</w:t>
            </w:r>
          </w:p>
        </w:tc>
      </w:tr>
      <w:tr w14:paraId="7463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tcBorders>
              <w:top w:val="single" w:color="auto" w:sz="4" w:space="0"/>
              <w:left w:val="single" w:color="auto" w:sz="4" w:space="0"/>
              <w:bottom w:val="single" w:color="auto" w:sz="4" w:space="0"/>
              <w:right w:val="single" w:color="auto" w:sz="4" w:space="0"/>
            </w:tcBorders>
            <w:vAlign w:val="center"/>
          </w:tcPr>
          <w:p w14:paraId="4251C76D">
            <w:pPr>
              <w:jc w:val="center"/>
              <w:rPr>
                <w:rFonts w:ascii="宋体" w:hAnsi="宋体"/>
                <w:sz w:val="21"/>
                <w:szCs w:val="21"/>
              </w:rPr>
            </w:pPr>
            <w:r>
              <w:rPr>
                <w:rFonts w:hint="eastAsia" w:ascii="宋体" w:hAnsi="宋体"/>
                <w:sz w:val="21"/>
                <w:szCs w:val="21"/>
              </w:rPr>
              <w:t>1</w:t>
            </w:r>
          </w:p>
        </w:tc>
        <w:tc>
          <w:tcPr>
            <w:tcW w:w="2302" w:type="dxa"/>
            <w:tcBorders>
              <w:top w:val="single" w:color="auto" w:sz="4" w:space="0"/>
              <w:left w:val="single" w:color="auto" w:sz="4" w:space="0"/>
              <w:bottom w:val="single" w:color="auto" w:sz="4" w:space="0"/>
              <w:right w:val="single" w:color="auto" w:sz="4" w:space="0"/>
            </w:tcBorders>
            <w:vAlign w:val="center"/>
          </w:tcPr>
          <w:p w14:paraId="72081D20">
            <w:pPr>
              <w:jc w:val="center"/>
              <w:rPr>
                <w:rFonts w:ascii="宋体" w:hAnsi="宋体" w:cs="宋体"/>
                <w:sz w:val="21"/>
                <w:szCs w:val="21"/>
              </w:rPr>
            </w:pPr>
            <w:r>
              <w:rPr>
                <w:rFonts w:hint="eastAsia" w:ascii="宋体" w:hAnsi="宋体" w:cs="宋体"/>
                <w:sz w:val="21"/>
                <w:szCs w:val="21"/>
              </w:rPr>
              <w:t>竞磋有效期</w:t>
            </w:r>
          </w:p>
        </w:tc>
        <w:tc>
          <w:tcPr>
            <w:tcW w:w="3402" w:type="dxa"/>
            <w:tcBorders>
              <w:top w:val="single" w:color="auto" w:sz="4" w:space="0"/>
              <w:left w:val="single" w:color="auto" w:sz="4" w:space="0"/>
              <w:bottom w:val="single" w:color="auto" w:sz="4" w:space="0"/>
              <w:right w:val="single" w:color="auto" w:sz="4" w:space="0"/>
            </w:tcBorders>
            <w:vAlign w:val="center"/>
          </w:tcPr>
          <w:p w14:paraId="787D4659">
            <w:pPr>
              <w:jc w:val="center"/>
              <w:rPr>
                <w:rFonts w:ascii="宋体" w:hAnsi="宋体" w:cs="宋体"/>
                <w:b/>
                <w:sz w:val="21"/>
                <w:szCs w:val="21"/>
              </w:rPr>
            </w:pPr>
            <w:r>
              <w:rPr>
                <w:rFonts w:hint="eastAsia" w:ascii="宋体" w:hAnsi="宋体" w:eastAsia="宋体" w:cs="宋体"/>
                <w:sz w:val="21"/>
                <w:szCs w:val="21"/>
                <w:lang w:eastAsia="zh-CN"/>
              </w:rPr>
              <w:t>自供应商</w:t>
            </w:r>
            <w:r>
              <w:rPr>
                <w:rFonts w:hint="eastAsia" w:ascii="宋体" w:hAnsi="宋体" w:cs="宋体"/>
                <w:sz w:val="21"/>
                <w:szCs w:val="21"/>
                <w:lang w:val="en-US" w:eastAsia="zh-CN"/>
              </w:rPr>
              <w:t>递</w:t>
            </w:r>
            <w:r>
              <w:rPr>
                <w:rFonts w:hint="eastAsia" w:ascii="宋体" w:hAnsi="宋体" w:eastAsia="宋体" w:cs="宋体"/>
                <w:sz w:val="21"/>
                <w:szCs w:val="21"/>
                <w:lang w:eastAsia="zh-CN"/>
              </w:rPr>
              <w:t>交竞争性磋商响应文件截止之日起计算</w:t>
            </w:r>
            <w:r>
              <w:rPr>
                <w:rFonts w:hint="eastAsia" w:ascii="宋体" w:hAnsi="宋体" w:eastAsia="宋体" w:cs="宋体"/>
                <w:sz w:val="21"/>
                <w:szCs w:val="21"/>
              </w:rPr>
              <w:t>60日历天</w:t>
            </w:r>
          </w:p>
        </w:tc>
        <w:tc>
          <w:tcPr>
            <w:tcW w:w="2434" w:type="dxa"/>
            <w:tcBorders>
              <w:top w:val="single" w:color="auto" w:sz="4" w:space="0"/>
              <w:left w:val="single" w:color="auto" w:sz="4" w:space="0"/>
              <w:bottom w:val="single" w:color="auto" w:sz="4" w:space="0"/>
              <w:right w:val="single" w:color="auto" w:sz="4" w:space="0"/>
            </w:tcBorders>
            <w:vAlign w:val="center"/>
          </w:tcPr>
          <w:p w14:paraId="13164A5C">
            <w:pPr>
              <w:autoSpaceDE w:val="0"/>
              <w:autoSpaceDN w:val="0"/>
              <w:adjustRightInd w:val="0"/>
              <w:jc w:val="center"/>
              <w:rPr>
                <w:rFonts w:ascii="宋体" w:hAnsi="宋体"/>
                <w:b/>
                <w:sz w:val="21"/>
                <w:szCs w:val="21"/>
              </w:rPr>
            </w:pPr>
            <w:r>
              <w:rPr>
                <w:rFonts w:hint="eastAsia" w:ascii="宋体" w:hAnsi="宋体" w:cs="宋体"/>
                <w:kern w:val="0"/>
                <w:sz w:val="21"/>
                <w:szCs w:val="21"/>
                <w:lang w:val="en-US" w:eastAsia="zh-CN"/>
              </w:rPr>
              <w:t>是/否</w:t>
            </w:r>
          </w:p>
        </w:tc>
      </w:tr>
      <w:tr w14:paraId="48FD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tcBorders>
              <w:top w:val="single" w:color="auto" w:sz="4" w:space="0"/>
              <w:left w:val="single" w:color="auto" w:sz="4" w:space="0"/>
              <w:bottom w:val="single" w:color="auto" w:sz="4" w:space="0"/>
              <w:right w:val="single" w:color="auto" w:sz="4" w:space="0"/>
            </w:tcBorders>
            <w:vAlign w:val="center"/>
          </w:tcPr>
          <w:p w14:paraId="69D01C4C">
            <w:pPr>
              <w:jc w:val="center"/>
              <w:rPr>
                <w:rFonts w:hint="default" w:ascii="宋体" w:hAnsi="宋体" w:eastAsia="宋体"/>
                <w:sz w:val="21"/>
                <w:szCs w:val="21"/>
                <w:lang w:val="en-US" w:eastAsia="zh-CN"/>
              </w:rPr>
            </w:pPr>
            <w:r>
              <w:rPr>
                <w:rFonts w:hint="eastAsia" w:ascii="宋体" w:hAnsi="宋体"/>
                <w:sz w:val="21"/>
                <w:szCs w:val="21"/>
                <w:lang w:val="en-US" w:eastAsia="zh-CN"/>
              </w:rPr>
              <w:t>2</w:t>
            </w:r>
          </w:p>
        </w:tc>
        <w:tc>
          <w:tcPr>
            <w:tcW w:w="2302" w:type="dxa"/>
            <w:tcBorders>
              <w:top w:val="single" w:color="auto" w:sz="4" w:space="0"/>
              <w:left w:val="single" w:color="auto" w:sz="4" w:space="0"/>
              <w:bottom w:val="single" w:color="auto" w:sz="4" w:space="0"/>
              <w:right w:val="single" w:color="auto" w:sz="4" w:space="0"/>
            </w:tcBorders>
            <w:vAlign w:val="center"/>
          </w:tcPr>
          <w:p w14:paraId="5C5CE74F">
            <w:pPr>
              <w:jc w:val="center"/>
              <w:rPr>
                <w:rFonts w:hint="eastAsia" w:ascii="宋体" w:hAnsi="宋体" w:eastAsia="宋体" w:cs="宋体"/>
                <w:sz w:val="21"/>
                <w:szCs w:val="21"/>
                <w:lang w:eastAsia="zh-CN"/>
              </w:rPr>
            </w:pPr>
            <w:r>
              <w:rPr>
                <w:rFonts w:hint="eastAsia" w:ascii="宋体" w:hAnsi="宋体" w:cs="宋体"/>
                <w:bCs/>
                <w:sz w:val="21"/>
                <w:szCs w:val="21"/>
                <w:lang w:eastAsia="zh-CN"/>
              </w:rPr>
              <w:t>合同履行期限</w:t>
            </w:r>
          </w:p>
        </w:tc>
        <w:tc>
          <w:tcPr>
            <w:tcW w:w="3402" w:type="dxa"/>
            <w:tcBorders>
              <w:top w:val="single" w:color="auto" w:sz="4" w:space="0"/>
              <w:left w:val="single" w:color="auto" w:sz="4" w:space="0"/>
              <w:bottom w:val="single" w:color="auto" w:sz="4" w:space="0"/>
              <w:right w:val="single" w:color="auto" w:sz="4" w:space="0"/>
            </w:tcBorders>
            <w:vAlign w:val="center"/>
          </w:tcPr>
          <w:p w14:paraId="46B8F4BF">
            <w:pPr>
              <w:jc w:val="center"/>
              <w:rPr>
                <w:rFonts w:ascii="宋体" w:hAnsi="宋体" w:cs="宋体"/>
                <w:b/>
                <w:sz w:val="21"/>
                <w:szCs w:val="21"/>
              </w:rPr>
            </w:pPr>
          </w:p>
        </w:tc>
        <w:tc>
          <w:tcPr>
            <w:tcW w:w="2434" w:type="dxa"/>
            <w:tcBorders>
              <w:top w:val="single" w:color="auto" w:sz="4" w:space="0"/>
              <w:left w:val="single" w:color="auto" w:sz="4" w:space="0"/>
              <w:bottom w:val="single" w:color="auto" w:sz="4" w:space="0"/>
              <w:right w:val="single" w:color="auto" w:sz="4" w:space="0"/>
            </w:tcBorders>
            <w:vAlign w:val="center"/>
          </w:tcPr>
          <w:p w14:paraId="260CE7BE">
            <w:pPr>
              <w:jc w:val="center"/>
              <w:rPr>
                <w:rFonts w:ascii="宋体" w:hAnsi="宋体"/>
                <w:sz w:val="21"/>
                <w:szCs w:val="21"/>
              </w:rPr>
            </w:pPr>
            <w:r>
              <w:rPr>
                <w:rFonts w:hint="eastAsia" w:ascii="宋体" w:hAnsi="宋体" w:cs="宋体"/>
                <w:kern w:val="0"/>
                <w:sz w:val="21"/>
                <w:szCs w:val="21"/>
                <w:lang w:val="en-US" w:eastAsia="zh-CN"/>
              </w:rPr>
              <w:t>是/否</w:t>
            </w:r>
          </w:p>
        </w:tc>
      </w:tr>
      <w:tr w14:paraId="65D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tcBorders>
              <w:top w:val="single" w:color="auto" w:sz="4" w:space="0"/>
              <w:left w:val="single" w:color="auto" w:sz="4" w:space="0"/>
              <w:bottom w:val="single" w:color="auto" w:sz="4" w:space="0"/>
              <w:right w:val="single" w:color="auto" w:sz="4" w:space="0"/>
            </w:tcBorders>
            <w:vAlign w:val="center"/>
          </w:tcPr>
          <w:p w14:paraId="72522E86">
            <w:pPr>
              <w:jc w:val="center"/>
              <w:rPr>
                <w:rFonts w:hint="eastAsia" w:ascii="宋体" w:hAnsi="宋体" w:eastAsia="宋体"/>
                <w:sz w:val="21"/>
                <w:szCs w:val="21"/>
                <w:lang w:eastAsia="zh-CN"/>
              </w:rPr>
            </w:pPr>
            <w:r>
              <w:rPr>
                <w:rFonts w:hint="eastAsia" w:ascii="宋体" w:hAnsi="宋体"/>
                <w:sz w:val="21"/>
                <w:szCs w:val="21"/>
                <w:lang w:val="en-US" w:eastAsia="zh-CN"/>
              </w:rPr>
              <w:t>3</w:t>
            </w:r>
          </w:p>
        </w:tc>
        <w:tc>
          <w:tcPr>
            <w:tcW w:w="2302" w:type="dxa"/>
            <w:tcBorders>
              <w:top w:val="single" w:color="auto" w:sz="4" w:space="0"/>
              <w:left w:val="single" w:color="auto" w:sz="4" w:space="0"/>
              <w:bottom w:val="single" w:color="auto" w:sz="4" w:space="0"/>
              <w:right w:val="single" w:color="auto" w:sz="4" w:space="0"/>
            </w:tcBorders>
            <w:vAlign w:val="center"/>
          </w:tcPr>
          <w:p w14:paraId="7EBD3F6B">
            <w:pPr>
              <w:jc w:val="center"/>
              <w:rPr>
                <w:rFonts w:ascii="宋体" w:hAnsi="宋体" w:cs="宋体"/>
                <w:sz w:val="21"/>
                <w:szCs w:val="21"/>
              </w:rPr>
            </w:pPr>
            <w:r>
              <w:rPr>
                <w:rFonts w:hint="eastAsia" w:asciiTheme="minorEastAsia" w:hAnsiTheme="minorEastAsia" w:eastAsiaTheme="minorEastAsia"/>
                <w:bCs/>
                <w:sz w:val="21"/>
                <w:szCs w:val="21"/>
              </w:rPr>
              <w:t>质量标准</w:t>
            </w:r>
          </w:p>
        </w:tc>
        <w:tc>
          <w:tcPr>
            <w:tcW w:w="3402" w:type="dxa"/>
            <w:tcBorders>
              <w:top w:val="single" w:color="auto" w:sz="4" w:space="0"/>
              <w:left w:val="single" w:color="auto" w:sz="4" w:space="0"/>
              <w:bottom w:val="single" w:color="auto" w:sz="4" w:space="0"/>
              <w:right w:val="single" w:color="auto" w:sz="4" w:space="0"/>
            </w:tcBorders>
            <w:vAlign w:val="center"/>
          </w:tcPr>
          <w:p w14:paraId="46C380ED">
            <w:pPr>
              <w:jc w:val="center"/>
              <w:rPr>
                <w:rFonts w:ascii="宋体" w:hAnsi="宋体" w:cs="宋体"/>
                <w:b/>
                <w:sz w:val="21"/>
                <w:szCs w:val="21"/>
              </w:rPr>
            </w:pPr>
          </w:p>
        </w:tc>
        <w:tc>
          <w:tcPr>
            <w:tcW w:w="2434" w:type="dxa"/>
            <w:tcBorders>
              <w:top w:val="single" w:color="auto" w:sz="4" w:space="0"/>
              <w:left w:val="single" w:color="auto" w:sz="4" w:space="0"/>
              <w:bottom w:val="single" w:color="auto" w:sz="4" w:space="0"/>
              <w:right w:val="single" w:color="auto" w:sz="4" w:space="0"/>
            </w:tcBorders>
            <w:vAlign w:val="center"/>
          </w:tcPr>
          <w:p w14:paraId="05106702">
            <w:pPr>
              <w:jc w:val="center"/>
              <w:rPr>
                <w:rFonts w:ascii="宋体" w:hAnsi="宋体"/>
                <w:sz w:val="21"/>
                <w:szCs w:val="21"/>
              </w:rPr>
            </w:pPr>
            <w:r>
              <w:rPr>
                <w:rFonts w:hint="eastAsia" w:ascii="宋体" w:hAnsi="宋体" w:cs="宋体"/>
                <w:kern w:val="0"/>
                <w:sz w:val="21"/>
                <w:szCs w:val="21"/>
                <w:lang w:val="en-US" w:eastAsia="zh-CN"/>
              </w:rPr>
              <w:t>是/否</w:t>
            </w:r>
          </w:p>
        </w:tc>
      </w:tr>
      <w:tr w14:paraId="7A74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tcBorders>
              <w:top w:val="single" w:color="auto" w:sz="4" w:space="0"/>
              <w:left w:val="single" w:color="auto" w:sz="4" w:space="0"/>
              <w:bottom w:val="single" w:color="auto" w:sz="4" w:space="0"/>
              <w:right w:val="single" w:color="auto" w:sz="4" w:space="0"/>
            </w:tcBorders>
            <w:vAlign w:val="center"/>
          </w:tcPr>
          <w:p w14:paraId="566F52D4">
            <w:pPr>
              <w:jc w:val="center"/>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2302" w:type="dxa"/>
            <w:tcBorders>
              <w:top w:val="single" w:color="auto" w:sz="4" w:space="0"/>
              <w:left w:val="single" w:color="auto" w:sz="4" w:space="0"/>
              <w:bottom w:val="single" w:color="auto" w:sz="4" w:space="0"/>
              <w:right w:val="single" w:color="auto" w:sz="4" w:space="0"/>
            </w:tcBorders>
            <w:vAlign w:val="center"/>
          </w:tcPr>
          <w:p w14:paraId="40A4B036">
            <w:pPr>
              <w:spacing w:line="240" w:lineRule="exact"/>
              <w:jc w:val="center"/>
              <w:rPr>
                <w:rFonts w:hint="eastAsia" w:asciiTheme="minorEastAsia" w:hAnsiTheme="minorEastAsia" w:eastAsiaTheme="minorEastAsia"/>
                <w:bCs/>
                <w:sz w:val="21"/>
                <w:szCs w:val="21"/>
              </w:rPr>
            </w:pPr>
            <w:r>
              <w:rPr>
                <w:rFonts w:hint="eastAsia" w:ascii="宋体" w:hAnsi="宋体" w:cs="宋体"/>
                <w:sz w:val="21"/>
              </w:rPr>
              <w:fldChar w:fldCharType="begin"/>
            </w:r>
            <w:r>
              <w:rPr>
                <w:rFonts w:hint="eastAsia" w:ascii="宋体" w:hAnsi="宋体" w:cs="宋体"/>
                <w:sz w:val="21"/>
              </w:rPr>
              <w:instrText xml:space="preserve">HYPERLINK \l "_Toc382374849"</w:instrText>
            </w:r>
            <w:r>
              <w:rPr>
                <w:rFonts w:hint="eastAsia" w:ascii="宋体" w:hAnsi="宋体" w:cs="宋体"/>
                <w:sz w:val="21"/>
              </w:rPr>
              <w:fldChar w:fldCharType="separate"/>
            </w:r>
            <w:r>
              <w:rPr>
                <w:rFonts w:hint="eastAsia" w:ascii="宋体" w:hAnsi="宋体" w:cs="宋体"/>
                <w:sz w:val="21"/>
                <w:szCs w:val="28"/>
              </w:rPr>
              <w:t>竞磋项目需求</w:t>
            </w:r>
            <w:r>
              <w:rPr>
                <w:rFonts w:hint="eastAsia" w:ascii="宋体" w:hAnsi="宋体" w:cs="宋体"/>
                <w:sz w:val="21"/>
              </w:rPr>
              <w:fldChar w:fldCharType="end"/>
            </w:r>
          </w:p>
        </w:tc>
        <w:tc>
          <w:tcPr>
            <w:tcW w:w="3402" w:type="dxa"/>
            <w:tcBorders>
              <w:top w:val="single" w:color="auto" w:sz="4" w:space="0"/>
              <w:left w:val="single" w:color="auto" w:sz="4" w:space="0"/>
              <w:bottom w:val="single" w:color="auto" w:sz="4" w:space="0"/>
              <w:right w:val="single" w:color="auto" w:sz="4" w:space="0"/>
            </w:tcBorders>
            <w:vAlign w:val="center"/>
          </w:tcPr>
          <w:p w14:paraId="2E760ABE">
            <w:pPr>
              <w:spacing w:line="240" w:lineRule="exact"/>
              <w:jc w:val="center"/>
              <w:rPr>
                <w:rFonts w:ascii="宋体" w:hAnsi="宋体" w:cs="宋体"/>
                <w:b/>
                <w:sz w:val="21"/>
                <w:szCs w:val="21"/>
              </w:rPr>
            </w:pPr>
            <w:r>
              <w:rPr>
                <w:rFonts w:ascii="宋体" w:hAnsi="宋体" w:cs="宋体"/>
                <w:sz w:val="21"/>
                <w:szCs w:val="21"/>
              </w:rPr>
              <w:t>符合</w:t>
            </w:r>
            <w:r>
              <w:rPr>
                <w:rFonts w:hint="eastAsia" w:ascii="宋体" w:hAnsi="宋体" w:cs="宋体"/>
                <w:sz w:val="21"/>
                <w:szCs w:val="21"/>
              </w:rPr>
              <w:t>竞争性磋商</w:t>
            </w:r>
            <w:r>
              <w:rPr>
                <w:rFonts w:ascii="宋体" w:hAnsi="宋体" w:cs="宋体"/>
                <w:sz w:val="21"/>
                <w:szCs w:val="21"/>
              </w:rPr>
              <w:t>文件规定</w:t>
            </w:r>
          </w:p>
        </w:tc>
        <w:tc>
          <w:tcPr>
            <w:tcW w:w="2434" w:type="dxa"/>
            <w:tcBorders>
              <w:top w:val="single" w:color="auto" w:sz="4" w:space="0"/>
              <w:left w:val="single" w:color="auto" w:sz="4" w:space="0"/>
              <w:bottom w:val="single" w:color="auto" w:sz="4" w:space="0"/>
              <w:right w:val="single" w:color="auto" w:sz="4" w:space="0"/>
            </w:tcBorders>
            <w:vAlign w:val="center"/>
          </w:tcPr>
          <w:p w14:paraId="6A7714BC">
            <w:pPr>
              <w:jc w:val="center"/>
              <w:rPr>
                <w:rFonts w:ascii="宋体" w:hAnsi="宋体"/>
                <w:sz w:val="21"/>
                <w:szCs w:val="21"/>
              </w:rPr>
            </w:pPr>
            <w:r>
              <w:rPr>
                <w:rFonts w:hint="eastAsia" w:ascii="宋体" w:hAnsi="宋体" w:cs="宋体"/>
                <w:kern w:val="0"/>
                <w:sz w:val="21"/>
                <w:szCs w:val="21"/>
                <w:lang w:val="en-US" w:eastAsia="zh-CN"/>
              </w:rPr>
              <w:t>是/否</w:t>
            </w:r>
          </w:p>
        </w:tc>
      </w:tr>
      <w:tr w14:paraId="3F16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330A50EB">
            <w:pPr>
              <w:jc w:val="center"/>
              <w:rPr>
                <w:rFonts w:ascii="宋体" w:hAnsi="宋体"/>
                <w:sz w:val="21"/>
                <w:szCs w:val="21"/>
              </w:rPr>
            </w:pPr>
            <w:r>
              <w:rPr>
                <w:rFonts w:hint="eastAsia" w:ascii="宋体" w:hAnsi="宋体"/>
                <w:sz w:val="21"/>
                <w:szCs w:val="21"/>
              </w:rPr>
              <w:t>……</w:t>
            </w:r>
          </w:p>
        </w:tc>
        <w:tc>
          <w:tcPr>
            <w:tcW w:w="2302" w:type="dxa"/>
            <w:vAlign w:val="center"/>
          </w:tcPr>
          <w:p w14:paraId="0BD279C4">
            <w:pPr>
              <w:jc w:val="center"/>
              <w:rPr>
                <w:rFonts w:ascii="宋体" w:hAnsi="宋体" w:cs="宋体"/>
                <w:sz w:val="21"/>
                <w:szCs w:val="21"/>
                <w:lang w:val="zh-CN"/>
              </w:rPr>
            </w:pPr>
          </w:p>
        </w:tc>
        <w:tc>
          <w:tcPr>
            <w:tcW w:w="3402" w:type="dxa"/>
            <w:vAlign w:val="center"/>
          </w:tcPr>
          <w:p w14:paraId="7C8BC926">
            <w:pPr>
              <w:jc w:val="center"/>
              <w:rPr>
                <w:rFonts w:ascii="宋体" w:hAnsi="宋体" w:cs="宋体"/>
                <w:sz w:val="21"/>
                <w:szCs w:val="21"/>
              </w:rPr>
            </w:pPr>
          </w:p>
        </w:tc>
        <w:tc>
          <w:tcPr>
            <w:tcW w:w="2434" w:type="dxa"/>
          </w:tcPr>
          <w:p w14:paraId="4EC84CCE">
            <w:pPr>
              <w:jc w:val="center"/>
              <w:rPr>
                <w:rFonts w:ascii="宋体" w:hAnsi="宋体"/>
                <w:sz w:val="21"/>
                <w:szCs w:val="21"/>
              </w:rPr>
            </w:pPr>
          </w:p>
        </w:tc>
      </w:tr>
    </w:tbl>
    <w:p w14:paraId="3A823654">
      <w:pPr>
        <w:spacing w:line="282" w:lineRule="exact"/>
        <w:jc w:val="left"/>
        <w:rPr>
          <w:rFonts w:ascii="宋体" w:hAnsi="宋体"/>
          <w:sz w:val="21"/>
          <w:szCs w:val="21"/>
        </w:rPr>
      </w:pPr>
    </w:p>
    <w:p w14:paraId="4FA61FEB">
      <w:pPr>
        <w:spacing w:line="360" w:lineRule="auto"/>
        <w:ind w:left="0" w:leftChars="0" w:firstLine="3998" w:firstLineChars="1904"/>
        <w:rPr>
          <w:rFonts w:hint="eastAsia" w:ascii="宋体" w:hAnsi="宋体" w:eastAsia="宋体" w:cs="Calibri"/>
          <w:color w:val="000000"/>
          <w:sz w:val="21"/>
          <w:szCs w:val="21"/>
        </w:rPr>
      </w:pPr>
      <w:r>
        <w:rPr>
          <w:rFonts w:hint="eastAsia" w:ascii="宋体" w:hAnsi="宋体" w:eastAsia="宋体" w:cs="Calibri"/>
          <w:color w:val="000000"/>
          <w:sz w:val="21"/>
          <w:szCs w:val="21"/>
        </w:rPr>
        <w:t>供应商：</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（盖单位章）</w:t>
      </w:r>
    </w:p>
    <w:p w14:paraId="624BB103">
      <w:pPr>
        <w:spacing w:line="360" w:lineRule="auto"/>
        <w:ind w:left="0" w:leftChars="0" w:firstLine="3998" w:firstLineChars="1904"/>
        <w:rPr>
          <w:rFonts w:hint="eastAsia" w:ascii="宋体" w:hAnsi="宋体" w:eastAsia="宋体" w:cs="Calibri"/>
          <w:color w:val="000000"/>
          <w:sz w:val="21"/>
          <w:szCs w:val="21"/>
        </w:rPr>
      </w:pPr>
      <w:r>
        <w:rPr>
          <w:rFonts w:hint="eastAsia" w:ascii="宋体" w:hAnsi="宋体" w:eastAsia="宋体" w:cs="Calibri"/>
          <w:color w:val="000000"/>
          <w:sz w:val="21"/>
          <w:szCs w:val="21"/>
          <w:lang w:eastAsia="zh-CN"/>
        </w:rPr>
        <w:t>法定代表人或其委托代理人</w:t>
      </w:r>
      <w:r>
        <w:rPr>
          <w:rFonts w:hint="eastAsia" w:ascii="宋体" w:hAnsi="宋体" w:eastAsia="宋体" w:cs="Calibri"/>
          <w:color w:val="000000"/>
          <w:sz w:val="21"/>
          <w:szCs w:val="21"/>
        </w:rPr>
        <w:t>：</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（签字）</w:t>
      </w:r>
    </w:p>
    <w:p w14:paraId="07ABDE02">
      <w:pPr>
        <w:tabs>
          <w:tab w:val="left" w:pos="6300"/>
        </w:tabs>
        <w:snapToGrid w:val="0"/>
        <w:spacing w:beforeLines="50" w:afterLines="50" w:line="288" w:lineRule="auto"/>
        <w:ind w:firstLine="5040" w:firstLineChars="2400"/>
        <w:rPr>
          <w:rFonts w:ascii="宋体" w:hAnsi="宋体" w:cs="宋体"/>
          <w:sz w:val="21"/>
          <w:szCs w:val="21"/>
        </w:rPr>
      </w:pPr>
      <w:r>
        <w:rPr>
          <w:rFonts w:hint="eastAsia" w:ascii="宋体" w:hAnsi="宋体"/>
          <w:sz w:val="21"/>
          <w:szCs w:val="21"/>
        </w:rPr>
        <w:t>年    月</w:t>
      </w:r>
      <w:r>
        <w:rPr>
          <w:rFonts w:ascii="宋体" w:hAnsi="宋体"/>
          <w:sz w:val="21"/>
          <w:szCs w:val="21"/>
        </w:rPr>
        <w:tab/>
      </w:r>
      <w:r>
        <w:rPr>
          <w:rFonts w:hint="eastAsia" w:ascii="宋体" w:hAnsi="宋体"/>
          <w:sz w:val="21"/>
          <w:szCs w:val="21"/>
        </w:rPr>
        <w:t>日</w:t>
      </w:r>
    </w:p>
    <w:p w14:paraId="70C552D7">
      <w:pPr>
        <w:spacing w:beforeLines="50" w:afterLines="50" w:line="288" w:lineRule="auto"/>
        <w:jc w:val="center"/>
        <w:rPr>
          <w:rFonts w:ascii="宋体" w:hAnsi="宋体" w:cs="宋体"/>
          <w:szCs w:val="28"/>
        </w:rPr>
      </w:pPr>
    </w:p>
    <w:p w14:paraId="6CA588F0">
      <w:pPr>
        <w:spacing w:beforeLines="50" w:afterLines="50" w:line="288" w:lineRule="auto"/>
        <w:jc w:val="center"/>
        <w:rPr>
          <w:rFonts w:ascii="宋体" w:hAnsi="宋体" w:cs="宋体"/>
          <w:szCs w:val="28"/>
        </w:rPr>
      </w:pPr>
    </w:p>
    <w:p w14:paraId="1F50AF1B">
      <w:pPr>
        <w:spacing w:beforeLines="50" w:afterLines="50" w:line="288" w:lineRule="auto"/>
        <w:jc w:val="center"/>
        <w:rPr>
          <w:rFonts w:ascii="宋体" w:hAnsi="宋体" w:cs="宋体"/>
          <w:szCs w:val="28"/>
        </w:rPr>
      </w:pPr>
    </w:p>
    <w:p w14:paraId="7FA4B13B">
      <w:pPr>
        <w:spacing w:beforeLines="50" w:afterLines="50" w:line="288" w:lineRule="auto"/>
        <w:jc w:val="center"/>
        <w:rPr>
          <w:rFonts w:ascii="宋体" w:hAnsi="宋体" w:cs="宋体"/>
          <w:szCs w:val="28"/>
        </w:rPr>
      </w:pPr>
    </w:p>
    <w:p w14:paraId="25AA8F12">
      <w:pPr>
        <w:spacing w:beforeLines="50" w:afterLines="50" w:line="288" w:lineRule="auto"/>
        <w:jc w:val="center"/>
        <w:rPr>
          <w:rFonts w:ascii="宋体" w:hAnsi="宋体" w:cs="宋体"/>
          <w:szCs w:val="28"/>
        </w:rPr>
      </w:pPr>
    </w:p>
    <w:p w14:paraId="00D94DAA">
      <w:pPr>
        <w:spacing w:beforeLines="50" w:afterLines="50" w:line="288" w:lineRule="auto"/>
        <w:jc w:val="center"/>
        <w:rPr>
          <w:rFonts w:ascii="宋体" w:hAnsi="宋体" w:cs="宋体"/>
          <w:szCs w:val="28"/>
        </w:rPr>
      </w:pPr>
    </w:p>
    <w:p w14:paraId="22C9ECD4">
      <w:pPr>
        <w:spacing w:beforeLines="50" w:afterLines="50" w:line="288" w:lineRule="auto"/>
        <w:jc w:val="center"/>
        <w:rPr>
          <w:rFonts w:ascii="宋体" w:hAnsi="宋体" w:cs="宋体"/>
          <w:szCs w:val="28"/>
        </w:rPr>
      </w:pPr>
    </w:p>
    <w:p w14:paraId="4FEC0594">
      <w:pPr>
        <w:spacing w:beforeLines="50" w:afterLines="50" w:line="288" w:lineRule="auto"/>
        <w:jc w:val="center"/>
        <w:rPr>
          <w:rFonts w:ascii="宋体" w:hAnsi="宋体" w:cs="宋体"/>
          <w:szCs w:val="28"/>
        </w:rPr>
      </w:pPr>
    </w:p>
    <w:p w14:paraId="3B365950">
      <w:pPr>
        <w:spacing w:beforeLines="50" w:afterLines="50" w:line="288" w:lineRule="auto"/>
        <w:jc w:val="center"/>
        <w:rPr>
          <w:rFonts w:ascii="宋体" w:hAnsi="宋体" w:cs="宋体"/>
          <w:szCs w:val="28"/>
        </w:rPr>
      </w:pPr>
    </w:p>
    <w:p w14:paraId="64C7C120">
      <w:pPr>
        <w:spacing w:beforeLines="50" w:afterLines="50" w:line="288" w:lineRule="auto"/>
        <w:jc w:val="center"/>
        <w:rPr>
          <w:rFonts w:ascii="宋体" w:hAnsi="宋体" w:cs="宋体"/>
          <w:szCs w:val="28"/>
        </w:rPr>
      </w:pPr>
    </w:p>
    <w:p w14:paraId="1E7AD8BF">
      <w:pPr>
        <w:spacing w:beforeLines="50" w:afterLines="50" w:line="288" w:lineRule="auto"/>
        <w:jc w:val="center"/>
        <w:rPr>
          <w:rFonts w:ascii="宋体" w:hAnsi="宋体" w:cs="宋体"/>
          <w:szCs w:val="28"/>
        </w:rPr>
      </w:pPr>
    </w:p>
    <w:p w14:paraId="69D90399">
      <w:pPr>
        <w:spacing w:beforeLines="50" w:afterLines="50" w:line="288" w:lineRule="auto"/>
        <w:jc w:val="center"/>
        <w:rPr>
          <w:rFonts w:ascii="宋体" w:hAnsi="宋体" w:cs="宋体"/>
          <w:szCs w:val="28"/>
        </w:rPr>
      </w:pPr>
    </w:p>
    <w:p w14:paraId="73C0FD1C">
      <w:pPr>
        <w:spacing w:beforeLines="50" w:afterLines="50" w:line="288" w:lineRule="auto"/>
        <w:jc w:val="center"/>
        <w:rPr>
          <w:rFonts w:ascii="宋体" w:hAnsi="宋体" w:cs="宋体"/>
          <w:szCs w:val="28"/>
        </w:rPr>
      </w:pPr>
    </w:p>
    <w:p w14:paraId="3E05D682">
      <w:pPr>
        <w:spacing w:beforeLines="50" w:afterLines="50" w:line="288" w:lineRule="auto"/>
        <w:jc w:val="center"/>
        <w:rPr>
          <w:rFonts w:ascii="宋体" w:hAnsi="宋体" w:cs="宋体"/>
          <w:sz w:val="21"/>
          <w:szCs w:val="21"/>
        </w:rPr>
      </w:pPr>
    </w:p>
    <w:p w14:paraId="63B9F2A3">
      <w:pPr>
        <w:spacing w:beforeLines="50" w:afterLines="50" w:line="288" w:lineRule="auto"/>
        <w:jc w:val="center"/>
        <w:rPr>
          <w:rFonts w:ascii="宋体" w:hAnsi="宋体" w:cs="宋体"/>
          <w:szCs w:val="28"/>
        </w:rPr>
      </w:pPr>
    </w:p>
    <w:p w14:paraId="4EC954A3">
      <w:pPr>
        <w:spacing w:beforeLines="50" w:afterLines="50" w:line="288" w:lineRule="auto"/>
        <w:jc w:val="center"/>
        <w:rPr>
          <w:rFonts w:ascii="宋体" w:hAnsi="宋体" w:cs="宋体"/>
          <w:szCs w:val="28"/>
        </w:rPr>
      </w:pPr>
      <w:r>
        <w:rPr>
          <w:rFonts w:hint="eastAsia" w:ascii="宋体" w:hAnsi="宋体" w:cs="宋体"/>
          <w:szCs w:val="28"/>
        </w:rPr>
        <w:t>二、法定代表人资格证明</w:t>
      </w:r>
    </w:p>
    <w:p w14:paraId="0791DD73">
      <w:pPr>
        <w:spacing w:line="360" w:lineRule="auto"/>
        <w:ind w:firstLine="315" w:firstLineChars="150"/>
        <w:jc w:val="left"/>
        <w:rPr>
          <w:rFonts w:hint="eastAsia" w:ascii="宋体" w:hAnsi="宋体" w:cs="宋体"/>
          <w:sz w:val="21"/>
          <w:szCs w:val="21"/>
        </w:rPr>
      </w:pPr>
    </w:p>
    <w:p w14:paraId="74C85FC8">
      <w:pPr>
        <w:spacing w:line="360" w:lineRule="auto"/>
        <w:ind w:firstLine="315" w:firstLineChars="150"/>
        <w:jc w:val="left"/>
        <w:rPr>
          <w:rFonts w:hint="eastAsia" w:ascii="宋体" w:hAnsi="宋体" w:cs="宋体"/>
          <w:sz w:val="21"/>
          <w:szCs w:val="21"/>
          <w:u w:val="single"/>
        </w:rPr>
      </w:pPr>
      <w:r>
        <w:rPr>
          <w:rFonts w:hint="eastAsia" w:ascii="宋体" w:hAnsi="宋体" w:cs="宋体"/>
          <w:sz w:val="21"/>
          <w:szCs w:val="21"/>
        </w:rPr>
        <w:t>单位名称：</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38FC2A10">
      <w:pPr>
        <w:spacing w:line="360" w:lineRule="auto"/>
        <w:ind w:firstLine="315" w:firstLineChars="150"/>
        <w:jc w:val="left"/>
        <w:rPr>
          <w:rFonts w:hint="eastAsia" w:ascii="宋体" w:hAnsi="宋体" w:cs="宋体"/>
          <w:sz w:val="21"/>
          <w:szCs w:val="21"/>
        </w:rPr>
      </w:pPr>
      <w:r>
        <w:rPr>
          <w:rFonts w:hint="eastAsia" w:ascii="宋体" w:hAnsi="宋体" w:cs="宋体"/>
          <w:sz w:val="21"/>
          <w:szCs w:val="21"/>
        </w:rPr>
        <w:t>地址：</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3F1E411A">
      <w:pPr>
        <w:spacing w:line="360" w:lineRule="auto"/>
        <w:ind w:firstLine="315" w:firstLineChars="150"/>
        <w:jc w:val="left"/>
        <w:rPr>
          <w:rFonts w:hint="eastAsia" w:ascii="宋体" w:hAnsi="宋体" w:cs="宋体"/>
          <w:sz w:val="21"/>
          <w:szCs w:val="21"/>
        </w:rPr>
      </w:pPr>
      <w:r>
        <w:rPr>
          <w:rFonts w:hint="eastAsia" w:ascii="宋体" w:hAnsi="宋体" w:cs="宋体"/>
          <w:sz w:val="21"/>
          <w:szCs w:val="21"/>
        </w:rPr>
        <w:t>姓名：</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性别：</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年龄：</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职务：</w:t>
      </w:r>
      <w:r>
        <w:rPr>
          <w:rFonts w:hint="eastAsia" w:ascii="宋体" w:hAnsi="宋体" w:cs="宋体"/>
          <w:sz w:val="21"/>
          <w:szCs w:val="21"/>
          <w:u w:val="single"/>
        </w:rPr>
        <w:t xml:space="preserve"> </w:t>
      </w:r>
      <w:r>
        <w:rPr>
          <w:rFonts w:ascii="宋体" w:hAnsi="宋体" w:cs="宋体"/>
          <w:sz w:val="21"/>
          <w:szCs w:val="21"/>
          <w:u w:val="single"/>
        </w:rPr>
        <w:t xml:space="preserve">      </w:t>
      </w:r>
    </w:p>
    <w:p w14:paraId="30249979">
      <w:pPr>
        <w:spacing w:line="360" w:lineRule="auto"/>
        <w:ind w:firstLine="315" w:firstLineChars="150"/>
        <w:jc w:val="left"/>
        <w:rPr>
          <w:rFonts w:hint="eastAsia" w:ascii="宋体" w:hAnsi="宋体" w:cs="宋体"/>
          <w:sz w:val="21"/>
          <w:szCs w:val="21"/>
        </w:rPr>
      </w:pPr>
      <w:r>
        <w:rPr>
          <w:rFonts w:hint="eastAsia" w:ascii="宋体" w:hAnsi="宋体" w:cs="宋体"/>
          <w:sz w:val="21"/>
          <w:szCs w:val="21"/>
        </w:rPr>
        <w:t>系</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（供应商单位名称）    </w:t>
      </w:r>
      <w:r>
        <w:rPr>
          <w:rFonts w:hint="eastAsia" w:ascii="宋体" w:hAnsi="宋体" w:cs="宋体"/>
          <w:sz w:val="21"/>
          <w:szCs w:val="21"/>
        </w:rPr>
        <w:t>的法定代表人。为参与</w:t>
      </w:r>
      <w:r>
        <w:rPr>
          <w:rFonts w:hint="eastAsia" w:ascii="宋体" w:hAnsi="宋体" w:cs="宋体"/>
          <w:sz w:val="21"/>
          <w:szCs w:val="21"/>
          <w:u w:val="single"/>
        </w:rPr>
        <w:t xml:space="preserve">           </w:t>
      </w:r>
      <w:r>
        <w:rPr>
          <w:rFonts w:hint="eastAsia" w:ascii="宋体" w:hAnsi="宋体" w:cs="宋体"/>
          <w:sz w:val="21"/>
          <w:szCs w:val="21"/>
        </w:rPr>
        <w:t>项目，签署上述项目的竞磋响应文件、进行竞磋、签署合同和处理与之有关的一切事务。</w:t>
      </w:r>
    </w:p>
    <w:p w14:paraId="6B909DE4">
      <w:pPr>
        <w:spacing w:line="360" w:lineRule="auto"/>
        <w:ind w:firstLine="315" w:firstLineChars="150"/>
        <w:jc w:val="left"/>
        <w:rPr>
          <w:rFonts w:hint="eastAsia" w:ascii="宋体" w:hAnsi="宋体" w:cs="宋体"/>
          <w:sz w:val="21"/>
          <w:szCs w:val="21"/>
        </w:rPr>
      </w:pPr>
    </w:p>
    <w:p w14:paraId="56064298">
      <w:pPr>
        <w:spacing w:line="360" w:lineRule="auto"/>
        <w:ind w:firstLine="315" w:firstLineChars="150"/>
        <w:jc w:val="left"/>
        <w:rPr>
          <w:rFonts w:hint="eastAsia" w:ascii="宋体" w:hAnsi="宋体" w:cs="宋体"/>
          <w:sz w:val="21"/>
          <w:szCs w:val="21"/>
        </w:rPr>
      </w:pPr>
    </w:p>
    <w:p w14:paraId="36BBAC43">
      <w:pPr>
        <w:spacing w:line="360" w:lineRule="auto"/>
        <w:ind w:firstLine="315" w:firstLineChars="150"/>
        <w:jc w:val="left"/>
        <w:rPr>
          <w:rFonts w:hint="eastAsia" w:ascii="宋体" w:hAnsi="宋体" w:cs="宋体"/>
          <w:sz w:val="21"/>
          <w:szCs w:val="21"/>
        </w:rPr>
      </w:pPr>
      <w:r>
        <w:rPr>
          <w:rFonts w:hint="eastAsia" w:ascii="宋体" w:hAnsi="宋体" w:cs="宋体"/>
          <w:sz w:val="21"/>
          <w:szCs w:val="21"/>
        </w:rPr>
        <w:t>特此证明。</w:t>
      </w:r>
    </w:p>
    <w:p w14:paraId="3B416AF5">
      <w:pPr>
        <w:tabs>
          <w:tab w:val="left" w:pos="6300"/>
        </w:tabs>
        <w:snapToGrid w:val="0"/>
        <w:spacing w:line="312" w:lineRule="auto"/>
        <w:rPr>
          <w:rFonts w:hint="eastAsia" w:ascii="宋体" w:hAnsi="宋体" w:cs="宋体"/>
          <w:sz w:val="21"/>
          <w:szCs w:val="21"/>
        </w:rPr>
      </w:pPr>
    </w:p>
    <w:p w14:paraId="58C4D040">
      <w:pPr>
        <w:spacing w:line="312" w:lineRule="auto"/>
        <w:rPr>
          <w:rFonts w:hint="eastAsia" w:ascii="宋体" w:hAnsi="宋体" w:cs="宋体"/>
          <w:sz w:val="21"/>
          <w:szCs w:val="21"/>
        </w:rPr>
      </w:pPr>
    </w:p>
    <w:p w14:paraId="7AEB078A">
      <w:pPr>
        <w:spacing w:line="312" w:lineRule="auto"/>
        <w:ind w:firstLine="315" w:firstLineChars="150"/>
        <w:jc w:val="left"/>
        <w:rPr>
          <w:rFonts w:hint="eastAsia" w:ascii="宋体" w:hAnsi="宋体" w:cs="宋体"/>
          <w:sz w:val="21"/>
          <w:szCs w:val="21"/>
        </w:rPr>
      </w:pPr>
    </w:p>
    <w:p w14:paraId="32685199">
      <w:pPr>
        <w:spacing w:line="312" w:lineRule="auto"/>
        <w:ind w:firstLine="315" w:firstLineChars="150"/>
        <w:jc w:val="left"/>
        <w:rPr>
          <w:rFonts w:hint="eastAsia" w:ascii="宋体" w:hAnsi="宋体" w:cs="宋体"/>
          <w:sz w:val="21"/>
          <w:szCs w:val="21"/>
        </w:rPr>
      </w:pPr>
    </w:p>
    <w:p w14:paraId="300B4E11">
      <w:pPr>
        <w:spacing w:line="360" w:lineRule="auto"/>
        <w:ind w:left="0" w:leftChars="0" w:firstLine="3998" w:firstLineChars="1904"/>
        <w:rPr>
          <w:rFonts w:hint="eastAsia" w:ascii="宋体" w:hAnsi="宋体" w:eastAsia="宋体" w:cs="Calibri"/>
          <w:color w:val="000000"/>
          <w:sz w:val="21"/>
          <w:szCs w:val="21"/>
        </w:rPr>
      </w:pPr>
      <w:r>
        <w:rPr>
          <w:rFonts w:hint="eastAsia" w:ascii="宋体" w:hAnsi="宋体" w:cs="宋体"/>
          <w:sz w:val="21"/>
          <w:szCs w:val="21"/>
        </w:rPr>
        <w:t xml:space="preserve">         </w:t>
      </w:r>
      <w:r>
        <w:rPr>
          <w:rFonts w:hint="eastAsia" w:ascii="宋体" w:hAnsi="宋体" w:eastAsia="宋体" w:cs="Calibri"/>
          <w:color w:val="000000"/>
          <w:sz w:val="21"/>
          <w:szCs w:val="21"/>
        </w:rPr>
        <w:t>供应商：</w:t>
      </w:r>
      <w:r>
        <w:rPr>
          <w:rFonts w:hint="eastAsia" w:ascii="宋体" w:hAnsi="宋体" w:eastAsia="宋体" w:cs="Calibri"/>
          <w:color w:val="000000"/>
          <w:sz w:val="21"/>
          <w:szCs w:val="21"/>
          <w:u w:val="single"/>
        </w:rPr>
        <w:t xml:space="preserve">                     </w:t>
      </w:r>
      <w:r>
        <w:rPr>
          <w:rFonts w:hint="eastAsia" w:ascii="宋体" w:hAnsi="宋体" w:eastAsia="宋体" w:cs="Calibri"/>
          <w:color w:val="000000"/>
          <w:sz w:val="21"/>
          <w:szCs w:val="21"/>
        </w:rPr>
        <w:t>（盖单位章）</w:t>
      </w:r>
    </w:p>
    <w:p w14:paraId="332A2968">
      <w:pPr>
        <w:tabs>
          <w:tab w:val="left" w:pos="6300"/>
        </w:tabs>
        <w:snapToGrid w:val="0"/>
        <w:spacing w:beforeLines="50" w:afterLines="50" w:line="288" w:lineRule="auto"/>
        <w:ind w:firstLine="5040" w:firstLineChars="2400"/>
        <w:rPr>
          <w:rFonts w:ascii="宋体" w:hAnsi="宋体" w:cs="宋体"/>
          <w:sz w:val="21"/>
          <w:szCs w:val="21"/>
        </w:rPr>
      </w:pPr>
      <w:r>
        <w:rPr>
          <w:rFonts w:hint="eastAsia" w:ascii="宋体" w:hAnsi="宋体"/>
          <w:sz w:val="21"/>
          <w:szCs w:val="21"/>
        </w:rPr>
        <w:t>年    月</w:t>
      </w:r>
      <w:r>
        <w:rPr>
          <w:rFonts w:ascii="宋体" w:hAnsi="宋体"/>
          <w:sz w:val="21"/>
          <w:szCs w:val="21"/>
        </w:rPr>
        <w:tab/>
      </w:r>
      <w:r>
        <w:rPr>
          <w:rFonts w:hint="eastAsia" w:ascii="宋体" w:hAnsi="宋体"/>
          <w:sz w:val="21"/>
          <w:szCs w:val="21"/>
        </w:rPr>
        <w:t>日</w:t>
      </w:r>
    </w:p>
    <w:p w14:paraId="34036F1B">
      <w:pPr>
        <w:spacing w:line="312" w:lineRule="auto"/>
        <w:ind w:firstLine="315" w:firstLineChars="150"/>
        <w:jc w:val="left"/>
        <w:rPr>
          <w:rFonts w:hint="eastAsia" w:ascii="宋体" w:hAnsi="宋体" w:cs="宋体"/>
          <w:sz w:val="21"/>
          <w:szCs w:val="21"/>
        </w:rPr>
      </w:pPr>
    </w:p>
    <w:p w14:paraId="1FAC1926">
      <w:pPr>
        <w:tabs>
          <w:tab w:val="left" w:pos="6300"/>
        </w:tabs>
        <w:snapToGrid w:val="0"/>
        <w:spacing w:line="312" w:lineRule="auto"/>
        <w:rPr>
          <w:rFonts w:hint="eastAsia" w:ascii="宋体" w:hAnsi="宋体" w:cs="宋体"/>
          <w:sz w:val="21"/>
          <w:szCs w:val="21"/>
        </w:rPr>
      </w:pPr>
    </w:p>
    <w:p w14:paraId="63091C2A">
      <w:pPr>
        <w:tabs>
          <w:tab w:val="left" w:pos="6300"/>
        </w:tabs>
        <w:snapToGrid w:val="0"/>
        <w:spacing w:line="312" w:lineRule="auto"/>
        <w:rPr>
          <w:rFonts w:hint="eastAsia" w:ascii="宋体" w:hAnsi="宋体" w:cs="宋体"/>
          <w:sz w:val="21"/>
          <w:szCs w:val="21"/>
        </w:rPr>
      </w:pPr>
    </w:p>
    <w:p w14:paraId="6B02A42C">
      <w:pPr>
        <w:spacing w:line="360" w:lineRule="auto"/>
        <w:ind w:firstLine="315" w:firstLineChars="150"/>
        <w:jc w:val="left"/>
        <w:rPr>
          <w:rFonts w:hint="eastAsia" w:ascii="宋体" w:hAnsi="宋体" w:eastAsia="宋体" w:cs="宋体"/>
          <w:sz w:val="21"/>
          <w:szCs w:val="21"/>
        </w:rPr>
      </w:pPr>
      <w:r>
        <w:rPr>
          <w:rFonts w:hint="eastAsia" w:ascii="宋体" w:hAnsi="宋体" w:eastAsia="宋体" w:cs="宋体"/>
          <w:sz w:val="21"/>
          <w:szCs w:val="21"/>
          <w:lang w:val="zh-CN"/>
        </w:rPr>
        <w:t>附：法定代表人身份证正、反面</w:t>
      </w:r>
      <w:r>
        <w:rPr>
          <w:rFonts w:hint="eastAsia" w:ascii="宋体" w:hAnsi="宋体" w:cs="宋体"/>
          <w:sz w:val="21"/>
          <w:szCs w:val="21"/>
          <w:lang w:val="zh-CN"/>
        </w:rPr>
        <w:t>扫描件</w:t>
      </w:r>
      <w:r>
        <w:rPr>
          <w:rFonts w:hint="eastAsia" w:ascii="宋体" w:hAnsi="宋体" w:eastAsia="宋体" w:cs="宋体"/>
          <w:sz w:val="21"/>
          <w:szCs w:val="21"/>
          <w:lang w:val="zh-CN"/>
        </w:rPr>
        <w:t>。</w:t>
      </w:r>
    </w:p>
    <w:p w14:paraId="72BC5037">
      <w:pPr>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注：本身份证明需由供应商加盖单位公章。</w:t>
      </w:r>
    </w:p>
    <w:p w14:paraId="6ACCAE19">
      <w:pPr>
        <w:tabs>
          <w:tab w:val="left" w:pos="6300"/>
        </w:tabs>
        <w:snapToGrid w:val="0"/>
        <w:spacing w:line="312" w:lineRule="auto"/>
        <w:rPr>
          <w:rFonts w:hint="eastAsia" w:ascii="宋体" w:hAnsi="宋体" w:cs="宋体"/>
          <w:sz w:val="21"/>
          <w:szCs w:val="21"/>
        </w:rPr>
      </w:pPr>
    </w:p>
    <w:p w14:paraId="33407632">
      <w:pPr>
        <w:tabs>
          <w:tab w:val="left" w:pos="6300"/>
        </w:tabs>
        <w:snapToGrid w:val="0"/>
        <w:spacing w:line="312" w:lineRule="auto"/>
        <w:rPr>
          <w:rFonts w:hint="eastAsia" w:ascii="宋体" w:hAnsi="宋体" w:cs="宋体"/>
          <w:sz w:val="21"/>
          <w:szCs w:val="21"/>
        </w:rPr>
      </w:pPr>
    </w:p>
    <w:p w14:paraId="1C82AC17">
      <w:pPr>
        <w:tabs>
          <w:tab w:val="left" w:pos="6300"/>
        </w:tabs>
        <w:snapToGrid w:val="0"/>
        <w:spacing w:line="312" w:lineRule="auto"/>
        <w:rPr>
          <w:rFonts w:hint="eastAsia" w:ascii="宋体" w:hAnsi="宋体" w:cs="宋体"/>
          <w:sz w:val="21"/>
          <w:szCs w:val="21"/>
        </w:rPr>
      </w:pPr>
    </w:p>
    <w:p w14:paraId="791C98C6">
      <w:pPr>
        <w:tabs>
          <w:tab w:val="left" w:pos="6300"/>
        </w:tabs>
        <w:snapToGrid w:val="0"/>
        <w:spacing w:line="312" w:lineRule="auto"/>
        <w:rPr>
          <w:rFonts w:hint="eastAsia" w:ascii="宋体" w:hAnsi="宋体" w:cs="宋体"/>
          <w:sz w:val="21"/>
          <w:szCs w:val="21"/>
        </w:rPr>
      </w:pPr>
    </w:p>
    <w:p w14:paraId="4B16528A">
      <w:pPr>
        <w:tabs>
          <w:tab w:val="left" w:pos="6300"/>
        </w:tabs>
        <w:snapToGrid w:val="0"/>
        <w:spacing w:line="312" w:lineRule="auto"/>
        <w:rPr>
          <w:rFonts w:hint="eastAsia" w:ascii="宋体" w:hAnsi="宋体" w:cs="宋体"/>
          <w:sz w:val="21"/>
          <w:szCs w:val="21"/>
        </w:rPr>
      </w:pPr>
    </w:p>
    <w:p w14:paraId="7E26C2BB">
      <w:pPr>
        <w:tabs>
          <w:tab w:val="left" w:pos="6300"/>
        </w:tabs>
        <w:snapToGrid w:val="0"/>
        <w:spacing w:line="312" w:lineRule="auto"/>
        <w:rPr>
          <w:rFonts w:hint="eastAsia" w:ascii="宋体" w:hAnsi="宋体" w:cs="宋体"/>
          <w:sz w:val="21"/>
          <w:szCs w:val="21"/>
        </w:rPr>
      </w:pPr>
    </w:p>
    <w:p w14:paraId="6BC46911">
      <w:pPr>
        <w:tabs>
          <w:tab w:val="left" w:pos="6300"/>
        </w:tabs>
        <w:snapToGrid w:val="0"/>
        <w:spacing w:line="312" w:lineRule="auto"/>
        <w:rPr>
          <w:rFonts w:hint="eastAsia" w:ascii="宋体" w:hAnsi="宋体" w:cs="宋体"/>
          <w:sz w:val="21"/>
          <w:szCs w:val="21"/>
        </w:rPr>
      </w:pPr>
    </w:p>
    <w:p w14:paraId="11B43C96">
      <w:pPr>
        <w:spacing w:line="312" w:lineRule="auto"/>
        <w:ind w:firstLine="480"/>
        <w:rPr>
          <w:rFonts w:hint="eastAsia" w:ascii="宋体" w:hAnsi="宋体" w:cs="宋体"/>
          <w:sz w:val="21"/>
          <w:szCs w:val="21"/>
        </w:rPr>
      </w:pPr>
    </w:p>
    <w:p w14:paraId="15FF556C">
      <w:pPr>
        <w:spacing w:line="312" w:lineRule="auto"/>
        <w:ind w:firstLine="480"/>
        <w:rPr>
          <w:rFonts w:hint="eastAsia" w:ascii="宋体" w:hAnsi="宋体" w:cs="宋体"/>
          <w:sz w:val="21"/>
          <w:szCs w:val="21"/>
        </w:rPr>
      </w:pPr>
    </w:p>
    <w:p w14:paraId="3C5FFA59">
      <w:pPr>
        <w:spacing w:line="312" w:lineRule="auto"/>
        <w:ind w:firstLine="480"/>
        <w:rPr>
          <w:rFonts w:hint="eastAsia" w:ascii="宋体" w:hAnsi="宋体" w:cs="宋体"/>
          <w:sz w:val="21"/>
          <w:szCs w:val="21"/>
        </w:rPr>
      </w:pPr>
      <w:r>
        <w:rPr>
          <w:rFonts w:hint="eastAsia" w:ascii="宋体" w:hAnsi="宋体" w:cs="宋体"/>
          <w:sz w:val="21"/>
          <w:szCs w:val="21"/>
        </w:rPr>
        <w:t>说明：供应商法定代表人参加竞磋的，必须附法定代表人身份证</w:t>
      </w:r>
      <w:r>
        <w:rPr>
          <w:rFonts w:hint="eastAsia" w:ascii="宋体" w:hAnsi="宋体" w:cs="宋体"/>
          <w:sz w:val="21"/>
          <w:szCs w:val="21"/>
          <w:lang w:eastAsia="zh-CN"/>
        </w:rPr>
        <w:t>扫描件</w:t>
      </w:r>
      <w:r>
        <w:rPr>
          <w:rFonts w:hint="eastAsia" w:ascii="宋体" w:hAnsi="宋体" w:cs="宋体"/>
          <w:sz w:val="21"/>
          <w:szCs w:val="21"/>
        </w:rPr>
        <w:t>并加盖供应商公章。</w:t>
      </w:r>
    </w:p>
    <w:p w14:paraId="3690743C">
      <w:pPr>
        <w:widowControl/>
        <w:spacing w:beforeLines="50" w:afterLines="50" w:line="288" w:lineRule="auto"/>
        <w:jc w:val="left"/>
        <w:rPr>
          <w:rFonts w:ascii="宋体" w:hAnsi="宋体" w:cs="宋体"/>
          <w:sz w:val="21"/>
          <w:szCs w:val="21"/>
        </w:rPr>
        <w:sectPr>
          <w:headerReference r:id="rId9" w:type="default"/>
          <w:footerReference r:id="rId10" w:type="default"/>
          <w:pgSz w:w="11907" w:h="16840"/>
          <w:pgMar w:top="992" w:right="1275" w:bottom="1418" w:left="1418" w:header="851" w:footer="992" w:gutter="0"/>
          <w:pgBorders>
            <w:top w:val="none" w:sz="0" w:space="0"/>
            <w:left w:val="none" w:sz="0" w:space="0"/>
            <w:bottom w:val="none" w:sz="0" w:space="0"/>
            <w:right w:val="none" w:sz="0" w:space="0"/>
          </w:pgBorders>
          <w:pgNumType w:fmt="decimal"/>
          <w:cols w:space="720" w:num="1"/>
        </w:sectPr>
      </w:pPr>
    </w:p>
    <w:p w14:paraId="7A3F9B1F">
      <w:pPr>
        <w:spacing w:beforeLines="50" w:afterLines="50" w:line="288" w:lineRule="auto"/>
        <w:jc w:val="center"/>
        <w:rPr>
          <w:rFonts w:ascii="宋体" w:hAnsi="宋体" w:cs="宋体"/>
          <w:szCs w:val="28"/>
        </w:rPr>
      </w:pPr>
      <w:r>
        <w:rPr>
          <w:rFonts w:hint="eastAsia" w:ascii="宋体" w:hAnsi="宋体" w:cs="宋体"/>
          <w:szCs w:val="28"/>
        </w:rPr>
        <w:t>法定代表人授权委托书</w:t>
      </w:r>
    </w:p>
    <w:p w14:paraId="27719B04">
      <w:pPr>
        <w:pStyle w:val="12"/>
        <w:tabs>
          <w:tab w:val="left" w:pos="6300"/>
        </w:tabs>
        <w:snapToGrid w:val="0"/>
        <w:spacing w:beforeLines="50" w:afterLines="50" w:line="288" w:lineRule="auto"/>
        <w:rPr>
          <w:rFonts w:ascii="宋体" w:hAnsi="宋体" w:cs="宋体"/>
          <w:sz w:val="21"/>
          <w:szCs w:val="21"/>
        </w:rPr>
      </w:pPr>
    </w:p>
    <w:p w14:paraId="4AE25C0C">
      <w:pPr>
        <w:tabs>
          <w:tab w:val="left" w:pos="6300"/>
        </w:tabs>
        <w:snapToGrid w:val="0"/>
        <w:spacing w:before="156" w:beforeLines="50" w:after="156" w:afterLines="50" w:line="360" w:lineRule="auto"/>
        <w:rPr>
          <w:rFonts w:ascii="宋体" w:hAnsi="宋体" w:cs="宋体"/>
          <w:sz w:val="21"/>
          <w:szCs w:val="21"/>
          <w:u w:val="single"/>
        </w:rPr>
      </w:pPr>
      <w:r>
        <w:rPr>
          <w:rFonts w:hint="eastAsia" w:ascii="宋体" w:hAnsi="宋体" w:cs="宋体"/>
          <w:sz w:val="21"/>
          <w:szCs w:val="21"/>
        </w:rPr>
        <w:t>项目名称：</w:t>
      </w:r>
    </w:p>
    <w:p w14:paraId="35746BBE">
      <w:pPr>
        <w:tabs>
          <w:tab w:val="left" w:pos="6300"/>
        </w:tabs>
        <w:snapToGrid w:val="0"/>
        <w:spacing w:before="156" w:beforeLines="50" w:after="156" w:afterLines="50" w:line="360" w:lineRule="auto"/>
        <w:rPr>
          <w:rFonts w:ascii="宋体" w:hAnsi="宋体" w:cs="宋体"/>
          <w:sz w:val="21"/>
          <w:szCs w:val="21"/>
          <w:u w:val="single"/>
        </w:rPr>
      </w:pPr>
      <w:r>
        <w:rPr>
          <w:rFonts w:hint="eastAsia" w:ascii="宋体" w:hAnsi="宋体" w:cs="宋体"/>
          <w:sz w:val="21"/>
          <w:szCs w:val="21"/>
        </w:rPr>
        <w:t>项目编号：</w:t>
      </w:r>
    </w:p>
    <w:p w14:paraId="2BB049C6">
      <w:pPr>
        <w:tabs>
          <w:tab w:val="left" w:pos="6300"/>
        </w:tabs>
        <w:snapToGrid w:val="0"/>
        <w:spacing w:before="156" w:beforeLines="50" w:after="156" w:afterLines="50" w:line="360" w:lineRule="auto"/>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u w:val="single"/>
        </w:rPr>
        <w:t>（供应商名称）</w:t>
      </w:r>
      <w:r>
        <w:rPr>
          <w:rFonts w:hint="eastAsia" w:ascii="宋体" w:hAnsi="宋体" w:cs="宋体"/>
          <w:sz w:val="21"/>
          <w:szCs w:val="21"/>
        </w:rPr>
        <w:t>是中华人民共和国合法企业，法定地址</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w:t>
      </w:r>
    </w:p>
    <w:p w14:paraId="263CB69C">
      <w:pPr>
        <w:tabs>
          <w:tab w:val="left" w:pos="6300"/>
        </w:tabs>
        <w:snapToGrid w:val="0"/>
        <w:spacing w:before="156" w:beforeLines="50" w:after="156" w:afterLines="50" w:line="360" w:lineRule="auto"/>
        <w:ind w:left="0" w:leftChars="-50" w:hanging="140" w:hangingChars="67"/>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u w:val="single"/>
        </w:rPr>
        <w:t>（供应商法定代表人姓名）</w:t>
      </w:r>
      <w:r>
        <w:rPr>
          <w:rFonts w:hint="eastAsia" w:ascii="宋体" w:hAnsi="宋体" w:cs="宋体"/>
          <w:sz w:val="21"/>
          <w:szCs w:val="21"/>
          <w:u w:val="single"/>
          <w:lang w:val="en-US" w:eastAsia="zh-CN"/>
        </w:rPr>
        <w:t>现</w:t>
      </w:r>
      <w:r>
        <w:rPr>
          <w:rFonts w:hint="eastAsia" w:ascii="宋体" w:hAnsi="宋体" w:cs="宋体"/>
          <w:sz w:val="21"/>
          <w:szCs w:val="21"/>
        </w:rPr>
        <w:t>授权</w:t>
      </w:r>
      <w:r>
        <w:rPr>
          <w:rFonts w:hint="eastAsia" w:ascii="宋体" w:hAnsi="宋体" w:cs="宋体"/>
          <w:sz w:val="21"/>
          <w:szCs w:val="21"/>
          <w:u w:val="single"/>
        </w:rPr>
        <w:t>（被授权人姓名）</w:t>
      </w:r>
      <w:r>
        <w:rPr>
          <w:rFonts w:hint="eastAsia" w:ascii="宋体" w:hAnsi="宋体" w:cs="宋体"/>
          <w:sz w:val="21"/>
          <w:szCs w:val="21"/>
        </w:rPr>
        <w:t>代表我单位全权办理对上述项目的竞磋、签约等具体工作，并签署全部有关的文件、协议及合同。</w:t>
      </w:r>
    </w:p>
    <w:p w14:paraId="0E41586C">
      <w:pPr>
        <w:tabs>
          <w:tab w:val="left" w:pos="6300"/>
        </w:tabs>
        <w:snapToGrid w:val="0"/>
        <w:spacing w:before="156" w:beforeLines="50" w:after="156" w:afterLines="50" w:line="360" w:lineRule="auto"/>
        <w:ind w:firstLine="555"/>
        <w:rPr>
          <w:rFonts w:ascii="宋体" w:hAnsi="宋体" w:cs="宋体"/>
          <w:sz w:val="21"/>
          <w:szCs w:val="21"/>
        </w:rPr>
      </w:pPr>
      <w:r>
        <w:rPr>
          <w:rFonts w:hint="eastAsia" w:ascii="宋体" w:hAnsi="宋体" w:cs="宋体"/>
          <w:sz w:val="21"/>
          <w:szCs w:val="21"/>
        </w:rPr>
        <w:t>我单位对被授权人的签名负</w:t>
      </w:r>
      <w:r>
        <w:rPr>
          <w:rFonts w:hint="eastAsia" w:ascii="宋体" w:hAnsi="宋体" w:eastAsia="宋体" w:cs="宋体"/>
          <w:sz w:val="21"/>
          <w:szCs w:val="21"/>
        </w:rPr>
        <w:t>全部责任</w:t>
      </w:r>
      <w:r>
        <w:rPr>
          <w:rFonts w:hint="eastAsia" w:ascii="宋体" w:hAnsi="宋体" w:eastAsia="宋体" w:cs="宋体"/>
          <w:sz w:val="21"/>
          <w:szCs w:val="21"/>
          <w:lang w:eastAsia="zh-CN"/>
        </w:rPr>
        <w:t>，</w:t>
      </w:r>
      <w:r>
        <w:rPr>
          <w:rFonts w:hint="eastAsia" w:ascii="宋体" w:hAnsi="宋体" w:eastAsia="宋体" w:cs="宋体"/>
          <w:sz w:val="21"/>
          <w:szCs w:val="21"/>
        </w:rPr>
        <w:t>其法律后果由我方承担。</w:t>
      </w:r>
    </w:p>
    <w:p w14:paraId="6A89CA8D">
      <w:pPr>
        <w:tabs>
          <w:tab w:val="left" w:pos="3566"/>
        </w:tabs>
        <w:spacing w:before="36" w:after="120"/>
        <w:ind w:left="100" w:right="21"/>
        <w:rPr>
          <w:rFonts w:hint="eastAsia"/>
          <w:sz w:val="21"/>
          <w:szCs w:val="21"/>
          <w:highlight w:val="none"/>
          <w:lang w:val="en-US" w:eastAsia="zh-CN"/>
        </w:rPr>
      </w:pPr>
      <w:r>
        <w:rPr>
          <w:rFonts w:hint="eastAsia"/>
          <w:sz w:val="21"/>
          <w:szCs w:val="21"/>
          <w:highlight w:val="none"/>
          <w:lang w:val="en-US" w:eastAsia="zh-CN"/>
        </w:rPr>
        <w:t>委托人联系方式：</w:t>
      </w:r>
    </w:p>
    <w:p w14:paraId="466B57F1">
      <w:pPr>
        <w:tabs>
          <w:tab w:val="left" w:pos="3566"/>
        </w:tabs>
        <w:spacing w:before="36" w:after="120"/>
        <w:ind w:left="100" w:right="21"/>
        <w:rPr>
          <w:sz w:val="21"/>
          <w:szCs w:val="21"/>
          <w:highlight w:val="none"/>
        </w:rPr>
      </w:pPr>
      <w:r>
        <w:rPr>
          <w:sz w:val="21"/>
          <w:szCs w:val="21"/>
          <w:highlight w:val="none"/>
        </w:rPr>
        <w:t>委托期限：</w:t>
      </w:r>
      <w:r>
        <w:rPr>
          <w:sz w:val="21"/>
          <w:szCs w:val="21"/>
          <w:highlight w:val="none"/>
          <w:u w:val="single"/>
        </w:rPr>
        <w:tab/>
      </w:r>
      <w:r>
        <w:rPr>
          <w:sz w:val="21"/>
          <w:szCs w:val="21"/>
          <w:highlight w:val="none"/>
        </w:rPr>
        <w:t>。</w:t>
      </w:r>
    </w:p>
    <w:p w14:paraId="7C32934C">
      <w:pPr>
        <w:spacing w:before="10" w:after="120"/>
        <w:rPr>
          <w:sz w:val="21"/>
          <w:szCs w:val="21"/>
          <w:highlight w:val="none"/>
        </w:rPr>
      </w:pPr>
    </w:p>
    <w:p w14:paraId="5FA3FAF4">
      <w:pPr>
        <w:spacing w:before="36" w:after="120"/>
        <w:ind w:left="520" w:right="21"/>
        <w:rPr>
          <w:sz w:val="21"/>
          <w:szCs w:val="21"/>
          <w:highlight w:val="none"/>
        </w:rPr>
      </w:pPr>
      <w:r>
        <w:rPr>
          <w:sz w:val="21"/>
          <w:szCs w:val="21"/>
          <w:highlight w:val="none"/>
        </w:rPr>
        <w:t>代理人无转委托权。</w:t>
      </w:r>
    </w:p>
    <w:p w14:paraId="03998C38">
      <w:pPr>
        <w:spacing w:after="120"/>
        <w:rPr>
          <w:sz w:val="21"/>
          <w:szCs w:val="21"/>
          <w:highlight w:val="none"/>
        </w:rPr>
      </w:pPr>
    </w:p>
    <w:p w14:paraId="26829D8D">
      <w:pPr>
        <w:spacing w:before="4" w:after="120"/>
        <w:rPr>
          <w:sz w:val="21"/>
          <w:szCs w:val="21"/>
          <w:highlight w:val="none"/>
        </w:rPr>
      </w:pPr>
    </w:p>
    <w:p w14:paraId="18C1AD2B">
      <w:pPr>
        <w:spacing w:after="120"/>
        <w:ind w:left="100" w:right="21"/>
        <w:rPr>
          <w:rFonts w:hint="eastAsia" w:eastAsia="宋体"/>
          <w:sz w:val="21"/>
          <w:szCs w:val="21"/>
          <w:highlight w:val="none"/>
          <w:lang w:eastAsia="zh-CN"/>
        </w:rPr>
      </w:pPr>
      <w:r>
        <w:rPr>
          <w:sz w:val="21"/>
          <w:szCs w:val="21"/>
          <w:highlight w:val="none"/>
        </w:rPr>
        <w:t>附：</w:t>
      </w:r>
      <w:r>
        <w:rPr>
          <w:rFonts w:hint="eastAsia"/>
          <w:sz w:val="21"/>
          <w:szCs w:val="21"/>
          <w:highlight w:val="none"/>
        </w:rPr>
        <w:t>法定代表人</w:t>
      </w:r>
      <w:r>
        <w:rPr>
          <w:sz w:val="21"/>
          <w:szCs w:val="21"/>
          <w:highlight w:val="none"/>
        </w:rPr>
        <w:t>身份证</w:t>
      </w:r>
      <w:r>
        <w:rPr>
          <w:rFonts w:hint="eastAsia"/>
          <w:sz w:val="21"/>
          <w:szCs w:val="21"/>
          <w:highlight w:val="none"/>
          <w:lang w:eastAsia="zh-CN"/>
        </w:rPr>
        <w:t>扫描件</w:t>
      </w:r>
      <w:r>
        <w:rPr>
          <w:sz w:val="21"/>
          <w:szCs w:val="21"/>
          <w:highlight w:val="none"/>
        </w:rPr>
        <w:t>及委托代理人身份证</w:t>
      </w:r>
      <w:r>
        <w:rPr>
          <w:rFonts w:hint="eastAsia"/>
          <w:sz w:val="21"/>
          <w:szCs w:val="21"/>
          <w:highlight w:val="none"/>
          <w:lang w:eastAsia="zh-CN"/>
        </w:rPr>
        <w:t>扫描件</w:t>
      </w:r>
    </w:p>
    <w:p w14:paraId="773B7094">
      <w:pPr>
        <w:tabs>
          <w:tab w:val="left" w:pos="3216"/>
          <w:tab w:val="left" w:pos="3636"/>
          <w:tab w:val="left" w:pos="7241"/>
        </w:tabs>
        <w:spacing w:before="1" w:after="120" w:line="360" w:lineRule="auto"/>
        <w:ind w:left="2793" w:right="21"/>
        <w:rPr>
          <w:sz w:val="21"/>
          <w:szCs w:val="21"/>
          <w:highlight w:val="none"/>
        </w:rPr>
      </w:pPr>
      <w:r>
        <w:rPr>
          <w:rFonts w:hint="eastAsia"/>
          <w:sz w:val="21"/>
          <w:szCs w:val="21"/>
          <w:highlight w:val="none"/>
          <w:lang w:val="en-US" w:eastAsia="zh-CN"/>
        </w:rPr>
        <w:t>供应商</w:t>
      </w:r>
      <w:r>
        <w:rPr>
          <w:spacing w:val="-3"/>
          <w:sz w:val="21"/>
          <w:szCs w:val="21"/>
          <w:highlight w:val="none"/>
        </w:rPr>
        <w:t>：</w:t>
      </w:r>
      <w:r>
        <w:rPr>
          <w:rFonts w:hint="eastAsia"/>
          <w:spacing w:val="-3"/>
          <w:sz w:val="21"/>
          <w:szCs w:val="21"/>
          <w:highlight w:val="none"/>
          <w:u w:val="single"/>
        </w:rPr>
        <w:t xml:space="preserve">                                      </w:t>
      </w:r>
      <w:r>
        <w:rPr>
          <w:sz w:val="21"/>
          <w:szCs w:val="21"/>
          <w:highlight w:val="none"/>
        </w:rPr>
        <w:t>（</w:t>
      </w:r>
      <w:r>
        <w:rPr>
          <w:rFonts w:hint="eastAsia"/>
          <w:sz w:val="21"/>
          <w:szCs w:val="21"/>
          <w:highlight w:val="none"/>
        </w:rPr>
        <w:t>盖章</w:t>
      </w:r>
      <w:r>
        <w:rPr>
          <w:sz w:val="21"/>
          <w:szCs w:val="21"/>
          <w:highlight w:val="none"/>
        </w:rPr>
        <w:t>）</w:t>
      </w:r>
    </w:p>
    <w:p w14:paraId="00435D10">
      <w:pPr>
        <w:tabs>
          <w:tab w:val="left" w:pos="7661"/>
        </w:tabs>
        <w:spacing w:before="37" w:after="120" w:line="360" w:lineRule="auto"/>
        <w:ind w:left="2791" w:right="21"/>
        <w:rPr>
          <w:sz w:val="21"/>
          <w:szCs w:val="21"/>
          <w:highlight w:val="none"/>
        </w:rPr>
      </w:pPr>
      <w:r>
        <w:rPr>
          <w:rFonts w:hint="eastAsia"/>
          <w:spacing w:val="-1"/>
          <w:sz w:val="21"/>
          <w:szCs w:val="21"/>
          <w:highlight w:val="none"/>
        </w:rPr>
        <w:t>法定代表人：</w:t>
      </w:r>
      <w:r>
        <w:rPr>
          <w:rFonts w:hint="eastAsia"/>
          <w:spacing w:val="-1"/>
          <w:sz w:val="21"/>
          <w:szCs w:val="21"/>
          <w:highlight w:val="none"/>
          <w:u w:val="single"/>
        </w:rPr>
        <w:t xml:space="preserve">                  </w:t>
      </w:r>
      <w:r>
        <w:rPr>
          <w:rFonts w:hint="eastAsia"/>
          <w:spacing w:val="-1"/>
          <w:sz w:val="21"/>
          <w:szCs w:val="21"/>
          <w:highlight w:val="none"/>
          <w:u w:val="single"/>
          <w:lang w:val="en-US" w:eastAsia="zh-CN"/>
        </w:rPr>
        <w:t xml:space="preserve">             </w:t>
      </w:r>
      <w:r>
        <w:rPr>
          <w:rFonts w:hint="eastAsia"/>
          <w:spacing w:val="-1"/>
          <w:sz w:val="21"/>
          <w:szCs w:val="21"/>
          <w:highlight w:val="none"/>
          <w:u w:val="single"/>
        </w:rPr>
        <w:t xml:space="preserve">  </w:t>
      </w:r>
      <w:r>
        <w:rPr>
          <w:sz w:val="21"/>
          <w:szCs w:val="21"/>
          <w:highlight w:val="none"/>
        </w:rPr>
        <w:t>（签</w:t>
      </w:r>
      <w:r>
        <w:rPr>
          <w:spacing w:val="-3"/>
          <w:sz w:val="21"/>
          <w:szCs w:val="21"/>
          <w:highlight w:val="none"/>
        </w:rPr>
        <w:t>字</w:t>
      </w:r>
      <w:r>
        <w:rPr>
          <w:sz w:val="21"/>
          <w:szCs w:val="21"/>
          <w:highlight w:val="none"/>
        </w:rPr>
        <w:t>）</w:t>
      </w:r>
    </w:p>
    <w:p w14:paraId="67B0C2DA">
      <w:pPr>
        <w:tabs>
          <w:tab w:val="left" w:pos="8549"/>
        </w:tabs>
        <w:spacing w:before="36" w:after="120" w:line="360" w:lineRule="auto"/>
        <w:ind w:left="2793" w:right="21"/>
        <w:rPr>
          <w:sz w:val="21"/>
          <w:szCs w:val="21"/>
          <w:highlight w:val="none"/>
        </w:rPr>
      </w:pPr>
      <w:r>
        <w:rPr>
          <w:sz w:val="21"/>
          <w:szCs w:val="21"/>
          <w:highlight w:val="none"/>
        </w:rPr>
        <w:t>身份证号码：</w:t>
      </w:r>
      <w:r>
        <w:rPr>
          <w:sz w:val="21"/>
          <w:szCs w:val="21"/>
          <w:highlight w:val="none"/>
          <w:u w:val="single"/>
        </w:rPr>
        <w:tab/>
      </w:r>
    </w:p>
    <w:p w14:paraId="463496D7">
      <w:pPr>
        <w:tabs>
          <w:tab w:val="left" w:pos="7661"/>
        </w:tabs>
        <w:spacing w:before="37" w:after="120" w:line="360" w:lineRule="auto"/>
        <w:ind w:left="2793" w:right="21"/>
        <w:rPr>
          <w:sz w:val="21"/>
          <w:szCs w:val="21"/>
          <w:highlight w:val="none"/>
        </w:rPr>
      </w:pPr>
      <w:r>
        <w:rPr>
          <w:sz w:val="21"/>
          <w:szCs w:val="21"/>
          <w:highlight w:val="none"/>
        </w:rPr>
        <w:t>委托代理人：</w:t>
      </w:r>
      <w:r>
        <w:rPr>
          <w:rFonts w:hint="eastAsia"/>
          <w:sz w:val="21"/>
          <w:szCs w:val="21"/>
          <w:highlight w:val="none"/>
          <w:u w:val="single"/>
        </w:rPr>
        <w:t xml:space="preserve">                                </w:t>
      </w:r>
      <w:r>
        <w:rPr>
          <w:sz w:val="21"/>
          <w:szCs w:val="21"/>
          <w:highlight w:val="none"/>
        </w:rPr>
        <w:t>（签</w:t>
      </w:r>
      <w:r>
        <w:rPr>
          <w:spacing w:val="-3"/>
          <w:sz w:val="21"/>
          <w:szCs w:val="21"/>
          <w:highlight w:val="none"/>
        </w:rPr>
        <w:t>字</w:t>
      </w:r>
      <w:r>
        <w:rPr>
          <w:sz w:val="21"/>
          <w:szCs w:val="21"/>
          <w:highlight w:val="none"/>
        </w:rPr>
        <w:t>）</w:t>
      </w:r>
    </w:p>
    <w:p w14:paraId="26F405CC">
      <w:pPr>
        <w:tabs>
          <w:tab w:val="left" w:pos="8549"/>
        </w:tabs>
        <w:spacing w:before="37" w:after="120" w:line="360" w:lineRule="auto"/>
        <w:ind w:left="2793" w:right="21"/>
        <w:rPr>
          <w:sz w:val="21"/>
          <w:szCs w:val="21"/>
          <w:highlight w:val="none"/>
        </w:rPr>
      </w:pPr>
      <w:r>
        <w:rPr>
          <w:sz w:val="21"/>
          <w:szCs w:val="21"/>
          <w:highlight w:val="none"/>
        </w:rPr>
        <w:t>身份证号码：</w:t>
      </w:r>
      <w:r>
        <w:rPr>
          <w:sz w:val="21"/>
          <w:szCs w:val="21"/>
          <w:highlight w:val="none"/>
          <w:u w:val="single"/>
        </w:rPr>
        <w:tab/>
      </w:r>
    </w:p>
    <w:p w14:paraId="6CA01FD3">
      <w:pPr>
        <w:spacing w:before="8" w:after="120"/>
        <w:rPr>
          <w:sz w:val="21"/>
          <w:szCs w:val="21"/>
          <w:highlight w:val="none"/>
        </w:rPr>
      </w:pPr>
    </w:p>
    <w:p w14:paraId="6CD236C8">
      <w:pPr>
        <w:tabs>
          <w:tab w:val="left" w:pos="6300"/>
        </w:tabs>
        <w:snapToGrid w:val="0"/>
        <w:spacing w:beforeLines="50" w:afterLines="50" w:line="288" w:lineRule="auto"/>
        <w:ind w:firstLine="5040" w:firstLineChars="2400"/>
        <w:rPr>
          <w:rFonts w:ascii="宋体" w:hAnsi="宋体" w:cs="宋体"/>
          <w:sz w:val="21"/>
          <w:szCs w:val="21"/>
        </w:rPr>
      </w:pPr>
      <w:r>
        <w:rPr>
          <w:sz w:val="21"/>
          <w:szCs w:val="21"/>
          <w:highlight w:val="none"/>
          <w:u w:val="single"/>
        </w:rPr>
        <w:tab/>
      </w:r>
      <w:r>
        <w:rPr>
          <w:sz w:val="21"/>
          <w:szCs w:val="21"/>
          <w:highlight w:val="none"/>
        </w:rPr>
        <w:t>年</w:t>
      </w:r>
      <w:r>
        <w:rPr>
          <w:sz w:val="21"/>
          <w:szCs w:val="21"/>
          <w:highlight w:val="none"/>
          <w:u w:val="single"/>
        </w:rPr>
        <w:tab/>
      </w:r>
      <w:r>
        <w:rPr>
          <w:spacing w:val="-3"/>
          <w:sz w:val="21"/>
          <w:szCs w:val="21"/>
          <w:highlight w:val="none"/>
        </w:rPr>
        <w:t>月</w:t>
      </w:r>
      <w:r>
        <w:rPr>
          <w:spacing w:val="-3"/>
          <w:sz w:val="21"/>
          <w:szCs w:val="21"/>
          <w:highlight w:val="none"/>
          <w:u w:val="single"/>
        </w:rPr>
        <w:tab/>
      </w:r>
      <w:r>
        <w:rPr>
          <w:sz w:val="21"/>
          <w:szCs w:val="21"/>
          <w:highlight w:val="none"/>
        </w:rPr>
        <w:t>日</w:t>
      </w:r>
    </w:p>
    <w:p w14:paraId="3FBCDA7B">
      <w:pPr>
        <w:spacing w:line="312" w:lineRule="auto"/>
        <w:rPr>
          <w:rFonts w:hint="eastAsia" w:ascii="宋体" w:hAnsi="宋体" w:cs="宋体"/>
          <w:sz w:val="21"/>
          <w:szCs w:val="21"/>
        </w:rPr>
      </w:pPr>
    </w:p>
    <w:p w14:paraId="1006A0F6">
      <w:pPr>
        <w:spacing w:line="312" w:lineRule="auto"/>
        <w:rPr>
          <w:rFonts w:ascii="宋体" w:hAnsi="宋体" w:cs="宋体"/>
          <w:sz w:val="21"/>
          <w:szCs w:val="21"/>
        </w:rPr>
      </w:pPr>
    </w:p>
    <w:p w14:paraId="303986A0">
      <w:pPr>
        <w:spacing w:line="312" w:lineRule="auto"/>
        <w:rPr>
          <w:rFonts w:ascii="宋体" w:hAnsi="宋体" w:cs="宋体"/>
          <w:sz w:val="21"/>
          <w:szCs w:val="21"/>
        </w:rPr>
      </w:pPr>
    </w:p>
    <w:p w14:paraId="3831216B">
      <w:pPr>
        <w:rPr>
          <w:rFonts w:hint="eastAsia" w:ascii="宋体" w:hAnsi="宋体" w:cs="宋体"/>
          <w:szCs w:val="28"/>
        </w:rPr>
      </w:pPr>
      <w:r>
        <w:rPr>
          <w:rFonts w:hint="eastAsia" w:ascii="宋体" w:hAnsi="宋体" w:cs="宋体"/>
          <w:szCs w:val="28"/>
        </w:rPr>
        <w:br w:type="page"/>
      </w:r>
    </w:p>
    <w:p w14:paraId="3CE994E6">
      <w:pPr>
        <w:spacing w:beforeLines="50" w:afterLines="50" w:line="288" w:lineRule="auto"/>
        <w:jc w:val="center"/>
        <w:rPr>
          <w:rFonts w:ascii="宋体" w:hAnsi="宋体" w:cs="宋体"/>
          <w:szCs w:val="28"/>
        </w:rPr>
      </w:pPr>
      <w:r>
        <w:rPr>
          <w:rFonts w:hint="eastAsia" w:ascii="宋体" w:hAnsi="宋体" w:cs="宋体"/>
          <w:szCs w:val="28"/>
        </w:rPr>
        <w:t>三、竞磋保证金</w:t>
      </w:r>
    </w:p>
    <w:p w14:paraId="3C40F1B3">
      <w:pPr>
        <w:spacing w:beforeLines="50" w:afterLines="50" w:line="288" w:lineRule="auto"/>
        <w:jc w:val="center"/>
        <w:rPr>
          <w:rFonts w:ascii="宋体" w:hAnsi="宋体" w:cs="宋体"/>
          <w:sz w:val="21"/>
          <w:szCs w:val="21"/>
        </w:rPr>
      </w:pPr>
    </w:p>
    <w:p w14:paraId="13BA9B26">
      <w:pPr>
        <w:spacing w:beforeLines="50" w:afterLines="50" w:line="288" w:lineRule="auto"/>
        <w:jc w:val="center"/>
        <w:rPr>
          <w:rFonts w:hint="eastAsia" w:ascii="宋体" w:hAnsi="宋体" w:eastAsia="宋体" w:cs="宋体"/>
          <w:sz w:val="21"/>
          <w:szCs w:val="21"/>
          <w:lang w:eastAsia="zh-CN"/>
        </w:rPr>
      </w:pPr>
      <w:r>
        <w:rPr>
          <w:rFonts w:hint="eastAsia" w:ascii="宋体" w:hAnsi="宋体" w:cs="宋体"/>
          <w:sz w:val="21"/>
          <w:szCs w:val="21"/>
        </w:rPr>
        <w:t>竞磋保证金缴纳凭证及基本账户开户许可证</w:t>
      </w:r>
      <w:r>
        <w:rPr>
          <w:rFonts w:hint="eastAsia" w:ascii="宋体" w:hAnsi="宋体" w:cs="宋体"/>
          <w:sz w:val="21"/>
          <w:szCs w:val="21"/>
          <w:lang w:eastAsia="zh-CN"/>
        </w:rPr>
        <w:t>扫描件</w:t>
      </w:r>
    </w:p>
    <w:p w14:paraId="51BEE95A">
      <w:pPr>
        <w:spacing w:beforeLines="50" w:afterLines="50" w:line="288" w:lineRule="auto"/>
        <w:jc w:val="center"/>
        <w:rPr>
          <w:rFonts w:ascii="宋体" w:hAnsi="宋体" w:cs="宋体"/>
          <w:b/>
          <w:sz w:val="21"/>
          <w:szCs w:val="21"/>
        </w:rPr>
      </w:pPr>
      <w:r>
        <w:rPr>
          <w:rFonts w:hint="eastAsia" w:ascii="宋体" w:hAnsi="宋体" w:cs="宋体"/>
          <w:b/>
          <w:sz w:val="21"/>
          <w:szCs w:val="21"/>
        </w:rPr>
        <w:t>注：</w:t>
      </w:r>
      <w:r>
        <w:rPr>
          <w:rFonts w:ascii="宋体" w:hAnsi="宋体" w:cs="宋体"/>
          <w:b/>
          <w:sz w:val="21"/>
          <w:szCs w:val="21"/>
        </w:rPr>
        <w:t>基本账户开户许可取消后新开立基本账户的</w:t>
      </w:r>
      <w:r>
        <w:rPr>
          <w:rFonts w:hint="eastAsia" w:ascii="宋体" w:hAnsi="宋体" w:cs="宋体"/>
          <w:b/>
          <w:sz w:val="21"/>
          <w:szCs w:val="21"/>
        </w:rPr>
        <w:t>供应商</w:t>
      </w:r>
      <w:r>
        <w:rPr>
          <w:rFonts w:ascii="宋体" w:hAnsi="宋体" w:cs="宋体"/>
          <w:b/>
          <w:sz w:val="21"/>
          <w:szCs w:val="21"/>
        </w:rPr>
        <w:t>，可以按照中国人民银行的相关文件规定提交银行打印的《基本存款账户信息》</w:t>
      </w:r>
    </w:p>
    <w:p w14:paraId="32D86035">
      <w:pPr>
        <w:widowControl/>
        <w:jc w:val="left"/>
        <w:rPr>
          <w:rFonts w:ascii="宋体" w:hAnsi="宋体" w:cs="宋体"/>
          <w:sz w:val="21"/>
          <w:szCs w:val="21"/>
        </w:rPr>
      </w:pPr>
      <w:r>
        <w:rPr>
          <w:rFonts w:hint="eastAsia" w:ascii="宋体" w:hAnsi="宋体" w:cs="宋体"/>
          <w:sz w:val="21"/>
          <w:szCs w:val="21"/>
        </w:rPr>
        <w:br w:type="page"/>
      </w:r>
    </w:p>
    <w:p w14:paraId="3F43DAA0">
      <w:pPr>
        <w:numPr>
          <w:ilvl w:val="0"/>
          <w:numId w:val="6"/>
        </w:numPr>
        <w:spacing w:beforeLines="50" w:afterLines="50" w:line="288" w:lineRule="auto"/>
        <w:jc w:val="center"/>
        <w:rPr>
          <w:rFonts w:hint="eastAsia" w:ascii="宋体" w:hAnsi="宋体" w:cs="宋体"/>
          <w:szCs w:val="28"/>
          <w:lang w:val="en-US" w:eastAsia="zh-CN"/>
        </w:rPr>
      </w:pPr>
      <w:r>
        <w:rPr>
          <w:rFonts w:hint="eastAsia" w:ascii="宋体" w:hAnsi="宋体" w:cs="宋体"/>
          <w:szCs w:val="28"/>
          <w:lang w:val="en-US" w:eastAsia="zh-CN"/>
        </w:rPr>
        <w:t>磋商报价一览表（首次）</w:t>
      </w:r>
    </w:p>
    <w:p w14:paraId="2774C7FC">
      <w:pPr>
        <w:spacing w:beforeLines="50" w:afterLines="50" w:line="288" w:lineRule="auto"/>
        <w:ind w:firstLine="210" w:firstLineChars="100"/>
        <w:rPr>
          <w:rFonts w:ascii="宋体" w:hAnsi="宋体" w:cs="宋体"/>
          <w:sz w:val="21"/>
          <w:szCs w:val="21"/>
        </w:rPr>
      </w:pPr>
      <w:r>
        <w:rPr>
          <w:rFonts w:hint="eastAsia" w:ascii="宋体" w:hAnsi="宋体" w:cs="宋体"/>
          <w:sz w:val="21"/>
          <w:szCs w:val="21"/>
        </w:rPr>
        <w:t xml:space="preserve">项目名称： </w:t>
      </w:r>
    </w:p>
    <w:p w14:paraId="4230CF1A">
      <w:pPr>
        <w:spacing w:beforeLines="50" w:afterLines="50" w:line="288" w:lineRule="auto"/>
        <w:ind w:firstLine="210" w:firstLineChars="100"/>
        <w:rPr>
          <w:rFonts w:ascii="宋体" w:hAnsi="宋体" w:cs="宋体"/>
          <w:sz w:val="21"/>
          <w:szCs w:val="21"/>
        </w:rPr>
      </w:pPr>
      <w:r>
        <w:rPr>
          <w:rFonts w:hint="eastAsia" w:ascii="宋体" w:hAnsi="宋体" w:cs="宋体"/>
          <w:sz w:val="21"/>
          <w:szCs w:val="21"/>
          <w:lang w:val="en-US" w:eastAsia="zh-CN"/>
        </w:rPr>
        <w:t>项目</w:t>
      </w:r>
      <w:r>
        <w:rPr>
          <w:rFonts w:hint="eastAsia" w:ascii="宋体" w:hAnsi="宋体" w:cs="宋体"/>
          <w:sz w:val="21"/>
          <w:szCs w:val="21"/>
        </w:rPr>
        <w:t>编号：</w:t>
      </w:r>
    </w:p>
    <w:tbl>
      <w:tblPr>
        <w:tblStyle w:val="21"/>
        <w:tblW w:w="91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7449"/>
      </w:tblGrid>
      <w:tr w14:paraId="4CE6F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43AF0D89">
            <w:pPr>
              <w:spacing w:beforeLines="50" w:afterLines="50" w:line="288" w:lineRule="auto"/>
              <w:jc w:val="center"/>
              <w:rPr>
                <w:rFonts w:ascii="宋体" w:hAnsi="宋体" w:cs="宋体"/>
                <w:sz w:val="21"/>
                <w:szCs w:val="21"/>
              </w:rPr>
            </w:pPr>
            <w:r>
              <w:rPr>
                <w:rFonts w:hint="eastAsia" w:ascii="宋体" w:hAnsi="宋体" w:cs="宋体"/>
                <w:sz w:val="21"/>
                <w:szCs w:val="21"/>
              </w:rPr>
              <w:t>供应商</w:t>
            </w:r>
          </w:p>
        </w:tc>
        <w:tc>
          <w:tcPr>
            <w:tcW w:w="7449" w:type="dxa"/>
            <w:tcBorders>
              <w:top w:val="single" w:color="auto" w:sz="4" w:space="0"/>
              <w:left w:val="single" w:color="auto" w:sz="4" w:space="0"/>
              <w:bottom w:val="single" w:color="auto" w:sz="4" w:space="0"/>
              <w:right w:val="single" w:color="auto" w:sz="4" w:space="0"/>
            </w:tcBorders>
            <w:vAlign w:val="center"/>
          </w:tcPr>
          <w:p w14:paraId="330A8C13">
            <w:pPr>
              <w:spacing w:beforeLines="50" w:afterLines="50" w:line="288" w:lineRule="auto"/>
              <w:jc w:val="center"/>
              <w:rPr>
                <w:rFonts w:ascii="宋体" w:hAnsi="宋体" w:cs="宋体"/>
                <w:sz w:val="21"/>
                <w:szCs w:val="21"/>
              </w:rPr>
            </w:pPr>
          </w:p>
        </w:tc>
      </w:tr>
      <w:tr w14:paraId="6E222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708" w:type="dxa"/>
            <w:tcBorders>
              <w:left w:val="single" w:color="auto" w:sz="4" w:space="0"/>
              <w:bottom w:val="single" w:color="auto" w:sz="4" w:space="0"/>
              <w:right w:val="single" w:color="auto" w:sz="4" w:space="0"/>
            </w:tcBorders>
            <w:vAlign w:val="center"/>
          </w:tcPr>
          <w:p w14:paraId="4689CCC1">
            <w:pPr>
              <w:spacing w:beforeLines="50" w:afterLines="50" w:line="288" w:lineRule="auto"/>
              <w:jc w:val="center"/>
              <w:rPr>
                <w:rFonts w:ascii="宋体" w:hAnsi="宋体" w:cs="宋体"/>
                <w:sz w:val="21"/>
                <w:szCs w:val="21"/>
              </w:rPr>
            </w:pPr>
            <w:r>
              <w:rPr>
                <w:rFonts w:hint="eastAsia" w:ascii="宋体" w:hAnsi="宋体" w:cs="宋体"/>
                <w:sz w:val="21"/>
                <w:szCs w:val="21"/>
              </w:rPr>
              <w:t>报价</w:t>
            </w:r>
          </w:p>
        </w:tc>
        <w:tc>
          <w:tcPr>
            <w:tcW w:w="7449" w:type="dxa"/>
            <w:tcBorders>
              <w:top w:val="single" w:color="auto" w:sz="4" w:space="0"/>
              <w:left w:val="single" w:color="auto" w:sz="4" w:space="0"/>
              <w:bottom w:val="single" w:color="auto" w:sz="4" w:space="0"/>
              <w:right w:val="single" w:color="auto" w:sz="4" w:space="0"/>
            </w:tcBorders>
            <w:vAlign w:val="center"/>
          </w:tcPr>
          <w:p w14:paraId="43F8EDF5">
            <w:pPr>
              <w:spacing w:beforeLines="50" w:afterLines="50" w:line="2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 xml:space="preserve"> 元</w:t>
            </w:r>
          </w:p>
        </w:tc>
      </w:tr>
      <w:tr w14:paraId="0878D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45BBA4C2">
            <w:pPr>
              <w:spacing w:beforeLines="50" w:afterLines="50" w:line="288" w:lineRule="auto"/>
              <w:jc w:val="center"/>
              <w:rPr>
                <w:rFonts w:ascii="宋体" w:hAnsi="宋体" w:cs="宋体"/>
                <w:sz w:val="21"/>
                <w:szCs w:val="21"/>
              </w:rPr>
            </w:pPr>
            <w:r>
              <w:rPr>
                <w:rFonts w:hint="eastAsia" w:ascii="宋体" w:hAnsi="宋体" w:cs="宋体"/>
                <w:sz w:val="21"/>
                <w:szCs w:val="21"/>
              </w:rPr>
              <w:t>竞磋保证金</w:t>
            </w:r>
          </w:p>
        </w:tc>
        <w:tc>
          <w:tcPr>
            <w:tcW w:w="7449" w:type="dxa"/>
            <w:tcBorders>
              <w:top w:val="single" w:color="auto" w:sz="4" w:space="0"/>
              <w:left w:val="single" w:color="auto" w:sz="4" w:space="0"/>
              <w:bottom w:val="single" w:color="auto" w:sz="4" w:space="0"/>
              <w:right w:val="single" w:color="auto" w:sz="4" w:space="0"/>
            </w:tcBorders>
            <w:vAlign w:val="center"/>
          </w:tcPr>
          <w:p w14:paraId="62C22E26">
            <w:pPr>
              <w:spacing w:beforeLines="50" w:afterLines="50" w:line="288" w:lineRule="auto"/>
              <w:jc w:val="center"/>
              <w:rPr>
                <w:rFonts w:ascii="宋体" w:hAnsi="宋体" w:cs="宋体"/>
                <w:sz w:val="21"/>
                <w:szCs w:val="21"/>
              </w:rPr>
            </w:pPr>
            <w:r>
              <w:rPr>
                <w:rFonts w:hint="eastAsia" w:ascii="宋体" w:hAnsi="宋体" w:cs="宋体"/>
                <w:sz w:val="21"/>
                <w:szCs w:val="21"/>
              </w:rPr>
              <w:t>（有/无）</w:t>
            </w:r>
          </w:p>
        </w:tc>
      </w:tr>
      <w:tr w14:paraId="06040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46E89C49">
            <w:pPr>
              <w:spacing w:beforeLines="50" w:afterLines="50" w:line="288" w:lineRule="auto"/>
              <w:jc w:val="center"/>
              <w:rPr>
                <w:rFonts w:hint="eastAsia" w:ascii="宋体" w:hAnsi="宋体" w:eastAsia="宋体" w:cs="宋体"/>
                <w:sz w:val="21"/>
                <w:szCs w:val="21"/>
                <w:lang w:eastAsia="zh-CN"/>
              </w:rPr>
            </w:pPr>
            <w:r>
              <w:rPr>
                <w:rFonts w:hint="eastAsia" w:cs="宋体" w:asciiTheme="minorEastAsia" w:hAnsiTheme="minorEastAsia" w:eastAsiaTheme="minorEastAsia"/>
                <w:bCs/>
                <w:sz w:val="21"/>
                <w:szCs w:val="21"/>
                <w:lang w:eastAsia="zh-CN"/>
              </w:rPr>
              <w:t>合同履行期限</w:t>
            </w:r>
          </w:p>
        </w:tc>
        <w:tc>
          <w:tcPr>
            <w:tcW w:w="7449" w:type="dxa"/>
            <w:tcBorders>
              <w:top w:val="single" w:color="auto" w:sz="4" w:space="0"/>
              <w:left w:val="single" w:color="auto" w:sz="4" w:space="0"/>
              <w:bottom w:val="single" w:color="auto" w:sz="4" w:space="0"/>
              <w:right w:val="single" w:color="auto" w:sz="4" w:space="0"/>
            </w:tcBorders>
            <w:vAlign w:val="center"/>
          </w:tcPr>
          <w:p w14:paraId="412EE3BC">
            <w:pPr>
              <w:spacing w:beforeLines="50" w:afterLines="50" w:line="288" w:lineRule="auto"/>
              <w:jc w:val="center"/>
              <w:rPr>
                <w:rFonts w:ascii="宋体" w:hAnsi="宋体" w:cs="宋体"/>
                <w:sz w:val="21"/>
                <w:szCs w:val="21"/>
              </w:rPr>
            </w:pPr>
          </w:p>
        </w:tc>
      </w:tr>
      <w:tr w14:paraId="56BAC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7716A94F">
            <w:pPr>
              <w:spacing w:beforeLines="50" w:afterLines="50" w:line="288" w:lineRule="auto"/>
              <w:jc w:val="center"/>
              <w:rPr>
                <w:rFonts w:ascii="宋体" w:hAnsi="宋体" w:cs="宋体"/>
                <w:sz w:val="21"/>
                <w:szCs w:val="21"/>
              </w:rPr>
            </w:pPr>
            <w:r>
              <w:rPr>
                <w:rFonts w:hint="eastAsia" w:asciiTheme="minorEastAsia" w:hAnsiTheme="minorEastAsia" w:eastAsiaTheme="minorEastAsia"/>
                <w:bCs/>
                <w:sz w:val="21"/>
                <w:szCs w:val="21"/>
              </w:rPr>
              <w:t>质量标准</w:t>
            </w:r>
          </w:p>
        </w:tc>
        <w:tc>
          <w:tcPr>
            <w:tcW w:w="7449" w:type="dxa"/>
            <w:tcBorders>
              <w:top w:val="single" w:color="auto" w:sz="4" w:space="0"/>
              <w:left w:val="single" w:color="auto" w:sz="4" w:space="0"/>
              <w:bottom w:val="single" w:color="auto" w:sz="4" w:space="0"/>
              <w:right w:val="single" w:color="auto" w:sz="4" w:space="0"/>
            </w:tcBorders>
          </w:tcPr>
          <w:p w14:paraId="06683C64">
            <w:pPr>
              <w:spacing w:beforeLines="50" w:afterLines="50" w:line="288" w:lineRule="auto"/>
              <w:ind w:left="360"/>
              <w:rPr>
                <w:rFonts w:ascii="宋体" w:hAnsi="宋体" w:cs="宋体"/>
                <w:sz w:val="21"/>
                <w:szCs w:val="21"/>
              </w:rPr>
            </w:pPr>
          </w:p>
        </w:tc>
      </w:tr>
      <w:tr w14:paraId="59069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3E8A7911">
            <w:pPr>
              <w:spacing w:beforeLines="50" w:afterLines="50" w:line="288" w:lineRule="auto"/>
              <w:jc w:val="center"/>
              <w:rPr>
                <w:rFonts w:ascii="宋体" w:hAnsi="宋体" w:cs="宋体"/>
                <w:sz w:val="21"/>
                <w:szCs w:val="21"/>
              </w:rPr>
            </w:pPr>
            <w:r>
              <w:rPr>
                <w:rFonts w:hint="eastAsia" w:ascii="宋体" w:hAnsi="宋体" w:cs="宋体"/>
                <w:sz w:val="21"/>
                <w:szCs w:val="21"/>
              </w:rPr>
              <w:t>备注</w:t>
            </w:r>
          </w:p>
        </w:tc>
        <w:tc>
          <w:tcPr>
            <w:tcW w:w="7449" w:type="dxa"/>
            <w:tcBorders>
              <w:top w:val="single" w:color="auto" w:sz="4" w:space="0"/>
              <w:left w:val="single" w:color="auto" w:sz="4" w:space="0"/>
              <w:bottom w:val="single" w:color="auto" w:sz="4" w:space="0"/>
              <w:right w:val="single" w:color="auto" w:sz="4" w:space="0"/>
            </w:tcBorders>
          </w:tcPr>
          <w:p w14:paraId="0085AA0B">
            <w:pPr>
              <w:numPr>
                <w:ilvl w:val="0"/>
                <w:numId w:val="7"/>
              </w:numPr>
              <w:spacing w:beforeLines="50" w:afterLines="50" w:line="240" w:lineRule="exact"/>
              <w:ind w:left="357" w:hanging="357"/>
              <w:rPr>
                <w:rFonts w:ascii="宋体" w:hAnsi="宋体" w:cs="宋体"/>
                <w:sz w:val="21"/>
                <w:szCs w:val="21"/>
              </w:rPr>
            </w:pPr>
            <w:r>
              <w:rPr>
                <w:rFonts w:hint="eastAsia" w:ascii="宋体" w:hAnsi="宋体" w:cs="宋体"/>
                <w:sz w:val="21"/>
                <w:szCs w:val="21"/>
              </w:rPr>
              <w:t>本表的一切内容均具有法律效力，不得更改。</w:t>
            </w:r>
          </w:p>
          <w:p w14:paraId="2853AA6C">
            <w:pPr>
              <w:numPr>
                <w:ilvl w:val="0"/>
                <w:numId w:val="7"/>
              </w:numPr>
              <w:spacing w:line="240" w:lineRule="exact"/>
              <w:ind w:left="357" w:hanging="357"/>
              <w:rPr>
                <w:rFonts w:ascii="宋体" w:hAnsi="宋体" w:cs="宋体"/>
                <w:sz w:val="21"/>
                <w:szCs w:val="21"/>
              </w:rPr>
            </w:pPr>
            <w:r>
              <w:rPr>
                <w:rFonts w:hint="eastAsia" w:ascii="宋体" w:hAnsi="宋体" w:cs="宋体"/>
                <w:sz w:val="21"/>
                <w:szCs w:val="21"/>
              </w:rPr>
              <w:t>填报的内容必须和竞磋响应文件及竞磋函中的内容一致。</w:t>
            </w:r>
          </w:p>
        </w:tc>
      </w:tr>
      <w:tr w14:paraId="77955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9157" w:type="dxa"/>
            <w:gridSpan w:val="2"/>
            <w:tcBorders>
              <w:top w:val="single" w:color="auto" w:sz="4" w:space="0"/>
              <w:left w:val="single" w:color="auto" w:sz="4" w:space="0"/>
              <w:bottom w:val="single" w:color="auto" w:sz="4" w:space="0"/>
              <w:right w:val="single" w:color="auto" w:sz="4" w:space="0"/>
            </w:tcBorders>
            <w:vAlign w:val="center"/>
          </w:tcPr>
          <w:p w14:paraId="6064FE80">
            <w:pPr>
              <w:spacing w:beforeLines="50" w:afterLines="50" w:line="288" w:lineRule="auto"/>
              <w:rPr>
                <w:rFonts w:ascii="宋体" w:hAnsi="宋体" w:cs="宋体"/>
                <w:sz w:val="21"/>
                <w:szCs w:val="21"/>
              </w:rPr>
            </w:pPr>
          </w:p>
          <w:p w14:paraId="10A17D35">
            <w:pPr>
              <w:spacing w:beforeLines="50" w:afterLines="50" w:line="288" w:lineRule="auto"/>
              <w:rPr>
                <w:rFonts w:ascii="宋体" w:hAnsi="宋体" w:cs="宋体"/>
                <w:sz w:val="21"/>
                <w:szCs w:val="21"/>
              </w:rPr>
            </w:pPr>
            <w:r>
              <w:rPr>
                <w:rFonts w:hint="eastAsia" w:ascii="宋体" w:hAnsi="宋体" w:cs="宋体"/>
                <w:sz w:val="21"/>
                <w:szCs w:val="21"/>
              </w:rPr>
              <w:t>供应商：        （盖章）                  法定代表人授权代表：          （签字）</w:t>
            </w:r>
          </w:p>
          <w:p w14:paraId="620BEC41">
            <w:pPr>
              <w:spacing w:beforeLines="50" w:afterLines="50" w:line="288" w:lineRule="auto"/>
              <w:rPr>
                <w:rFonts w:ascii="宋体" w:hAnsi="宋体" w:cs="宋体"/>
                <w:b/>
                <w:sz w:val="21"/>
                <w:szCs w:val="21"/>
              </w:rPr>
            </w:pPr>
          </w:p>
        </w:tc>
      </w:tr>
    </w:tbl>
    <w:p w14:paraId="6963544F">
      <w:pPr>
        <w:ind w:left="3200"/>
        <w:jc w:val="left"/>
      </w:pPr>
    </w:p>
    <w:p w14:paraId="7C03BCA4">
      <w:pPr>
        <w:widowControl/>
        <w:jc w:val="left"/>
      </w:pPr>
      <w:r>
        <w:br w:type="page"/>
      </w:r>
    </w:p>
    <w:p w14:paraId="5FEC8989">
      <w:pPr>
        <w:widowControl/>
        <w:jc w:val="center"/>
        <w:rPr>
          <w:rFonts w:hint="default" w:eastAsia="宋体"/>
          <w:lang w:val="en-US" w:eastAsia="zh-CN"/>
        </w:rPr>
      </w:pPr>
      <w:r>
        <w:rPr>
          <w:rFonts w:hint="eastAsia"/>
          <w:lang w:val="en-US" w:eastAsia="zh-CN"/>
        </w:rPr>
        <w:t>（二）报价说明</w:t>
      </w:r>
    </w:p>
    <w:p w14:paraId="341455E5">
      <w:pPr>
        <w:snapToGrid w:val="0"/>
        <w:jc w:val="center"/>
        <w:textAlignment w:val="baseline"/>
        <w:rPr>
          <w:rFonts w:hint="eastAsia" w:ascii="宋体" w:hAnsi="宋体"/>
          <w:szCs w:val="21"/>
          <w:highlight w:val="none"/>
          <w:lang w:val="en-US" w:eastAsia="zh-CN"/>
        </w:rPr>
      </w:pPr>
      <w:bookmarkStart w:id="196" w:name="page87"/>
      <w:bookmarkEnd w:id="196"/>
    </w:p>
    <w:p w14:paraId="02BB4907">
      <w:pPr>
        <w:snapToGrid w:val="0"/>
        <w:jc w:val="center"/>
        <w:textAlignment w:val="baseline"/>
        <w:rPr>
          <w:rFonts w:hint="default" w:ascii="宋体" w:hAnsi="宋体"/>
          <w:sz w:val="24"/>
          <w:szCs w:val="24"/>
          <w:highlight w:val="none"/>
          <w:lang w:val="en-US" w:eastAsia="zh-CN"/>
        </w:rPr>
      </w:pPr>
      <w:r>
        <w:rPr>
          <w:rFonts w:hint="eastAsia" w:ascii="宋体" w:hAnsi="宋体"/>
          <w:sz w:val="24"/>
          <w:szCs w:val="24"/>
          <w:highlight w:val="none"/>
          <w:lang w:val="en-US" w:eastAsia="zh-CN"/>
        </w:rPr>
        <w:t>格式自拟</w:t>
      </w:r>
    </w:p>
    <w:p w14:paraId="6FA5A424">
      <w:pPr>
        <w:snapToGrid w:val="0"/>
        <w:jc w:val="center"/>
        <w:textAlignment w:val="baseline"/>
        <w:rPr>
          <w:rFonts w:hint="eastAsia" w:ascii="宋体" w:hAnsi="宋体"/>
          <w:sz w:val="24"/>
          <w:szCs w:val="24"/>
          <w:highlight w:val="none"/>
          <w:lang w:val="en-US" w:eastAsia="zh-CN"/>
        </w:rPr>
      </w:pPr>
    </w:p>
    <w:p w14:paraId="7E05BF6F">
      <w:pPr>
        <w:snapToGrid w:val="0"/>
        <w:jc w:val="right"/>
        <w:textAlignment w:val="baseline"/>
        <w:rPr>
          <w:rFonts w:hint="eastAsia" w:ascii="宋体" w:hAnsi="宋体"/>
          <w:szCs w:val="21"/>
          <w:highlight w:val="none"/>
        </w:rPr>
      </w:pPr>
    </w:p>
    <w:p w14:paraId="664045B7">
      <w:pPr>
        <w:snapToGrid w:val="0"/>
        <w:spacing w:line="360" w:lineRule="auto"/>
        <w:jc w:val="both"/>
        <w:textAlignment w:val="baseline"/>
        <w:rPr>
          <w:rFonts w:ascii="宋体" w:hAnsi="宋体" w:eastAsia="宋体" w:cs="Times New Roman"/>
          <w:sz w:val="21"/>
          <w:szCs w:val="21"/>
          <w:highlight w:val="none"/>
        </w:rPr>
      </w:pPr>
    </w:p>
    <w:p w14:paraId="2B0AB589">
      <w:pPr>
        <w:snapToGrid w:val="0"/>
        <w:spacing w:line="360" w:lineRule="auto"/>
        <w:jc w:val="both"/>
        <w:textAlignment w:val="baseline"/>
        <w:rPr>
          <w:rFonts w:ascii="宋体" w:hAnsi="宋体" w:eastAsia="宋体" w:cs="Times New Roman"/>
          <w:sz w:val="21"/>
          <w:szCs w:val="21"/>
          <w:highlight w:val="none"/>
        </w:rPr>
      </w:pPr>
    </w:p>
    <w:p w14:paraId="7807078F">
      <w:pPr>
        <w:snapToGrid w:val="0"/>
        <w:spacing w:line="360" w:lineRule="auto"/>
        <w:jc w:val="both"/>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注：</w:t>
      </w:r>
      <w:r>
        <w:rPr>
          <w:rFonts w:hint="eastAsia" w:ascii="宋体" w:hAnsi="宋体" w:eastAsia="宋体" w:cs="Times New Roman"/>
          <w:sz w:val="21"/>
          <w:szCs w:val="21"/>
          <w:highlight w:val="none"/>
          <w:lang w:val="en-US" w:eastAsia="zh-CN"/>
        </w:rPr>
        <w:t>供应商</w:t>
      </w:r>
      <w:r>
        <w:rPr>
          <w:rFonts w:hint="eastAsia" w:ascii="宋体" w:hAnsi="宋体" w:eastAsia="宋体" w:cs="Times New Roman"/>
          <w:sz w:val="21"/>
          <w:szCs w:val="21"/>
          <w:highlight w:val="none"/>
        </w:rPr>
        <w:t>按第</w:t>
      </w:r>
      <w:r>
        <w:rPr>
          <w:rFonts w:hint="eastAsia" w:ascii="宋体" w:hAnsi="宋体" w:eastAsia="宋体" w:cs="Times New Roman"/>
          <w:sz w:val="21"/>
          <w:szCs w:val="21"/>
          <w:highlight w:val="none"/>
          <w:lang w:val="en-US" w:eastAsia="zh-CN"/>
        </w:rPr>
        <w:t>三</w:t>
      </w:r>
      <w:r>
        <w:rPr>
          <w:rFonts w:hint="eastAsia" w:ascii="宋体" w:hAnsi="宋体" w:eastAsia="宋体" w:cs="Times New Roman"/>
          <w:sz w:val="21"/>
          <w:szCs w:val="21"/>
          <w:highlight w:val="none"/>
        </w:rPr>
        <w:t>章的</w:t>
      </w:r>
      <w:r>
        <w:rPr>
          <w:rFonts w:hint="eastAsia" w:ascii="宋体" w:hAnsi="宋体" w:eastAsia="宋体" w:cs="Times New Roman"/>
          <w:sz w:val="21"/>
          <w:szCs w:val="21"/>
          <w:highlight w:val="none"/>
          <w:lang w:val="en-US" w:eastAsia="zh-CN"/>
        </w:rPr>
        <w:t>项目需求报价</w:t>
      </w:r>
      <w:r>
        <w:rPr>
          <w:rFonts w:hint="eastAsia" w:ascii="宋体" w:hAnsi="宋体" w:eastAsia="宋体" w:cs="Times New Roman"/>
          <w:sz w:val="21"/>
          <w:szCs w:val="21"/>
          <w:highlight w:val="none"/>
        </w:rPr>
        <w:t>，报价应当包含为完成本项目全部工作所需的一切费用，包括成本、利润、</w:t>
      </w:r>
      <w:r>
        <w:rPr>
          <w:rFonts w:hint="eastAsia" w:ascii="宋体" w:hAnsi="宋体" w:cs="Times New Roman"/>
          <w:sz w:val="21"/>
          <w:szCs w:val="21"/>
          <w:highlight w:val="none"/>
          <w:lang w:val="en-US" w:eastAsia="zh-CN"/>
        </w:rPr>
        <w:t>详细明细</w:t>
      </w:r>
      <w:r>
        <w:rPr>
          <w:rFonts w:hint="eastAsia" w:ascii="宋体" w:hAnsi="宋体" w:eastAsia="宋体" w:cs="Times New Roman"/>
          <w:sz w:val="21"/>
          <w:szCs w:val="21"/>
          <w:highlight w:val="none"/>
        </w:rPr>
        <w:t>等。</w:t>
      </w:r>
    </w:p>
    <w:p w14:paraId="0A815546">
      <w:pPr>
        <w:keepNext w:val="0"/>
        <w:keepLines w:val="0"/>
        <w:pageBreakBefore w:val="0"/>
        <w:kinsoku/>
        <w:wordWrap/>
        <w:topLinePunct w:val="0"/>
        <w:bidi w:val="0"/>
        <w:snapToGrid w:val="0"/>
        <w:spacing w:line="240" w:lineRule="exact"/>
        <w:jc w:val="both"/>
        <w:textAlignment w:val="baseline"/>
        <w:rPr>
          <w:rFonts w:ascii="宋体" w:hAnsi="宋体"/>
          <w:sz w:val="21"/>
          <w:szCs w:val="21"/>
          <w:highlight w:val="none"/>
        </w:rPr>
      </w:pPr>
    </w:p>
    <w:p w14:paraId="09860B13">
      <w:pPr>
        <w:keepNext w:val="0"/>
        <w:keepLines w:val="0"/>
        <w:pageBreakBefore w:val="0"/>
        <w:kinsoku/>
        <w:wordWrap/>
        <w:topLinePunct w:val="0"/>
        <w:bidi w:val="0"/>
        <w:snapToGrid w:val="0"/>
        <w:spacing w:line="240" w:lineRule="exact"/>
        <w:jc w:val="both"/>
        <w:textAlignment w:val="baseline"/>
        <w:rPr>
          <w:rFonts w:hint="eastAsia" w:ascii="宋体" w:hAnsi="宋体"/>
          <w:sz w:val="21"/>
          <w:szCs w:val="21"/>
          <w:highlight w:val="none"/>
        </w:rPr>
      </w:pPr>
    </w:p>
    <w:p w14:paraId="0686C641">
      <w:pPr>
        <w:keepNext w:val="0"/>
        <w:keepLines w:val="0"/>
        <w:pageBreakBefore w:val="0"/>
        <w:kinsoku/>
        <w:wordWrap/>
        <w:topLinePunct w:val="0"/>
        <w:bidi w:val="0"/>
        <w:snapToGrid w:val="0"/>
        <w:spacing w:line="240" w:lineRule="exact"/>
        <w:jc w:val="both"/>
        <w:textAlignment w:val="baseline"/>
        <w:rPr>
          <w:rFonts w:hint="default" w:ascii="宋体" w:hAnsi="宋体" w:eastAsia="宋体"/>
          <w:sz w:val="21"/>
          <w:szCs w:val="21"/>
          <w:highlight w:val="none"/>
          <w:lang w:val="en-US" w:eastAsia="zh-CN"/>
        </w:rPr>
      </w:pPr>
      <w:r>
        <w:rPr>
          <w:rFonts w:hint="eastAsia" w:ascii="宋体" w:hAnsi="宋体"/>
          <w:sz w:val="21"/>
          <w:szCs w:val="21"/>
          <w:highlight w:val="none"/>
          <w:lang w:eastAsia="zh-CN"/>
        </w:rPr>
        <w:t>供应商</w:t>
      </w:r>
      <w:r>
        <w:rPr>
          <w:rFonts w:ascii="宋体" w:hAnsi="宋体"/>
          <w:sz w:val="21"/>
          <w:szCs w:val="21"/>
          <w:highlight w:val="none"/>
        </w:rPr>
        <w:t>名称</w:t>
      </w:r>
      <w:r>
        <w:rPr>
          <w:rFonts w:hint="eastAsia" w:ascii="宋体" w:hAnsi="宋体"/>
          <w:sz w:val="21"/>
          <w:szCs w:val="21"/>
          <w:highlight w:val="none"/>
        </w:rPr>
        <w:t>（公章）</w:t>
      </w:r>
      <w:r>
        <w:rPr>
          <w:rFonts w:ascii="宋体" w:hAnsi="宋体"/>
          <w:sz w:val="21"/>
          <w:szCs w:val="21"/>
          <w:highlight w:val="none"/>
        </w:rPr>
        <w:t>：</w:t>
      </w:r>
      <w:r>
        <w:rPr>
          <w:rFonts w:hint="eastAsia" w:ascii="宋体" w:hAnsi="宋体"/>
          <w:b/>
          <w:bCs/>
          <w:sz w:val="21"/>
          <w:szCs w:val="21"/>
          <w:highlight w:val="none"/>
          <w:u w:val="single"/>
          <w:lang w:val="en-US" w:eastAsia="zh-CN"/>
        </w:rPr>
        <w:t xml:space="preserve">               </w:t>
      </w:r>
    </w:p>
    <w:p w14:paraId="51A31E24">
      <w:pPr>
        <w:keepNext w:val="0"/>
        <w:keepLines w:val="0"/>
        <w:pageBreakBefore w:val="0"/>
        <w:kinsoku/>
        <w:wordWrap/>
        <w:topLinePunct w:val="0"/>
        <w:bidi w:val="0"/>
        <w:snapToGrid w:val="0"/>
        <w:spacing w:line="240" w:lineRule="exact"/>
        <w:jc w:val="both"/>
        <w:textAlignment w:val="baseline"/>
        <w:rPr>
          <w:rFonts w:hint="eastAsia" w:ascii="宋体" w:hAnsi="宋体"/>
          <w:sz w:val="21"/>
          <w:szCs w:val="21"/>
          <w:highlight w:val="none"/>
        </w:rPr>
      </w:pPr>
    </w:p>
    <w:p w14:paraId="580AFEB9">
      <w:pPr>
        <w:keepNext w:val="0"/>
        <w:keepLines w:val="0"/>
        <w:pageBreakBefore w:val="0"/>
        <w:kinsoku/>
        <w:wordWrap/>
        <w:topLinePunct w:val="0"/>
        <w:bidi w:val="0"/>
        <w:snapToGrid w:val="0"/>
        <w:spacing w:line="240" w:lineRule="exact"/>
        <w:jc w:val="both"/>
        <w:textAlignment w:val="baseline"/>
        <w:rPr>
          <w:rFonts w:hint="eastAsia" w:ascii="宋体" w:hAnsi="宋体"/>
          <w:sz w:val="21"/>
          <w:szCs w:val="21"/>
          <w:highlight w:val="none"/>
        </w:rPr>
      </w:pPr>
    </w:p>
    <w:p w14:paraId="2F11BEE8">
      <w:pPr>
        <w:keepNext w:val="0"/>
        <w:keepLines w:val="0"/>
        <w:pageBreakBefore w:val="0"/>
        <w:kinsoku/>
        <w:wordWrap/>
        <w:topLinePunct w:val="0"/>
        <w:bidi w:val="0"/>
        <w:snapToGrid w:val="0"/>
        <w:spacing w:line="240" w:lineRule="exact"/>
        <w:jc w:val="both"/>
        <w:textAlignment w:val="baseline"/>
        <w:rPr>
          <w:rFonts w:hint="default" w:ascii="宋体" w:hAnsi="宋体" w:eastAsia="宋体"/>
          <w:b w:val="0"/>
          <w:bCs w:val="0"/>
          <w:sz w:val="21"/>
          <w:szCs w:val="21"/>
          <w:highlight w:val="none"/>
          <w:lang w:val="en-US" w:eastAsia="zh-CN"/>
        </w:rPr>
      </w:pPr>
      <w:r>
        <w:rPr>
          <w:rFonts w:hint="eastAsia" w:ascii="宋体" w:hAnsi="宋体"/>
          <w:b w:val="0"/>
          <w:bCs w:val="0"/>
          <w:sz w:val="21"/>
          <w:szCs w:val="21"/>
          <w:highlight w:val="none"/>
        </w:rPr>
        <w:t>法定代表人或授权委托人</w:t>
      </w:r>
      <w:r>
        <w:rPr>
          <w:rFonts w:hint="eastAsia" w:ascii="宋体" w:hAnsi="宋体"/>
          <w:b w:val="0"/>
          <w:bCs w:val="0"/>
          <w:sz w:val="21"/>
          <w:szCs w:val="21"/>
          <w:highlight w:val="none"/>
          <w:lang w:eastAsia="zh-CN"/>
        </w:rPr>
        <w:t>（</w:t>
      </w:r>
      <w:r>
        <w:rPr>
          <w:rFonts w:ascii="宋体" w:hAnsi="宋体"/>
          <w:b w:val="0"/>
          <w:bCs w:val="0"/>
          <w:sz w:val="21"/>
          <w:szCs w:val="21"/>
          <w:highlight w:val="none"/>
        </w:rPr>
        <w:t>签字</w:t>
      </w:r>
      <w:r>
        <w:rPr>
          <w:rFonts w:hint="eastAsia" w:ascii="宋体" w:hAnsi="宋体"/>
          <w:b w:val="0"/>
          <w:bCs w:val="0"/>
          <w:sz w:val="21"/>
          <w:szCs w:val="21"/>
          <w:highlight w:val="none"/>
          <w:lang w:eastAsia="zh-CN"/>
        </w:rPr>
        <w:t>）</w:t>
      </w:r>
      <w:r>
        <w:rPr>
          <w:rFonts w:hint="eastAsia" w:ascii="宋体" w:hAnsi="宋体"/>
          <w:b w:val="0"/>
          <w:bCs w:val="0"/>
          <w:sz w:val="21"/>
          <w:szCs w:val="21"/>
          <w:highlight w:val="none"/>
        </w:rPr>
        <w:t>：</w:t>
      </w:r>
      <w:r>
        <w:rPr>
          <w:rFonts w:hint="eastAsia" w:ascii="宋体" w:hAnsi="宋体"/>
          <w:b w:val="0"/>
          <w:bCs w:val="0"/>
          <w:sz w:val="21"/>
          <w:szCs w:val="21"/>
          <w:highlight w:val="none"/>
          <w:u w:val="single"/>
          <w:lang w:val="en-US" w:eastAsia="zh-CN"/>
        </w:rPr>
        <w:t xml:space="preserve">               </w:t>
      </w:r>
    </w:p>
    <w:p w14:paraId="6D88FBC1">
      <w:pPr>
        <w:snapToGrid w:val="0"/>
        <w:jc w:val="left"/>
        <w:textAlignment w:val="baseline"/>
        <w:rPr>
          <w:rFonts w:ascii="宋体" w:hAnsi="宋体" w:cs="宋体"/>
          <w:sz w:val="21"/>
          <w:szCs w:val="21"/>
        </w:rPr>
      </w:pPr>
      <w:r>
        <w:rPr>
          <w:rFonts w:hint="eastAsia" w:ascii="宋体" w:hAnsi="宋体"/>
          <w:sz w:val="21"/>
          <w:szCs w:val="21"/>
          <w:highlight w:val="none"/>
          <w:lang w:val="en-US" w:eastAsia="zh-CN"/>
        </w:rPr>
        <w:t>日期：</w:t>
      </w:r>
      <w:r>
        <w:rPr>
          <w:rFonts w:hint="eastAsia" w:ascii="宋体" w:hAnsi="宋体"/>
          <w:b w:val="0"/>
          <w:bCs w:val="0"/>
          <w:sz w:val="21"/>
          <w:szCs w:val="21"/>
          <w:highlight w:val="none"/>
          <w:u w:val="single"/>
          <w:lang w:val="en-US" w:eastAsia="zh-CN"/>
        </w:rPr>
        <w:t xml:space="preserve">               </w:t>
      </w:r>
    </w:p>
    <w:p w14:paraId="5C133C53">
      <w:pPr>
        <w:keepNext w:val="0"/>
        <w:keepLines w:val="0"/>
        <w:pageBreakBefore w:val="0"/>
        <w:kinsoku/>
        <w:wordWrap/>
        <w:topLinePunct w:val="0"/>
        <w:bidi w:val="0"/>
        <w:snapToGrid w:val="0"/>
        <w:spacing w:line="240" w:lineRule="auto"/>
        <w:jc w:val="both"/>
        <w:textAlignment w:val="baseline"/>
        <w:rPr>
          <w:rFonts w:hint="eastAsia" w:ascii="宋体" w:hAnsi="宋体" w:eastAsia="宋体" w:cs="宋体"/>
          <w:color w:val="000000"/>
          <w:kern w:val="0"/>
          <w:sz w:val="24"/>
          <w:szCs w:val="24"/>
          <w:lang w:val="en-US" w:eastAsia="zh-CN" w:bidi="ar"/>
        </w:rPr>
      </w:pPr>
    </w:p>
    <w:p w14:paraId="7758A167">
      <w:pPr>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br w:type="page"/>
      </w:r>
    </w:p>
    <w:p w14:paraId="2C906A3E">
      <w:pPr>
        <w:pStyle w:val="5"/>
        <w:snapToGrid w:val="0"/>
        <w:jc w:val="center"/>
        <w:textAlignment w:val="baseline"/>
        <w:rPr>
          <w:rFonts w:hint="eastAsia" w:ascii="Times New Roman" w:hAnsi="Times New Roman" w:eastAsia="宋体" w:cs="Times New Roman"/>
          <w:b w:val="0"/>
          <w:kern w:val="2"/>
          <w:sz w:val="28"/>
          <w:lang w:val="en-US" w:eastAsia="zh-CN" w:bidi="ar-SA"/>
        </w:rPr>
      </w:pPr>
      <w:r>
        <w:rPr>
          <w:rFonts w:hint="eastAsia" w:ascii="Times New Roman" w:hAnsi="Times New Roman" w:eastAsia="宋体" w:cs="Times New Roman"/>
          <w:b w:val="0"/>
          <w:kern w:val="2"/>
          <w:sz w:val="28"/>
          <w:lang w:val="en-US" w:eastAsia="zh-CN" w:bidi="ar-SA"/>
        </w:rPr>
        <w:t>五、商务和技术偏差表</w:t>
      </w:r>
    </w:p>
    <w:tbl>
      <w:tblPr>
        <w:tblStyle w:val="21"/>
        <w:tblpPr w:leftFromText="180" w:rightFromText="180" w:vertAnchor="text" w:horzAnchor="page" w:tblpX="1717" w:tblpY="481"/>
        <w:tblOverlap w:val="never"/>
        <w:tblW w:w="89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386"/>
        <w:gridCol w:w="2074"/>
        <w:gridCol w:w="2303"/>
        <w:gridCol w:w="2191"/>
      </w:tblGrid>
      <w:tr w14:paraId="03C5D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952" w:type="dxa"/>
            <w:tcBorders>
              <w:tl2br w:val="nil"/>
              <w:tr2bl w:val="nil"/>
            </w:tcBorders>
            <w:noWrap w:val="0"/>
            <w:vAlign w:val="center"/>
          </w:tcPr>
          <w:p w14:paraId="1CF23C77">
            <w:pPr>
              <w:jc w:val="center"/>
              <w:rPr>
                <w:rFonts w:hint="eastAsia" w:ascii="宋体" w:hAnsi="宋体" w:eastAsia="宋体" w:cs="Calibri"/>
                <w:color w:val="000000"/>
                <w:kern w:val="0"/>
                <w:sz w:val="21"/>
                <w:szCs w:val="21"/>
                <w:lang w:val="en-US" w:eastAsia="zh-CN"/>
              </w:rPr>
            </w:pPr>
            <w:bookmarkStart w:id="197" w:name="_Toc14023"/>
            <w:bookmarkStart w:id="198" w:name="_Toc9828"/>
            <w:bookmarkStart w:id="199" w:name="_Toc38373978"/>
            <w:bookmarkStart w:id="200" w:name="_Toc16842"/>
            <w:bookmarkStart w:id="201" w:name="_Toc27741031"/>
            <w:bookmarkStart w:id="202" w:name="_Toc27741231"/>
            <w:r>
              <w:rPr>
                <w:rFonts w:hint="eastAsia" w:ascii="宋体" w:hAnsi="宋体" w:eastAsia="宋体" w:cs="Calibri"/>
                <w:color w:val="000000"/>
                <w:kern w:val="0"/>
                <w:sz w:val="21"/>
                <w:szCs w:val="21"/>
                <w:lang w:val="en-US" w:eastAsia="zh-CN"/>
              </w:rPr>
              <w:t>序号</w:t>
            </w:r>
            <w:bookmarkEnd w:id="197"/>
            <w:bookmarkEnd w:id="198"/>
            <w:bookmarkEnd w:id="199"/>
            <w:bookmarkEnd w:id="200"/>
          </w:p>
        </w:tc>
        <w:tc>
          <w:tcPr>
            <w:tcW w:w="1386" w:type="dxa"/>
            <w:tcBorders>
              <w:tl2br w:val="nil"/>
              <w:tr2bl w:val="nil"/>
            </w:tcBorders>
            <w:noWrap w:val="0"/>
            <w:vAlign w:val="center"/>
          </w:tcPr>
          <w:p w14:paraId="67BCFC76">
            <w:pPr>
              <w:jc w:val="center"/>
              <w:rPr>
                <w:rFonts w:hint="default" w:ascii="宋体" w:hAnsi="宋体" w:eastAsia="宋体" w:cs="Calibri"/>
                <w:color w:val="000000"/>
                <w:kern w:val="0"/>
                <w:sz w:val="21"/>
                <w:szCs w:val="21"/>
                <w:lang w:val="en-US" w:eastAsia="zh-CN"/>
              </w:rPr>
            </w:pPr>
            <w:r>
              <w:rPr>
                <w:rFonts w:hint="eastAsia" w:ascii="宋体" w:hAnsi="宋体" w:eastAsia="宋体" w:cs="Calibri"/>
                <w:color w:val="000000"/>
                <w:kern w:val="0"/>
                <w:sz w:val="21"/>
                <w:szCs w:val="21"/>
                <w:lang w:val="en-US" w:eastAsia="zh-CN"/>
              </w:rPr>
              <w:t>项目/磋商文件条款</w:t>
            </w:r>
          </w:p>
        </w:tc>
        <w:tc>
          <w:tcPr>
            <w:tcW w:w="2074" w:type="dxa"/>
            <w:tcBorders>
              <w:tl2br w:val="nil"/>
              <w:tr2bl w:val="nil"/>
            </w:tcBorders>
            <w:noWrap w:val="0"/>
            <w:vAlign w:val="center"/>
          </w:tcPr>
          <w:p w14:paraId="456F3043">
            <w:pPr>
              <w:jc w:val="center"/>
              <w:rPr>
                <w:rFonts w:hint="eastAsia" w:ascii="宋体" w:hAnsi="宋体" w:eastAsia="宋体" w:cs="Calibri"/>
                <w:color w:val="000000"/>
                <w:kern w:val="0"/>
                <w:sz w:val="21"/>
                <w:szCs w:val="21"/>
                <w:lang w:val="en-US" w:eastAsia="zh-CN"/>
              </w:rPr>
            </w:pPr>
            <w:bookmarkStart w:id="203" w:name="_Toc38373980"/>
            <w:bookmarkStart w:id="204" w:name="_Toc29524"/>
            <w:bookmarkStart w:id="205" w:name="_Toc213"/>
            <w:r>
              <w:rPr>
                <w:rFonts w:hint="eastAsia" w:ascii="宋体" w:hAnsi="宋体" w:eastAsia="宋体" w:cs="Calibri"/>
                <w:color w:val="000000"/>
                <w:kern w:val="0"/>
                <w:sz w:val="21"/>
                <w:szCs w:val="21"/>
                <w:lang w:val="en-US" w:eastAsia="zh-CN"/>
              </w:rPr>
              <w:t>磋商文件</w:t>
            </w:r>
            <w:bookmarkEnd w:id="203"/>
            <w:bookmarkEnd w:id="204"/>
            <w:r>
              <w:rPr>
                <w:rFonts w:hint="eastAsia" w:ascii="宋体" w:hAnsi="宋体" w:eastAsia="宋体" w:cs="Calibri"/>
                <w:color w:val="000000"/>
                <w:kern w:val="0"/>
                <w:sz w:val="21"/>
                <w:szCs w:val="21"/>
                <w:lang w:val="en-US" w:eastAsia="zh-CN"/>
              </w:rPr>
              <w:t>要求</w:t>
            </w:r>
            <w:bookmarkEnd w:id="205"/>
          </w:p>
        </w:tc>
        <w:tc>
          <w:tcPr>
            <w:tcW w:w="2303" w:type="dxa"/>
            <w:tcBorders>
              <w:tl2br w:val="nil"/>
              <w:tr2bl w:val="nil"/>
            </w:tcBorders>
            <w:noWrap w:val="0"/>
            <w:vAlign w:val="center"/>
          </w:tcPr>
          <w:p w14:paraId="3AB8FA00">
            <w:pPr>
              <w:jc w:val="center"/>
              <w:rPr>
                <w:rFonts w:hint="eastAsia" w:ascii="宋体" w:hAnsi="宋体" w:eastAsia="宋体" w:cs="Calibri"/>
                <w:color w:val="000000"/>
                <w:kern w:val="0"/>
                <w:sz w:val="21"/>
                <w:szCs w:val="21"/>
                <w:lang w:val="en-US" w:eastAsia="zh-CN"/>
              </w:rPr>
            </w:pPr>
            <w:bookmarkStart w:id="206" w:name="_Toc16327"/>
            <w:bookmarkStart w:id="207" w:name="_Toc26884"/>
            <w:bookmarkStart w:id="208" w:name="_Toc38373981"/>
            <w:bookmarkStart w:id="209" w:name="_Toc12806"/>
            <w:r>
              <w:rPr>
                <w:rFonts w:hint="eastAsia" w:ascii="宋体" w:hAnsi="宋体" w:eastAsia="宋体" w:cs="Calibri"/>
                <w:color w:val="000000"/>
                <w:kern w:val="0"/>
                <w:sz w:val="21"/>
                <w:szCs w:val="21"/>
                <w:lang w:val="en-US" w:eastAsia="zh-CN"/>
              </w:rPr>
              <w:t>响应文件</w:t>
            </w:r>
            <w:bookmarkEnd w:id="206"/>
            <w:bookmarkEnd w:id="207"/>
            <w:bookmarkEnd w:id="208"/>
            <w:bookmarkEnd w:id="209"/>
            <w:r>
              <w:rPr>
                <w:rFonts w:hint="eastAsia" w:ascii="宋体" w:hAnsi="宋体" w:eastAsia="宋体" w:cs="Calibri"/>
                <w:color w:val="000000"/>
                <w:kern w:val="0"/>
                <w:sz w:val="21"/>
                <w:szCs w:val="21"/>
                <w:lang w:val="en-US" w:eastAsia="zh-CN"/>
              </w:rPr>
              <w:t>响应</w:t>
            </w:r>
          </w:p>
        </w:tc>
        <w:tc>
          <w:tcPr>
            <w:tcW w:w="2191" w:type="dxa"/>
            <w:tcBorders>
              <w:tl2br w:val="nil"/>
              <w:tr2bl w:val="nil"/>
            </w:tcBorders>
            <w:noWrap w:val="0"/>
            <w:vAlign w:val="center"/>
          </w:tcPr>
          <w:p w14:paraId="75A752CB">
            <w:pPr>
              <w:jc w:val="center"/>
              <w:rPr>
                <w:rFonts w:hint="eastAsia" w:ascii="宋体" w:hAnsi="宋体" w:eastAsia="宋体" w:cs="Calibri"/>
                <w:color w:val="000000"/>
                <w:kern w:val="0"/>
                <w:sz w:val="21"/>
                <w:szCs w:val="21"/>
                <w:lang w:val="en-US" w:eastAsia="zh-CN"/>
              </w:rPr>
            </w:pPr>
            <w:r>
              <w:rPr>
                <w:rFonts w:hint="eastAsia" w:ascii="宋体" w:hAnsi="宋体" w:eastAsia="宋体" w:cs="Calibri"/>
                <w:color w:val="000000"/>
                <w:kern w:val="0"/>
                <w:sz w:val="21"/>
                <w:szCs w:val="21"/>
                <w:lang w:val="en-US" w:eastAsia="zh-CN"/>
              </w:rPr>
              <w:t>偏离情况</w:t>
            </w:r>
          </w:p>
        </w:tc>
      </w:tr>
      <w:tr w14:paraId="396FF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11275875">
            <w:pPr>
              <w:widowControl/>
              <w:spacing w:line="360" w:lineRule="auto"/>
              <w:jc w:val="center"/>
              <w:outlineLvl w:val="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386" w:type="dxa"/>
            <w:tcBorders>
              <w:tl2br w:val="nil"/>
              <w:tr2bl w:val="nil"/>
            </w:tcBorders>
            <w:noWrap w:val="0"/>
            <w:vAlign w:val="top"/>
          </w:tcPr>
          <w:p w14:paraId="58FE442E">
            <w:pPr>
              <w:widowControl/>
              <w:spacing w:line="360" w:lineRule="auto"/>
              <w:jc w:val="center"/>
              <w:outlineLvl w:val="0"/>
              <w:rPr>
                <w:rFonts w:hint="eastAsia" w:ascii="宋体" w:hAnsi="宋体" w:eastAsia="宋体" w:cs="宋体"/>
                <w:color w:val="000000"/>
                <w:kern w:val="0"/>
                <w:sz w:val="44"/>
                <w:szCs w:val="21"/>
              </w:rPr>
            </w:pPr>
          </w:p>
        </w:tc>
        <w:tc>
          <w:tcPr>
            <w:tcW w:w="2074" w:type="dxa"/>
            <w:tcBorders>
              <w:tl2br w:val="nil"/>
              <w:tr2bl w:val="nil"/>
            </w:tcBorders>
            <w:noWrap w:val="0"/>
            <w:vAlign w:val="top"/>
          </w:tcPr>
          <w:p w14:paraId="4CDC0363">
            <w:pPr>
              <w:widowControl/>
              <w:spacing w:line="360" w:lineRule="auto"/>
              <w:jc w:val="center"/>
              <w:outlineLvl w:val="0"/>
              <w:rPr>
                <w:rFonts w:hint="eastAsia" w:ascii="宋体" w:hAnsi="宋体" w:eastAsia="宋体" w:cs="宋体"/>
                <w:color w:val="000000"/>
                <w:kern w:val="0"/>
                <w:sz w:val="44"/>
                <w:szCs w:val="21"/>
              </w:rPr>
            </w:pPr>
          </w:p>
        </w:tc>
        <w:tc>
          <w:tcPr>
            <w:tcW w:w="2303" w:type="dxa"/>
            <w:tcBorders>
              <w:tl2br w:val="nil"/>
              <w:tr2bl w:val="nil"/>
            </w:tcBorders>
            <w:noWrap w:val="0"/>
            <w:vAlign w:val="top"/>
          </w:tcPr>
          <w:p w14:paraId="0036DB0E">
            <w:pPr>
              <w:widowControl/>
              <w:spacing w:line="360" w:lineRule="auto"/>
              <w:jc w:val="center"/>
              <w:outlineLvl w:val="0"/>
              <w:rPr>
                <w:rFonts w:hint="eastAsia" w:ascii="宋体" w:hAnsi="宋体" w:eastAsia="宋体" w:cs="宋体"/>
                <w:color w:val="000000"/>
                <w:kern w:val="0"/>
                <w:sz w:val="44"/>
                <w:szCs w:val="21"/>
              </w:rPr>
            </w:pPr>
          </w:p>
        </w:tc>
        <w:tc>
          <w:tcPr>
            <w:tcW w:w="2191" w:type="dxa"/>
            <w:tcBorders>
              <w:tl2br w:val="nil"/>
              <w:tr2bl w:val="nil"/>
            </w:tcBorders>
            <w:noWrap w:val="0"/>
            <w:vAlign w:val="top"/>
          </w:tcPr>
          <w:p w14:paraId="4594E13D">
            <w:pPr>
              <w:jc w:val="center"/>
              <w:rPr>
                <w:rFonts w:hint="eastAsia" w:ascii="宋体" w:hAnsi="宋体" w:eastAsia="宋体" w:cs="宋体"/>
                <w:color w:val="000000"/>
                <w:kern w:val="0"/>
                <w:sz w:val="21"/>
                <w:szCs w:val="21"/>
              </w:rPr>
            </w:pPr>
            <w:r>
              <w:rPr>
                <w:rFonts w:hint="eastAsia" w:ascii="宋体" w:hAnsi="宋体" w:eastAsia="宋体" w:cs="Calibri"/>
                <w:color w:val="000000"/>
                <w:kern w:val="0"/>
                <w:sz w:val="21"/>
                <w:szCs w:val="21"/>
                <w:lang w:val="en-US" w:eastAsia="zh-CN"/>
              </w:rPr>
              <w:t>若无偏离，请标明 “完全响应”。</w:t>
            </w:r>
          </w:p>
        </w:tc>
      </w:tr>
      <w:tr w14:paraId="69CEC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4F78B2A9">
            <w:pPr>
              <w:widowControl/>
              <w:spacing w:line="360" w:lineRule="auto"/>
              <w:jc w:val="center"/>
              <w:outlineLvl w:val="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386" w:type="dxa"/>
            <w:tcBorders>
              <w:tl2br w:val="nil"/>
              <w:tr2bl w:val="nil"/>
            </w:tcBorders>
            <w:noWrap w:val="0"/>
            <w:vAlign w:val="top"/>
          </w:tcPr>
          <w:p w14:paraId="14F4B7DD">
            <w:pPr>
              <w:widowControl/>
              <w:spacing w:line="360" w:lineRule="auto"/>
              <w:jc w:val="center"/>
              <w:outlineLvl w:val="0"/>
              <w:rPr>
                <w:rFonts w:hint="eastAsia" w:ascii="宋体" w:hAnsi="宋体" w:eastAsia="宋体" w:cs="宋体"/>
                <w:color w:val="000000"/>
                <w:kern w:val="0"/>
                <w:sz w:val="24"/>
                <w:szCs w:val="21"/>
              </w:rPr>
            </w:pPr>
          </w:p>
        </w:tc>
        <w:tc>
          <w:tcPr>
            <w:tcW w:w="2074" w:type="dxa"/>
            <w:tcBorders>
              <w:tl2br w:val="nil"/>
              <w:tr2bl w:val="nil"/>
            </w:tcBorders>
            <w:noWrap w:val="0"/>
            <w:vAlign w:val="top"/>
          </w:tcPr>
          <w:p w14:paraId="0EC4007F">
            <w:pPr>
              <w:widowControl/>
              <w:spacing w:line="360" w:lineRule="auto"/>
              <w:jc w:val="center"/>
              <w:outlineLvl w:val="0"/>
              <w:rPr>
                <w:rFonts w:hint="eastAsia" w:ascii="宋体" w:hAnsi="宋体" w:eastAsia="宋体" w:cs="宋体"/>
                <w:color w:val="000000"/>
                <w:kern w:val="0"/>
                <w:sz w:val="24"/>
                <w:szCs w:val="21"/>
              </w:rPr>
            </w:pPr>
          </w:p>
        </w:tc>
        <w:tc>
          <w:tcPr>
            <w:tcW w:w="2303" w:type="dxa"/>
            <w:tcBorders>
              <w:tl2br w:val="nil"/>
              <w:tr2bl w:val="nil"/>
            </w:tcBorders>
            <w:noWrap w:val="0"/>
            <w:vAlign w:val="top"/>
          </w:tcPr>
          <w:p w14:paraId="0C93055C">
            <w:pPr>
              <w:widowControl/>
              <w:spacing w:line="360" w:lineRule="auto"/>
              <w:jc w:val="center"/>
              <w:outlineLvl w:val="0"/>
              <w:rPr>
                <w:rFonts w:hint="eastAsia" w:ascii="宋体" w:hAnsi="宋体" w:eastAsia="宋体" w:cs="宋体"/>
                <w:color w:val="000000"/>
                <w:kern w:val="0"/>
                <w:sz w:val="24"/>
                <w:szCs w:val="21"/>
              </w:rPr>
            </w:pPr>
          </w:p>
        </w:tc>
        <w:tc>
          <w:tcPr>
            <w:tcW w:w="2191" w:type="dxa"/>
            <w:tcBorders>
              <w:tl2br w:val="nil"/>
              <w:tr2bl w:val="nil"/>
            </w:tcBorders>
            <w:noWrap w:val="0"/>
            <w:vAlign w:val="top"/>
          </w:tcPr>
          <w:p w14:paraId="14FB41E9">
            <w:pPr>
              <w:widowControl/>
              <w:spacing w:line="360" w:lineRule="auto"/>
              <w:jc w:val="center"/>
              <w:outlineLvl w:val="0"/>
              <w:rPr>
                <w:rFonts w:hint="eastAsia" w:ascii="宋体" w:hAnsi="宋体" w:eastAsia="宋体" w:cs="宋体"/>
                <w:color w:val="000000"/>
                <w:kern w:val="0"/>
                <w:sz w:val="24"/>
                <w:szCs w:val="21"/>
              </w:rPr>
            </w:pPr>
          </w:p>
        </w:tc>
      </w:tr>
      <w:tr w14:paraId="360C5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6938EF10">
            <w:pPr>
              <w:widowControl/>
              <w:spacing w:line="360" w:lineRule="auto"/>
              <w:jc w:val="center"/>
              <w:outlineLvl w:val="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386" w:type="dxa"/>
            <w:tcBorders>
              <w:tl2br w:val="nil"/>
              <w:tr2bl w:val="nil"/>
            </w:tcBorders>
            <w:noWrap w:val="0"/>
            <w:vAlign w:val="top"/>
          </w:tcPr>
          <w:p w14:paraId="6B815ADF">
            <w:pPr>
              <w:widowControl/>
              <w:spacing w:line="360" w:lineRule="auto"/>
              <w:jc w:val="center"/>
              <w:outlineLvl w:val="0"/>
              <w:rPr>
                <w:rFonts w:hint="eastAsia" w:ascii="宋体" w:hAnsi="宋体" w:eastAsia="宋体" w:cs="宋体"/>
                <w:color w:val="000000"/>
                <w:kern w:val="0"/>
                <w:sz w:val="24"/>
                <w:szCs w:val="21"/>
              </w:rPr>
            </w:pPr>
          </w:p>
        </w:tc>
        <w:tc>
          <w:tcPr>
            <w:tcW w:w="2074" w:type="dxa"/>
            <w:tcBorders>
              <w:tl2br w:val="nil"/>
              <w:tr2bl w:val="nil"/>
            </w:tcBorders>
            <w:noWrap w:val="0"/>
            <w:vAlign w:val="top"/>
          </w:tcPr>
          <w:p w14:paraId="45313E83">
            <w:pPr>
              <w:widowControl/>
              <w:spacing w:line="360" w:lineRule="auto"/>
              <w:jc w:val="center"/>
              <w:outlineLvl w:val="0"/>
              <w:rPr>
                <w:rFonts w:hint="eastAsia" w:ascii="宋体" w:hAnsi="宋体" w:eastAsia="宋体" w:cs="宋体"/>
                <w:color w:val="000000"/>
                <w:kern w:val="0"/>
                <w:sz w:val="24"/>
                <w:szCs w:val="21"/>
              </w:rPr>
            </w:pPr>
          </w:p>
        </w:tc>
        <w:tc>
          <w:tcPr>
            <w:tcW w:w="2303" w:type="dxa"/>
            <w:tcBorders>
              <w:tl2br w:val="nil"/>
              <w:tr2bl w:val="nil"/>
            </w:tcBorders>
            <w:noWrap w:val="0"/>
            <w:vAlign w:val="top"/>
          </w:tcPr>
          <w:p w14:paraId="54EC642A">
            <w:pPr>
              <w:widowControl/>
              <w:spacing w:line="360" w:lineRule="auto"/>
              <w:jc w:val="center"/>
              <w:outlineLvl w:val="0"/>
              <w:rPr>
                <w:rFonts w:hint="eastAsia" w:ascii="宋体" w:hAnsi="宋体" w:eastAsia="宋体" w:cs="宋体"/>
                <w:color w:val="000000"/>
                <w:kern w:val="0"/>
                <w:sz w:val="24"/>
                <w:szCs w:val="21"/>
              </w:rPr>
            </w:pPr>
          </w:p>
        </w:tc>
        <w:tc>
          <w:tcPr>
            <w:tcW w:w="2191" w:type="dxa"/>
            <w:tcBorders>
              <w:tl2br w:val="nil"/>
              <w:tr2bl w:val="nil"/>
            </w:tcBorders>
            <w:noWrap w:val="0"/>
            <w:vAlign w:val="top"/>
          </w:tcPr>
          <w:p w14:paraId="372BA814">
            <w:pPr>
              <w:widowControl/>
              <w:spacing w:line="360" w:lineRule="auto"/>
              <w:jc w:val="center"/>
              <w:outlineLvl w:val="0"/>
              <w:rPr>
                <w:rFonts w:hint="eastAsia" w:ascii="宋体" w:hAnsi="宋体" w:eastAsia="宋体" w:cs="宋体"/>
                <w:color w:val="000000"/>
                <w:kern w:val="0"/>
                <w:sz w:val="24"/>
                <w:szCs w:val="21"/>
              </w:rPr>
            </w:pPr>
          </w:p>
        </w:tc>
      </w:tr>
      <w:tr w14:paraId="2555E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4E29BDED">
            <w:pPr>
              <w:widowControl/>
              <w:spacing w:line="360" w:lineRule="auto"/>
              <w:jc w:val="center"/>
              <w:outlineLvl w:val="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1386" w:type="dxa"/>
            <w:tcBorders>
              <w:tl2br w:val="nil"/>
              <w:tr2bl w:val="nil"/>
            </w:tcBorders>
            <w:noWrap w:val="0"/>
            <w:vAlign w:val="top"/>
          </w:tcPr>
          <w:p w14:paraId="13F12C9B">
            <w:pPr>
              <w:widowControl/>
              <w:spacing w:line="360" w:lineRule="auto"/>
              <w:jc w:val="center"/>
              <w:outlineLvl w:val="0"/>
              <w:rPr>
                <w:rFonts w:hint="eastAsia" w:ascii="宋体" w:hAnsi="宋体" w:eastAsia="宋体" w:cs="宋体"/>
                <w:color w:val="000000"/>
                <w:kern w:val="0"/>
                <w:sz w:val="24"/>
                <w:szCs w:val="21"/>
              </w:rPr>
            </w:pPr>
          </w:p>
        </w:tc>
        <w:tc>
          <w:tcPr>
            <w:tcW w:w="2074" w:type="dxa"/>
            <w:tcBorders>
              <w:tl2br w:val="nil"/>
              <w:tr2bl w:val="nil"/>
            </w:tcBorders>
            <w:noWrap w:val="0"/>
            <w:vAlign w:val="top"/>
          </w:tcPr>
          <w:p w14:paraId="5B19F9E6">
            <w:pPr>
              <w:widowControl/>
              <w:spacing w:line="360" w:lineRule="auto"/>
              <w:jc w:val="center"/>
              <w:outlineLvl w:val="0"/>
              <w:rPr>
                <w:rFonts w:hint="eastAsia" w:ascii="宋体" w:hAnsi="宋体" w:eastAsia="宋体" w:cs="宋体"/>
                <w:color w:val="000000"/>
                <w:kern w:val="0"/>
                <w:sz w:val="24"/>
                <w:szCs w:val="21"/>
              </w:rPr>
            </w:pPr>
          </w:p>
        </w:tc>
        <w:tc>
          <w:tcPr>
            <w:tcW w:w="2303" w:type="dxa"/>
            <w:tcBorders>
              <w:tl2br w:val="nil"/>
              <w:tr2bl w:val="nil"/>
            </w:tcBorders>
            <w:noWrap w:val="0"/>
            <w:vAlign w:val="top"/>
          </w:tcPr>
          <w:p w14:paraId="74AAC59E">
            <w:pPr>
              <w:widowControl/>
              <w:spacing w:line="360" w:lineRule="auto"/>
              <w:jc w:val="center"/>
              <w:outlineLvl w:val="0"/>
              <w:rPr>
                <w:rFonts w:hint="eastAsia" w:ascii="宋体" w:hAnsi="宋体" w:eastAsia="宋体" w:cs="宋体"/>
                <w:color w:val="000000"/>
                <w:kern w:val="0"/>
                <w:sz w:val="24"/>
                <w:szCs w:val="21"/>
              </w:rPr>
            </w:pPr>
          </w:p>
        </w:tc>
        <w:tc>
          <w:tcPr>
            <w:tcW w:w="2191" w:type="dxa"/>
            <w:tcBorders>
              <w:tl2br w:val="nil"/>
              <w:tr2bl w:val="nil"/>
            </w:tcBorders>
            <w:noWrap w:val="0"/>
            <w:vAlign w:val="top"/>
          </w:tcPr>
          <w:p w14:paraId="5B24ADD9">
            <w:pPr>
              <w:widowControl/>
              <w:spacing w:line="360" w:lineRule="auto"/>
              <w:jc w:val="center"/>
              <w:outlineLvl w:val="0"/>
              <w:rPr>
                <w:rFonts w:hint="eastAsia" w:ascii="宋体" w:hAnsi="宋体" w:eastAsia="宋体" w:cs="宋体"/>
                <w:color w:val="000000"/>
                <w:kern w:val="0"/>
                <w:sz w:val="24"/>
                <w:szCs w:val="21"/>
              </w:rPr>
            </w:pPr>
          </w:p>
        </w:tc>
      </w:tr>
      <w:tr w14:paraId="094F7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52" w:type="dxa"/>
            <w:tcBorders>
              <w:tl2br w:val="nil"/>
              <w:tr2bl w:val="nil"/>
            </w:tcBorders>
            <w:noWrap w:val="0"/>
            <w:vAlign w:val="top"/>
          </w:tcPr>
          <w:p w14:paraId="337FFC5B">
            <w:pPr>
              <w:widowControl/>
              <w:spacing w:line="360" w:lineRule="auto"/>
              <w:jc w:val="center"/>
              <w:outlineLvl w:val="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1386" w:type="dxa"/>
            <w:tcBorders>
              <w:tl2br w:val="nil"/>
              <w:tr2bl w:val="nil"/>
            </w:tcBorders>
            <w:noWrap w:val="0"/>
            <w:vAlign w:val="top"/>
          </w:tcPr>
          <w:p w14:paraId="1D4C718B">
            <w:pPr>
              <w:widowControl/>
              <w:spacing w:line="360" w:lineRule="auto"/>
              <w:jc w:val="center"/>
              <w:outlineLvl w:val="0"/>
              <w:rPr>
                <w:rFonts w:hint="eastAsia" w:ascii="宋体" w:hAnsi="宋体" w:eastAsia="宋体" w:cs="宋体"/>
                <w:color w:val="000000"/>
                <w:kern w:val="0"/>
                <w:sz w:val="24"/>
                <w:szCs w:val="21"/>
                <w:lang w:eastAsia="zh-CN"/>
              </w:rPr>
            </w:pPr>
            <w:r>
              <w:rPr>
                <w:rFonts w:hint="eastAsia" w:ascii="宋体" w:hAnsi="宋体" w:eastAsia="宋体" w:cs="宋体"/>
                <w:color w:val="000000"/>
                <w:kern w:val="0"/>
                <w:sz w:val="24"/>
                <w:szCs w:val="21"/>
                <w:lang w:eastAsia="zh-CN"/>
              </w:rPr>
              <w:t>……</w:t>
            </w:r>
          </w:p>
        </w:tc>
        <w:tc>
          <w:tcPr>
            <w:tcW w:w="2074" w:type="dxa"/>
            <w:tcBorders>
              <w:tl2br w:val="nil"/>
              <w:tr2bl w:val="nil"/>
            </w:tcBorders>
            <w:noWrap w:val="0"/>
            <w:vAlign w:val="top"/>
          </w:tcPr>
          <w:p w14:paraId="3D7F2B04">
            <w:pPr>
              <w:widowControl/>
              <w:spacing w:line="360" w:lineRule="auto"/>
              <w:jc w:val="center"/>
              <w:outlineLvl w:val="0"/>
              <w:rPr>
                <w:rFonts w:hint="eastAsia" w:ascii="宋体" w:hAnsi="宋体" w:eastAsia="宋体" w:cs="宋体"/>
                <w:color w:val="000000"/>
                <w:kern w:val="0"/>
                <w:sz w:val="24"/>
                <w:szCs w:val="21"/>
              </w:rPr>
            </w:pPr>
          </w:p>
        </w:tc>
        <w:tc>
          <w:tcPr>
            <w:tcW w:w="2303" w:type="dxa"/>
            <w:tcBorders>
              <w:tl2br w:val="nil"/>
              <w:tr2bl w:val="nil"/>
            </w:tcBorders>
            <w:noWrap w:val="0"/>
            <w:vAlign w:val="top"/>
          </w:tcPr>
          <w:p w14:paraId="5DC2ABC4">
            <w:pPr>
              <w:widowControl/>
              <w:spacing w:line="360" w:lineRule="auto"/>
              <w:jc w:val="center"/>
              <w:outlineLvl w:val="0"/>
              <w:rPr>
                <w:rFonts w:hint="eastAsia" w:ascii="宋体" w:hAnsi="宋体" w:eastAsia="宋体" w:cs="宋体"/>
                <w:color w:val="000000"/>
                <w:kern w:val="0"/>
                <w:sz w:val="24"/>
                <w:szCs w:val="21"/>
              </w:rPr>
            </w:pPr>
          </w:p>
        </w:tc>
        <w:tc>
          <w:tcPr>
            <w:tcW w:w="2191" w:type="dxa"/>
            <w:tcBorders>
              <w:tl2br w:val="nil"/>
              <w:tr2bl w:val="nil"/>
            </w:tcBorders>
            <w:noWrap w:val="0"/>
            <w:vAlign w:val="top"/>
          </w:tcPr>
          <w:p w14:paraId="70E8BCB8">
            <w:pPr>
              <w:widowControl/>
              <w:spacing w:line="360" w:lineRule="auto"/>
              <w:jc w:val="center"/>
              <w:outlineLvl w:val="0"/>
              <w:rPr>
                <w:rFonts w:hint="eastAsia" w:ascii="宋体" w:hAnsi="宋体" w:eastAsia="宋体" w:cs="宋体"/>
                <w:color w:val="000000"/>
                <w:kern w:val="0"/>
                <w:sz w:val="24"/>
                <w:szCs w:val="21"/>
              </w:rPr>
            </w:pPr>
          </w:p>
        </w:tc>
      </w:tr>
      <w:bookmarkEnd w:id="201"/>
      <w:bookmarkEnd w:id="202"/>
    </w:tbl>
    <w:p w14:paraId="6B938760">
      <w:pPr>
        <w:spacing w:line="360" w:lineRule="auto"/>
        <w:ind w:firstLine="420" w:firstLineChars="200"/>
        <w:jc w:val="left"/>
        <w:rPr>
          <w:rFonts w:hint="eastAsia" w:ascii="宋体" w:hAnsi="宋体" w:eastAsia="宋体" w:cs="Calibri"/>
          <w:color w:val="000000"/>
          <w:sz w:val="21"/>
          <w:szCs w:val="21"/>
          <w:lang w:val="en-US" w:eastAsia="zh-CN"/>
        </w:rPr>
      </w:pPr>
    </w:p>
    <w:p w14:paraId="2E1FD24C">
      <w:pPr>
        <w:spacing w:line="360" w:lineRule="auto"/>
        <w:jc w:val="left"/>
        <w:rPr>
          <w:rFonts w:hint="eastAsia" w:ascii="宋体" w:hAnsi="宋体" w:eastAsia="宋体" w:cs="Calibri"/>
          <w:color w:val="000000"/>
          <w:sz w:val="21"/>
          <w:szCs w:val="21"/>
        </w:rPr>
      </w:pPr>
      <w:r>
        <w:rPr>
          <w:rFonts w:hint="eastAsia" w:ascii="宋体" w:hAnsi="宋体" w:eastAsia="宋体" w:cs="Calibri"/>
          <w:color w:val="000000"/>
          <w:sz w:val="21"/>
          <w:szCs w:val="21"/>
          <w:lang w:val="en-US" w:eastAsia="zh-CN"/>
        </w:rPr>
        <w:t>说明：</w:t>
      </w:r>
      <w:r>
        <w:rPr>
          <w:rFonts w:hint="eastAsia" w:ascii="宋体" w:hAnsi="宋体" w:eastAsia="宋体" w:cs="Calibri"/>
          <w:color w:val="000000"/>
          <w:sz w:val="21"/>
          <w:szCs w:val="21"/>
        </w:rPr>
        <w:t>1.此表为表样，行数可自行添加，但表式不变。</w:t>
      </w:r>
    </w:p>
    <w:p w14:paraId="3B318F4D">
      <w:pPr>
        <w:snapToGrid w:val="0"/>
        <w:textAlignment w:val="baseline"/>
        <w:rPr>
          <w:rFonts w:hint="eastAsia" w:ascii="宋体" w:hAnsi="宋体" w:eastAsia="宋体" w:cs="Calibri"/>
          <w:color w:val="000000"/>
          <w:kern w:val="0"/>
          <w:sz w:val="21"/>
          <w:szCs w:val="21"/>
        </w:rPr>
      </w:pPr>
      <w:r>
        <w:rPr>
          <w:rFonts w:hint="eastAsia" w:ascii="宋体" w:hAnsi="宋体" w:eastAsia="宋体" w:cs="Calibri"/>
          <w:color w:val="000000"/>
          <w:kern w:val="0"/>
          <w:sz w:val="21"/>
          <w:szCs w:val="21"/>
        </w:rPr>
        <w:t>2.偏离情况说明分正偏离、完全响应、负偏离，分别表示优于要求、满足要求、不满足要求。</w:t>
      </w:r>
    </w:p>
    <w:p w14:paraId="0E500C44">
      <w:pPr>
        <w:pStyle w:val="3"/>
        <w:rPr>
          <w:rFonts w:hint="eastAsia"/>
          <w:lang w:eastAsia="zh-CN"/>
        </w:rPr>
      </w:pPr>
    </w:p>
    <w:p w14:paraId="54DA81A4">
      <w:pPr>
        <w:widowControl w:val="0"/>
        <w:spacing w:before="0" w:beforeAutospacing="0" w:after="0" w:afterAutospacing="0"/>
        <w:ind w:firstLine="420" w:firstLineChars="20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供应商：</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(盖单位章)</w:t>
      </w:r>
    </w:p>
    <w:p w14:paraId="2B486281">
      <w:pPr>
        <w:widowControl w:val="0"/>
        <w:spacing w:before="0" w:beforeAutospacing="0" w:after="0" w:afterAutospacing="0"/>
        <w:ind w:firstLine="420" w:firstLineChars="200"/>
        <w:jc w:val="both"/>
        <w:rPr>
          <w:rFonts w:hint="eastAsia" w:ascii="宋体" w:hAnsi="宋体" w:eastAsia="宋体" w:cs="宋体"/>
          <w:color w:val="000000"/>
          <w:kern w:val="2"/>
          <w:sz w:val="21"/>
          <w:szCs w:val="21"/>
          <w:lang w:val="en-US" w:eastAsia="zh-CN" w:bidi="ar"/>
        </w:rPr>
      </w:pPr>
    </w:p>
    <w:p w14:paraId="343C5489">
      <w:pPr>
        <w:widowControl w:val="0"/>
        <w:spacing w:before="0" w:beforeAutospacing="0" w:after="0" w:afterAutospacing="0"/>
        <w:ind w:firstLine="420" w:firstLineChars="20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法定代表人或其委托代理人：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(签字)</w:t>
      </w:r>
    </w:p>
    <w:p w14:paraId="63FD2053">
      <w:pPr>
        <w:widowControl w:val="0"/>
        <w:spacing w:before="0" w:beforeAutospacing="0" w:after="0" w:afterAutospacing="0"/>
        <w:ind w:firstLine="420" w:firstLineChars="200"/>
        <w:jc w:val="both"/>
        <w:rPr>
          <w:rFonts w:hint="eastAsia" w:ascii="宋体" w:hAnsi="宋体" w:eastAsia="宋体" w:cs="宋体"/>
          <w:color w:val="000000"/>
          <w:kern w:val="2"/>
          <w:sz w:val="21"/>
          <w:szCs w:val="21"/>
          <w:lang w:val="en-US" w:eastAsia="zh-CN" w:bidi="ar"/>
        </w:rPr>
      </w:pPr>
    </w:p>
    <w:p w14:paraId="33905220">
      <w:pPr>
        <w:widowControl w:val="0"/>
        <w:jc w:val="center"/>
        <w:rPr>
          <w:rFonts w:hint="eastAsia" w:ascii="宋体" w:hAnsi="宋体" w:eastAsia="宋体" w:cs="宋体"/>
          <w:color w:val="000000"/>
          <w:kern w:val="2"/>
          <w:sz w:val="21"/>
          <w:szCs w:val="21"/>
          <w:lang w:val="en-US" w:eastAsia="zh-CN" w:bidi="ar-SA"/>
        </w:rPr>
      </w:pPr>
      <w:r>
        <w:rPr>
          <w:rFonts w:hint="eastAsia" w:ascii="宋体" w:hAnsi="Courier New" w:eastAsia="宋体" w:cs="宋体"/>
          <w:color w:val="000000"/>
          <w:kern w:val="2"/>
          <w:sz w:val="21"/>
          <w:szCs w:val="21"/>
          <w:u w:val="single"/>
          <w:lang w:val="en-US" w:eastAsia="zh-CN" w:bidi="ar"/>
        </w:rPr>
        <w:t xml:space="preserve">      </w:t>
      </w:r>
      <w:r>
        <w:rPr>
          <w:rFonts w:hint="eastAsia" w:ascii="宋体" w:hAnsi="Courier New" w:eastAsia="宋体" w:cs="宋体"/>
          <w:color w:val="000000"/>
          <w:kern w:val="2"/>
          <w:sz w:val="21"/>
          <w:szCs w:val="21"/>
          <w:lang w:val="en-US" w:eastAsia="zh-CN" w:bidi="ar"/>
        </w:rPr>
        <w:t>年</w:t>
      </w:r>
      <w:r>
        <w:rPr>
          <w:rFonts w:hint="eastAsia" w:ascii="宋体" w:hAnsi="Courier New" w:eastAsia="宋体" w:cs="宋体"/>
          <w:color w:val="000000"/>
          <w:kern w:val="2"/>
          <w:sz w:val="21"/>
          <w:szCs w:val="21"/>
          <w:u w:val="single"/>
          <w:lang w:val="en-US" w:eastAsia="zh-CN" w:bidi="ar"/>
        </w:rPr>
        <w:t xml:space="preserve">      </w:t>
      </w:r>
      <w:r>
        <w:rPr>
          <w:rFonts w:hint="eastAsia" w:ascii="宋体" w:hAnsi="Courier New" w:eastAsia="宋体" w:cs="宋体"/>
          <w:color w:val="000000"/>
          <w:kern w:val="2"/>
          <w:sz w:val="21"/>
          <w:szCs w:val="21"/>
          <w:lang w:val="en-US" w:eastAsia="zh-CN" w:bidi="ar"/>
        </w:rPr>
        <w:t>月</w:t>
      </w:r>
      <w:r>
        <w:rPr>
          <w:rFonts w:hint="eastAsia" w:ascii="宋体" w:hAnsi="Courier New" w:eastAsia="宋体" w:cs="宋体"/>
          <w:color w:val="000000"/>
          <w:kern w:val="2"/>
          <w:sz w:val="21"/>
          <w:szCs w:val="21"/>
          <w:u w:val="single"/>
          <w:lang w:val="en-US" w:eastAsia="zh-CN" w:bidi="ar"/>
        </w:rPr>
        <w:t xml:space="preserve">      </w:t>
      </w:r>
      <w:r>
        <w:rPr>
          <w:rFonts w:hint="eastAsia" w:ascii="宋体" w:hAnsi="Courier New" w:eastAsia="宋体" w:cs="宋体"/>
          <w:color w:val="000000"/>
          <w:kern w:val="2"/>
          <w:sz w:val="21"/>
          <w:szCs w:val="21"/>
          <w:lang w:val="en-US" w:eastAsia="zh-CN" w:bidi="ar"/>
        </w:rPr>
        <w:t>日</w:t>
      </w:r>
    </w:p>
    <w:p w14:paraId="3D5299F6">
      <w:pPr>
        <w:pStyle w:val="3"/>
        <w:rPr>
          <w:rFonts w:hint="eastAsia"/>
          <w:lang w:eastAsia="zh-CN"/>
        </w:rPr>
        <w:sectPr>
          <w:pgSz w:w="11906" w:h="16838"/>
          <w:pgMar w:top="993" w:right="1800" w:bottom="725"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95"/>
    <w:p w14:paraId="1646009F">
      <w:pPr>
        <w:jc w:val="center"/>
        <w:rPr>
          <w:rFonts w:ascii="宋体" w:hAnsi="宋体" w:cs="宋体"/>
          <w:szCs w:val="28"/>
        </w:rPr>
      </w:pPr>
      <w:r>
        <w:rPr>
          <w:rFonts w:hint="eastAsia" w:ascii="宋体" w:hAnsi="宋体" w:cs="宋体"/>
          <w:szCs w:val="28"/>
          <w:lang w:val="en-US" w:eastAsia="zh-CN"/>
        </w:rPr>
        <w:t>六</w:t>
      </w:r>
      <w:r>
        <w:rPr>
          <w:rFonts w:hint="eastAsia" w:ascii="宋体" w:hAnsi="宋体" w:cs="宋体"/>
          <w:szCs w:val="28"/>
        </w:rPr>
        <w:t>、资格审查材料</w:t>
      </w:r>
    </w:p>
    <w:p w14:paraId="227D62B3">
      <w:pPr>
        <w:spacing w:beforeLines="50" w:afterLines="50" w:line="288" w:lineRule="auto"/>
        <w:jc w:val="center"/>
        <w:rPr>
          <w:rFonts w:ascii="宋体" w:hAnsi="宋体" w:cs="宋体"/>
          <w:sz w:val="21"/>
          <w:szCs w:val="21"/>
        </w:rPr>
      </w:pPr>
    </w:p>
    <w:p w14:paraId="4317B31F">
      <w:pPr>
        <w:pStyle w:val="6"/>
        <w:spacing w:beforeLines="50" w:afterLines="50" w:line="288" w:lineRule="auto"/>
        <w:jc w:val="center"/>
        <w:rPr>
          <w:rFonts w:ascii="宋体" w:hAnsi="宋体"/>
          <w:b w:val="0"/>
          <w:sz w:val="24"/>
          <w:szCs w:val="24"/>
        </w:rPr>
      </w:pPr>
      <w:bookmarkStart w:id="210" w:name="_Toc300659772"/>
      <w:bookmarkStart w:id="211" w:name="_Toc20316"/>
      <w:bookmarkStart w:id="212" w:name="_Toc335231770"/>
      <w:bookmarkStart w:id="213" w:name="_Toc774"/>
      <w:bookmarkStart w:id="214" w:name="_Toc79395990"/>
      <w:bookmarkStart w:id="215" w:name="_Toc13905"/>
      <w:bookmarkStart w:id="216" w:name="_Toc12832"/>
      <w:bookmarkStart w:id="217" w:name="_Toc18464"/>
      <w:bookmarkStart w:id="218" w:name="_Toc14484"/>
      <w:bookmarkStart w:id="219" w:name="_Toc409424423"/>
      <w:bookmarkStart w:id="220" w:name="_Toc450588647"/>
      <w:bookmarkStart w:id="221" w:name="_Toc351644328"/>
      <w:bookmarkStart w:id="222" w:name="_Toc409424362"/>
      <w:bookmarkStart w:id="223" w:name="_Toc350070710"/>
      <w:r>
        <w:rPr>
          <w:rFonts w:hint="eastAsia" w:ascii="宋体" w:hAnsi="宋体"/>
          <w:b w:val="0"/>
          <w:sz w:val="24"/>
          <w:szCs w:val="24"/>
        </w:rPr>
        <w:t>（一）供应商基本情况表</w:t>
      </w:r>
      <w:bookmarkEnd w:id="210"/>
      <w:bookmarkEnd w:id="211"/>
      <w:bookmarkEnd w:id="212"/>
      <w:bookmarkEnd w:id="213"/>
      <w:bookmarkEnd w:id="214"/>
      <w:bookmarkEnd w:id="215"/>
      <w:bookmarkEnd w:id="216"/>
      <w:bookmarkEnd w:id="217"/>
      <w:bookmarkEnd w:id="218"/>
    </w:p>
    <w:tbl>
      <w:tblPr>
        <w:tblStyle w:val="2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957"/>
        <w:gridCol w:w="2374"/>
        <w:gridCol w:w="1135"/>
        <w:gridCol w:w="2526"/>
      </w:tblGrid>
      <w:tr w14:paraId="701D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2F7E6561">
            <w:pPr>
              <w:snapToGrid w:val="0"/>
              <w:textAlignment w:val="baseline"/>
              <w:rPr>
                <w:rFonts w:ascii="宋体" w:hAnsi="宋体"/>
                <w:sz w:val="21"/>
                <w:szCs w:val="21"/>
                <w:highlight w:val="none"/>
              </w:rPr>
            </w:pPr>
            <w:bookmarkStart w:id="224" w:name="_Toc34654725"/>
            <w:bookmarkStart w:id="225" w:name="_Toc18420"/>
            <w:bookmarkStart w:id="226" w:name="_Toc2093"/>
            <w:bookmarkStart w:id="227" w:name="_Toc5039"/>
            <w:bookmarkStart w:id="228" w:name="_Toc8735"/>
            <w:r>
              <w:rPr>
                <w:rFonts w:hint="eastAsia" w:ascii="宋体" w:hAnsi="宋体"/>
                <w:sz w:val="21"/>
                <w:szCs w:val="21"/>
                <w:highlight w:val="none"/>
                <w:lang w:eastAsia="zh-CN"/>
              </w:rPr>
              <w:t>供应商</w:t>
            </w:r>
            <w:r>
              <w:rPr>
                <w:rFonts w:hint="eastAsia" w:ascii="宋体" w:hAnsi="宋体"/>
                <w:sz w:val="21"/>
                <w:szCs w:val="21"/>
                <w:highlight w:val="none"/>
              </w:rPr>
              <w:t>名称</w:t>
            </w:r>
            <w:bookmarkEnd w:id="224"/>
          </w:p>
        </w:tc>
        <w:tc>
          <w:tcPr>
            <w:tcW w:w="6992" w:type="dxa"/>
            <w:gridSpan w:val="4"/>
            <w:vAlign w:val="center"/>
          </w:tcPr>
          <w:p w14:paraId="41C5D3ED">
            <w:pPr>
              <w:snapToGrid w:val="0"/>
              <w:textAlignment w:val="baseline"/>
              <w:rPr>
                <w:rFonts w:ascii="宋体" w:hAnsi="宋体"/>
                <w:sz w:val="21"/>
                <w:szCs w:val="21"/>
                <w:highlight w:val="none"/>
              </w:rPr>
            </w:pPr>
          </w:p>
        </w:tc>
      </w:tr>
      <w:tr w14:paraId="4CC7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5D30E60E">
            <w:pPr>
              <w:snapToGrid w:val="0"/>
              <w:textAlignment w:val="baseline"/>
              <w:rPr>
                <w:rFonts w:ascii="宋体" w:hAnsi="宋体"/>
                <w:sz w:val="21"/>
                <w:szCs w:val="21"/>
                <w:highlight w:val="none"/>
              </w:rPr>
            </w:pPr>
            <w:bookmarkStart w:id="229" w:name="_Toc34654726"/>
            <w:r>
              <w:rPr>
                <w:rFonts w:hint="eastAsia" w:ascii="宋体" w:hAnsi="宋体"/>
                <w:sz w:val="21"/>
                <w:szCs w:val="21"/>
                <w:highlight w:val="none"/>
              </w:rPr>
              <w:t>注册地址</w:t>
            </w:r>
            <w:bookmarkEnd w:id="229"/>
          </w:p>
        </w:tc>
        <w:tc>
          <w:tcPr>
            <w:tcW w:w="3331" w:type="dxa"/>
            <w:gridSpan w:val="2"/>
            <w:vAlign w:val="center"/>
          </w:tcPr>
          <w:p w14:paraId="4A314AB6">
            <w:pPr>
              <w:snapToGrid w:val="0"/>
              <w:textAlignment w:val="baseline"/>
              <w:rPr>
                <w:rFonts w:ascii="宋体" w:hAnsi="宋体"/>
                <w:sz w:val="21"/>
                <w:szCs w:val="21"/>
                <w:highlight w:val="none"/>
              </w:rPr>
            </w:pPr>
          </w:p>
        </w:tc>
        <w:tc>
          <w:tcPr>
            <w:tcW w:w="1135" w:type="dxa"/>
            <w:vAlign w:val="center"/>
          </w:tcPr>
          <w:p w14:paraId="0F7C987A">
            <w:pPr>
              <w:snapToGrid w:val="0"/>
              <w:textAlignment w:val="baseline"/>
              <w:rPr>
                <w:rFonts w:ascii="宋体" w:hAnsi="宋体"/>
                <w:sz w:val="21"/>
                <w:szCs w:val="21"/>
                <w:highlight w:val="none"/>
              </w:rPr>
            </w:pPr>
            <w:bookmarkStart w:id="230" w:name="_Toc34654727"/>
            <w:r>
              <w:rPr>
                <w:rFonts w:hint="eastAsia" w:ascii="宋体" w:hAnsi="宋体"/>
                <w:sz w:val="21"/>
                <w:szCs w:val="21"/>
                <w:highlight w:val="none"/>
              </w:rPr>
              <w:t>邮政编码</w:t>
            </w:r>
            <w:bookmarkEnd w:id="230"/>
          </w:p>
        </w:tc>
        <w:tc>
          <w:tcPr>
            <w:tcW w:w="2526" w:type="dxa"/>
            <w:vAlign w:val="center"/>
          </w:tcPr>
          <w:p w14:paraId="158976C8">
            <w:pPr>
              <w:snapToGrid w:val="0"/>
              <w:textAlignment w:val="baseline"/>
              <w:rPr>
                <w:rFonts w:ascii="宋体" w:hAnsi="宋体"/>
                <w:sz w:val="21"/>
                <w:szCs w:val="21"/>
                <w:highlight w:val="none"/>
              </w:rPr>
            </w:pPr>
          </w:p>
        </w:tc>
      </w:tr>
      <w:tr w14:paraId="4C48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Merge w:val="restart"/>
            <w:vAlign w:val="center"/>
          </w:tcPr>
          <w:p w14:paraId="140E42D7">
            <w:pPr>
              <w:snapToGrid w:val="0"/>
              <w:textAlignment w:val="baseline"/>
              <w:rPr>
                <w:rFonts w:ascii="宋体" w:hAnsi="宋体"/>
                <w:sz w:val="21"/>
                <w:szCs w:val="21"/>
                <w:highlight w:val="none"/>
              </w:rPr>
            </w:pPr>
            <w:bookmarkStart w:id="231" w:name="_Toc34654728"/>
            <w:r>
              <w:rPr>
                <w:rFonts w:hint="eastAsia" w:ascii="宋体" w:hAnsi="宋体"/>
                <w:sz w:val="21"/>
                <w:szCs w:val="21"/>
                <w:highlight w:val="none"/>
              </w:rPr>
              <w:t>联系方式</w:t>
            </w:r>
            <w:bookmarkEnd w:id="231"/>
          </w:p>
        </w:tc>
        <w:tc>
          <w:tcPr>
            <w:tcW w:w="957" w:type="dxa"/>
            <w:vAlign w:val="center"/>
          </w:tcPr>
          <w:p w14:paraId="592CD01F">
            <w:pPr>
              <w:snapToGrid w:val="0"/>
              <w:textAlignment w:val="baseline"/>
              <w:rPr>
                <w:rFonts w:ascii="宋体" w:hAnsi="宋体"/>
                <w:sz w:val="21"/>
                <w:szCs w:val="21"/>
                <w:highlight w:val="none"/>
              </w:rPr>
            </w:pPr>
            <w:bookmarkStart w:id="232" w:name="_Toc34654729"/>
            <w:r>
              <w:rPr>
                <w:rFonts w:hint="eastAsia" w:ascii="宋体" w:hAnsi="宋体"/>
                <w:sz w:val="21"/>
                <w:szCs w:val="21"/>
                <w:highlight w:val="none"/>
              </w:rPr>
              <w:t>联系人</w:t>
            </w:r>
            <w:bookmarkEnd w:id="232"/>
          </w:p>
        </w:tc>
        <w:tc>
          <w:tcPr>
            <w:tcW w:w="2374" w:type="dxa"/>
            <w:vAlign w:val="center"/>
          </w:tcPr>
          <w:p w14:paraId="15F3915F">
            <w:pPr>
              <w:snapToGrid w:val="0"/>
              <w:textAlignment w:val="baseline"/>
              <w:rPr>
                <w:rFonts w:ascii="宋体" w:hAnsi="宋体"/>
                <w:sz w:val="21"/>
                <w:szCs w:val="21"/>
                <w:highlight w:val="none"/>
              </w:rPr>
            </w:pPr>
          </w:p>
        </w:tc>
        <w:tc>
          <w:tcPr>
            <w:tcW w:w="1135" w:type="dxa"/>
            <w:vAlign w:val="center"/>
          </w:tcPr>
          <w:p w14:paraId="35297759">
            <w:pPr>
              <w:snapToGrid w:val="0"/>
              <w:textAlignment w:val="baseline"/>
              <w:rPr>
                <w:rFonts w:ascii="宋体" w:hAnsi="宋体"/>
                <w:sz w:val="21"/>
                <w:szCs w:val="21"/>
                <w:highlight w:val="none"/>
              </w:rPr>
            </w:pPr>
            <w:bookmarkStart w:id="233" w:name="_Toc34654730"/>
            <w:r>
              <w:rPr>
                <w:rFonts w:hint="eastAsia" w:ascii="宋体" w:hAnsi="宋体"/>
                <w:sz w:val="21"/>
                <w:szCs w:val="21"/>
                <w:highlight w:val="none"/>
              </w:rPr>
              <w:t>电话</w:t>
            </w:r>
            <w:bookmarkEnd w:id="233"/>
          </w:p>
        </w:tc>
        <w:tc>
          <w:tcPr>
            <w:tcW w:w="2526" w:type="dxa"/>
            <w:vAlign w:val="center"/>
          </w:tcPr>
          <w:p w14:paraId="4CE37B8E">
            <w:pPr>
              <w:snapToGrid w:val="0"/>
              <w:textAlignment w:val="baseline"/>
              <w:rPr>
                <w:rFonts w:ascii="宋体" w:hAnsi="宋体"/>
                <w:sz w:val="21"/>
                <w:szCs w:val="21"/>
                <w:highlight w:val="none"/>
              </w:rPr>
            </w:pPr>
          </w:p>
        </w:tc>
      </w:tr>
      <w:tr w14:paraId="3AF4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Merge w:val="continue"/>
            <w:vAlign w:val="center"/>
          </w:tcPr>
          <w:p w14:paraId="1DC85CCB">
            <w:pPr>
              <w:snapToGrid w:val="0"/>
              <w:textAlignment w:val="baseline"/>
              <w:rPr>
                <w:rFonts w:ascii="宋体" w:hAnsi="宋体"/>
                <w:sz w:val="21"/>
                <w:szCs w:val="21"/>
                <w:highlight w:val="none"/>
              </w:rPr>
            </w:pPr>
          </w:p>
        </w:tc>
        <w:tc>
          <w:tcPr>
            <w:tcW w:w="957" w:type="dxa"/>
            <w:vAlign w:val="center"/>
          </w:tcPr>
          <w:p w14:paraId="7268C35F">
            <w:pPr>
              <w:snapToGrid w:val="0"/>
              <w:textAlignment w:val="baseline"/>
              <w:rPr>
                <w:rFonts w:ascii="宋体" w:hAnsi="宋体"/>
                <w:sz w:val="21"/>
                <w:szCs w:val="21"/>
                <w:highlight w:val="none"/>
              </w:rPr>
            </w:pPr>
            <w:bookmarkStart w:id="234" w:name="_Toc34654731"/>
            <w:r>
              <w:rPr>
                <w:rFonts w:hint="eastAsia" w:ascii="宋体" w:hAnsi="宋体"/>
                <w:sz w:val="21"/>
                <w:szCs w:val="21"/>
                <w:highlight w:val="none"/>
              </w:rPr>
              <w:t>传真</w:t>
            </w:r>
            <w:bookmarkEnd w:id="234"/>
          </w:p>
        </w:tc>
        <w:tc>
          <w:tcPr>
            <w:tcW w:w="2374" w:type="dxa"/>
            <w:vAlign w:val="center"/>
          </w:tcPr>
          <w:p w14:paraId="29CA7CAD">
            <w:pPr>
              <w:snapToGrid w:val="0"/>
              <w:textAlignment w:val="baseline"/>
              <w:rPr>
                <w:rFonts w:ascii="宋体" w:hAnsi="宋体"/>
                <w:sz w:val="21"/>
                <w:szCs w:val="21"/>
                <w:highlight w:val="none"/>
              </w:rPr>
            </w:pPr>
          </w:p>
        </w:tc>
        <w:tc>
          <w:tcPr>
            <w:tcW w:w="1135" w:type="dxa"/>
            <w:vAlign w:val="center"/>
          </w:tcPr>
          <w:p w14:paraId="40863BCC">
            <w:pPr>
              <w:snapToGrid w:val="0"/>
              <w:textAlignment w:val="baseline"/>
              <w:rPr>
                <w:rFonts w:ascii="宋体" w:hAnsi="宋体"/>
                <w:sz w:val="21"/>
                <w:szCs w:val="21"/>
                <w:highlight w:val="none"/>
              </w:rPr>
            </w:pPr>
            <w:bookmarkStart w:id="235" w:name="_Toc34654732"/>
            <w:r>
              <w:rPr>
                <w:rFonts w:hint="eastAsia" w:ascii="宋体" w:hAnsi="宋体"/>
                <w:sz w:val="21"/>
                <w:szCs w:val="21"/>
                <w:highlight w:val="none"/>
              </w:rPr>
              <w:t>网址</w:t>
            </w:r>
            <w:bookmarkEnd w:id="235"/>
          </w:p>
        </w:tc>
        <w:tc>
          <w:tcPr>
            <w:tcW w:w="2526" w:type="dxa"/>
            <w:vAlign w:val="center"/>
          </w:tcPr>
          <w:p w14:paraId="4E63E0BD">
            <w:pPr>
              <w:snapToGrid w:val="0"/>
              <w:textAlignment w:val="baseline"/>
              <w:rPr>
                <w:rFonts w:ascii="宋体" w:hAnsi="宋体"/>
                <w:sz w:val="21"/>
                <w:szCs w:val="21"/>
                <w:highlight w:val="none"/>
              </w:rPr>
            </w:pPr>
          </w:p>
        </w:tc>
      </w:tr>
      <w:tr w14:paraId="2355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6E3227C3">
            <w:pPr>
              <w:snapToGrid w:val="0"/>
              <w:textAlignment w:val="baseline"/>
              <w:rPr>
                <w:rFonts w:ascii="宋体" w:hAnsi="宋体"/>
                <w:sz w:val="21"/>
                <w:szCs w:val="21"/>
                <w:highlight w:val="none"/>
              </w:rPr>
            </w:pPr>
            <w:bookmarkStart w:id="236" w:name="_Toc34654733"/>
            <w:r>
              <w:rPr>
                <w:rFonts w:ascii="宋体" w:hAnsi="宋体"/>
                <w:sz w:val="21"/>
                <w:szCs w:val="21"/>
                <w:highlight w:val="none"/>
              </w:rPr>
              <w:t>法定代表人</w:t>
            </w:r>
            <w:bookmarkEnd w:id="236"/>
          </w:p>
        </w:tc>
        <w:tc>
          <w:tcPr>
            <w:tcW w:w="957" w:type="dxa"/>
            <w:vAlign w:val="center"/>
          </w:tcPr>
          <w:p w14:paraId="4FDDFA87">
            <w:pPr>
              <w:snapToGrid w:val="0"/>
              <w:textAlignment w:val="baseline"/>
              <w:rPr>
                <w:rFonts w:ascii="宋体" w:hAnsi="宋体"/>
                <w:sz w:val="21"/>
                <w:szCs w:val="21"/>
                <w:highlight w:val="none"/>
              </w:rPr>
            </w:pPr>
            <w:bookmarkStart w:id="237" w:name="_Toc34654734"/>
            <w:r>
              <w:rPr>
                <w:rFonts w:hint="eastAsia" w:ascii="宋体" w:hAnsi="宋体"/>
                <w:sz w:val="21"/>
                <w:szCs w:val="21"/>
                <w:highlight w:val="none"/>
              </w:rPr>
              <w:t>姓名</w:t>
            </w:r>
            <w:bookmarkEnd w:id="237"/>
          </w:p>
        </w:tc>
        <w:tc>
          <w:tcPr>
            <w:tcW w:w="2374" w:type="dxa"/>
            <w:vAlign w:val="center"/>
          </w:tcPr>
          <w:p w14:paraId="41CA71D4">
            <w:pPr>
              <w:snapToGrid w:val="0"/>
              <w:textAlignment w:val="baseline"/>
              <w:rPr>
                <w:rFonts w:ascii="宋体" w:hAnsi="宋体"/>
                <w:sz w:val="21"/>
                <w:szCs w:val="21"/>
                <w:highlight w:val="none"/>
              </w:rPr>
            </w:pPr>
          </w:p>
        </w:tc>
        <w:tc>
          <w:tcPr>
            <w:tcW w:w="1135" w:type="dxa"/>
            <w:vAlign w:val="center"/>
          </w:tcPr>
          <w:p w14:paraId="5BD42CD7">
            <w:pPr>
              <w:snapToGrid w:val="0"/>
              <w:textAlignment w:val="baseline"/>
              <w:rPr>
                <w:rFonts w:ascii="宋体" w:hAnsi="宋体"/>
                <w:sz w:val="21"/>
                <w:szCs w:val="21"/>
                <w:highlight w:val="none"/>
              </w:rPr>
            </w:pPr>
            <w:bookmarkStart w:id="238" w:name="_Toc34654736"/>
            <w:r>
              <w:rPr>
                <w:rFonts w:hint="eastAsia" w:ascii="宋体" w:hAnsi="宋体"/>
                <w:sz w:val="21"/>
                <w:szCs w:val="21"/>
                <w:highlight w:val="none"/>
              </w:rPr>
              <w:t>电话</w:t>
            </w:r>
            <w:bookmarkEnd w:id="238"/>
          </w:p>
        </w:tc>
        <w:tc>
          <w:tcPr>
            <w:tcW w:w="2526" w:type="dxa"/>
            <w:vAlign w:val="center"/>
          </w:tcPr>
          <w:p w14:paraId="025450B0">
            <w:pPr>
              <w:snapToGrid w:val="0"/>
              <w:textAlignment w:val="baseline"/>
              <w:rPr>
                <w:rFonts w:ascii="宋体" w:hAnsi="宋体"/>
                <w:sz w:val="21"/>
                <w:szCs w:val="21"/>
                <w:highlight w:val="none"/>
              </w:rPr>
            </w:pPr>
          </w:p>
        </w:tc>
      </w:tr>
      <w:tr w14:paraId="6E4A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6F75C3DF">
            <w:pPr>
              <w:snapToGrid w:val="0"/>
              <w:textAlignment w:val="baseline"/>
              <w:rPr>
                <w:rFonts w:ascii="宋体" w:hAnsi="宋体"/>
                <w:sz w:val="21"/>
                <w:szCs w:val="21"/>
                <w:highlight w:val="none"/>
              </w:rPr>
            </w:pPr>
            <w:bookmarkStart w:id="239" w:name="_Toc34654740"/>
            <w:r>
              <w:rPr>
                <w:rFonts w:hint="eastAsia" w:ascii="宋体" w:hAnsi="宋体"/>
                <w:sz w:val="21"/>
                <w:szCs w:val="21"/>
                <w:highlight w:val="none"/>
              </w:rPr>
              <w:t>员工总人数：</w:t>
            </w:r>
            <w:bookmarkEnd w:id="239"/>
          </w:p>
        </w:tc>
        <w:tc>
          <w:tcPr>
            <w:tcW w:w="6992" w:type="dxa"/>
            <w:gridSpan w:val="4"/>
            <w:vAlign w:val="center"/>
          </w:tcPr>
          <w:p w14:paraId="115CDAF7">
            <w:pPr>
              <w:snapToGrid w:val="0"/>
              <w:textAlignment w:val="baseline"/>
              <w:rPr>
                <w:rFonts w:ascii="宋体" w:hAnsi="宋体"/>
                <w:sz w:val="21"/>
                <w:szCs w:val="21"/>
                <w:highlight w:val="none"/>
              </w:rPr>
            </w:pPr>
          </w:p>
        </w:tc>
      </w:tr>
      <w:tr w14:paraId="1473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163E4DD4">
            <w:pPr>
              <w:snapToGrid w:val="0"/>
              <w:textAlignment w:val="baseline"/>
              <w:rPr>
                <w:rFonts w:ascii="宋体" w:hAnsi="宋体"/>
                <w:sz w:val="21"/>
                <w:szCs w:val="21"/>
                <w:highlight w:val="none"/>
              </w:rPr>
            </w:pPr>
            <w:bookmarkStart w:id="240" w:name="_Toc34654741"/>
            <w:r>
              <w:rPr>
                <w:rFonts w:hint="eastAsia" w:ascii="宋体" w:hAnsi="宋体"/>
                <w:sz w:val="21"/>
                <w:szCs w:val="21"/>
                <w:highlight w:val="none"/>
              </w:rPr>
              <w:t>注册资本</w:t>
            </w:r>
            <w:bookmarkEnd w:id="240"/>
          </w:p>
        </w:tc>
        <w:tc>
          <w:tcPr>
            <w:tcW w:w="6992" w:type="dxa"/>
            <w:gridSpan w:val="4"/>
            <w:vAlign w:val="center"/>
          </w:tcPr>
          <w:p w14:paraId="794E79CD">
            <w:pPr>
              <w:snapToGrid w:val="0"/>
              <w:textAlignment w:val="baseline"/>
              <w:rPr>
                <w:rFonts w:ascii="宋体" w:hAnsi="宋体"/>
                <w:sz w:val="21"/>
                <w:szCs w:val="21"/>
                <w:highlight w:val="none"/>
              </w:rPr>
            </w:pPr>
          </w:p>
        </w:tc>
      </w:tr>
      <w:tr w14:paraId="4A81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565290DD">
            <w:pPr>
              <w:snapToGrid w:val="0"/>
              <w:textAlignment w:val="baseline"/>
              <w:rPr>
                <w:rFonts w:ascii="宋体" w:hAnsi="宋体"/>
                <w:sz w:val="21"/>
                <w:szCs w:val="21"/>
                <w:highlight w:val="none"/>
              </w:rPr>
            </w:pPr>
            <w:bookmarkStart w:id="241" w:name="_Toc34654742"/>
            <w:r>
              <w:rPr>
                <w:rFonts w:hint="eastAsia" w:ascii="宋体" w:hAnsi="宋体"/>
                <w:sz w:val="21"/>
                <w:szCs w:val="21"/>
                <w:highlight w:val="none"/>
              </w:rPr>
              <w:t>成立日期</w:t>
            </w:r>
            <w:bookmarkEnd w:id="241"/>
          </w:p>
        </w:tc>
        <w:tc>
          <w:tcPr>
            <w:tcW w:w="6992" w:type="dxa"/>
            <w:gridSpan w:val="4"/>
            <w:vAlign w:val="center"/>
          </w:tcPr>
          <w:p w14:paraId="6D8D834A">
            <w:pPr>
              <w:snapToGrid w:val="0"/>
              <w:textAlignment w:val="baseline"/>
              <w:rPr>
                <w:rFonts w:ascii="宋体" w:hAnsi="宋体"/>
                <w:sz w:val="21"/>
                <w:szCs w:val="21"/>
                <w:highlight w:val="none"/>
              </w:rPr>
            </w:pPr>
          </w:p>
        </w:tc>
      </w:tr>
      <w:tr w14:paraId="09CB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5E43B419">
            <w:pPr>
              <w:snapToGrid w:val="0"/>
              <w:textAlignment w:val="baseline"/>
              <w:rPr>
                <w:rFonts w:ascii="宋体" w:hAnsi="宋体"/>
                <w:sz w:val="21"/>
                <w:szCs w:val="21"/>
                <w:highlight w:val="none"/>
              </w:rPr>
            </w:pPr>
            <w:bookmarkStart w:id="242" w:name="_Toc34654743"/>
            <w:r>
              <w:rPr>
                <w:rFonts w:hint="eastAsia" w:ascii="宋体" w:hAnsi="宋体"/>
                <w:sz w:val="21"/>
                <w:szCs w:val="21"/>
                <w:highlight w:val="none"/>
              </w:rPr>
              <w:t>基本账户开户银行</w:t>
            </w:r>
            <w:bookmarkEnd w:id="242"/>
          </w:p>
        </w:tc>
        <w:tc>
          <w:tcPr>
            <w:tcW w:w="6992" w:type="dxa"/>
            <w:gridSpan w:val="4"/>
            <w:vAlign w:val="center"/>
          </w:tcPr>
          <w:p w14:paraId="29BBF393">
            <w:pPr>
              <w:snapToGrid w:val="0"/>
              <w:textAlignment w:val="baseline"/>
              <w:rPr>
                <w:rFonts w:ascii="宋体" w:hAnsi="宋体"/>
                <w:sz w:val="21"/>
                <w:szCs w:val="21"/>
                <w:highlight w:val="none"/>
              </w:rPr>
            </w:pPr>
          </w:p>
        </w:tc>
      </w:tr>
      <w:tr w14:paraId="6024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1CD15A91">
            <w:pPr>
              <w:snapToGrid w:val="0"/>
              <w:textAlignment w:val="baseline"/>
              <w:rPr>
                <w:rFonts w:ascii="宋体" w:hAnsi="宋体"/>
                <w:sz w:val="21"/>
                <w:szCs w:val="21"/>
                <w:highlight w:val="none"/>
              </w:rPr>
            </w:pPr>
            <w:bookmarkStart w:id="243" w:name="_Toc34654744"/>
            <w:r>
              <w:rPr>
                <w:rFonts w:hint="eastAsia" w:ascii="宋体" w:hAnsi="宋体"/>
                <w:sz w:val="21"/>
                <w:szCs w:val="21"/>
                <w:highlight w:val="none"/>
              </w:rPr>
              <w:t>基本账户银行账号</w:t>
            </w:r>
            <w:bookmarkEnd w:id="243"/>
          </w:p>
        </w:tc>
        <w:tc>
          <w:tcPr>
            <w:tcW w:w="6992" w:type="dxa"/>
            <w:gridSpan w:val="4"/>
            <w:vAlign w:val="center"/>
          </w:tcPr>
          <w:p w14:paraId="7B6CAE20">
            <w:pPr>
              <w:snapToGrid w:val="0"/>
              <w:textAlignment w:val="baseline"/>
              <w:rPr>
                <w:rFonts w:ascii="宋体" w:hAnsi="宋体"/>
                <w:sz w:val="21"/>
                <w:szCs w:val="21"/>
                <w:highlight w:val="none"/>
              </w:rPr>
            </w:pPr>
          </w:p>
        </w:tc>
      </w:tr>
      <w:tr w14:paraId="6FFD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47" w:type="dxa"/>
            <w:vAlign w:val="center"/>
          </w:tcPr>
          <w:p w14:paraId="2BC081BA">
            <w:pPr>
              <w:snapToGrid w:val="0"/>
              <w:textAlignment w:val="baseline"/>
              <w:rPr>
                <w:rFonts w:ascii="宋体" w:hAnsi="宋体"/>
                <w:sz w:val="21"/>
                <w:szCs w:val="21"/>
                <w:highlight w:val="none"/>
              </w:rPr>
            </w:pPr>
            <w:bookmarkStart w:id="244" w:name="_Toc34654745"/>
            <w:r>
              <w:rPr>
                <w:rFonts w:hint="eastAsia" w:ascii="宋体" w:hAnsi="宋体"/>
                <w:sz w:val="21"/>
                <w:szCs w:val="21"/>
                <w:highlight w:val="none"/>
              </w:rPr>
              <w:t>经营范围</w:t>
            </w:r>
            <w:bookmarkEnd w:id="244"/>
          </w:p>
        </w:tc>
        <w:tc>
          <w:tcPr>
            <w:tcW w:w="6992" w:type="dxa"/>
            <w:gridSpan w:val="4"/>
            <w:vAlign w:val="center"/>
          </w:tcPr>
          <w:p w14:paraId="1AB62D57">
            <w:pPr>
              <w:snapToGrid w:val="0"/>
              <w:textAlignment w:val="baseline"/>
              <w:rPr>
                <w:rFonts w:ascii="宋体" w:hAnsi="宋体"/>
                <w:sz w:val="21"/>
                <w:szCs w:val="21"/>
                <w:highlight w:val="none"/>
              </w:rPr>
            </w:pPr>
          </w:p>
        </w:tc>
      </w:tr>
      <w:tr w14:paraId="75C9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447" w:type="dxa"/>
            <w:vAlign w:val="center"/>
          </w:tcPr>
          <w:p w14:paraId="3F48EBC0">
            <w:pPr>
              <w:snapToGrid w:val="0"/>
              <w:textAlignment w:val="baseline"/>
              <w:rPr>
                <w:rFonts w:ascii="宋体" w:hAnsi="宋体"/>
                <w:sz w:val="21"/>
                <w:szCs w:val="21"/>
                <w:highlight w:val="none"/>
              </w:rPr>
            </w:pPr>
            <w:bookmarkStart w:id="245" w:name="_Toc34654746"/>
            <w:r>
              <w:rPr>
                <w:rFonts w:hint="eastAsia" w:ascii="宋体" w:hAnsi="宋体"/>
                <w:sz w:val="21"/>
                <w:szCs w:val="21"/>
                <w:highlight w:val="none"/>
                <w:lang w:eastAsia="zh-CN"/>
              </w:rPr>
              <w:t>供应商</w:t>
            </w:r>
            <w:r>
              <w:rPr>
                <w:rFonts w:ascii="宋体" w:hAnsi="宋体"/>
                <w:sz w:val="21"/>
                <w:szCs w:val="21"/>
                <w:highlight w:val="none"/>
              </w:rPr>
              <w:t>关联企业情</w:t>
            </w:r>
            <w:bookmarkEnd w:id="245"/>
          </w:p>
          <w:p w14:paraId="299FC93D">
            <w:pPr>
              <w:snapToGrid w:val="0"/>
              <w:textAlignment w:val="baseline"/>
              <w:rPr>
                <w:rFonts w:ascii="宋体" w:hAnsi="宋体"/>
                <w:sz w:val="21"/>
                <w:szCs w:val="21"/>
                <w:highlight w:val="none"/>
              </w:rPr>
            </w:pPr>
            <w:bookmarkStart w:id="246" w:name="_Toc34654747"/>
            <w:r>
              <w:rPr>
                <w:rFonts w:ascii="宋体" w:hAnsi="宋体"/>
                <w:sz w:val="21"/>
                <w:szCs w:val="21"/>
                <w:highlight w:val="none"/>
              </w:rPr>
              <w:t>况（包括但不限于与</w:t>
            </w:r>
            <w:bookmarkEnd w:id="246"/>
          </w:p>
          <w:p w14:paraId="0EF52164">
            <w:pPr>
              <w:snapToGrid w:val="0"/>
              <w:textAlignment w:val="baseline"/>
              <w:rPr>
                <w:rFonts w:ascii="宋体" w:hAnsi="宋体"/>
                <w:sz w:val="21"/>
                <w:szCs w:val="21"/>
                <w:highlight w:val="none"/>
              </w:rPr>
            </w:pPr>
            <w:bookmarkStart w:id="247" w:name="_Toc34654748"/>
            <w:r>
              <w:rPr>
                <w:rFonts w:hint="eastAsia" w:ascii="宋体" w:hAnsi="宋体"/>
                <w:sz w:val="21"/>
                <w:szCs w:val="21"/>
                <w:highlight w:val="none"/>
                <w:lang w:eastAsia="zh-CN"/>
              </w:rPr>
              <w:t>供应商</w:t>
            </w:r>
            <w:r>
              <w:rPr>
                <w:rFonts w:ascii="宋体" w:hAnsi="宋体"/>
                <w:sz w:val="21"/>
                <w:szCs w:val="21"/>
                <w:highlight w:val="none"/>
              </w:rPr>
              <w:t>法定代表人</w:t>
            </w:r>
            <w:bookmarkEnd w:id="247"/>
          </w:p>
          <w:p w14:paraId="060BBCE0">
            <w:pPr>
              <w:snapToGrid w:val="0"/>
              <w:textAlignment w:val="baseline"/>
              <w:rPr>
                <w:rFonts w:ascii="宋体" w:hAnsi="宋体"/>
                <w:sz w:val="21"/>
                <w:szCs w:val="21"/>
                <w:highlight w:val="none"/>
              </w:rPr>
            </w:pPr>
            <w:bookmarkStart w:id="248" w:name="_Toc34654749"/>
            <w:r>
              <w:rPr>
                <w:rFonts w:ascii="宋体" w:hAnsi="宋体"/>
                <w:sz w:val="21"/>
                <w:szCs w:val="21"/>
                <w:highlight w:val="none"/>
              </w:rPr>
              <w:t>为同一人或者存在</w:t>
            </w:r>
            <w:bookmarkEnd w:id="248"/>
          </w:p>
          <w:p w14:paraId="6E59FA2F">
            <w:pPr>
              <w:snapToGrid w:val="0"/>
              <w:textAlignment w:val="baseline"/>
              <w:rPr>
                <w:rFonts w:ascii="宋体" w:hAnsi="宋体"/>
                <w:sz w:val="21"/>
                <w:szCs w:val="21"/>
                <w:highlight w:val="none"/>
              </w:rPr>
            </w:pPr>
            <w:bookmarkStart w:id="249" w:name="_Toc34654750"/>
            <w:r>
              <w:rPr>
                <w:rFonts w:ascii="宋体" w:hAnsi="宋体"/>
                <w:sz w:val="21"/>
                <w:szCs w:val="21"/>
                <w:highlight w:val="none"/>
              </w:rPr>
              <w:t>控股、管理关系的不</w:t>
            </w:r>
            <w:bookmarkEnd w:id="249"/>
          </w:p>
          <w:p w14:paraId="7E85CC83">
            <w:pPr>
              <w:snapToGrid w:val="0"/>
              <w:textAlignment w:val="baseline"/>
              <w:rPr>
                <w:rFonts w:ascii="宋体" w:hAnsi="宋体"/>
                <w:sz w:val="21"/>
                <w:szCs w:val="21"/>
                <w:highlight w:val="none"/>
              </w:rPr>
            </w:pPr>
            <w:bookmarkStart w:id="250" w:name="_Toc34654751"/>
            <w:r>
              <w:rPr>
                <w:rFonts w:ascii="宋体" w:hAnsi="宋体"/>
                <w:sz w:val="21"/>
                <w:szCs w:val="21"/>
                <w:highlight w:val="none"/>
              </w:rPr>
              <w:t>同单位）</w:t>
            </w:r>
            <w:bookmarkEnd w:id="250"/>
          </w:p>
        </w:tc>
        <w:tc>
          <w:tcPr>
            <w:tcW w:w="6992" w:type="dxa"/>
            <w:gridSpan w:val="4"/>
            <w:vAlign w:val="center"/>
          </w:tcPr>
          <w:p w14:paraId="18C856D3">
            <w:pPr>
              <w:snapToGrid w:val="0"/>
              <w:textAlignment w:val="baseline"/>
              <w:rPr>
                <w:rFonts w:ascii="宋体" w:hAnsi="宋体"/>
                <w:sz w:val="21"/>
                <w:szCs w:val="21"/>
                <w:highlight w:val="none"/>
              </w:rPr>
            </w:pPr>
          </w:p>
        </w:tc>
      </w:tr>
      <w:tr w14:paraId="7F9D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2447" w:type="dxa"/>
            <w:vAlign w:val="center"/>
          </w:tcPr>
          <w:p w14:paraId="789A28A8">
            <w:pPr>
              <w:snapToGrid w:val="0"/>
              <w:textAlignment w:val="baseline"/>
              <w:rPr>
                <w:rFonts w:ascii="宋体" w:hAnsi="宋体"/>
                <w:sz w:val="21"/>
                <w:szCs w:val="21"/>
                <w:highlight w:val="none"/>
              </w:rPr>
            </w:pPr>
            <w:bookmarkStart w:id="251" w:name="_Toc34654752"/>
            <w:r>
              <w:rPr>
                <w:rFonts w:hint="eastAsia" w:ascii="宋体" w:hAnsi="宋体"/>
                <w:sz w:val="21"/>
                <w:szCs w:val="21"/>
                <w:highlight w:val="none"/>
              </w:rPr>
              <w:t>备注</w:t>
            </w:r>
            <w:bookmarkEnd w:id="251"/>
          </w:p>
        </w:tc>
        <w:tc>
          <w:tcPr>
            <w:tcW w:w="6992" w:type="dxa"/>
            <w:gridSpan w:val="4"/>
            <w:vAlign w:val="center"/>
          </w:tcPr>
          <w:p w14:paraId="019A98D2">
            <w:pPr>
              <w:snapToGrid w:val="0"/>
              <w:textAlignment w:val="baseline"/>
              <w:rPr>
                <w:rFonts w:ascii="宋体" w:hAnsi="宋体"/>
                <w:sz w:val="21"/>
                <w:szCs w:val="21"/>
                <w:highlight w:val="none"/>
              </w:rPr>
            </w:pPr>
          </w:p>
        </w:tc>
      </w:tr>
    </w:tbl>
    <w:p w14:paraId="2A586E79">
      <w:pPr>
        <w:pStyle w:val="6"/>
        <w:spacing w:beforeLines="50" w:afterLines="50" w:line="288" w:lineRule="auto"/>
        <w:jc w:val="left"/>
        <w:rPr>
          <w:rFonts w:ascii="宋体" w:hAnsi="宋体"/>
          <w:sz w:val="21"/>
          <w:szCs w:val="21"/>
        </w:rPr>
      </w:pPr>
      <w:r>
        <w:rPr>
          <w:rFonts w:hint="eastAsia" w:ascii="宋体" w:hAnsi="宋体"/>
          <w:sz w:val="21"/>
          <w:szCs w:val="21"/>
        </w:rPr>
        <w:t xml:space="preserve">   </w:t>
      </w:r>
      <w:bookmarkStart w:id="252" w:name="_Toc20663"/>
      <w:bookmarkStart w:id="253" w:name="_Toc79396018"/>
      <w:r>
        <w:rPr>
          <w:rFonts w:hint="eastAsia" w:ascii="宋体" w:hAnsi="宋体"/>
          <w:sz w:val="21"/>
          <w:szCs w:val="21"/>
        </w:rPr>
        <w:t>注：附营业执照（副本）等材料的</w:t>
      </w:r>
      <w:r>
        <w:rPr>
          <w:rFonts w:hint="eastAsia" w:ascii="宋体" w:hAnsi="宋体"/>
          <w:sz w:val="21"/>
          <w:szCs w:val="21"/>
          <w:lang w:eastAsia="zh-CN"/>
        </w:rPr>
        <w:t>扫描件</w:t>
      </w:r>
      <w:r>
        <w:rPr>
          <w:rFonts w:hint="eastAsia" w:ascii="宋体" w:hAnsi="宋体"/>
          <w:sz w:val="21"/>
          <w:szCs w:val="21"/>
          <w:lang w:val="en-US" w:eastAsia="zh-CN"/>
        </w:rPr>
        <w:t>并加盖供应商公章</w:t>
      </w:r>
      <w:r>
        <w:rPr>
          <w:rFonts w:hint="eastAsia" w:ascii="宋体" w:hAnsi="宋体"/>
          <w:sz w:val="21"/>
          <w:szCs w:val="21"/>
        </w:rPr>
        <w:t>。</w:t>
      </w:r>
      <w:bookmarkEnd w:id="225"/>
      <w:bookmarkEnd w:id="226"/>
      <w:bookmarkEnd w:id="227"/>
      <w:bookmarkEnd w:id="228"/>
      <w:bookmarkEnd w:id="252"/>
      <w:bookmarkEnd w:id="253"/>
    </w:p>
    <w:p w14:paraId="6A994DB1">
      <w:pPr>
        <w:pStyle w:val="6"/>
        <w:spacing w:beforeLines="50" w:afterLines="50" w:line="288" w:lineRule="auto"/>
        <w:jc w:val="center"/>
        <w:rPr>
          <w:rFonts w:ascii="宋体" w:hAnsi="宋体"/>
          <w:b w:val="0"/>
          <w:sz w:val="21"/>
          <w:szCs w:val="21"/>
        </w:rPr>
      </w:pPr>
      <w:r>
        <w:rPr>
          <w:rFonts w:ascii="宋体" w:hAnsi="宋体"/>
          <w:b w:val="0"/>
          <w:sz w:val="21"/>
          <w:szCs w:val="21"/>
        </w:rPr>
        <w:br w:type="page"/>
      </w:r>
    </w:p>
    <w:p w14:paraId="25C36C68">
      <w:pPr>
        <w:pStyle w:val="6"/>
        <w:keepNext w:val="0"/>
        <w:keepLines w:val="0"/>
        <w:spacing w:beforeLines="50" w:afterLines="50" w:line="288" w:lineRule="auto"/>
        <w:jc w:val="center"/>
        <w:rPr>
          <w:rFonts w:ascii="宋体" w:hAnsi="宋体"/>
          <w:sz w:val="24"/>
          <w:szCs w:val="24"/>
        </w:rPr>
      </w:pPr>
    </w:p>
    <w:p w14:paraId="108FF702">
      <w:pPr>
        <w:pStyle w:val="6"/>
        <w:spacing w:beforeLines="50" w:afterLines="50" w:line="288" w:lineRule="auto"/>
        <w:jc w:val="center"/>
        <w:rPr>
          <w:rFonts w:ascii="宋体" w:hAnsi="宋体"/>
          <w:b w:val="0"/>
          <w:sz w:val="24"/>
          <w:szCs w:val="24"/>
        </w:rPr>
      </w:pPr>
      <w:bookmarkStart w:id="254" w:name="_Toc4664"/>
      <w:bookmarkStart w:id="255" w:name="_Toc79396019"/>
      <w:r>
        <w:rPr>
          <w:rFonts w:hint="eastAsia" w:ascii="宋体" w:hAnsi="宋体"/>
          <w:b w:val="0"/>
          <w:sz w:val="24"/>
          <w:szCs w:val="24"/>
        </w:rPr>
        <w:t>（二）近年财务状况</w:t>
      </w:r>
      <w:bookmarkEnd w:id="254"/>
      <w:bookmarkEnd w:id="255"/>
    </w:p>
    <w:bookmarkEnd w:id="219"/>
    <w:bookmarkEnd w:id="220"/>
    <w:bookmarkEnd w:id="221"/>
    <w:bookmarkEnd w:id="222"/>
    <w:bookmarkEnd w:id="223"/>
    <w:p w14:paraId="69A7176B">
      <w:pPr>
        <w:pageBreakBefore w:val="0"/>
        <w:kinsoku/>
        <w:overflowPunct/>
        <w:bidi w:val="0"/>
        <w:adjustRightInd w:val="0"/>
        <w:snapToGrid w:val="0"/>
        <w:spacing w:line="300" w:lineRule="auto"/>
        <w:ind w:left="1200" w:hanging="960" w:hangingChars="400"/>
        <w:jc w:val="center"/>
        <w:rPr>
          <w:rFonts w:hint="eastAsia" w:ascii="宋体" w:hAnsi="宋体" w:eastAsia="宋体" w:cs="宋体"/>
          <w:color w:val="auto"/>
          <w:kern w:val="0"/>
          <w:sz w:val="24"/>
          <w:szCs w:val="24"/>
          <w:highlight w:val="none"/>
        </w:rPr>
      </w:pPr>
    </w:p>
    <w:p w14:paraId="50299BCB">
      <w:pPr>
        <w:spacing w:line="240" w:lineRule="auto"/>
        <w:rPr>
          <w:rFonts w:hint="eastAsia" w:cs="Times New Roman" w:asciiTheme="minorEastAsia" w:hAnsiTheme="minorEastAsia" w:eastAsiaTheme="minorEastAsia"/>
          <w:sz w:val="21"/>
          <w:szCs w:val="21"/>
        </w:rPr>
      </w:pPr>
      <w:r>
        <w:rPr>
          <w:rFonts w:hint="eastAsia" w:ascii="宋体" w:hAnsi="宋体" w:cs="宋体"/>
          <w:sz w:val="21"/>
          <w:szCs w:val="21"/>
          <w:lang w:val="en-US" w:eastAsia="zh-CN"/>
        </w:rPr>
        <w:t>供应商参加采购活动应当提交反映其财务状况、依法缴纳税收和社保保障资金情况的资格条件承诺函。</w:t>
      </w:r>
    </w:p>
    <w:p w14:paraId="4881E017">
      <w:pPr>
        <w:spacing w:line="360" w:lineRule="auto"/>
        <w:ind w:left="372" w:leftChars="133" w:firstLine="210" w:firstLineChars="100"/>
        <w:jc w:val="left"/>
        <w:rPr>
          <w:rFonts w:hint="eastAsia" w:ascii="宋体" w:hAnsi="宋体" w:eastAsia="宋体" w:cs="宋体"/>
          <w:bCs/>
          <w:sz w:val="21"/>
          <w:szCs w:val="21"/>
        </w:rPr>
      </w:pPr>
    </w:p>
    <w:p w14:paraId="16C1ADB7">
      <w:pPr>
        <w:spacing w:beforeLines="50" w:afterLines="50" w:line="288" w:lineRule="auto"/>
        <w:rPr>
          <w:rFonts w:ascii="宋体" w:hAnsi="宋体"/>
          <w:sz w:val="21"/>
          <w:szCs w:val="21"/>
        </w:rPr>
      </w:pPr>
    </w:p>
    <w:p w14:paraId="1C9AC5BE">
      <w:pPr>
        <w:pStyle w:val="6"/>
        <w:spacing w:beforeLines="50" w:afterLines="50" w:line="288" w:lineRule="auto"/>
        <w:jc w:val="center"/>
        <w:rPr>
          <w:rFonts w:ascii="宋体" w:hAnsi="宋体"/>
          <w:b w:val="0"/>
          <w:sz w:val="24"/>
          <w:szCs w:val="24"/>
        </w:rPr>
      </w:pPr>
      <w:bookmarkStart w:id="256" w:name="_Toc409424424"/>
      <w:bookmarkStart w:id="257" w:name="_Toc351644329"/>
      <w:bookmarkStart w:id="258" w:name="_Toc409424363"/>
      <w:bookmarkStart w:id="259" w:name="_Toc450588648"/>
      <w:bookmarkStart w:id="260" w:name="_Toc350070711"/>
      <w:r>
        <w:rPr>
          <w:rFonts w:ascii="宋体" w:hAnsi="宋体"/>
          <w:b w:val="0"/>
          <w:sz w:val="21"/>
          <w:szCs w:val="21"/>
        </w:rPr>
        <w:br w:type="page"/>
      </w:r>
      <w:bookmarkStart w:id="261" w:name="_Toc25868"/>
      <w:bookmarkStart w:id="262" w:name="_Toc17086"/>
      <w:bookmarkStart w:id="263" w:name="_Toc13344"/>
      <w:bookmarkStart w:id="264" w:name="_Toc79396020"/>
      <w:bookmarkStart w:id="265" w:name="_Toc23636"/>
      <w:bookmarkStart w:id="266" w:name="_Toc31406"/>
      <w:r>
        <w:rPr>
          <w:rFonts w:ascii="宋体" w:hAnsi="宋体"/>
          <w:b w:val="0"/>
          <w:sz w:val="24"/>
          <w:szCs w:val="24"/>
        </w:rPr>
        <w:t>（</w:t>
      </w:r>
      <w:r>
        <w:rPr>
          <w:rFonts w:hint="eastAsia" w:ascii="宋体" w:hAnsi="宋体"/>
          <w:b w:val="0"/>
          <w:sz w:val="24"/>
          <w:szCs w:val="24"/>
        </w:rPr>
        <w:t>三</w:t>
      </w:r>
      <w:r>
        <w:rPr>
          <w:rFonts w:ascii="宋体" w:hAnsi="宋体"/>
          <w:b w:val="0"/>
          <w:sz w:val="24"/>
          <w:szCs w:val="24"/>
        </w:rPr>
        <w:t>）近年类似项目情况表</w:t>
      </w:r>
      <w:bookmarkEnd w:id="256"/>
      <w:bookmarkEnd w:id="257"/>
      <w:bookmarkEnd w:id="258"/>
      <w:bookmarkEnd w:id="259"/>
      <w:bookmarkEnd w:id="260"/>
      <w:bookmarkEnd w:id="261"/>
      <w:bookmarkEnd w:id="262"/>
      <w:bookmarkEnd w:id="263"/>
      <w:bookmarkEnd w:id="264"/>
      <w:bookmarkEnd w:id="265"/>
      <w:bookmarkEnd w:id="266"/>
    </w:p>
    <w:tbl>
      <w:tblPr>
        <w:tblStyle w:val="21"/>
        <w:tblW w:w="8839"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333"/>
      </w:tblGrid>
      <w:tr w14:paraId="0270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181771FF">
            <w:pPr>
              <w:spacing w:beforeLines="50" w:afterLines="50" w:line="288" w:lineRule="auto"/>
              <w:rPr>
                <w:rFonts w:hint="eastAsia" w:ascii="宋体" w:hAnsi="宋体"/>
                <w:b w:val="0"/>
                <w:bCs w:val="0"/>
                <w:sz w:val="21"/>
                <w:szCs w:val="21"/>
              </w:rPr>
            </w:pPr>
            <w:bookmarkStart w:id="267" w:name="_Toc34654757"/>
            <w:r>
              <w:rPr>
                <w:rFonts w:hint="eastAsia" w:ascii="宋体" w:hAnsi="宋体"/>
                <w:b w:val="0"/>
                <w:bCs w:val="0"/>
                <w:sz w:val="21"/>
                <w:szCs w:val="21"/>
              </w:rPr>
              <w:t>项目名称</w:t>
            </w:r>
            <w:bookmarkEnd w:id="267"/>
          </w:p>
        </w:tc>
        <w:tc>
          <w:tcPr>
            <w:tcW w:w="6333" w:type="dxa"/>
          </w:tcPr>
          <w:p w14:paraId="50BADBE8">
            <w:pPr>
              <w:spacing w:beforeLines="50" w:afterLines="50" w:line="288" w:lineRule="auto"/>
              <w:rPr>
                <w:rFonts w:hint="eastAsia" w:ascii="宋体" w:hAnsi="宋体"/>
                <w:b w:val="0"/>
                <w:bCs w:val="0"/>
                <w:sz w:val="21"/>
                <w:szCs w:val="21"/>
              </w:rPr>
            </w:pPr>
          </w:p>
        </w:tc>
      </w:tr>
      <w:tr w14:paraId="6215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43AB6391">
            <w:pPr>
              <w:spacing w:beforeLines="50" w:afterLines="50" w:line="288" w:lineRule="auto"/>
              <w:rPr>
                <w:rFonts w:hint="eastAsia" w:ascii="宋体" w:hAnsi="宋体"/>
                <w:b w:val="0"/>
                <w:bCs w:val="0"/>
                <w:sz w:val="21"/>
                <w:szCs w:val="21"/>
              </w:rPr>
            </w:pPr>
            <w:bookmarkStart w:id="268" w:name="_Toc34654758"/>
            <w:r>
              <w:rPr>
                <w:rFonts w:hint="eastAsia" w:ascii="宋体" w:hAnsi="宋体"/>
                <w:b w:val="0"/>
                <w:bCs w:val="0"/>
                <w:sz w:val="21"/>
                <w:szCs w:val="21"/>
              </w:rPr>
              <w:t>项目所在地</w:t>
            </w:r>
            <w:bookmarkEnd w:id="268"/>
          </w:p>
        </w:tc>
        <w:tc>
          <w:tcPr>
            <w:tcW w:w="6333" w:type="dxa"/>
          </w:tcPr>
          <w:p w14:paraId="5A75BF2C">
            <w:pPr>
              <w:spacing w:beforeLines="50" w:afterLines="50" w:line="288" w:lineRule="auto"/>
              <w:rPr>
                <w:rFonts w:hint="eastAsia" w:ascii="宋体" w:hAnsi="宋体"/>
                <w:b w:val="0"/>
                <w:bCs w:val="0"/>
                <w:sz w:val="21"/>
                <w:szCs w:val="21"/>
              </w:rPr>
            </w:pPr>
          </w:p>
        </w:tc>
      </w:tr>
      <w:tr w14:paraId="51D2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01C9A4CD">
            <w:pPr>
              <w:spacing w:beforeLines="50" w:afterLines="50" w:line="288" w:lineRule="auto"/>
              <w:rPr>
                <w:rFonts w:hint="eastAsia" w:ascii="宋体" w:hAnsi="宋体"/>
                <w:b w:val="0"/>
                <w:bCs w:val="0"/>
                <w:sz w:val="21"/>
                <w:szCs w:val="21"/>
              </w:rPr>
            </w:pPr>
            <w:bookmarkStart w:id="269" w:name="_Toc34654759"/>
            <w:r>
              <w:rPr>
                <w:rFonts w:hint="eastAsia" w:ascii="宋体" w:hAnsi="宋体"/>
                <w:b w:val="0"/>
                <w:bCs w:val="0"/>
                <w:sz w:val="21"/>
                <w:szCs w:val="21"/>
              </w:rPr>
              <w:t>委托人名称</w:t>
            </w:r>
            <w:bookmarkEnd w:id="269"/>
          </w:p>
        </w:tc>
        <w:tc>
          <w:tcPr>
            <w:tcW w:w="6333" w:type="dxa"/>
          </w:tcPr>
          <w:p w14:paraId="1A26121B">
            <w:pPr>
              <w:spacing w:beforeLines="50" w:afterLines="50" w:line="288" w:lineRule="auto"/>
              <w:rPr>
                <w:rFonts w:hint="eastAsia" w:ascii="宋体" w:hAnsi="宋体"/>
                <w:b w:val="0"/>
                <w:bCs w:val="0"/>
                <w:sz w:val="21"/>
                <w:szCs w:val="21"/>
              </w:rPr>
            </w:pPr>
          </w:p>
        </w:tc>
      </w:tr>
      <w:tr w14:paraId="444D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2408E73D">
            <w:pPr>
              <w:spacing w:beforeLines="50" w:afterLines="50" w:line="288" w:lineRule="auto"/>
              <w:rPr>
                <w:rFonts w:hint="eastAsia" w:ascii="宋体" w:hAnsi="宋体"/>
                <w:b w:val="0"/>
                <w:bCs w:val="0"/>
                <w:sz w:val="21"/>
                <w:szCs w:val="21"/>
              </w:rPr>
            </w:pPr>
            <w:bookmarkStart w:id="270" w:name="_Toc34654760"/>
            <w:r>
              <w:rPr>
                <w:rFonts w:hint="eastAsia" w:ascii="宋体" w:hAnsi="宋体"/>
                <w:b w:val="0"/>
                <w:bCs w:val="0"/>
                <w:sz w:val="21"/>
                <w:szCs w:val="21"/>
              </w:rPr>
              <w:t>委托人地址</w:t>
            </w:r>
            <w:bookmarkEnd w:id="270"/>
          </w:p>
        </w:tc>
        <w:tc>
          <w:tcPr>
            <w:tcW w:w="6333" w:type="dxa"/>
          </w:tcPr>
          <w:p w14:paraId="4A70091B">
            <w:pPr>
              <w:spacing w:beforeLines="50" w:afterLines="50" w:line="288" w:lineRule="auto"/>
              <w:rPr>
                <w:rFonts w:hint="eastAsia" w:ascii="宋体" w:hAnsi="宋体"/>
                <w:b w:val="0"/>
                <w:bCs w:val="0"/>
                <w:sz w:val="21"/>
                <w:szCs w:val="21"/>
              </w:rPr>
            </w:pPr>
          </w:p>
        </w:tc>
      </w:tr>
      <w:tr w14:paraId="09C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6533CDDB">
            <w:pPr>
              <w:spacing w:beforeLines="50" w:afterLines="50" w:line="288" w:lineRule="auto"/>
              <w:rPr>
                <w:rFonts w:hint="eastAsia" w:ascii="宋体" w:hAnsi="宋体"/>
                <w:b w:val="0"/>
                <w:bCs w:val="0"/>
                <w:sz w:val="21"/>
                <w:szCs w:val="21"/>
              </w:rPr>
            </w:pPr>
            <w:bookmarkStart w:id="271" w:name="_Toc34654761"/>
            <w:r>
              <w:rPr>
                <w:rFonts w:hint="eastAsia" w:ascii="宋体" w:hAnsi="宋体"/>
                <w:b w:val="0"/>
                <w:bCs w:val="0"/>
                <w:sz w:val="21"/>
                <w:szCs w:val="21"/>
              </w:rPr>
              <w:t>委托人电话</w:t>
            </w:r>
            <w:bookmarkEnd w:id="271"/>
          </w:p>
        </w:tc>
        <w:tc>
          <w:tcPr>
            <w:tcW w:w="6333" w:type="dxa"/>
          </w:tcPr>
          <w:p w14:paraId="371A9204">
            <w:pPr>
              <w:spacing w:beforeLines="50" w:afterLines="50" w:line="288" w:lineRule="auto"/>
              <w:rPr>
                <w:rFonts w:hint="eastAsia" w:ascii="宋体" w:hAnsi="宋体"/>
                <w:b w:val="0"/>
                <w:bCs w:val="0"/>
                <w:sz w:val="21"/>
                <w:szCs w:val="21"/>
              </w:rPr>
            </w:pPr>
          </w:p>
        </w:tc>
      </w:tr>
      <w:tr w14:paraId="210D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055460CC">
            <w:pPr>
              <w:spacing w:beforeLines="50" w:afterLines="50" w:line="288" w:lineRule="auto"/>
              <w:rPr>
                <w:rFonts w:hint="eastAsia" w:ascii="宋体" w:hAnsi="宋体"/>
                <w:b w:val="0"/>
                <w:bCs w:val="0"/>
                <w:sz w:val="21"/>
                <w:szCs w:val="21"/>
              </w:rPr>
            </w:pPr>
            <w:bookmarkStart w:id="272" w:name="_Toc34654762"/>
            <w:r>
              <w:rPr>
                <w:rFonts w:hint="eastAsia" w:ascii="宋体" w:hAnsi="宋体"/>
                <w:b w:val="0"/>
                <w:bCs w:val="0"/>
                <w:sz w:val="21"/>
                <w:szCs w:val="21"/>
              </w:rPr>
              <w:t>合同价格</w:t>
            </w:r>
            <w:bookmarkEnd w:id="272"/>
          </w:p>
        </w:tc>
        <w:tc>
          <w:tcPr>
            <w:tcW w:w="6333" w:type="dxa"/>
          </w:tcPr>
          <w:p w14:paraId="0F2AEBD4">
            <w:pPr>
              <w:spacing w:beforeLines="50" w:afterLines="50" w:line="288" w:lineRule="auto"/>
              <w:rPr>
                <w:rFonts w:hint="eastAsia" w:ascii="宋体" w:hAnsi="宋体"/>
                <w:b w:val="0"/>
                <w:bCs w:val="0"/>
                <w:sz w:val="21"/>
                <w:szCs w:val="21"/>
              </w:rPr>
            </w:pPr>
          </w:p>
        </w:tc>
      </w:tr>
      <w:tr w14:paraId="5504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1537B1C5">
            <w:pPr>
              <w:spacing w:beforeLines="50" w:afterLines="50" w:line="288" w:lineRule="auto"/>
              <w:rPr>
                <w:rFonts w:hint="eastAsia" w:ascii="宋体" w:hAnsi="宋体"/>
                <w:b w:val="0"/>
                <w:bCs w:val="0"/>
                <w:sz w:val="21"/>
                <w:szCs w:val="21"/>
              </w:rPr>
            </w:pPr>
            <w:r>
              <w:rPr>
                <w:rFonts w:hint="eastAsia" w:ascii="宋体" w:hAnsi="宋体"/>
                <w:b w:val="0"/>
                <w:bCs w:val="0"/>
                <w:sz w:val="21"/>
                <w:szCs w:val="21"/>
                <w:lang w:val="en-US" w:eastAsia="zh-CN"/>
              </w:rPr>
              <w:t>服务</w:t>
            </w:r>
            <w:r>
              <w:rPr>
                <w:rFonts w:hint="eastAsia" w:ascii="宋体" w:hAnsi="宋体"/>
                <w:b w:val="0"/>
                <w:bCs w:val="0"/>
                <w:sz w:val="21"/>
                <w:szCs w:val="21"/>
              </w:rPr>
              <w:t>期限</w:t>
            </w:r>
          </w:p>
        </w:tc>
        <w:tc>
          <w:tcPr>
            <w:tcW w:w="6333" w:type="dxa"/>
          </w:tcPr>
          <w:p w14:paraId="0EDBC676">
            <w:pPr>
              <w:spacing w:beforeLines="50" w:afterLines="50" w:line="288" w:lineRule="auto"/>
              <w:rPr>
                <w:rFonts w:hint="eastAsia" w:ascii="宋体" w:hAnsi="宋体"/>
                <w:b w:val="0"/>
                <w:bCs w:val="0"/>
                <w:sz w:val="21"/>
                <w:szCs w:val="21"/>
              </w:rPr>
            </w:pPr>
          </w:p>
        </w:tc>
      </w:tr>
      <w:tr w14:paraId="6066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7DEEE089">
            <w:pPr>
              <w:spacing w:beforeLines="50" w:afterLines="50" w:line="288" w:lineRule="auto"/>
              <w:rPr>
                <w:rFonts w:hint="eastAsia" w:ascii="宋体" w:hAnsi="宋体"/>
                <w:b w:val="0"/>
                <w:bCs w:val="0"/>
                <w:sz w:val="21"/>
                <w:szCs w:val="21"/>
              </w:rPr>
            </w:pPr>
            <w:bookmarkStart w:id="273" w:name="_Toc34654764"/>
            <w:r>
              <w:rPr>
                <w:rFonts w:hint="eastAsia" w:ascii="宋体" w:hAnsi="宋体"/>
                <w:b w:val="0"/>
                <w:bCs w:val="0"/>
                <w:sz w:val="21"/>
                <w:szCs w:val="21"/>
                <w:lang w:val="en-US" w:eastAsia="zh-CN"/>
              </w:rPr>
              <w:t>服务</w:t>
            </w:r>
            <w:r>
              <w:rPr>
                <w:rFonts w:hint="eastAsia" w:ascii="宋体" w:hAnsi="宋体"/>
                <w:b w:val="0"/>
                <w:bCs w:val="0"/>
                <w:sz w:val="21"/>
                <w:szCs w:val="21"/>
              </w:rPr>
              <w:t>内容</w:t>
            </w:r>
            <w:bookmarkEnd w:id="273"/>
          </w:p>
        </w:tc>
        <w:tc>
          <w:tcPr>
            <w:tcW w:w="6333" w:type="dxa"/>
          </w:tcPr>
          <w:p w14:paraId="6AE70D88">
            <w:pPr>
              <w:spacing w:beforeLines="50" w:afterLines="50" w:line="288" w:lineRule="auto"/>
              <w:rPr>
                <w:rFonts w:hint="eastAsia" w:ascii="宋体" w:hAnsi="宋体"/>
                <w:b w:val="0"/>
                <w:bCs w:val="0"/>
                <w:sz w:val="21"/>
                <w:szCs w:val="21"/>
              </w:rPr>
            </w:pPr>
          </w:p>
        </w:tc>
      </w:tr>
      <w:tr w14:paraId="462D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6" w:type="dxa"/>
            <w:vAlign w:val="center"/>
          </w:tcPr>
          <w:p w14:paraId="4339EF0B">
            <w:pPr>
              <w:spacing w:beforeLines="50" w:afterLines="50" w:line="288" w:lineRule="auto"/>
              <w:rPr>
                <w:rFonts w:hint="eastAsia" w:ascii="宋体" w:hAnsi="宋体"/>
                <w:b w:val="0"/>
                <w:bCs w:val="0"/>
                <w:sz w:val="21"/>
                <w:szCs w:val="21"/>
              </w:rPr>
            </w:pPr>
            <w:bookmarkStart w:id="274" w:name="_Toc34654765"/>
            <w:r>
              <w:rPr>
                <w:rFonts w:hint="eastAsia" w:ascii="宋体" w:hAnsi="宋体"/>
                <w:b w:val="0"/>
                <w:bCs w:val="0"/>
                <w:sz w:val="21"/>
                <w:szCs w:val="21"/>
              </w:rPr>
              <w:t>项目负责人</w:t>
            </w:r>
            <w:bookmarkEnd w:id="274"/>
          </w:p>
        </w:tc>
        <w:tc>
          <w:tcPr>
            <w:tcW w:w="6333" w:type="dxa"/>
          </w:tcPr>
          <w:p w14:paraId="322C9CCE">
            <w:pPr>
              <w:spacing w:beforeLines="50" w:afterLines="50" w:line="288" w:lineRule="auto"/>
              <w:rPr>
                <w:rFonts w:hint="eastAsia" w:ascii="宋体" w:hAnsi="宋体"/>
                <w:b w:val="0"/>
                <w:bCs w:val="0"/>
                <w:sz w:val="21"/>
                <w:szCs w:val="21"/>
              </w:rPr>
            </w:pPr>
          </w:p>
        </w:tc>
      </w:tr>
      <w:tr w14:paraId="62B7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2506" w:type="dxa"/>
            <w:vAlign w:val="center"/>
          </w:tcPr>
          <w:p w14:paraId="57463525">
            <w:pPr>
              <w:spacing w:beforeLines="50" w:afterLines="50" w:line="288" w:lineRule="auto"/>
              <w:rPr>
                <w:rFonts w:hint="eastAsia" w:ascii="宋体" w:hAnsi="宋体"/>
                <w:b w:val="0"/>
                <w:bCs w:val="0"/>
                <w:sz w:val="21"/>
                <w:szCs w:val="21"/>
              </w:rPr>
            </w:pPr>
            <w:bookmarkStart w:id="275" w:name="_Toc34654766"/>
            <w:r>
              <w:rPr>
                <w:rFonts w:hint="eastAsia" w:ascii="宋体" w:hAnsi="宋体"/>
                <w:b w:val="0"/>
                <w:bCs w:val="0"/>
                <w:sz w:val="21"/>
                <w:szCs w:val="21"/>
              </w:rPr>
              <w:t>项目描述</w:t>
            </w:r>
            <w:bookmarkEnd w:id="275"/>
          </w:p>
        </w:tc>
        <w:tc>
          <w:tcPr>
            <w:tcW w:w="6333" w:type="dxa"/>
          </w:tcPr>
          <w:p w14:paraId="3BCCC9DF">
            <w:pPr>
              <w:spacing w:beforeLines="50" w:afterLines="50" w:line="288" w:lineRule="auto"/>
              <w:rPr>
                <w:rFonts w:hint="eastAsia" w:ascii="宋体" w:hAnsi="宋体"/>
                <w:b w:val="0"/>
                <w:bCs w:val="0"/>
                <w:sz w:val="21"/>
                <w:szCs w:val="21"/>
              </w:rPr>
            </w:pPr>
          </w:p>
        </w:tc>
      </w:tr>
      <w:tr w14:paraId="6526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506" w:type="dxa"/>
            <w:vAlign w:val="center"/>
          </w:tcPr>
          <w:p w14:paraId="5A45932A">
            <w:pPr>
              <w:spacing w:beforeLines="50" w:afterLines="50" w:line="288" w:lineRule="auto"/>
              <w:rPr>
                <w:rFonts w:hint="eastAsia" w:ascii="宋体" w:hAnsi="宋体"/>
                <w:b w:val="0"/>
                <w:bCs w:val="0"/>
                <w:sz w:val="21"/>
                <w:szCs w:val="21"/>
              </w:rPr>
            </w:pPr>
            <w:bookmarkStart w:id="276" w:name="_Toc34654767"/>
            <w:r>
              <w:rPr>
                <w:rFonts w:hint="eastAsia" w:ascii="宋体" w:hAnsi="宋体"/>
                <w:b w:val="0"/>
                <w:bCs w:val="0"/>
                <w:sz w:val="21"/>
                <w:szCs w:val="21"/>
              </w:rPr>
              <w:t>备注</w:t>
            </w:r>
            <w:bookmarkEnd w:id="276"/>
          </w:p>
        </w:tc>
        <w:tc>
          <w:tcPr>
            <w:tcW w:w="6333" w:type="dxa"/>
          </w:tcPr>
          <w:p w14:paraId="4E104986">
            <w:pPr>
              <w:spacing w:beforeLines="50" w:afterLines="50" w:line="288" w:lineRule="auto"/>
              <w:rPr>
                <w:rFonts w:hint="eastAsia" w:ascii="宋体" w:hAnsi="宋体"/>
                <w:b w:val="0"/>
                <w:bCs w:val="0"/>
                <w:sz w:val="21"/>
                <w:szCs w:val="21"/>
              </w:rPr>
            </w:pPr>
          </w:p>
        </w:tc>
      </w:tr>
    </w:tbl>
    <w:p w14:paraId="77EE9275">
      <w:pPr>
        <w:spacing w:beforeLines="50" w:afterLines="50" w:line="288" w:lineRule="auto"/>
        <w:rPr>
          <w:rFonts w:hint="eastAsia" w:ascii="宋体" w:hAnsi="宋体" w:eastAsiaTheme="minorEastAsia"/>
          <w:sz w:val="21"/>
          <w:szCs w:val="21"/>
          <w:lang w:eastAsia="zh-CN"/>
        </w:rPr>
      </w:pPr>
      <w:r>
        <w:rPr>
          <w:rFonts w:hint="eastAsia" w:ascii="宋体" w:hAnsi="宋体"/>
          <w:b/>
          <w:bCs/>
          <w:sz w:val="21"/>
          <w:szCs w:val="21"/>
        </w:rPr>
        <w:t xml:space="preserve"> 注：</w:t>
      </w:r>
      <w:r>
        <w:rPr>
          <w:rFonts w:hint="eastAsia" w:ascii="宋体" w:hAnsi="宋体"/>
          <w:b/>
          <w:bCs/>
          <w:sz w:val="21"/>
          <w:szCs w:val="21"/>
          <w:lang w:val="en-US" w:eastAsia="zh-CN"/>
        </w:rPr>
        <w:t>附</w:t>
      </w:r>
      <w:r>
        <w:rPr>
          <w:rFonts w:hint="eastAsia" w:cs="仿宋_GB2312" w:asciiTheme="minorEastAsia" w:hAnsiTheme="minorEastAsia" w:eastAsiaTheme="minorEastAsia"/>
          <w:b/>
          <w:sz w:val="21"/>
          <w:szCs w:val="21"/>
        </w:rPr>
        <w:t>中标</w:t>
      </w:r>
      <w:r>
        <w:rPr>
          <w:rFonts w:hint="eastAsia" w:cs="仿宋_GB2312" w:asciiTheme="minorEastAsia" w:hAnsiTheme="minorEastAsia" w:eastAsiaTheme="minorEastAsia"/>
          <w:b/>
          <w:sz w:val="21"/>
          <w:szCs w:val="21"/>
          <w:lang w:eastAsia="zh-CN"/>
        </w:rPr>
        <w:t>（</w:t>
      </w:r>
      <w:r>
        <w:rPr>
          <w:rFonts w:hint="eastAsia" w:cs="仿宋_GB2312" w:asciiTheme="minorEastAsia" w:hAnsiTheme="minorEastAsia" w:eastAsiaTheme="minorEastAsia"/>
          <w:b/>
          <w:sz w:val="21"/>
          <w:szCs w:val="21"/>
          <w:lang w:val="en-US" w:eastAsia="zh-CN"/>
        </w:rPr>
        <w:t>成交）</w:t>
      </w:r>
      <w:r>
        <w:rPr>
          <w:rFonts w:hint="eastAsia" w:cs="仿宋_GB2312" w:asciiTheme="minorEastAsia" w:hAnsiTheme="minorEastAsia" w:eastAsiaTheme="minorEastAsia"/>
          <w:b/>
          <w:sz w:val="21"/>
          <w:szCs w:val="21"/>
        </w:rPr>
        <w:t>通知书或合同协议书的</w:t>
      </w:r>
      <w:r>
        <w:rPr>
          <w:rFonts w:hint="eastAsia" w:cs="仿宋_GB2312" w:asciiTheme="minorEastAsia" w:hAnsiTheme="minorEastAsia" w:eastAsiaTheme="minorEastAsia"/>
          <w:b/>
          <w:sz w:val="21"/>
          <w:szCs w:val="21"/>
          <w:lang w:eastAsia="zh-CN"/>
        </w:rPr>
        <w:t>扫描件</w:t>
      </w:r>
      <w:r>
        <w:rPr>
          <w:rFonts w:hint="eastAsia" w:cs="仿宋_GB2312" w:asciiTheme="minorEastAsia" w:hAnsiTheme="minorEastAsia" w:eastAsiaTheme="minorEastAsia"/>
          <w:b/>
          <w:sz w:val="21"/>
          <w:szCs w:val="21"/>
        </w:rPr>
        <w:t>并加盖供应商公章</w:t>
      </w:r>
      <w:r>
        <w:rPr>
          <w:rFonts w:hint="eastAsia" w:cs="仿宋_GB2312" w:asciiTheme="minorEastAsia" w:hAnsiTheme="minorEastAsia" w:eastAsiaTheme="minorEastAsia"/>
          <w:b/>
          <w:sz w:val="21"/>
          <w:szCs w:val="21"/>
          <w:lang w:eastAsia="zh-CN"/>
        </w:rPr>
        <w:t>。</w:t>
      </w:r>
    </w:p>
    <w:p w14:paraId="5763786A">
      <w:pPr>
        <w:pStyle w:val="6"/>
        <w:snapToGrid w:val="0"/>
        <w:jc w:val="center"/>
        <w:textAlignment w:val="baseline"/>
        <w:rPr>
          <w:rFonts w:ascii="宋体" w:hAnsi="宋体"/>
          <w:b w:val="0"/>
          <w:bCs w:val="0"/>
          <w:sz w:val="28"/>
          <w:szCs w:val="28"/>
          <w:highlight w:val="none"/>
        </w:rPr>
      </w:pPr>
      <w:r>
        <w:rPr>
          <w:rFonts w:ascii="宋体" w:hAnsi="宋体"/>
          <w:sz w:val="21"/>
          <w:szCs w:val="21"/>
        </w:rPr>
        <w:br w:type="page"/>
      </w:r>
      <w:r>
        <w:rPr>
          <w:rFonts w:hint="eastAsia" w:ascii="宋体" w:hAnsi="宋体"/>
          <w:b w:val="0"/>
          <w:bCs w:val="0"/>
          <w:sz w:val="28"/>
          <w:szCs w:val="28"/>
          <w:highlight w:val="none"/>
        </w:rPr>
        <w:t>（四）正在进行和新承接的项目情况表</w:t>
      </w:r>
    </w:p>
    <w:tbl>
      <w:tblPr>
        <w:tblStyle w:val="21"/>
        <w:tblW w:w="8879"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219"/>
      </w:tblGrid>
      <w:tr w14:paraId="131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4C3AF855">
            <w:pPr>
              <w:snapToGrid w:val="0"/>
              <w:spacing w:before="240" w:after="60"/>
              <w:jc w:val="center"/>
              <w:textAlignment w:val="baseline"/>
              <w:rPr>
                <w:rFonts w:ascii="宋体" w:hAnsi="宋体" w:cs="Arial"/>
                <w:bCs/>
                <w:sz w:val="21"/>
                <w:szCs w:val="21"/>
                <w:highlight w:val="none"/>
              </w:rPr>
            </w:pPr>
            <w:bookmarkStart w:id="277" w:name="_Toc34654768"/>
            <w:r>
              <w:rPr>
                <w:rFonts w:hint="eastAsia" w:ascii="宋体" w:hAnsi="宋体" w:cs="Arial"/>
                <w:bCs/>
                <w:sz w:val="21"/>
                <w:szCs w:val="21"/>
                <w:highlight w:val="none"/>
              </w:rPr>
              <w:t>项目名称</w:t>
            </w:r>
            <w:bookmarkEnd w:id="277"/>
          </w:p>
        </w:tc>
        <w:tc>
          <w:tcPr>
            <w:tcW w:w="6219" w:type="dxa"/>
          </w:tcPr>
          <w:p w14:paraId="4807E3B3">
            <w:pPr>
              <w:snapToGrid w:val="0"/>
              <w:spacing w:before="240" w:after="60" w:line="200" w:lineRule="exact"/>
              <w:jc w:val="left"/>
              <w:textAlignment w:val="baseline"/>
              <w:rPr>
                <w:rFonts w:ascii="宋体" w:hAnsi="宋体" w:cs="Arial"/>
                <w:bCs/>
                <w:sz w:val="21"/>
                <w:szCs w:val="21"/>
                <w:highlight w:val="none"/>
              </w:rPr>
            </w:pPr>
          </w:p>
        </w:tc>
      </w:tr>
      <w:tr w14:paraId="2892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0CF38958">
            <w:pPr>
              <w:snapToGrid w:val="0"/>
              <w:spacing w:before="240" w:after="60"/>
              <w:jc w:val="center"/>
              <w:textAlignment w:val="baseline"/>
              <w:rPr>
                <w:rFonts w:ascii="宋体" w:hAnsi="宋体" w:cs="Arial"/>
                <w:bCs/>
                <w:sz w:val="21"/>
                <w:szCs w:val="21"/>
                <w:highlight w:val="none"/>
              </w:rPr>
            </w:pPr>
            <w:bookmarkStart w:id="278" w:name="_Toc34654769"/>
            <w:r>
              <w:rPr>
                <w:rFonts w:ascii="宋体" w:hAnsi="宋体" w:cs="Arial"/>
                <w:bCs/>
                <w:sz w:val="21"/>
                <w:szCs w:val="21"/>
                <w:highlight w:val="none"/>
              </w:rPr>
              <w:t>项目所在地</w:t>
            </w:r>
            <w:bookmarkEnd w:id="278"/>
          </w:p>
        </w:tc>
        <w:tc>
          <w:tcPr>
            <w:tcW w:w="6219" w:type="dxa"/>
          </w:tcPr>
          <w:p w14:paraId="5F7AEBBF">
            <w:pPr>
              <w:snapToGrid w:val="0"/>
              <w:spacing w:before="240" w:after="60" w:line="200" w:lineRule="exact"/>
              <w:jc w:val="left"/>
              <w:textAlignment w:val="baseline"/>
              <w:rPr>
                <w:rFonts w:ascii="宋体" w:hAnsi="宋体" w:cs="Arial"/>
                <w:bCs/>
                <w:sz w:val="21"/>
                <w:szCs w:val="21"/>
                <w:highlight w:val="none"/>
              </w:rPr>
            </w:pPr>
          </w:p>
        </w:tc>
      </w:tr>
      <w:tr w14:paraId="7CF7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5C085713">
            <w:pPr>
              <w:snapToGrid w:val="0"/>
              <w:spacing w:before="240" w:after="60"/>
              <w:jc w:val="center"/>
              <w:textAlignment w:val="baseline"/>
              <w:rPr>
                <w:rFonts w:ascii="宋体" w:hAnsi="宋体" w:cs="Arial"/>
                <w:bCs/>
                <w:sz w:val="21"/>
                <w:szCs w:val="21"/>
                <w:highlight w:val="none"/>
              </w:rPr>
            </w:pPr>
            <w:bookmarkStart w:id="279" w:name="_Toc34654770"/>
            <w:r>
              <w:rPr>
                <w:rFonts w:ascii="宋体" w:hAnsi="宋体" w:cs="Arial"/>
                <w:bCs/>
                <w:sz w:val="21"/>
                <w:szCs w:val="21"/>
                <w:highlight w:val="none"/>
              </w:rPr>
              <w:t>委托人名称</w:t>
            </w:r>
            <w:bookmarkEnd w:id="279"/>
          </w:p>
        </w:tc>
        <w:tc>
          <w:tcPr>
            <w:tcW w:w="6219" w:type="dxa"/>
          </w:tcPr>
          <w:p w14:paraId="525F81DA">
            <w:pPr>
              <w:snapToGrid w:val="0"/>
              <w:spacing w:before="240" w:after="60" w:line="200" w:lineRule="exact"/>
              <w:jc w:val="left"/>
              <w:textAlignment w:val="baseline"/>
              <w:rPr>
                <w:rFonts w:ascii="宋体" w:hAnsi="宋体" w:cs="Arial"/>
                <w:bCs/>
                <w:sz w:val="21"/>
                <w:szCs w:val="21"/>
                <w:highlight w:val="none"/>
              </w:rPr>
            </w:pPr>
          </w:p>
        </w:tc>
      </w:tr>
      <w:tr w14:paraId="05F2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31FFA821">
            <w:pPr>
              <w:snapToGrid w:val="0"/>
              <w:spacing w:before="240" w:after="60"/>
              <w:jc w:val="center"/>
              <w:textAlignment w:val="baseline"/>
              <w:rPr>
                <w:rFonts w:ascii="宋体" w:hAnsi="宋体" w:cs="Arial"/>
                <w:bCs/>
                <w:sz w:val="21"/>
                <w:szCs w:val="21"/>
                <w:highlight w:val="none"/>
              </w:rPr>
            </w:pPr>
            <w:bookmarkStart w:id="280" w:name="_Toc34654771"/>
            <w:r>
              <w:rPr>
                <w:rFonts w:ascii="宋体" w:hAnsi="宋体" w:cs="Arial"/>
                <w:bCs/>
                <w:sz w:val="21"/>
                <w:szCs w:val="21"/>
                <w:highlight w:val="none"/>
              </w:rPr>
              <w:t>委托人地址</w:t>
            </w:r>
            <w:bookmarkEnd w:id="280"/>
          </w:p>
        </w:tc>
        <w:tc>
          <w:tcPr>
            <w:tcW w:w="6219" w:type="dxa"/>
          </w:tcPr>
          <w:p w14:paraId="3191C650">
            <w:pPr>
              <w:snapToGrid w:val="0"/>
              <w:spacing w:before="240" w:after="60" w:line="200" w:lineRule="exact"/>
              <w:jc w:val="left"/>
              <w:textAlignment w:val="baseline"/>
              <w:rPr>
                <w:rFonts w:ascii="宋体" w:hAnsi="宋体" w:cs="Arial"/>
                <w:bCs/>
                <w:sz w:val="21"/>
                <w:szCs w:val="21"/>
                <w:highlight w:val="none"/>
              </w:rPr>
            </w:pPr>
          </w:p>
        </w:tc>
      </w:tr>
      <w:tr w14:paraId="50A4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7FBD53DA">
            <w:pPr>
              <w:snapToGrid w:val="0"/>
              <w:spacing w:before="240" w:after="60"/>
              <w:jc w:val="center"/>
              <w:textAlignment w:val="baseline"/>
              <w:rPr>
                <w:rFonts w:ascii="宋体" w:hAnsi="宋体" w:cs="Arial"/>
                <w:bCs/>
                <w:sz w:val="21"/>
                <w:szCs w:val="21"/>
                <w:highlight w:val="none"/>
              </w:rPr>
            </w:pPr>
            <w:bookmarkStart w:id="281" w:name="_Toc34654772"/>
            <w:r>
              <w:rPr>
                <w:rFonts w:ascii="宋体" w:hAnsi="宋体" w:cs="Arial"/>
                <w:bCs/>
                <w:sz w:val="21"/>
                <w:szCs w:val="21"/>
                <w:highlight w:val="none"/>
              </w:rPr>
              <w:t>委托人电话</w:t>
            </w:r>
            <w:bookmarkEnd w:id="281"/>
          </w:p>
        </w:tc>
        <w:tc>
          <w:tcPr>
            <w:tcW w:w="6219" w:type="dxa"/>
          </w:tcPr>
          <w:p w14:paraId="6B525C1E">
            <w:pPr>
              <w:snapToGrid w:val="0"/>
              <w:spacing w:before="240" w:after="60" w:line="200" w:lineRule="exact"/>
              <w:jc w:val="left"/>
              <w:textAlignment w:val="baseline"/>
              <w:rPr>
                <w:rFonts w:ascii="宋体" w:hAnsi="宋体" w:cs="Arial"/>
                <w:bCs/>
                <w:sz w:val="21"/>
                <w:szCs w:val="21"/>
                <w:highlight w:val="none"/>
              </w:rPr>
            </w:pPr>
          </w:p>
        </w:tc>
      </w:tr>
      <w:tr w14:paraId="1DDA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137F2CC7">
            <w:pPr>
              <w:snapToGrid w:val="0"/>
              <w:spacing w:before="240" w:after="60"/>
              <w:jc w:val="center"/>
              <w:textAlignment w:val="baseline"/>
              <w:rPr>
                <w:rFonts w:ascii="宋体" w:hAnsi="宋体" w:cs="Arial"/>
                <w:bCs/>
                <w:sz w:val="21"/>
                <w:szCs w:val="21"/>
                <w:highlight w:val="none"/>
              </w:rPr>
            </w:pPr>
            <w:bookmarkStart w:id="282" w:name="_Toc34654773"/>
            <w:r>
              <w:rPr>
                <w:rFonts w:ascii="宋体" w:hAnsi="宋体" w:cs="Arial"/>
                <w:bCs/>
                <w:sz w:val="21"/>
                <w:szCs w:val="21"/>
                <w:highlight w:val="none"/>
              </w:rPr>
              <w:t>签约合同价</w:t>
            </w:r>
            <w:bookmarkEnd w:id="282"/>
          </w:p>
        </w:tc>
        <w:tc>
          <w:tcPr>
            <w:tcW w:w="6219" w:type="dxa"/>
          </w:tcPr>
          <w:p w14:paraId="50B61694">
            <w:pPr>
              <w:snapToGrid w:val="0"/>
              <w:spacing w:before="240" w:after="60" w:line="200" w:lineRule="exact"/>
              <w:jc w:val="left"/>
              <w:textAlignment w:val="baseline"/>
              <w:rPr>
                <w:rFonts w:ascii="宋体" w:hAnsi="宋体" w:cs="Arial"/>
                <w:bCs/>
                <w:sz w:val="21"/>
                <w:szCs w:val="21"/>
                <w:highlight w:val="none"/>
              </w:rPr>
            </w:pPr>
          </w:p>
        </w:tc>
      </w:tr>
      <w:tr w14:paraId="6424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396EF081">
            <w:pPr>
              <w:snapToGrid w:val="0"/>
              <w:spacing w:before="240" w:after="60"/>
              <w:jc w:val="center"/>
              <w:textAlignment w:val="baseline"/>
              <w:rPr>
                <w:rFonts w:ascii="宋体" w:hAnsi="宋体" w:cs="Arial"/>
                <w:bCs/>
                <w:sz w:val="21"/>
                <w:szCs w:val="21"/>
                <w:highlight w:val="none"/>
              </w:rPr>
            </w:pPr>
            <w:r>
              <w:rPr>
                <w:rFonts w:hint="eastAsia" w:ascii="宋体" w:hAnsi="宋体" w:cs="Arial"/>
                <w:bCs/>
                <w:sz w:val="21"/>
                <w:szCs w:val="21"/>
                <w:highlight w:val="none"/>
                <w:lang w:val="en-US" w:eastAsia="zh-CN"/>
              </w:rPr>
              <w:t>服务</w:t>
            </w:r>
            <w:r>
              <w:rPr>
                <w:rFonts w:hint="eastAsia" w:ascii="宋体" w:hAnsi="宋体" w:cs="Arial"/>
                <w:bCs/>
                <w:sz w:val="21"/>
                <w:szCs w:val="21"/>
                <w:highlight w:val="none"/>
              </w:rPr>
              <w:t>期限</w:t>
            </w:r>
          </w:p>
        </w:tc>
        <w:tc>
          <w:tcPr>
            <w:tcW w:w="6219" w:type="dxa"/>
          </w:tcPr>
          <w:p w14:paraId="6451A316">
            <w:pPr>
              <w:snapToGrid w:val="0"/>
              <w:spacing w:before="240" w:after="60" w:line="200" w:lineRule="exact"/>
              <w:jc w:val="left"/>
              <w:textAlignment w:val="baseline"/>
              <w:rPr>
                <w:rFonts w:ascii="宋体" w:hAnsi="宋体" w:cs="Arial"/>
                <w:bCs/>
                <w:sz w:val="21"/>
                <w:szCs w:val="21"/>
                <w:highlight w:val="none"/>
              </w:rPr>
            </w:pPr>
          </w:p>
        </w:tc>
      </w:tr>
      <w:tr w14:paraId="6027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475590E3">
            <w:pPr>
              <w:snapToGrid w:val="0"/>
              <w:spacing w:before="240" w:after="60"/>
              <w:jc w:val="center"/>
              <w:textAlignment w:val="baseline"/>
              <w:rPr>
                <w:rFonts w:ascii="宋体" w:hAnsi="宋体" w:cs="Arial"/>
                <w:bCs/>
                <w:sz w:val="21"/>
                <w:szCs w:val="21"/>
                <w:highlight w:val="none"/>
              </w:rPr>
            </w:pPr>
            <w:r>
              <w:rPr>
                <w:rFonts w:hint="eastAsia" w:ascii="宋体" w:hAnsi="宋体" w:cs="Arial"/>
                <w:bCs/>
                <w:sz w:val="21"/>
                <w:szCs w:val="21"/>
                <w:highlight w:val="none"/>
                <w:lang w:val="en-US" w:eastAsia="zh-CN"/>
              </w:rPr>
              <w:t>服务</w:t>
            </w:r>
            <w:r>
              <w:rPr>
                <w:rFonts w:ascii="宋体" w:hAnsi="宋体" w:cs="Arial"/>
                <w:bCs/>
                <w:sz w:val="21"/>
                <w:szCs w:val="21"/>
                <w:highlight w:val="none"/>
              </w:rPr>
              <w:t>内容</w:t>
            </w:r>
          </w:p>
        </w:tc>
        <w:tc>
          <w:tcPr>
            <w:tcW w:w="6219" w:type="dxa"/>
          </w:tcPr>
          <w:p w14:paraId="4B5390CF">
            <w:pPr>
              <w:snapToGrid w:val="0"/>
              <w:spacing w:before="240" w:after="60" w:line="200" w:lineRule="exact"/>
              <w:jc w:val="left"/>
              <w:textAlignment w:val="baseline"/>
              <w:rPr>
                <w:rFonts w:ascii="宋体" w:hAnsi="宋体" w:cs="Arial"/>
                <w:bCs/>
                <w:sz w:val="21"/>
                <w:szCs w:val="21"/>
                <w:highlight w:val="none"/>
              </w:rPr>
            </w:pPr>
          </w:p>
        </w:tc>
      </w:tr>
      <w:tr w14:paraId="1EA0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022B70DB">
            <w:pPr>
              <w:snapToGrid w:val="0"/>
              <w:spacing w:before="240" w:after="60" w:line="239" w:lineRule="auto"/>
              <w:jc w:val="center"/>
              <w:textAlignment w:val="baseline"/>
              <w:rPr>
                <w:rFonts w:ascii="宋体" w:hAnsi="宋体" w:cs="Arial"/>
                <w:bCs/>
                <w:sz w:val="21"/>
                <w:szCs w:val="21"/>
                <w:highlight w:val="none"/>
              </w:rPr>
            </w:pPr>
            <w:bookmarkStart w:id="283" w:name="_Toc34654776"/>
            <w:r>
              <w:rPr>
                <w:rFonts w:ascii="宋体" w:hAnsi="宋体" w:cs="Arial"/>
                <w:bCs/>
                <w:sz w:val="21"/>
                <w:szCs w:val="21"/>
                <w:highlight w:val="none"/>
              </w:rPr>
              <w:t>项目负责人</w:t>
            </w:r>
            <w:bookmarkEnd w:id="283"/>
          </w:p>
        </w:tc>
        <w:tc>
          <w:tcPr>
            <w:tcW w:w="6219" w:type="dxa"/>
          </w:tcPr>
          <w:p w14:paraId="0D574730">
            <w:pPr>
              <w:snapToGrid w:val="0"/>
              <w:spacing w:before="240" w:after="60" w:line="200" w:lineRule="exact"/>
              <w:jc w:val="left"/>
              <w:textAlignment w:val="baseline"/>
              <w:rPr>
                <w:rFonts w:ascii="宋体" w:hAnsi="宋体" w:cs="Arial"/>
                <w:bCs/>
                <w:sz w:val="21"/>
                <w:szCs w:val="21"/>
                <w:highlight w:val="none"/>
              </w:rPr>
            </w:pPr>
          </w:p>
        </w:tc>
      </w:tr>
      <w:tr w14:paraId="53E9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2660" w:type="dxa"/>
            <w:vAlign w:val="center"/>
          </w:tcPr>
          <w:p w14:paraId="38B52FE8">
            <w:pPr>
              <w:snapToGrid w:val="0"/>
              <w:spacing w:before="240" w:after="60"/>
              <w:jc w:val="center"/>
              <w:textAlignment w:val="baseline"/>
              <w:rPr>
                <w:rFonts w:ascii="宋体" w:hAnsi="宋体" w:cs="Arial"/>
                <w:bCs/>
                <w:sz w:val="21"/>
                <w:szCs w:val="21"/>
                <w:highlight w:val="none"/>
              </w:rPr>
            </w:pPr>
            <w:bookmarkStart w:id="284" w:name="_Toc34654777"/>
            <w:r>
              <w:rPr>
                <w:rFonts w:ascii="宋体" w:hAnsi="宋体" w:cs="Arial"/>
                <w:bCs/>
                <w:sz w:val="21"/>
                <w:szCs w:val="21"/>
                <w:highlight w:val="none"/>
              </w:rPr>
              <w:t>项目描述</w:t>
            </w:r>
            <w:bookmarkEnd w:id="284"/>
          </w:p>
        </w:tc>
        <w:tc>
          <w:tcPr>
            <w:tcW w:w="6219" w:type="dxa"/>
          </w:tcPr>
          <w:p w14:paraId="16AF1F33">
            <w:pPr>
              <w:snapToGrid w:val="0"/>
              <w:spacing w:before="240" w:after="60" w:line="200" w:lineRule="exact"/>
              <w:jc w:val="left"/>
              <w:textAlignment w:val="baseline"/>
              <w:rPr>
                <w:rFonts w:ascii="宋体" w:hAnsi="宋体" w:cs="Arial"/>
                <w:bCs/>
                <w:sz w:val="21"/>
                <w:szCs w:val="21"/>
                <w:highlight w:val="none"/>
              </w:rPr>
            </w:pPr>
          </w:p>
        </w:tc>
      </w:tr>
      <w:tr w14:paraId="031A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660" w:type="dxa"/>
            <w:vAlign w:val="center"/>
          </w:tcPr>
          <w:p w14:paraId="4BA053B4">
            <w:pPr>
              <w:snapToGrid w:val="0"/>
              <w:spacing w:before="240" w:after="60"/>
              <w:jc w:val="center"/>
              <w:textAlignment w:val="baseline"/>
              <w:rPr>
                <w:rFonts w:ascii="宋体" w:hAnsi="宋体" w:cs="Arial"/>
                <w:bCs/>
                <w:sz w:val="21"/>
                <w:szCs w:val="21"/>
                <w:highlight w:val="none"/>
              </w:rPr>
            </w:pPr>
            <w:bookmarkStart w:id="285" w:name="_Toc34654778"/>
            <w:r>
              <w:rPr>
                <w:rFonts w:ascii="宋体" w:hAnsi="宋体" w:cs="Arial"/>
                <w:bCs/>
                <w:sz w:val="21"/>
                <w:szCs w:val="21"/>
                <w:highlight w:val="none"/>
              </w:rPr>
              <w:t>备注</w:t>
            </w:r>
            <w:bookmarkEnd w:id="285"/>
          </w:p>
        </w:tc>
        <w:tc>
          <w:tcPr>
            <w:tcW w:w="6219" w:type="dxa"/>
          </w:tcPr>
          <w:p w14:paraId="5E823B6E">
            <w:pPr>
              <w:snapToGrid w:val="0"/>
              <w:spacing w:before="240" w:after="60" w:line="200" w:lineRule="exact"/>
              <w:jc w:val="left"/>
              <w:textAlignment w:val="baseline"/>
              <w:rPr>
                <w:rFonts w:ascii="宋体" w:hAnsi="宋体" w:cs="Arial"/>
                <w:bCs/>
                <w:sz w:val="21"/>
                <w:szCs w:val="21"/>
                <w:highlight w:val="none"/>
              </w:rPr>
            </w:pPr>
          </w:p>
        </w:tc>
      </w:tr>
    </w:tbl>
    <w:p w14:paraId="4268507C">
      <w:pPr>
        <w:snapToGrid w:val="0"/>
        <w:spacing w:line="316" w:lineRule="exact"/>
        <w:ind w:firstLine="527" w:firstLineChars="250"/>
        <w:jc w:val="left"/>
        <w:textAlignment w:val="baseline"/>
        <w:rPr>
          <w:rFonts w:ascii="宋体" w:hAnsi="宋体"/>
          <w:b/>
          <w:bCs/>
          <w:sz w:val="21"/>
          <w:szCs w:val="21"/>
          <w:highlight w:val="none"/>
        </w:rPr>
      </w:pPr>
      <w:r>
        <w:rPr>
          <w:rFonts w:hint="eastAsia" w:ascii="宋体" w:hAnsi="宋体"/>
          <w:b/>
          <w:bCs/>
          <w:sz w:val="21"/>
          <w:szCs w:val="21"/>
          <w:highlight w:val="none"/>
          <w:lang w:val="en-US" w:eastAsia="zh-CN"/>
        </w:rPr>
        <w:t>注：</w:t>
      </w:r>
      <w:r>
        <w:rPr>
          <w:rFonts w:hint="eastAsia" w:ascii="宋体" w:hAnsi="宋体"/>
          <w:b/>
          <w:bCs/>
          <w:sz w:val="21"/>
          <w:szCs w:val="21"/>
          <w:highlight w:val="none"/>
        </w:rPr>
        <w:t>附中标</w:t>
      </w:r>
      <w:r>
        <w:rPr>
          <w:rFonts w:hint="eastAsia" w:ascii="宋体" w:hAnsi="宋体"/>
          <w:b/>
          <w:bCs/>
          <w:sz w:val="21"/>
          <w:szCs w:val="21"/>
          <w:highlight w:val="none"/>
          <w:lang w:eastAsia="zh-CN"/>
        </w:rPr>
        <w:t>（</w:t>
      </w:r>
      <w:r>
        <w:rPr>
          <w:rFonts w:hint="eastAsia" w:ascii="宋体" w:hAnsi="宋体"/>
          <w:b/>
          <w:bCs/>
          <w:sz w:val="21"/>
          <w:szCs w:val="21"/>
          <w:highlight w:val="none"/>
          <w:lang w:val="en-US" w:eastAsia="zh-CN"/>
        </w:rPr>
        <w:t>成交）</w:t>
      </w:r>
      <w:r>
        <w:rPr>
          <w:rFonts w:hint="eastAsia" w:ascii="宋体" w:hAnsi="宋体"/>
          <w:b/>
          <w:bCs/>
          <w:sz w:val="21"/>
          <w:szCs w:val="21"/>
          <w:highlight w:val="none"/>
        </w:rPr>
        <w:t>通知书或合同协议书</w:t>
      </w:r>
      <w:r>
        <w:rPr>
          <w:rFonts w:hint="eastAsia" w:ascii="宋体" w:hAnsi="宋体"/>
          <w:b/>
          <w:bCs/>
          <w:sz w:val="21"/>
          <w:szCs w:val="21"/>
          <w:highlight w:val="none"/>
          <w:lang w:eastAsia="zh-CN"/>
        </w:rPr>
        <w:t>扫描件</w:t>
      </w:r>
      <w:r>
        <w:rPr>
          <w:rFonts w:hint="eastAsia" w:cs="仿宋_GB2312" w:asciiTheme="minorEastAsia" w:hAnsiTheme="minorEastAsia" w:eastAsiaTheme="minorEastAsia"/>
          <w:b/>
          <w:sz w:val="21"/>
          <w:szCs w:val="21"/>
        </w:rPr>
        <w:t>并加盖供应商公章</w:t>
      </w:r>
      <w:r>
        <w:rPr>
          <w:rFonts w:hint="eastAsia" w:ascii="宋体" w:hAnsi="宋体"/>
          <w:b/>
          <w:bCs/>
          <w:sz w:val="21"/>
          <w:szCs w:val="21"/>
          <w:highlight w:val="none"/>
          <w:lang w:eastAsia="zh-CN"/>
        </w:rPr>
        <w:t>。</w:t>
      </w:r>
    </w:p>
    <w:p w14:paraId="729A7F27">
      <w:pPr>
        <w:rPr>
          <w:rFonts w:ascii="宋体" w:hAnsi="宋体"/>
          <w:sz w:val="24"/>
        </w:rPr>
      </w:pPr>
      <w:r>
        <w:rPr>
          <w:rFonts w:ascii="宋体" w:hAnsi="宋体"/>
          <w:sz w:val="24"/>
        </w:rPr>
        <w:br w:type="page"/>
      </w:r>
    </w:p>
    <w:p w14:paraId="0038E2F5">
      <w:pPr>
        <w:spacing w:line="360" w:lineRule="auto"/>
        <w:jc w:val="center"/>
        <w:rPr>
          <w:rFonts w:hint="eastAsia" w:ascii="宋体" w:hAnsi="宋体" w:eastAsia="宋体" w:cs="Times New Roman"/>
          <w:b w:val="0"/>
          <w:bCs w:val="0"/>
          <w:kern w:val="2"/>
          <w:sz w:val="28"/>
          <w:szCs w:val="28"/>
          <w:highlight w:val="none"/>
          <w:lang w:val="zh-CN" w:eastAsia="zh-CN" w:bidi="ar-SA"/>
        </w:rPr>
      </w:pPr>
      <w:r>
        <w:rPr>
          <w:rFonts w:hint="eastAsia" w:ascii="宋体" w:hAnsi="宋体" w:eastAsia="宋体" w:cs="Times New Roman"/>
          <w:b w:val="0"/>
          <w:bCs w:val="0"/>
          <w:kern w:val="2"/>
          <w:sz w:val="28"/>
          <w:szCs w:val="28"/>
          <w:highlight w:val="none"/>
          <w:lang w:val="zh-CN" w:eastAsia="zh-CN" w:bidi="ar-SA"/>
        </w:rPr>
        <w:t>（</w:t>
      </w:r>
      <w:r>
        <w:rPr>
          <w:rFonts w:hint="eastAsia" w:ascii="宋体" w:hAnsi="宋体" w:eastAsia="宋体" w:cs="Times New Roman"/>
          <w:b w:val="0"/>
          <w:bCs w:val="0"/>
          <w:kern w:val="2"/>
          <w:sz w:val="28"/>
          <w:szCs w:val="28"/>
          <w:highlight w:val="none"/>
          <w:lang w:val="en-US" w:eastAsia="zh-CN" w:bidi="ar-SA"/>
        </w:rPr>
        <w:t>五</w:t>
      </w:r>
      <w:r>
        <w:rPr>
          <w:rFonts w:hint="eastAsia" w:ascii="宋体" w:hAnsi="宋体" w:eastAsia="宋体" w:cs="Times New Roman"/>
          <w:b w:val="0"/>
          <w:bCs w:val="0"/>
          <w:kern w:val="2"/>
          <w:sz w:val="28"/>
          <w:szCs w:val="28"/>
          <w:highlight w:val="none"/>
          <w:lang w:val="zh-CN" w:eastAsia="zh-CN" w:bidi="ar-SA"/>
        </w:rPr>
        <w:t>）拟委任的主要人员汇总表</w:t>
      </w:r>
    </w:p>
    <w:tbl>
      <w:tblPr>
        <w:tblStyle w:val="21"/>
        <w:tblpPr w:leftFromText="180" w:rightFromText="180" w:vertAnchor="text" w:horzAnchor="page" w:tblpX="1420" w:tblpY="536"/>
        <w:tblOverlap w:val="never"/>
        <w:tblW w:w="92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2475"/>
        <w:gridCol w:w="2900"/>
        <w:gridCol w:w="2897"/>
      </w:tblGrid>
      <w:tr w14:paraId="67D67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016" w:type="dxa"/>
          </w:tcPr>
          <w:p w14:paraId="015DBC8A">
            <w:pPr>
              <w:spacing w:line="248" w:lineRule="auto"/>
              <w:rPr>
                <w:rFonts w:ascii="宋体"/>
                <w:color w:val="000000" w:themeColor="text1"/>
                <w:sz w:val="21"/>
                <w:szCs w:val="21"/>
                <w14:textFill>
                  <w14:solidFill>
                    <w14:schemeClr w14:val="tx1"/>
                  </w14:solidFill>
                </w14:textFill>
              </w:rPr>
            </w:pPr>
          </w:p>
          <w:p w14:paraId="52C2BC80">
            <w:pPr>
              <w:spacing w:before="79" w:line="185" w:lineRule="auto"/>
              <w:ind w:firstLine="273"/>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pacing w:val="-5"/>
                <w:sz w:val="21"/>
                <w:szCs w:val="21"/>
                <w14:textFill>
                  <w14:solidFill>
                    <w14:schemeClr w14:val="tx1"/>
                  </w14:solidFill>
                </w14:textFill>
              </w:rPr>
              <w:t>序号</w:t>
            </w:r>
          </w:p>
        </w:tc>
        <w:tc>
          <w:tcPr>
            <w:tcW w:w="2475" w:type="dxa"/>
          </w:tcPr>
          <w:p w14:paraId="2BCB4D2B">
            <w:pPr>
              <w:spacing w:line="248" w:lineRule="auto"/>
              <w:rPr>
                <w:rFonts w:ascii="宋体"/>
                <w:color w:val="000000" w:themeColor="text1"/>
                <w:sz w:val="21"/>
                <w:szCs w:val="21"/>
                <w14:textFill>
                  <w14:solidFill>
                    <w14:schemeClr w14:val="tx1"/>
                  </w14:solidFill>
                </w14:textFill>
              </w:rPr>
            </w:pPr>
          </w:p>
          <w:p w14:paraId="051840C4">
            <w:pPr>
              <w:spacing w:before="79" w:line="185" w:lineRule="auto"/>
              <w:ind w:firstLine="1003"/>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pacing w:val="-5"/>
                <w:sz w:val="21"/>
                <w:szCs w:val="21"/>
                <w14:textFill>
                  <w14:solidFill>
                    <w14:schemeClr w14:val="tx1"/>
                  </w14:solidFill>
                </w14:textFill>
              </w:rPr>
              <w:t>姓名</w:t>
            </w:r>
          </w:p>
        </w:tc>
        <w:tc>
          <w:tcPr>
            <w:tcW w:w="2900" w:type="dxa"/>
          </w:tcPr>
          <w:p w14:paraId="5C403533">
            <w:pPr>
              <w:spacing w:line="248" w:lineRule="auto"/>
              <w:rPr>
                <w:rFonts w:ascii="宋体"/>
                <w:color w:val="000000" w:themeColor="text1"/>
                <w:sz w:val="21"/>
                <w:szCs w:val="21"/>
                <w14:textFill>
                  <w14:solidFill>
                    <w14:schemeClr w14:val="tx1"/>
                  </w14:solidFill>
                </w14:textFill>
              </w:rPr>
            </w:pPr>
          </w:p>
          <w:p w14:paraId="11BF6E52">
            <w:pPr>
              <w:spacing w:before="79" w:line="185" w:lineRule="auto"/>
              <w:ind w:firstLine="735"/>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在本项目任职</w:t>
            </w:r>
          </w:p>
        </w:tc>
        <w:tc>
          <w:tcPr>
            <w:tcW w:w="2897" w:type="dxa"/>
          </w:tcPr>
          <w:p w14:paraId="1A73C974">
            <w:pPr>
              <w:spacing w:line="248" w:lineRule="auto"/>
              <w:rPr>
                <w:rFonts w:ascii="宋体"/>
                <w:color w:val="000000" w:themeColor="text1"/>
                <w:sz w:val="21"/>
                <w:szCs w:val="21"/>
                <w14:textFill>
                  <w14:solidFill>
                    <w14:schemeClr w14:val="tx1"/>
                  </w14:solidFill>
                </w14:textFill>
              </w:rPr>
            </w:pPr>
          </w:p>
          <w:p w14:paraId="549DC7A3">
            <w:pPr>
              <w:spacing w:before="79" w:line="185" w:lineRule="auto"/>
              <w:jc w:val="center"/>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服务内容</w:t>
            </w:r>
          </w:p>
        </w:tc>
      </w:tr>
      <w:tr w14:paraId="2FD5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16" w:type="dxa"/>
          </w:tcPr>
          <w:p w14:paraId="31B8E116">
            <w:pPr>
              <w:rPr>
                <w:rFonts w:ascii="宋体"/>
                <w:color w:val="000000" w:themeColor="text1"/>
                <w:sz w:val="21"/>
                <w:szCs w:val="21"/>
                <w14:textFill>
                  <w14:solidFill>
                    <w14:schemeClr w14:val="tx1"/>
                  </w14:solidFill>
                </w14:textFill>
              </w:rPr>
            </w:pPr>
          </w:p>
        </w:tc>
        <w:tc>
          <w:tcPr>
            <w:tcW w:w="2475" w:type="dxa"/>
          </w:tcPr>
          <w:p w14:paraId="48023A86">
            <w:pPr>
              <w:rPr>
                <w:rFonts w:ascii="宋体"/>
                <w:color w:val="000000" w:themeColor="text1"/>
                <w:sz w:val="21"/>
                <w:szCs w:val="21"/>
                <w14:textFill>
                  <w14:solidFill>
                    <w14:schemeClr w14:val="tx1"/>
                  </w14:solidFill>
                </w14:textFill>
              </w:rPr>
            </w:pPr>
          </w:p>
        </w:tc>
        <w:tc>
          <w:tcPr>
            <w:tcW w:w="2900" w:type="dxa"/>
          </w:tcPr>
          <w:p w14:paraId="7AD58A4D">
            <w:pPr>
              <w:rPr>
                <w:rFonts w:ascii="宋体"/>
                <w:color w:val="000000" w:themeColor="text1"/>
                <w:sz w:val="21"/>
                <w:szCs w:val="21"/>
                <w14:textFill>
                  <w14:solidFill>
                    <w14:schemeClr w14:val="tx1"/>
                  </w14:solidFill>
                </w14:textFill>
              </w:rPr>
            </w:pPr>
          </w:p>
        </w:tc>
        <w:tc>
          <w:tcPr>
            <w:tcW w:w="2897" w:type="dxa"/>
          </w:tcPr>
          <w:p w14:paraId="617EFB35">
            <w:pPr>
              <w:rPr>
                <w:rFonts w:ascii="宋体"/>
                <w:color w:val="000000" w:themeColor="text1"/>
                <w:sz w:val="21"/>
                <w:szCs w:val="21"/>
                <w14:textFill>
                  <w14:solidFill>
                    <w14:schemeClr w14:val="tx1"/>
                  </w14:solidFill>
                </w14:textFill>
              </w:rPr>
            </w:pPr>
          </w:p>
        </w:tc>
      </w:tr>
      <w:tr w14:paraId="488D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16" w:type="dxa"/>
          </w:tcPr>
          <w:p w14:paraId="4063E63B">
            <w:pPr>
              <w:rPr>
                <w:rFonts w:ascii="宋体"/>
                <w:color w:val="000000" w:themeColor="text1"/>
                <w:sz w:val="21"/>
                <w:szCs w:val="21"/>
                <w14:textFill>
                  <w14:solidFill>
                    <w14:schemeClr w14:val="tx1"/>
                  </w14:solidFill>
                </w14:textFill>
              </w:rPr>
            </w:pPr>
          </w:p>
        </w:tc>
        <w:tc>
          <w:tcPr>
            <w:tcW w:w="2475" w:type="dxa"/>
          </w:tcPr>
          <w:p w14:paraId="67D12C44">
            <w:pPr>
              <w:rPr>
                <w:rFonts w:ascii="宋体"/>
                <w:color w:val="000000" w:themeColor="text1"/>
                <w:sz w:val="21"/>
                <w:szCs w:val="21"/>
                <w14:textFill>
                  <w14:solidFill>
                    <w14:schemeClr w14:val="tx1"/>
                  </w14:solidFill>
                </w14:textFill>
              </w:rPr>
            </w:pPr>
          </w:p>
        </w:tc>
        <w:tc>
          <w:tcPr>
            <w:tcW w:w="2900" w:type="dxa"/>
          </w:tcPr>
          <w:p w14:paraId="0E451D46">
            <w:pPr>
              <w:rPr>
                <w:rFonts w:ascii="宋体"/>
                <w:color w:val="000000" w:themeColor="text1"/>
                <w:sz w:val="21"/>
                <w:szCs w:val="21"/>
                <w14:textFill>
                  <w14:solidFill>
                    <w14:schemeClr w14:val="tx1"/>
                  </w14:solidFill>
                </w14:textFill>
              </w:rPr>
            </w:pPr>
          </w:p>
        </w:tc>
        <w:tc>
          <w:tcPr>
            <w:tcW w:w="2897" w:type="dxa"/>
          </w:tcPr>
          <w:p w14:paraId="6016EC08">
            <w:pPr>
              <w:rPr>
                <w:rFonts w:ascii="宋体"/>
                <w:color w:val="000000" w:themeColor="text1"/>
                <w:sz w:val="21"/>
                <w:szCs w:val="21"/>
                <w14:textFill>
                  <w14:solidFill>
                    <w14:schemeClr w14:val="tx1"/>
                  </w14:solidFill>
                </w14:textFill>
              </w:rPr>
            </w:pPr>
          </w:p>
        </w:tc>
      </w:tr>
      <w:tr w14:paraId="12DE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16" w:type="dxa"/>
          </w:tcPr>
          <w:p w14:paraId="3F22E30D">
            <w:pPr>
              <w:rPr>
                <w:rFonts w:ascii="宋体"/>
                <w:color w:val="000000" w:themeColor="text1"/>
                <w:sz w:val="21"/>
                <w:szCs w:val="21"/>
                <w14:textFill>
                  <w14:solidFill>
                    <w14:schemeClr w14:val="tx1"/>
                  </w14:solidFill>
                </w14:textFill>
              </w:rPr>
            </w:pPr>
          </w:p>
        </w:tc>
        <w:tc>
          <w:tcPr>
            <w:tcW w:w="2475" w:type="dxa"/>
          </w:tcPr>
          <w:p w14:paraId="09AC2163">
            <w:pPr>
              <w:rPr>
                <w:rFonts w:ascii="宋体"/>
                <w:color w:val="000000" w:themeColor="text1"/>
                <w:sz w:val="21"/>
                <w:szCs w:val="21"/>
                <w14:textFill>
                  <w14:solidFill>
                    <w14:schemeClr w14:val="tx1"/>
                  </w14:solidFill>
                </w14:textFill>
              </w:rPr>
            </w:pPr>
          </w:p>
        </w:tc>
        <w:tc>
          <w:tcPr>
            <w:tcW w:w="2900" w:type="dxa"/>
          </w:tcPr>
          <w:p w14:paraId="487C0DC7">
            <w:pPr>
              <w:rPr>
                <w:rFonts w:ascii="宋体"/>
                <w:color w:val="000000" w:themeColor="text1"/>
                <w:sz w:val="21"/>
                <w:szCs w:val="21"/>
                <w14:textFill>
                  <w14:solidFill>
                    <w14:schemeClr w14:val="tx1"/>
                  </w14:solidFill>
                </w14:textFill>
              </w:rPr>
            </w:pPr>
          </w:p>
        </w:tc>
        <w:tc>
          <w:tcPr>
            <w:tcW w:w="2897" w:type="dxa"/>
          </w:tcPr>
          <w:p w14:paraId="0A46E9B8">
            <w:pPr>
              <w:rPr>
                <w:rFonts w:ascii="宋体"/>
                <w:color w:val="000000" w:themeColor="text1"/>
                <w:sz w:val="21"/>
                <w:szCs w:val="21"/>
                <w14:textFill>
                  <w14:solidFill>
                    <w14:schemeClr w14:val="tx1"/>
                  </w14:solidFill>
                </w14:textFill>
              </w:rPr>
            </w:pPr>
          </w:p>
        </w:tc>
      </w:tr>
      <w:tr w14:paraId="2CECB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16" w:type="dxa"/>
          </w:tcPr>
          <w:p w14:paraId="3E2F8D4E">
            <w:pPr>
              <w:rPr>
                <w:rFonts w:ascii="宋体"/>
                <w:color w:val="000000" w:themeColor="text1"/>
                <w:sz w:val="21"/>
                <w:szCs w:val="21"/>
                <w14:textFill>
                  <w14:solidFill>
                    <w14:schemeClr w14:val="tx1"/>
                  </w14:solidFill>
                </w14:textFill>
              </w:rPr>
            </w:pPr>
          </w:p>
        </w:tc>
        <w:tc>
          <w:tcPr>
            <w:tcW w:w="2475" w:type="dxa"/>
          </w:tcPr>
          <w:p w14:paraId="746739A6">
            <w:pPr>
              <w:rPr>
                <w:rFonts w:ascii="宋体"/>
                <w:color w:val="000000" w:themeColor="text1"/>
                <w:sz w:val="21"/>
                <w:szCs w:val="21"/>
                <w14:textFill>
                  <w14:solidFill>
                    <w14:schemeClr w14:val="tx1"/>
                  </w14:solidFill>
                </w14:textFill>
              </w:rPr>
            </w:pPr>
          </w:p>
        </w:tc>
        <w:tc>
          <w:tcPr>
            <w:tcW w:w="2900" w:type="dxa"/>
          </w:tcPr>
          <w:p w14:paraId="7CB9094A">
            <w:pPr>
              <w:rPr>
                <w:rFonts w:ascii="宋体"/>
                <w:color w:val="000000" w:themeColor="text1"/>
                <w:sz w:val="21"/>
                <w:szCs w:val="21"/>
                <w14:textFill>
                  <w14:solidFill>
                    <w14:schemeClr w14:val="tx1"/>
                  </w14:solidFill>
                </w14:textFill>
              </w:rPr>
            </w:pPr>
          </w:p>
        </w:tc>
        <w:tc>
          <w:tcPr>
            <w:tcW w:w="2897" w:type="dxa"/>
          </w:tcPr>
          <w:p w14:paraId="138DC2D5">
            <w:pPr>
              <w:rPr>
                <w:rFonts w:ascii="宋体"/>
                <w:color w:val="000000" w:themeColor="text1"/>
                <w:sz w:val="21"/>
                <w:szCs w:val="21"/>
                <w14:textFill>
                  <w14:solidFill>
                    <w14:schemeClr w14:val="tx1"/>
                  </w14:solidFill>
                </w14:textFill>
              </w:rPr>
            </w:pPr>
          </w:p>
        </w:tc>
      </w:tr>
      <w:tr w14:paraId="02A69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16" w:type="dxa"/>
          </w:tcPr>
          <w:p w14:paraId="7F3DC1C8">
            <w:pPr>
              <w:rPr>
                <w:rFonts w:ascii="宋体"/>
                <w:color w:val="000000" w:themeColor="text1"/>
                <w:sz w:val="21"/>
                <w:szCs w:val="21"/>
                <w14:textFill>
                  <w14:solidFill>
                    <w14:schemeClr w14:val="tx1"/>
                  </w14:solidFill>
                </w14:textFill>
              </w:rPr>
            </w:pPr>
          </w:p>
        </w:tc>
        <w:tc>
          <w:tcPr>
            <w:tcW w:w="2475" w:type="dxa"/>
          </w:tcPr>
          <w:p w14:paraId="3950B229">
            <w:pPr>
              <w:rPr>
                <w:rFonts w:ascii="宋体"/>
                <w:color w:val="000000" w:themeColor="text1"/>
                <w:sz w:val="21"/>
                <w:szCs w:val="21"/>
                <w14:textFill>
                  <w14:solidFill>
                    <w14:schemeClr w14:val="tx1"/>
                  </w14:solidFill>
                </w14:textFill>
              </w:rPr>
            </w:pPr>
          </w:p>
        </w:tc>
        <w:tc>
          <w:tcPr>
            <w:tcW w:w="2900" w:type="dxa"/>
          </w:tcPr>
          <w:p w14:paraId="7F004E5B">
            <w:pPr>
              <w:rPr>
                <w:rFonts w:ascii="宋体"/>
                <w:color w:val="000000" w:themeColor="text1"/>
                <w:sz w:val="21"/>
                <w:szCs w:val="21"/>
                <w14:textFill>
                  <w14:solidFill>
                    <w14:schemeClr w14:val="tx1"/>
                  </w14:solidFill>
                </w14:textFill>
              </w:rPr>
            </w:pPr>
          </w:p>
        </w:tc>
        <w:tc>
          <w:tcPr>
            <w:tcW w:w="2897" w:type="dxa"/>
          </w:tcPr>
          <w:p w14:paraId="2894680A">
            <w:pPr>
              <w:rPr>
                <w:rFonts w:ascii="宋体"/>
                <w:color w:val="000000" w:themeColor="text1"/>
                <w:sz w:val="21"/>
                <w:szCs w:val="21"/>
                <w14:textFill>
                  <w14:solidFill>
                    <w14:schemeClr w14:val="tx1"/>
                  </w14:solidFill>
                </w14:textFill>
              </w:rPr>
            </w:pPr>
          </w:p>
        </w:tc>
      </w:tr>
      <w:tr w14:paraId="66F3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16" w:type="dxa"/>
          </w:tcPr>
          <w:p w14:paraId="727B7CB3">
            <w:pPr>
              <w:rPr>
                <w:rFonts w:ascii="宋体"/>
                <w:color w:val="000000" w:themeColor="text1"/>
                <w:sz w:val="21"/>
                <w:szCs w:val="21"/>
                <w14:textFill>
                  <w14:solidFill>
                    <w14:schemeClr w14:val="tx1"/>
                  </w14:solidFill>
                </w14:textFill>
              </w:rPr>
            </w:pPr>
          </w:p>
        </w:tc>
        <w:tc>
          <w:tcPr>
            <w:tcW w:w="2475" w:type="dxa"/>
          </w:tcPr>
          <w:p w14:paraId="015B3945">
            <w:pPr>
              <w:rPr>
                <w:rFonts w:ascii="宋体"/>
                <w:color w:val="000000" w:themeColor="text1"/>
                <w:sz w:val="21"/>
                <w:szCs w:val="21"/>
                <w14:textFill>
                  <w14:solidFill>
                    <w14:schemeClr w14:val="tx1"/>
                  </w14:solidFill>
                </w14:textFill>
              </w:rPr>
            </w:pPr>
          </w:p>
        </w:tc>
        <w:tc>
          <w:tcPr>
            <w:tcW w:w="2900" w:type="dxa"/>
          </w:tcPr>
          <w:p w14:paraId="37C2F5AF">
            <w:pPr>
              <w:rPr>
                <w:rFonts w:ascii="宋体"/>
                <w:color w:val="000000" w:themeColor="text1"/>
                <w:sz w:val="21"/>
                <w:szCs w:val="21"/>
                <w14:textFill>
                  <w14:solidFill>
                    <w14:schemeClr w14:val="tx1"/>
                  </w14:solidFill>
                </w14:textFill>
              </w:rPr>
            </w:pPr>
          </w:p>
        </w:tc>
        <w:tc>
          <w:tcPr>
            <w:tcW w:w="2897" w:type="dxa"/>
          </w:tcPr>
          <w:p w14:paraId="5AD58856">
            <w:pPr>
              <w:rPr>
                <w:rFonts w:ascii="宋体"/>
                <w:color w:val="000000" w:themeColor="text1"/>
                <w:sz w:val="21"/>
                <w:szCs w:val="21"/>
                <w14:textFill>
                  <w14:solidFill>
                    <w14:schemeClr w14:val="tx1"/>
                  </w14:solidFill>
                </w14:textFill>
              </w:rPr>
            </w:pPr>
          </w:p>
        </w:tc>
      </w:tr>
      <w:tr w14:paraId="3BEE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16" w:type="dxa"/>
          </w:tcPr>
          <w:p w14:paraId="00BF373C">
            <w:pPr>
              <w:rPr>
                <w:rFonts w:ascii="宋体"/>
                <w:color w:val="000000" w:themeColor="text1"/>
                <w:sz w:val="21"/>
                <w:szCs w:val="21"/>
                <w14:textFill>
                  <w14:solidFill>
                    <w14:schemeClr w14:val="tx1"/>
                  </w14:solidFill>
                </w14:textFill>
              </w:rPr>
            </w:pPr>
          </w:p>
        </w:tc>
        <w:tc>
          <w:tcPr>
            <w:tcW w:w="2475" w:type="dxa"/>
          </w:tcPr>
          <w:p w14:paraId="2EEA361C">
            <w:pPr>
              <w:rPr>
                <w:rFonts w:ascii="宋体"/>
                <w:color w:val="000000" w:themeColor="text1"/>
                <w:sz w:val="21"/>
                <w:szCs w:val="21"/>
                <w14:textFill>
                  <w14:solidFill>
                    <w14:schemeClr w14:val="tx1"/>
                  </w14:solidFill>
                </w14:textFill>
              </w:rPr>
            </w:pPr>
          </w:p>
        </w:tc>
        <w:tc>
          <w:tcPr>
            <w:tcW w:w="2900" w:type="dxa"/>
          </w:tcPr>
          <w:p w14:paraId="7E0A8EDD">
            <w:pPr>
              <w:rPr>
                <w:rFonts w:ascii="宋体"/>
                <w:color w:val="000000" w:themeColor="text1"/>
                <w:sz w:val="21"/>
                <w:szCs w:val="21"/>
                <w14:textFill>
                  <w14:solidFill>
                    <w14:schemeClr w14:val="tx1"/>
                  </w14:solidFill>
                </w14:textFill>
              </w:rPr>
            </w:pPr>
          </w:p>
        </w:tc>
        <w:tc>
          <w:tcPr>
            <w:tcW w:w="2897" w:type="dxa"/>
          </w:tcPr>
          <w:p w14:paraId="677AB8AD">
            <w:pPr>
              <w:rPr>
                <w:rFonts w:ascii="宋体"/>
                <w:color w:val="000000" w:themeColor="text1"/>
                <w:sz w:val="21"/>
                <w:szCs w:val="21"/>
                <w14:textFill>
                  <w14:solidFill>
                    <w14:schemeClr w14:val="tx1"/>
                  </w14:solidFill>
                </w14:textFill>
              </w:rPr>
            </w:pPr>
          </w:p>
        </w:tc>
      </w:tr>
      <w:tr w14:paraId="7FD1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16" w:type="dxa"/>
          </w:tcPr>
          <w:p w14:paraId="7BC2B8F6">
            <w:pPr>
              <w:rPr>
                <w:rFonts w:ascii="宋体"/>
                <w:color w:val="000000" w:themeColor="text1"/>
                <w:sz w:val="21"/>
                <w:szCs w:val="21"/>
                <w14:textFill>
                  <w14:solidFill>
                    <w14:schemeClr w14:val="tx1"/>
                  </w14:solidFill>
                </w14:textFill>
              </w:rPr>
            </w:pPr>
          </w:p>
        </w:tc>
        <w:tc>
          <w:tcPr>
            <w:tcW w:w="2475" w:type="dxa"/>
          </w:tcPr>
          <w:p w14:paraId="08A1BABB">
            <w:pPr>
              <w:rPr>
                <w:rFonts w:ascii="宋体"/>
                <w:color w:val="000000" w:themeColor="text1"/>
                <w:sz w:val="21"/>
                <w:szCs w:val="21"/>
                <w14:textFill>
                  <w14:solidFill>
                    <w14:schemeClr w14:val="tx1"/>
                  </w14:solidFill>
                </w14:textFill>
              </w:rPr>
            </w:pPr>
          </w:p>
        </w:tc>
        <w:tc>
          <w:tcPr>
            <w:tcW w:w="2900" w:type="dxa"/>
          </w:tcPr>
          <w:p w14:paraId="322BF445">
            <w:pPr>
              <w:rPr>
                <w:rFonts w:ascii="宋体"/>
                <w:color w:val="000000" w:themeColor="text1"/>
                <w:sz w:val="21"/>
                <w:szCs w:val="21"/>
                <w14:textFill>
                  <w14:solidFill>
                    <w14:schemeClr w14:val="tx1"/>
                  </w14:solidFill>
                </w14:textFill>
              </w:rPr>
            </w:pPr>
          </w:p>
        </w:tc>
        <w:tc>
          <w:tcPr>
            <w:tcW w:w="2897" w:type="dxa"/>
          </w:tcPr>
          <w:p w14:paraId="3BE1E4AA">
            <w:pPr>
              <w:rPr>
                <w:rFonts w:ascii="宋体"/>
                <w:color w:val="000000" w:themeColor="text1"/>
                <w:sz w:val="21"/>
                <w:szCs w:val="21"/>
                <w14:textFill>
                  <w14:solidFill>
                    <w14:schemeClr w14:val="tx1"/>
                  </w14:solidFill>
                </w14:textFill>
              </w:rPr>
            </w:pPr>
          </w:p>
        </w:tc>
      </w:tr>
      <w:tr w14:paraId="27AF7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288" w:type="dxa"/>
            <w:gridSpan w:val="4"/>
          </w:tcPr>
          <w:p w14:paraId="5F83FBD7">
            <w:pPr>
              <w:rPr>
                <w:rFonts w:hint="default" w:ascii="宋体" w:eastAsia="宋体"/>
                <w:color w:val="000000" w:themeColor="text1"/>
                <w:sz w:val="21"/>
                <w:szCs w:val="21"/>
                <w:lang w:val="en-US" w:eastAsia="zh-CN"/>
                <w14:textFill>
                  <w14:solidFill>
                    <w14:schemeClr w14:val="tx1"/>
                  </w14:solidFill>
                </w14:textFill>
              </w:rPr>
            </w:pPr>
            <w:r>
              <w:rPr>
                <w:rFonts w:hint="eastAsia" w:ascii="宋体"/>
                <w:color w:val="000000" w:themeColor="text1"/>
                <w:sz w:val="21"/>
                <w:szCs w:val="21"/>
                <w:lang w:val="en-US" w:eastAsia="zh-CN"/>
                <w14:textFill>
                  <w14:solidFill>
                    <w14:schemeClr w14:val="tx1"/>
                  </w14:solidFill>
                </w14:textFill>
              </w:rPr>
              <w:t>注：附相关人员相应证明材料。</w:t>
            </w:r>
          </w:p>
        </w:tc>
      </w:tr>
    </w:tbl>
    <w:p w14:paraId="4D502C33">
      <w:pPr>
        <w:rPr>
          <w:rFonts w:ascii="宋体" w:hAnsi="宋体"/>
          <w:sz w:val="24"/>
        </w:rPr>
      </w:pPr>
      <w:r>
        <w:rPr>
          <w:rFonts w:ascii="宋体" w:hAnsi="宋体"/>
          <w:sz w:val="24"/>
        </w:rPr>
        <w:br w:type="column"/>
      </w:r>
    </w:p>
    <w:p w14:paraId="0BB1EA6D">
      <w:pPr>
        <w:spacing w:line="200" w:lineRule="exact"/>
        <w:jc w:val="left"/>
        <w:rPr>
          <w:rFonts w:ascii="宋体" w:hAnsi="宋体"/>
          <w:sz w:val="24"/>
        </w:rPr>
      </w:pPr>
    </w:p>
    <w:p w14:paraId="77B97778">
      <w:pPr>
        <w:spacing w:line="200" w:lineRule="exact"/>
        <w:jc w:val="left"/>
        <w:rPr>
          <w:rFonts w:ascii="宋体" w:hAnsi="宋体"/>
          <w:sz w:val="24"/>
        </w:rPr>
      </w:pPr>
    </w:p>
    <w:p w14:paraId="7F4DD2E7">
      <w:pPr>
        <w:spacing w:line="200" w:lineRule="exact"/>
        <w:jc w:val="left"/>
        <w:rPr>
          <w:rFonts w:ascii="宋体" w:hAnsi="宋体"/>
          <w:sz w:val="24"/>
        </w:rPr>
      </w:pPr>
    </w:p>
    <w:p w14:paraId="077DFFBD">
      <w:pPr>
        <w:spacing w:line="271" w:lineRule="exact"/>
        <w:jc w:val="left"/>
        <w:rPr>
          <w:rFonts w:ascii="宋体" w:hAnsi="宋体"/>
          <w:sz w:val="24"/>
        </w:rPr>
      </w:pPr>
    </w:p>
    <w:p w14:paraId="6EBEC852">
      <w:pPr>
        <w:spacing w:line="1" w:lineRule="exact"/>
        <w:jc w:val="left"/>
        <w:rPr>
          <w:rFonts w:ascii="宋体" w:hAnsi="宋体"/>
          <w:sz w:val="1"/>
        </w:rPr>
      </w:pPr>
    </w:p>
    <w:p w14:paraId="494B00BC">
      <w:pPr>
        <w:jc w:val="left"/>
        <w:rPr>
          <w:rFonts w:ascii="宋体" w:hAnsi="宋体"/>
          <w:sz w:val="24"/>
        </w:rPr>
        <w:sectPr>
          <w:pgSz w:w="12240" w:h="15840"/>
          <w:pgMar w:top="1440" w:right="1750" w:bottom="667" w:left="1134" w:header="720" w:footer="720" w:gutter="0"/>
          <w:pgBorders>
            <w:top w:val="none" w:sz="0" w:space="0"/>
            <w:left w:val="none" w:sz="0" w:space="0"/>
            <w:bottom w:val="none" w:sz="0" w:space="0"/>
            <w:right w:val="none" w:sz="0" w:space="0"/>
          </w:pgBorders>
          <w:pgNumType w:fmt="decimal"/>
          <w:cols w:equalWidth="0" w:num="2">
            <w:col w:w="9356" w:space="1680"/>
            <w:col w:w="1260"/>
          </w:cols>
        </w:sectPr>
      </w:pPr>
    </w:p>
    <w:p w14:paraId="3E709636">
      <w:pPr>
        <w:pStyle w:val="5"/>
        <w:spacing w:before="0" w:after="0" w:line="360" w:lineRule="auto"/>
        <w:jc w:val="center"/>
        <w:rPr>
          <w:rFonts w:ascii="宋体" w:hAnsi="宋体" w:eastAsia="宋体"/>
          <w:lang w:val="zh-CN"/>
        </w:rPr>
      </w:pPr>
      <w:bookmarkStart w:id="286" w:name="_Toc79396021"/>
      <w:bookmarkStart w:id="287" w:name="_Toc23646"/>
      <w:bookmarkStart w:id="288" w:name="_Toc4696"/>
      <w:bookmarkStart w:id="289" w:name="_Toc3083"/>
      <w:bookmarkStart w:id="290" w:name="_Toc27066"/>
      <w:bookmarkStart w:id="291" w:name="_Toc23390"/>
      <w:r>
        <w:rPr>
          <w:rFonts w:hint="eastAsia" w:ascii="宋体" w:hAnsi="宋体" w:eastAsia="宋体"/>
          <w:lang w:val="en-US" w:eastAsia="zh-CN"/>
        </w:rPr>
        <w:t>七</w:t>
      </w:r>
      <w:r>
        <w:rPr>
          <w:rFonts w:hint="eastAsia" w:ascii="宋体" w:hAnsi="宋体" w:eastAsia="宋体"/>
          <w:lang w:val="zh-CN"/>
        </w:rPr>
        <w:t>、</w:t>
      </w:r>
      <w:bookmarkEnd w:id="286"/>
      <w:bookmarkEnd w:id="287"/>
      <w:bookmarkEnd w:id="288"/>
      <w:bookmarkEnd w:id="289"/>
      <w:bookmarkEnd w:id="290"/>
      <w:bookmarkEnd w:id="291"/>
      <w:r>
        <w:rPr>
          <w:rFonts w:hint="eastAsia" w:ascii="宋体" w:hAnsi="宋体" w:eastAsia="宋体"/>
          <w:lang w:val="en-US" w:eastAsia="zh-CN"/>
        </w:rPr>
        <w:t>技术部分</w:t>
      </w:r>
    </w:p>
    <w:p w14:paraId="6F755C37">
      <w:pPr>
        <w:rPr>
          <w:rFonts w:ascii="宋体" w:hAnsi="宋体"/>
          <w:sz w:val="30"/>
          <w:szCs w:val="30"/>
        </w:rPr>
      </w:pPr>
    </w:p>
    <w:p w14:paraId="07DED403">
      <w:pPr>
        <w:spacing w:beforeLines="50" w:afterLines="50" w:line="288" w:lineRule="auto"/>
        <w:jc w:val="center"/>
        <w:rPr>
          <w:rFonts w:hint="eastAsia" w:ascii="宋体" w:hAnsi="宋体" w:eastAsia="宋体"/>
          <w:sz w:val="21"/>
          <w:szCs w:val="21"/>
          <w:lang w:val="en-US" w:eastAsia="zh-CN"/>
        </w:rPr>
      </w:pPr>
    </w:p>
    <w:p w14:paraId="1DFC4D73">
      <w:pPr>
        <w:spacing w:beforeLines="50" w:afterLines="50" w:line="288" w:lineRule="auto"/>
        <w:jc w:val="center"/>
        <w:rPr>
          <w:rFonts w:hint="default" w:ascii="宋体" w:hAnsi="宋体"/>
          <w:sz w:val="21"/>
          <w:szCs w:val="21"/>
          <w:lang w:val="en-US" w:eastAsia="zh-CN"/>
        </w:rPr>
      </w:pPr>
      <w:r>
        <w:rPr>
          <w:rFonts w:hint="eastAsia" w:ascii="宋体" w:hAnsi="宋体"/>
          <w:sz w:val="21"/>
          <w:szCs w:val="21"/>
          <w:lang w:val="en-US" w:eastAsia="zh-CN"/>
        </w:rPr>
        <w:t>注：技术部分为技术标暗标部分，此页为提示作用，制作技术标暗标部分无需制作此页面。</w:t>
      </w:r>
    </w:p>
    <w:p w14:paraId="5F29C67C">
      <w:pPr>
        <w:spacing w:beforeLines="50" w:afterLines="50" w:line="288" w:lineRule="auto"/>
        <w:jc w:val="center"/>
        <w:rPr>
          <w:rFonts w:ascii="宋体" w:hAnsi="宋体"/>
          <w:b/>
          <w:sz w:val="32"/>
          <w:lang w:val="zh-CN"/>
        </w:rPr>
      </w:pPr>
      <w:r>
        <w:rPr>
          <w:rFonts w:ascii="宋体" w:hAnsi="宋体"/>
          <w:sz w:val="21"/>
          <w:szCs w:val="21"/>
        </w:rPr>
        <w:br w:type="page"/>
      </w:r>
      <w:r>
        <w:rPr>
          <w:rFonts w:hint="eastAsia" w:ascii="宋体" w:hAnsi="宋体" w:eastAsia="宋体" w:cs="Times New Roman"/>
          <w:b/>
          <w:sz w:val="32"/>
          <w:lang w:val="en-US" w:eastAsia="zh-CN"/>
        </w:rPr>
        <w:t>八</w:t>
      </w:r>
      <w:r>
        <w:rPr>
          <w:rFonts w:hint="eastAsia" w:ascii="宋体" w:hAnsi="宋体" w:eastAsia="宋体" w:cs="Times New Roman"/>
          <w:b/>
          <w:sz w:val="32"/>
          <w:lang w:val="zh-CN"/>
        </w:rPr>
        <w:t>、</w:t>
      </w:r>
      <w:r>
        <w:rPr>
          <w:rFonts w:hint="eastAsia" w:ascii="宋体" w:hAnsi="宋体"/>
          <w:b/>
          <w:sz w:val="32"/>
          <w:lang w:val="zh-CN"/>
        </w:rPr>
        <w:t>其他资料</w:t>
      </w:r>
    </w:p>
    <w:p w14:paraId="0DB21CD1">
      <w:pPr>
        <w:widowControl/>
        <w:adjustRightInd w:val="0"/>
        <w:snapToGrid w:val="0"/>
        <w:spacing w:before="36" w:beforeLines="15"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（一）信誉要求</w:t>
      </w:r>
      <w:r>
        <w:rPr>
          <w:rFonts w:hint="eastAsia" w:ascii="宋体" w:hAnsi="宋体" w:cs="宋体"/>
          <w:sz w:val="21"/>
          <w:szCs w:val="21"/>
          <w:lang w:val="en-US" w:eastAsia="zh-CN"/>
        </w:rPr>
        <w:t>承诺书</w:t>
      </w:r>
    </w:p>
    <w:p w14:paraId="2DB6BAC9">
      <w:pPr>
        <w:adjustRightInd w:val="0"/>
        <w:snapToGrid w:val="0"/>
        <w:spacing w:line="360" w:lineRule="auto"/>
        <w:rPr>
          <w:rFonts w:ascii="宋体" w:hAnsi="宋体" w:cs="宋体"/>
          <w:w w:val="99"/>
          <w:sz w:val="21"/>
          <w:szCs w:val="21"/>
        </w:rPr>
      </w:pPr>
      <w:r>
        <w:rPr>
          <w:rFonts w:hint="eastAsia" w:ascii="宋体" w:hAnsi="宋体" w:cs="宋体"/>
          <w:w w:val="99"/>
          <w:sz w:val="21"/>
          <w:szCs w:val="21"/>
          <w:u w:val="single"/>
        </w:rPr>
        <w:t>（</w:t>
      </w:r>
      <w:r>
        <w:rPr>
          <w:rFonts w:hint="eastAsia" w:ascii="宋体" w:hAnsi="宋体" w:cs="宋体"/>
          <w:sz w:val="21"/>
          <w:szCs w:val="21"/>
          <w:u w:val="single"/>
        </w:rPr>
        <w:t>采购人</w:t>
      </w:r>
      <w:r>
        <w:rPr>
          <w:rFonts w:hint="eastAsia" w:ascii="宋体" w:hAnsi="宋体" w:cs="宋体"/>
          <w:w w:val="99"/>
          <w:sz w:val="21"/>
          <w:szCs w:val="21"/>
          <w:u w:val="single"/>
        </w:rPr>
        <w:t>）</w:t>
      </w:r>
      <w:r>
        <w:rPr>
          <w:rFonts w:hint="eastAsia" w:ascii="宋体" w:hAnsi="宋体" w:cs="宋体"/>
          <w:w w:val="99"/>
          <w:sz w:val="21"/>
          <w:szCs w:val="21"/>
        </w:rPr>
        <w:t>：</w:t>
      </w:r>
    </w:p>
    <w:p w14:paraId="6735164A">
      <w:pPr>
        <w:adjustRightInd w:val="0"/>
        <w:snapToGrid w:val="0"/>
        <w:spacing w:before="36" w:beforeLines="15" w:line="360" w:lineRule="auto"/>
        <w:jc w:val="left"/>
        <w:rPr>
          <w:rFonts w:ascii="宋体" w:hAnsi="宋体" w:cs="宋体"/>
          <w:sz w:val="21"/>
          <w:szCs w:val="21"/>
        </w:rPr>
      </w:pPr>
      <w:r>
        <w:rPr>
          <w:rFonts w:hint="eastAsia" w:ascii="宋体" w:hAnsi="宋体" w:cs="宋体"/>
          <w:sz w:val="21"/>
          <w:szCs w:val="21"/>
        </w:rPr>
        <w:t>我方郑重承诺：</w:t>
      </w:r>
    </w:p>
    <w:p w14:paraId="56A446A3">
      <w:pPr>
        <w:widowControl/>
        <w:adjustRightInd w:val="0"/>
        <w:snapToGrid w:val="0"/>
        <w:spacing w:before="36" w:beforeLines="15" w:line="360" w:lineRule="auto"/>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不存在</w:t>
      </w:r>
      <w:r>
        <w:rPr>
          <w:rFonts w:hint="eastAsia" w:ascii="宋体" w:hAnsi="宋体"/>
          <w:sz w:val="21"/>
          <w:szCs w:val="21"/>
        </w:rPr>
        <w:t>被政府列入取消投标资格期限内的企业或个人参与本项目</w:t>
      </w:r>
      <w:r>
        <w:rPr>
          <w:rFonts w:hint="eastAsia" w:ascii="宋体" w:hAnsi="宋体" w:cs="宋体"/>
          <w:sz w:val="21"/>
          <w:szCs w:val="21"/>
        </w:rPr>
        <w:t>的情况；</w:t>
      </w:r>
      <w:r>
        <w:rPr>
          <w:rFonts w:hint="eastAsia" w:ascii="宋体" w:hAnsi="宋体"/>
          <w:sz w:val="21"/>
          <w:szCs w:val="21"/>
        </w:rPr>
        <w:t>参加政府采购活动前3年内在经营活动中没有重大违法记录</w:t>
      </w:r>
      <w:r>
        <w:rPr>
          <w:rFonts w:hint="eastAsia" w:ascii="宋体" w:hAnsi="宋体" w:cs="宋体"/>
          <w:sz w:val="21"/>
          <w:szCs w:val="21"/>
        </w:rPr>
        <w:t>。</w:t>
      </w:r>
      <w:r>
        <w:rPr>
          <w:rFonts w:hint="eastAsia" w:ascii="宋体" w:hAnsi="宋体" w:cs="宋体"/>
          <w:sz w:val="21"/>
          <w:szCs w:val="21"/>
          <w:lang w:val="en-US" w:eastAsia="zh-CN"/>
        </w:rPr>
        <w:t>在</w:t>
      </w:r>
      <w:r>
        <w:rPr>
          <w:rFonts w:hint="eastAsia" w:ascii="宋体" w:hAnsi="宋体" w:cs="宋体"/>
          <w:sz w:val="21"/>
          <w:szCs w:val="21"/>
        </w:rPr>
        <w:t>“信用中国”网站（www.creditchina.gov.cn）</w:t>
      </w:r>
      <w:r>
        <w:rPr>
          <w:rFonts w:hint="eastAsia" w:ascii="宋体" w:hAnsi="宋体" w:cs="宋体"/>
          <w:sz w:val="21"/>
          <w:szCs w:val="21"/>
          <w:lang w:val="en-US" w:eastAsia="zh-CN"/>
        </w:rPr>
        <w:t>和</w:t>
      </w:r>
      <w:r>
        <w:rPr>
          <w:rFonts w:hint="eastAsia" w:ascii="宋体" w:hAnsi="宋体" w:cs="宋体"/>
          <w:sz w:val="21"/>
          <w:szCs w:val="21"/>
        </w:rPr>
        <w:t>中国政府采购网（www.ccgp.gov.cn）</w:t>
      </w:r>
      <w:r>
        <w:rPr>
          <w:rFonts w:hint="eastAsia" w:ascii="宋体" w:hAnsi="宋体" w:cs="宋体"/>
          <w:sz w:val="21"/>
          <w:szCs w:val="21"/>
          <w:lang w:val="en-US" w:eastAsia="zh-CN"/>
        </w:rPr>
        <w:t>中</w:t>
      </w:r>
      <w:r>
        <w:rPr>
          <w:rFonts w:hint="eastAsia" w:ascii="宋体" w:hAnsi="宋体" w:cs="宋体"/>
          <w:sz w:val="21"/>
          <w:szCs w:val="21"/>
        </w:rPr>
        <w:t>，</w:t>
      </w:r>
      <w:r>
        <w:rPr>
          <w:rFonts w:hint="eastAsia" w:ascii="宋体" w:hAnsi="宋体" w:cs="宋体"/>
          <w:sz w:val="21"/>
          <w:szCs w:val="21"/>
          <w:lang w:val="en-US" w:eastAsia="zh-CN"/>
        </w:rPr>
        <w:t>未被</w:t>
      </w:r>
      <w:r>
        <w:rPr>
          <w:rFonts w:hint="eastAsia" w:ascii="宋体" w:hAnsi="宋体" w:cs="宋体"/>
          <w:sz w:val="21"/>
          <w:szCs w:val="21"/>
        </w:rPr>
        <w:t>列入失信被执行人、</w:t>
      </w:r>
      <w:r>
        <w:rPr>
          <w:rFonts w:hint="eastAsia" w:ascii="宋体" w:hAnsi="宋体" w:cs="宋体"/>
          <w:sz w:val="21"/>
          <w:szCs w:val="21"/>
          <w:lang w:eastAsia="zh-CN"/>
        </w:rPr>
        <w:t>重大税收违法案件当事人名单（即“重大税收违法失信主体”</w:t>
      </w:r>
      <w:r>
        <w:rPr>
          <w:rFonts w:hint="eastAsia" w:ascii="宋体" w:hAnsi="宋体" w:cs="宋体"/>
          <w:sz w:val="21"/>
          <w:szCs w:val="21"/>
        </w:rPr>
        <w:t>）、政府采购严重违法失信行为记录名单</w:t>
      </w:r>
      <w:r>
        <w:rPr>
          <w:rFonts w:hint="eastAsia" w:ascii="宋体" w:hAnsi="宋体" w:cs="宋体"/>
          <w:sz w:val="21"/>
          <w:szCs w:val="21"/>
          <w:lang w:eastAsia="zh-CN"/>
        </w:rPr>
        <w:t>，</w:t>
      </w:r>
      <w:r>
        <w:rPr>
          <w:rFonts w:hint="eastAsia" w:ascii="宋体" w:hAnsi="宋体" w:cs="宋体"/>
          <w:sz w:val="21"/>
          <w:szCs w:val="21"/>
          <w:lang w:val="en-US" w:eastAsia="zh-CN"/>
        </w:rPr>
        <w:t>且不存在</w:t>
      </w:r>
      <w:r>
        <w:rPr>
          <w:rFonts w:hint="eastAsia" w:ascii="宋体" w:hAnsi="宋体" w:cs="宋体"/>
          <w:sz w:val="21"/>
          <w:szCs w:val="21"/>
        </w:rPr>
        <w:t>不符合《中华人民共和国政府采购法》第二十二条规定条件的情况。</w:t>
      </w:r>
    </w:p>
    <w:p w14:paraId="3CEF48AD">
      <w:pPr>
        <w:widowControl/>
        <w:adjustRightInd w:val="0"/>
        <w:snapToGrid w:val="0"/>
        <w:spacing w:before="36" w:beforeLines="15" w:line="360" w:lineRule="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不存在单位负责人为同一人或者存在直接控股、管理关系的不同</w:t>
      </w:r>
      <w:r>
        <w:rPr>
          <w:rFonts w:hint="eastAsia" w:ascii="宋体" w:hAnsi="宋体" w:cs="宋体"/>
          <w:sz w:val="21"/>
          <w:szCs w:val="21"/>
          <w:lang w:eastAsia="zh-CN"/>
        </w:rPr>
        <w:t>供应商</w:t>
      </w:r>
      <w:r>
        <w:rPr>
          <w:rFonts w:hint="eastAsia" w:ascii="宋体" w:hAnsi="宋体" w:cs="宋体"/>
          <w:sz w:val="21"/>
          <w:szCs w:val="21"/>
        </w:rPr>
        <w:t>，参加同一合同项下的政府采购活动的情况。</w:t>
      </w:r>
    </w:p>
    <w:p w14:paraId="10DBC32B">
      <w:pPr>
        <w:widowControl/>
        <w:snapToGrid w:val="0"/>
        <w:spacing w:before="46" w:line="360" w:lineRule="auto"/>
        <w:textAlignment w:val="baseline"/>
        <w:rPr>
          <w:rFonts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不存在下列情形之一：</w:t>
      </w:r>
    </w:p>
    <w:p w14:paraId="0B8FDF9E">
      <w:pPr>
        <w:widowControl/>
        <w:snapToGrid w:val="0"/>
        <w:spacing w:before="46" w:line="360" w:lineRule="auto"/>
        <w:textAlignment w:val="baseline"/>
        <w:rPr>
          <w:rFonts w:ascii="宋体" w:hAnsi="宋体" w:cs="宋体"/>
          <w:sz w:val="21"/>
          <w:szCs w:val="21"/>
          <w:highlight w:val="none"/>
        </w:rPr>
      </w:pPr>
      <w:r>
        <w:rPr>
          <w:rFonts w:hint="eastAsia" w:ascii="宋体" w:hAnsi="宋体" w:cs="宋体"/>
          <w:sz w:val="21"/>
          <w:szCs w:val="21"/>
          <w:highlight w:val="none"/>
        </w:rPr>
        <w:t>（1）为采购人不具有独立法人资格的附属机构（单位）；</w:t>
      </w:r>
    </w:p>
    <w:p w14:paraId="12EFEB26">
      <w:pPr>
        <w:widowControl/>
        <w:snapToGrid w:val="0"/>
        <w:spacing w:before="46" w:line="360" w:lineRule="auto"/>
        <w:textAlignment w:val="baseline"/>
        <w:rPr>
          <w:rFonts w:ascii="宋体" w:hAnsi="宋体" w:cs="宋体"/>
          <w:sz w:val="21"/>
          <w:szCs w:val="21"/>
          <w:highlight w:val="none"/>
        </w:rPr>
      </w:pPr>
      <w:r>
        <w:rPr>
          <w:rFonts w:hint="eastAsia" w:ascii="宋体" w:hAnsi="宋体" w:cs="宋体"/>
          <w:sz w:val="21"/>
          <w:szCs w:val="21"/>
          <w:highlight w:val="none"/>
        </w:rPr>
        <w:t>（2）被责令停业的；</w:t>
      </w:r>
    </w:p>
    <w:p w14:paraId="6139F300">
      <w:pPr>
        <w:widowControl/>
        <w:snapToGrid w:val="0"/>
        <w:spacing w:before="46" w:line="360" w:lineRule="auto"/>
        <w:textAlignment w:val="baseline"/>
        <w:rPr>
          <w:rFonts w:ascii="宋体" w:hAnsi="宋体" w:cs="宋体"/>
          <w:sz w:val="21"/>
          <w:szCs w:val="21"/>
          <w:highlight w:val="none"/>
        </w:rPr>
      </w:pPr>
      <w:r>
        <w:rPr>
          <w:rFonts w:hint="eastAsia" w:ascii="宋体" w:hAnsi="宋体" w:cs="宋体"/>
          <w:sz w:val="21"/>
          <w:szCs w:val="21"/>
          <w:highlight w:val="none"/>
        </w:rPr>
        <w:t>（3）被暂停或取消投标资格的；</w:t>
      </w:r>
    </w:p>
    <w:p w14:paraId="5AAE5592">
      <w:pPr>
        <w:widowControl/>
        <w:snapToGrid w:val="0"/>
        <w:spacing w:before="46" w:line="360" w:lineRule="auto"/>
        <w:textAlignment w:val="baseline"/>
        <w:rPr>
          <w:rFonts w:ascii="宋体" w:hAnsi="宋体" w:cs="宋体"/>
          <w:sz w:val="21"/>
          <w:szCs w:val="21"/>
          <w:highlight w:val="none"/>
        </w:rPr>
      </w:pPr>
      <w:r>
        <w:rPr>
          <w:rFonts w:hint="eastAsia" w:ascii="宋体" w:hAnsi="宋体" w:cs="宋体"/>
          <w:sz w:val="21"/>
          <w:szCs w:val="21"/>
          <w:highlight w:val="none"/>
        </w:rPr>
        <w:t>（4）财产被接管或冻结的；</w:t>
      </w:r>
    </w:p>
    <w:p w14:paraId="26073AE2">
      <w:pPr>
        <w:widowControl/>
        <w:snapToGrid w:val="0"/>
        <w:spacing w:before="46" w:line="360" w:lineRule="auto"/>
        <w:textAlignment w:val="baseline"/>
        <w:rPr>
          <w:rFonts w:hint="eastAsia" w:ascii="宋体" w:hAnsi="宋体" w:cs="宋体"/>
          <w:sz w:val="21"/>
          <w:szCs w:val="21"/>
          <w:highlight w:val="none"/>
        </w:rPr>
      </w:pPr>
      <w:r>
        <w:rPr>
          <w:rFonts w:hint="eastAsia" w:ascii="宋体" w:hAnsi="宋体" w:cs="宋体"/>
          <w:sz w:val="21"/>
          <w:szCs w:val="21"/>
          <w:highlight w:val="none"/>
        </w:rPr>
        <w:t>（5）在最近三年内有骗取中标或严重违约或重大质量问题的。</w:t>
      </w:r>
    </w:p>
    <w:p w14:paraId="71D07E68">
      <w:pPr>
        <w:widowControl/>
        <w:snapToGrid w:val="0"/>
        <w:spacing w:before="46" w:line="360" w:lineRule="auto"/>
        <w:textAlignment w:val="baseline"/>
        <w:rPr>
          <w:rFonts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所提供的所有证明材料真实有效。</w:t>
      </w:r>
    </w:p>
    <w:p w14:paraId="59FE5A31">
      <w:pPr>
        <w:pStyle w:val="20"/>
      </w:pPr>
    </w:p>
    <w:p w14:paraId="4B158463">
      <w:pPr>
        <w:pStyle w:val="20"/>
        <w:rPr>
          <w:rFonts w:hint="eastAsia"/>
          <w:lang w:val="en-US" w:eastAsia="zh-CN"/>
        </w:rPr>
      </w:pPr>
    </w:p>
    <w:p w14:paraId="1D06F1C9">
      <w:pPr>
        <w:adjustRightInd w:val="0"/>
        <w:snapToGrid w:val="0"/>
        <w:spacing w:before="36" w:beforeLines="15" w:line="360" w:lineRule="auto"/>
        <w:rPr>
          <w:rFonts w:ascii="宋体" w:hAnsi="宋体" w:cs="宋体"/>
          <w:sz w:val="21"/>
          <w:szCs w:val="21"/>
        </w:rPr>
      </w:pPr>
    </w:p>
    <w:p w14:paraId="70BBC226">
      <w:pPr>
        <w:adjustRightInd w:val="0"/>
        <w:snapToGrid w:val="0"/>
        <w:spacing w:before="36" w:beforeLines="15" w:line="360" w:lineRule="auto"/>
        <w:rPr>
          <w:rFonts w:ascii="宋体" w:hAnsi="宋体" w:cs="宋体"/>
          <w:sz w:val="21"/>
          <w:szCs w:val="21"/>
        </w:rPr>
      </w:pPr>
    </w:p>
    <w:p w14:paraId="28D2B748">
      <w:pPr>
        <w:adjustRightInd w:val="0"/>
        <w:snapToGrid w:val="0"/>
        <w:spacing w:before="36" w:beforeLines="15" w:line="360" w:lineRule="auto"/>
        <w:ind w:left="4771" w:leftChars="1704"/>
        <w:rPr>
          <w:rFonts w:ascii="宋体" w:hAnsi="宋体" w:cs="宋体"/>
          <w:sz w:val="21"/>
          <w:szCs w:val="21"/>
        </w:rPr>
      </w:pPr>
      <w:r>
        <w:rPr>
          <w:rFonts w:hint="eastAsia" w:ascii="宋体" w:hAnsi="宋体" w:cs="宋体"/>
          <w:sz w:val="21"/>
          <w:szCs w:val="21"/>
        </w:rPr>
        <w:t>供应商名称（盖章）：</w:t>
      </w:r>
    </w:p>
    <w:p w14:paraId="66C1712C">
      <w:pPr>
        <w:adjustRightInd w:val="0"/>
        <w:snapToGrid w:val="0"/>
        <w:spacing w:before="36" w:beforeLines="15" w:line="360" w:lineRule="auto"/>
        <w:ind w:left="4771" w:leftChars="1704"/>
        <w:rPr>
          <w:rFonts w:ascii="宋体" w:hAnsi="宋体" w:cs="宋体"/>
          <w:sz w:val="21"/>
          <w:szCs w:val="21"/>
        </w:rPr>
      </w:pPr>
      <w:r>
        <w:rPr>
          <w:rFonts w:hint="eastAsia" w:ascii="宋体" w:hAnsi="宋体" w:cs="宋体"/>
          <w:sz w:val="21"/>
          <w:szCs w:val="21"/>
        </w:rPr>
        <w:t>法定代表人或授权委托人（签字）：</w:t>
      </w:r>
    </w:p>
    <w:p w14:paraId="6D52A404">
      <w:pPr>
        <w:spacing w:beforeLines="50" w:afterLines="50" w:line="288" w:lineRule="auto"/>
        <w:jc w:val="center"/>
        <w:rPr>
          <w:rFonts w:ascii="宋体" w:hAnsi="宋体" w:cs="宋体"/>
          <w:sz w:val="24"/>
          <w:szCs w:val="24"/>
        </w:rPr>
      </w:pPr>
      <w:r>
        <w:rPr>
          <w:rFonts w:hint="eastAsia" w:ascii="宋体" w:hAnsi="宋体" w:cs="宋体"/>
          <w:sz w:val="21"/>
          <w:szCs w:val="21"/>
        </w:rPr>
        <w:t xml:space="preserve">                年   月   日</w:t>
      </w:r>
    </w:p>
    <w:p w14:paraId="221693B5">
      <w:pPr>
        <w:rPr>
          <w:rFonts w:hint="eastAsia" w:ascii="宋体" w:hAnsi="宋体" w:eastAsia="宋体" w:cs="宋体"/>
          <w:sz w:val="21"/>
          <w:szCs w:val="21"/>
        </w:rPr>
      </w:pPr>
      <w:r>
        <w:rPr>
          <w:rFonts w:hint="eastAsia" w:ascii="宋体" w:hAnsi="宋体" w:eastAsia="宋体" w:cs="宋体"/>
          <w:sz w:val="21"/>
          <w:szCs w:val="21"/>
        </w:rPr>
        <w:br w:type="page"/>
      </w:r>
    </w:p>
    <w:p w14:paraId="1B8A8D92">
      <w:pPr>
        <w:widowControl/>
        <w:adjustRightInd w:val="0"/>
        <w:snapToGrid w:val="0"/>
        <w:spacing w:before="36" w:beforeLines="15"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二</w:t>
      </w:r>
      <w:r>
        <w:rPr>
          <w:rFonts w:hint="eastAsia" w:ascii="宋体" w:hAnsi="宋体" w:eastAsia="宋体" w:cs="宋体"/>
          <w:sz w:val="21"/>
          <w:szCs w:val="21"/>
        </w:rPr>
        <w:t>）提供供应商认为有必要提交的其他材料</w:t>
      </w:r>
    </w:p>
    <w:p w14:paraId="66205B0E">
      <w:pPr>
        <w:rPr>
          <w:rFonts w:ascii="宋体" w:hAnsi="宋体" w:cs="宋体"/>
          <w:sz w:val="22"/>
          <w:szCs w:val="22"/>
        </w:rPr>
      </w:pPr>
    </w:p>
    <w:p w14:paraId="560B2513">
      <w:pPr>
        <w:pageBreakBefore w:val="0"/>
        <w:kinsoku/>
        <w:overflowPunct/>
        <w:bidi w:val="0"/>
        <w:spacing w:line="30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根据对项目的理解还需提供用于</w:t>
      </w:r>
      <w:r>
        <w:rPr>
          <w:rFonts w:hint="eastAsia" w:ascii="宋体" w:hAnsi="宋体" w:cs="宋体"/>
          <w:color w:val="auto"/>
          <w:sz w:val="21"/>
          <w:szCs w:val="21"/>
          <w:highlight w:val="none"/>
          <w:lang w:eastAsia="zh-CN"/>
        </w:rPr>
        <w:t>磋商小组</w:t>
      </w:r>
      <w:r>
        <w:rPr>
          <w:rFonts w:hint="eastAsia" w:ascii="宋体" w:hAnsi="宋体" w:eastAsia="宋体" w:cs="宋体"/>
          <w:color w:val="auto"/>
          <w:sz w:val="21"/>
          <w:szCs w:val="21"/>
          <w:highlight w:val="none"/>
        </w:rPr>
        <w:t>评分的其他佐证材料（格式无固定要求），请自行设计在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w:t>
      </w:r>
    </w:p>
    <w:p w14:paraId="60898FF6"/>
    <w:sectPr>
      <w:headerReference r:id="rId11" w:type="default"/>
      <w:footerReference r:id="rId12" w:type="default"/>
      <w:pgSz w:w="11907" w:h="16840"/>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ì.">
    <w:altName w:val="宋体"/>
    <w:panose1 w:val="00000000000000000000"/>
    <w:charset w:val="86"/>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宋体-18030">
    <w:altName w:val="宋体"/>
    <w:panose1 w:val="00000000000000000000"/>
    <w:charset w:val="86"/>
    <w:family w:val="modern"/>
    <w:pitch w:val="default"/>
    <w:sig w:usb0="00000000" w:usb1="00000000" w:usb2="000A005E"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B84F">
    <w:pPr>
      <w:pStyle w:val="13"/>
      <w:framePr w:wrap="around" w:vAnchor="text" w:hAnchor="margin" w:xAlign="center" w:y="1"/>
      <w:rPr>
        <w:rStyle w:val="25"/>
      </w:rPr>
    </w:pPr>
    <w:r>
      <w:fldChar w:fldCharType="begin"/>
    </w:r>
    <w:r>
      <w:rPr>
        <w:rStyle w:val="25"/>
      </w:rPr>
      <w:instrText xml:space="preserve">PAGE  </w:instrText>
    </w:r>
    <w:r>
      <w:fldChar w:fldCharType="end"/>
    </w:r>
  </w:p>
  <w:p w14:paraId="31605AE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7CE2">
    <w:pPr>
      <w:pStyle w:val="13"/>
      <w:framePr w:wrap="around" w:vAnchor="text" w:hAnchor="margin" w:xAlign="center" w:y="1"/>
      <w:rPr>
        <w:rStyle w:val="25"/>
      </w:rPr>
    </w:pPr>
  </w:p>
  <w:p w14:paraId="547EE8B9">
    <w:pPr>
      <w:pStyle w:val="13"/>
      <w:jc w:val="center"/>
      <w:rPr>
        <w:rFonts w:ascii="宋体" w:hAnsi="宋体"/>
        <w:szCs w:val="18"/>
      </w:rPr>
    </w:pPr>
    <w:r>
      <w:rPr>
        <w:rFonts w:hint="eastAsia" w:ascii="宋体" w:hAnsi="宋体"/>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A59E5">
    <w:pPr>
      <w:pStyle w:val="13"/>
      <w:jc w:val="center"/>
    </w:pPr>
  </w:p>
  <w:p w14:paraId="0EAA3C6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4C3E">
    <w:pPr>
      <w:pStyle w:val="13"/>
      <w:rPr>
        <w:rFonts w:ascii="宋体" w:hAnsi="宋体"/>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585E1">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2832010"/>
                            <w:docPartObj>
                              <w:docPartGallery w:val="autotext"/>
                            </w:docPartObj>
                          </w:sdtPr>
                          <w:sdtContent>
                            <w:p w14:paraId="223A4104">
                              <w:pPr>
                                <w:pStyle w:val="13"/>
                                <w:jc w:val="center"/>
                              </w:pPr>
                              <w:r>
                                <w:fldChar w:fldCharType="begin"/>
                              </w:r>
                              <w:r>
                                <w:instrText xml:space="preserve"> PAGE   \* MERGEFORMAT </w:instrText>
                              </w:r>
                              <w:r>
                                <w:fldChar w:fldCharType="separate"/>
                              </w:r>
                              <w:r>
                                <w:rPr>
                                  <w:lang w:val="zh-CN"/>
                                </w:rPr>
                                <w:t>27</w:t>
                              </w:r>
                              <w:r>
                                <w:rPr>
                                  <w:lang w:val="zh-CN"/>
                                </w:rPr>
                                <w:fldChar w:fldCharType="end"/>
                              </w:r>
                            </w:p>
                          </w:sdtContent>
                        </w:sdt>
                        <w:p w14:paraId="7BC556CA">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22832010"/>
                      <w:docPartObj>
                        <w:docPartGallery w:val="autotext"/>
                      </w:docPartObj>
                    </w:sdtPr>
                    <w:sdtContent>
                      <w:p w14:paraId="223A4104">
                        <w:pPr>
                          <w:pStyle w:val="13"/>
                          <w:jc w:val="center"/>
                        </w:pPr>
                        <w:r>
                          <w:fldChar w:fldCharType="begin"/>
                        </w:r>
                        <w:r>
                          <w:instrText xml:space="preserve"> PAGE   \* MERGEFORMAT </w:instrText>
                        </w:r>
                        <w:r>
                          <w:fldChar w:fldCharType="separate"/>
                        </w:r>
                        <w:r>
                          <w:rPr>
                            <w:lang w:val="zh-CN"/>
                          </w:rPr>
                          <w:t>27</w:t>
                        </w:r>
                        <w:r>
                          <w:rPr>
                            <w:lang w:val="zh-CN"/>
                          </w:rPr>
                          <w:fldChar w:fldCharType="end"/>
                        </w:r>
                      </w:p>
                    </w:sdtContent>
                  </w:sdt>
                  <w:p w14:paraId="7BC556CA">
                    <w:pPr>
                      <w:pStyle w:val="18"/>
                    </w:pPr>
                  </w:p>
                </w:txbxContent>
              </v:textbox>
            </v:shape>
          </w:pict>
        </mc:Fallback>
      </mc:AlternateContent>
    </w:r>
  </w:p>
  <w:p w14:paraId="0A48A988">
    <w:pPr>
      <w:pStyle w:val="2"/>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2A51">
    <w:pPr>
      <w:pStyle w:val="2"/>
      <w:spacing w:line="14" w:lineRule="auto"/>
      <w:rPr>
        <w:sz w:val="20"/>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48530" cy="3054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748530" cy="305435"/>
                      </a:xfrm>
                      <a:prstGeom prst="rect">
                        <a:avLst/>
                      </a:prstGeom>
                      <a:noFill/>
                      <a:ln>
                        <a:noFill/>
                      </a:ln>
                      <a:effectLst/>
                    </wps:spPr>
                    <wps:txbx>
                      <w:txbxContent>
                        <w:p w14:paraId="608E453A">
                          <w:pPr>
                            <w:spacing w:before="5"/>
                            <w:ind w:left="20"/>
                            <w:jc w:val="left"/>
                            <w:rPr>
                              <w:rFonts w:ascii="宋体"/>
                              <w:sz w:val="18"/>
                            </w:rPr>
                          </w:pPr>
                        </w:p>
                        <w:p w14:paraId="1C75EC85">
                          <w:pPr>
                            <w:spacing w:before="8"/>
                            <w:ind w:left="866"/>
                            <w:jc w:val="center"/>
                            <w:rPr>
                              <w:rFonts w:ascii="Calibri"/>
                              <w:sz w:val="18"/>
                            </w:rPr>
                          </w:pPr>
                          <w:r>
                            <w:fldChar w:fldCharType="begin"/>
                          </w:r>
                          <w:r>
                            <w:rPr>
                              <w:rFonts w:ascii="Calibri"/>
                              <w:sz w:val="18"/>
                            </w:rPr>
                            <w:instrText xml:space="preserve"> PAGE </w:instrText>
                          </w:r>
                          <w:r>
                            <w:fldChar w:fldCharType="separate"/>
                          </w:r>
                          <w:r>
                            <w:rPr>
                              <w:rFonts w:ascii="Calibri"/>
                              <w:sz w:val="18"/>
                            </w:rPr>
                            <w:t>55</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24.05pt;width:373.9pt;mso-position-horizontal:center;mso-position-horizontal-relative:margin;z-index:251659264;mso-width-relative:page;mso-height-relative:page;" filled="f" stroked="f" coordsize="21600,21600" o:gfxdata="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FcRFtQAAAAEAQAADwAAAAAAAAABACAAAAAiAAAAZHJzL2Rvd25yZXYueG1sUEsB&#10;AhQAFAAAAAgAh07iQOpSScXAAQAAgAMAAA4AAAAAAAAAAQAgAAAAIwEAAGRycy9lMm9Eb2MueG1s&#10;UEsFBgAAAAAGAAYAWQEAAFUFAAAAAA==&#10;">
              <v:fill on="f" focussize="0,0"/>
              <v:stroke on="f"/>
              <v:imagedata o:title=""/>
              <o:lock v:ext="edit" aspectratio="f"/>
              <v:textbox inset="0mm,0mm,0mm,0mm">
                <w:txbxContent>
                  <w:p w14:paraId="608E453A">
                    <w:pPr>
                      <w:spacing w:before="5"/>
                      <w:ind w:left="20"/>
                      <w:jc w:val="left"/>
                      <w:rPr>
                        <w:rFonts w:ascii="宋体"/>
                        <w:sz w:val="18"/>
                      </w:rPr>
                    </w:pPr>
                  </w:p>
                  <w:p w14:paraId="1C75EC85">
                    <w:pPr>
                      <w:spacing w:before="8"/>
                      <w:ind w:left="866"/>
                      <w:jc w:val="center"/>
                      <w:rPr>
                        <w:rFonts w:ascii="Calibri"/>
                        <w:sz w:val="18"/>
                      </w:rPr>
                    </w:pPr>
                    <w:r>
                      <w:fldChar w:fldCharType="begin"/>
                    </w:r>
                    <w:r>
                      <w:rPr>
                        <w:rFonts w:ascii="Calibri"/>
                        <w:sz w:val="18"/>
                      </w:rPr>
                      <w:instrText xml:space="preserve"> PAGE </w:instrText>
                    </w:r>
                    <w:r>
                      <w:fldChar w:fldCharType="separate"/>
                    </w:r>
                    <w:r>
                      <w:rPr>
                        <w:rFonts w:ascii="Calibri"/>
                        <w:sz w:val="18"/>
                      </w:rP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877C">
    <w:pPr>
      <w:pStyle w:val="2"/>
      <w:spacing w:line="14" w:lineRule="auto"/>
      <w:rPr>
        <w:sz w:val="20"/>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748530" cy="3054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48530" cy="305435"/>
                      </a:xfrm>
                      <a:prstGeom prst="rect">
                        <a:avLst/>
                      </a:prstGeom>
                      <a:noFill/>
                      <a:ln>
                        <a:noFill/>
                      </a:ln>
                      <a:effectLst/>
                    </wps:spPr>
                    <wps:txbx>
                      <w:txbxContent>
                        <w:p w14:paraId="649D6E4D">
                          <w:pPr>
                            <w:spacing w:before="5"/>
                            <w:ind w:left="20"/>
                            <w:jc w:val="left"/>
                            <w:rPr>
                              <w:rFonts w:ascii="宋体"/>
                              <w:sz w:val="18"/>
                            </w:rPr>
                          </w:pPr>
                        </w:p>
                        <w:p w14:paraId="68463529">
                          <w:pPr>
                            <w:spacing w:before="8"/>
                            <w:ind w:left="866"/>
                            <w:jc w:val="center"/>
                            <w:rPr>
                              <w:rFonts w:ascii="Calibri"/>
                              <w:sz w:val="18"/>
                            </w:rPr>
                          </w:pPr>
                          <w:r>
                            <w:fldChar w:fldCharType="begin"/>
                          </w:r>
                          <w:r>
                            <w:rPr>
                              <w:rFonts w:ascii="Calibri"/>
                              <w:sz w:val="18"/>
                            </w:rPr>
                            <w:instrText xml:space="preserve"> PAGE </w:instrText>
                          </w:r>
                          <w:r>
                            <w:fldChar w:fldCharType="separate"/>
                          </w:r>
                          <w:r>
                            <w:rPr>
                              <w:rFonts w:ascii="Calibri"/>
                              <w:sz w:val="18"/>
                            </w:rPr>
                            <w:t>55</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24.05pt;width:373.9pt;mso-position-horizontal:center;mso-position-horizontal-relative:margin;z-index:251660288;mso-width-relative:page;mso-height-relative:page;" filled="f" stroked="f" coordsize="21600,21600" o:gfxdata="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VxEW1AAAAAQBAAAPAAAAAAAAAAEAIAAAACIAAABkcnMvZG93bnJldi54bWxQSwEC&#10;FAAUAAAACACHTuJAdgoRab8BAACAAwAADgAAAAAAAAABACAAAAAjAQAAZHJzL2Uyb0RvYy54bWxQ&#10;SwUGAAAAAAYABgBZAQAAVAUAAAAA&#10;">
              <v:fill on="f" focussize="0,0"/>
              <v:stroke on="f"/>
              <v:imagedata o:title=""/>
              <o:lock v:ext="edit" aspectratio="f"/>
              <v:textbox inset="0mm,0mm,0mm,0mm">
                <w:txbxContent>
                  <w:p w14:paraId="649D6E4D">
                    <w:pPr>
                      <w:spacing w:before="5"/>
                      <w:ind w:left="20"/>
                      <w:jc w:val="left"/>
                      <w:rPr>
                        <w:rFonts w:ascii="宋体"/>
                        <w:sz w:val="18"/>
                      </w:rPr>
                    </w:pPr>
                  </w:p>
                  <w:p w14:paraId="68463529">
                    <w:pPr>
                      <w:spacing w:before="8"/>
                      <w:ind w:left="866"/>
                      <w:jc w:val="center"/>
                      <w:rPr>
                        <w:rFonts w:ascii="Calibri"/>
                        <w:sz w:val="18"/>
                      </w:rPr>
                    </w:pPr>
                    <w:r>
                      <w:fldChar w:fldCharType="begin"/>
                    </w:r>
                    <w:r>
                      <w:rPr>
                        <w:rFonts w:ascii="Calibri"/>
                        <w:sz w:val="18"/>
                      </w:rPr>
                      <w:instrText xml:space="preserve"> PAGE </w:instrText>
                    </w:r>
                    <w:r>
                      <w:fldChar w:fldCharType="separate"/>
                    </w:r>
                    <w:r>
                      <w:rPr>
                        <w:rFonts w:ascii="Calibri"/>
                        <w:sz w:val="18"/>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8A38">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18E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AD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03966"/>
    <w:multiLevelType w:val="singleLevel"/>
    <w:tmpl w:val="DE303966"/>
    <w:lvl w:ilvl="0" w:tentative="0">
      <w:start w:val="2"/>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E69D34B"/>
    <w:multiLevelType w:val="singleLevel"/>
    <w:tmpl w:val="0E69D34B"/>
    <w:lvl w:ilvl="0" w:tentative="0">
      <w:start w:val="1"/>
      <w:numFmt w:val="chineseCounting"/>
      <w:suff w:val="nothing"/>
      <w:lvlText w:val="%1、"/>
      <w:lvlJc w:val="left"/>
      <w:rPr>
        <w:rFonts w:hint="eastAsia"/>
      </w:rPr>
    </w:lvl>
  </w:abstractNum>
  <w:abstractNum w:abstractNumId="3">
    <w:nsid w:val="1066C2E0"/>
    <w:multiLevelType w:val="singleLevel"/>
    <w:tmpl w:val="1066C2E0"/>
    <w:lvl w:ilvl="0" w:tentative="0">
      <w:start w:val="1"/>
      <w:numFmt w:val="decimal"/>
      <w:suff w:val="space"/>
      <w:lvlText w:val="(%1)"/>
      <w:lvlJc w:val="left"/>
    </w:lvl>
  </w:abstractNum>
  <w:abstractNum w:abstractNumId="4">
    <w:nsid w:val="218E60DF"/>
    <w:multiLevelType w:val="singleLevel"/>
    <w:tmpl w:val="218E60DF"/>
    <w:lvl w:ilvl="0" w:tentative="0">
      <w:start w:val="4"/>
      <w:numFmt w:val="chineseCounting"/>
      <w:suff w:val="nothing"/>
      <w:lvlText w:val="%1、"/>
      <w:lvlJc w:val="left"/>
      <w:rPr>
        <w:rFonts w:hint="eastAsia"/>
      </w:rPr>
    </w:lvl>
  </w:abstractNum>
  <w:abstractNum w:abstractNumId="5">
    <w:nsid w:val="28A62B06"/>
    <w:multiLevelType w:val="multilevel"/>
    <w:tmpl w:val="28A62B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707CA6"/>
    <w:multiLevelType w:val="multilevel"/>
    <w:tmpl w:val="2C707CA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3"/>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NDM3YTE4MWM3NWI2YTNmZDAyNzQzMjFhYmFhZDYifQ=="/>
  </w:docVars>
  <w:rsids>
    <w:rsidRoot w:val="6CCB4387"/>
    <w:rsid w:val="030F42DA"/>
    <w:rsid w:val="0451447E"/>
    <w:rsid w:val="047F723D"/>
    <w:rsid w:val="05542478"/>
    <w:rsid w:val="064561F4"/>
    <w:rsid w:val="07154364"/>
    <w:rsid w:val="07C478C4"/>
    <w:rsid w:val="07D529BB"/>
    <w:rsid w:val="07EF0236"/>
    <w:rsid w:val="09CF6571"/>
    <w:rsid w:val="0A871556"/>
    <w:rsid w:val="0BF77037"/>
    <w:rsid w:val="0DEA7370"/>
    <w:rsid w:val="0E795DBC"/>
    <w:rsid w:val="0F0973A5"/>
    <w:rsid w:val="0F3B6D27"/>
    <w:rsid w:val="10280789"/>
    <w:rsid w:val="114415F3"/>
    <w:rsid w:val="11B5429E"/>
    <w:rsid w:val="139E1886"/>
    <w:rsid w:val="14E21455"/>
    <w:rsid w:val="17A94834"/>
    <w:rsid w:val="19061BC4"/>
    <w:rsid w:val="1BA535D6"/>
    <w:rsid w:val="1BBF485D"/>
    <w:rsid w:val="1E3D2059"/>
    <w:rsid w:val="1EEC32CA"/>
    <w:rsid w:val="1F132BDD"/>
    <w:rsid w:val="22220F33"/>
    <w:rsid w:val="22A8313F"/>
    <w:rsid w:val="22C1321F"/>
    <w:rsid w:val="22E4529E"/>
    <w:rsid w:val="23D11F07"/>
    <w:rsid w:val="240E2098"/>
    <w:rsid w:val="2A196517"/>
    <w:rsid w:val="2AD0511D"/>
    <w:rsid w:val="2AE25CFC"/>
    <w:rsid w:val="2B5B6544"/>
    <w:rsid w:val="2B935A15"/>
    <w:rsid w:val="2D0A4257"/>
    <w:rsid w:val="2FCB72E7"/>
    <w:rsid w:val="31AB7F7E"/>
    <w:rsid w:val="33DC34B5"/>
    <w:rsid w:val="34226A85"/>
    <w:rsid w:val="349703E8"/>
    <w:rsid w:val="35661E35"/>
    <w:rsid w:val="35B056DD"/>
    <w:rsid w:val="36C64D6A"/>
    <w:rsid w:val="37695DB1"/>
    <w:rsid w:val="37E706C5"/>
    <w:rsid w:val="38C90CDA"/>
    <w:rsid w:val="39392415"/>
    <w:rsid w:val="3A3B1F14"/>
    <w:rsid w:val="3BE850ED"/>
    <w:rsid w:val="3C0D6901"/>
    <w:rsid w:val="3C430575"/>
    <w:rsid w:val="3C4C78CE"/>
    <w:rsid w:val="3CAE2D12"/>
    <w:rsid w:val="3CC70765"/>
    <w:rsid w:val="3DDA14A2"/>
    <w:rsid w:val="3EF913BF"/>
    <w:rsid w:val="417523E7"/>
    <w:rsid w:val="41BA60FC"/>
    <w:rsid w:val="43A82EE7"/>
    <w:rsid w:val="48584C43"/>
    <w:rsid w:val="48F81762"/>
    <w:rsid w:val="491243F0"/>
    <w:rsid w:val="4B7A5245"/>
    <w:rsid w:val="4C312198"/>
    <w:rsid w:val="4CC1461D"/>
    <w:rsid w:val="4CE253C1"/>
    <w:rsid w:val="4D4B1073"/>
    <w:rsid w:val="52D576F4"/>
    <w:rsid w:val="5409646C"/>
    <w:rsid w:val="55083CB2"/>
    <w:rsid w:val="5B4168D2"/>
    <w:rsid w:val="5C8005D2"/>
    <w:rsid w:val="5D193FD0"/>
    <w:rsid w:val="5F5A7800"/>
    <w:rsid w:val="5FCC4E35"/>
    <w:rsid w:val="61E635CD"/>
    <w:rsid w:val="623065F6"/>
    <w:rsid w:val="624D71A8"/>
    <w:rsid w:val="64405216"/>
    <w:rsid w:val="64EC2CA8"/>
    <w:rsid w:val="656A1E1F"/>
    <w:rsid w:val="67BD092C"/>
    <w:rsid w:val="67D0661F"/>
    <w:rsid w:val="6A161042"/>
    <w:rsid w:val="6B767770"/>
    <w:rsid w:val="6C892B09"/>
    <w:rsid w:val="6CCB4387"/>
    <w:rsid w:val="6CD17F6C"/>
    <w:rsid w:val="6DBD3434"/>
    <w:rsid w:val="6DFF365E"/>
    <w:rsid w:val="724A3FE1"/>
    <w:rsid w:val="73E878BD"/>
    <w:rsid w:val="760F0FCC"/>
    <w:rsid w:val="77A80CB1"/>
    <w:rsid w:val="77FA5285"/>
    <w:rsid w:val="7B8E7BC4"/>
    <w:rsid w:val="7C492337"/>
    <w:rsid w:val="7C676476"/>
    <w:rsid w:val="7CE56503"/>
    <w:rsid w:val="7D3339C1"/>
    <w:rsid w:val="7DAA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28"/>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2"/>
    <w:basedOn w:val="1"/>
    <w:qFormat/>
    <w:uiPriority w:val="0"/>
    <w:pPr>
      <w:spacing w:after="120" w:afterLines="0" w:line="480" w:lineRule="auto"/>
    </w:pPr>
    <w:rPr>
      <w:szCs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annotation text"/>
    <w:basedOn w:val="1"/>
    <w:qFormat/>
    <w:uiPriority w:val="99"/>
    <w:pPr>
      <w:jc w:val="left"/>
    </w:p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99"/>
    <w:rPr>
      <w:rFonts w:ascii="宋体" w:hAnsi="Courier New"/>
      <w:sz w:val="21"/>
    </w:rPr>
  </w:style>
  <w:style w:type="paragraph" w:styleId="12">
    <w:name w:val="Date"/>
    <w:basedOn w:val="1"/>
    <w:next w:val="1"/>
    <w:qFormat/>
    <w:uiPriority w:val="0"/>
  </w:style>
  <w:style w:type="paragraph" w:styleId="13">
    <w:name w:val="footer"/>
    <w:basedOn w:val="1"/>
    <w:next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180" w:lineRule="auto"/>
      <w:jc w:val="center"/>
    </w:pPr>
    <w:rPr>
      <w:sz w:val="30"/>
    </w:rPr>
  </w:style>
  <w:style w:type="paragraph" w:styleId="16">
    <w:name w:val="toc 6"/>
    <w:basedOn w:val="1"/>
    <w:next w:val="1"/>
    <w:semiHidden/>
    <w:qFormat/>
    <w:uiPriority w:val="0"/>
    <w:pPr>
      <w:ind w:left="1000"/>
    </w:pPr>
    <w:rPr>
      <w:sz w:val="18"/>
      <w:szCs w:val="18"/>
    </w:rPr>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w:basedOn w:val="2"/>
    <w:next w:val="16"/>
    <w:qFormat/>
    <w:uiPriority w:val="0"/>
    <w:pPr>
      <w:ind w:firstLine="420" w:firstLineChars="100"/>
    </w:pPr>
  </w:style>
  <w:style w:type="paragraph" w:styleId="20">
    <w:name w:val="Body Text First Indent 2"/>
    <w:basedOn w:val="10"/>
    <w:qFormat/>
    <w:uiPriority w:val="0"/>
    <w:pPr>
      <w:spacing w:after="120" w:line="240" w:lineRule="auto"/>
      <w:ind w:left="420" w:leftChars="200" w:firstLine="420" w:firstLineChars="20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paragraph" w:customStyle="1" w:styleId="2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7">
    <w:name w:val="List Paragraph"/>
    <w:basedOn w:val="1"/>
    <w:qFormat/>
    <w:uiPriority w:val="34"/>
    <w:pPr>
      <w:ind w:firstLine="420" w:firstLineChars="200"/>
    </w:pPr>
    <w:rPr>
      <w:sz w:val="21"/>
      <w:szCs w:val="22"/>
    </w:rPr>
  </w:style>
  <w:style w:type="character" w:customStyle="1" w:styleId="28">
    <w:name w:val="标题 2 Char"/>
    <w:link w:val="5"/>
    <w:qFormat/>
    <w:uiPriority w:val="0"/>
    <w:rPr>
      <w:rFonts w:ascii="Arial" w:hAnsi="Arial" w:eastAsia="黑体"/>
      <w:b/>
      <w:sz w:val="32"/>
    </w:rPr>
  </w:style>
  <w:style w:type="paragraph" w:customStyle="1" w:styleId="29">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1">
    <w:name w:val="正文段"/>
    <w:basedOn w:val="1"/>
    <w:qFormat/>
    <w:uiPriority w:val="0"/>
    <w:pPr>
      <w:widowControl/>
      <w:snapToGrid w:val="0"/>
      <w:spacing w:afterLines="50"/>
      <w:ind w:firstLine="200" w:firstLineChars="200"/>
    </w:pPr>
    <w:rPr>
      <w:kern w:val="0"/>
      <w:sz w:val="24"/>
      <w:szCs w:val="20"/>
    </w:rPr>
  </w:style>
  <w:style w:type="character" w:customStyle="1" w:styleId="32">
    <w:name w:val="font01"/>
    <w:qFormat/>
    <w:uiPriority w:val="0"/>
    <w:rPr>
      <w:rFonts w:hint="eastAsia" w:ascii="宋体" w:hAnsi="宋体" w:eastAsia="宋体" w:cs="宋体"/>
      <w:color w:val="000000"/>
      <w:sz w:val="24"/>
      <w:szCs w:val="24"/>
      <w:u w:val="none"/>
    </w:rPr>
  </w:style>
  <w:style w:type="character" w:customStyle="1" w:styleId="33">
    <w:name w:val="NormalCharacter"/>
    <w:semiHidden/>
    <w:qFormat/>
    <w:uiPriority w:val="0"/>
    <w:rPr>
      <w:kern w:val="2"/>
      <w:sz w:val="21"/>
      <w:lang w:val="en-US" w:eastAsia="zh-CN" w:bidi="ar-SA"/>
    </w:rPr>
  </w:style>
  <w:style w:type="character" w:customStyle="1" w:styleId="34">
    <w:name w:val="font51"/>
    <w:basedOn w:val="23"/>
    <w:qFormat/>
    <w:uiPriority w:val="0"/>
    <w:rPr>
      <w:rFonts w:hint="eastAsia" w:ascii="微软雅黑" w:hAnsi="微软雅黑" w:eastAsia="微软雅黑" w:cs="微软雅黑"/>
      <w:color w:val="000000"/>
      <w:sz w:val="16"/>
      <w:szCs w:val="16"/>
      <w:u w:val="none"/>
    </w:rPr>
  </w:style>
  <w:style w:type="character" w:customStyle="1" w:styleId="35">
    <w:name w:val="font41"/>
    <w:basedOn w:val="23"/>
    <w:qFormat/>
    <w:uiPriority w:val="0"/>
    <w:rPr>
      <w:rFonts w:hint="eastAsia" w:ascii="微软雅黑 Light" w:hAnsi="微软雅黑 Light" w:eastAsia="微软雅黑 Light" w:cs="微软雅黑 Light"/>
      <w:color w:val="000000"/>
      <w:sz w:val="16"/>
      <w:szCs w:val="16"/>
      <w:u w:val="none"/>
    </w:rPr>
  </w:style>
  <w:style w:type="paragraph" w:customStyle="1" w:styleId="36">
    <w:name w:val="Default"/>
    <w:next w:val="12"/>
    <w:qFormat/>
    <w:uiPriority w:val="0"/>
    <w:pPr>
      <w:widowControl w:val="0"/>
      <w:autoSpaceDE w:val="0"/>
      <w:autoSpaceDN w:val="0"/>
      <w:adjustRightInd w:val="0"/>
    </w:pPr>
    <w:rPr>
      <w:rFonts w:ascii="..ì." w:hAnsi="Calibri"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3677</Words>
  <Characters>4210</Characters>
  <Lines>0</Lines>
  <Paragraphs>0</Paragraphs>
  <TotalTime>49</TotalTime>
  <ScaleCrop>false</ScaleCrop>
  <LinksUpToDate>false</LinksUpToDate>
  <CharactersWithSpaces>4270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2024-05-28T03:25:00Z</dcterms:created>
  <dc:creator>　　　　　　</dc:creator>
  <cp:lastModifiedBy>　　　　　　</cp:lastModifiedBy>
  <dcterms:modified xsi:type="dcterms:W3CDTF">2026-04-17T07:45:31Z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C1A1E531B0324F3FA0881ABBF1BA3A4E_13</vt:lpwstr>
  </property>
  <property fmtid="{D5CDD505-2E9C-101B-9397-08002B2CF9AE}" pid="4" name="KSOTemplateDocerSaveRecord">
    <vt:lpwstr>eyJoZGlkIjoiZWRkNDM3YTE4MWM3NWI2YTNmZDAyNzQzMjFhYmFhZDYiLCJ1c2VySWQiOiIzMDAyNDEwMjkifQ==</vt:lpwstr>
  </property>
</Properties>
</file>