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D3CC45">
      <w:pPr>
        <w:pStyle w:val="17"/>
        <w:shd w:val="clear" w:color="auto" w:fill="auto"/>
        <w:spacing w:line="0" w:lineRule="atLeast"/>
        <w:jc w:val="both"/>
        <w:rPr>
          <w:rFonts w:hint="eastAsia" w:ascii="黑体" w:eastAsia="黑体"/>
          <w:b/>
          <w:color w:val="auto"/>
          <w:sz w:val="32"/>
          <w:szCs w:val="32"/>
          <w:highlight w:val="none"/>
        </w:rPr>
      </w:pPr>
      <w:bookmarkStart w:id="0" w:name="_Toc296602400"/>
      <w:bookmarkStart w:id="1" w:name="_Toc247085669"/>
      <w:bookmarkStart w:id="2" w:name="_Toc246996898"/>
    </w:p>
    <w:p w14:paraId="76C38779">
      <w:pPr>
        <w:pStyle w:val="23"/>
        <w:shd w:val="clear" w:color="auto" w:fill="auto"/>
        <w:jc w:val="center"/>
        <w:rPr>
          <w:rFonts w:hint="eastAsia"/>
          <w:b/>
          <w:color w:val="auto"/>
          <w:sz w:val="54"/>
          <w:szCs w:val="52"/>
          <w:highlight w:val="none"/>
        </w:rPr>
      </w:pPr>
      <w:bookmarkStart w:id="3" w:name="_Hlk64874400"/>
      <w:bookmarkEnd w:id="3"/>
      <w:bookmarkStart w:id="4" w:name="receiveSubject"/>
      <w:r>
        <w:rPr>
          <w:rFonts w:hint="eastAsia"/>
          <w:b/>
          <w:color w:val="auto"/>
          <w:sz w:val="48"/>
          <w:szCs w:val="44"/>
          <w:highlight w:val="none"/>
          <w:lang w:eastAsia="zh-CN"/>
        </w:rPr>
        <w:t>委托社会化监测机构开展执法、信访及涉气重点污染源监督性监测项目（二次）</w:t>
      </w:r>
    </w:p>
    <w:p w14:paraId="408F096B">
      <w:pPr>
        <w:pStyle w:val="23"/>
        <w:shd w:val="clear" w:color="auto" w:fill="auto"/>
        <w:rPr>
          <w:rFonts w:hint="eastAsia"/>
          <w:b/>
          <w:color w:val="auto"/>
          <w:sz w:val="54"/>
          <w:szCs w:val="52"/>
          <w:highlight w:val="none"/>
        </w:rPr>
      </w:pPr>
    </w:p>
    <w:bookmarkEnd w:id="4"/>
    <w:p w14:paraId="03D70D84">
      <w:pPr>
        <w:shd w:val="clear" w:color="auto" w:fill="auto"/>
        <w:spacing w:line="360" w:lineRule="auto"/>
        <w:jc w:val="center"/>
        <w:rPr>
          <w:rFonts w:hint="eastAsia" w:ascii="宋体"/>
          <w:b/>
          <w:color w:val="auto"/>
          <w:sz w:val="32"/>
          <w:szCs w:val="32"/>
          <w:highlight w:val="none"/>
        </w:rPr>
      </w:pPr>
    </w:p>
    <w:p w14:paraId="6FA61587">
      <w:pPr>
        <w:pStyle w:val="15"/>
        <w:rPr>
          <w:rFonts w:hint="eastAsia"/>
          <w:color w:val="auto"/>
          <w:highlight w:val="none"/>
        </w:rPr>
      </w:pPr>
    </w:p>
    <w:p w14:paraId="166EC8A9">
      <w:pPr>
        <w:shd w:val="clear" w:color="auto" w:fill="auto"/>
        <w:spacing w:line="360" w:lineRule="auto"/>
        <w:jc w:val="center"/>
        <w:rPr>
          <w:rFonts w:hint="eastAsia" w:ascii="宋体" w:hAnsi="宋体" w:eastAsia="宋体" w:cs="宋体"/>
          <w:b/>
          <w:color w:val="auto"/>
          <w:sz w:val="84"/>
          <w:szCs w:val="84"/>
          <w:highlight w:val="none"/>
          <w:lang w:val="en-US"/>
        </w:rPr>
      </w:pPr>
      <w:r>
        <w:rPr>
          <w:rFonts w:hint="eastAsia" w:ascii="宋体" w:hAnsi="宋体" w:cs="宋体"/>
          <w:b/>
          <w:color w:val="auto"/>
          <w:sz w:val="84"/>
          <w:szCs w:val="84"/>
          <w:highlight w:val="none"/>
          <w:lang w:val="en-US" w:eastAsia="zh-CN"/>
        </w:rPr>
        <w:t>竞争性磋商</w:t>
      </w:r>
      <w:r>
        <w:rPr>
          <w:rFonts w:hint="eastAsia" w:ascii="宋体" w:hAnsi="宋体" w:eastAsia="宋体" w:cs="宋体"/>
          <w:b/>
          <w:color w:val="auto"/>
          <w:sz w:val="84"/>
          <w:szCs w:val="84"/>
          <w:highlight w:val="none"/>
          <w:lang w:val="en-US" w:eastAsia="zh-CN"/>
        </w:rPr>
        <w:t>文件</w:t>
      </w:r>
    </w:p>
    <w:p w14:paraId="01456FE4">
      <w:pPr>
        <w:shd w:val="clear" w:color="auto" w:fill="auto"/>
        <w:rPr>
          <w:rFonts w:hint="eastAsia" w:ascii="宋体"/>
          <w:b/>
          <w:color w:val="auto"/>
          <w:sz w:val="28"/>
          <w:szCs w:val="28"/>
          <w:highlight w:val="none"/>
        </w:rPr>
      </w:pPr>
    </w:p>
    <w:p w14:paraId="4553A6C1">
      <w:pPr>
        <w:shd w:val="clear" w:color="auto" w:fill="auto"/>
        <w:jc w:val="center"/>
        <w:rPr>
          <w:rFonts w:hint="eastAsia" w:ascii="宋体"/>
          <w:b/>
          <w:color w:val="auto"/>
          <w:sz w:val="28"/>
          <w:szCs w:val="28"/>
          <w:highlight w:val="none"/>
        </w:rPr>
      </w:pPr>
    </w:p>
    <w:p w14:paraId="0DC11D8B">
      <w:pPr>
        <w:shd w:val="clear" w:color="auto" w:fill="auto"/>
        <w:spacing w:line="1000" w:lineRule="exact"/>
        <w:jc w:val="center"/>
        <w:rPr>
          <w:rFonts w:hint="default" w:ascii="宋体" w:eastAsia="宋体"/>
          <w:b/>
          <w:color w:val="auto"/>
          <w:sz w:val="32"/>
          <w:szCs w:val="32"/>
          <w:highlight w:val="none"/>
          <w:lang w:val="en-US" w:eastAsia="zh-CN"/>
        </w:rPr>
      </w:pPr>
      <w:r>
        <w:rPr>
          <w:rFonts w:hint="eastAsia" w:ascii="宋体"/>
          <w:b/>
          <w:color w:val="auto"/>
          <w:sz w:val="32"/>
          <w:szCs w:val="32"/>
          <w:highlight w:val="none"/>
        </w:rPr>
        <w:t>项目编号：</w:t>
      </w:r>
      <w:bookmarkStart w:id="5" w:name="_Hlk64874388"/>
      <w:bookmarkEnd w:id="5"/>
      <w:r>
        <w:rPr>
          <w:rFonts w:hint="eastAsia" w:ascii="宋体"/>
          <w:b/>
          <w:color w:val="auto"/>
          <w:sz w:val="32"/>
          <w:szCs w:val="32"/>
          <w:highlight w:val="none"/>
        </w:rPr>
        <w:t xml:space="preserve"> </w:t>
      </w:r>
      <w:r>
        <w:rPr>
          <w:rFonts w:hint="eastAsia" w:ascii="宋体"/>
          <w:b/>
          <w:color w:val="auto"/>
          <w:sz w:val="32"/>
          <w:szCs w:val="32"/>
          <w:highlight w:val="none"/>
          <w:lang w:eastAsia="zh-CN"/>
        </w:rPr>
        <w:t>采购计划-[2026]-02021号-ZWZB20260507-033-2</w:t>
      </w:r>
    </w:p>
    <w:p w14:paraId="539F31F4">
      <w:pPr>
        <w:shd w:val="clear" w:color="auto" w:fill="auto"/>
        <w:jc w:val="center"/>
        <w:rPr>
          <w:rFonts w:hint="eastAsia" w:ascii="宋体"/>
          <w:color w:val="auto"/>
          <w:sz w:val="18"/>
          <w:szCs w:val="18"/>
          <w:highlight w:val="none"/>
        </w:rPr>
      </w:pPr>
    </w:p>
    <w:p w14:paraId="65254A34">
      <w:pPr>
        <w:pStyle w:val="18"/>
        <w:shd w:val="clear" w:color="auto" w:fill="auto"/>
        <w:jc w:val="both"/>
        <w:outlineLvl w:val="9"/>
        <w:rPr>
          <w:rFonts w:hint="eastAsia"/>
          <w:color w:val="auto"/>
          <w:highlight w:val="none"/>
        </w:rPr>
      </w:pPr>
    </w:p>
    <w:p w14:paraId="0E405DA9">
      <w:pPr>
        <w:rPr>
          <w:rFonts w:hint="eastAsia"/>
          <w:color w:val="auto"/>
        </w:rPr>
      </w:pPr>
    </w:p>
    <w:p w14:paraId="2C8229C2">
      <w:pPr>
        <w:shd w:val="clear" w:color="auto" w:fill="auto"/>
        <w:jc w:val="center"/>
        <w:rPr>
          <w:rFonts w:hint="eastAsia" w:ascii="宋体"/>
          <w:b/>
          <w:color w:val="auto"/>
          <w:sz w:val="32"/>
          <w:szCs w:val="32"/>
          <w:highlight w:val="none"/>
        </w:rPr>
      </w:pPr>
    </w:p>
    <w:p w14:paraId="7D5F547E">
      <w:pPr>
        <w:shd w:val="clear" w:color="auto" w:fill="auto"/>
        <w:jc w:val="left"/>
        <w:rPr>
          <w:rFonts w:hint="eastAsia" w:ascii="宋体"/>
          <w:b/>
          <w:color w:val="auto"/>
          <w:sz w:val="32"/>
          <w:szCs w:val="32"/>
          <w:highlight w:val="none"/>
          <w:lang w:val="zh-CN" w:eastAsia="zh-CN"/>
        </w:rPr>
      </w:pPr>
      <w:r>
        <w:rPr>
          <w:rFonts w:hint="eastAsia" w:ascii="宋体"/>
          <w:b/>
          <w:color w:val="auto"/>
          <w:sz w:val="32"/>
          <w:szCs w:val="32"/>
          <w:highlight w:val="none"/>
        </w:rPr>
        <w:t xml:space="preserve">采   购   人： </w:t>
      </w:r>
      <w:r>
        <w:rPr>
          <w:rFonts w:hint="eastAsia" w:ascii="宋体"/>
          <w:b/>
          <w:color w:val="auto"/>
          <w:sz w:val="32"/>
          <w:szCs w:val="32"/>
          <w:highlight w:val="none"/>
          <w:lang w:val="zh-CN" w:eastAsia="zh-CN"/>
        </w:rPr>
        <w:t>吉林市生态环境局</w:t>
      </w:r>
    </w:p>
    <w:p w14:paraId="4D51D28D">
      <w:pPr>
        <w:shd w:val="clear" w:color="auto" w:fill="auto"/>
        <w:jc w:val="left"/>
        <w:rPr>
          <w:rFonts w:hint="eastAsia" w:ascii="宋体"/>
          <w:b/>
          <w:color w:val="auto"/>
          <w:sz w:val="32"/>
          <w:szCs w:val="32"/>
          <w:highlight w:val="none"/>
        </w:rPr>
      </w:pPr>
    </w:p>
    <w:p w14:paraId="618DE53D">
      <w:pPr>
        <w:shd w:val="clear" w:color="auto" w:fill="auto"/>
        <w:jc w:val="left"/>
        <w:rPr>
          <w:rFonts w:hint="eastAsia" w:ascii="宋体"/>
          <w:b/>
          <w:color w:val="auto"/>
          <w:sz w:val="28"/>
          <w:szCs w:val="28"/>
          <w:highlight w:val="none"/>
          <w:u w:val="single"/>
        </w:rPr>
      </w:pPr>
      <w:r>
        <w:rPr>
          <w:rFonts w:hint="eastAsia" w:ascii="宋体"/>
          <w:b/>
          <w:color w:val="auto"/>
          <w:sz w:val="32"/>
          <w:szCs w:val="32"/>
          <w:highlight w:val="none"/>
        </w:rPr>
        <w:t xml:space="preserve">采购代理机构： </w:t>
      </w:r>
      <w:r>
        <w:rPr>
          <w:rFonts w:hint="eastAsia" w:ascii="宋体"/>
          <w:b/>
          <w:color w:val="auto"/>
          <w:sz w:val="32"/>
          <w:szCs w:val="32"/>
          <w:highlight w:val="none"/>
          <w:lang w:val="zh-CN"/>
        </w:rPr>
        <w:t>吉林省中维项目管理咨询有限公司</w:t>
      </w:r>
    </w:p>
    <w:p w14:paraId="0BB389D4">
      <w:pPr>
        <w:shd w:val="clear" w:color="auto" w:fill="auto"/>
        <w:spacing w:line="480" w:lineRule="auto"/>
        <w:jc w:val="center"/>
        <w:rPr>
          <w:rFonts w:hint="eastAsia" w:ascii="黑体" w:eastAsia="黑体"/>
          <w:b/>
          <w:color w:val="auto"/>
          <w:sz w:val="32"/>
          <w:highlight w:val="none"/>
        </w:rPr>
      </w:pPr>
    </w:p>
    <w:p w14:paraId="4FDDEA8D">
      <w:pPr>
        <w:shd w:val="clear" w:color="auto" w:fill="auto"/>
        <w:adjustRightInd w:val="0"/>
        <w:snapToGrid w:val="0"/>
        <w:spacing w:line="360" w:lineRule="auto"/>
        <w:ind w:right="521" w:rightChars="248"/>
        <w:jc w:val="center"/>
        <w:rPr>
          <w:rFonts w:hint="eastAsia" w:ascii="宋体"/>
          <w:b/>
          <w:color w:val="auto"/>
          <w:sz w:val="32"/>
          <w:szCs w:val="32"/>
          <w:highlight w:val="none"/>
          <w:lang w:val="zh-CN"/>
        </w:rPr>
      </w:pPr>
      <w:r>
        <w:rPr>
          <w:rFonts w:hint="eastAsia" w:ascii="宋体"/>
          <w:b/>
          <w:color w:val="auto"/>
          <w:sz w:val="32"/>
          <w:szCs w:val="32"/>
          <w:highlight w:val="none"/>
          <w:lang w:val="zh-CN"/>
        </w:rPr>
        <w:t>二〇二</w:t>
      </w:r>
      <w:r>
        <w:rPr>
          <w:rFonts w:hint="eastAsia" w:ascii="宋体"/>
          <w:b/>
          <w:color w:val="auto"/>
          <w:sz w:val="32"/>
          <w:szCs w:val="32"/>
          <w:highlight w:val="none"/>
          <w:lang w:val="en-US" w:eastAsia="zh-CN"/>
        </w:rPr>
        <w:t>六</w:t>
      </w:r>
      <w:r>
        <w:rPr>
          <w:rFonts w:hint="eastAsia" w:ascii="宋体"/>
          <w:b/>
          <w:color w:val="auto"/>
          <w:sz w:val="32"/>
          <w:szCs w:val="32"/>
          <w:highlight w:val="none"/>
          <w:lang w:val="zh-CN"/>
        </w:rPr>
        <w:t>年</w:t>
      </w:r>
      <w:r>
        <w:rPr>
          <w:rFonts w:hint="eastAsia" w:ascii="宋体"/>
          <w:b/>
          <w:color w:val="auto"/>
          <w:sz w:val="32"/>
          <w:szCs w:val="32"/>
          <w:highlight w:val="none"/>
          <w:lang w:val="en-US" w:eastAsia="zh-CN"/>
        </w:rPr>
        <w:t>五</w:t>
      </w:r>
      <w:r>
        <w:rPr>
          <w:rFonts w:hint="eastAsia" w:ascii="宋体"/>
          <w:b/>
          <w:color w:val="auto"/>
          <w:sz w:val="32"/>
          <w:szCs w:val="32"/>
          <w:highlight w:val="none"/>
          <w:lang w:val="zh-CN"/>
        </w:rPr>
        <w:t>月</w:t>
      </w:r>
    </w:p>
    <w:p w14:paraId="099F2803">
      <w:pPr>
        <w:pStyle w:val="15"/>
        <w:shd w:val="clear" w:color="auto" w:fill="auto"/>
        <w:rPr>
          <w:rFonts w:hint="eastAsia" w:ascii="宋体"/>
          <w:b w:val="0"/>
          <w:color w:val="auto"/>
          <w:sz w:val="32"/>
          <w:szCs w:val="32"/>
          <w:highlight w:val="none"/>
          <w:lang w:val="zh-CN"/>
        </w:rPr>
      </w:pPr>
    </w:p>
    <w:p w14:paraId="2A031028">
      <w:pPr>
        <w:shd w:val="clear" w:color="auto" w:fill="auto"/>
        <w:rPr>
          <w:rFonts w:hint="eastAsia" w:ascii="宋体"/>
          <w:b/>
          <w:color w:val="auto"/>
          <w:sz w:val="32"/>
          <w:szCs w:val="32"/>
          <w:highlight w:val="none"/>
          <w:lang w:val="zh-CN"/>
        </w:rPr>
      </w:pPr>
    </w:p>
    <w:p w14:paraId="1096B8DF">
      <w:pPr>
        <w:pStyle w:val="15"/>
        <w:shd w:val="clear" w:color="auto" w:fill="auto"/>
        <w:rPr>
          <w:color w:val="auto"/>
          <w:highlight w:val="none"/>
        </w:rPr>
      </w:pPr>
    </w:p>
    <w:p w14:paraId="737B3390">
      <w:pPr>
        <w:rPr>
          <w:rFonts w:hint="eastAsia" w:ascii="宋体"/>
          <w:color w:val="auto"/>
          <w:sz w:val="44"/>
          <w:szCs w:val="44"/>
          <w:highlight w:val="none"/>
        </w:rPr>
      </w:pPr>
      <w:r>
        <w:rPr>
          <w:rFonts w:hint="eastAsia" w:ascii="宋体"/>
          <w:color w:val="auto"/>
          <w:sz w:val="44"/>
          <w:szCs w:val="44"/>
          <w:highlight w:val="none"/>
        </w:rPr>
        <w:br w:type="page"/>
      </w:r>
    </w:p>
    <w:p w14:paraId="757F8E4D">
      <w:pPr>
        <w:shd w:val="clear" w:color="auto" w:fill="auto"/>
        <w:jc w:val="center"/>
        <w:rPr>
          <w:rFonts w:hint="eastAsia" w:ascii="宋体"/>
          <w:color w:val="auto"/>
          <w:sz w:val="44"/>
          <w:szCs w:val="44"/>
          <w:highlight w:val="none"/>
        </w:rPr>
      </w:pPr>
      <w:r>
        <w:rPr>
          <w:rFonts w:hint="eastAsia" w:ascii="宋体"/>
          <w:color w:val="auto"/>
          <w:sz w:val="44"/>
          <w:szCs w:val="44"/>
          <w:highlight w:val="none"/>
        </w:rPr>
        <w:t>目录</w:t>
      </w:r>
    </w:p>
    <w:p w14:paraId="5BF1A88C">
      <w:pPr>
        <w:pStyle w:val="23"/>
        <w:shd w:val="clear" w:color="auto" w:fill="auto"/>
        <w:rPr>
          <w:color w:val="auto"/>
          <w:sz w:val="44"/>
          <w:szCs w:val="44"/>
          <w:highlight w:val="none"/>
        </w:rPr>
      </w:pPr>
    </w:p>
    <w:p w14:paraId="0E0FB873">
      <w:pPr>
        <w:pStyle w:val="24"/>
        <w:shd w:val="clear" w:color="auto" w:fill="auto"/>
        <w:tabs>
          <w:tab w:val="right" w:leader="dot" w:pos="8791"/>
        </w:tabs>
        <w:spacing w:line="48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TOC \o "1-1" \h \u </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_Toc10193 </w:instrText>
      </w:r>
      <w:r>
        <w:rPr>
          <w:color w:val="auto"/>
          <w:sz w:val="28"/>
          <w:szCs w:val="28"/>
          <w:highlight w:val="none"/>
        </w:rPr>
        <w:fldChar w:fldCharType="separate"/>
      </w:r>
      <w:r>
        <w:rPr>
          <w:rFonts w:hint="eastAsia"/>
          <w:color w:val="auto"/>
          <w:sz w:val="28"/>
          <w:szCs w:val="28"/>
          <w:highlight w:val="none"/>
        </w:rPr>
        <w:t>第一章  招标公告</w:t>
      </w:r>
      <w:r>
        <w:rPr>
          <w:color w:val="auto"/>
          <w:sz w:val="28"/>
          <w:szCs w:val="28"/>
          <w:highlight w:val="none"/>
        </w:rPr>
        <w:t>（资格审查）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_Toc10193 \h </w:instrText>
      </w:r>
      <w:r>
        <w:rPr>
          <w:color w:val="auto"/>
          <w:sz w:val="28"/>
          <w:szCs w:val="28"/>
          <w:highlight w:val="none"/>
        </w:rPr>
        <w:fldChar w:fldCharType="separate"/>
      </w:r>
      <w:r>
        <w:rPr>
          <w:color w:val="auto"/>
          <w:sz w:val="28"/>
          <w:szCs w:val="28"/>
          <w:highlight w:val="none"/>
        </w:rPr>
        <w:t>3</w:t>
      </w:r>
      <w:r>
        <w:rPr>
          <w:color w:val="auto"/>
          <w:sz w:val="28"/>
          <w:szCs w:val="28"/>
          <w:highlight w:val="none"/>
        </w:rPr>
        <w:fldChar w:fldCharType="end"/>
      </w:r>
      <w:r>
        <w:rPr>
          <w:color w:val="auto"/>
          <w:sz w:val="28"/>
          <w:szCs w:val="28"/>
          <w:highlight w:val="none"/>
        </w:rPr>
        <w:fldChar w:fldCharType="end"/>
      </w:r>
    </w:p>
    <w:p w14:paraId="7258AF42">
      <w:pPr>
        <w:pStyle w:val="24"/>
        <w:shd w:val="clear" w:color="auto" w:fill="auto"/>
        <w:tabs>
          <w:tab w:val="right" w:leader="dot" w:pos="8791"/>
        </w:tabs>
        <w:spacing w:line="48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_Toc27449 </w:instrText>
      </w:r>
      <w:r>
        <w:rPr>
          <w:color w:val="auto"/>
          <w:sz w:val="28"/>
          <w:szCs w:val="28"/>
          <w:highlight w:val="none"/>
        </w:rPr>
        <w:fldChar w:fldCharType="separate"/>
      </w:r>
      <w:r>
        <w:rPr>
          <w:rFonts w:hint="eastAsia"/>
          <w:color w:val="auto"/>
          <w:sz w:val="28"/>
          <w:szCs w:val="28"/>
          <w:highlight w:val="none"/>
        </w:rPr>
        <w:t xml:space="preserve">第二章  </w:t>
      </w:r>
      <w:r>
        <w:rPr>
          <w:rFonts w:hint="eastAsia"/>
          <w:color w:val="auto"/>
          <w:sz w:val="28"/>
          <w:szCs w:val="28"/>
          <w:highlight w:val="none"/>
          <w:lang w:val="en-US" w:eastAsia="zh-CN"/>
        </w:rPr>
        <w:t>投标人</w:t>
      </w:r>
      <w:r>
        <w:rPr>
          <w:rFonts w:hint="eastAsia"/>
          <w:color w:val="auto"/>
          <w:sz w:val="28"/>
          <w:szCs w:val="28"/>
          <w:highlight w:val="none"/>
        </w:rPr>
        <w:t>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_Toc27449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1A4E9BEC">
      <w:pPr>
        <w:pStyle w:val="24"/>
        <w:shd w:val="clear" w:color="auto" w:fill="auto"/>
        <w:tabs>
          <w:tab w:val="right" w:leader="dot" w:pos="8791"/>
        </w:tabs>
        <w:spacing w:line="48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_Toc24483 </w:instrText>
      </w:r>
      <w:r>
        <w:rPr>
          <w:color w:val="auto"/>
          <w:sz w:val="28"/>
          <w:szCs w:val="28"/>
          <w:highlight w:val="none"/>
        </w:rPr>
        <w:fldChar w:fldCharType="separate"/>
      </w:r>
      <w:r>
        <w:rPr>
          <w:rFonts w:hint="eastAsia"/>
          <w:bCs/>
          <w:color w:val="auto"/>
          <w:kern w:val="44"/>
          <w:sz w:val="28"/>
          <w:szCs w:val="28"/>
          <w:highlight w:val="none"/>
        </w:rPr>
        <w:t xml:space="preserve">第三章 </w:t>
      </w:r>
      <w:r>
        <w:rPr>
          <w:rFonts w:hint="eastAsia"/>
          <w:bCs/>
          <w:color w:val="auto"/>
          <w:kern w:val="44"/>
          <w:sz w:val="28"/>
          <w:szCs w:val="28"/>
          <w:highlight w:val="none"/>
          <w:lang w:val="en-US" w:eastAsia="zh-CN"/>
        </w:rPr>
        <w:t xml:space="preserve"> </w:t>
      </w:r>
      <w:r>
        <w:rPr>
          <w:rFonts w:hint="eastAsia"/>
          <w:bCs/>
          <w:color w:val="auto"/>
          <w:kern w:val="44"/>
          <w:sz w:val="28"/>
          <w:szCs w:val="28"/>
          <w:highlight w:val="none"/>
        </w:rPr>
        <w:t>评标办法（综合评分法）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_Toc24483 \h </w:instrText>
      </w:r>
      <w:r>
        <w:rPr>
          <w:color w:val="auto"/>
          <w:sz w:val="28"/>
          <w:szCs w:val="28"/>
          <w:highlight w:val="none"/>
        </w:rPr>
        <w:fldChar w:fldCharType="separate"/>
      </w:r>
      <w:r>
        <w:rPr>
          <w:color w:val="auto"/>
          <w:sz w:val="28"/>
          <w:szCs w:val="28"/>
          <w:highlight w:val="none"/>
        </w:rPr>
        <w:t>25</w:t>
      </w:r>
      <w:r>
        <w:rPr>
          <w:color w:val="auto"/>
          <w:sz w:val="28"/>
          <w:szCs w:val="28"/>
          <w:highlight w:val="none"/>
        </w:rPr>
        <w:fldChar w:fldCharType="end"/>
      </w:r>
      <w:r>
        <w:rPr>
          <w:color w:val="auto"/>
          <w:sz w:val="28"/>
          <w:szCs w:val="28"/>
          <w:highlight w:val="none"/>
        </w:rPr>
        <w:fldChar w:fldCharType="end"/>
      </w:r>
    </w:p>
    <w:p w14:paraId="5033F303">
      <w:pPr>
        <w:pStyle w:val="24"/>
        <w:shd w:val="clear" w:color="auto" w:fill="auto"/>
        <w:tabs>
          <w:tab w:val="right" w:leader="dot" w:pos="8791"/>
        </w:tabs>
        <w:spacing w:line="48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_Toc439 </w:instrText>
      </w:r>
      <w:r>
        <w:rPr>
          <w:color w:val="auto"/>
          <w:sz w:val="28"/>
          <w:szCs w:val="28"/>
          <w:highlight w:val="none"/>
        </w:rPr>
        <w:fldChar w:fldCharType="separate"/>
      </w:r>
      <w:r>
        <w:rPr>
          <w:rFonts w:hint="eastAsia"/>
          <w:bCs/>
          <w:color w:val="auto"/>
          <w:kern w:val="44"/>
          <w:sz w:val="28"/>
          <w:szCs w:val="28"/>
          <w:highlight w:val="none"/>
        </w:rPr>
        <w:t xml:space="preserve">第四章 </w:t>
      </w:r>
      <w:r>
        <w:rPr>
          <w:rFonts w:hint="eastAsia"/>
          <w:bCs/>
          <w:color w:val="auto"/>
          <w:kern w:val="44"/>
          <w:sz w:val="28"/>
          <w:szCs w:val="28"/>
          <w:highlight w:val="none"/>
          <w:lang w:val="en-US" w:eastAsia="zh-CN"/>
        </w:rPr>
        <w:t xml:space="preserve"> </w:t>
      </w:r>
      <w:r>
        <w:rPr>
          <w:rFonts w:hint="eastAsia"/>
          <w:bCs/>
          <w:color w:val="auto"/>
          <w:kern w:val="44"/>
          <w:sz w:val="28"/>
          <w:szCs w:val="28"/>
          <w:highlight w:val="none"/>
        </w:rPr>
        <w:t>合同条款</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_Toc439 \h </w:instrText>
      </w:r>
      <w:r>
        <w:rPr>
          <w:color w:val="auto"/>
          <w:sz w:val="28"/>
          <w:szCs w:val="28"/>
          <w:highlight w:val="none"/>
        </w:rPr>
        <w:fldChar w:fldCharType="separate"/>
      </w:r>
      <w:r>
        <w:rPr>
          <w:color w:val="auto"/>
          <w:sz w:val="28"/>
          <w:szCs w:val="28"/>
          <w:highlight w:val="none"/>
        </w:rPr>
        <w:t>45</w:t>
      </w:r>
      <w:r>
        <w:rPr>
          <w:color w:val="auto"/>
          <w:sz w:val="28"/>
          <w:szCs w:val="28"/>
          <w:highlight w:val="none"/>
        </w:rPr>
        <w:fldChar w:fldCharType="end"/>
      </w:r>
      <w:r>
        <w:rPr>
          <w:color w:val="auto"/>
          <w:sz w:val="28"/>
          <w:szCs w:val="28"/>
          <w:highlight w:val="none"/>
        </w:rPr>
        <w:fldChar w:fldCharType="end"/>
      </w:r>
    </w:p>
    <w:p w14:paraId="2BF3A5B5">
      <w:pPr>
        <w:pStyle w:val="24"/>
        <w:shd w:val="clear" w:color="auto" w:fill="auto"/>
        <w:tabs>
          <w:tab w:val="right" w:leader="dot" w:pos="8791"/>
        </w:tabs>
        <w:spacing w:line="48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_Toc15599 </w:instrText>
      </w:r>
      <w:r>
        <w:rPr>
          <w:color w:val="auto"/>
          <w:sz w:val="28"/>
          <w:szCs w:val="28"/>
          <w:highlight w:val="none"/>
        </w:rPr>
        <w:fldChar w:fldCharType="separate"/>
      </w:r>
      <w:r>
        <w:rPr>
          <w:rFonts w:hint="eastAsia"/>
          <w:bCs/>
          <w:color w:val="auto"/>
          <w:kern w:val="44"/>
          <w:sz w:val="28"/>
          <w:szCs w:val="28"/>
          <w:highlight w:val="none"/>
        </w:rPr>
        <w:t xml:space="preserve">第五章  </w:t>
      </w:r>
      <w:r>
        <w:rPr>
          <w:rFonts w:hint="eastAsia"/>
          <w:bCs/>
          <w:color w:val="auto"/>
          <w:kern w:val="44"/>
          <w:sz w:val="28"/>
          <w:szCs w:val="28"/>
          <w:highlight w:val="none"/>
          <w:lang w:val="en-US" w:eastAsia="zh-CN"/>
        </w:rPr>
        <w:t>委托人要求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_Toc15599 \h </w:instrText>
      </w:r>
      <w:r>
        <w:rPr>
          <w:color w:val="auto"/>
          <w:sz w:val="28"/>
          <w:szCs w:val="28"/>
          <w:highlight w:val="none"/>
        </w:rPr>
        <w:fldChar w:fldCharType="separate"/>
      </w:r>
      <w:r>
        <w:rPr>
          <w:color w:val="auto"/>
          <w:sz w:val="28"/>
          <w:szCs w:val="28"/>
          <w:highlight w:val="none"/>
        </w:rPr>
        <w:t>46</w:t>
      </w:r>
      <w:r>
        <w:rPr>
          <w:color w:val="auto"/>
          <w:sz w:val="28"/>
          <w:szCs w:val="28"/>
          <w:highlight w:val="none"/>
        </w:rPr>
        <w:fldChar w:fldCharType="end"/>
      </w:r>
      <w:r>
        <w:rPr>
          <w:color w:val="auto"/>
          <w:sz w:val="28"/>
          <w:szCs w:val="28"/>
          <w:highlight w:val="none"/>
        </w:rPr>
        <w:fldChar w:fldCharType="end"/>
      </w:r>
    </w:p>
    <w:p w14:paraId="5DF18BEE">
      <w:pPr>
        <w:pStyle w:val="24"/>
        <w:shd w:val="clear" w:color="auto" w:fill="auto"/>
        <w:tabs>
          <w:tab w:val="right" w:leader="dot" w:pos="8791"/>
        </w:tabs>
        <w:spacing w:line="48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_Toc5666 </w:instrText>
      </w:r>
      <w:r>
        <w:rPr>
          <w:color w:val="auto"/>
          <w:sz w:val="28"/>
          <w:szCs w:val="28"/>
          <w:highlight w:val="none"/>
        </w:rPr>
        <w:fldChar w:fldCharType="separate"/>
      </w:r>
      <w:r>
        <w:rPr>
          <w:rFonts w:hint="eastAsia"/>
          <w:bCs/>
          <w:color w:val="auto"/>
          <w:kern w:val="44"/>
          <w:sz w:val="28"/>
          <w:szCs w:val="28"/>
          <w:highlight w:val="none"/>
        </w:rPr>
        <w:t xml:space="preserve">第六章 </w:t>
      </w:r>
      <w:r>
        <w:rPr>
          <w:rFonts w:hint="eastAsia"/>
          <w:bCs/>
          <w:color w:val="auto"/>
          <w:kern w:val="44"/>
          <w:sz w:val="28"/>
          <w:szCs w:val="28"/>
          <w:highlight w:val="none"/>
          <w:lang w:val="en-US" w:eastAsia="zh-CN"/>
        </w:rPr>
        <w:t xml:space="preserve"> </w:t>
      </w:r>
      <w:r>
        <w:rPr>
          <w:rFonts w:hint="eastAsia"/>
          <w:bCs/>
          <w:color w:val="auto"/>
          <w:kern w:val="44"/>
          <w:sz w:val="28"/>
          <w:szCs w:val="28"/>
          <w:highlight w:val="none"/>
        </w:rPr>
        <w:t>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_Toc5666 \h </w:instrText>
      </w:r>
      <w:r>
        <w:rPr>
          <w:color w:val="auto"/>
          <w:sz w:val="28"/>
          <w:szCs w:val="28"/>
          <w:highlight w:val="none"/>
        </w:rPr>
        <w:fldChar w:fldCharType="separate"/>
      </w:r>
      <w:r>
        <w:rPr>
          <w:color w:val="auto"/>
          <w:sz w:val="28"/>
          <w:szCs w:val="28"/>
          <w:highlight w:val="none"/>
        </w:rPr>
        <w:t>47</w:t>
      </w:r>
      <w:r>
        <w:rPr>
          <w:color w:val="auto"/>
          <w:sz w:val="28"/>
          <w:szCs w:val="28"/>
          <w:highlight w:val="none"/>
        </w:rPr>
        <w:fldChar w:fldCharType="end"/>
      </w:r>
      <w:r>
        <w:rPr>
          <w:color w:val="auto"/>
          <w:sz w:val="28"/>
          <w:szCs w:val="28"/>
          <w:highlight w:val="none"/>
        </w:rPr>
        <w:fldChar w:fldCharType="end"/>
      </w:r>
    </w:p>
    <w:p w14:paraId="1C250A35">
      <w:pPr>
        <w:pStyle w:val="24"/>
        <w:shd w:val="clear" w:color="auto" w:fill="auto"/>
        <w:tabs>
          <w:tab w:val="right" w:leader="dot" w:pos="8791"/>
        </w:tabs>
        <w:spacing w:line="480" w:lineRule="auto"/>
        <w:rPr>
          <w:color w:val="auto"/>
          <w:sz w:val="28"/>
          <w:szCs w:val="28"/>
          <w:highlight w:val="none"/>
        </w:rPr>
      </w:pPr>
    </w:p>
    <w:p w14:paraId="691328A3">
      <w:pPr>
        <w:shd w:val="clear" w:color="auto" w:fill="auto"/>
        <w:spacing w:line="480" w:lineRule="auto"/>
        <w:rPr>
          <w:color w:val="auto"/>
          <w:highlight w:val="none"/>
        </w:rPr>
      </w:pPr>
      <w:r>
        <w:rPr>
          <w:color w:val="auto"/>
          <w:sz w:val="28"/>
          <w:szCs w:val="28"/>
          <w:highlight w:val="none"/>
        </w:rPr>
        <w:fldChar w:fldCharType="end"/>
      </w:r>
    </w:p>
    <w:p w14:paraId="329C1F65">
      <w:pPr>
        <w:shd w:val="clear" w:color="auto" w:fill="auto"/>
        <w:spacing w:line="480" w:lineRule="auto"/>
        <w:ind w:left="420" w:leftChars="200" w:right="420" w:rightChars="200"/>
        <w:rPr>
          <w:rFonts w:hint="eastAsia" w:ascii="宋体"/>
          <w:color w:val="auto"/>
          <w:sz w:val="28"/>
          <w:szCs w:val="28"/>
          <w:highlight w:val="none"/>
        </w:rPr>
      </w:pPr>
      <w:bookmarkStart w:id="6" w:name="_Toc98580389"/>
    </w:p>
    <w:bookmarkEnd w:id="6"/>
    <w:p w14:paraId="7D585386">
      <w:pPr>
        <w:shd w:val="clear" w:color="auto" w:fill="auto"/>
        <w:rPr>
          <w:color w:val="auto"/>
          <w:highlight w:val="none"/>
        </w:rPr>
      </w:pPr>
      <w:r>
        <w:rPr>
          <w:color w:val="auto"/>
          <w:highlight w:val="none"/>
        </w:rPr>
        <w:br w:type="page"/>
      </w:r>
    </w:p>
    <w:p w14:paraId="2790A367">
      <w:pPr>
        <w:shd w:val="clear" w:color="auto" w:fill="auto"/>
        <w:rPr>
          <w:color w:val="auto"/>
          <w:highlight w:val="none"/>
        </w:rPr>
      </w:pPr>
    </w:p>
    <w:p w14:paraId="293DB6E8">
      <w:pPr>
        <w:pStyle w:val="3"/>
        <w:shd w:val="clear" w:color="auto" w:fill="auto"/>
        <w:spacing w:before="0" w:after="0" w:line="360" w:lineRule="auto"/>
        <w:jc w:val="center"/>
        <w:rPr>
          <w:color w:val="auto"/>
          <w:highlight w:val="none"/>
        </w:rPr>
      </w:pPr>
      <w:bookmarkStart w:id="7" w:name="_Toc54891392"/>
      <w:bookmarkStart w:id="8" w:name="_Toc13659"/>
      <w:bookmarkStart w:id="9" w:name="_Toc10193"/>
      <w:r>
        <w:rPr>
          <w:rFonts w:hint="eastAsia"/>
          <w:color w:val="auto"/>
          <w:highlight w:val="none"/>
        </w:rPr>
        <w:t>第一章  招标公告</w:t>
      </w:r>
      <w:bookmarkEnd w:id="7"/>
      <w:r>
        <w:rPr>
          <w:color w:val="auto"/>
          <w:highlight w:val="none"/>
        </w:rPr>
        <w:t>（</w:t>
      </w:r>
      <w:bookmarkStart w:id="10" w:name="blank24"/>
      <w:r>
        <w:rPr>
          <w:color w:val="auto"/>
          <w:highlight w:val="none"/>
        </w:rPr>
        <w:t>资格审查</w:t>
      </w:r>
      <w:bookmarkEnd w:id="10"/>
      <w:r>
        <w:rPr>
          <w:color w:val="auto"/>
          <w:highlight w:val="none"/>
        </w:rPr>
        <w:t>）</w:t>
      </w:r>
      <w:bookmarkEnd w:id="8"/>
      <w:bookmarkEnd w:id="9"/>
    </w:p>
    <w:p w14:paraId="40E7366F">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bookmarkStart w:id="11" w:name="_Toc28359085"/>
      <w:bookmarkStart w:id="12" w:name="_Toc35393796"/>
      <w:bookmarkStart w:id="13" w:name="_Toc35393627"/>
      <w:bookmarkStart w:id="14" w:name="_Toc28359008"/>
      <w:r>
        <w:rPr>
          <w:rFonts w:hint="eastAsia" w:ascii="宋体" w:cs="Times New Roman"/>
          <w:color w:val="auto"/>
          <w:kern w:val="2"/>
          <w:sz w:val="21"/>
          <w:szCs w:val="21"/>
          <w:highlight w:val="none"/>
          <w:lang w:val="zh-CN"/>
        </w:rPr>
        <w:t>项目概况</w:t>
      </w:r>
    </w:p>
    <w:p w14:paraId="7E3E456B">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zh-CN"/>
        </w:rPr>
        <w:t>委托社会化监测机构开展执法、信访及涉气重点污染源监督性监测项目（二次）的潜在供应商应自行登录政府采购云平台（网址：http:// www.zcygov.cn）注册（https://middle.zcygov.cn/v-settle-front/registry）并下载招标文件，并于202</w:t>
      </w:r>
      <w:r>
        <w:rPr>
          <w:rFonts w:hint="eastAsia" w:ascii="宋体" w:cs="Times New Roman"/>
          <w:color w:val="auto"/>
          <w:kern w:val="2"/>
          <w:sz w:val="21"/>
          <w:szCs w:val="21"/>
          <w:highlight w:val="none"/>
          <w:lang w:val="en-US" w:eastAsia="zh-CN"/>
        </w:rPr>
        <w:t>6</w:t>
      </w:r>
      <w:r>
        <w:rPr>
          <w:rFonts w:hint="eastAsia" w:ascii="宋体" w:cs="Times New Roman"/>
          <w:color w:val="auto"/>
          <w:kern w:val="2"/>
          <w:sz w:val="21"/>
          <w:szCs w:val="21"/>
          <w:highlight w:val="none"/>
          <w:lang w:val="zh-CN"/>
        </w:rPr>
        <w:t>年</w:t>
      </w:r>
      <w:r>
        <w:rPr>
          <w:rFonts w:hint="eastAsia" w:ascii="宋体" w:cs="Times New Roman"/>
          <w:color w:val="auto"/>
          <w:kern w:val="2"/>
          <w:sz w:val="21"/>
          <w:szCs w:val="21"/>
          <w:highlight w:val="none"/>
          <w:lang w:val="en-US" w:eastAsia="zh-CN"/>
        </w:rPr>
        <w:t>06</w:t>
      </w:r>
      <w:r>
        <w:rPr>
          <w:rFonts w:hint="eastAsia" w:ascii="宋体" w:cs="Times New Roman"/>
          <w:color w:val="auto"/>
          <w:kern w:val="2"/>
          <w:sz w:val="21"/>
          <w:szCs w:val="21"/>
          <w:highlight w:val="none"/>
          <w:lang w:val="zh-CN"/>
        </w:rPr>
        <w:t>月</w:t>
      </w:r>
      <w:r>
        <w:rPr>
          <w:rFonts w:hint="eastAsia" w:ascii="宋体" w:cs="Times New Roman"/>
          <w:color w:val="auto"/>
          <w:kern w:val="2"/>
          <w:sz w:val="21"/>
          <w:szCs w:val="21"/>
          <w:highlight w:val="none"/>
          <w:lang w:val="en-US" w:eastAsia="zh-CN"/>
        </w:rPr>
        <w:t>05</w:t>
      </w:r>
      <w:r>
        <w:rPr>
          <w:rFonts w:hint="eastAsia" w:ascii="宋体" w:cs="Times New Roman"/>
          <w:color w:val="auto"/>
          <w:kern w:val="2"/>
          <w:sz w:val="21"/>
          <w:szCs w:val="21"/>
          <w:highlight w:val="none"/>
          <w:lang w:val="zh-CN"/>
        </w:rPr>
        <w:t>日</w:t>
      </w:r>
      <w:r>
        <w:rPr>
          <w:rFonts w:hint="eastAsia" w:ascii="宋体" w:cs="Times New Roman"/>
          <w:color w:val="auto"/>
          <w:kern w:val="2"/>
          <w:sz w:val="21"/>
          <w:szCs w:val="21"/>
          <w:highlight w:val="none"/>
          <w:lang w:val="en-US" w:eastAsia="zh-CN"/>
        </w:rPr>
        <w:t>13</w:t>
      </w:r>
      <w:r>
        <w:rPr>
          <w:rFonts w:hint="eastAsia" w:ascii="宋体" w:cs="Times New Roman"/>
          <w:color w:val="auto"/>
          <w:kern w:val="2"/>
          <w:sz w:val="21"/>
          <w:szCs w:val="21"/>
          <w:highlight w:val="none"/>
          <w:lang w:val="zh-CN"/>
        </w:rPr>
        <w:t>时</w:t>
      </w:r>
      <w:r>
        <w:rPr>
          <w:rFonts w:hint="eastAsia" w:ascii="宋体" w:cs="Times New Roman"/>
          <w:color w:val="auto"/>
          <w:kern w:val="2"/>
          <w:sz w:val="21"/>
          <w:szCs w:val="21"/>
          <w:highlight w:val="none"/>
          <w:lang w:val="en-US" w:eastAsia="zh-CN"/>
        </w:rPr>
        <w:t>30</w:t>
      </w:r>
      <w:r>
        <w:rPr>
          <w:rFonts w:hint="eastAsia" w:ascii="宋体" w:cs="Times New Roman"/>
          <w:color w:val="auto"/>
          <w:kern w:val="2"/>
          <w:sz w:val="21"/>
          <w:szCs w:val="21"/>
          <w:highlight w:val="none"/>
          <w:lang w:val="zh-CN"/>
        </w:rPr>
        <w:t>分</w:t>
      </w:r>
      <w:r>
        <w:rPr>
          <w:rFonts w:hint="eastAsia" w:ascii="宋体" w:cs="Times New Roman"/>
          <w:color w:val="auto"/>
          <w:kern w:val="2"/>
          <w:sz w:val="21"/>
          <w:szCs w:val="21"/>
          <w:highlight w:val="none"/>
          <w:lang w:val="zh-CN"/>
        </w:rPr>
        <w:t>（北京时间）前提交投标文件。</w:t>
      </w:r>
    </w:p>
    <w:p w14:paraId="6DEFB3F4">
      <w:pPr>
        <w:pStyle w:val="17"/>
        <w:shd w:val="clear" w:color="auto" w:fill="auto"/>
        <w:spacing w:before="0" w:beforeAutospacing="0" w:after="0" w:afterAutospacing="0" w:line="360" w:lineRule="auto"/>
        <w:ind w:firstLine="420"/>
        <w:jc w:val="both"/>
        <w:rPr>
          <w:rFonts w:hint="eastAsia" w:ascii="宋体" w:cs="Times New Roman"/>
          <w:b/>
          <w:bCs/>
          <w:color w:val="auto"/>
          <w:kern w:val="2"/>
          <w:sz w:val="21"/>
          <w:szCs w:val="21"/>
          <w:highlight w:val="none"/>
          <w:lang w:val="zh-CN"/>
        </w:rPr>
      </w:pPr>
      <w:r>
        <w:rPr>
          <w:rFonts w:hint="eastAsia" w:ascii="宋体" w:cs="Times New Roman"/>
          <w:b/>
          <w:bCs/>
          <w:color w:val="auto"/>
          <w:kern w:val="2"/>
          <w:sz w:val="21"/>
          <w:szCs w:val="21"/>
          <w:highlight w:val="none"/>
          <w:lang w:val="zh-CN"/>
        </w:rPr>
        <w:t>一、项目基本情况</w:t>
      </w:r>
    </w:p>
    <w:p w14:paraId="3A472EA8">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en-US" w:eastAsia="zh-CN"/>
        </w:rPr>
        <w:t>1</w:t>
      </w:r>
      <w:r>
        <w:rPr>
          <w:rFonts w:hint="eastAsia" w:ascii="宋体" w:cs="Times New Roman"/>
          <w:color w:val="auto"/>
          <w:kern w:val="2"/>
          <w:sz w:val="21"/>
          <w:szCs w:val="21"/>
          <w:highlight w:val="none"/>
          <w:lang w:val="zh-CN"/>
        </w:rPr>
        <w:t>项目编号：采购计划-[2026]-02021号-ZWZB20260507-033-2；</w:t>
      </w:r>
    </w:p>
    <w:p w14:paraId="62BE8E4C">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en-US" w:eastAsia="zh-CN"/>
        </w:rPr>
        <w:t>2</w:t>
      </w:r>
      <w:r>
        <w:rPr>
          <w:rFonts w:hint="eastAsia" w:ascii="宋体" w:cs="Times New Roman"/>
          <w:color w:val="auto"/>
          <w:kern w:val="2"/>
          <w:sz w:val="21"/>
          <w:szCs w:val="21"/>
          <w:highlight w:val="none"/>
          <w:lang w:val="zh-CN"/>
        </w:rPr>
        <w:t>项目名称：委托社会化监测机构开展执法、信访及涉气重点污染源监督性监测项目（二次）；</w:t>
      </w:r>
    </w:p>
    <w:p w14:paraId="1A5E73A9">
      <w:pPr>
        <w:pStyle w:val="17"/>
        <w:shd w:val="clear" w:color="auto" w:fill="auto"/>
        <w:tabs>
          <w:tab w:val="left" w:pos="6053"/>
        </w:tabs>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en-US" w:eastAsia="zh-CN"/>
        </w:rPr>
        <w:t>3</w:t>
      </w:r>
      <w:r>
        <w:rPr>
          <w:rFonts w:hint="eastAsia" w:ascii="宋体" w:cs="Times New Roman"/>
          <w:color w:val="auto"/>
          <w:kern w:val="2"/>
          <w:sz w:val="21"/>
          <w:szCs w:val="21"/>
          <w:highlight w:val="none"/>
          <w:lang w:val="zh-CN"/>
        </w:rPr>
        <w:t>预算金额：</w:t>
      </w:r>
      <w:r>
        <w:rPr>
          <w:rFonts w:hint="eastAsia" w:ascii="宋体" w:cs="Times New Roman"/>
          <w:color w:val="auto"/>
          <w:kern w:val="2"/>
          <w:sz w:val="21"/>
          <w:szCs w:val="21"/>
          <w:highlight w:val="none"/>
          <w:lang w:val="en-US" w:eastAsia="zh-CN"/>
        </w:rPr>
        <w:t>150.00万元</w:t>
      </w:r>
      <w:r>
        <w:rPr>
          <w:rFonts w:hint="eastAsia" w:ascii="宋体" w:cs="Times New Roman"/>
          <w:color w:val="auto"/>
          <w:kern w:val="2"/>
          <w:sz w:val="21"/>
          <w:szCs w:val="21"/>
          <w:highlight w:val="none"/>
          <w:lang w:val="zh-CN"/>
        </w:rPr>
        <w:t>；其中</w:t>
      </w:r>
      <w:r>
        <w:rPr>
          <w:rFonts w:hint="eastAsia" w:ascii="宋体" w:cs="Times New Roman"/>
          <w:color w:val="auto"/>
          <w:kern w:val="2"/>
          <w:sz w:val="21"/>
          <w:szCs w:val="21"/>
          <w:highlight w:val="none"/>
          <w:lang w:val="en-US" w:eastAsia="zh-CN"/>
        </w:rPr>
        <w:t>一标段70</w:t>
      </w:r>
      <w:r>
        <w:rPr>
          <w:rFonts w:hint="eastAsia" w:ascii="宋体" w:cs="Times New Roman"/>
          <w:color w:val="auto"/>
          <w:kern w:val="2"/>
          <w:sz w:val="21"/>
          <w:szCs w:val="21"/>
          <w:highlight w:val="none"/>
          <w:lang w:val="zh-CN"/>
        </w:rPr>
        <w:t>.00万元，</w:t>
      </w:r>
      <w:r>
        <w:rPr>
          <w:rFonts w:hint="eastAsia" w:ascii="宋体" w:cs="Times New Roman"/>
          <w:color w:val="auto"/>
          <w:kern w:val="2"/>
          <w:sz w:val="21"/>
          <w:szCs w:val="21"/>
          <w:highlight w:val="none"/>
          <w:lang w:val="en-US" w:eastAsia="zh-CN"/>
        </w:rPr>
        <w:t>二标段80</w:t>
      </w:r>
      <w:r>
        <w:rPr>
          <w:rFonts w:hint="eastAsia" w:ascii="宋体" w:cs="Times New Roman"/>
          <w:color w:val="auto"/>
          <w:kern w:val="2"/>
          <w:sz w:val="21"/>
          <w:szCs w:val="21"/>
          <w:highlight w:val="none"/>
          <w:lang w:val="zh-CN"/>
        </w:rPr>
        <w:t>.00万元；</w:t>
      </w:r>
    </w:p>
    <w:p w14:paraId="06DC79C5">
      <w:pPr>
        <w:pStyle w:val="17"/>
        <w:shd w:val="clear" w:color="auto" w:fill="auto"/>
        <w:tabs>
          <w:tab w:val="left" w:pos="6053"/>
        </w:tabs>
        <w:spacing w:before="0" w:beforeAutospacing="0" w:after="0" w:afterAutospacing="0" w:line="360" w:lineRule="auto"/>
        <w:ind w:firstLine="420"/>
        <w:jc w:val="both"/>
        <w:rPr>
          <w:rFonts w:hint="default" w:ascii="宋体" w:eastAsia="宋体" w:cs="Times New Roman"/>
          <w:color w:val="auto"/>
          <w:kern w:val="2"/>
          <w:sz w:val="21"/>
          <w:szCs w:val="21"/>
          <w:highlight w:val="none"/>
          <w:lang w:val="en-US" w:eastAsia="zh-CN"/>
        </w:rPr>
      </w:pPr>
      <w:r>
        <w:rPr>
          <w:rFonts w:hint="eastAsia" w:ascii="宋体" w:cs="Times New Roman"/>
          <w:color w:val="auto"/>
          <w:kern w:val="2"/>
          <w:sz w:val="21"/>
          <w:szCs w:val="21"/>
          <w:highlight w:val="none"/>
          <w:lang w:val="en-US" w:eastAsia="zh-CN"/>
        </w:rPr>
        <w:t>4最高投标限价：150.00万元；其中一标段70.00万元（投标单位报价需报监测单价折扣，例如单价9折，最终以实际工作量结算），二标段80.00万元（投标单位报价需报监测单价折扣，例如单价9折，最终以实际工作量结算）；</w:t>
      </w:r>
    </w:p>
    <w:p w14:paraId="3F0F58F1">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eastAsia="zh-CN"/>
        </w:rPr>
      </w:pPr>
      <w:r>
        <w:rPr>
          <w:rFonts w:hint="eastAsia" w:ascii="宋体" w:cs="Times New Roman"/>
          <w:color w:val="auto"/>
          <w:kern w:val="2"/>
          <w:sz w:val="21"/>
          <w:szCs w:val="21"/>
          <w:highlight w:val="none"/>
          <w:lang w:val="en-US" w:eastAsia="zh-CN"/>
        </w:rPr>
        <w:t>5项目规模及服务范围</w:t>
      </w:r>
      <w:r>
        <w:rPr>
          <w:rFonts w:hint="eastAsia" w:ascii="宋体" w:cs="Times New Roman"/>
          <w:color w:val="auto"/>
          <w:kern w:val="2"/>
          <w:sz w:val="21"/>
          <w:szCs w:val="21"/>
          <w:highlight w:val="none"/>
          <w:lang w:val="zh-CN" w:eastAsia="zh-CN"/>
        </w:rPr>
        <w:t>：</w:t>
      </w:r>
    </w:p>
    <w:p w14:paraId="1ADC9B95">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en-US" w:eastAsia="zh-CN"/>
        </w:rPr>
      </w:pPr>
      <w:r>
        <w:rPr>
          <w:rFonts w:hint="eastAsia" w:ascii="宋体" w:cs="Times New Roman"/>
          <w:color w:val="auto"/>
          <w:kern w:val="2"/>
          <w:sz w:val="21"/>
          <w:szCs w:val="21"/>
          <w:highlight w:val="none"/>
          <w:lang w:val="en-US" w:eastAsia="zh-CN"/>
        </w:rPr>
        <w:t>一标段：主要配合我市迎接2026年中央生态环境保护督察信访监测、应急监测，开展吉林市城区涉气（无组织排放）重点企业监督性监测。（具体详见“第五章 委托人要求”）</w:t>
      </w:r>
    </w:p>
    <w:p w14:paraId="17311268">
      <w:pPr>
        <w:pStyle w:val="17"/>
        <w:shd w:val="clear" w:color="auto" w:fill="auto"/>
        <w:spacing w:before="0" w:beforeAutospacing="0" w:after="0" w:afterAutospacing="0" w:line="360" w:lineRule="auto"/>
        <w:ind w:firstLine="420"/>
        <w:jc w:val="both"/>
        <w:rPr>
          <w:rFonts w:hint="default" w:ascii="宋体" w:cs="Times New Roman"/>
          <w:color w:val="auto"/>
          <w:kern w:val="2"/>
          <w:sz w:val="21"/>
          <w:szCs w:val="21"/>
          <w:highlight w:val="none"/>
          <w:lang w:val="en-US" w:eastAsia="zh-CN"/>
        </w:rPr>
      </w:pPr>
      <w:r>
        <w:rPr>
          <w:rFonts w:hint="eastAsia" w:ascii="宋体" w:cs="Times New Roman"/>
          <w:color w:val="auto"/>
          <w:kern w:val="2"/>
          <w:sz w:val="21"/>
          <w:szCs w:val="21"/>
          <w:highlight w:val="none"/>
          <w:lang w:val="en-US" w:eastAsia="zh-CN"/>
        </w:rPr>
        <w:t>二标段：主要开展吉林市城区涉气（有组织排放）重点企业监督性监测、日常信访及执法监测；（具体详见“第五章 委托人要求”）</w:t>
      </w:r>
    </w:p>
    <w:p w14:paraId="0240A722">
      <w:pPr>
        <w:pStyle w:val="17"/>
        <w:shd w:val="clear" w:color="auto" w:fill="auto"/>
        <w:spacing w:before="0" w:beforeAutospacing="0" w:after="0" w:afterAutospacing="0" w:line="360" w:lineRule="auto"/>
        <w:ind w:firstLine="420"/>
        <w:jc w:val="both"/>
        <w:rPr>
          <w:rFonts w:hint="eastAsia"/>
          <w:color w:val="auto"/>
          <w:highlight w:val="none"/>
          <w:lang w:val="en-US" w:eastAsia="zh-CN"/>
        </w:rPr>
      </w:pPr>
      <w:r>
        <w:rPr>
          <w:rFonts w:hint="eastAsia" w:ascii="宋体" w:cs="Times New Roman"/>
          <w:color w:val="auto"/>
          <w:kern w:val="2"/>
          <w:sz w:val="21"/>
          <w:szCs w:val="21"/>
          <w:highlight w:val="none"/>
          <w:lang w:val="en-US" w:eastAsia="zh-CN"/>
        </w:rPr>
        <w:t>6合同履行期限：自签订合同之日起至 2026年12月31日。</w:t>
      </w:r>
    </w:p>
    <w:p w14:paraId="01B7718E">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en-US" w:eastAsia="zh-CN"/>
        </w:rPr>
        <w:t>7</w:t>
      </w:r>
      <w:r>
        <w:rPr>
          <w:rFonts w:hint="eastAsia" w:ascii="宋体" w:cs="Times New Roman"/>
          <w:color w:val="auto"/>
          <w:kern w:val="2"/>
          <w:sz w:val="21"/>
          <w:szCs w:val="21"/>
          <w:highlight w:val="none"/>
          <w:lang w:val="zh-CN"/>
        </w:rPr>
        <w:t>服务标准：</w:t>
      </w:r>
      <w:r>
        <w:rPr>
          <w:rFonts w:hint="eastAsia" w:ascii="宋体" w:hAnsi="宋体" w:cs="宋体"/>
          <w:b w:val="0"/>
          <w:bCs/>
          <w:color w:val="auto"/>
          <w:sz w:val="21"/>
          <w:szCs w:val="21"/>
          <w:highlight w:val="none"/>
          <w:lang w:eastAsia="zh-CN"/>
        </w:rPr>
        <w:t>开展2026年度执法、信访及涉气重点污染源监督性监测等，服务内容包括：开展涉气企业监督性监测、日常信访、应急监测，配合我市迎接2026年中央生态环境保护督察等监测，同时为避免监督性监测与企业自行监测为同一家监测机构且满足督察期间监测的急迫性，拟委托2家社会化检验机构开展监测，监测机构资质、人员、仪器设备须满足工作需要，保障监测全过程符合技术规范，出具规范性检测报告。污染源监测制定监测计划，执法、信访、应急等统筹开展，开展应急监测任务时能够按照规定的时间到达现场开展监测（具体详见“第五章 委托人要求”）。</w:t>
      </w:r>
    </w:p>
    <w:p w14:paraId="5D2CDA56">
      <w:pPr>
        <w:pStyle w:val="17"/>
        <w:shd w:val="clear" w:color="auto" w:fill="auto"/>
        <w:spacing w:before="0" w:beforeAutospacing="0" w:after="0" w:afterAutospacing="0" w:line="360" w:lineRule="auto"/>
        <w:ind w:firstLine="420"/>
        <w:jc w:val="both"/>
        <w:rPr>
          <w:rFonts w:hint="eastAsia" w:ascii="宋体" w:cs="Times New Roman"/>
          <w:b/>
          <w:bCs/>
          <w:color w:val="auto"/>
          <w:kern w:val="2"/>
          <w:sz w:val="21"/>
          <w:szCs w:val="21"/>
          <w:highlight w:val="none"/>
          <w:lang w:val="zh-CN"/>
        </w:rPr>
      </w:pPr>
      <w:r>
        <w:rPr>
          <w:rFonts w:hint="eastAsia" w:ascii="宋体" w:cs="Times New Roman"/>
          <w:b/>
          <w:bCs/>
          <w:color w:val="auto"/>
          <w:kern w:val="2"/>
          <w:sz w:val="21"/>
          <w:szCs w:val="21"/>
          <w:highlight w:val="none"/>
          <w:lang w:val="zh-CN"/>
        </w:rPr>
        <w:t>二、申请人的资格要求</w:t>
      </w:r>
    </w:p>
    <w:p w14:paraId="67E85FC2">
      <w:pPr>
        <w:widowControl/>
        <w:spacing w:line="360" w:lineRule="auto"/>
        <w:ind w:left="105" w:leftChars="50" w:firstLine="420" w:firstLineChars="200"/>
        <w:jc w:val="left"/>
        <w:outlineLvl w:val="1"/>
        <w:rPr>
          <w:rFonts w:hint="eastAsia" w:ascii="宋体" w:hAnsi="宋体" w:cs="宋体"/>
          <w:bCs/>
          <w:color w:val="auto"/>
          <w:szCs w:val="21"/>
          <w:highlight w:val="none"/>
        </w:rPr>
      </w:pPr>
      <w:r>
        <w:rPr>
          <w:rFonts w:hint="eastAsia" w:ascii="宋体" w:hAnsi="宋体" w:cs="宋体"/>
          <w:bCs/>
          <w:color w:val="auto"/>
          <w:szCs w:val="21"/>
          <w:highlight w:val="none"/>
        </w:rPr>
        <w:t>1.满足《中华人民共和国政府采购法》第二十二条规定的条件；</w:t>
      </w:r>
    </w:p>
    <w:p w14:paraId="120FB597">
      <w:pPr>
        <w:widowControl/>
        <w:spacing w:line="360" w:lineRule="auto"/>
        <w:ind w:firstLine="525" w:firstLineChars="250"/>
        <w:jc w:val="left"/>
        <w:outlineLvl w:val="1"/>
        <w:rPr>
          <w:rFonts w:hint="eastAsia" w:ascii="宋体" w:hAnsi="宋体" w:cs="宋体"/>
          <w:bCs/>
          <w:color w:val="auto"/>
          <w:szCs w:val="21"/>
          <w:highlight w:val="none"/>
        </w:rPr>
      </w:pPr>
      <w:r>
        <w:rPr>
          <w:rFonts w:hint="eastAsia" w:ascii="宋体" w:hAnsi="宋体" w:cs="宋体"/>
          <w:bCs/>
          <w:color w:val="auto"/>
          <w:szCs w:val="21"/>
          <w:highlight w:val="none"/>
        </w:rPr>
        <w:t>2.落实政府采购政策需满足的资格要求：</w:t>
      </w:r>
    </w:p>
    <w:p w14:paraId="1FFCFDF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（1）本项目为专门面向中小企业的采购项目；</w:t>
      </w:r>
    </w:p>
    <w:p w14:paraId="147FC814">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（2）依据《中华人民共和国政府采购法》及《中华人民共和国政府采购法实施条例》的有关规定，落实政府采购政策，详见竞争性磋商文件。</w:t>
      </w:r>
    </w:p>
    <w:p w14:paraId="6FD8D748">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①《政府采购促进中小企业发展管理办法》（财库[2020]46号）；</w:t>
      </w:r>
    </w:p>
    <w:p w14:paraId="6B365CA8">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②《关于进一步加大政府采购支持中小企业力度的通知》财库[2022]19号；</w:t>
      </w:r>
    </w:p>
    <w:p w14:paraId="5B831DD5">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③《财政部司法部关于政府采购支持监狱企业发展有关问题的通知》（财库[2014]68号）；</w:t>
      </w:r>
    </w:p>
    <w:p w14:paraId="1E1B80F9">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④《关于促进残疾人就业政府采购政策的通知》（财库[2017]141号）；</w:t>
      </w:r>
    </w:p>
    <w:p w14:paraId="5FD12F2A">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⑤《关于调整优化节能产品、环境标志产品政府采购执行机制的通知》（财库[2019]9号）等国家最新政策。</w:t>
      </w:r>
    </w:p>
    <w:p w14:paraId="225048A6">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en-US" w:eastAsia="zh-CN"/>
        </w:rPr>
      </w:pPr>
      <w:r>
        <w:rPr>
          <w:rFonts w:hint="eastAsia" w:ascii="宋体" w:cs="Times New Roman"/>
          <w:color w:val="auto"/>
          <w:kern w:val="2"/>
          <w:sz w:val="21"/>
          <w:szCs w:val="21"/>
          <w:highlight w:val="none"/>
          <w:lang w:val="en-US" w:eastAsia="zh-CN"/>
        </w:rPr>
        <w:t>3.本项目的特定资格要求：</w:t>
      </w:r>
    </w:p>
    <w:p w14:paraId="03B20E7F">
      <w:pPr>
        <w:pStyle w:val="17"/>
        <w:shd w:val="clear" w:color="auto" w:fill="auto"/>
        <w:spacing w:before="0" w:beforeAutospacing="0" w:after="0" w:afterAutospacing="0" w:line="360" w:lineRule="auto"/>
        <w:ind w:firstLine="42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（1）供应商须是在中国境内注册具有独立承担民事责任能力的独立法人或其他组织形式，具备有效的营业执照，具有履行合同所必需的设备和专业技术能力；</w:t>
      </w:r>
    </w:p>
    <w:p w14:paraId="68812A97">
      <w:pPr>
        <w:pStyle w:val="17"/>
        <w:shd w:val="clear" w:color="auto" w:fill="auto"/>
        <w:spacing w:before="0" w:beforeAutospacing="0" w:after="0" w:afterAutospacing="0" w:line="360" w:lineRule="auto"/>
        <w:ind w:firstLine="42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资质认证项目数量：要求监测机构具备监测指标资质不低于下列标准中规定指标总项数的70%,即《污水综合排放标准》表1及表2中（见附图1），39项指标中不少于27项；《地表水环境质量标准》表1中（见附图2），24项指标中不少于17项；《地下水质量标准》表1中39项指标中不少于27项（见附图3）；《大气污染物综合排放标准》表1中（见附图4），33项指标中不少于23项；《土壤环境质量标准 建设用地土壤污染风险管控标准》表1中（见附图5），45项指标中不少于32项；</w:t>
      </w:r>
    </w:p>
    <w:p w14:paraId="50B474BF">
      <w:pPr>
        <w:pStyle w:val="17"/>
        <w:shd w:val="clear" w:color="auto" w:fill="auto"/>
        <w:spacing w:before="0" w:beforeAutospacing="0" w:after="0" w:afterAutospacing="0" w:line="360" w:lineRule="auto"/>
        <w:ind w:firstLine="42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要求《城镇污水处理厂污染物排放标准》表1及表2中（见附图6），项目指标都可监测；《锅炉大气污染物排放标准》、《火电厂大气污染物排放标准》，项目指标都可监测（见附图7）；具备《工业企业厂界噪声排放标准》、《声环境质量标准》监测资质。</w:t>
      </w:r>
    </w:p>
    <w:p w14:paraId="18973D93">
      <w:pPr>
        <w:pStyle w:val="17"/>
        <w:shd w:val="clear" w:color="auto" w:fill="auto"/>
        <w:spacing w:before="0" w:beforeAutospacing="0" w:after="0" w:afterAutospacing="0" w:line="360" w:lineRule="auto"/>
        <w:ind w:firstLine="42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以上资质必须在有效期内，且监测机构为在省、市两级备案企业。（具体详见“第五章 委托人要求”）</w:t>
      </w:r>
    </w:p>
    <w:p w14:paraId="42717434">
      <w:pPr>
        <w:pStyle w:val="17"/>
        <w:shd w:val="clear" w:color="auto" w:fill="auto"/>
        <w:spacing w:before="0" w:beforeAutospacing="0" w:after="0" w:afterAutospacing="0" w:line="360" w:lineRule="auto"/>
        <w:ind w:firstLine="420"/>
        <w:jc w:val="both"/>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供应商在人员、设备、资金、等方面具有完成本项目的能力和经验，具有良好的商业信誉和健全的财务会计制度，依法缴纳税收和社会保障资金的良好记录</w:t>
      </w:r>
      <w:r>
        <w:rPr>
          <w:rFonts w:hint="eastAsia" w:ascii="宋体" w:hAnsi="宋体" w:cs="宋体"/>
          <w:color w:val="auto"/>
          <w:kern w:val="2"/>
          <w:sz w:val="21"/>
          <w:szCs w:val="21"/>
          <w:highlight w:val="none"/>
          <w:lang w:val="zh-CN" w:eastAsia="zh-CN" w:bidi="ar-SA"/>
        </w:rPr>
        <w:t>。</w:t>
      </w:r>
    </w:p>
    <w:p w14:paraId="3C171325">
      <w:pPr>
        <w:pStyle w:val="17"/>
        <w:shd w:val="clear" w:color="auto" w:fill="auto"/>
        <w:spacing w:before="0" w:beforeAutospacing="0" w:after="0" w:afterAutospacing="0" w:line="360" w:lineRule="auto"/>
        <w:ind w:firstLine="420"/>
        <w:jc w:val="both"/>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zh-CN" w:eastAsia="zh-CN" w:bidi="ar-SA"/>
        </w:rPr>
        <w:t>供应商须具备参加政府采购活动近三年内（202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zh-CN" w:eastAsia="zh-CN" w:bidi="ar-SA"/>
        </w:rPr>
        <w:t>年1月至今）在经营活动中没有重大违法记录的书面声明；</w:t>
      </w:r>
    </w:p>
    <w:p w14:paraId="17594430">
      <w:pPr>
        <w:pStyle w:val="17"/>
        <w:shd w:val="clear" w:color="auto" w:fill="auto"/>
        <w:spacing w:before="0" w:beforeAutospacing="0" w:after="0" w:afterAutospacing="0" w:line="360" w:lineRule="auto"/>
        <w:ind w:firstLine="420"/>
        <w:jc w:val="both"/>
        <w:rPr>
          <w:rFonts w:hint="eastAsia" w:ascii="宋体" w:eastAsia="宋体" w:cs="Times New Roman"/>
          <w:color w:val="auto"/>
          <w:kern w:val="2"/>
          <w:sz w:val="21"/>
          <w:szCs w:val="21"/>
          <w:highlight w:val="none"/>
          <w:lang w:val="en-US" w:eastAsia="zh-CN"/>
        </w:rPr>
      </w:pPr>
      <w:r>
        <w:rPr>
          <w:rFonts w:hint="eastAsia" w:ascii="宋体" w:eastAsia="宋体" w:cs="Times New Roman"/>
          <w:color w:val="auto"/>
          <w:kern w:val="2"/>
          <w:sz w:val="21"/>
          <w:szCs w:val="21"/>
          <w:highlight w:val="none"/>
          <w:lang w:val="en-US" w:eastAsia="zh-CN"/>
        </w:rPr>
        <w:t>（4）信誉要求：（1）拒绝列入政府取消投标资格记录期间的企业或个人投标。（2）未被市场监督管理机关在国家企业信用信息公示系统（www.gsxt.gov.cn）中列入严重违法失信企业名单。（3）未被“信用中国”（www.creditchina.gov.cn）、中国政府采购网（www.ccgp.gov.cn）列入失信被执行人、重大税收违法案件当事人名单、政府采购严重违法失信行为记录名单。（4）在近三年（2023年1月1日至今）内投标单位或其法定代表人未在“中国裁判文书网”（http://wenshu.court.gov.cn/）上有行贿犯罪行为。</w:t>
      </w:r>
    </w:p>
    <w:p w14:paraId="1AA16BD3">
      <w:pPr>
        <w:pStyle w:val="17"/>
        <w:shd w:val="clear" w:color="auto" w:fill="auto"/>
        <w:spacing w:before="0" w:beforeAutospacing="0" w:after="0" w:afterAutospacing="0" w:line="360" w:lineRule="auto"/>
        <w:ind w:firstLine="420"/>
        <w:jc w:val="both"/>
        <w:rPr>
          <w:rFonts w:hint="eastAsia" w:ascii="宋体" w:eastAsia="宋体" w:cs="Times New Roman"/>
          <w:color w:val="auto"/>
          <w:kern w:val="2"/>
          <w:sz w:val="21"/>
          <w:szCs w:val="21"/>
          <w:highlight w:val="none"/>
          <w:lang w:val="en-US" w:eastAsia="zh-CN"/>
        </w:rPr>
      </w:pPr>
      <w:r>
        <w:rPr>
          <w:rFonts w:hint="eastAsia" w:ascii="宋体" w:eastAsia="宋体" w:cs="Times New Roman"/>
          <w:color w:val="auto"/>
          <w:kern w:val="2"/>
          <w:sz w:val="21"/>
          <w:szCs w:val="21"/>
          <w:highlight w:val="none"/>
          <w:lang w:val="en-US" w:eastAsia="zh-CN"/>
        </w:rPr>
        <w:t>（5）其他要求：与招标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p w14:paraId="49F7B216">
      <w:pPr>
        <w:pStyle w:val="17"/>
        <w:shd w:val="clear" w:color="auto" w:fill="auto"/>
        <w:spacing w:before="0" w:beforeAutospacing="0" w:after="0" w:afterAutospacing="0" w:line="360" w:lineRule="auto"/>
        <w:ind w:firstLine="420"/>
        <w:jc w:val="both"/>
        <w:rPr>
          <w:rFonts w:hint="eastAsia" w:ascii="宋体" w:eastAsia="宋体" w:cs="Times New Roman"/>
          <w:color w:val="auto"/>
          <w:kern w:val="2"/>
          <w:sz w:val="21"/>
          <w:szCs w:val="21"/>
          <w:highlight w:val="none"/>
          <w:lang w:val="en-US" w:eastAsia="zh-CN"/>
        </w:rPr>
      </w:pPr>
      <w:r>
        <w:rPr>
          <w:rFonts w:hint="eastAsia" w:ascii="宋体" w:eastAsia="宋体" w:cs="Times New Roman"/>
          <w:color w:val="auto"/>
          <w:kern w:val="2"/>
          <w:sz w:val="21"/>
          <w:szCs w:val="21"/>
          <w:highlight w:val="none"/>
          <w:lang w:val="en-US" w:eastAsia="zh-CN"/>
        </w:rPr>
        <w:t>（6）本项目不接受联合体投标。</w:t>
      </w:r>
    </w:p>
    <w:p w14:paraId="24BF224B">
      <w:pPr>
        <w:pStyle w:val="17"/>
        <w:shd w:val="clear" w:color="auto" w:fill="auto"/>
        <w:spacing w:before="0" w:beforeAutospacing="0" w:after="0" w:afterAutospacing="0" w:line="360" w:lineRule="auto"/>
        <w:ind w:firstLine="420"/>
        <w:jc w:val="both"/>
        <w:rPr>
          <w:rFonts w:hint="eastAsia" w:ascii="宋体" w:cs="Times New Roman"/>
          <w:b/>
          <w:bCs/>
          <w:color w:val="auto"/>
          <w:kern w:val="2"/>
          <w:sz w:val="21"/>
          <w:szCs w:val="21"/>
          <w:highlight w:val="none"/>
          <w:lang w:val="zh-CN"/>
        </w:rPr>
      </w:pPr>
      <w:r>
        <w:rPr>
          <w:rFonts w:hint="eastAsia" w:ascii="宋体" w:cs="Times New Roman"/>
          <w:b/>
          <w:bCs/>
          <w:color w:val="auto"/>
          <w:kern w:val="2"/>
          <w:sz w:val="21"/>
          <w:szCs w:val="21"/>
          <w:highlight w:val="none"/>
          <w:lang w:val="zh-CN"/>
        </w:rPr>
        <w:t>三、获取招标文件</w:t>
      </w:r>
    </w:p>
    <w:p w14:paraId="70C1AB26">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zh-CN"/>
        </w:rPr>
        <w:t>时间：</w:t>
      </w:r>
      <w:r>
        <w:rPr>
          <w:rFonts w:hint="eastAsia" w:ascii="宋体" w:cs="Times New Roman"/>
          <w:color w:val="auto"/>
          <w:kern w:val="2"/>
          <w:sz w:val="21"/>
          <w:szCs w:val="21"/>
          <w:highlight w:val="none"/>
          <w:lang w:val="en-US" w:eastAsia="zh-CN"/>
        </w:rPr>
        <w:t>2026</w:t>
      </w:r>
      <w:r>
        <w:rPr>
          <w:rFonts w:hint="eastAsia" w:ascii="宋体" w:cs="Times New Roman"/>
          <w:color w:val="auto"/>
          <w:kern w:val="2"/>
          <w:sz w:val="21"/>
          <w:szCs w:val="21"/>
          <w:highlight w:val="none"/>
          <w:lang w:val="zh-CN"/>
        </w:rPr>
        <w:t>年</w:t>
      </w:r>
      <w:r>
        <w:rPr>
          <w:rFonts w:hint="eastAsia" w:ascii="宋体" w:cs="Times New Roman"/>
          <w:color w:val="auto"/>
          <w:kern w:val="2"/>
          <w:sz w:val="21"/>
          <w:szCs w:val="21"/>
          <w:highlight w:val="none"/>
          <w:lang w:val="en-US" w:eastAsia="zh-CN"/>
        </w:rPr>
        <w:t>05</w:t>
      </w:r>
      <w:r>
        <w:rPr>
          <w:rFonts w:hint="eastAsia" w:ascii="宋体" w:cs="Times New Roman"/>
          <w:color w:val="auto"/>
          <w:kern w:val="2"/>
          <w:sz w:val="21"/>
          <w:szCs w:val="21"/>
          <w:highlight w:val="none"/>
          <w:lang w:val="zh-CN"/>
        </w:rPr>
        <w:t>月</w:t>
      </w:r>
      <w:r>
        <w:rPr>
          <w:rFonts w:hint="eastAsia" w:ascii="宋体" w:cs="Times New Roman"/>
          <w:color w:val="auto"/>
          <w:kern w:val="2"/>
          <w:sz w:val="21"/>
          <w:szCs w:val="21"/>
          <w:highlight w:val="none"/>
          <w:lang w:val="en-US" w:eastAsia="zh-CN"/>
        </w:rPr>
        <w:t>20</w:t>
      </w:r>
      <w:r>
        <w:rPr>
          <w:rFonts w:hint="eastAsia" w:ascii="宋体" w:cs="Times New Roman"/>
          <w:color w:val="auto"/>
          <w:kern w:val="2"/>
          <w:sz w:val="21"/>
          <w:szCs w:val="21"/>
          <w:highlight w:val="none"/>
          <w:lang w:val="zh-CN"/>
        </w:rPr>
        <w:t>日起至</w:t>
      </w:r>
      <w:r>
        <w:rPr>
          <w:rFonts w:hint="eastAsia" w:ascii="宋体" w:cs="Times New Roman"/>
          <w:color w:val="auto"/>
          <w:kern w:val="2"/>
          <w:sz w:val="21"/>
          <w:szCs w:val="21"/>
          <w:highlight w:val="none"/>
          <w:lang w:val="en-US" w:eastAsia="zh-CN"/>
        </w:rPr>
        <w:t>2026</w:t>
      </w:r>
      <w:r>
        <w:rPr>
          <w:rFonts w:hint="eastAsia" w:ascii="宋体" w:cs="Times New Roman"/>
          <w:color w:val="auto"/>
          <w:kern w:val="2"/>
          <w:sz w:val="21"/>
          <w:szCs w:val="21"/>
          <w:highlight w:val="none"/>
          <w:lang w:val="zh-CN"/>
        </w:rPr>
        <w:t>年</w:t>
      </w:r>
      <w:r>
        <w:rPr>
          <w:rFonts w:hint="eastAsia" w:ascii="宋体" w:cs="Times New Roman"/>
          <w:color w:val="auto"/>
          <w:kern w:val="2"/>
          <w:sz w:val="21"/>
          <w:szCs w:val="21"/>
          <w:highlight w:val="none"/>
          <w:lang w:val="en-US" w:eastAsia="zh-CN"/>
        </w:rPr>
        <w:t>05</w:t>
      </w:r>
      <w:r>
        <w:rPr>
          <w:rFonts w:hint="eastAsia" w:ascii="宋体" w:cs="Times New Roman"/>
          <w:color w:val="auto"/>
          <w:kern w:val="2"/>
          <w:sz w:val="21"/>
          <w:szCs w:val="21"/>
          <w:highlight w:val="none"/>
          <w:lang w:val="zh-CN"/>
        </w:rPr>
        <w:t>月</w:t>
      </w:r>
      <w:r>
        <w:rPr>
          <w:rFonts w:hint="eastAsia" w:ascii="宋体" w:cs="Times New Roman"/>
          <w:color w:val="auto"/>
          <w:kern w:val="2"/>
          <w:sz w:val="21"/>
          <w:szCs w:val="21"/>
          <w:highlight w:val="none"/>
          <w:lang w:val="en-US" w:eastAsia="zh-CN"/>
        </w:rPr>
        <w:t>27</w:t>
      </w:r>
      <w:r>
        <w:rPr>
          <w:rFonts w:hint="eastAsia" w:ascii="宋体" w:cs="Times New Roman"/>
          <w:color w:val="auto"/>
          <w:kern w:val="2"/>
          <w:sz w:val="21"/>
          <w:szCs w:val="21"/>
          <w:highlight w:val="none"/>
          <w:lang w:val="zh-CN"/>
        </w:rPr>
        <w:t>日下午1</w:t>
      </w:r>
      <w:r>
        <w:rPr>
          <w:rFonts w:hint="eastAsia" w:ascii="宋体" w:cs="Times New Roman"/>
          <w:color w:val="auto"/>
          <w:kern w:val="2"/>
          <w:sz w:val="21"/>
          <w:szCs w:val="21"/>
          <w:highlight w:val="none"/>
        </w:rPr>
        <w:t>6</w:t>
      </w:r>
      <w:r>
        <w:rPr>
          <w:rFonts w:hint="eastAsia" w:ascii="宋体" w:cs="Times New Roman"/>
          <w:color w:val="auto"/>
          <w:kern w:val="2"/>
          <w:sz w:val="21"/>
          <w:szCs w:val="21"/>
          <w:highlight w:val="none"/>
          <w:lang w:val="zh-CN"/>
        </w:rPr>
        <w:t>：</w:t>
      </w:r>
      <w:r>
        <w:rPr>
          <w:rFonts w:hint="eastAsia" w:ascii="宋体" w:cs="Times New Roman"/>
          <w:color w:val="auto"/>
          <w:kern w:val="2"/>
          <w:sz w:val="21"/>
          <w:szCs w:val="21"/>
          <w:highlight w:val="none"/>
          <w:lang w:val="en-US" w:eastAsia="zh-CN"/>
        </w:rPr>
        <w:t>30</w:t>
      </w:r>
      <w:r>
        <w:rPr>
          <w:rFonts w:hint="eastAsia" w:ascii="宋体" w:cs="Times New Roman"/>
          <w:color w:val="auto"/>
          <w:kern w:val="2"/>
          <w:sz w:val="21"/>
          <w:szCs w:val="21"/>
          <w:highlight w:val="none"/>
          <w:lang w:val="zh-CN"/>
        </w:rPr>
        <w:t>止；</w:t>
      </w:r>
    </w:p>
    <w:p w14:paraId="7D4BB148">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地点：政府采购云平台（网址：http:// www.zcygov.cn）。</w:t>
      </w:r>
    </w:p>
    <w:p w14:paraId="5FBF9E8B">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式：网上免费获取。潜在供应商可自行在“政采云”平台（网址：http：//www.zcygov.cn）下载招标文件（操作路径：登录“政采云”平台-项目采购-获取采购文件-找到本项目-点击“申请获取采购文件”），其他途径获取的采购文件开标时一律按无效投标处理。</w:t>
      </w:r>
    </w:p>
    <w:p w14:paraId="61BE4AA7">
      <w:pPr>
        <w:spacing w:line="360" w:lineRule="auto"/>
        <w:ind w:firstLine="420" w:firstLineChars="200"/>
        <w:jc w:val="left"/>
        <w:rPr>
          <w:rFonts w:hint="default" w:ascii="宋体" w:hAnsi="宋体" w:cs="宋体"/>
          <w:color w:val="auto"/>
          <w:szCs w:val="21"/>
          <w:highlight w:val="none"/>
          <w:lang w:val="en-US"/>
        </w:rPr>
      </w:pPr>
      <w:r>
        <w:rPr>
          <w:rFonts w:hint="eastAsia" w:ascii="宋体" w:hAnsi="宋体" w:eastAsia="宋体" w:cs="宋体"/>
          <w:color w:val="auto"/>
          <w:sz w:val="21"/>
          <w:szCs w:val="21"/>
          <w:highlight w:val="none"/>
          <w:lang w:val="en-US" w:eastAsia="zh-CN"/>
        </w:rPr>
        <w:t>售价：0元.</w:t>
      </w:r>
    </w:p>
    <w:p w14:paraId="647977BE">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b/>
          <w:bCs/>
          <w:color w:val="auto"/>
          <w:kern w:val="2"/>
          <w:sz w:val="21"/>
          <w:szCs w:val="21"/>
          <w:highlight w:val="none"/>
          <w:lang w:val="zh-CN"/>
        </w:rPr>
        <w:t>四、提交投标文件截止时间、开标时间和地点</w:t>
      </w:r>
    </w:p>
    <w:p w14:paraId="0C9E0B2F">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zh-CN"/>
        </w:rPr>
        <w:t>时间：202</w:t>
      </w:r>
      <w:r>
        <w:rPr>
          <w:rFonts w:hint="eastAsia" w:ascii="宋体" w:cs="Times New Roman"/>
          <w:color w:val="auto"/>
          <w:kern w:val="2"/>
          <w:sz w:val="21"/>
          <w:szCs w:val="21"/>
          <w:highlight w:val="none"/>
          <w:lang w:val="en-US" w:eastAsia="zh-CN"/>
        </w:rPr>
        <w:t>6</w:t>
      </w:r>
      <w:r>
        <w:rPr>
          <w:rFonts w:hint="eastAsia" w:ascii="宋体" w:cs="Times New Roman"/>
          <w:color w:val="auto"/>
          <w:kern w:val="2"/>
          <w:sz w:val="21"/>
          <w:szCs w:val="21"/>
          <w:highlight w:val="none"/>
          <w:lang w:val="zh-CN"/>
        </w:rPr>
        <w:t>年</w:t>
      </w:r>
      <w:r>
        <w:rPr>
          <w:rFonts w:hint="eastAsia" w:ascii="宋体" w:cs="Times New Roman"/>
          <w:color w:val="auto"/>
          <w:kern w:val="2"/>
          <w:sz w:val="21"/>
          <w:szCs w:val="21"/>
          <w:highlight w:val="none"/>
          <w:lang w:val="en-US" w:eastAsia="zh-CN"/>
        </w:rPr>
        <w:t>06</w:t>
      </w:r>
      <w:r>
        <w:rPr>
          <w:rFonts w:hint="eastAsia" w:ascii="宋体" w:cs="Times New Roman"/>
          <w:color w:val="auto"/>
          <w:kern w:val="2"/>
          <w:sz w:val="21"/>
          <w:szCs w:val="21"/>
          <w:highlight w:val="none"/>
          <w:lang w:val="zh-CN"/>
        </w:rPr>
        <w:t>月</w:t>
      </w:r>
      <w:r>
        <w:rPr>
          <w:rFonts w:hint="eastAsia" w:ascii="宋体" w:cs="Times New Roman"/>
          <w:color w:val="auto"/>
          <w:kern w:val="2"/>
          <w:sz w:val="21"/>
          <w:szCs w:val="21"/>
          <w:highlight w:val="none"/>
          <w:lang w:val="en-US" w:eastAsia="zh-CN"/>
        </w:rPr>
        <w:t>05</w:t>
      </w:r>
      <w:r>
        <w:rPr>
          <w:rFonts w:hint="eastAsia" w:ascii="宋体" w:cs="Times New Roman"/>
          <w:color w:val="auto"/>
          <w:kern w:val="2"/>
          <w:sz w:val="21"/>
          <w:szCs w:val="21"/>
          <w:highlight w:val="none"/>
          <w:lang w:val="zh-CN"/>
        </w:rPr>
        <w:t>日</w:t>
      </w:r>
      <w:r>
        <w:rPr>
          <w:rFonts w:hint="eastAsia" w:ascii="宋体" w:cs="Times New Roman"/>
          <w:color w:val="auto"/>
          <w:kern w:val="2"/>
          <w:sz w:val="21"/>
          <w:szCs w:val="21"/>
          <w:highlight w:val="none"/>
          <w:lang w:val="en-US" w:eastAsia="zh-CN"/>
        </w:rPr>
        <w:t>13</w:t>
      </w:r>
      <w:r>
        <w:rPr>
          <w:rFonts w:hint="eastAsia" w:ascii="宋体" w:cs="Times New Roman"/>
          <w:color w:val="auto"/>
          <w:kern w:val="2"/>
          <w:sz w:val="21"/>
          <w:szCs w:val="21"/>
          <w:highlight w:val="none"/>
          <w:lang w:val="zh-CN"/>
        </w:rPr>
        <w:t>时</w:t>
      </w:r>
      <w:r>
        <w:rPr>
          <w:rFonts w:hint="eastAsia" w:ascii="宋体" w:cs="Times New Roman"/>
          <w:color w:val="auto"/>
          <w:kern w:val="2"/>
          <w:sz w:val="21"/>
          <w:szCs w:val="21"/>
          <w:highlight w:val="none"/>
          <w:lang w:val="en-US" w:eastAsia="zh-CN"/>
        </w:rPr>
        <w:t>30</w:t>
      </w:r>
      <w:r>
        <w:rPr>
          <w:rFonts w:hint="eastAsia" w:ascii="宋体" w:cs="Times New Roman"/>
          <w:color w:val="auto"/>
          <w:kern w:val="2"/>
          <w:sz w:val="21"/>
          <w:szCs w:val="21"/>
          <w:highlight w:val="none"/>
          <w:lang w:val="zh-CN"/>
        </w:rPr>
        <w:t>分（北京时间）；</w:t>
      </w:r>
    </w:p>
    <w:p w14:paraId="5DDF9949">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zh-CN"/>
        </w:rPr>
        <w:t>地点：吉林市吉林市公共资源交易中心8楼开标区（解放西路16号）8楼80</w:t>
      </w:r>
      <w:r>
        <w:rPr>
          <w:rFonts w:hint="eastAsia" w:ascii="宋体" w:cs="Times New Roman"/>
          <w:color w:val="auto"/>
          <w:kern w:val="2"/>
          <w:sz w:val="21"/>
          <w:szCs w:val="21"/>
          <w:highlight w:val="none"/>
          <w:lang w:val="en-US" w:eastAsia="zh-CN"/>
        </w:rPr>
        <w:t>5</w:t>
      </w:r>
      <w:r>
        <w:rPr>
          <w:rFonts w:hint="eastAsia" w:ascii="宋体" w:cs="Times New Roman"/>
          <w:color w:val="auto"/>
          <w:kern w:val="2"/>
          <w:sz w:val="21"/>
          <w:szCs w:val="21"/>
          <w:highlight w:val="none"/>
          <w:lang w:val="zh-CN"/>
        </w:rPr>
        <w:t>室</w:t>
      </w:r>
    </w:p>
    <w:p w14:paraId="18C59BAA">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zh-CN"/>
        </w:rPr>
        <w:t>本项目执行电子化招投标，须通过政府采购云平台（网址：http:// www.zcygov.cn）递交电子版投标文件。</w:t>
      </w:r>
    </w:p>
    <w:p w14:paraId="173EB2AD">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zh-CN"/>
        </w:rPr>
        <w:t>投标操作流程：供应商在政府采购云平台网注册入库成为正式供应商后，在平台上按《政府采购项目电子交易管理操作指南-供应商》进行投标操作。</w:t>
      </w:r>
    </w:p>
    <w:p w14:paraId="6462E2DE">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zh-CN"/>
        </w:rPr>
        <w:t>数字证书办理及投标技术咨询：供应商须办理数字证书方可参加投标。</w:t>
      </w:r>
    </w:p>
    <w:p w14:paraId="5870F001">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b/>
          <w:bCs/>
          <w:color w:val="auto"/>
          <w:kern w:val="2"/>
          <w:sz w:val="21"/>
          <w:szCs w:val="21"/>
          <w:highlight w:val="none"/>
          <w:lang w:val="zh-CN"/>
        </w:rPr>
        <w:t>五、公告期限</w:t>
      </w:r>
    </w:p>
    <w:p w14:paraId="76B21BEA">
      <w:pPr>
        <w:pStyle w:val="17"/>
        <w:shd w:val="clear" w:color="auto" w:fill="auto"/>
        <w:spacing w:before="0" w:beforeAutospacing="0" w:after="0" w:afterAutospacing="0" w:line="360" w:lineRule="auto"/>
        <w:ind w:firstLine="420"/>
        <w:jc w:val="both"/>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en-US" w:eastAsia="zh-CN"/>
        </w:rPr>
        <w:t>自公告发布之日起5个工作日</w:t>
      </w:r>
      <w:r>
        <w:rPr>
          <w:rFonts w:hint="eastAsia" w:ascii="宋体" w:cs="Times New Roman"/>
          <w:color w:val="auto"/>
          <w:kern w:val="2"/>
          <w:sz w:val="21"/>
          <w:szCs w:val="21"/>
          <w:highlight w:val="none"/>
          <w:lang w:val="zh-CN"/>
        </w:rPr>
        <w:t>。</w:t>
      </w:r>
    </w:p>
    <w:p w14:paraId="50E37B25">
      <w:pPr>
        <w:pStyle w:val="17"/>
        <w:shd w:val="clear" w:color="auto" w:fill="auto"/>
        <w:spacing w:before="0" w:beforeAutospacing="0" w:after="0" w:afterAutospacing="0" w:line="360" w:lineRule="auto"/>
        <w:ind w:firstLine="420"/>
        <w:jc w:val="both"/>
        <w:rPr>
          <w:rFonts w:hint="eastAsia" w:ascii="宋体" w:cs="Times New Roman"/>
          <w:b/>
          <w:bCs/>
          <w:color w:val="auto"/>
          <w:kern w:val="2"/>
          <w:sz w:val="21"/>
          <w:szCs w:val="21"/>
          <w:highlight w:val="none"/>
          <w:lang w:val="zh-CN"/>
        </w:rPr>
      </w:pPr>
      <w:r>
        <w:rPr>
          <w:rFonts w:hint="eastAsia" w:ascii="宋体" w:cs="Times New Roman"/>
          <w:b/>
          <w:bCs/>
          <w:color w:val="auto"/>
          <w:kern w:val="2"/>
          <w:sz w:val="21"/>
          <w:szCs w:val="21"/>
          <w:highlight w:val="none"/>
          <w:lang w:val="zh-CN"/>
        </w:rPr>
        <w:t>六、其他补充事宜</w:t>
      </w:r>
    </w:p>
    <w:p w14:paraId="572E7DBE">
      <w:pPr>
        <w:pStyle w:val="17"/>
        <w:shd w:val="clear" w:color="auto" w:fill="FFFFFF"/>
        <w:spacing w:before="0" w:beforeAutospacing="0" w:after="0" w:afterAutospacing="0" w:line="360" w:lineRule="auto"/>
        <w:ind w:firstLine="420"/>
        <w:jc w:val="both"/>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本次招标公告在“政采云”平台（http:// www.zcygov.cn）上发布，同步推送到中国政府采购网、吉林省政府采购网、吉林省公共资源交易公共服务平台</w:t>
      </w:r>
    </w:p>
    <w:p w14:paraId="088927BD">
      <w:pPr>
        <w:shd w:val="clear" w:color="auto" w:fill="auto"/>
        <w:spacing w:line="380" w:lineRule="exact"/>
        <w:ind w:firstLine="422" w:firstLineChars="200"/>
        <w:rPr>
          <w:rFonts w:hint="eastAsia" w:ascii="宋体"/>
          <w:b/>
          <w:color w:val="auto"/>
          <w:szCs w:val="21"/>
          <w:highlight w:val="none"/>
        </w:rPr>
      </w:pPr>
      <w:r>
        <w:rPr>
          <w:rFonts w:hint="eastAsia" w:ascii="宋体"/>
          <w:b/>
          <w:color w:val="auto"/>
          <w:szCs w:val="21"/>
          <w:highlight w:val="none"/>
        </w:rPr>
        <w:t>七、对本次招标提出询问，请按以下方式联系</w:t>
      </w:r>
      <w:bookmarkEnd w:id="11"/>
      <w:bookmarkEnd w:id="12"/>
      <w:bookmarkEnd w:id="13"/>
      <w:bookmarkEnd w:id="14"/>
    </w:p>
    <w:p w14:paraId="0FD6987E">
      <w:pPr>
        <w:shd w:val="clear" w:color="auto" w:fill="auto"/>
        <w:spacing w:line="360" w:lineRule="auto"/>
        <w:ind w:firstLine="420" w:firstLineChars="200"/>
        <w:rPr>
          <w:rFonts w:hint="eastAsia" w:ascii="宋体"/>
          <w:color w:val="auto"/>
          <w:szCs w:val="21"/>
          <w:highlight w:val="none"/>
          <w:lang w:eastAsia="zh-CN"/>
        </w:rPr>
      </w:pPr>
      <w:r>
        <w:rPr>
          <w:rFonts w:hint="eastAsia" w:ascii="宋体"/>
          <w:color w:val="auto"/>
          <w:szCs w:val="21"/>
          <w:highlight w:val="none"/>
          <w:lang w:eastAsia="zh-CN"/>
        </w:rPr>
        <w:t>1.采购人信息</w:t>
      </w:r>
    </w:p>
    <w:p w14:paraId="218A76F4">
      <w:pPr>
        <w:shd w:val="clear" w:color="auto" w:fill="auto"/>
        <w:spacing w:line="360" w:lineRule="auto"/>
        <w:ind w:firstLine="420" w:firstLineChars="200"/>
        <w:rPr>
          <w:rFonts w:hint="eastAsia" w:ascii="宋体"/>
          <w:color w:val="auto"/>
          <w:szCs w:val="21"/>
          <w:highlight w:val="none"/>
          <w:lang w:eastAsia="zh-CN"/>
        </w:rPr>
      </w:pPr>
      <w:r>
        <w:rPr>
          <w:rFonts w:hint="eastAsia" w:ascii="宋体"/>
          <w:color w:val="auto"/>
          <w:szCs w:val="21"/>
          <w:highlight w:val="none"/>
          <w:lang w:eastAsia="zh-CN"/>
        </w:rPr>
        <w:t>名 称：吉林市生态环境局</w:t>
      </w:r>
    </w:p>
    <w:p w14:paraId="674F2B17">
      <w:pPr>
        <w:shd w:val="clear" w:color="auto" w:fill="auto"/>
        <w:spacing w:line="360" w:lineRule="auto"/>
        <w:ind w:firstLine="420" w:firstLineChars="200"/>
        <w:rPr>
          <w:rFonts w:hint="eastAsia" w:ascii="宋体"/>
          <w:color w:val="auto"/>
          <w:szCs w:val="21"/>
          <w:highlight w:val="none"/>
          <w:lang w:eastAsia="zh-CN"/>
        </w:rPr>
      </w:pPr>
      <w:r>
        <w:rPr>
          <w:rFonts w:hint="eastAsia" w:ascii="宋体"/>
          <w:color w:val="auto"/>
          <w:szCs w:val="21"/>
          <w:highlight w:val="none"/>
          <w:lang w:eastAsia="zh-CN"/>
        </w:rPr>
        <w:t>地址：吉林省吉林市解放东路1号</w:t>
      </w:r>
    </w:p>
    <w:p w14:paraId="4236C06E">
      <w:pPr>
        <w:shd w:val="clear" w:color="auto" w:fill="auto"/>
        <w:spacing w:line="360" w:lineRule="auto"/>
        <w:ind w:firstLine="420" w:firstLineChars="200"/>
        <w:rPr>
          <w:rFonts w:hint="eastAsia" w:ascii="宋体"/>
          <w:color w:val="auto"/>
          <w:szCs w:val="21"/>
          <w:highlight w:val="none"/>
          <w:lang w:eastAsia="zh-CN"/>
        </w:rPr>
      </w:pPr>
      <w:r>
        <w:rPr>
          <w:rFonts w:hint="eastAsia" w:ascii="宋体"/>
          <w:color w:val="auto"/>
          <w:szCs w:val="21"/>
          <w:highlight w:val="none"/>
          <w:lang w:eastAsia="zh-CN"/>
        </w:rPr>
        <w:t>联系方式：0432-62405409（贾楠）</w:t>
      </w:r>
    </w:p>
    <w:p w14:paraId="6B34FDB2">
      <w:pPr>
        <w:shd w:val="clear" w:color="auto" w:fill="auto"/>
        <w:spacing w:line="360" w:lineRule="auto"/>
        <w:ind w:firstLine="420" w:firstLineChars="200"/>
        <w:rPr>
          <w:rFonts w:hint="eastAsia" w:ascii="宋体"/>
          <w:color w:val="auto"/>
          <w:szCs w:val="21"/>
          <w:highlight w:val="none"/>
        </w:rPr>
      </w:pPr>
      <w:r>
        <w:rPr>
          <w:rFonts w:hint="eastAsia" w:ascii="宋体"/>
          <w:color w:val="auto"/>
          <w:szCs w:val="21"/>
          <w:highlight w:val="none"/>
        </w:rPr>
        <w:t>2.采购代理机构信息</w:t>
      </w:r>
    </w:p>
    <w:p w14:paraId="0BCAFB21">
      <w:pPr>
        <w:shd w:val="clear" w:color="auto" w:fill="auto"/>
        <w:spacing w:line="360" w:lineRule="auto"/>
        <w:ind w:firstLine="420" w:firstLineChars="200"/>
        <w:rPr>
          <w:rFonts w:hint="eastAsia" w:ascii="宋体"/>
          <w:color w:val="auto"/>
          <w:szCs w:val="21"/>
          <w:highlight w:val="none"/>
        </w:rPr>
      </w:pPr>
      <w:r>
        <w:rPr>
          <w:rFonts w:hint="eastAsia" w:ascii="宋体"/>
          <w:color w:val="auto"/>
          <w:szCs w:val="21"/>
          <w:highlight w:val="none"/>
        </w:rPr>
        <w:t>名    称：</w:t>
      </w:r>
      <w:r>
        <w:rPr>
          <w:rFonts w:hint="eastAsia" w:ascii="宋体"/>
          <w:color w:val="auto"/>
          <w:szCs w:val="21"/>
          <w:highlight w:val="none"/>
          <w:lang w:val="zh-CN"/>
        </w:rPr>
        <w:t>吉林省中维项目管理咨询有限公司</w:t>
      </w:r>
    </w:p>
    <w:p w14:paraId="12D0E28A">
      <w:pPr>
        <w:shd w:val="clear" w:color="auto" w:fill="auto"/>
        <w:spacing w:line="360" w:lineRule="auto"/>
        <w:ind w:firstLine="420" w:firstLineChars="200"/>
        <w:rPr>
          <w:rFonts w:hint="eastAsia" w:ascii="宋体"/>
          <w:color w:val="auto"/>
          <w:szCs w:val="21"/>
          <w:highlight w:val="none"/>
        </w:rPr>
      </w:pPr>
      <w:r>
        <w:rPr>
          <w:rFonts w:hint="eastAsia" w:ascii="宋体"/>
          <w:color w:val="auto"/>
          <w:szCs w:val="21"/>
          <w:highlight w:val="none"/>
        </w:rPr>
        <w:t>地　　址：</w:t>
      </w:r>
      <w:r>
        <w:rPr>
          <w:rFonts w:hint="eastAsia" w:ascii="宋体"/>
          <w:color w:val="auto"/>
          <w:szCs w:val="21"/>
          <w:highlight w:val="none"/>
          <w:lang w:val="zh-CN"/>
        </w:rPr>
        <w:t>长春市净月区生态大街华荣泰时代8栋21楼</w:t>
      </w:r>
    </w:p>
    <w:p w14:paraId="2498F06D">
      <w:pPr>
        <w:shd w:val="clear" w:color="auto" w:fill="auto"/>
        <w:spacing w:line="360" w:lineRule="auto"/>
        <w:ind w:firstLine="420" w:firstLineChars="200"/>
        <w:rPr>
          <w:rFonts w:hint="eastAsia" w:ascii="宋体"/>
          <w:color w:val="auto"/>
          <w:szCs w:val="21"/>
          <w:highlight w:val="none"/>
        </w:rPr>
      </w:pPr>
      <w:r>
        <w:rPr>
          <w:rFonts w:hint="eastAsia" w:ascii="宋体"/>
          <w:color w:val="auto"/>
          <w:szCs w:val="21"/>
          <w:highlight w:val="none"/>
        </w:rPr>
        <w:t>联系方式：</w:t>
      </w:r>
      <w:r>
        <w:rPr>
          <w:rFonts w:hint="eastAsia" w:ascii="宋体"/>
          <w:color w:val="auto"/>
          <w:szCs w:val="21"/>
          <w:highlight w:val="none"/>
          <w:lang w:eastAsia="zh-CN"/>
        </w:rPr>
        <w:t>0431-88008885</w:t>
      </w:r>
      <w:r>
        <w:rPr>
          <w:rFonts w:hint="eastAsia" w:ascii="宋体"/>
          <w:color w:val="auto"/>
          <w:szCs w:val="21"/>
          <w:highlight w:val="none"/>
        </w:rPr>
        <w:t>（</w:t>
      </w:r>
      <w:r>
        <w:rPr>
          <w:rFonts w:hint="eastAsia" w:ascii="宋体"/>
          <w:color w:val="auto"/>
          <w:szCs w:val="21"/>
          <w:highlight w:val="none"/>
          <w:lang w:eastAsia="zh-CN"/>
        </w:rPr>
        <w:t>韩鑫明、周兴清</w:t>
      </w:r>
      <w:r>
        <w:rPr>
          <w:rFonts w:hint="eastAsia" w:ascii="宋体"/>
          <w:color w:val="auto"/>
          <w:szCs w:val="21"/>
          <w:highlight w:val="none"/>
        </w:rPr>
        <w:t>）</w:t>
      </w:r>
    </w:p>
    <w:p w14:paraId="230F7BE7">
      <w:pPr>
        <w:shd w:val="clear" w:color="auto" w:fill="auto"/>
        <w:spacing w:line="360" w:lineRule="auto"/>
        <w:ind w:firstLine="420" w:firstLineChars="200"/>
        <w:rPr>
          <w:rFonts w:hint="eastAsia" w:ascii="宋体"/>
          <w:color w:val="auto"/>
          <w:szCs w:val="21"/>
          <w:highlight w:val="none"/>
        </w:rPr>
      </w:pPr>
      <w:r>
        <w:rPr>
          <w:rFonts w:hint="eastAsia" w:ascii="宋体"/>
          <w:color w:val="auto"/>
          <w:szCs w:val="21"/>
          <w:highlight w:val="none"/>
        </w:rPr>
        <w:t>3.项目联系方式</w:t>
      </w:r>
    </w:p>
    <w:p w14:paraId="51AF156F">
      <w:pPr>
        <w:shd w:val="clear" w:color="auto" w:fill="auto"/>
        <w:spacing w:line="360" w:lineRule="auto"/>
        <w:ind w:firstLine="420" w:firstLineChars="200"/>
        <w:rPr>
          <w:rFonts w:hint="eastAsia" w:ascii="宋体" w:eastAsia="宋体"/>
          <w:color w:val="auto"/>
          <w:szCs w:val="21"/>
          <w:highlight w:val="none"/>
          <w:lang w:eastAsia="zh-CN"/>
        </w:rPr>
      </w:pPr>
      <w:r>
        <w:rPr>
          <w:rFonts w:hint="eastAsia" w:ascii="宋体"/>
          <w:color w:val="auto"/>
          <w:szCs w:val="21"/>
          <w:highlight w:val="none"/>
        </w:rPr>
        <w:t>项目联系人：</w:t>
      </w:r>
      <w:r>
        <w:rPr>
          <w:rFonts w:hint="eastAsia" w:ascii="宋体"/>
          <w:color w:val="auto"/>
          <w:szCs w:val="21"/>
          <w:highlight w:val="none"/>
          <w:lang w:eastAsia="zh-CN"/>
        </w:rPr>
        <w:t>韩鑫明、周兴清</w:t>
      </w:r>
    </w:p>
    <w:p w14:paraId="7D5B1F02">
      <w:pPr>
        <w:shd w:val="clear" w:color="auto" w:fill="auto"/>
        <w:spacing w:line="360" w:lineRule="auto"/>
        <w:ind w:firstLine="420" w:firstLineChars="200"/>
        <w:rPr>
          <w:rFonts w:hint="eastAsia" w:ascii="宋体" w:eastAsia="宋体"/>
          <w:color w:val="auto"/>
          <w:szCs w:val="21"/>
          <w:highlight w:val="none"/>
          <w:lang w:eastAsia="zh-CN"/>
        </w:rPr>
      </w:pPr>
      <w:r>
        <w:rPr>
          <w:rFonts w:hint="eastAsia" w:ascii="宋体"/>
          <w:color w:val="auto"/>
          <w:szCs w:val="21"/>
          <w:highlight w:val="none"/>
        </w:rPr>
        <w:t>电　　 话：</w:t>
      </w:r>
      <w:r>
        <w:rPr>
          <w:rFonts w:hint="eastAsia" w:ascii="宋体"/>
          <w:color w:val="auto"/>
          <w:szCs w:val="21"/>
          <w:highlight w:val="none"/>
          <w:lang w:eastAsia="zh-CN"/>
        </w:rPr>
        <w:t>0431-88008885</w:t>
      </w:r>
    </w:p>
    <w:p w14:paraId="1C490581">
      <w:pPr>
        <w:shd w:val="clear" w:color="auto" w:fill="auto"/>
        <w:spacing w:line="360" w:lineRule="auto"/>
        <w:ind w:firstLine="420" w:firstLineChars="200"/>
        <w:rPr>
          <w:rFonts w:hint="eastAsia" w:ascii="宋体"/>
          <w:color w:val="auto"/>
          <w:szCs w:val="21"/>
          <w:highlight w:val="none"/>
          <w:lang w:eastAsia="zh-CN"/>
        </w:rPr>
      </w:pPr>
      <w:r>
        <w:rPr>
          <w:rFonts w:hint="eastAsia" w:ascii="宋体"/>
          <w:color w:val="auto"/>
          <w:szCs w:val="21"/>
          <w:highlight w:val="none"/>
        </w:rPr>
        <w:t>4.监督机构及投诉受理部门：</w:t>
      </w:r>
      <w:r>
        <w:rPr>
          <w:rFonts w:hint="eastAsia" w:ascii="宋体"/>
          <w:color w:val="auto"/>
          <w:szCs w:val="21"/>
          <w:highlight w:val="none"/>
          <w:lang w:eastAsia="zh-CN"/>
        </w:rPr>
        <w:t>吉林市财政局政府采购管理办公室</w:t>
      </w:r>
    </w:p>
    <w:p w14:paraId="4B523F39">
      <w:pPr>
        <w:pStyle w:val="3"/>
        <w:shd w:val="clear" w:color="auto" w:fill="auto"/>
        <w:spacing w:before="0" w:after="0" w:line="360" w:lineRule="auto"/>
        <w:jc w:val="center"/>
        <w:rPr>
          <w:color w:val="auto"/>
          <w:highlight w:val="none"/>
        </w:rPr>
      </w:pPr>
      <w:r>
        <w:rPr>
          <w:rFonts w:hint="eastAsia" w:ascii="宋体"/>
          <w:color w:val="auto"/>
          <w:sz w:val="24"/>
          <w:highlight w:val="none"/>
        </w:rPr>
        <w:br w:type="page"/>
      </w:r>
      <w:bookmarkStart w:id="15" w:name="_Toc27449"/>
      <w:bookmarkStart w:id="16" w:name="_Toc17521"/>
      <w:bookmarkStart w:id="17" w:name="_Toc54891393"/>
      <w:r>
        <w:rPr>
          <w:rFonts w:hint="eastAsia"/>
          <w:color w:val="auto"/>
          <w:highlight w:val="none"/>
        </w:rPr>
        <w:t xml:space="preserve">第二章  </w:t>
      </w:r>
      <w:r>
        <w:rPr>
          <w:rFonts w:hint="eastAsia"/>
          <w:color w:val="auto"/>
          <w:highlight w:val="none"/>
          <w:lang w:val="en-US" w:eastAsia="zh-CN"/>
        </w:rPr>
        <w:t>投标人</w:t>
      </w:r>
      <w:r>
        <w:rPr>
          <w:rFonts w:hint="eastAsia"/>
          <w:color w:val="auto"/>
          <w:highlight w:val="none"/>
        </w:rPr>
        <w:t>须知</w:t>
      </w:r>
      <w:bookmarkEnd w:id="15"/>
      <w:bookmarkEnd w:id="16"/>
      <w:bookmarkEnd w:id="17"/>
    </w:p>
    <w:p w14:paraId="1ACD6EC1">
      <w:pPr>
        <w:pStyle w:val="6"/>
        <w:shd w:val="clear" w:color="auto" w:fill="auto"/>
        <w:tabs>
          <w:tab w:val="left" w:pos="360"/>
          <w:tab w:val="clear" w:pos="2520"/>
        </w:tabs>
        <w:rPr>
          <w:color w:val="auto"/>
          <w:highlight w:val="none"/>
        </w:rPr>
      </w:pPr>
      <w:r>
        <w:rPr>
          <w:rFonts w:hint="eastAsia"/>
          <w:color w:val="auto"/>
          <w:highlight w:val="none"/>
        </w:rPr>
        <w:t>一、</w:t>
      </w:r>
      <w:r>
        <w:rPr>
          <w:rFonts w:hint="eastAsia"/>
          <w:color w:val="auto"/>
          <w:highlight w:val="none"/>
          <w:lang w:val="en-US" w:eastAsia="zh-CN"/>
        </w:rPr>
        <w:t>投标人</w:t>
      </w:r>
      <w:r>
        <w:rPr>
          <w:rFonts w:hint="eastAsia"/>
          <w:color w:val="auto"/>
          <w:highlight w:val="none"/>
        </w:rPr>
        <w:t>须知前附表</w:t>
      </w:r>
    </w:p>
    <w:tbl>
      <w:tblPr>
        <w:tblStyle w:val="21"/>
        <w:tblW w:w="95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8"/>
        <w:gridCol w:w="2115"/>
        <w:gridCol w:w="6584"/>
      </w:tblGrid>
      <w:tr w14:paraId="1F5142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2E6545F6">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项号</w:t>
            </w: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19E05EF">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内    容</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636F23F7">
            <w:pPr>
              <w:shd w:val="clear" w:color="auto" w:fill="auto"/>
              <w:tabs>
                <w:tab w:val="left" w:pos="1180"/>
              </w:tabs>
              <w:spacing w:line="360" w:lineRule="auto"/>
              <w:jc w:val="center"/>
              <w:rPr>
                <w:rFonts w:hint="eastAsia" w:ascii="宋体" w:cs="宋体"/>
                <w:color w:val="auto"/>
                <w:highlight w:val="none"/>
              </w:rPr>
            </w:pPr>
            <w:r>
              <w:rPr>
                <w:rFonts w:hint="eastAsia" w:ascii="宋体" w:cs="宋体"/>
                <w:color w:val="auto"/>
                <w:highlight w:val="none"/>
              </w:rPr>
              <w:t>说明与要求</w:t>
            </w:r>
          </w:p>
        </w:tc>
      </w:tr>
      <w:tr w14:paraId="64E7A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B2299AA">
            <w:pPr>
              <w:numPr>
                <w:ilvl w:val="0"/>
                <w:numId w:val="2"/>
              </w:numPr>
              <w:shd w:val="clear" w:color="auto" w:fill="auto"/>
              <w:spacing w:line="360" w:lineRule="auto"/>
              <w:ind w:left="0" w:firstLine="0"/>
              <w:rPr>
                <w:rFonts w:hint="eastAsia" w:ascii="宋体" w:cs="宋体"/>
                <w:color w:val="auto"/>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2019357D">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采购人</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45977327">
            <w:pPr>
              <w:shd w:val="clear" w:color="auto" w:fill="auto"/>
              <w:spacing w:line="380" w:lineRule="exact"/>
              <w:jc w:val="left"/>
              <w:rPr>
                <w:rFonts w:hint="eastAsia" w:ascii="宋体" w:cs="宋体"/>
                <w:color w:val="auto"/>
                <w:highlight w:val="none"/>
                <w:lang w:eastAsia="zh-CN"/>
              </w:rPr>
            </w:pPr>
            <w:r>
              <w:rPr>
                <w:rFonts w:hint="eastAsia" w:ascii="宋体" w:cs="宋体"/>
                <w:color w:val="auto"/>
                <w:highlight w:val="none"/>
                <w:lang w:eastAsia="zh-CN"/>
              </w:rPr>
              <w:t>采购人信息</w:t>
            </w:r>
          </w:p>
          <w:p w14:paraId="14D37C36">
            <w:pPr>
              <w:shd w:val="clear" w:color="auto" w:fill="auto"/>
              <w:spacing w:line="380" w:lineRule="exact"/>
              <w:jc w:val="left"/>
              <w:rPr>
                <w:rFonts w:hint="eastAsia" w:ascii="宋体" w:cs="宋体"/>
                <w:color w:val="auto"/>
                <w:highlight w:val="none"/>
                <w:lang w:eastAsia="zh-CN"/>
              </w:rPr>
            </w:pPr>
            <w:r>
              <w:rPr>
                <w:rFonts w:hint="eastAsia" w:ascii="宋体" w:cs="宋体"/>
                <w:color w:val="auto"/>
                <w:highlight w:val="none"/>
                <w:lang w:eastAsia="zh-CN"/>
              </w:rPr>
              <w:t>名 称：吉林市生态环境局</w:t>
            </w:r>
          </w:p>
          <w:p w14:paraId="1DE2E310">
            <w:pPr>
              <w:shd w:val="clear" w:color="auto" w:fill="auto"/>
              <w:spacing w:line="380" w:lineRule="exact"/>
              <w:jc w:val="left"/>
              <w:rPr>
                <w:rFonts w:hint="eastAsia" w:ascii="宋体" w:cs="宋体"/>
                <w:color w:val="auto"/>
                <w:highlight w:val="none"/>
                <w:lang w:eastAsia="zh-CN"/>
              </w:rPr>
            </w:pPr>
            <w:r>
              <w:rPr>
                <w:rFonts w:hint="eastAsia" w:ascii="宋体" w:cs="宋体"/>
                <w:color w:val="auto"/>
                <w:highlight w:val="none"/>
                <w:lang w:eastAsia="zh-CN"/>
              </w:rPr>
              <w:t>地址：吉林省吉林市解放东路1号</w:t>
            </w:r>
          </w:p>
          <w:p w14:paraId="4A07A593">
            <w:pPr>
              <w:shd w:val="clear" w:color="auto" w:fill="auto"/>
              <w:spacing w:line="380" w:lineRule="exact"/>
              <w:jc w:val="left"/>
              <w:rPr>
                <w:rFonts w:hint="eastAsia" w:ascii="宋体" w:eastAsia="宋体" w:cs="宋体"/>
                <w:color w:val="auto"/>
                <w:highlight w:val="none"/>
                <w:lang w:eastAsia="zh-CN"/>
              </w:rPr>
            </w:pPr>
            <w:r>
              <w:rPr>
                <w:rFonts w:hint="eastAsia" w:ascii="宋体" w:cs="宋体"/>
                <w:color w:val="auto"/>
                <w:highlight w:val="none"/>
                <w:lang w:eastAsia="zh-CN"/>
              </w:rPr>
              <w:t>联系方式：0432-62405409（贾楠）</w:t>
            </w:r>
          </w:p>
        </w:tc>
      </w:tr>
      <w:tr w14:paraId="4B3E9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73A79273">
            <w:pPr>
              <w:numPr>
                <w:ilvl w:val="0"/>
                <w:numId w:val="2"/>
              </w:numPr>
              <w:shd w:val="clear" w:color="auto" w:fill="auto"/>
              <w:spacing w:line="360" w:lineRule="auto"/>
              <w:ind w:left="0" w:firstLine="0"/>
              <w:rPr>
                <w:rFonts w:hint="eastAsia" w:ascii="宋体" w:cs="宋体"/>
                <w:color w:val="auto"/>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55C7C84">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采购代理机构</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2442FCDE">
            <w:pPr>
              <w:shd w:val="clear" w:color="auto" w:fill="auto"/>
              <w:spacing w:line="380" w:lineRule="exact"/>
              <w:jc w:val="left"/>
              <w:rPr>
                <w:rFonts w:hint="eastAsia" w:ascii="宋体" w:hAnsi="Times New Roman" w:eastAsia="宋体" w:cs="宋体"/>
                <w:color w:val="auto"/>
                <w:highlight w:val="none"/>
                <w:lang w:eastAsia="zh-CN"/>
              </w:rPr>
            </w:pPr>
            <w:bookmarkStart w:id="18" w:name="sendDeptName_copy_1620032296000"/>
            <w:r>
              <w:rPr>
                <w:rFonts w:hint="eastAsia" w:ascii="宋体" w:hAnsi="Times New Roman" w:eastAsia="宋体" w:cs="宋体"/>
                <w:color w:val="auto"/>
                <w:highlight w:val="none"/>
              </w:rPr>
              <w:t>招标代理机构：</w:t>
            </w:r>
            <w:r>
              <w:rPr>
                <w:rFonts w:hint="eastAsia" w:ascii="宋体" w:cs="宋体"/>
                <w:color w:val="auto"/>
                <w:highlight w:val="none"/>
                <w:lang w:eastAsia="zh-CN"/>
              </w:rPr>
              <w:t>吉林省中维项目管理咨询有限公司</w:t>
            </w:r>
          </w:p>
          <w:p w14:paraId="0BD0A969">
            <w:pPr>
              <w:shd w:val="clear" w:color="auto" w:fill="auto"/>
              <w:spacing w:line="380" w:lineRule="exact"/>
              <w:jc w:val="left"/>
              <w:rPr>
                <w:rFonts w:hint="eastAsia" w:ascii="宋体" w:hAnsi="Times New Roman" w:eastAsia="宋体" w:cs="宋体"/>
                <w:color w:val="auto"/>
                <w:highlight w:val="none"/>
              </w:rPr>
            </w:pPr>
            <w:r>
              <w:rPr>
                <w:rFonts w:hint="eastAsia" w:ascii="宋体" w:hAnsi="Times New Roman" w:eastAsia="宋体" w:cs="宋体"/>
                <w:color w:val="auto"/>
                <w:highlight w:val="none"/>
              </w:rPr>
              <w:t>地址：</w:t>
            </w:r>
            <w:r>
              <w:rPr>
                <w:rFonts w:hint="eastAsia" w:ascii="宋体" w:cs="宋体"/>
                <w:color w:val="auto"/>
                <w:highlight w:val="none"/>
                <w:lang w:val="zh-CN"/>
              </w:rPr>
              <w:t>长春市净月区生态大街华荣泰时代8栋21楼</w:t>
            </w:r>
          </w:p>
          <w:p w14:paraId="09F83C64">
            <w:pPr>
              <w:shd w:val="clear" w:color="auto" w:fill="auto"/>
              <w:spacing w:line="380" w:lineRule="exact"/>
              <w:jc w:val="left"/>
              <w:rPr>
                <w:rFonts w:hint="eastAsia" w:ascii="宋体" w:hAnsi="Times New Roman" w:eastAsia="宋体" w:cs="宋体"/>
                <w:color w:val="auto"/>
                <w:highlight w:val="none"/>
                <w:lang w:eastAsia="zh-CN"/>
              </w:rPr>
            </w:pPr>
            <w:r>
              <w:rPr>
                <w:rFonts w:hint="eastAsia" w:ascii="宋体" w:hAnsi="Times New Roman" w:eastAsia="宋体" w:cs="宋体"/>
                <w:color w:val="auto"/>
                <w:highlight w:val="none"/>
              </w:rPr>
              <w:t>联系人：</w:t>
            </w:r>
            <w:r>
              <w:rPr>
                <w:rFonts w:hint="eastAsia" w:ascii="宋体" w:cs="宋体"/>
                <w:color w:val="auto"/>
                <w:highlight w:val="none"/>
                <w:lang w:eastAsia="zh-CN"/>
              </w:rPr>
              <w:t>韩鑫明、周兴清</w:t>
            </w:r>
          </w:p>
          <w:p w14:paraId="5EA09493">
            <w:pPr>
              <w:shd w:val="clear" w:color="auto" w:fill="auto"/>
              <w:spacing w:line="380" w:lineRule="exact"/>
              <w:jc w:val="left"/>
              <w:rPr>
                <w:rFonts w:hint="eastAsia" w:ascii="宋体" w:eastAsia="宋体" w:cs="宋体"/>
                <w:color w:val="auto"/>
                <w:highlight w:val="none"/>
                <w:lang w:eastAsia="zh-CN"/>
              </w:rPr>
            </w:pPr>
            <w:r>
              <w:rPr>
                <w:rFonts w:hint="eastAsia" w:ascii="宋体" w:hAnsi="Times New Roman" w:eastAsia="宋体" w:cs="宋体"/>
                <w:color w:val="auto"/>
                <w:highlight w:val="none"/>
              </w:rPr>
              <w:t>电话：</w:t>
            </w:r>
            <w:bookmarkEnd w:id="18"/>
            <w:r>
              <w:rPr>
                <w:rFonts w:hint="eastAsia" w:ascii="宋体" w:cs="宋体"/>
                <w:color w:val="auto"/>
                <w:highlight w:val="none"/>
                <w:lang w:eastAsia="zh-CN"/>
              </w:rPr>
              <w:t>0431-88008885</w:t>
            </w:r>
          </w:p>
        </w:tc>
      </w:tr>
      <w:tr w14:paraId="4AC29D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25175B19">
            <w:pPr>
              <w:numPr>
                <w:ilvl w:val="0"/>
                <w:numId w:val="2"/>
              </w:numPr>
              <w:shd w:val="clear" w:color="auto" w:fill="auto"/>
              <w:spacing w:line="360" w:lineRule="auto"/>
              <w:ind w:left="0" w:firstLine="0"/>
              <w:rPr>
                <w:rFonts w:hint="eastAsia" w:ascii="宋体" w:cs="宋体"/>
                <w:color w:val="auto"/>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88FB848">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项目名称</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684E536E">
            <w:pPr>
              <w:shd w:val="clear" w:color="auto" w:fill="auto"/>
              <w:spacing w:line="360" w:lineRule="auto"/>
              <w:jc w:val="left"/>
              <w:rPr>
                <w:rFonts w:hint="eastAsia" w:ascii="宋体" w:eastAsia="宋体" w:cs="宋体"/>
                <w:color w:val="auto"/>
                <w:highlight w:val="none"/>
                <w:lang w:eastAsia="zh-CN"/>
              </w:rPr>
            </w:pPr>
            <w:r>
              <w:rPr>
                <w:rFonts w:hint="eastAsia" w:ascii="宋体" w:cs="宋体"/>
                <w:color w:val="auto"/>
                <w:highlight w:val="none"/>
                <w:lang w:eastAsia="zh-CN"/>
              </w:rPr>
              <w:t>委托社会化监测机构开展执法、信访及涉气重点污染源监督性监测项目（二次）</w:t>
            </w:r>
          </w:p>
        </w:tc>
      </w:tr>
      <w:tr w14:paraId="65399C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25145D3A">
            <w:pPr>
              <w:numPr>
                <w:ilvl w:val="0"/>
                <w:numId w:val="2"/>
              </w:numPr>
              <w:shd w:val="clear" w:color="auto" w:fill="auto"/>
              <w:spacing w:line="360" w:lineRule="auto"/>
              <w:ind w:left="0" w:firstLine="0"/>
              <w:jc w:val="center"/>
              <w:rPr>
                <w:rFonts w:hint="eastAsia" w:ascii="宋体" w:cs="宋体"/>
                <w:color w:val="auto"/>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4D5C2ACA">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项目编号</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606AE8ED">
            <w:pPr>
              <w:shd w:val="clear" w:color="auto" w:fill="auto"/>
              <w:spacing w:line="360" w:lineRule="auto"/>
              <w:jc w:val="left"/>
              <w:rPr>
                <w:rFonts w:hint="default" w:ascii="宋体" w:eastAsia="宋体" w:cs="宋体"/>
                <w:color w:val="auto"/>
                <w:highlight w:val="none"/>
                <w:lang w:val="en-US" w:eastAsia="zh-CN"/>
              </w:rPr>
            </w:pPr>
            <w:r>
              <w:rPr>
                <w:rFonts w:hint="eastAsia" w:ascii="宋体" w:cs="宋体"/>
                <w:color w:val="auto"/>
                <w:highlight w:val="none"/>
                <w:lang w:eastAsia="zh-CN"/>
              </w:rPr>
              <w:t>采购计划-[2026]-02021号-ZWZB20260507-033-2</w:t>
            </w:r>
          </w:p>
        </w:tc>
      </w:tr>
      <w:tr w14:paraId="69509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7024CCE4">
            <w:pPr>
              <w:numPr>
                <w:ilvl w:val="0"/>
                <w:numId w:val="2"/>
              </w:numPr>
              <w:shd w:val="clear" w:color="auto" w:fill="auto"/>
              <w:spacing w:line="360" w:lineRule="auto"/>
              <w:ind w:left="0" w:firstLine="0"/>
              <w:jc w:val="center"/>
              <w:rPr>
                <w:rFonts w:hint="eastAsia" w:ascii="宋体" w:cs="宋体"/>
                <w:color w:val="auto"/>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7AAE5AFD">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采购预算</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0332C3F8">
            <w:pPr>
              <w:shd w:val="clear" w:color="auto" w:fill="auto"/>
              <w:spacing w:line="360" w:lineRule="auto"/>
              <w:jc w:val="left"/>
              <w:rPr>
                <w:rFonts w:hint="eastAsia" w:ascii="宋体" w:cs="Times New Roman"/>
                <w:color w:val="auto"/>
                <w:kern w:val="2"/>
                <w:sz w:val="21"/>
                <w:szCs w:val="21"/>
                <w:highlight w:val="none"/>
                <w:lang w:val="zh-CN"/>
              </w:rPr>
            </w:pPr>
            <w:r>
              <w:rPr>
                <w:rFonts w:hint="eastAsia" w:ascii="宋体" w:cs="Times New Roman"/>
                <w:color w:val="auto"/>
                <w:kern w:val="2"/>
                <w:sz w:val="21"/>
                <w:szCs w:val="21"/>
                <w:highlight w:val="none"/>
                <w:lang w:val="zh-CN"/>
              </w:rPr>
              <w:t>预算金额：150.00万元；</w:t>
            </w:r>
          </w:p>
          <w:p w14:paraId="1515D513">
            <w:pPr>
              <w:shd w:val="clear" w:color="auto" w:fill="auto"/>
              <w:spacing w:line="360" w:lineRule="auto"/>
              <w:jc w:val="left"/>
              <w:rPr>
                <w:rFonts w:hint="eastAsia" w:ascii="宋体" w:cs="宋体"/>
                <w:color w:val="auto"/>
                <w:highlight w:val="none"/>
                <w:lang w:eastAsia="zh-CN"/>
              </w:rPr>
            </w:pPr>
            <w:r>
              <w:rPr>
                <w:rFonts w:hint="eastAsia" w:ascii="宋体" w:cs="宋体"/>
                <w:color w:val="auto"/>
                <w:highlight w:val="none"/>
                <w:lang w:eastAsia="zh-CN"/>
              </w:rPr>
              <w:t>1、</w:t>
            </w:r>
            <w:r>
              <w:rPr>
                <w:rFonts w:hint="eastAsia" w:ascii="宋体" w:cs="Times New Roman"/>
                <w:color w:val="auto"/>
                <w:kern w:val="2"/>
                <w:sz w:val="21"/>
                <w:szCs w:val="21"/>
                <w:highlight w:val="none"/>
                <w:lang w:val="en-US" w:eastAsia="zh-CN"/>
              </w:rPr>
              <w:t>最高投标限价：150.00万元；其中一标段70.00万元（投标单位报价需报监测单价折扣，例如单价9折，最终以实际工作量结算），二标段80.00万元（投标单位报价需报监测单价折扣，例如单价9折，最终以实际工作量结算）；</w:t>
            </w:r>
            <w:r>
              <w:rPr>
                <w:rFonts w:hint="eastAsia" w:ascii="宋体" w:cs="宋体"/>
                <w:color w:val="auto"/>
                <w:highlight w:val="none"/>
                <w:lang w:eastAsia="zh-CN"/>
              </w:rPr>
              <w:t>投标报价超过最高限价的投标无效；</w:t>
            </w:r>
          </w:p>
          <w:p w14:paraId="12579AED">
            <w:pPr>
              <w:shd w:val="clear" w:color="auto" w:fill="auto"/>
              <w:spacing w:line="360" w:lineRule="auto"/>
              <w:jc w:val="left"/>
              <w:rPr>
                <w:rFonts w:hint="eastAsia" w:ascii="宋体" w:cs="宋体"/>
                <w:color w:val="auto"/>
                <w:highlight w:val="none"/>
              </w:rPr>
            </w:pPr>
            <w:r>
              <w:rPr>
                <w:rFonts w:hint="eastAsia" w:ascii="宋体" w:cs="宋体"/>
                <w:color w:val="auto"/>
                <w:highlight w:val="none"/>
                <w:lang w:eastAsia="zh-CN"/>
              </w:rPr>
              <w:t>2、在评标过程中，评标委员会认为投标人的报价明显低于其他通过符合性审查投标人的报价，有可能影响</w:t>
            </w:r>
            <w:r>
              <w:rPr>
                <w:rFonts w:hint="eastAsia" w:ascii="宋体" w:cs="宋体"/>
                <w:color w:val="auto"/>
                <w:highlight w:val="none"/>
                <w:lang w:val="en-US" w:eastAsia="zh-CN"/>
              </w:rPr>
              <w:t>服务</w:t>
            </w:r>
            <w:r>
              <w:rPr>
                <w:rFonts w:hint="eastAsia" w:ascii="宋体" w:cs="宋体"/>
                <w:color w:val="auto"/>
                <w:highlight w:val="none"/>
                <w:lang w:eastAsia="zh-CN"/>
              </w:rPr>
              <w:t>质量或者不能诚信履约的，应当要求其在评标现场合理的时间内提供书面说明，必要时提交相关证明材料。投标人不能合理说明或者不能提供相关证明材料的，由评标委员会认定该投标人以低于成本报价竞标，低于成本视为废标处理。</w:t>
            </w:r>
          </w:p>
        </w:tc>
      </w:tr>
      <w:tr w14:paraId="4E11A6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6904E0F">
            <w:pPr>
              <w:numPr>
                <w:ilvl w:val="0"/>
                <w:numId w:val="2"/>
              </w:numPr>
              <w:shd w:val="clear" w:color="auto" w:fill="auto"/>
              <w:spacing w:line="360" w:lineRule="auto"/>
              <w:ind w:left="0" w:firstLine="0"/>
              <w:jc w:val="center"/>
              <w:rPr>
                <w:rFonts w:hint="eastAsia" w:ascii="宋体" w:cs="宋体"/>
                <w:color w:val="auto"/>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260DA7EB">
            <w:pPr>
              <w:shd w:val="clear" w:color="auto" w:fill="auto"/>
              <w:spacing w:line="360" w:lineRule="auto"/>
              <w:jc w:val="center"/>
              <w:rPr>
                <w:rFonts w:hint="eastAsia" w:ascii="宋体" w:cs="宋体"/>
                <w:color w:val="auto"/>
                <w:highlight w:val="none"/>
              </w:rPr>
            </w:pPr>
            <w:r>
              <w:rPr>
                <w:rFonts w:hint="eastAsia" w:ascii="宋体" w:cs="宋体"/>
                <w:color w:val="auto"/>
                <w:highlight w:val="none"/>
                <w:lang w:val="en-US" w:eastAsia="zh-CN"/>
              </w:rPr>
              <w:t>服务</w:t>
            </w:r>
            <w:r>
              <w:rPr>
                <w:rFonts w:hint="eastAsia" w:ascii="宋体" w:cs="宋体"/>
                <w:color w:val="auto"/>
                <w:highlight w:val="none"/>
              </w:rPr>
              <w:t>地点</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60DB049C">
            <w:pPr>
              <w:shd w:val="clear" w:color="auto" w:fill="auto"/>
              <w:spacing w:line="360" w:lineRule="auto"/>
              <w:jc w:val="left"/>
              <w:rPr>
                <w:rFonts w:hint="default" w:ascii="宋体" w:eastAsia="宋体" w:cs="宋体"/>
                <w:color w:val="auto"/>
                <w:highlight w:val="none"/>
                <w:lang w:val="en-US" w:eastAsia="zh-CN"/>
              </w:rPr>
            </w:pPr>
            <w:r>
              <w:rPr>
                <w:rFonts w:hint="default" w:ascii="宋体" w:eastAsia="宋体" w:cs="宋体"/>
                <w:color w:val="auto"/>
                <w:highlight w:val="none"/>
                <w:lang w:val="en-US" w:eastAsia="zh-CN"/>
              </w:rPr>
              <w:t>采购人指定地点</w:t>
            </w:r>
          </w:p>
        </w:tc>
      </w:tr>
      <w:tr w14:paraId="396FFB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03EF0B5A">
            <w:pPr>
              <w:numPr>
                <w:ilvl w:val="0"/>
                <w:numId w:val="2"/>
              </w:numPr>
              <w:shd w:val="clear" w:color="auto" w:fill="auto"/>
              <w:spacing w:line="360" w:lineRule="auto"/>
              <w:ind w:left="0" w:firstLine="0"/>
              <w:jc w:val="center"/>
              <w:rPr>
                <w:rFonts w:hint="eastAsia" w:ascii="宋体" w:cs="宋体"/>
                <w:color w:val="auto"/>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7473AD02">
            <w:pPr>
              <w:shd w:val="clear" w:color="auto" w:fill="auto"/>
              <w:spacing w:line="360" w:lineRule="auto"/>
              <w:jc w:val="center"/>
              <w:rPr>
                <w:rFonts w:hint="eastAsia" w:ascii="宋体" w:cs="宋体"/>
                <w:color w:val="auto"/>
                <w:highlight w:val="none"/>
              </w:rPr>
            </w:pPr>
            <w:r>
              <w:rPr>
                <w:rFonts w:hint="eastAsia" w:ascii="宋体" w:cs="宋体"/>
                <w:color w:val="auto"/>
                <w:highlight w:val="none"/>
                <w:lang w:val="en-US" w:eastAsia="zh-CN"/>
              </w:rPr>
              <w:t>项目需求及服务范围</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02FE6468">
            <w:pPr>
              <w:shd w:val="clear" w:color="auto" w:fill="auto"/>
              <w:spacing w:line="360" w:lineRule="auto"/>
              <w:jc w:val="left"/>
              <w:rPr>
                <w:rFonts w:hint="eastAsia" w:ascii="宋体" w:cs="宋体"/>
                <w:color w:val="auto"/>
                <w:highlight w:val="none"/>
              </w:rPr>
            </w:pPr>
            <w:r>
              <w:rPr>
                <w:rFonts w:hint="eastAsia" w:ascii="宋体" w:cs="宋体"/>
                <w:color w:val="auto"/>
                <w:highlight w:val="none"/>
                <w:lang w:eastAsia="zh-CN"/>
              </w:rPr>
              <w:t>开展2026年度执法、信访及涉气重点污染源监督性监测等，服务内容包括：开展涉气企业监督性监测、日常信访、应急监测，配合我市迎接2026年中央生态环境保护督察等监测，同时为避免监督性监测与企业自行监测为同一家监测机构且满足督察期间监测的急迫性，拟委托2家社会化检验机构开展监测，监测机构资质、人员、仪器设备须满足工作需要，保障监测全过程符合技术规范，出具规范性检测报告。污染源监测制定监测计划，执法、信访、应急等统筹开展，开展应急监测任务时能够按照规定的时间到达现场开展监测（具体详见“第五章 委托人要求”）</w:t>
            </w:r>
          </w:p>
        </w:tc>
      </w:tr>
      <w:tr w14:paraId="0D4CBE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5475190D">
            <w:pPr>
              <w:numPr>
                <w:ilvl w:val="0"/>
                <w:numId w:val="2"/>
              </w:numPr>
              <w:shd w:val="clear" w:color="auto" w:fill="auto"/>
              <w:spacing w:line="360" w:lineRule="auto"/>
              <w:ind w:left="0" w:firstLine="0"/>
              <w:jc w:val="center"/>
              <w:rPr>
                <w:rFonts w:hint="eastAsia" w:ascii="宋体" w:cs="宋体"/>
                <w:color w:val="auto"/>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48C09F5E">
            <w:pPr>
              <w:shd w:val="clear" w:color="auto" w:fill="auto"/>
              <w:spacing w:line="360" w:lineRule="auto"/>
              <w:jc w:val="center"/>
              <w:rPr>
                <w:rFonts w:hint="eastAsia" w:ascii="宋体" w:cs="宋体"/>
                <w:color w:val="auto"/>
                <w:highlight w:val="none"/>
              </w:rPr>
            </w:pPr>
            <w:r>
              <w:rPr>
                <w:rFonts w:hint="eastAsia" w:ascii="宋体" w:cs="宋体"/>
                <w:color w:val="auto"/>
                <w:highlight w:val="none"/>
                <w:lang w:val="en-US" w:eastAsia="zh-CN"/>
              </w:rPr>
              <w:t>合同履行期限</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053FDC3C">
            <w:pPr>
              <w:shd w:val="clear" w:color="auto" w:fill="auto"/>
              <w:spacing w:line="360" w:lineRule="auto"/>
              <w:jc w:val="left"/>
              <w:rPr>
                <w:rFonts w:hint="default" w:ascii="宋体" w:eastAsia="宋体" w:cs="宋体"/>
                <w:color w:val="auto"/>
                <w:highlight w:val="none"/>
                <w:lang w:val="en-US" w:eastAsia="zh-CN"/>
              </w:rPr>
            </w:pPr>
            <w:r>
              <w:rPr>
                <w:rFonts w:hint="default" w:ascii="宋体" w:eastAsia="宋体" w:cs="宋体"/>
                <w:color w:val="auto"/>
                <w:highlight w:val="none"/>
                <w:lang w:val="en-US" w:eastAsia="zh-CN"/>
              </w:rPr>
              <w:t>自签订合同之日起至 2026年12月31日</w:t>
            </w:r>
          </w:p>
        </w:tc>
      </w:tr>
      <w:tr w14:paraId="279486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808" w:type="dxa"/>
            <w:tcBorders>
              <w:top w:val="single" w:color="auto" w:sz="4" w:space="0"/>
              <w:left w:val="single" w:color="auto" w:sz="4" w:space="0"/>
              <w:right w:val="single" w:color="auto" w:sz="4" w:space="0"/>
            </w:tcBorders>
            <w:noWrap w:val="0"/>
            <w:vAlign w:val="center"/>
          </w:tcPr>
          <w:p w14:paraId="4D1B1EB3">
            <w:pPr>
              <w:numPr>
                <w:ilvl w:val="0"/>
                <w:numId w:val="2"/>
              </w:numPr>
              <w:shd w:val="clear" w:color="auto" w:fill="auto"/>
              <w:spacing w:line="360" w:lineRule="auto"/>
              <w:ind w:left="0" w:firstLine="0"/>
              <w:jc w:val="center"/>
              <w:rPr>
                <w:rFonts w:hint="eastAsia" w:ascii="宋体" w:cs="宋体"/>
                <w:color w:val="auto"/>
                <w:highlight w:val="none"/>
              </w:rPr>
            </w:pPr>
          </w:p>
        </w:tc>
        <w:tc>
          <w:tcPr>
            <w:tcW w:w="2115" w:type="dxa"/>
            <w:tcBorders>
              <w:top w:val="single" w:color="auto" w:sz="4" w:space="0"/>
              <w:left w:val="single" w:color="auto" w:sz="4" w:space="0"/>
              <w:right w:val="single" w:color="auto" w:sz="4" w:space="0"/>
            </w:tcBorders>
            <w:noWrap w:val="0"/>
            <w:vAlign w:val="center"/>
          </w:tcPr>
          <w:p w14:paraId="0AFB940C">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资金来源</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7B223C95">
            <w:pPr>
              <w:shd w:val="clear" w:color="auto" w:fill="auto"/>
              <w:spacing w:line="360" w:lineRule="auto"/>
              <w:jc w:val="left"/>
              <w:rPr>
                <w:rFonts w:hint="eastAsia" w:ascii="宋体" w:cs="宋体"/>
                <w:color w:val="auto"/>
                <w:highlight w:val="none"/>
              </w:rPr>
            </w:pPr>
            <w:r>
              <w:rPr>
                <w:rFonts w:hint="eastAsia" w:ascii="宋体" w:cs="宋体"/>
                <w:color w:val="auto"/>
                <w:highlight w:val="none"/>
              </w:rPr>
              <w:t>财政资金</w:t>
            </w:r>
          </w:p>
        </w:tc>
      </w:tr>
      <w:tr w14:paraId="2B8724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8" w:type="dxa"/>
            <w:tcBorders>
              <w:top w:val="single" w:color="auto" w:sz="4" w:space="0"/>
              <w:left w:val="single" w:color="auto" w:sz="4" w:space="0"/>
              <w:right w:val="single" w:color="auto" w:sz="4" w:space="0"/>
            </w:tcBorders>
            <w:noWrap w:val="0"/>
            <w:vAlign w:val="center"/>
          </w:tcPr>
          <w:p w14:paraId="7E0E652A">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right w:val="single" w:color="auto" w:sz="4" w:space="0"/>
            </w:tcBorders>
            <w:noWrap w:val="0"/>
            <w:vAlign w:val="center"/>
          </w:tcPr>
          <w:p w14:paraId="1B1576C0">
            <w:pPr>
              <w:shd w:val="clear" w:color="auto" w:fill="auto"/>
              <w:spacing w:line="360" w:lineRule="auto"/>
              <w:jc w:val="center"/>
              <w:rPr>
                <w:rFonts w:hint="eastAsia" w:ascii="宋体"/>
                <w:color w:val="auto"/>
                <w:sz w:val="24"/>
                <w:highlight w:val="none"/>
              </w:rPr>
            </w:pPr>
            <w:r>
              <w:rPr>
                <w:rFonts w:hint="eastAsia" w:ascii="宋体" w:cs="宋体"/>
                <w:color w:val="auto"/>
                <w:highlight w:val="none"/>
              </w:rPr>
              <w:t>供应商资格要求</w:t>
            </w:r>
          </w:p>
        </w:tc>
        <w:tc>
          <w:tcPr>
            <w:tcW w:w="6584" w:type="dxa"/>
            <w:tcBorders>
              <w:top w:val="single" w:color="auto" w:sz="4" w:space="0"/>
              <w:left w:val="single" w:color="auto" w:sz="4" w:space="0"/>
              <w:right w:val="single" w:color="auto" w:sz="4" w:space="0"/>
            </w:tcBorders>
            <w:noWrap w:val="0"/>
            <w:vAlign w:val="center"/>
          </w:tcPr>
          <w:p w14:paraId="6DA7B0EA">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1.满足《中华人民共和国政府采购法》第二十二条规定的条件；</w:t>
            </w:r>
          </w:p>
          <w:p w14:paraId="219F89D4">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2.落实政府采购政策需满足的资格要求：</w:t>
            </w:r>
          </w:p>
          <w:p w14:paraId="2CCC9659">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（1）本项目为专门面向中小企业的采购项目；</w:t>
            </w:r>
          </w:p>
          <w:p w14:paraId="0A945759">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（2）依据《中华人民共和国政府采购法》及《中华人民共和国政府采购法实施条例》的有关规定，落实政府采购政策，详见竞争性磋商文件。</w:t>
            </w:r>
          </w:p>
          <w:p w14:paraId="5E3907BF">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①《政府采购促进中小企业发展管理办法》（财库[2020]46号）；</w:t>
            </w:r>
          </w:p>
          <w:p w14:paraId="4767741F">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②《关于进一步加大政府采购支持中小企业力度的通知》财库[2022]19号；</w:t>
            </w:r>
          </w:p>
          <w:p w14:paraId="7F9B32A4">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③《财政部司法部关于政府采购支持监狱企业发展有关问题的通知》（财库[2014]68号）；</w:t>
            </w:r>
          </w:p>
          <w:p w14:paraId="07690A6F">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④《关于促进残疾人就业政府采购政策的通知》（财库[2017]141号）；</w:t>
            </w:r>
          </w:p>
          <w:p w14:paraId="106EF66B">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⑤《关于调整优化节能产品、环境标志产品政府采购执行机制的通知》（财库[2019]9号）等国家最新政策。</w:t>
            </w:r>
          </w:p>
          <w:p w14:paraId="642D26EA">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3.本项目的特定资格要求：</w:t>
            </w:r>
          </w:p>
          <w:p w14:paraId="6C8AB4D3">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（1）供应商须是在中国境内注册具有独立承担民事责任能力的独立法人或其他组织形式，具备有效的营业执照，具有履行合同所必需的设备和专业技术能力；</w:t>
            </w:r>
          </w:p>
          <w:p w14:paraId="1EB6FA3D">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资质认证项目数量：要求监测机构具备监测指标资质不低于下列标准中规定指标总项数的70%,即《污水综合排放标准》表1及表2中（见附图1），39项指标中不少于27项；《地表水环境质量标准》表1中（见附图2），24项指标中不少于17项；《地下水质量标准》表1中39项指标中不少于27项（见附图3）；《大气污染物综合排放标准》表1中（见附图4），33项指标中不少于23项；《土壤环境质量标准 建设用地土壤污染风险管控标准》表1中（见附图5），45项指标中不少于32项；</w:t>
            </w:r>
          </w:p>
          <w:p w14:paraId="1027E8AE">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要求《城镇污水处理厂污染物排放标准》表1及表2中（见附图6），项目指标都可监测；《锅炉大气污染物排放标准》、《火电厂大气污染物排放标准》，项目指标都可监测（见附图7）；具备《工业企业厂界噪声排放标准》、《声环境质量标准》监测资质。</w:t>
            </w:r>
          </w:p>
          <w:p w14:paraId="705E0345">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以上资质必须在有效期内，且监测机构为在省、市两级备案企业。（具体详见“第五章 委托人要求”）</w:t>
            </w:r>
          </w:p>
          <w:p w14:paraId="3F22355F">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（2）供应商在人员、设备、资金、等方面具有完成本项目的能力和经验，具有良好的商业信誉和健全的财务会计制度，依法缴纳税收和社会保障资金的良好记录。</w:t>
            </w:r>
          </w:p>
          <w:p w14:paraId="77199AC3">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（3）供应商须具备参加政府采购活动近三年内（2023年1月至今）在经营活动中没有重大违法记录的书面声明；</w:t>
            </w:r>
          </w:p>
          <w:p w14:paraId="5B085448">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4）信誉要求：（1）拒绝列入政府取消投标资格记录期间的企业或个人投标。（2）未被市场监督管理机关在国家企业信用信息公示系统（www.gsxt.gov.cn）中列入严重违法失信企业名单。（3）未被“信用中国”（www.creditchina.gov.cn）、中国政府采购网（www.ccgp.gov.cn）列入失信被执行人、重大税收违法案件当事人名单、政府采购严重违法失信行为记录名单。（4）在近三年（2023年1月1日至今）内投标单位或其法定代表人未在“中国裁判文书网”（http://wenshu.court.gov.cn/）上有行贿犯罪行为。</w:t>
            </w:r>
          </w:p>
          <w:p w14:paraId="03CC3344">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5）其他要求：与招标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p w14:paraId="10561582">
            <w:pPr>
              <w:pStyle w:val="17"/>
              <w:shd w:val="clear" w:color="auto" w:fill="auto"/>
              <w:spacing w:before="0" w:beforeAutospacing="0" w:after="0" w:afterAutospacing="0" w:line="360" w:lineRule="auto"/>
              <w:ind w:firstLine="0"/>
              <w:jc w:val="both"/>
              <w:rPr>
                <w:rFonts w:hint="eastAsia" w:ascii="宋体" w:cs="宋体"/>
                <w:color w:val="auto"/>
                <w:sz w:val="21"/>
                <w:szCs w:val="21"/>
                <w:highlight w:val="none"/>
              </w:rPr>
            </w:pPr>
            <w:r>
              <w:rPr>
                <w:rFonts w:hint="eastAsia" w:ascii="宋体" w:cs="宋体"/>
                <w:color w:val="auto"/>
                <w:sz w:val="21"/>
                <w:szCs w:val="21"/>
                <w:highlight w:val="none"/>
              </w:rPr>
              <w:t>（6）本项目不接受联合体投标。</w:t>
            </w:r>
          </w:p>
        </w:tc>
      </w:tr>
      <w:tr w14:paraId="230C7E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1" w:hRule="atLeast"/>
          <w:jc w:val="center"/>
        </w:trPr>
        <w:tc>
          <w:tcPr>
            <w:tcW w:w="808" w:type="dxa"/>
            <w:tcBorders>
              <w:top w:val="single" w:color="auto" w:sz="4" w:space="0"/>
              <w:left w:val="single" w:color="auto" w:sz="4" w:space="0"/>
              <w:right w:val="single" w:color="auto" w:sz="4" w:space="0"/>
            </w:tcBorders>
            <w:noWrap w:val="0"/>
            <w:vAlign w:val="center"/>
          </w:tcPr>
          <w:p w14:paraId="0893C586">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right w:val="single" w:color="auto" w:sz="4" w:space="0"/>
            </w:tcBorders>
            <w:noWrap w:val="0"/>
            <w:vAlign w:val="center"/>
          </w:tcPr>
          <w:p w14:paraId="1438CEE9">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是否接受联合体投标</w:t>
            </w:r>
          </w:p>
        </w:tc>
        <w:tc>
          <w:tcPr>
            <w:tcW w:w="6584" w:type="dxa"/>
            <w:tcBorders>
              <w:top w:val="single" w:color="auto" w:sz="4" w:space="0"/>
              <w:left w:val="single" w:color="auto" w:sz="4" w:space="0"/>
              <w:right w:val="single" w:color="auto" w:sz="4" w:space="0"/>
            </w:tcBorders>
            <w:noWrap w:val="0"/>
            <w:vAlign w:val="center"/>
          </w:tcPr>
          <w:p w14:paraId="73067431">
            <w:pPr>
              <w:shd w:val="clear" w:color="auto" w:fill="auto"/>
              <w:spacing w:line="0" w:lineRule="atLeast"/>
              <w:jc w:val="left"/>
              <w:rPr>
                <w:rFonts w:hint="eastAsia" w:ascii="宋体" w:cs="宋体"/>
                <w:color w:val="auto"/>
                <w:highlight w:val="none"/>
              </w:rPr>
            </w:pPr>
            <w:r>
              <w:rPr>
                <w:rFonts w:hint="eastAsia" w:ascii="宋体" w:cs="宋体"/>
                <w:color w:val="auto"/>
                <w:highlight w:val="none"/>
              </w:rPr>
              <w:t>□是，接受</w:t>
            </w:r>
          </w:p>
          <w:p w14:paraId="55873694">
            <w:pPr>
              <w:shd w:val="clear" w:color="auto" w:fill="auto"/>
              <w:spacing w:line="360" w:lineRule="auto"/>
              <w:jc w:val="left"/>
              <w:rPr>
                <w:rFonts w:hint="eastAsia" w:ascii="宋体" w:cs="宋体"/>
                <w:color w:val="auto"/>
                <w:highlight w:val="none"/>
              </w:rPr>
            </w:pPr>
            <w:r>
              <w:rPr>
                <w:rFonts w:hint="eastAsia" w:ascii="宋体" w:cs="宋体"/>
                <w:color w:val="auto"/>
                <w:highlight w:val="none"/>
              </w:rPr>
              <w:t>☑否，不接受</w:t>
            </w:r>
          </w:p>
        </w:tc>
      </w:tr>
      <w:tr w14:paraId="19A6AA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1" w:hRule="atLeast"/>
          <w:jc w:val="center"/>
        </w:trPr>
        <w:tc>
          <w:tcPr>
            <w:tcW w:w="808" w:type="dxa"/>
            <w:tcBorders>
              <w:top w:val="single" w:color="auto" w:sz="4" w:space="0"/>
              <w:left w:val="single" w:color="auto" w:sz="4" w:space="0"/>
              <w:right w:val="single" w:color="auto" w:sz="4" w:space="0"/>
            </w:tcBorders>
            <w:noWrap w:val="0"/>
            <w:vAlign w:val="center"/>
          </w:tcPr>
          <w:p w14:paraId="0F4EF128">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right w:val="single" w:color="auto" w:sz="4" w:space="0"/>
            </w:tcBorders>
            <w:noWrap w:val="0"/>
            <w:vAlign w:val="center"/>
          </w:tcPr>
          <w:p w14:paraId="0FB8CC67">
            <w:pPr>
              <w:shd w:val="clear" w:color="auto" w:fill="auto"/>
              <w:spacing w:line="360" w:lineRule="auto"/>
              <w:jc w:val="center"/>
              <w:rPr>
                <w:rFonts w:hint="eastAsia" w:ascii="宋体"/>
                <w:color w:val="auto"/>
                <w:highlight w:val="none"/>
              </w:rPr>
            </w:pPr>
            <w:r>
              <w:rPr>
                <w:rFonts w:hint="eastAsia" w:ascii="宋体"/>
                <w:color w:val="auto"/>
                <w:highlight w:val="none"/>
              </w:rPr>
              <w:t>踏勘现场</w:t>
            </w:r>
          </w:p>
        </w:tc>
        <w:tc>
          <w:tcPr>
            <w:tcW w:w="6584" w:type="dxa"/>
            <w:tcBorders>
              <w:top w:val="single" w:color="auto" w:sz="4" w:space="0"/>
              <w:left w:val="single" w:color="auto" w:sz="4" w:space="0"/>
              <w:right w:val="single" w:color="auto" w:sz="4" w:space="0"/>
            </w:tcBorders>
            <w:noWrap w:val="0"/>
            <w:vAlign w:val="center"/>
          </w:tcPr>
          <w:p w14:paraId="3BA24E7F">
            <w:pPr>
              <w:pStyle w:val="9"/>
              <w:shd w:val="clear" w:color="auto" w:fill="auto"/>
              <w:topLinePunct/>
              <w:jc w:val="left"/>
              <w:rPr>
                <w:rFonts w:hint="eastAsia" w:cs="宋体"/>
                <w:color w:val="auto"/>
                <w:sz w:val="21"/>
                <w:szCs w:val="24"/>
                <w:highlight w:val="none"/>
              </w:rPr>
            </w:pPr>
            <w:r>
              <w:rPr>
                <w:rFonts w:hint="eastAsia" w:cs="宋体"/>
                <w:color w:val="auto"/>
                <w:sz w:val="21"/>
                <w:szCs w:val="24"/>
                <w:highlight w:val="none"/>
              </w:rPr>
              <w:t>☑不组织</w:t>
            </w:r>
          </w:p>
          <w:p w14:paraId="4C221F78">
            <w:pPr>
              <w:shd w:val="clear" w:color="auto" w:fill="auto"/>
              <w:jc w:val="left"/>
              <w:rPr>
                <w:rFonts w:hint="eastAsia" w:ascii="宋体" w:cs="宋体"/>
                <w:color w:val="auto"/>
                <w:highlight w:val="none"/>
              </w:rPr>
            </w:pPr>
            <w:r>
              <w:rPr>
                <w:rFonts w:hint="eastAsia" w:ascii="宋体" w:cs="宋体"/>
                <w:color w:val="auto"/>
                <w:highlight w:val="none"/>
              </w:rPr>
              <w:t>□组织，踏勘时间：</w:t>
            </w:r>
          </w:p>
          <w:p w14:paraId="5737C3B2">
            <w:pPr>
              <w:shd w:val="clear" w:color="auto" w:fill="auto"/>
              <w:spacing w:line="360" w:lineRule="auto"/>
              <w:jc w:val="left"/>
              <w:rPr>
                <w:rFonts w:hint="eastAsia" w:ascii="宋体" w:cs="宋体"/>
                <w:color w:val="auto"/>
                <w:highlight w:val="none"/>
              </w:rPr>
            </w:pPr>
            <w:r>
              <w:rPr>
                <w:rFonts w:hint="eastAsia" w:ascii="宋体" w:cs="宋体"/>
                <w:color w:val="auto"/>
                <w:highlight w:val="none"/>
              </w:rPr>
              <w:t>踏勘集中地点：</w:t>
            </w:r>
          </w:p>
        </w:tc>
      </w:tr>
      <w:tr w14:paraId="0BB12B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1" w:hRule="atLeast"/>
          <w:jc w:val="center"/>
        </w:trPr>
        <w:tc>
          <w:tcPr>
            <w:tcW w:w="808" w:type="dxa"/>
            <w:tcBorders>
              <w:top w:val="single" w:color="auto" w:sz="4" w:space="0"/>
              <w:left w:val="single" w:color="auto" w:sz="4" w:space="0"/>
              <w:right w:val="single" w:color="auto" w:sz="4" w:space="0"/>
            </w:tcBorders>
            <w:noWrap w:val="0"/>
            <w:vAlign w:val="center"/>
          </w:tcPr>
          <w:p w14:paraId="18331821">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right w:val="single" w:color="auto" w:sz="4" w:space="0"/>
            </w:tcBorders>
            <w:noWrap w:val="0"/>
            <w:vAlign w:val="center"/>
          </w:tcPr>
          <w:p w14:paraId="4315068B">
            <w:pPr>
              <w:shd w:val="clear" w:color="auto" w:fill="auto"/>
              <w:spacing w:line="360" w:lineRule="auto"/>
              <w:jc w:val="center"/>
              <w:rPr>
                <w:rFonts w:hint="eastAsia" w:ascii="宋体"/>
                <w:bCs/>
                <w:color w:val="auto"/>
                <w:kern w:val="0"/>
                <w:szCs w:val="21"/>
                <w:highlight w:val="none"/>
                <w:shd w:val="clear" w:color="auto" w:fill="FFFFFF"/>
              </w:rPr>
            </w:pPr>
            <w:r>
              <w:rPr>
                <w:rFonts w:hint="eastAsia" w:ascii="宋体"/>
                <w:bCs/>
                <w:color w:val="auto"/>
                <w:kern w:val="0"/>
                <w:szCs w:val="21"/>
                <w:highlight w:val="none"/>
                <w:shd w:val="clear" w:color="auto" w:fill="FFFFFF"/>
              </w:rPr>
              <w:t>答疑会时间及地点</w:t>
            </w:r>
          </w:p>
        </w:tc>
        <w:tc>
          <w:tcPr>
            <w:tcW w:w="6584" w:type="dxa"/>
            <w:tcBorders>
              <w:top w:val="single" w:color="auto" w:sz="4" w:space="0"/>
              <w:left w:val="single" w:color="auto" w:sz="4" w:space="0"/>
              <w:right w:val="single" w:color="auto" w:sz="4" w:space="0"/>
            </w:tcBorders>
            <w:noWrap w:val="0"/>
            <w:vAlign w:val="center"/>
          </w:tcPr>
          <w:p w14:paraId="06A99A68">
            <w:pPr>
              <w:pStyle w:val="9"/>
              <w:shd w:val="clear" w:color="auto" w:fill="auto"/>
              <w:topLinePunct/>
              <w:jc w:val="left"/>
              <w:rPr>
                <w:rFonts w:hint="eastAsia"/>
                <w:bCs/>
                <w:color w:val="auto"/>
                <w:kern w:val="0"/>
                <w:sz w:val="21"/>
                <w:szCs w:val="21"/>
                <w:highlight w:val="none"/>
                <w:shd w:val="clear" w:color="auto" w:fill="FFFFFF"/>
              </w:rPr>
            </w:pPr>
            <w:r>
              <w:rPr>
                <w:rFonts w:hint="eastAsia"/>
                <w:bCs/>
                <w:color w:val="auto"/>
                <w:kern w:val="0"/>
                <w:sz w:val="21"/>
                <w:szCs w:val="21"/>
                <w:highlight w:val="none"/>
                <w:shd w:val="clear" w:color="auto" w:fill="FFFFFF"/>
              </w:rPr>
              <w:t>☑不召开</w:t>
            </w:r>
          </w:p>
          <w:p w14:paraId="547ECCB7">
            <w:pPr>
              <w:shd w:val="clear" w:color="auto" w:fill="auto"/>
              <w:jc w:val="left"/>
              <w:rPr>
                <w:rFonts w:hint="eastAsia" w:ascii="宋体"/>
                <w:bCs/>
                <w:color w:val="auto"/>
                <w:kern w:val="0"/>
                <w:szCs w:val="21"/>
                <w:highlight w:val="none"/>
                <w:shd w:val="clear" w:color="auto" w:fill="FFFFFF"/>
              </w:rPr>
            </w:pPr>
            <w:r>
              <w:rPr>
                <w:rFonts w:hint="eastAsia" w:ascii="宋体"/>
                <w:bCs/>
                <w:color w:val="auto"/>
                <w:kern w:val="0"/>
                <w:szCs w:val="21"/>
                <w:highlight w:val="none"/>
                <w:shd w:val="clear" w:color="auto" w:fill="FFFFFF"/>
              </w:rPr>
              <w:t>□召开，召开时间：</w:t>
            </w:r>
          </w:p>
          <w:p w14:paraId="7F824920">
            <w:pPr>
              <w:shd w:val="clear" w:color="auto" w:fill="auto"/>
              <w:spacing w:line="360" w:lineRule="auto"/>
              <w:jc w:val="left"/>
              <w:rPr>
                <w:rFonts w:hint="eastAsia" w:ascii="宋体"/>
                <w:bCs/>
                <w:color w:val="auto"/>
                <w:kern w:val="0"/>
                <w:szCs w:val="21"/>
                <w:highlight w:val="none"/>
                <w:shd w:val="clear" w:color="auto" w:fill="FFFFFF"/>
              </w:rPr>
            </w:pPr>
            <w:r>
              <w:rPr>
                <w:rFonts w:hint="eastAsia" w:ascii="宋体"/>
                <w:bCs/>
                <w:color w:val="auto"/>
                <w:kern w:val="0"/>
                <w:szCs w:val="21"/>
                <w:highlight w:val="none"/>
                <w:shd w:val="clear" w:color="auto" w:fill="FFFFFF"/>
              </w:rPr>
              <w:t>召开地点：</w:t>
            </w:r>
          </w:p>
        </w:tc>
      </w:tr>
      <w:tr w14:paraId="0B876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331F67CA">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13D1DB70">
            <w:pPr>
              <w:shd w:val="clear" w:color="auto" w:fill="auto"/>
              <w:spacing w:line="360" w:lineRule="auto"/>
              <w:jc w:val="center"/>
              <w:rPr>
                <w:rFonts w:hint="eastAsia" w:ascii="宋体"/>
                <w:bCs/>
                <w:color w:val="auto"/>
                <w:kern w:val="0"/>
                <w:szCs w:val="21"/>
                <w:highlight w:val="none"/>
                <w:shd w:val="clear" w:color="auto" w:fill="FFFFFF"/>
              </w:rPr>
            </w:pPr>
            <w:r>
              <w:rPr>
                <w:rFonts w:hint="eastAsia" w:ascii="宋体"/>
                <w:bCs/>
                <w:color w:val="auto"/>
                <w:kern w:val="0"/>
                <w:szCs w:val="21"/>
                <w:highlight w:val="none"/>
                <w:shd w:val="clear" w:color="auto" w:fill="FFFFFF"/>
              </w:rPr>
              <w:t>分包、转包</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73AB24A1">
            <w:pPr>
              <w:shd w:val="clear" w:color="auto" w:fill="auto"/>
              <w:spacing w:line="360" w:lineRule="auto"/>
              <w:jc w:val="left"/>
              <w:rPr>
                <w:rFonts w:hint="eastAsia" w:ascii="宋体" w:eastAsia="宋体"/>
                <w:bCs/>
                <w:color w:val="auto"/>
                <w:kern w:val="0"/>
                <w:szCs w:val="21"/>
                <w:highlight w:val="none"/>
                <w:shd w:val="clear" w:color="auto" w:fill="FFFFFF"/>
                <w:lang w:eastAsia="zh-CN"/>
              </w:rPr>
            </w:pPr>
            <w:r>
              <w:rPr>
                <w:rFonts w:hint="eastAsia" w:ascii="宋体"/>
                <w:bCs/>
                <w:color w:val="auto"/>
                <w:kern w:val="0"/>
                <w:szCs w:val="21"/>
                <w:highlight w:val="none"/>
                <w:shd w:val="clear" w:color="auto" w:fill="FFFFFF"/>
                <w:lang w:val="en-US" w:eastAsia="zh-CN"/>
              </w:rPr>
              <w:t>不允许</w:t>
            </w:r>
          </w:p>
        </w:tc>
      </w:tr>
      <w:tr w14:paraId="69294E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238138A5">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07D2200">
            <w:pPr>
              <w:shd w:val="clear" w:color="auto" w:fill="auto"/>
              <w:spacing w:line="360" w:lineRule="auto"/>
              <w:jc w:val="center"/>
              <w:rPr>
                <w:rFonts w:hint="eastAsia" w:ascii="宋体"/>
                <w:bCs/>
                <w:color w:val="auto"/>
                <w:kern w:val="0"/>
                <w:szCs w:val="21"/>
                <w:highlight w:val="none"/>
                <w:shd w:val="clear" w:color="auto" w:fill="FFFFFF"/>
              </w:rPr>
            </w:pPr>
            <w:r>
              <w:rPr>
                <w:rFonts w:hint="eastAsia" w:ascii="宋体"/>
                <w:bCs/>
                <w:color w:val="auto"/>
                <w:kern w:val="0"/>
                <w:szCs w:val="21"/>
                <w:highlight w:val="none"/>
                <w:shd w:val="clear" w:color="auto" w:fill="FFFFFF"/>
              </w:rPr>
              <w:t>偏离</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2D0B0306">
            <w:pPr>
              <w:shd w:val="clear" w:color="auto" w:fill="auto"/>
              <w:spacing w:line="0" w:lineRule="atLeast"/>
              <w:jc w:val="left"/>
              <w:rPr>
                <w:rFonts w:hint="eastAsia" w:ascii="宋体"/>
                <w:bCs/>
                <w:color w:val="auto"/>
                <w:kern w:val="0"/>
                <w:szCs w:val="21"/>
                <w:highlight w:val="none"/>
                <w:shd w:val="clear" w:color="auto" w:fill="FFFFFF"/>
              </w:rPr>
            </w:pPr>
            <w:r>
              <w:rPr>
                <w:rFonts w:hint="eastAsia" w:ascii="宋体"/>
                <w:bCs/>
                <w:color w:val="auto"/>
                <w:kern w:val="0"/>
                <w:szCs w:val="21"/>
                <w:highlight w:val="none"/>
                <w:shd w:val="clear" w:color="auto" w:fill="FFFFFF"/>
              </w:rPr>
              <w:t>☑允许正偏离</w:t>
            </w:r>
          </w:p>
          <w:p w14:paraId="123D1D94">
            <w:pPr>
              <w:shd w:val="clear" w:color="auto" w:fill="auto"/>
              <w:spacing w:line="0" w:lineRule="atLeast"/>
              <w:jc w:val="left"/>
              <w:rPr>
                <w:rFonts w:hint="eastAsia" w:ascii="宋体"/>
                <w:bCs/>
                <w:color w:val="auto"/>
                <w:kern w:val="0"/>
                <w:szCs w:val="21"/>
                <w:highlight w:val="none"/>
                <w:shd w:val="clear" w:color="auto" w:fill="FFFFFF"/>
              </w:rPr>
            </w:pPr>
            <w:r>
              <w:rPr>
                <w:rFonts w:hint="eastAsia" w:ascii="宋体"/>
                <w:bCs/>
                <w:color w:val="auto"/>
                <w:kern w:val="0"/>
                <w:szCs w:val="21"/>
                <w:highlight w:val="none"/>
                <w:shd w:val="clear" w:color="auto" w:fill="FFFFFF"/>
              </w:rPr>
              <w:t>□不接受任何偏离</w:t>
            </w:r>
          </w:p>
        </w:tc>
      </w:tr>
      <w:tr w14:paraId="489B22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5C391B6D">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00696020">
            <w:pPr>
              <w:shd w:val="clear" w:color="auto" w:fill="auto"/>
              <w:jc w:val="center"/>
              <w:rPr>
                <w:rFonts w:hint="eastAsia" w:ascii="宋体" w:cs="宋体"/>
                <w:color w:val="auto"/>
                <w:highlight w:val="none"/>
              </w:rPr>
            </w:pPr>
            <w:r>
              <w:rPr>
                <w:rFonts w:hint="eastAsia" w:ascii="宋体" w:cs="宋体"/>
                <w:color w:val="auto"/>
                <w:highlight w:val="none"/>
              </w:rPr>
              <w:t>构成投标文件</w:t>
            </w:r>
          </w:p>
          <w:p w14:paraId="2D0A5BD9">
            <w:pPr>
              <w:shd w:val="clear" w:color="auto" w:fill="auto"/>
              <w:jc w:val="center"/>
              <w:rPr>
                <w:rFonts w:hint="eastAsia" w:ascii="宋体" w:cs="宋体"/>
                <w:color w:val="auto"/>
                <w:highlight w:val="none"/>
              </w:rPr>
            </w:pPr>
            <w:r>
              <w:rPr>
                <w:rFonts w:hint="eastAsia" w:ascii="宋体" w:cs="宋体"/>
                <w:color w:val="auto"/>
                <w:highlight w:val="none"/>
              </w:rPr>
              <w:t>的其他材料</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6BA72B2B">
            <w:pPr>
              <w:shd w:val="clear" w:color="auto" w:fill="auto"/>
              <w:jc w:val="left"/>
              <w:rPr>
                <w:rFonts w:hint="eastAsia" w:ascii="宋体" w:cs="宋体"/>
                <w:color w:val="auto"/>
                <w:highlight w:val="none"/>
              </w:rPr>
            </w:pPr>
            <w:r>
              <w:rPr>
                <w:rFonts w:hint="eastAsia" w:ascii="宋体"/>
                <w:bCs/>
                <w:color w:val="auto"/>
                <w:szCs w:val="21"/>
                <w:highlight w:val="none"/>
                <w:shd w:val="clear" w:color="auto" w:fill="FFFFFF"/>
              </w:rPr>
              <w:t>/</w:t>
            </w:r>
          </w:p>
        </w:tc>
      </w:tr>
      <w:tr w14:paraId="6A4307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02918C01">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610B0AFF">
            <w:pPr>
              <w:shd w:val="clear" w:color="auto" w:fill="auto"/>
              <w:snapToGrid w:val="0"/>
              <w:spacing w:line="360" w:lineRule="auto"/>
              <w:jc w:val="center"/>
              <w:textAlignment w:val="baseline"/>
              <w:rPr>
                <w:rFonts w:hint="eastAsia" w:ascii="宋体"/>
                <w:color w:val="auto"/>
                <w:highlight w:val="none"/>
              </w:rPr>
            </w:pPr>
            <w:r>
              <w:rPr>
                <w:rFonts w:hint="eastAsia" w:ascii="宋体"/>
                <w:color w:val="auto"/>
                <w:highlight w:val="none"/>
              </w:rPr>
              <w:t>签字或盖章要求</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3A14E99C">
            <w:pPr>
              <w:shd w:val="clear" w:color="auto" w:fill="auto"/>
              <w:snapToGrid w:val="0"/>
              <w:spacing w:line="360" w:lineRule="auto"/>
              <w:jc w:val="left"/>
              <w:textAlignment w:val="baseline"/>
              <w:rPr>
                <w:rFonts w:hint="eastAsia" w:ascii="宋体"/>
                <w:color w:val="auto"/>
                <w:highlight w:val="none"/>
              </w:rPr>
            </w:pPr>
            <w:r>
              <w:rPr>
                <w:rFonts w:hint="eastAsia" w:ascii="宋体" w:cs="宋体"/>
                <w:color w:val="auto"/>
                <w:highlight w:val="none"/>
              </w:rPr>
              <w:t>按</w:t>
            </w:r>
            <w:r>
              <w:rPr>
                <w:rFonts w:hint="eastAsia" w:ascii="宋体" w:cs="宋体"/>
                <w:color w:val="auto"/>
                <w:highlight w:val="none"/>
                <w:lang w:val="zh-CN"/>
              </w:rPr>
              <w:t>政府采购云平台（网址：http:// www.zcygov.cn）</w:t>
            </w:r>
            <w:r>
              <w:rPr>
                <w:rFonts w:hint="eastAsia" w:ascii="宋体" w:cs="宋体"/>
                <w:color w:val="auto"/>
                <w:highlight w:val="none"/>
              </w:rPr>
              <w:t>提供的格式及要求填写</w:t>
            </w:r>
          </w:p>
        </w:tc>
      </w:tr>
      <w:tr w14:paraId="49866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73B8EDA">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1282AD8B">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投标有效期</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217BA4D3">
            <w:pPr>
              <w:shd w:val="clear" w:color="auto" w:fill="auto"/>
              <w:spacing w:line="360" w:lineRule="auto"/>
              <w:jc w:val="left"/>
              <w:rPr>
                <w:rFonts w:hint="eastAsia" w:ascii="宋体" w:cs="宋体"/>
                <w:color w:val="auto"/>
                <w:highlight w:val="none"/>
              </w:rPr>
            </w:pPr>
            <w:r>
              <w:rPr>
                <w:rFonts w:hint="eastAsia" w:ascii="宋体" w:cs="宋体"/>
                <w:color w:val="auto"/>
                <w:highlight w:val="none"/>
              </w:rPr>
              <w:t>90日历天（从投标截止之日算起）</w:t>
            </w:r>
          </w:p>
        </w:tc>
      </w:tr>
      <w:tr w14:paraId="1A015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131A7E34">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1934F6C8">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投标保证金</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67BF396A">
            <w:pPr>
              <w:shd w:val="clear" w:color="auto" w:fill="auto"/>
              <w:spacing w:line="360" w:lineRule="auto"/>
              <w:jc w:val="left"/>
              <w:rPr>
                <w:rFonts w:hint="eastAsia" w:ascii="宋体" w:hAnsi="??" w:eastAsia="宋体" w:cs="宋体"/>
                <w:color w:val="auto"/>
                <w:kern w:val="0"/>
                <w:sz w:val="21"/>
                <w:szCs w:val="21"/>
                <w:highlight w:val="none"/>
                <w:lang w:val="zh-CN" w:eastAsia="zh-CN" w:bidi="ar-SA"/>
              </w:rPr>
            </w:pPr>
            <w:r>
              <w:rPr>
                <w:rFonts w:hint="eastAsia" w:ascii="宋体" w:hAnsi="??" w:eastAsia="宋体" w:cs="宋体"/>
                <w:color w:val="auto"/>
                <w:kern w:val="0"/>
                <w:sz w:val="21"/>
                <w:szCs w:val="21"/>
                <w:highlight w:val="none"/>
                <w:lang w:val="zh-CN" w:eastAsia="zh-CN" w:bidi="ar-SA"/>
              </w:rPr>
              <w:t>投标保证金形式：银行电汇或转账；银行出具的现金支票、保兑支票、银行汇票；银行、专业担保公司、保险公司出具的保函。（以上投标保证金形式必须从基本账户转出）；</w:t>
            </w:r>
          </w:p>
          <w:p w14:paraId="46A62E75">
            <w:pPr>
              <w:shd w:val="clear" w:color="auto" w:fill="auto"/>
              <w:spacing w:line="360" w:lineRule="auto"/>
              <w:jc w:val="left"/>
              <w:rPr>
                <w:rFonts w:hint="eastAsia" w:ascii="宋体" w:hAnsi="??" w:eastAsia="宋体" w:cs="宋体"/>
                <w:color w:val="auto"/>
                <w:kern w:val="0"/>
                <w:sz w:val="21"/>
                <w:szCs w:val="21"/>
                <w:highlight w:val="none"/>
                <w:lang w:val="zh-CN" w:eastAsia="zh-CN" w:bidi="ar-SA"/>
              </w:rPr>
            </w:pPr>
            <w:r>
              <w:rPr>
                <w:rFonts w:hint="eastAsia" w:ascii="宋体" w:hAnsi="??" w:eastAsia="宋体" w:cs="宋体"/>
                <w:color w:val="auto"/>
                <w:kern w:val="0"/>
                <w:sz w:val="21"/>
                <w:szCs w:val="21"/>
                <w:highlight w:val="none"/>
                <w:lang w:val="zh-CN" w:eastAsia="zh-CN" w:bidi="ar-SA"/>
              </w:rPr>
              <w:t>投标保证金金额人民币：</w:t>
            </w:r>
            <w:r>
              <w:rPr>
                <w:rFonts w:hint="eastAsia" w:ascii="宋体" w:hAnsi="??" w:cs="宋体"/>
                <w:color w:val="auto"/>
                <w:kern w:val="0"/>
                <w:sz w:val="21"/>
                <w:szCs w:val="21"/>
                <w:highlight w:val="none"/>
                <w:lang w:val="en-US" w:eastAsia="zh-CN" w:bidi="ar-SA"/>
              </w:rPr>
              <w:t>一标段：70</w:t>
            </w:r>
            <w:r>
              <w:rPr>
                <w:rFonts w:hint="eastAsia" w:ascii="宋体" w:hAnsi="??" w:eastAsia="宋体" w:cs="宋体"/>
                <w:color w:val="auto"/>
                <w:kern w:val="0"/>
                <w:sz w:val="21"/>
                <w:szCs w:val="21"/>
                <w:highlight w:val="none"/>
                <w:lang w:val="zh-CN" w:eastAsia="zh-CN" w:bidi="ar-SA"/>
              </w:rPr>
              <w:t>00元</w:t>
            </w:r>
            <w:r>
              <w:rPr>
                <w:rFonts w:hint="eastAsia" w:ascii="宋体" w:hAnsi="??" w:cs="宋体"/>
                <w:color w:val="auto"/>
                <w:kern w:val="0"/>
                <w:sz w:val="21"/>
                <w:szCs w:val="21"/>
                <w:highlight w:val="none"/>
                <w:lang w:val="zh-CN" w:eastAsia="zh-CN" w:bidi="ar-SA"/>
              </w:rPr>
              <w:t>；</w:t>
            </w:r>
            <w:r>
              <w:rPr>
                <w:rFonts w:hint="eastAsia" w:ascii="宋体" w:hAnsi="??" w:cs="宋体"/>
                <w:color w:val="auto"/>
                <w:kern w:val="0"/>
                <w:sz w:val="21"/>
                <w:szCs w:val="21"/>
                <w:highlight w:val="none"/>
                <w:lang w:val="en-US" w:eastAsia="zh-CN" w:bidi="ar-SA"/>
              </w:rPr>
              <w:t>二标段：80</w:t>
            </w:r>
            <w:r>
              <w:rPr>
                <w:rFonts w:hint="eastAsia" w:ascii="宋体" w:hAnsi="??" w:eastAsia="宋体" w:cs="宋体"/>
                <w:color w:val="auto"/>
                <w:kern w:val="0"/>
                <w:sz w:val="21"/>
                <w:szCs w:val="21"/>
                <w:highlight w:val="none"/>
                <w:lang w:val="zh-CN" w:eastAsia="zh-CN" w:bidi="ar-SA"/>
              </w:rPr>
              <w:t>00元。</w:t>
            </w:r>
          </w:p>
          <w:p w14:paraId="3FA605F1">
            <w:pPr>
              <w:shd w:val="clear" w:color="auto" w:fill="auto"/>
              <w:spacing w:line="360" w:lineRule="auto"/>
              <w:jc w:val="left"/>
              <w:rPr>
                <w:rFonts w:hint="eastAsia" w:ascii="宋体" w:hAnsi="??" w:eastAsia="宋体" w:cs="宋体"/>
                <w:color w:val="auto"/>
                <w:kern w:val="0"/>
                <w:sz w:val="21"/>
                <w:szCs w:val="21"/>
                <w:highlight w:val="none"/>
                <w:lang w:val="zh-CN" w:eastAsia="zh-CN" w:bidi="ar-SA"/>
              </w:rPr>
            </w:pPr>
            <w:r>
              <w:rPr>
                <w:rFonts w:hint="eastAsia" w:ascii="宋体" w:hAnsi="??" w:eastAsia="宋体" w:cs="宋体"/>
                <w:color w:val="auto"/>
                <w:kern w:val="0"/>
                <w:sz w:val="21"/>
                <w:szCs w:val="21"/>
                <w:highlight w:val="none"/>
                <w:lang w:val="zh-CN" w:eastAsia="zh-CN" w:bidi="ar-SA"/>
              </w:rPr>
              <w:t>投标保证金的递交截止时间：请于</w:t>
            </w:r>
            <w:r>
              <w:rPr>
                <w:rFonts w:hint="eastAsia" w:ascii="宋体" w:hAnsi="??" w:cs="宋体"/>
                <w:color w:val="auto"/>
                <w:kern w:val="0"/>
                <w:sz w:val="21"/>
                <w:szCs w:val="21"/>
                <w:highlight w:val="none"/>
                <w:lang w:val="en-US" w:eastAsia="zh-CN" w:bidi="ar-SA"/>
              </w:rPr>
              <w:t>投标截止时间前递交</w:t>
            </w:r>
            <w:r>
              <w:rPr>
                <w:rFonts w:hint="eastAsia" w:ascii="宋体" w:hAnsi="??" w:eastAsia="宋体" w:cs="宋体"/>
                <w:color w:val="auto"/>
                <w:kern w:val="0"/>
                <w:sz w:val="21"/>
                <w:szCs w:val="21"/>
                <w:highlight w:val="none"/>
                <w:lang w:val="zh-CN" w:eastAsia="zh-CN" w:bidi="ar-SA"/>
              </w:rPr>
              <w:t>（以到账时间为准）</w:t>
            </w:r>
          </w:p>
          <w:p w14:paraId="61454F81">
            <w:pPr>
              <w:shd w:val="clear" w:color="auto" w:fill="auto"/>
              <w:spacing w:line="360" w:lineRule="auto"/>
              <w:jc w:val="left"/>
              <w:rPr>
                <w:rFonts w:hint="eastAsia" w:ascii="宋体" w:hAnsi="??" w:eastAsia="宋体" w:cs="宋体"/>
                <w:color w:val="auto"/>
                <w:kern w:val="0"/>
                <w:sz w:val="21"/>
                <w:szCs w:val="21"/>
                <w:highlight w:val="none"/>
                <w:lang w:val="zh-CN" w:eastAsia="zh-CN" w:bidi="ar-SA"/>
              </w:rPr>
            </w:pPr>
            <w:r>
              <w:rPr>
                <w:rFonts w:hint="eastAsia" w:ascii="宋体" w:hAnsi="??" w:eastAsia="宋体" w:cs="宋体"/>
                <w:color w:val="auto"/>
                <w:kern w:val="0"/>
                <w:sz w:val="21"/>
                <w:szCs w:val="21"/>
                <w:highlight w:val="none"/>
                <w:lang w:val="zh-CN" w:eastAsia="zh-CN" w:bidi="ar-SA"/>
              </w:rPr>
              <w:t>开户银行：中信银行长春高新支行</w:t>
            </w:r>
          </w:p>
          <w:p w14:paraId="7AA972D0">
            <w:pPr>
              <w:shd w:val="clear" w:color="auto" w:fill="auto"/>
              <w:spacing w:line="360" w:lineRule="auto"/>
              <w:jc w:val="left"/>
              <w:rPr>
                <w:rFonts w:hint="eastAsia" w:ascii="宋体" w:hAnsi="??" w:eastAsia="宋体" w:cs="宋体"/>
                <w:color w:val="auto"/>
                <w:kern w:val="0"/>
                <w:sz w:val="21"/>
                <w:szCs w:val="21"/>
                <w:highlight w:val="none"/>
                <w:lang w:val="zh-CN" w:eastAsia="zh-CN" w:bidi="ar-SA"/>
              </w:rPr>
            </w:pPr>
            <w:r>
              <w:rPr>
                <w:rFonts w:hint="eastAsia" w:ascii="宋体" w:hAnsi="??" w:eastAsia="宋体" w:cs="宋体"/>
                <w:color w:val="auto"/>
                <w:kern w:val="0"/>
                <w:sz w:val="21"/>
                <w:szCs w:val="21"/>
                <w:highlight w:val="none"/>
                <w:lang w:val="zh-CN" w:eastAsia="zh-CN" w:bidi="ar-SA"/>
              </w:rPr>
              <w:t>户名：吉林省中维项目管理咨询有限公司</w:t>
            </w:r>
          </w:p>
          <w:p w14:paraId="5ED35D02">
            <w:pPr>
              <w:shd w:val="clear" w:color="auto" w:fill="auto"/>
              <w:spacing w:line="360" w:lineRule="auto"/>
              <w:jc w:val="left"/>
              <w:rPr>
                <w:rFonts w:hint="eastAsia" w:ascii="宋体" w:hAnsi="??" w:eastAsia="宋体" w:cs="宋体"/>
                <w:color w:val="auto"/>
                <w:kern w:val="0"/>
                <w:sz w:val="21"/>
                <w:szCs w:val="21"/>
                <w:highlight w:val="none"/>
                <w:lang w:val="zh-CN" w:eastAsia="zh-CN" w:bidi="ar-SA"/>
              </w:rPr>
            </w:pPr>
            <w:r>
              <w:rPr>
                <w:rFonts w:hint="eastAsia" w:ascii="宋体" w:hAnsi="??" w:eastAsia="宋体" w:cs="宋体"/>
                <w:color w:val="auto"/>
                <w:kern w:val="0"/>
                <w:sz w:val="21"/>
                <w:szCs w:val="21"/>
                <w:highlight w:val="none"/>
                <w:lang w:val="zh-CN" w:eastAsia="zh-CN" w:bidi="ar-SA"/>
              </w:rPr>
              <w:t>账号：8113601012100263496</w:t>
            </w:r>
          </w:p>
          <w:p w14:paraId="726205CC">
            <w:pPr>
              <w:shd w:val="clear" w:color="auto" w:fill="auto"/>
              <w:spacing w:line="360" w:lineRule="auto"/>
              <w:jc w:val="left"/>
              <w:rPr>
                <w:rFonts w:hint="eastAsia" w:ascii="宋体" w:hAnsi="??" w:eastAsia="宋体" w:cs="宋体"/>
                <w:color w:val="auto"/>
                <w:kern w:val="0"/>
                <w:sz w:val="21"/>
                <w:szCs w:val="21"/>
                <w:highlight w:val="none"/>
                <w:lang w:val="zh-CN" w:eastAsia="zh-CN" w:bidi="ar-SA"/>
              </w:rPr>
            </w:pPr>
            <w:r>
              <w:rPr>
                <w:rFonts w:hint="eastAsia" w:ascii="宋体" w:hAnsi="??" w:eastAsia="宋体" w:cs="宋体"/>
                <w:color w:val="auto"/>
                <w:kern w:val="0"/>
                <w:sz w:val="21"/>
                <w:szCs w:val="21"/>
                <w:highlight w:val="none"/>
                <w:lang w:val="zh-CN" w:eastAsia="zh-CN" w:bidi="ar-SA"/>
              </w:rPr>
              <w:t>注：1、投标保证金汇款单需备注项目名称（简写即可），</w:t>
            </w:r>
          </w:p>
          <w:p w14:paraId="17AAD900">
            <w:pPr>
              <w:shd w:val="clear" w:color="auto" w:fill="auto"/>
              <w:spacing w:line="360" w:lineRule="auto"/>
              <w:jc w:val="left"/>
              <w:rPr>
                <w:rFonts w:hint="eastAsia" w:ascii="宋体" w:hAnsi="??" w:eastAsia="宋体" w:cs="宋体"/>
                <w:color w:val="auto"/>
                <w:kern w:val="0"/>
                <w:sz w:val="21"/>
                <w:szCs w:val="21"/>
                <w:highlight w:val="none"/>
                <w:lang w:val="zh-CN" w:eastAsia="zh-CN" w:bidi="ar-SA"/>
              </w:rPr>
            </w:pPr>
            <w:r>
              <w:rPr>
                <w:rFonts w:hint="eastAsia" w:ascii="宋体" w:hAnsi="??" w:eastAsia="宋体" w:cs="宋体"/>
                <w:color w:val="auto"/>
                <w:kern w:val="0"/>
                <w:sz w:val="21"/>
                <w:szCs w:val="21"/>
                <w:highlight w:val="none"/>
                <w:lang w:val="zh-CN" w:eastAsia="zh-CN" w:bidi="ar-SA"/>
              </w:rPr>
              <w:t>各投标人在交保证金时请认真填写及核对收款单位及帐号,否则后果自负。</w:t>
            </w:r>
          </w:p>
          <w:p w14:paraId="3CDA5ECE">
            <w:pPr>
              <w:shd w:val="clear" w:color="auto" w:fill="auto"/>
              <w:spacing w:line="360" w:lineRule="auto"/>
              <w:jc w:val="left"/>
              <w:rPr>
                <w:rFonts w:hint="eastAsia" w:ascii="宋体" w:cs="宋体"/>
                <w:color w:val="auto"/>
                <w:highlight w:val="none"/>
              </w:rPr>
            </w:pPr>
            <w:r>
              <w:rPr>
                <w:rFonts w:hint="eastAsia" w:ascii="宋体" w:hAnsi="??" w:eastAsia="宋体" w:cs="宋体"/>
                <w:color w:val="auto"/>
                <w:kern w:val="0"/>
                <w:sz w:val="21"/>
                <w:szCs w:val="21"/>
                <w:highlight w:val="none"/>
                <w:lang w:val="zh-CN" w:eastAsia="zh-CN" w:bidi="ar-SA"/>
              </w:rPr>
              <w:t>2、投标保证金是投标文件的组成部分，未按以上相关要求递交投标保证金的供应商，视为投标保证金无效，初步评审不通过不再进入详细评审，一切后果由供应商自行承担。</w:t>
            </w:r>
          </w:p>
        </w:tc>
      </w:tr>
      <w:tr w14:paraId="019CC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9"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70374C9F">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5849F514">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投标文件份数</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18208C1B">
            <w:pPr>
              <w:shd w:val="clear" w:color="auto" w:fill="auto"/>
              <w:spacing w:line="360" w:lineRule="auto"/>
              <w:jc w:val="left"/>
              <w:rPr>
                <w:rFonts w:hint="eastAsia" w:ascii="宋体" w:cs="宋体"/>
                <w:color w:val="auto"/>
                <w:highlight w:val="none"/>
                <w:lang w:val="en-US" w:eastAsia="zh-CN"/>
              </w:rPr>
            </w:pPr>
            <w:r>
              <w:rPr>
                <w:rFonts w:hint="eastAsia" w:ascii="宋体" w:cs="宋体"/>
                <w:color w:val="auto"/>
                <w:highlight w:val="none"/>
                <w:lang w:val="en-US" w:eastAsia="zh-CN"/>
              </w:rPr>
              <w:t>开标结束后，中标单位需提供正本一份、副本四份送至代理机构。</w:t>
            </w:r>
          </w:p>
          <w:p w14:paraId="6C03D1C4">
            <w:pPr>
              <w:shd w:val="clear" w:color="auto" w:fill="auto"/>
              <w:spacing w:line="360" w:lineRule="auto"/>
              <w:jc w:val="left"/>
              <w:rPr>
                <w:rFonts w:hint="eastAsia" w:ascii="宋体" w:cs="宋体"/>
                <w:color w:val="auto"/>
                <w:highlight w:val="none"/>
                <w:lang w:eastAsia="zh-CN"/>
              </w:rPr>
            </w:pPr>
            <w:r>
              <w:rPr>
                <w:rFonts w:hint="eastAsia" w:ascii="宋体" w:cs="宋体"/>
                <w:color w:val="auto"/>
                <w:highlight w:val="none"/>
              </w:rPr>
              <w:t>提供2份电子版</w:t>
            </w:r>
            <w:r>
              <w:rPr>
                <w:rFonts w:hint="eastAsia" w:ascii="宋体" w:cs="宋体"/>
                <w:color w:val="auto"/>
                <w:highlight w:val="none"/>
                <w:lang w:eastAsia="zh-CN"/>
              </w:rPr>
              <w:t>投标文件（</w:t>
            </w:r>
            <w:r>
              <w:rPr>
                <w:rFonts w:hint="eastAsia" w:ascii="宋体" w:cs="宋体"/>
                <w:color w:val="auto"/>
                <w:highlight w:val="none"/>
                <w:lang w:val="en-US" w:eastAsia="zh-CN"/>
              </w:rPr>
              <w:t>pdf、word均需</w:t>
            </w:r>
            <w:r>
              <w:rPr>
                <w:rFonts w:hint="eastAsia" w:ascii="宋体" w:cs="宋体"/>
                <w:color w:val="auto"/>
                <w:highlight w:val="none"/>
                <w:lang w:eastAsia="zh-CN"/>
              </w:rPr>
              <w:t>）</w:t>
            </w:r>
          </w:p>
          <w:p w14:paraId="0365FBD4">
            <w:pPr>
              <w:shd w:val="clear" w:color="auto" w:fill="auto"/>
              <w:spacing w:line="360" w:lineRule="auto"/>
              <w:jc w:val="left"/>
              <w:rPr>
                <w:rFonts w:hint="eastAsia" w:ascii="宋体" w:cs="宋体"/>
                <w:color w:val="auto"/>
                <w:highlight w:val="none"/>
              </w:rPr>
            </w:pPr>
            <w:r>
              <w:rPr>
                <w:rFonts w:hint="eastAsia" w:ascii="宋体" w:cs="宋体"/>
                <w:color w:val="auto"/>
                <w:highlight w:val="none"/>
              </w:rPr>
              <w:t>注：</w:t>
            </w:r>
            <w:r>
              <w:rPr>
                <w:rFonts w:hint="eastAsia" w:ascii="宋体" w:cs="宋体"/>
                <w:color w:val="auto"/>
                <w:highlight w:val="none"/>
                <w:lang w:eastAsia="zh-CN"/>
              </w:rPr>
              <w:t>投标文件</w:t>
            </w:r>
            <w:r>
              <w:rPr>
                <w:rFonts w:hint="eastAsia" w:ascii="宋体" w:cs="宋体"/>
                <w:color w:val="auto"/>
                <w:highlight w:val="none"/>
              </w:rPr>
              <w:t>电子版内容：（</w:t>
            </w:r>
            <w:r>
              <w:rPr>
                <w:rFonts w:hint="eastAsia" w:ascii="宋体" w:cs="宋体"/>
                <w:color w:val="auto"/>
                <w:highlight w:val="none"/>
                <w:lang w:eastAsia="zh-CN"/>
              </w:rPr>
              <w:t>投标文件</w:t>
            </w:r>
            <w:r>
              <w:rPr>
                <w:rFonts w:hint="eastAsia" w:ascii="宋体" w:cs="宋体"/>
                <w:color w:val="auto"/>
                <w:highlight w:val="none"/>
              </w:rPr>
              <w:t>电子版需与解密</w:t>
            </w:r>
            <w:r>
              <w:rPr>
                <w:rFonts w:hint="eastAsia" w:ascii="宋体" w:cs="宋体"/>
                <w:color w:val="auto"/>
                <w:highlight w:val="none"/>
                <w:lang w:eastAsia="zh-CN"/>
              </w:rPr>
              <w:t>投标文件</w:t>
            </w:r>
            <w:r>
              <w:rPr>
                <w:rFonts w:hint="eastAsia" w:ascii="宋体" w:cs="宋体"/>
                <w:color w:val="auto"/>
                <w:highlight w:val="none"/>
              </w:rPr>
              <w:t>内容一致、1份PDF格式(须带投标单位公章)、1份Word可编辑版本）。</w:t>
            </w:r>
          </w:p>
        </w:tc>
      </w:tr>
      <w:tr w14:paraId="029F85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12EA8DF9">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66BFB74F">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投标文件提交地点及截止时间</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1DA07F67">
            <w:pPr>
              <w:shd w:val="clear" w:color="auto" w:fill="auto"/>
              <w:spacing w:line="380" w:lineRule="exact"/>
              <w:jc w:val="left"/>
              <w:rPr>
                <w:rFonts w:hint="eastAsia" w:ascii="宋体" w:cs="宋体"/>
                <w:color w:val="auto"/>
                <w:highlight w:val="none"/>
                <w:lang w:val="zh-CN"/>
              </w:rPr>
            </w:pPr>
            <w:r>
              <w:rPr>
                <w:rFonts w:hint="eastAsia" w:ascii="宋体" w:cs="宋体"/>
                <w:color w:val="auto"/>
                <w:highlight w:val="none"/>
                <w:lang w:val="zh-CN"/>
              </w:rPr>
              <w:t>时间：</w:t>
            </w:r>
            <w:r>
              <w:rPr>
                <w:rFonts w:hint="eastAsia" w:ascii="宋体" w:cs="Times New Roman"/>
                <w:color w:val="auto"/>
                <w:kern w:val="2"/>
                <w:sz w:val="21"/>
                <w:szCs w:val="21"/>
                <w:highlight w:val="none"/>
                <w:lang w:val="zh-CN"/>
              </w:rPr>
              <w:t>202</w:t>
            </w:r>
            <w:r>
              <w:rPr>
                <w:rFonts w:hint="eastAsia" w:ascii="宋体" w:cs="Times New Roman"/>
                <w:color w:val="auto"/>
                <w:kern w:val="2"/>
                <w:sz w:val="21"/>
                <w:szCs w:val="21"/>
                <w:highlight w:val="none"/>
                <w:lang w:val="en-US" w:eastAsia="zh-CN"/>
              </w:rPr>
              <w:t>6</w:t>
            </w:r>
            <w:r>
              <w:rPr>
                <w:rFonts w:hint="eastAsia" w:ascii="宋体" w:cs="Times New Roman"/>
                <w:color w:val="auto"/>
                <w:kern w:val="2"/>
                <w:sz w:val="21"/>
                <w:szCs w:val="21"/>
                <w:highlight w:val="none"/>
                <w:lang w:val="zh-CN"/>
              </w:rPr>
              <w:t>年</w:t>
            </w:r>
            <w:r>
              <w:rPr>
                <w:rFonts w:hint="eastAsia" w:ascii="宋体" w:cs="Times New Roman"/>
                <w:color w:val="auto"/>
                <w:kern w:val="2"/>
                <w:sz w:val="21"/>
                <w:szCs w:val="21"/>
                <w:highlight w:val="none"/>
                <w:lang w:val="en-US" w:eastAsia="zh-CN"/>
              </w:rPr>
              <w:t>06</w:t>
            </w:r>
            <w:r>
              <w:rPr>
                <w:rFonts w:hint="eastAsia" w:ascii="宋体" w:cs="Times New Roman"/>
                <w:color w:val="auto"/>
                <w:kern w:val="2"/>
                <w:sz w:val="21"/>
                <w:szCs w:val="21"/>
                <w:highlight w:val="none"/>
                <w:lang w:val="zh-CN"/>
              </w:rPr>
              <w:t>月</w:t>
            </w:r>
            <w:r>
              <w:rPr>
                <w:rFonts w:hint="eastAsia" w:ascii="宋体" w:cs="Times New Roman"/>
                <w:color w:val="auto"/>
                <w:kern w:val="2"/>
                <w:sz w:val="21"/>
                <w:szCs w:val="21"/>
                <w:highlight w:val="none"/>
                <w:lang w:val="en-US" w:eastAsia="zh-CN"/>
              </w:rPr>
              <w:t>05</w:t>
            </w:r>
            <w:r>
              <w:rPr>
                <w:rFonts w:hint="eastAsia" w:ascii="宋体" w:cs="Times New Roman"/>
                <w:color w:val="auto"/>
                <w:kern w:val="2"/>
                <w:sz w:val="21"/>
                <w:szCs w:val="21"/>
                <w:highlight w:val="none"/>
                <w:lang w:val="zh-CN"/>
              </w:rPr>
              <w:t>日</w:t>
            </w:r>
            <w:r>
              <w:rPr>
                <w:rFonts w:hint="eastAsia" w:ascii="宋体" w:cs="Times New Roman"/>
                <w:color w:val="auto"/>
                <w:kern w:val="2"/>
                <w:sz w:val="21"/>
                <w:szCs w:val="21"/>
                <w:highlight w:val="none"/>
                <w:lang w:val="en-US" w:eastAsia="zh-CN"/>
              </w:rPr>
              <w:t>13</w:t>
            </w:r>
            <w:r>
              <w:rPr>
                <w:rFonts w:hint="eastAsia" w:ascii="宋体" w:cs="Times New Roman"/>
                <w:color w:val="auto"/>
                <w:kern w:val="2"/>
                <w:sz w:val="21"/>
                <w:szCs w:val="21"/>
                <w:highlight w:val="none"/>
                <w:lang w:val="zh-CN"/>
              </w:rPr>
              <w:t>时</w:t>
            </w:r>
            <w:r>
              <w:rPr>
                <w:rFonts w:hint="eastAsia" w:ascii="宋体" w:cs="Times New Roman"/>
                <w:color w:val="auto"/>
                <w:kern w:val="2"/>
                <w:sz w:val="21"/>
                <w:szCs w:val="21"/>
                <w:highlight w:val="none"/>
                <w:lang w:val="en-US" w:eastAsia="zh-CN"/>
              </w:rPr>
              <w:t>30</w:t>
            </w:r>
            <w:r>
              <w:rPr>
                <w:rFonts w:hint="eastAsia" w:ascii="宋体" w:cs="Times New Roman"/>
                <w:color w:val="auto"/>
                <w:kern w:val="2"/>
                <w:sz w:val="21"/>
                <w:szCs w:val="21"/>
                <w:highlight w:val="none"/>
                <w:lang w:val="zh-CN"/>
              </w:rPr>
              <w:t>分</w:t>
            </w:r>
            <w:r>
              <w:rPr>
                <w:rFonts w:hint="eastAsia" w:ascii="宋体" w:cs="宋体"/>
                <w:color w:val="auto"/>
                <w:highlight w:val="none"/>
                <w:lang w:val="zh-CN"/>
              </w:rPr>
              <w:t>（北京时间）；</w:t>
            </w:r>
          </w:p>
          <w:p w14:paraId="1049C5E9">
            <w:pPr>
              <w:shd w:val="clear" w:color="auto" w:fill="auto"/>
              <w:spacing w:line="380" w:lineRule="exact"/>
              <w:jc w:val="left"/>
              <w:rPr>
                <w:rFonts w:hint="eastAsia" w:ascii="宋体" w:cs="宋体"/>
                <w:color w:val="auto"/>
                <w:highlight w:val="none"/>
              </w:rPr>
            </w:pPr>
            <w:r>
              <w:rPr>
                <w:rFonts w:hint="eastAsia" w:ascii="宋体" w:cs="宋体"/>
                <w:color w:val="auto"/>
                <w:highlight w:val="none"/>
                <w:lang w:val="zh-CN"/>
              </w:rPr>
              <w:t>地点：请登录政采云投</w:t>
            </w:r>
            <w:bookmarkStart w:id="542" w:name="_GoBack"/>
            <w:bookmarkEnd w:id="542"/>
            <w:r>
              <w:rPr>
                <w:rFonts w:hint="eastAsia" w:ascii="宋体" w:cs="宋体"/>
                <w:color w:val="auto"/>
                <w:highlight w:val="none"/>
                <w:lang w:val="zh-CN"/>
              </w:rPr>
              <w:t>标客户端投标。</w:t>
            </w:r>
          </w:p>
        </w:tc>
      </w:tr>
      <w:tr w14:paraId="4C804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18FFEB60">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1A21F018">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开标</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24AA6146">
            <w:pPr>
              <w:shd w:val="clear" w:color="auto" w:fill="auto"/>
              <w:spacing w:line="380" w:lineRule="exact"/>
              <w:jc w:val="left"/>
              <w:rPr>
                <w:rFonts w:hint="eastAsia" w:ascii="宋体" w:cs="宋体"/>
                <w:color w:val="auto"/>
                <w:highlight w:val="none"/>
                <w:lang w:val="zh-CN"/>
              </w:rPr>
            </w:pPr>
            <w:r>
              <w:rPr>
                <w:rFonts w:hint="eastAsia" w:ascii="宋体" w:cs="宋体"/>
                <w:color w:val="auto"/>
                <w:highlight w:val="none"/>
                <w:lang w:val="zh-CN"/>
              </w:rPr>
              <w:t>时间：</w:t>
            </w:r>
            <w:r>
              <w:rPr>
                <w:rFonts w:hint="eastAsia" w:ascii="宋体" w:cs="Times New Roman"/>
                <w:color w:val="auto"/>
                <w:kern w:val="2"/>
                <w:sz w:val="21"/>
                <w:szCs w:val="21"/>
                <w:highlight w:val="none"/>
                <w:lang w:val="zh-CN"/>
              </w:rPr>
              <w:t>202</w:t>
            </w:r>
            <w:r>
              <w:rPr>
                <w:rFonts w:hint="eastAsia" w:ascii="宋体" w:cs="Times New Roman"/>
                <w:color w:val="auto"/>
                <w:kern w:val="2"/>
                <w:sz w:val="21"/>
                <w:szCs w:val="21"/>
                <w:highlight w:val="none"/>
                <w:lang w:val="en-US" w:eastAsia="zh-CN"/>
              </w:rPr>
              <w:t>6</w:t>
            </w:r>
            <w:r>
              <w:rPr>
                <w:rFonts w:hint="eastAsia" w:ascii="宋体" w:cs="Times New Roman"/>
                <w:color w:val="auto"/>
                <w:kern w:val="2"/>
                <w:sz w:val="21"/>
                <w:szCs w:val="21"/>
                <w:highlight w:val="none"/>
                <w:lang w:val="zh-CN"/>
              </w:rPr>
              <w:t>年</w:t>
            </w:r>
            <w:r>
              <w:rPr>
                <w:rFonts w:hint="eastAsia" w:ascii="宋体" w:cs="Times New Roman"/>
                <w:color w:val="auto"/>
                <w:kern w:val="2"/>
                <w:sz w:val="21"/>
                <w:szCs w:val="21"/>
                <w:highlight w:val="none"/>
                <w:lang w:val="en-US" w:eastAsia="zh-CN"/>
              </w:rPr>
              <w:t>06</w:t>
            </w:r>
            <w:r>
              <w:rPr>
                <w:rFonts w:hint="eastAsia" w:ascii="宋体" w:cs="Times New Roman"/>
                <w:color w:val="auto"/>
                <w:kern w:val="2"/>
                <w:sz w:val="21"/>
                <w:szCs w:val="21"/>
                <w:highlight w:val="none"/>
                <w:lang w:val="zh-CN"/>
              </w:rPr>
              <w:t>月</w:t>
            </w:r>
            <w:r>
              <w:rPr>
                <w:rFonts w:hint="eastAsia" w:ascii="宋体" w:cs="Times New Roman"/>
                <w:color w:val="auto"/>
                <w:kern w:val="2"/>
                <w:sz w:val="21"/>
                <w:szCs w:val="21"/>
                <w:highlight w:val="none"/>
                <w:lang w:val="en-US" w:eastAsia="zh-CN"/>
              </w:rPr>
              <w:t>05</w:t>
            </w:r>
            <w:r>
              <w:rPr>
                <w:rFonts w:hint="eastAsia" w:ascii="宋体" w:cs="Times New Roman"/>
                <w:color w:val="auto"/>
                <w:kern w:val="2"/>
                <w:sz w:val="21"/>
                <w:szCs w:val="21"/>
                <w:highlight w:val="none"/>
                <w:lang w:val="zh-CN"/>
              </w:rPr>
              <w:t>日</w:t>
            </w:r>
            <w:r>
              <w:rPr>
                <w:rFonts w:hint="eastAsia" w:ascii="宋体" w:cs="Times New Roman"/>
                <w:color w:val="auto"/>
                <w:kern w:val="2"/>
                <w:sz w:val="21"/>
                <w:szCs w:val="21"/>
                <w:highlight w:val="none"/>
                <w:lang w:val="en-US" w:eastAsia="zh-CN"/>
              </w:rPr>
              <w:t>13</w:t>
            </w:r>
            <w:r>
              <w:rPr>
                <w:rFonts w:hint="eastAsia" w:ascii="宋体" w:cs="Times New Roman"/>
                <w:color w:val="auto"/>
                <w:kern w:val="2"/>
                <w:sz w:val="21"/>
                <w:szCs w:val="21"/>
                <w:highlight w:val="none"/>
                <w:lang w:val="zh-CN"/>
              </w:rPr>
              <w:t>时</w:t>
            </w:r>
            <w:r>
              <w:rPr>
                <w:rFonts w:hint="eastAsia" w:ascii="宋体" w:cs="Times New Roman"/>
                <w:color w:val="auto"/>
                <w:kern w:val="2"/>
                <w:sz w:val="21"/>
                <w:szCs w:val="21"/>
                <w:highlight w:val="none"/>
                <w:lang w:val="en-US" w:eastAsia="zh-CN"/>
              </w:rPr>
              <w:t>30</w:t>
            </w:r>
            <w:r>
              <w:rPr>
                <w:rFonts w:hint="eastAsia" w:ascii="宋体" w:cs="Times New Roman"/>
                <w:color w:val="auto"/>
                <w:kern w:val="2"/>
                <w:sz w:val="21"/>
                <w:szCs w:val="21"/>
                <w:highlight w:val="none"/>
                <w:lang w:val="zh-CN"/>
              </w:rPr>
              <w:t>分</w:t>
            </w:r>
            <w:r>
              <w:rPr>
                <w:rFonts w:hint="eastAsia" w:ascii="宋体" w:cs="宋体"/>
                <w:color w:val="auto"/>
                <w:highlight w:val="none"/>
                <w:lang w:val="zh-CN"/>
              </w:rPr>
              <w:t>（北京时间）；</w:t>
            </w:r>
          </w:p>
          <w:p w14:paraId="3D722BBC">
            <w:pPr>
              <w:shd w:val="clear" w:color="auto" w:fill="auto"/>
              <w:spacing w:line="360" w:lineRule="auto"/>
              <w:jc w:val="left"/>
              <w:rPr>
                <w:rFonts w:hint="eastAsia" w:ascii="宋体" w:hAnsi="Times New Roman" w:eastAsia="宋体" w:cs="宋体"/>
                <w:color w:val="auto"/>
                <w:highlight w:val="none"/>
                <w:lang w:val="en-US" w:eastAsia="zh-CN"/>
              </w:rPr>
            </w:pPr>
            <w:r>
              <w:rPr>
                <w:rFonts w:hint="eastAsia" w:ascii="宋体" w:cs="宋体"/>
                <w:color w:val="auto"/>
                <w:highlight w:val="none"/>
                <w:lang w:val="zh-CN"/>
              </w:rPr>
              <w:t>地点：请登录政采云投标客户端投标。</w:t>
            </w:r>
            <w:r>
              <w:rPr>
                <w:rFonts w:hint="eastAsia" w:ascii="宋体" w:hAnsi="Times New Roman" w:eastAsia="宋体" w:cs="宋体"/>
                <w:color w:val="auto"/>
                <w:highlight w:val="none"/>
                <w:lang w:val="en-US" w:eastAsia="zh-CN"/>
              </w:rPr>
              <w:t>本项目采用“政采云”平台(http：//www.zcygov.cn)不见面开标大厅进行远程采购活动，供应商无需到达开标现场，响应文件远程解密。</w:t>
            </w:r>
          </w:p>
          <w:p w14:paraId="6E18CFD0">
            <w:pPr>
              <w:shd w:val="clear" w:color="auto" w:fill="auto"/>
              <w:spacing w:line="380" w:lineRule="exact"/>
              <w:jc w:val="left"/>
              <w:rPr>
                <w:rFonts w:hint="eastAsia" w:ascii="宋体" w:hAnsi="Times New Roman" w:eastAsia="宋体" w:cs="宋体"/>
                <w:color w:val="auto"/>
                <w:highlight w:val="none"/>
                <w:lang w:val="en-US" w:eastAsia="zh-CN"/>
              </w:rPr>
            </w:pPr>
            <w:r>
              <w:rPr>
                <w:rFonts w:hint="eastAsia" w:ascii="宋体" w:hAnsi="Times New Roman" w:eastAsia="宋体" w:cs="宋体"/>
                <w:color w:val="auto"/>
                <w:highlight w:val="none"/>
                <w:lang w:val="en-US" w:eastAsia="zh-CN"/>
              </w:rPr>
              <w:t>①公布供应商名单后30分钟内，由供应商持制作该电子响应文件的相同数字证书(CA锁)及电脑进行远程解密(各供应商在响应文件提交截止时间前及“政采云”系统公布供应商名单前，不要提前进行远程解密)。</w:t>
            </w:r>
          </w:p>
          <w:p w14:paraId="36C9487B">
            <w:pPr>
              <w:shd w:val="clear" w:color="auto" w:fill="auto"/>
              <w:spacing w:line="380" w:lineRule="exact"/>
              <w:jc w:val="left"/>
              <w:rPr>
                <w:rFonts w:hint="eastAsia" w:ascii="宋体" w:hAnsi="Times New Roman" w:eastAsia="宋体" w:cs="宋体"/>
                <w:color w:val="auto"/>
                <w:highlight w:val="none"/>
                <w:lang w:val="en-US" w:eastAsia="zh-CN"/>
              </w:rPr>
            </w:pPr>
            <w:r>
              <w:rPr>
                <w:rFonts w:hint="eastAsia" w:ascii="宋体" w:hAnsi="Times New Roman" w:eastAsia="宋体" w:cs="宋体"/>
                <w:color w:val="auto"/>
                <w:highlight w:val="none"/>
                <w:lang w:val="en-US" w:eastAsia="zh-CN"/>
              </w:rPr>
              <w:t>②响应文件解密截止时间后，“政采云”平台公布投标报价信息，供应商需持企业数字证书登录“政采云”平台在线确认投标报价信息。</w:t>
            </w:r>
          </w:p>
          <w:p w14:paraId="1786B0ED">
            <w:pPr>
              <w:shd w:val="clear" w:color="auto" w:fill="auto"/>
              <w:spacing w:line="380" w:lineRule="exact"/>
              <w:jc w:val="left"/>
              <w:rPr>
                <w:rFonts w:hint="eastAsia" w:ascii="宋体" w:hAnsi="Times New Roman" w:eastAsia="宋体" w:cs="宋体"/>
                <w:color w:val="auto"/>
                <w:highlight w:val="none"/>
                <w:lang w:val="en-US" w:eastAsia="zh-CN"/>
              </w:rPr>
            </w:pPr>
            <w:r>
              <w:rPr>
                <w:rFonts w:hint="eastAsia" w:ascii="宋体" w:hAnsi="Times New Roman" w:eastAsia="宋体" w:cs="宋体"/>
                <w:color w:val="auto"/>
                <w:highlight w:val="none"/>
                <w:lang w:val="en-US" w:eastAsia="zh-CN"/>
              </w:rPr>
              <w:t>③因投标供应商自身原因未能按时完成解密的，视为逾期未提交响应文件，其投标无效。</w:t>
            </w:r>
          </w:p>
          <w:p w14:paraId="35C33E1A">
            <w:pPr>
              <w:shd w:val="clear" w:color="auto" w:fill="auto"/>
              <w:spacing w:line="380" w:lineRule="exact"/>
              <w:jc w:val="left"/>
              <w:rPr>
                <w:rFonts w:hint="eastAsia"/>
                <w:color w:val="auto"/>
              </w:rPr>
            </w:pPr>
            <w:r>
              <w:rPr>
                <w:rFonts w:hint="eastAsia" w:ascii="宋体" w:hAnsi="Times New Roman" w:eastAsia="宋体" w:cs="宋体"/>
                <w:color w:val="auto"/>
                <w:highlight w:val="none"/>
                <w:lang w:val="zh-CN"/>
              </w:rPr>
              <w:t>二次报价递交方式：收到平台短信后登陆“政采云”平台(http：//www.zcygov.cn)，并于30分钟内提交最终报价，逾期未提交供应商将被默认最后报价等于第一次报价</w:t>
            </w:r>
          </w:p>
        </w:tc>
      </w:tr>
      <w:tr w14:paraId="04288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7CCF1F84">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47F0FE76">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评标方法及标准</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6BC74077">
            <w:pPr>
              <w:shd w:val="clear" w:color="auto" w:fill="auto"/>
              <w:spacing w:line="360" w:lineRule="auto"/>
              <w:jc w:val="both"/>
              <w:rPr>
                <w:rFonts w:hint="eastAsia" w:ascii="宋体" w:cs="宋体"/>
                <w:color w:val="auto"/>
                <w:highlight w:val="none"/>
              </w:rPr>
            </w:pPr>
            <w:bookmarkStart w:id="19" w:name="blank29"/>
            <w:r>
              <w:rPr>
                <w:rFonts w:hint="eastAsia" w:ascii="宋体" w:cs="宋体"/>
                <w:color w:val="auto"/>
                <w:highlight w:val="none"/>
              </w:rPr>
              <w:t>综合评分法</w:t>
            </w:r>
            <w:bookmarkEnd w:id="19"/>
            <w:r>
              <w:rPr>
                <w:rFonts w:hint="eastAsia" w:ascii="宋体" w:cs="宋体"/>
                <w:color w:val="auto"/>
                <w:highlight w:val="none"/>
              </w:rPr>
              <w:t>（标准详见招标文件）</w:t>
            </w:r>
          </w:p>
        </w:tc>
      </w:tr>
      <w:tr w14:paraId="6D8146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5324799A">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26D1B50">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资格审查方式</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5D5DC192">
            <w:pPr>
              <w:shd w:val="clear" w:color="auto" w:fill="auto"/>
              <w:spacing w:line="360" w:lineRule="auto"/>
              <w:jc w:val="both"/>
              <w:rPr>
                <w:rFonts w:hint="eastAsia" w:ascii="宋体" w:cs="宋体"/>
                <w:color w:val="auto"/>
                <w:highlight w:val="none"/>
              </w:rPr>
            </w:pPr>
            <w:r>
              <w:rPr>
                <w:rFonts w:hint="eastAsia" w:ascii="宋体" w:cs="宋体"/>
                <w:color w:val="auto"/>
                <w:highlight w:val="none"/>
              </w:rPr>
              <w:t>资格后审</w:t>
            </w:r>
          </w:p>
        </w:tc>
      </w:tr>
      <w:tr w14:paraId="64A17C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1F91D9DC">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04C9BBD5">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评标委员会的组建</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54FB6EED">
            <w:pPr>
              <w:shd w:val="clear" w:color="auto" w:fill="auto"/>
              <w:spacing w:line="360" w:lineRule="auto"/>
              <w:jc w:val="left"/>
              <w:rPr>
                <w:rFonts w:hint="eastAsia" w:ascii="宋体" w:hAnsi="宋体" w:eastAsia="宋体" w:cs="宋体"/>
                <w:bCs/>
                <w:color w:val="auto"/>
                <w:sz w:val="22"/>
                <w:szCs w:val="22"/>
                <w:highlight w:val="none"/>
              </w:rPr>
            </w:pPr>
            <w:r>
              <w:rPr>
                <w:rFonts w:hint="eastAsia" w:ascii="宋体" w:cs="宋体"/>
                <w:color w:val="auto"/>
                <w:highlight w:val="none"/>
              </w:rPr>
              <w:t>评标委员会构成：</w:t>
            </w:r>
            <w:r>
              <w:rPr>
                <w:rFonts w:hint="eastAsia" w:ascii="宋体" w:cs="宋体"/>
                <w:color w:val="auto"/>
                <w:highlight w:val="none"/>
                <w:lang w:val="en-US" w:eastAsia="zh-CN"/>
              </w:rPr>
              <w:t>评标委员会成员3人，</w:t>
            </w:r>
            <w:r>
              <w:rPr>
                <w:rFonts w:hint="eastAsia" w:ascii="宋体" w:cs="宋体"/>
                <w:color w:val="auto"/>
                <w:highlight w:val="none"/>
              </w:rPr>
              <w:t>由经济、技术专业专家构成</w:t>
            </w:r>
            <w:r>
              <w:rPr>
                <w:rFonts w:hint="eastAsia" w:ascii="宋体" w:cs="宋体"/>
                <w:color w:val="auto"/>
                <w:highlight w:val="none"/>
                <w:lang w:eastAsia="zh-CN"/>
              </w:rPr>
              <w:t>，</w:t>
            </w:r>
            <w:r>
              <w:rPr>
                <w:rFonts w:hint="eastAsia" w:ascii="宋体" w:hAnsi="宋体" w:eastAsia="宋体" w:cs="宋体"/>
                <w:bCs/>
                <w:color w:val="auto"/>
                <w:sz w:val="22"/>
                <w:szCs w:val="22"/>
                <w:highlight w:val="none"/>
              </w:rPr>
              <w:t>其中</w:t>
            </w:r>
            <w:r>
              <w:rPr>
                <w:rFonts w:hint="eastAsia" w:ascii="宋体" w:hAnsi="宋体" w:eastAsia="宋体" w:cs="宋体"/>
                <w:bCs/>
                <w:color w:val="auto"/>
                <w:sz w:val="22"/>
                <w:szCs w:val="22"/>
                <w:highlight w:val="none"/>
                <w:lang w:eastAsia="zh-CN"/>
              </w:rPr>
              <w:t>采购</w:t>
            </w:r>
            <w:r>
              <w:rPr>
                <w:rFonts w:hint="eastAsia" w:ascii="宋体" w:hAnsi="宋体" w:eastAsia="宋体" w:cs="宋体"/>
                <w:bCs/>
                <w:color w:val="auto"/>
                <w:sz w:val="22"/>
                <w:szCs w:val="22"/>
                <w:highlight w:val="none"/>
              </w:rPr>
              <w:t>人代表</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人，专家</w:t>
            </w:r>
            <w:r>
              <w:rPr>
                <w:rFonts w:hint="eastAsia" w:ascii="宋体" w:hAnsi="宋体" w:eastAsia="宋体" w:cs="宋体"/>
                <w:bCs/>
                <w:color w:val="auto"/>
                <w:sz w:val="22"/>
                <w:szCs w:val="22"/>
                <w:highlight w:val="none"/>
                <w:lang w:val="en-US" w:eastAsia="zh-CN"/>
              </w:rPr>
              <w:t>2</w:t>
            </w:r>
            <w:r>
              <w:rPr>
                <w:rFonts w:hint="eastAsia" w:ascii="宋体" w:hAnsi="宋体" w:eastAsia="宋体" w:cs="宋体"/>
                <w:bCs/>
                <w:color w:val="auto"/>
                <w:sz w:val="22"/>
                <w:szCs w:val="22"/>
                <w:highlight w:val="none"/>
              </w:rPr>
              <w:t>人；</w:t>
            </w:r>
          </w:p>
          <w:p w14:paraId="6C6C1F34">
            <w:pPr>
              <w:shd w:val="clear" w:color="auto" w:fill="auto"/>
              <w:spacing w:line="360" w:lineRule="auto"/>
              <w:jc w:val="left"/>
              <w:rPr>
                <w:rFonts w:hint="eastAsia" w:ascii="宋体" w:cs="宋体"/>
                <w:color w:val="auto"/>
                <w:highlight w:val="none"/>
              </w:rPr>
            </w:pPr>
            <w:r>
              <w:rPr>
                <w:rFonts w:hint="eastAsia" w:ascii="宋体" w:hAnsi="宋体" w:eastAsia="宋体" w:cs="宋体"/>
                <w:bCs/>
                <w:color w:val="auto"/>
                <w:sz w:val="22"/>
                <w:szCs w:val="22"/>
                <w:highlight w:val="none"/>
              </w:rPr>
              <w:t>评标专家确定方式：在</w:t>
            </w:r>
            <w:r>
              <w:rPr>
                <w:rFonts w:hint="eastAsia" w:ascii="宋体" w:hAnsi="宋体" w:eastAsia="宋体" w:cs="宋体"/>
                <w:bCs/>
                <w:color w:val="auto"/>
                <w:sz w:val="22"/>
                <w:szCs w:val="22"/>
                <w:highlight w:val="none"/>
                <w:lang w:eastAsia="zh-CN"/>
              </w:rPr>
              <w:t>政采云</w:t>
            </w:r>
            <w:r>
              <w:rPr>
                <w:rFonts w:hint="eastAsia" w:ascii="宋体" w:hAnsi="宋体" w:eastAsia="宋体" w:cs="宋体"/>
                <w:bCs/>
                <w:color w:val="auto"/>
                <w:sz w:val="22"/>
                <w:szCs w:val="22"/>
                <w:highlight w:val="none"/>
              </w:rPr>
              <w:t>评标专家库中随机抽取。</w:t>
            </w:r>
            <w:r>
              <w:rPr>
                <w:rFonts w:hint="eastAsia" w:ascii="宋体" w:cs="宋体"/>
                <w:color w:val="auto"/>
                <w:highlight w:val="none"/>
              </w:rPr>
              <w:t>评标委员会专家确定方式：从</w:t>
            </w:r>
            <w:r>
              <w:rPr>
                <w:rFonts w:hint="eastAsia" w:ascii="宋体" w:cs="宋体"/>
                <w:color w:val="auto"/>
                <w:highlight w:val="none"/>
                <w:lang w:val="en-US" w:eastAsia="zh-CN"/>
              </w:rPr>
              <w:t>政府采购云平台</w:t>
            </w:r>
            <w:r>
              <w:rPr>
                <w:rFonts w:hint="eastAsia" w:ascii="宋体" w:cs="宋体"/>
                <w:color w:val="auto"/>
                <w:highlight w:val="none"/>
              </w:rPr>
              <w:t>设立的评审专家库中随机抽取评审专家。</w:t>
            </w:r>
          </w:p>
        </w:tc>
      </w:tr>
      <w:tr w14:paraId="0A252A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2C61C8E5">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72294386">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是否授权评标委员会确定中标人</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3DD1177F">
            <w:pPr>
              <w:shd w:val="clear" w:color="auto" w:fill="auto"/>
              <w:spacing w:line="360" w:lineRule="auto"/>
              <w:jc w:val="left"/>
              <w:rPr>
                <w:rFonts w:hint="eastAsia" w:ascii="宋体" w:cs="宋体"/>
                <w:color w:val="auto"/>
                <w:highlight w:val="none"/>
              </w:rPr>
            </w:pPr>
            <w:r>
              <w:rPr>
                <w:rFonts w:hint="eastAsia" w:ascii="宋体" w:cs="宋体"/>
                <w:color w:val="auto"/>
                <w:highlight w:val="none"/>
              </w:rPr>
              <w:t>是</w:t>
            </w:r>
          </w:p>
        </w:tc>
      </w:tr>
      <w:tr w14:paraId="263B4B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5B443641">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7D9EFB6C">
            <w:pPr>
              <w:shd w:val="clear" w:color="auto" w:fill="auto"/>
              <w:adjustRightInd w:val="0"/>
              <w:snapToGrid w:val="0"/>
              <w:spacing w:line="360" w:lineRule="auto"/>
              <w:jc w:val="center"/>
              <w:rPr>
                <w:rFonts w:hint="eastAsia" w:ascii="宋体" w:cs="宋体"/>
                <w:color w:val="auto"/>
                <w:highlight w:val="none"/>
              </w:rPr>
            </w:pPr>
            <w:r>
              <w:rPr>
                <w:rFonts w:hint="eastAsia" w:ascii="宋体" w:cs="宋体"/>
                <w:color w:val="auto"/>
                <w:highlight w:val="none"/>
              </w:rPr>
              <w:t>履约担保</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2E7EC524">
            <w:pPr>
              <w:shd w:val="clear" w:color="auto" w:fill="auto"/>
              <w:adjustRightInd w:val="0"/>
              <w:snapToGrid w:val="0"/>
              <w:spacing w:line="288" w:lineRule="auto"/>
              <w:jc w:val="left"/>
              <w:rPr>
                <w:rFonts w:hint="eastAsia" w:ascii="宋体" w:cs="宋体"/>
                <w:color w:val="auto"/>
                <w:highlight w:val="none"/>
              </w:rPr>
            </w:pPr>
            <w:r>
              <w:rPr>
                <w:rFonts w:hint="eastAsia" w:ascii="宋体" w:cs="宋体"/>
                <w:color w:val="auto"/>
                <w:highlight w:val="none"/>
                <w:lang w:val="en-US" w:eastAsia="zh-CN"/>
              </w:rPr>
              <w:t>无</w:t>
            </w:r>
          </w:p>
        </w:tc>
      </w:tr>
      <w:tr w14:paraId="534309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529D478">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1583BE32">
            <w:pPr>
              <w:shd w:val="clear" w:color="auto" w:fill="auto"/>
              <w:adjustRightInd w:val="0"/>
              <w:snapToGrid w:val="0"/>
              <w:spacing w:line="360" w:lineRule="auto"/>
              <w:jc w:val="center"/>
              <w:rPr>
                <w:rFonts w:hint="eastAsia" w:ascii="宋体" w:cs="宋体"/>
                <w:color w:val="auto"/>
                <w:highlight w:val="none"/>
              </w:rPr>
            </w:pPr>
            <w:r>
              <w:rPr>
                <w:rFonts w:hint="eastAsia" w:ascii="宋体" w:cs="宋体"/>
                <w:color w:val="auto"/>
                <w:highlight w:val="none"/>
              </w:rPr>
              <w:t>付款方式</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7759760A">
            <w:pPr>
              <w:shd w:val="clear" w:color="auto" w:fill="auto"/>
              <w:adjustRightInd w:val="0"/>
              <w:snapToGrid w:val="0"/>
              <w:spacing w:line="360" w:lineRule="auto"/>
              <w:jc w:val="left"/>
              <w:rPr>
                <w:rFonts w:hint="eastAsia" w:ascii="宋体" w:cs="宋体"/>
                <w:color w:val="auto"/>
                <w:highlight w:val="none"/>
              </w:rPr>
            </w:pPr>
            <w:r>
              <w:rPr>
                <w:rFonts w:hint="eastAsia" w:ascii="宋体" w:cs="宋体"/>
                <w:color w:val="auto"/>
                <w:highlight w:val="none"/>
                <w:lang w:val="en-US" w:eastAsia="zh-CN"/>
              </w:rPr>
              <w:t>最终以实际签订合同为准</w:t>
            </w:r>
            <w:r>
              <w:rPr>
                <w:rFonts w:hint="eastAsia" w:ascii="宋体" w:cs="宋体"/>
                <w:color w:val="auto"/>
                <w:highlight w:val="none"/>
                <w:lang w:eastAsia="zh-CN"/>
              </w:rPr>
              <w:t>。</w:t>
            </w:r>
          </w:p>
        </w:tc>
      </w:tr>
      <w:tr w14:paraId="0D36B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75B210F8">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151AC6E2">
            <w:pPr>
              <w:shd w:val="clear" w:color="auto" w:fill="auto"/>
              <w:adjustRightInd w:val="0"/>
              <w:snapToGrid w:val="0"/>
              <w:spacing w:line="360" w:lineRule="auto"/>
              <w:jc w:val="center"/>
              <w:rPr>
                <w:rFonts w:hint="eastAsia" w:ascii="宋体" w:cs="宋体"/>
                <w:color w:val="auto"/>
                <w:highlight w:val="none"/>
              </w:rPr>
            </w:pPr>
            <w:r>
              <w:rPr>
                <w:rFonts w:hint="eastAsia" w:ascii="宋体" w:cs="宋体"/>
                <w:color w:val="auto"/>
                <w:highlight w:val="none"/>
              </w:rPr>
              <w:t>签订合同</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451DDBC9">
            <w:pPr>
              <w:shd w:val="clear" w:color="auto" w:fill="auto"/>
              <w:adjustRightInd w:val="0"/>
              <w:snapToGrid w:val="0"/>
              <w:spacing w:line="360" w:lineRule="auto"/>
              <w:jc w:val="left"/>
              <w:rPr>
                <w:rFonts w:hint="eastAsia" w:ascii="宋体" w:cs="宋体"/>
                <w:color w:val="auto"/>
                <w:highlight w:val="none"/>
              </w:rPr>
            </w:pPr>
            <w:r>
              <w:rPr>
                <w:rFonts w:hint="eastAsia" w:ascii="宋体" w:cs="宋体"/>
                <w:color w:val="auto"/>
                <w:highlight w:val="none"/>
              </w:rPr>
              <w:t>中标人应在中标结果确定后30天内签订采购合同。</w:t>
            </w:r>
          </w:p>
        </w:tc>
      </w:tr>
      <w:tr w14:paraId="026661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D5338BB">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BD23217">
            <w:pPr>
              <w:shd w:val="clear" w:color="auto" w:fill="auto"/>
              <w:adjustRightInd w:val="0"/>
              <w:snapToGrid w:val="0"/>
              <w:spacing w:line="360" w:lineRule="auto"/>
              <w:jc w:val="center"/>
              <w:rPr>
                <w:rFonts w:hint="eastAsia" w:ascii="宋体" w:cs="宋体"/>
                <w:color w:val="auto"/>
                <w:highlight w:val="none"/>
              </w:rPr>
            </w:pPr>
            <w:r>
              <w:rPr>
                <w:rFonts w:hint="eastAsia" w:ascii="宋体" w:cs="宋体"/>
                <w:color w:val="auto"/>
                <w:highlight w:val="none"/>
              </w:rPr>
              <w:t>招标代理服务费</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502531D0">
            <w:pPr>
              <w:shd w:val="clear" w:color="auto" w:fill="auto"/>
              <w:spacing w:line="360" w:lineRule="auto"/>
              <w:jc w:val="left"/>
              <w:rPr>
                <w:rFonts w:hint="default" w:ascii="宋体" w:eastAsia="宋体" w:cs="宋体"/>
                <w:color w:val="auto"/>
                <w:highlight w:val="none"/>
                <w:lang w:val="en-US" w:eastAsia="zh-CN"/>
              </w:rPr>
            </w:pPr>
            <w:r>
              <w:rPr>
                <w:rFonts w:hint="eastAsia" w:ascii="宋体" w:cs="宋体"/>
                <w:color w:val="auto"/>
                <w:highlight w:val="none"/>
              </w:rPr>
              <w:t>执行发改办价格[2015]299号文件取费标准收取招标代理服务费。</w:t>
            </w:r>
            <w:r>
              <w:rPr>
                <w:rFonts w:hint="eastAsia" w:ascii="宋体" w:cs="宋体"/>
                <w:color w:val="auto"/>
                <w:highlight w:val="none"/>
                <w:lang w:val="en-US" w:eastAsia="zh-CN"/>
              </w:rPr>
              <w:t>由成交供应商支付。</w:t>
            </w:r>
          </w:p>
        </w:tc>
      </w:tr>
      <w:tr w14:paraId="430FE9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7BE9BC8B">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48DA363C">
            <w:pPr>
              <w:shd w:val="clear" w:color="auto" w:fill="auto"/>
              <w:adjustRightInd w:val="0"/>
              <w:snapToGrid w:val="0"/>
              <w:jc w:val="center"/>
              <w:rPr>
                <w:rFonts w:hint="eastAsia" w:ascii="宋体" w:cs="宋体"/>
                <w:color w:val="auto"/>
                <w:highlight w:val="none"/>
              </w:rPr>
            </w:pPr>
            <w:r>
              <w:rPr>
                <w:rFonts w:hint="eastAsia" w:ascii="宋体" w:cs="宋体"/>
                <w:color w:val="auto"/>
                <w:highlight w:val="none"/>
              </w:rPr>
              <w:t>投标人信用信息查询</w:t>
            </w:r>
          </w:p>
          <w:p w14:paraId="6BD9CC54">
            <w:pPr>
              <w:shd w:val="clear" w:color="auto" w:fill="auto"/>
              <w:adjustRightInd w:val="0"/>
              <w:snapToGrid w:val="0"/>
              <w:spacing w:line="360" w:lineRule="auto"/>
              <w:jc w:val="center"/>
              <w:rPr>
                <w:rFonts w:hint="eastAsia" w:ascii="宋体" w:cs="宋体"/>
                <w:color w:val="auto"/>
                <w:highlight w:val="none"/>
              </w:rPr>
            </w:pPr>
          </w:p>
        </w:tc>
        <w:tc>
          <w:tcPr>
            <w:tcW w:w="6584" w:type="dxa"/>
            <w:tcBorders>
              <w:top w:val="single" w:color="auto" w:sz="4" w:space="0"/>
              <w:left w:val="single" w:color="auto" w:sz="4" w:space="0"/>
              <w:bottom w:val="single" w:color="auto" w:sz="4" w:space="0"/>
              <w:right w:val="single" w:color="auto" w:sz="4" w:space="0"/>
            </w:tcBorders>
            <w:noWrap w:val="0"/>
            <w:vAlign w:val="center"/>
          </w:tcPr>
          <w:p w14:paraId="4E5DAAFA">
            <w:pPr>
              <w:shd w:val="clear" w:color="auto" w:fill="auto"/>
              <w:adjustRightInd w:val="0"/>
              <w:snapToGrid w:val="0"/>
              <w:jc w:val="left"/>
              <w:rPr>
                <w:rFonts w:hint="eastAsia" w:ascii="宋体" w:cs="宋体"/>
                <w:color w:val="auto"/>
                <w:highlight w:val="none"/>
              </w:rPr>
            </w:pPr>
            <w:r>
              <w:rPr>
                <w:rFonts w:hint="eastAsia" w:ascii="宋体" w:cs="宋体"/>
                <w:color w:val="auto"/>
                <w:highlight w:val="none"/>
              </w:rPr>
              <w:t>查询渠道：</w:t>
            </w:r>
          </w:p>
          <w:p w14:paraId="12C44FD7">
            <w:pPr>
              <w:shd w:val="clear" w:color="auto" w:fill="auto"/>
              <w:adjustRightInd w:val="0"/>
              <w:snapToGrid w:val="0"/>
              <w:jc w:val="left"/>
              <w:rPr>
                <w:rFonts w:hint="eastAsia" w:ascii="宋体" w:cs="宋体"/>
                <w:color w:val="auto"/>
                <w:highlight w:val="none"/>
              </w:rPr>
            </w:pPr>
            <w:r>
              <w:rPr>
                <w:rFonts w:hint="eastAsia" w:ascii="宋体" w:cs="宋体"/>
                <w:color w:val="auto"/>
                <w:highlight w:val="none"/>
              </w:rPr>
              <w:t>①“信用中国”网站（www.creditchina.gov.cn）：失信被执行人、重大税收违法案件当事人名单。</w:t>
            </w:r>
          </w:p>
          <w:p w14:paraId="22A4CDD6">
            <w:pPr>
              <w:shd w:val="clear" w:color="auto" w:fill="auto"/>
              <w:adjustRightInd w:val="0"/>
              <w:snapToGrid w:val="0"/>
              <w:jc w:val="left"/>
              <w:rPr>
                <w:rFonts w:hint="eastAsia" w:ascii="宋体" w:cs="宋体"/>
                <w:color w:val="auto"/>
                <w:highlight w:val="none"/>
              </w:rPr>
            </w:pPr>
            <w:r>
              <w:rPr>
                <w:rFonts w:hint="eastAsia" w:ascii="宋体" w:cs="宋体"/>
                <w:color w:val="auto"/>
                <w:highlight w:val="none"/>
              </w:rPr>
              <w:t>②中国政府采购网(www.ccgp.gov.cn)：政府采购严重违法失信行为信息记录。</w:t>
            </w:r>
          </w:p>
          <w:p w14:paraId="68A2CC8A">
            <w:pPr>
              <w:shd w:val="clear" w:color="auto" w:fill="auto"/>
              <w:adjustRightInd w:val="0"/>
              <w:snapToGrid w:val="0"/>
              <w:jc w:val="left"/>
              <w:rPr>
                <w:rFonts w:hint="eastAsia" w:ascii="宋体" w:cs="宋体"/>
                <w:color w:val="auto"/>
                <w:highlight w:val="none"/>
              </w:rPr>
            </w:pPr>
            <w:r>
              <w:rPr>
                <w:rFonts w:hint="eastAsia" w:ascii="宋体" w:cs="宋体"/>
                <w:color w:val="auto"/>
                <w:highlight w:val="none"/>
              </w:rPr>
              <w:t>信用信息查询记录和证据留存的具体方式：</w:t>
            </w:r>
          </w:p>
          <w:p w14:paraId="7F070504">
            <w:pPr>
              <w:shd w:val="clear" w:color="auto" w:fill="auto"/>
              <w:adjustRightInd w:val="0"/>
              <w:snapToGrid w:val="0"/>
              <w:jc w:val="left"/>
              <w:rPr>
                <w:rFonts w:hint="eastAsia" w:ascii="宋体" w:cs="宋体"/>
                <w:color w:val="auto"/>
                <w:highlight w:val="none"/>
              </w:rPr>
            </w:pPr>
            <w:r>
              <w:rPr>
                <w:rFonts w:hint="eastAsia" w:ascii="宋体" w:cs="宋体"/>
                <w:color w:val="auto"/>
                <w:highlight w:val="none"/>
              </w:rPr>
              <w:t>采购人或采购代理机构将按查询截止时点对所有投标人的信用信息进行查询，查询记录将作为评委评标的依据，对列入失信被执行人、重大税收违法案件当事人名单、政府采购严重违法失信行为记录名单的投标人，投标文件作无效处理。</w:t>
            </w:r>
          </w:p>
        </w:tc>
      </w:tr>
      <w:tr w14:paraId="399D0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25678499">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4993BB7">
            <w:pPr>
              <w:shd w:val="clear" w:color="auto" w:fill="auto"/>
              <w:autoSpaceDE w:val="0"/>
              <w:autoSpaceDN w:val="0"/>
              <w:adjustRightInd w:val="0"/>
              <w:jc w:val="center"/>
              <w:rPr>
                <w:rFonts w:hint="eastAsia" w:ascii="宋体"/>
                <w:bCs/>
                <w:color w:val="auto"/>
                <w:szCs w:val="21"/>
                <w:highlight w:val="none"/>
                <w:lang w:val="zh-CN"/>
              </w:rPr>
            </w:pPr>
            <w:r>
              <w:rPr>
                <w:rFonts w:hint="eastAsia" w:ascii="宋体"/>
                <w:bCs/>
                <w:color w:val="auto"/>
                <w:szCs w:val="21"/>
                <w:highlight w:val="none"/>
                <w:lang w:val="zh-CN"/>
              </w:rPr>
              <w:t>投标无效的情形</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6482AFF9">
            <w:pPr>
              <w:shd w:val="clear" w:color="auto" w:fill="auto"/>
              <w:snapToGrid w:val="0"/>
              <w:spacing w:line="300" w:lineRule="exact"/>
              <w:jc w:val="left"/>
              <w:rPr>
                <w:rFonts w:hint="eastAsia" w:ascii="宋体"/>
                <w:bCs/>
                <w:color w:val="auto"/>
                <w:szCs w:val="21"/>
                <w:highlight w:val="none"/>
                <w:lang w:val="zh-CN"/>
              </w:rPr>
            </w:pPr>
            <w:r>
              <w:rPr>
                <w:rFonts w:hint="eastAsia" w:ascii="宋体"/>
                <w:bCs/>
                <w:color w:val="auto"/>
                <w:szCs w:val="21"/>
                <w:highlight w:val="none"/>
                <w:lang w:val="zh-CN"/>
              </w:rPr>
              <w:t>（一）未按照招标文件的规定提交投标保证金的；</w:t>
            </w:r>
          </w:p>
          <w:p w14:paraId="3184C09F">
            <w:pPr>
              <w:shd w:val="clear" w:color="auto" w:fill="auto"/>
              <w:snapToGrid w:val="0"/>
              <w:spacing w:line="300" w:lineRule="exact"/>
              <w:jc w:val="left"/>
              <w:rPr>
                <w:rFonts w:hint="eastAsia" w:ascii="宋体"/>
                <w:bCs/>
                <w:color w:val="auto"/>
                <w:szCs w:val="21"/>
                <w:highlight w:val="none"/>
                <w:lang w:val="zh-CN"/>
              </w:rPr>
            </w:pPr>
            <w:r>
              <w:rPr>
                <w:rFonts w:hint="eastAsia" w:ascii="宋体"/>
                <w:bCs/>
                <w:color w:val="auto"/>
                <w:szCs w:val="21"/>
                <w:highlight w:val="none"/>
                <w:lang w:val="zh-CN"/>
              </w:rPr>
              <w:t>（二）投标文件未按招标文件要求签署、盖章的；</w:t>
            </w:r>
          </w:p>
          <w:p w14:paraId="1F941A12">
            <w:pPr>
              <w:shd w:val="clear" w:color="auto" w:fill="auto"/>
              <w:snapToGrid w:val="0"/>
              <w:spacing w:line="300" w:lineRule="exact"/>
              <w:jc w:val="left"/>
              <w:rPr>
                <w:rFonts w:hint="eastAsia" w:ascii="宋体"/>
                <w:bCs/>
                <w:color w:val="auto"/>
                <w:szCs w:val="21"/>
                <w:highlight w:val="none"/>
                <w:lang w:val="zh-CN"/>
              </w:rPr>
            </w:pPr>
            <w:r>
              <w:rPr>
                <w:rFonts w:hint="eastAsia" w:ascii="宋体"/>
                <w:bCs/>
                <w:color w:val="auto"/>
                <w:szCs w:val="21"/>
                <w:highlight w:val="none"/>
                <w:lang w:val="zh-CN"/>
              </w:rPr>
              <w:t>（三）不具备招标文件中规定的资格要求的；</w:t>
            </w:r>
          </w:p>
          <w:p w14:paraId="23C5044E">
            <w:pPr>
              <w:shd w:val="clear" w:color="auto" w:fill="auto"/>
              <w:snapToGrid w:val="0"/>
              <w:spacing w:line="300" w:lineRule="exact"/>
              <w:jc w:val="left"/>
              <w:rPr>
                <w:rFonts w:hint="eastAsia" w:ascii="宋体"/>
                <w:bCs/>
                <w:color w:val="auto"/>
                <w:szCs w:val="21"/>
                <w:highlight w:val="none"/>
                <w:lang w:val="zh-CN"/>
              </w:rPr>
            </w:pPr>
            <w:r>
              <w:rPr>
                <w:rFonts w:hint="eastAsia" w:ascii="宋体"/>
                <w:bCs/>
                <w:color w:val="auto"/>
                <w:szCs w:val="21"/>
                <w:highlight w:val="none"/>
                <w:lang w:val="zh-CN"/>
              </w:rPr>
              <w:t>（四）报价超过招标文件中规定的预算金额或者最高限价的；</w:t>
            </w:r>
          </w:p>
          <w:p w14:paraId="6CF46713">
            <w:pPr>
              <w:shd w:val="clear" w:color="auto" w:fill="auto"/>
              <w:snapToGrid w:val="0"/>
              <w:spacing w:line="300" w:lineRule="exact"/>
              <w:jc w:val="left"/>
              <w:rPr>
                <w:rFonts w:hint="eastAsia" w:ascii="宋体"/>
                <w:bCs/>
                <w:color w:val="auto"/>
                <w:szCs w:val="21"/>
                <w:highlight w:val="none"/>
                <w:lang w:val="zh-CN"/>
              </w:rPr>
            </w:pPr>
            <w:r>
              <w:rPr>
                <w:rFonts w:hint="eastAsia" w:ascii="宋体"/>
                <w:bCs/>
                <w:color w:val="auto"/>
                <w:szCs w:val="21"/>
                <w:highlight w:val="none"/>
                <w:lang w:val="zh-CN"/>
              </w:rPr>
              <w:t>（五）投标文件含有采购人不能接受的附加条件的;</w:t>
            </w:r>
          </w:p>
          <w:p w14:paraId="50B75CC1">
            <w:pPr>
              <w:shd w:val="clear" w:color="auto" w:fill="auto"/>
              <w:snapToGrid w:val="0"/>
              <w:spacing w:line="300" w:lineRule="exact"/>
              <w:jc w:val="left"/>
              <w:rPr>
                <w:rFonts w:hint="eastAsia" w:ascii="宋体"/>
                <w:bCs/>
                <w:color w:val="auto"/>
                <w:szCs w:val="21"/>
                <w:highlight w:val="none"/>
                <w:lang w:val="zh-CN"/>
              </w:rPr>
            </w:pPr>
            <w:r>
              <w:rPr>
                <w:rFonts w:hint="eastAsia" w:ascii="宋体"/>
                <w:bCs/>
                <w:color w:val="auto"/>
                <w:szCs w:val="21"/>
                <w:highlight w:val="none"/>
                <w:lang w:val="zh-CN"/>
              </w:rPr>
              <w:t>（六）法律、法规和招标文件规定的其他无效情形。</w:t>
            </w:r>
          </w:p>
        </w:tc>
      </w:tr>
      <w:tr w14:paraId="3306AB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1A8BDF7D">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11B1974E">
            <w:pPr>
              <w:shd w:val="clear" w:color="auto" w:fill="auto"/>
              <w:spacing w:line="0" w:lineRule="atLeast"/>
              <w:jc w:val="center"/>
              <w:rPr>
                <w:rFonts w:hint="eastAsia" w:ascii="宋体" w:cs="宋体"/>
                <w:color w:val="auto"/>
                <w:highlight w:val="none"/>
              </w:rPr>
            </w:pPr>
            <w:r>
              <w:rPr>
                <w:rFonts w:hint="eastAsia" w:ascii="宋体" w:cs="宋体"/>
                <w:color w:val="auto"/>
                <w:highlight w:val="none"/>
              </w:rPr>
              <w:t>重新招标的其他情形</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16A971F5">
            <w:pPr>
              <w:shd w:val="clear" w:color="auto" w:fill="auto"/>
              <w:spacing w:line="0" w:lineRule="atLeast"/>
              <w:jc w:val="left"/>
              <w:rPr>
                <w:rFonts w:hint="eastAsia" w:ascii="宋体" w:cs="宋体"/>
                <w:color w:val="auto"/>
                <w:highlight w:val="none"/>
              </w:rPr>
            </w:pPr>
            <w:r>
              <w:rPr>
                <w:rFonts w:hint="eastAsia" w:ascii="宋体" w:cs="宋体"/>
                <w:color w:val="auto"/>
                <w:highlight w:val="none"/>
              </w:rPr>
              <w:t>除</w:t>
            </w:r>
            <w:r>
              <w:rPr>
                <w:rFonts w:hint="eastAsia" w:ascii="宋体" w:cs="宋体"/>
                <w:color w:val="auto"/>
                <w:highlight w:val="none"/>
                <w:lang w:val="en-US" w:eastAsia="zh-CN"/>
              </w:rPr>
              <w:t>投标人</w:t>
            </w:r>
            <w:r>
              <w:rPr>
                <w:rFonts w:hint="eastAsia" w:ascii="宋体" w:cs="宋体"/>
                <w:color w:val="auto"/>
                <w:highlight w:val="none"/>
              </w:rPr>
              <w:t>须知正文第3</w:t>
            </w:r>
            <w:r>
              <w:rPr>
                <w:rFonts w:hint="eastAsia" w:ascii="宋体" w:cs="宋体"/>
                <w:color w:val="auto"/>
                <w:highlight w:val="none"/>
                <w:lang w:val="en-US" w:eastAsia="zh-CN"/>
              </w:rPr>
              <w:t>2</w:t>
            </w:r>
            <w:r>
              <w:rPr>
                <w:rFonts w:hint="eastAsia" w:ascii="宋体" w:cs="宋体"/>
                <w:color w:val="auto"/>
                <w:highlight w:val="none"/>
              </w:rPr>
              <w:t>条规定的情形外，除非已经产生中标候选人，在投标有效期内同意延长投标有效期的供应商少于三个的，采购人应当依法重新招标。</w:t>
            </w:r>
          </w:p>
        </w:tc>
      </w:tr>
      <w:tr w14:paraId="33006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9" w:hRule="atLeast"/>
          <w:jc w:val="center"/>
        </w:trPr>
        <w:tc>
          <w:tcPr>
            <w:tcW w:w="808" w:type="dxa"/>
            <w:vMerge w:val="restart"/>
            <w:tcBorders>
              <w:top w:val="single" w:color="auto" w:sz="4" w:space="0"/>
              <w:left w:val="single" w:color="auto" w:sz="4" w:space="0"/>
              <w:right w:val="single" w:color="auto" w:sz="4" w:space="0"/>
            </w:tcBorders>
            <w:noWrap w:val="0"/>
            <w:vAlign w:val="center"/>
          </w:tcPr>
          <w:p w14:paraId="6AA343C4">
            <w:pPr>
              <w:numPr>
                <w:ilvl w:val="0"/>
                <w:numId w:val="2"/>
              </w:numPr>
              <w:shd w:val="clear" w:color="auto" w:fill="auto"/>
              <w:spacing w:line="360" w:lineRule="auto"/>
              <w:ind w:left="0" w:firstLine="0"/>
              <w:jc w:val="center"/>
              <w:rPr>
                <w:rFonts w:hint="eastAsia" w:ascii="宋体"/>
                <w:color w:val="auto"/>
                <w:sz w:val="24"/>
                <w:highlight w:val="none"/>
              </w:rPr>
            </w:pPr>
          </w:p>
        </w:tc>
        <w:tc>
          <w:tcPr>
            <w:tcW w:w="2115" w:type="dxa"/>
            <w:vMerge w:val="restart"/>
            <w:tcBorders>
              <w:top w:val="single" w:color="auto" w:sz="4" w:space="0"/>
              <w:left w:val="single" w:color="auto" w:sz="4" w:space="0"/>
              <w:right w:val="single" w:color="auto" w:sz="4" w:space="0"/>
            </w:tcBorders>
            <w:noWrap w:val="0"/>
            <w:vAlign w:val="center"/>
          </w:tcPr>
          <w:p w14:paraId="261737A5">
            <w:pPr>
              <w:pStyle w:val="25"/>
              <w:shd w:val="clear" w:color="auto" w:fill="auto"/>
              <w:tabs>
                <w:tab w:val="left" w:pos="8295"/>
              </w:tabs>
              <w:spacing w:before="0" w:after="0" w:line="360" w:lineRule="auto"/>
              <w:ind w:left="0" w:right="0"/>
              <w:jc w:val="center"/>
              <w:rPr>
                <w:rFonts w:hint="eastAsia" w:ascii="宋体" w:cs="宋体"/>
                <w:color w:val="auto"/>
                <w:sz w:val="21"/>
                <w:highlight w:val="none"/>
              </w:rPr>
            </w:pPr>
            <w:r>
              <w:rPr>
                <w:rFonts w:hint="eastAsia" w:ascii="宋体" w:cs="宋体"/>
                <w:color w:val="auto"/>
                <w:sz w:val="21"/>
                <w:highlight w:val="none"/>
              </w:rPr>
              <w:t>其他要求</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5055007B">
            <w:pPr>
              <w:shd w:val="clear" w:color="auto" w:fill="auto"/>
              <w:spacing w:line="360" w:lineRule="auto"/>
              <w:jc w:val="left"/>
              <w:rPr>
                <w:rFonts w:hint="eastAsia" w:ascii="宋体" w:cs="宋体"/>
                <w:color w:val="auto"/>
                <w:highlight w:val="none"/>
              </w:rPr>
            </w:pPr>
            <w:r>
              <w:rPr>
                <w:rFonts w:hint="eastAsia" w:ascii="宋体" w:cs="宋体"/>
                <w:color w:val="auto"/>
                <w:highlight w:val="none"/>
              </w:rPr>
              <w:t>投标人必须保证投标时所报资料真实有效，采购人保留对资料的核查权力，一旦发现资料有虚假现象</w:t>
            </w:r>
            <w:r>
              <w:rPr>
                <w:rFonts w:hint="eastAsia" w:ascii="宋体" w:cs="宋体"/>
                <w:color w:val="auto"/>
                <w:highlight w:val="none"/>
                <w:lang w:eastAsia="zh-CN"/>
              </w:rPr>
              <w:t>，</w:t>
            </w:r>
            <w:r>
              <w:rPr>
                <w:rFonts w:hint="eastAsia" w:ascii="宋体" w:cs="宋体"/>
                <w:color w:val="auto"/>
                <w:highlight w:val="none"/>
              </w:rPr>
              <w:t>移交有关部门处理。</w:t>
            </w:r>
          </w:p>
        </w:tc>
      </w:tr>
      <w:tr w14:paraId="5D743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vMerge w:val="continue"/>
            <w:tcBorders>
              <w:left w:val="single" w:color="auto" w:sz="4" w:space="0"/>
              <w:bottom w:val="single" w:color="auto" w:sz="4" w:space="0"/>
              <w:right w:val="single" w:color="auto" w:sz="4" w:space="0"/>
            </w:tcBorders>
            <w:noWrap w:val="0"/>
            <w:vAlign w:val="center"/>
          </w:tcPr>
          <w:p w14:paraId="4A1AF01B">
            <w:pPr>
              <w:shd w:val="clear" w:color="auto" w:fill="auto"/>
              <w:rPr>
                <w:color w:val="auto"/>
                <w:highlight w:val="none"/>
              </w:rPr>
            </w:pPr>
          </w:p>
        </w:tc>
        <w:tc>
          <w:tcPr>
            <w:tcW w:w="2115" w:type="dxa"/>
            <w:vMerge w:val="continue"/>
            <w:tcBorders>
              <w:left w:val="single" w:color="auto" w:sz="4" w:space="0"/>
              <w:bottom w:val="single" w:color="auto" w:sz="4" w:space="0"/>
              <w:right w:val="single" w:color="auto" w:sz="4" w:space="0"/>
            </w:tcBorders>
            <w:noWrap w:val="0"/>
            <w:vAlign w:val="center"/>
          </w:tcPr>
          <w:p w14:paraId="5DDBCC6D">
            <w:pPr>
              <w:shd w:val="clear" w:color="auto" w:fill="auto"/>
              <w:rPr>
                <w:color w:val="auto"/>
                <w:highlight w:val="none"/>
              </w:rPr>
            </w:pPr>
          </w:p>
        </w:tc>
        <w:tc>
          <w:tcPr>
            <w:tcW w:w="6584" w:type="dxa"/>
            <w:tcBorders>
              <w:top w:val="single" w:color="auto" w:sz="4" w:space="0"/>
              <w:left w:val="single" w:color="auto" w:sz="4" w:space="0"/>
              <w:bottom w:val="single" w:color="auto" w:sz="4" w:space="0"/>
              <w:right w:val="single" w:color="auto" w:sz="4" w:space="0"/>
            </w:tcBorders>
            <w:noWrap w:val="0"/>
            <w:vAlign w:val="center"/>
          </w:tcPr>
          <w:p w14:paraId="7D153F95">
            <w:pPr>
              <w:shd w:val="clear" w:color="auto" w:fill="auto"/>
              <w:adjustRightInd w:val="0"/>
              <w:snapToGrid w:val="0"/>
              <w:spacing w:line="288" w:lineRule="auto"/>
              <w:jc w:val="left"/>
              <w:rPr>
                <w:rFonts w:hint="eastAsia" w:ascii="宋体" w:cs="宋体"/>
                <w:color w:val="auto"/>
                <w:highlight w:val="none"/>
              </w:rPr>
            </w:pPr>
            <w:r>
              <w:rPr>
                <w:rFonts w:hint="eastAsia" w:ascii="宋体" w:cs="宋体"/>
                <w:color w:val="auto"/>
                <w:highlight w:val="none"/>
              </w:rPr>
              <w:t>只接受以书面形式</w:t>
            </w:r>
            <w:r>
              <w:rPr>
                <w:rFonts w:hint="eastAsia" w:ascii="宋体" w:cs="宋体"/>
                <w:color w:val="auto"/>
                <w:highlight w:val="none"/>
                <w:lang w:val="en-US" w:eastAsia="zh-CN"/>
              </w:rPr>
              <w:t>现场递交方式</w:t>
            </w:r>
            <w:r>
              <w:rPr>
                <w:rFonts w:hint="eastAsia" w:ascii="宋体" w:cs="宋体"/>
                <w:color w:val="auto"/>
                <w:highlight w:val="none"/>
              </w:rPr>
              <w:t>向采购人、采购代理机构提出质疑，不接受以其他形式提出的质疑。</w:t>
            </w:r>
          </w:p>
        </w:tc>
      </w:tr>
      <w:tr w14:paraId="02E46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808" w:type="dxa"/>
            <w:tcBorders>
              <w:left w:val="single" w:color="auto" w:sz="4" w:space="0"/>
              <w:bottom w:val="single" w:color="auto" w:sz="4" w:space="0"/>
              <w:right w:val="single" w:color="auto" w:sz="4" w:space="0"/>
            </w:tcBorders>
            <w:noWrap w:val="0"/>
            <w:vAlign w:val="center"/>
          </w:tcPr>
          <w:p w14:paraId="495D2208">
            <w:pPr>
              <w:shd w:val="clear" w:color="auto" w:fill="auto"/>
              <w:jc w:val="both"/>
              <w:rPr>
                <w:rFonts w:hint="default" w:ascii="宋体" w:eastAsia="宋体"/>
                <w:color w:val="auto"/>
                <w:sz w:val="24"/>
                <w:highlight w:val="none"/>
                <w:lang w:val="en-US" w:eastAsia="zh-CN"/>
              </w:rPr>
            </w:pPr>
            <w:r>
              <w:rPr>
                <w:rFonts w:hint="eastAsia" w:ascii="宋体"/>
                <w:color w:val="auto"/>
                <w:sz w:val="24"/>
                <w:highlight w:val="none"/>
                <w:lang w:val="en-US" w:eastAsia="zh-CN"/>
              </w:rPr>
              <w:t>35、</w:t>
            </w:r>
          </w:p>
        </w:tc>
        <w:tc>
          <w:tcPr>
            <w:tcW w:w="2115" w:type="dxa"/>
            <w:tcBorders>
              <w:left w:val="single" w:color="auto" w:sz="4" w:space="0"/>
              <w:bottom w:val="single" w:color="auto" w:sz="4" w:space="0"/>
              <w:right w:val="single" w:color="auto" w:sz="4" w:space="0"/>
            </w:tcBorders>
            <w:noWrap w:val="0"/>
            <w:vAlign w:val="center"/>
          </w:tcPr>
          <w:p w14:paraId="646E64AD">
            <w:pPr>
              <w:tabs>
                <w:tab w:val="left" w:pos="0"/>
              </w:tabs>
              <w:spacing w:line="400" w:lineRule="exact"/>
              <w:jc w:val="center"/>
              <w:rPr>
                <w:rFonts w:hint="eastAsia"/>
                <w:color w:val="auto"/>
                <w:highlight w:val="none"/>
              </w:rPr>
            </w:pPr>
            <w:r>
              <w:rPr>
                <w:rFonts w:hint="eastAsia"/>
                <w:color w:val="auto"/>
                <w:highlight w:val="none"/>
              </w:rPr>
              <w:t>政策文件</w:t>
            </w:r>
          </w:p>
          <w:p w14:paraId="3BA1AB4E">
            <w:pPr>
              <w:tabs>
                <w:tab w:val="left" w:pos="0"/>
              </w:tabs>
              <w:spacing w:line="400" w:lineRule="exact"/>
              <w:jc w:val="center"/>
              <w:rPr>
                <w:rFonts w:hint="eastAsia" w:ascii="宋体"/>
                <w:color w:val="auto"/>
                <w:szCs w:val="21"/>
                <w:highlight w:val="none"/>
              </w:rPr>
            </w:pPr>
          </w:p>
        </w:tc>
        <w:tc>
          <w:tcPr>
            <w:tcW w:w="6584" w:type="dxa"/>
            <w:tcBorders>
              <w:top w:val="single" w:color="auto" w:sz="4" w:space="0"/>
              <w:left w:val="single" w:color="auto" w:sz="4" w:space="0"/>
              <w:bottom w:val="single" w:color="auto" w:sz="4" w:space="0"/>
              <w:right w:val="single" w:color="auto" w:sz="4" w:space="0"/>
            </w:tcBorders>
            <w:noWrap w:val="0"/>
            <w:vAlign w:val="center"/>
          </w:tcPr>
          <w:p w14:paraId="14B498B5">
            <w:pPr>
              <w:spacing w:line="380" w:lineRule="exact"/>
              <w:jc w:val="left"/>
              <w:rPr>
                <w:rFonts w:hint="eastAsia" w:ascii="宋体" w:hAnsi="宋体" w:cs="宋体"/>
                <w:color w:val="auto"/>
                <w:highlight w:val="none"/>
              </w:rPr>
            </w:pPr>
            <w:r>
              <w:rPr>
                <w:rFonts w:hint="eastAsia" w:ascii="宋体" w:hAnsi="宋体" w:cs="宋体"/>
                <w:color w:val="auto"/>
                <w:highlight w:val="none"/>
              </w:rPr>
              <w:t>根据</w:t>
            </w:r>
            <w:r>
              <w:rPr>
                <w:rFonts w:hint="eastAsia" w:ascii="宋体" w:hAnsi="宋体" w:cs="宋体"/>
                <w:color w:val="auto"/>
                <w:highlight w:val="none"/>
                <w:lang w:val="en-US" w:eastAsia="zh-CN"/>
              </w:rPr>
              <w:t>国家</w:t>
            </w:r>
            <w:r>
              <w:rPr>
                <w:rFonts w:hint="eastAsia" w:ascii="宋体" w:hAnsi="宋体" w:cs="宋体"/>
                <w:color w:val="auto"/>
                <w:highlight w:val="none"/>
              </w:rPr>
              <w:t>相关规定，执行以下政策：</w:t>
            </w:r>
          </w:p>
          <w:p w14:paraId="1B00DF8F">
            <w:pPr>
              <w:spacing w:line="380" w:lineRule="exact"/>
              <w:jc w:val="left"/>
              <w:rPr>
                <w:rFonts w:hint="eastAsia" w:ascii="宋体" w:hAnsi="宋体" w:cs="宋体"/>
                <w:color w:val="auto"/>
                <w:highlight w:val="none"/>
              </w:rPr>
            </w:pPr>
            <w:r>
              <w:rPr>
                <w:rFonts w:hint="eastAsia" w:ascii="宋体" w:hAnsi="宋体" w:cs="宋体"/>
                <w:color w:val="auto"/>
                <w:highlight w:val="none"/>
              </w:rPr>
              <w:t>1、享受中小企业扶持政策的情形：在政府采购活动中，供应商提供的货物、工程或者服务符合下列情形的，享受本通知规定的中小企业扶持政策：在服务采购项目中，服务由中小企业承接，即提供服务的人员为中小企业依照《中华人民共和国劳动合同法》订立劳动合同的从业人员。</w:t>
            </w:r>
          </w:p>
          <w:p w14:paraId="0E735888">
            <w:pPr>
              <w:numPr>
                <w:ilvl w:val="0"/>
                <w:numId w:val="0"/>
              </w:numPr>
              <w:spacing w:line="380" w:lineRule="exact"/>
              <w:jc w:val="left"/>
              <w:rPr>
                <w:rFonts w:hint="eastAsia" w:ascii="宋体" w:hAnsi="宋体" w:cs="宋体"/>
                <w:color w:val="auto"/>
                <w:highlight w:val="none"/>
              </w:rPr>
            </w:pPr>
            <w:r>
              <w:rPr>
                <w:rFonts w:hint="eastAsia" w:ascii="宋体" w:hAnsi="宋体" w:cs="宋体"/>
                <w:color w:val="auto"/>
                <w:highlight w:val="none"/>
                <w:lang w:val="en-US" w:eastAsia="zh-CN"/>
              </w:rPr>
              <w:t>2、</w:t>
            </w:r>
            <w:r>
              <w:rPr>
                <w:rFonts w:hint="eastAsia" w:ascii="宋体" w:hAnsi="宋体" w:cs="宋体"/>
                <w:color w:val="auto"/>
                <w:highlight w:val="none"/>
              </w:rPr>
              <w:t>公开中小企业声明函：中标、成交供应商享受本通知规定的中小企业扶持政策的，采购人、采购代理机构应当随中标、成交结果公开中标、成交供应商的《中小企业声明函》。</w:t>
            </w:r>
          </w:p>
          <w:p w14:paraId="7BEDF306">
            <w:pPr>
              <w:numPr>
                <w:ilvl w:val="0"/>
                <w:numId w:val="0"/>
              </w:numPr>
              <w:spacing w:line="380" w:lineRule="exact"/>
              <w:jc w:val="left"/>
              <w:rPr>
                <w:rFonts w:hint="eastAsia" w:ascii="宋体" w:hAnsi="宋体" w:cs="宋体"/>
                <w:b/>
                <w:bCs/>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对于小型或微型企业参与本项目投标的：投标人需提供小微企业主管部门出具的《小微企业声明函》原件，在评审中将对小型或微型企业上生产的产品价格给予10%的扣除，用扣除后的价格参与评审。</w:t>
            </w:r>
            <w:r>
              <w:rPr>
                <w:rFonts w:hint="eastAsia" w:ascii="宋体" w:hAnsi="宋体" w:cs="宋体"/>
                <w:b/>
                <w:bCs/>
                <w:color w:val="auto"/>
                <w:highlight w:val="none"/>
                <w:lang w:val="en-US" w:eastAsia="zh-CN"/>
              </w:rPr>
              <w:t>注：由于本项目是专门面向中小企业采购的项目，因此不执行此条价格评审优惠的扶持政策。</w:t>
            </w:r>
          </w:p>
          <w:p w14:paraId="17C7F5CE">
            <w:pPr>
              <w:spacing w:line="380" w:lineRule="exact"/>
              <w:jc w:val="left"/>
              <w:rPr>
                <w:rFonts w:hint="eastAsia" w:ascii="宋体" w:hAnsi="宋体" w:cs="宋体"/>
                <w:color w:val="auto"/>
                <w:highlight w:val="none"/>
              </w:rPr>
            </w:pPr>
            <w:r>
              <w:rPr>
                <w:rFonts w:hint="eastAsia" w:ascii="宋体" w:hAnsi="宋体" w:cs="宋体"/>
                <w:color w:val="auto"/>
                <w:highlight w:val="none"/>
              </w:rPr>
              <w:t>4、节能产品：主要报价产品纳入财政部公布的《节能产品政府采购清单》目录（提供目录或证书复印件）的对报价给予3%的扣除。</w:t>
            </w:r>
          </w:p>
          <w:p w14:paraId="557CDEDA">
            <w:pPr>
              <w:spacing w:line="380" w:lineRule="exact"/>
              <w:jc w:val="left"/>
              <w:rPr>
                <w:rFonts w:hint="eastAsia" w:ascii="宋体" w:cs="宋体"/>
                <w:bCs/>
                <w:color w:val="auto"/>
                <w:szCs w:val="21"/>
                <w:highlight w:val="none"/>
                <w:lang w:val="zh-CN"/>
              </w:rPr>
            </w:pPr>
            <w:r>
              <w:rPr>
                <w:rFonts w:hint="eastAsia" w:ascii="宋体" w:hAnsi="宋体" w:cs="宋体"/>
                <w:color w:val="auto"/>
                <w:highlight w:val="none"/>
              </w:rPr>
              <w:t>5、环保标志产品：主要报价产品纳入财政部公布的《环境标志产品政府采购清单》目录的（提供目录或证书复印件）的对报价给予3%的扣除。</w:t>
            </w:r>
          </w:p>
        </w:tc>
      </w:tr>
      <w:tr w14:paraId="2E6F8A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808" w:type="dxa"/>
            <w:tcBorders>
              <w:left w:val="single" w:color="auto" w:sz="4" w:space="0"/>
              <w:bottom w:val="single" w:color="auto" w:sz="4" w:space="0"/>
              <w:right w:val="single" w:color="auto" w:sz="4" w:space="0"/>
            </w:tcBorders>
            <w:noWrap w:val="0"/>
            <w:vAlign w:val="center"/>
          </w:tcPr>
          <w:p w14:paraId="47EAB963">
            <w:pPr>
              <w:shd w:val="clear" w:color="auto" w:fill="auto"/>
              <w:jc w:val="center"/>
              <w:rPr>
                <w:rFonts w:hint="default" w:ascii="宋体" w:eastAsia="宋体"/>
                <w:color w:val="auto"/>
                <w:sz w:val="24"/>
                <w:highlight w:val="none"/>
                <w:lang w:val="en-US" w:eastAsia="zh-CN"/>
              </w:rPr>
            </w:pPr>
            <w:r>
              <w:rPr>
                <w:rFonts w:hint="eastAsia" w:ascii="宋体"/>
                <w:color w:val="auto"/>
                <w:sz w:val="24"/>
                <w:highlight w:val="none"/>
                <w:lang w:val="en-US" w:eastAsia="zh-CN"/>
              </w:rPr>
              <w:t>36、</w:t>
            </w:r>
          </w:p>
        </w:tc>
        <w:tc>
          <w:tcPr>
            <w:tcW w:w="2115" w:type="dxa"/>
            <w:tcBorders>
              <w:left w:val="single" w:color="auto" w:sz="4" w:space="0"/>
              <w:bottom w:val="single" w:color="auto" w:sz="4" w:space="0"/>
              <w:right w:val="single" w:color="auto" w:sz="4" w:space="0"/>
            </w:tcBorders>
            <w:noWrap w:val="0"/>
            <w:vAlign w:val="center"/>
          </w:tcPr>
          <w:p w14:paraId="67884D19">
            <w:pPr>
              <w:shd w:val="clear" w:color="auto" w:fill="auto"/>
              <w:snapToGrid w:val="0"/>
              <w:spacing w:line="300" w:lineRule="exact"/>
              <w:jc w:val="center"/>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低于成本价评审</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2BF1A861">
            <w:pPr>
              <w:shd w:val="clear" w:color="auto" w:fill="auto"/>
              <w:snapToGrid w:val="0"/>
              <w:spacing w:line="300" w:lineRule="exact"/>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政府采购评审中出现下列情形之一的，评审委员会应当启动异常低价投标（响应）审查程序：</w:t>
            </w:r>
          </w:p>
          <w:p w14:paraId="5377DBD9">
            <w:pPr>
              <w:shd w:val="clear" w:color="auto" w:fill="auto"/>
              <w:snapToGrid w:val="0"/>
              <w:spacing w:line="300" w:lineRule="exact"/>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1.投标（响应）报价低于全部通过符合性审查供应商投标（响应）报价平均值50%的，即投标（响应）报价&lt;全部通过符合性审查供应商投标（响应）报价平均值×50%；</w:t>
            </w:r>
          </w:p>
          <w:p w14:paraId="3630BC07">
            <w:pPr>
              <w:shd w:val="clear" w:color="auto" w:fill="auto"/>
              <w:snapToGrid w:val="0"/>
              <w:spacing w:line="300" w:lineRule="exact"/>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2.投标（响应）报价低于通过符合性审查的次低报价供应商投标（响应）报价50%的，即投标（响应）报价&lt;通过符合性审查的次低报价供应商投标（响应）报价×50%；</w:t>
            </w:r>
          </w:p>
          <w:p w14:paraId="4E4C15B4">
            <w:pPr>
              <w:shd w:val="clear" w:color="auto" w:fill="auto"/>
              <w:snapToGrid w:val="0"/>
              <w:spacing w:line="300" w:lineRule="exact"/>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3.投标（响应）报价低于采购项目最高限价45%的，即投标（响应）报价&lt;采购项目最高限价×45%；</w:t>
            </w:r>
          </w:p>
          <w:p w14:paraId="601E3251">
            <w:pPr>
              <w:shd w:val="clear" w:color="auto" w:fill="auto"/>
              <w:snapToGrid w:val="0"/>
              <w:spacing w:line="300" w:lineRule="exact"/>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4.评审委员会基于专业判断，认为供应商报价过低，有可能影响产品质量或者不能诚信履约的其他情形。</w:t>
            </w:r>
          </w:p>
          <w:p w14:paraId="356D335C">
            <w:pPr>
              <w:shd w:val="clear" w:color="auto" w:fill="auto"/>
              <w:snapToGrid w:val="0"/>
              <w:spacing w:line="300" w:lineRule="exact"/>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采购人可以结合具体项目实际情况，提高上述第1项至第3项中启动异常低价投标（响应）审查的数值标准，但是最高不得超过65%。</w:t>
            </w:r>
          </w:p>
          <w:p w14:paraId="76B4EEFA">
            <w:pPr>
              <w:shd w:val="clear" w:color="auto" w:fill="auto"/>
              <w:snapToGrid w:val="0"/>
              <w:spacing w:line="300" w:lineRule="exact"/>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相关法律法规对供应商报价有规定的，从其规定。</w:t>
            </w:r>
          </w:p>
          <w:p w14:paraId="7A9E9CB9">
            <w:pPr>
              <w:shd w:val="clear" w:color="auto" w:fill="auto"/>
              <w:snapToGrid w:val="0"/>
              <w:spacing w:line="300" w:lineRule="exact"/>
              <w:rPr>
                <w:rFonts w:hint="eastAsia" w:ascii="宋体" w:hAnsi="Times New Roman" w:eastAsia="宋体" w:cs="宋体"/>
                <w:bCs/>
                <w:color w:val="auto"/>
                <w:szCs w:val="21"/>
                <w:highlight w:val="none"/>
                <w:lang w:val="zh-CN"/>
              </w:rPr>
            </w:pPr>
            <w:r>
              <w:rPr>
                <w:rFonts w:hint="eastAsia" w:ascii="宋体" w:hAnsi="Times New Roman" w:eastAsia="宋体" w:cs="宋体"/>
                <w:bCs/>
                <w:color w:val="auto"/>
                <w:szCs w:val="21"/>
                <w:highlight w:val="none"/>
                <w:lang w:val="zh-CN"/>
              </w:rPr>
              <w:t>低于成本价的认定详见《关于推动解决政府采购异常低价问题的通知》财库〔2026〕2号。</w:t>
            </w:r>
          </w:p>
        </w:tc>
      </w:tr>
      <w:tr w14:paraId="19D2A7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808" w:type="dxa"/>
            <w:tcBorders>
              <w:left w:val="single" w:color="auto" w:sz="4" w:space="0"/>
              <w:bottom w:val="single" w:color="auto" w:sz="4" w:space="0"/>
              <w:right w:val="single" w:color="auto" w:sz="4" w:space="0"/>
            </w:tcBorders>
            <w:noWrap w:val="0"/>
            <w:vAlign w:val="center"/>
          </w:tcPr>
          <w:p w14:paraId="1037C06D">
            <w:pPr>
              <w:shd w:val="clear" w:color="auto" w:fill="auto"/>
              <w:jc w:val="center"/>
              <w:rPr>
                <w:color w:val="auto"/>
                <w:highlight w:val="none"/>
              </w:rPr>
            </w:pPr>
            <w:r>
              <w:rPr>
                <w:rFonts w:hint="eastAsia" w:ascii="宋体"/>
                <w:color w:val="auto"/>
                <w:sz w:val="24"/>
                <w:highlight w:val="none"/>
              </w:rPr>
              <w:t>3</w:t>
            </w:r>
            <w:r>
              <w:rPr>
                <w:rFonts w:hint="eastAsia" w:ascii="宋体"/>
                <w:color w:val="auto"/>
                <w:sz w:val="24"/>
                <w:highlight w:val="none"/>
                <w:lang w:val="en-US" w:eastAsia="zh-CN"/>
              </w:rPr>
              <w:t>7</w:t>
            </w:r>
            <w:r>
              <w:rPr>
                <w:rFonts w:hint="eastAsia"/>
                <w:color w:val="auto"/>
                <w:highlight w:val="none"/>
              </w:rPr>
              <w:t>、</w:t>
            </w:r>
          </w:p>
        </w:tc>
        <w:tc>
          <w:tcPr>
            <w:tcW w:w="2115" w:type="dxa"/>
            <w:tcBorders>
              <w:left w:val="single" w:color="auto" w:sz="4" w:space="0"/>
              <w:bottom w:val="single" w:color="auto" w:sz="4" w:space="0"/>
              <w:right w:val="single" w:color="auto" w:sz="4" w:space="0"/>
            </w:tcBorders>
            <w:noWrap w:val="0"/>
            <w:vAlign w:val="center"/>
          </w:tcPr>
          <w:p w14:paraId="3C6F21BB">
            <w:pPr>
              <w:shd w:val="clear" w:color="auto" w:fill="auto"/>
              <w:snapToGrid w:val="0"/>
              <w:spacing w:line="300" w:lineRule="exact"/>
              <w:jc w:val="center"/>
              <w:rPr>
                <w:color w:val="auto"/>
                <w:highlight w:val="none"/>
              </w:rPr>
            </w:pPr>
            <w:r>
              <w:rPr>
                <w:rFonts w:hint="eastAsia" w:ascii="宋体"/>
                <w:color w:val="auto"/>
                <w:szCs w:val="21"/>
                <w:highlight w:val="none"/>
              </w:rPr>
              <w:t>电子标说明</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3B2469D0">
            <w:pPr>
              <w:shd w:val="clear" w:color="auto" w:fill="auto"/>
              <w:snapToGrid w:val="0"/>
              <w:spacing w:line="300" w:lineRule="exact"/>
              <w:rPr>
                <w:rFonts w:hint="eastAsia" w:ascii="宋体" w:cs="宋体"/>
                <w:bCs/>
                <w:color w:val="auto"/>
                <w:szCs w:val="21"/>
                <w:highlight w:val="none"/>
                <w:lang w:val="zh-CN"/>
              </w:rPr>
            </w:pPr>
            <w:r>
              <w:rPr>
                <w:rFonts w:hint="eastAsia" w:ascii="宋体" w:cs="宋体"/>
                <w:bCs/>
                <w:color w:val="auto"/>
                <w:szCs w:val="21"/>
                <w:highlight w:val="none"/>
                <w:lang w:val="zh-CN"/>
              </w:rPr>
              <w:t>上传的电子证件及资料均需按要求签字盖章上传，否则按未签章处理。</w:t>
            </w:r>
          </w:p>
          <w:p w14:paraId="1010D2E2">
            <w:pPr>
              <w:shd w:val="clear" w:color="auto" w:fill="auto"/>
              <w:snapToGrid w:val="0"/>
              <w:spacing w:line="300" w:lineRule="exact"/>
              <w:rPr>
                <w:rFonts w:hint="eastAsia" w:ascii="宋体" w:cs="宋体"/>
                <w:bCs/>
                <w:color w:val="auto"/>
                <w:szCs w:val="21"/>
                <w:highlight w:val="none"/>
                <w:lang w:val="zh-CN"/>
              </w:rPr>
            </w:pPr>
            <w:r>
              <w:rPr>
                <w:rFonts w:hint="eastAsia" w:ascii="宋体" w:cs="宋体"/>
                <w:bCs/>
                <w:color w:val="auto"/>
                <w:szCs w:val="21"/>
                <w:highlight w:val="none"/>
                <w:lang w:val="zh-CN" w:eastAsia="zh-CN"/>
              </w:rPr>
              <w:t>投标文件</w:t>
            </w:r>
            <w:r>
              <w:rPr>
                <w:rFonts w:hint="eastAsia" w:ascii="宋体" w:cs="宋体"/>
                <w:bCs/>
                <w:color w:val="auto"/>
                <w:szCs w:val="21"/>
                <w:highlight w:val="none"/>
                <w:lang w:val="zh-CN"/>
              </w:rPr>
              <w:t>电子版方面技术支持：400-8817190</w:t>
            </w:r>
          </w:p>
          <w:p w14:paraId="11036004">
            <w:pPr>
              <w:shd w:val="clear" w:color="auto" w:fill="auto"/>
              <w:snapToGrid w:val="0"/>
              <w:spacing w:line="300" w:lineRule="exact"/>
              <w:rPr>
                <w:rFonts w:hint="eastAsia" w:ascii="宋体" w:cs="宋体"/>
                <w:bCs/>
                <w:color w:val="auto"/>
                <w:szCs w:val="21"/>
                <w:highlight w:val="none"/>
                <w:lang w:val="zh-CN"/>
              </w:rPr>
            </w:pPr>
            <w:r>
              <w:rPr>
                <w:rFonts w:hint="eastAsia" w:ascii="宋体" w:cs="宋体"/>
                <w:bCs/>
                <w:color w:val="auto"/>
                <w:szCs w:val="21"/>
                <w:highlight w:val="none"/>
                <w:lang w:val="zh-CN"/>
              </w:rPr>
              <w:t>供应商在政府采购云平台（网址：http:// www.zcygov.cn）通过数字证书制作</w:t>
            </w:r>
            <w:r>
              <w:rPr>
                <w:rFonts w:hint="eastAsia" w:ascii="宋体" w:cs="宋体"/>
                <w:bCs/>
                <w:color w:val="auto"/>
                <w:szCs w:val="21"/>
                <w:highlight w:val="none"/>
                <w:lang w:val="zh-CN" w:eastAsia="zh-CN"/>
              </w:rPr>
              <w:t>投标文件</w:t>
            </w:r>
            <w:r>
              <w:rPr>
                <w:rFonts w:hint="eastAsia" w:ascii="宋体" w:cs="宋体"/>
                <w:bCs/>
                <w:color w:val="auto"/>
                <w:szCs w:val="21"/>
                <w:highlight w:val="none"/>
                <w:lang w:val="zh-CN"/>
              </w:rPr>
              <w:t>1份（此</w:t>
            </w:r>
            <w:r>
              <w:rPr>
                <w:rFonts w:hint="eastAsia" w:ascii="宋体" w:cs="宋体"/>
                <w:bCs/>
                <w:color w:val="auto"/>
                <w:szCs w:val="21"/>
                <w:highlight w:val="none"/>
                <w:lang w:val="zh-CN" w:eastAsia="zh-CN"/>
              </w:rPr>
              <w:t>投标文件</w:t>
            </w:r>
            <w:r>
              <w:rPr>
                <w:rFonts w:hint="eastAsia" w:ascii="宋体" w:cs="宋体"/>
                <w:bCs/>
                <w:color w:val="auto"/>
                <w:szCs w:val="21"/>
                <w:highlight w:val="none"/>
                <w:lang w:val="zh-CN"/>
              </w:rPr>
              <w:t>需上传至政府采购云平台，并在开标时持编制</w:t>
            </w:r>
            <w:r>
              <w:rPr>
                <w:rFonts w:hint="eastAsia" w:ascii="宋体" w:cs="宋体"/>
                <w:bCs/>
                <w:color w:val="auto"/>
                <w:szCs w:val="21"/>
                <w:highlight w:val="none"/>
                <w:lang w:val="zh-CN" w:eastAsia="zh-CN"/>
              </w:rPr>
              <w:t>投标文件</w:t>
            </w:r>
            <w:r>
              <w:rPr>
                <w:rFonts w:hint="eastAsia" w:ascii="宋体" w:cs="宋体"/>
                <w:bCs/>
                <w:color w:val="auto"/>
                <w:szCs w:val="21"/>
                <w:highlight w:val="none"/>
                <w:lang w:val="zh-CN"/>
              </w:rPr>
              <w:t>的供应商数字证书解密）。</w:t>
            </w:r>
          </w:p>
          <w:p w14:paraId="2DFFE85A">
            <w:pPr>
              <w:shd w:val="clear" w:color="auto" w:fill="auto"/>
              <w:snapToGrid w:val="0"/>
              <w:spacing w:line="300" w:lineRule="exact"/>
              <w:rPr>
                <w:rFonts w:hint="eastAsia" w:ascii="宋体" w:cs="宋体"/>
                <w:bCs/>
                <w:color w:val="auto"/>
                <w:szCs w:val="21"/>
                <w:highlight w:val="none"/>
                <w:lang w:val="zh-CN"/>
              </w:rPr>
            </w:pPr>
            <w:r>
              <w:rPr>
                <w:rFonts w:hint="eastAsia" w:ascii="宋体" w:cs="宋体"/>
                <w:bCs/>
                <w:color w:val="auto"/>
                <w:szCs w:val="21"/>
                <w:highlight w:val="none"/>
                <w:lang w:val="zh-CN"/>
              </w:rPr>
              <w:t>备注：</w:t>
            </w:r>
          </w:p>
          <w:p w14:paraId="21D8633A">
            <w:pPr>
              <w:shd w:val="clear" w:color="auto" w:fill="auto"/>
              <w:snapToGrid w:val="0"/>
              <w:spacing w:line="300" w:lineRule="exact"/>
              <w:rPr>
                <w:rFonts w:hint="eastAsia" w:ascii="宋体" w:cs="宋体"/>
                <w:bCs/>
                <w:color w:val="auto"/>
                <w:szCs w:val="21"/>
                <w:highlight w:val="none"/>
                <w:lang w:val="zh-CN"/>
              </w:rPr>
            </w:pPr>
            <w:r>
              <w:rPr>
                <w:rFonts w:hint="eastAsia" w:ascii="宋体" w:cs="宋体"/>
                <w:bCs/>
                <w:color w:val="auto"/>
                <w:szCs w:val="21"/>
                <w:highlight w:val="none"/>
                <w:lang w:val="en-US" w:eastAsia="zh-CN"/>
              </w:rPr>
              <w:t>1、</w:t>
            </w:r>
            <w:r>
              <w:rPr>
                <w:rFonts w:hint="eastAsia" w:ascii="宋体" w:cs="宋体"/>
                <w:bCs/>
                <w:color w:val="auto"/>
                <w:szCs w:val="21"/>
                <w:highlight w:val="none"/>
                <w:lang w:val="zh-CN" w:eastAsia="zh-CN"/>
              </w:rPr>
              <w:t>投标文件</w:t>
            </w:r>
            <w:r>
              <w:rPr>
                <w:rFonts w:hint="eastAsia" w:ascii="宋体" w:cs="宋体"/>
                <w:bCs/>
                <w:color w:val="auto"/>
                <w:szCs w:val="21"/>
                <w:highlight w:val="none"/>
                <w:lang w:val="zh-CN"/>
              </w:rPr>
              <w:t>电子版(U盘)按</w:t>
            </w:r>
            <w:r>
              <w:rPr>
                <w:rFonts w:hint="eastAsia" w:ascii="宋体" w:cs="宋体"/>
                <w:bCs/>
                <w:color w:val="auto"/>
                <w:szCs w:val="21"/>
                <w:highlight w:val="none"/>
                <w:lang w:val="zh-CN" w:eastAsia="zh-CN"/>
              </w:rPr>
              <w:t>竞争性磋商文件</w:t>
            </w:r>
            <w:r>
              <w:rPr>
                <w:rFonts w:hint="eastAsia" w:ascii="宋体" w:cs="宋体"/>
                <w:bCs/>
                <w:color w:val="auto"/>
                <w:szCs w:val="21"/>
                <w:highlight w:val="none"/>
                <w:lang w:val="zh-CN"/>
              </w:rPr>
              <w:t>规定执行，用数字证书编制的电子版按《政府采购项目电子交易管理操作指南-供应商》进行投标操作。</w:t>
            </w:r>
          </w:p>
          <w:p w14:paraId="2D575246">
            <w:pPr>
              <w:shd w:val="clear" w:color="auto" w:fill="auto"/>
              <w:snapToGrid w:val="0"/>
              <w:spacing w:line="300" w:lineRule="exact"/>
              <w:rPr>
                <w:rFonts w:hint="eastAsia" w:ascii="宋体" w:cs="宋体"/>
                <w:color w:val="auto"/>
                <w:highlight w:val="none"/>
              </w:rPr>
            </w:pPr>
            <w:r>
              <w:rPr>
                <w:rFonts w:hint="eastAsia" w:ascii="宋体" w:cs="宋体"/>
                <w:bCs/>
                <w:color w:val="auto"/>
                <w:szCs w:val="21"/>
                <w:highlight w:val="none"/>
                <w:lang w:val="zh-CN"/>
              </w:rPr>
              <w:t>2、供应商远程解密投标文件，递交截止时间后30分钟内完成解密工作,因投标人自身原因未能按时完成解密的，视为逾期未提交投标文件，其投标无效。</w:t>
            </w:r>
          </w:p>
        </w:tc>
      </w:tr>
      <w:tr w14:paraId="2F1D5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808" w:type="dxa"/>
            <w:tcBorders>
              <w:left w:val="single" w:color="auto" w:sz="4" w:space="0"/>
              <w:bottom w:val="single" w:color="auto" w:sz="4" w:space="0"/>
              <w:right w:val="single" w:color="auto" w:sz="4" w:space="0"/>
            </w:tcBorders>
            <w:noWrap w:val="0"/>
            <w:vAlign w:val="center"/>
          </w:tcPr>
          <w:p w14:paraId="28EE06E8">
            <w:pPr>
              <w:shd w:val="clear" w:color="auto" w:fill="auto"/>
              <w:jc w:val="center"/>
              <w:rPr>
                <w:rFonts w:hint="default" w:ascii="宋体" w:eastAsia="宋体"/>
                <w:color w:val="auto"/>
                <w:sz w:val="24"/>
                <w:highlight w:val="none"/>
                <w:lang w:val="en-US" w:eastAsia="zh-CN"/>
              </w:rPr>
            </w:pPr>
            <w:r>
              <w:rPr>
                <w:rFonts w:hint="eastAsia" w:ascii="宋体"/>
                <w:color w:val="auto"/>
                <w:sz w:val="24"/>
                <w:highlight w:val="none"/>
                <w:lang w:val="en-US" w:eastAsia="zh-CN"/>
              </w:rPr>
              <w:t>38、</w:t>
            </w:r>
          </w:p>
        </w:tc>
        <w:tc>
          <w:tcPr>
            <w:tcW w:w="2115" w:type="dxa"/>
            <w:tcBorders>
              <w:left w:val="single" w:color="auto" w:sz="4" w:space="0"/>
              <w:bottom w:val="single" w:color="auto" w:sz="4" w:space="0"/>
              <w:right w:val="single" w:color="auto" w:sz="4" w:space="0"/>
            </w:tcBorders>
            <w:noWrap w:val="0"/>
            <w:vAlign w:val="center"/>
          </w:tcPr>
          <w:p w14:paraId="67E391D7">
            <w:pPr>
              <w:shd w:val="clear" w:color="auto" w:fill="auto"/>
              <w:snapToGrid w:val="0"/>
              <w:spacing w:line="300" w:lineRule="exact"/>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中小企业所属行业</w:t>
            </w:r>
          </w:p>
        </w:tc>
        <w:tc>
          <w:tcPr>
            <w:tcW w:w="6584" w:type="dxa"/>
            <w:tcBorders>
              <w:top w:val="single" w:color="auto" w:sz="4" w:space="0"/>
              <w:left w:val="single" w:color="auto" w:sz="4" w:space="0"/>
              <w:bottom w:val="single" w:color="auto" w:sz="4" w:space="0"/>
              <w:right w:val="single" w:color="auto" w:sz="4" w:space="0"/>
            </w:tcBorders>
            <w:noWrap w:val="0"/>
            <w:vAlign w:val="center"/>
          </w:tcPr>
          <w:p w14:paraId="2593ABAA">
            <w:pPr>
              <w:shd w:val="clear" w:color="auto" w:fill="auto"/>
              <w:snapToGrid w:val="0"/>
              <w:spacing w:line="300" w:lineRule="exact"/>
              <w:rPr>
                <w:rFonts w:hint="eastAsia" w:ascii="宋体" w:cs="宋体"/>
                <w:bCs/>
                <w:color w:val="auto"/>
                <w:szCs w:val="21"/>
                <w:highlight w:val="none"/>
                <w:lang w:val="zh-CN"/>
              </w:rPr>
            </w:pPr>
            <w:r>
              <w:rPr>
                <w:rFonts w:hint="eastAsia" w:ascii="宋体" w:cs="宋体"/>
                <w:bCs/>
                <w:color w:val="auto"/>
                <w:szCs w:val="21"/>
                <w:highlight w:val="none"/>
                <w:lang w:val="zh-CN"/>
              </w:rPr>
              <w:t>其他未列明行业</w:t>
            </w:r>
          </w:p>
        </w:tc>
      </w:tr>
      <w:tr w14:paraId="2AED1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9507" w:type="dxa"/>
            <w:gridSpan w:val="3"/>
            <w:tcBorders>
              <w:top w:val="single" w:color="auto" w:sz="4" w:space="0"/>
              <w:left w:val="single" w:color="auto" w:sz="4" w:space="0"/>
              <w:bottom w:val="single" w:color="auto" w:sz="4" w:space="0"/>
              <w:right w:val="single" w:color="auto" w:sz="4" w:space="0"/>
            </w:tcBorders>
            <w:noWrap w:val="0"/>
            <w:vAlign w:val="center"/>
          </w:tcPr>
          <w:p w14:paraId="0EAB5CFE">
            <w:pPr>
              <w:shd w:val="clear" w:color="auto" w:fill="auto"/>
              <w:spacing w:line="360" w:lineRule="auto"/>
              <w:jc w:val="center"/>
              <w:rPr>
                <w:rFonts w:hint="eastAsia" w:ascii="宋体" w:cs="宋体"/>
                <w:color w:val="auto"/>
                <w:highlight w:val="none"/>
              </w:rPr>
            </w:pPr>
            <w:r>
              <w:rPr>
                <w:rFonts w:hint="eastAsia" w:ascii="宋体" w:cs="宋体"/>
                <w:color w:val="auto"/>
                <w:highlight w:val="none"/>
              </w:rPr>
              <w:t>注意事项：本项目招标公告与招标文件中内容有不符之处，以本招标文件中内容为准。</w:t>
            </w:r>
          </w:p>
        </w:tc>
      </w:tr>
    </w:tbl>
    <w:p w14:paraId="271676CC">
      <w:pPr>
        <w:shd w:val="clear" w:color="auto" w:fill="auto"/>
        <w:rPr>
          <w:rFonts w:hint="eastAsia" w:ascii="宋体"/>
          <w:color w:val="auto"/>
          <w:szCs w:val="21"/>
          <w:highlight w:val="none"/>
        </w:rPr>
      </w:pPr>
      <w:r>
        <w:rPr>
          <w:color w:val="auto"/>
          <w:highlight w:val="none"/>
        </w:rPr>
        <w:br w:type="page"/>
      </w:r>
    </w:p>
    <w:bookmarkEnd w:id="0"/>
    <w:bookmarkEnd w:id="1"/>
    <w:bookmarkEnd w:id="2"/>
    <w:p w14:paraId="4054203B">
      <w:pPr>
        <w:shd w:val="clear" w:color="auto" w:fill="auto"/>
        <w:spacing w:line="300" w:lineRule="auto"/>
        <w:outlineLvl w:val="0"/>
        <w:rPr>
          <w:rFonts w:hint="eastAsia"/>
          <w:b/>
          <w:color w:val="auto"/>
          <w:sz w:val="28"/>
          <w:szCs w:val="28"/>
          <w:highlight w:val="none"/>
        </w:rPr>
      </w:pPr>
      <w:bookmarkStart w:id="20" w:name="_Toc1181"/>
      <w:bookmarkStart w:id="21" w:name="_Toc14459"/>
      <w:r>
        <w:rPr>
          <w:rFonts w:hint="eastAsia"/>
          <w:b/>
          <w:color w:val="auto"/>
          <w:sz w:val="28"/>
          <w:szCs w:val="28"/>
          <w:highlight w:val="none"/>
        </w:rPr>
        <w:t>附页</w:t>
      </w:r>
      <w:bookmarkEnd w:id="20"/>
      <w:bookmarkEnd w:id="21"/>
    </w:p>
    <w:p w14:paraId="2B22634E">
      <w:pPr>
        <w:shd w:val="clear" w:color="auto" w:fill="auto"/>
        <w:spacing w:line="300" w:lineRule="auto"/>
        <w:jc w:val="center"/>
        <w:rPr>
          <w:rFonts w:hint="eastAsia"/>
          <w:b/>
          <w:color w:val="auto"/>
          <w:sz w:val="36"/>
          <w:szCs w:val="36"/>
          <w:highlight w:val="none"/>
        </w:rPr>
      </w:pPr>
      <w:r>
        <w:rPr>
          <w:rFonts w:hint="eastAsia"/>
          <w:b/>
          <w:color w:val="auto"/>
          <w:sz w:val="36"/>
          <w:szCs w:val="36"/>
          <w:highlight w:val="none"/>
        </w:rPr>
        <w:t>投标疑问格式</w:t>
      </w:r>
    </w:p>
    <w:p w14:paraId="431B710D">
      <w:pPr>
        <w:shd w:val="clear" w:color="auto" w:fill="auto"/>
        <w:snapToGrid w:val="0"/>
        <w:spacing w:line="300" w:lineRule="auto"/>
        <w:rPr>
          <w:rFonts w:hint="eastAsia"/>
          <w:color w:val="auto"/>
          <w:highlight w:val="none"/>
        </w:rPr>
      </w:pPr>
      <w:r>
        <w:rPr>
          <w:rFonts w:hint="eastAsia"/>
          <w:color w:val="auto"/>
          <w:highlight w:val="none"/>
        </w:rPr>
        <w:t>项目名称：</w:t>
      </w:r>
    </w:p>
    <w:p w14:paraId="789A0549">
      <w:pPr>
        <w:shd w:val="clear" w:color="auto" w:fill="auto"/>
        <w:snapToGrid w:val="0"/>
        <w:spacing w:line="300" w:lineRule="auto"/>
        <w:rPr>
          <w:rFonts w:hint="eastAsia"/>
          <w:color w:val="auto"/>
          <w:highlight w:val="none"/>
        </w:rPr>
      </w:pPr>
      <w:r>
        <w:rPr>
          <w:rFonts w:hint="eastAsia"/>
          <w:color w:val="auto"/>
          <w:highlight w:val="none"/>
        </w:rPr>
        <w:t>项目编号：</w:t>
      </w:r>
    </w:p>
    <w:tbl>
      <w:tblPr>
        <w:tblStyle w:val="21"/>
        <w:tblW w:w="8789"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4085"/>
      </w:tblGrid>
      <w:tr w14:paraId="5F1FB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4704" w:type="dxa"/>
            <w:noWrap w:val="0"/>
            <w:vAlign w:val="center"/>
          </w:tcPr>
          <w:p w14:paraId="42346471">
            <w:pPr>
              <w:shd w:val="clear" w:color="auto" w:fill="auto"/>
              <w:snapToGrid w:val="0"/>
              <w:spacing w:line="300" w:lineRule="auto"/>
              <w:rPr>
                <w:rFonts w:hint="eastAsia"/>
                <w:color w:val="auto"/>
                <w:sz w:val="16"/>
                <w:highlight w:val="none"/>
              </w:rPr>
            </w:pPr>
            <w:r>
              <w:rPr>
                <w:rFonts w:hint="eastAsia"/>
                <w:color w:val="auto"/>
                <w:highlight w:val="none"/>
              </w:rPr>
              <w:t>投标单位名称</w:t>
            </w:r>
          </w:p>
        </w:tc>
        <w:tc>
          <w:tcPr>
            <w:tcW w:w="4085" w:type="dxa"/>
            <w:noWrap w:val="0"/>
            <w:vAlign w:val="center"/>
          </w:tcPr>
          <w:p w14:paraId="430FCD6F">
            <w:pPr>
              <w:shd w:val="clear" w:color="auto" w:fill="auto"/>
              <w:snapToGrid w:val="0"/>
              <w:spacing w:line="300" w:lineRule="auto"/>
              <w:ind w:left="420" w:leftChars="200"/>
              <w:rPr>
                <w:rFonts w:hint="eastAsia"/>
                <w:color w:val="auto"/>
                <w:sz w:val="16"/>
                <w:highlight w:val="none"/>
              </w:rPr>
            </w:pPr>
          </w:p>
        </w:tc>
      </w:tr>
      <w:tr w14:paraId="424E0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68" w:hRule="atLeast"/>
        </w:trPr>
        <w:tc>
          <w:tcPr>
            <w:tcW w:w="8789" w:type="dxa"/>
            <w:gridSpan w:val="2"/>
            <w:noWrap w:val="0"/>
            <w:vAlign w:val="top"/>
          </w:tcPr>
          <w:p w14:paraId="1E3A68DC">
            <w:pPr>
              <w:shd w:val="clear" w:color="auto" w:fill="auto"/>
              <w:snapToGrid w:val="0"/>
              <w:spacing w:line="300" w:lineRule="auto"/>
              <w:ind w:left="420" w:leftChars="200"/>
              <w:rPr>
                <w:rFonts w:hint="eastAsia"/>
                <w:color w:val="auto"/>
                <w:sz w:val="16"/>
                <w:highlight w:val="none"/>
              </w:rPr>
            </w:pPr>
          </w:p>
          <w:p w14:paraId="7678D091">
            <w:pPr>
              <w:shd w:val="clear" w:color="auto" w:fill="auto"/>
              <w:snapToGrid w:val="0"/>
              <w:spacing w:line="300" w:lineRule="auto"/>
              <w:ind w:left="420" w:leftChars="200"/>
              <w:rPr>
                <w:rFonts w:hint="eastAsia"/>
                <w:color w:val="auto"/>
                <w:sz w:val="16"/>
                <w:highlight w:val="none"/>
              </w:rPr>
            </w:pPr>
          </w:p>
        </w:tc>
      </w:tr>
    </w:tbl>
    <w:p w14:paraId="0098E6AC">
      <w:pPr>
        <w:shd w:val="clear" w:color="auto" w:fill="auto"/>
        <w:snapToGrid w:val="0"/>
        <w:spacing w:line="300" w:lineRule="auto"/>
        <w:jc w:val="right"/>
        <w:rPr>
          <w:rFonts w:hint="eastAsia"/>
          <w:color w:val="auto"/>
          <w:highlight w:val="none"/>
        </w:rPr>
      </w:pPr>
    </w:p>
    <w:p w14:paraId="0B95F7A2">
      <w:pPr>
        <w:shd w:val="clear" w:color="auto" w:fill="auto"/>
        <w:snapToGrid w:val="0"/>
        <w:spacing w:line="300" w:lineRule="auto"/>
        <w:jc w:val="right"/>
        <w:rPr>
          <w:rFonts w:hint="eastAsia"/>
          <w:color w:val="auto"/>
          <w:highlight w:val="none"/>
        </w:rPr>
      </w:pPr>
      <w:r>
        <w:rPr>
          <w:rFonts w:hint="eastAsia"/>
          <w:color w:val="auto"/>
          <w:highlight w:val="none"/>
        </w:rPr>
        <w:t xml:space="preserve">  投标单位：                       （公章）</w:t>
      </w:r>
    </w:p>
    <w:p w14:paraId="5533FC4E">
      <w:pPr>
        <w:shd w:val="clear" w:color="auto" w:fill="auto"/>
        <w:spacing w:line="300" w:lineRule="auto"/>
        <w:ind w:left="99" w:leftChars="47" w:firstLine="4830" w:firstLineChars="2300"/>
        <w:rPr>
          <w:rFonts w:hint="eastAsia"/>
          <w:color w:val="auto"/>
          <w:szCs w:val="21"/>
          <w:highlight w:val="none"/>
        </w:rPr>
      </w:pPr>
      <w:r>
        <w:rPr>
          <w:rFonts w:hint="eastAsia"/>
          <w:color w:val="auto"/>
          <w:szCs w:val="21"/>
          <w:highlight w:val="none"/>
        </w:rPr>
        <w:t xml:space="preserve">日    期：                          </w:t>
      </w:r>
    </w:p>
    <w:p w14:paraId="56C2292E">
      <w:pPr>
        <w:shd w:val="clear" w:color="auto" w:fill="auto"/>
        <w:spacing w:line="300" w:lineRule="auto"/>
        <w:rPr>
          <w:color w:val="auto"/>
          <w:highlight w:val="none"/>
        </w:rPr>
      </w:pPr>
      <w:r>
        <w:rPr>
          <w:color w:val="auto"/>
          <w:highlight w:val="none"/>
        </w:rPr>
        <w:br w:type="page"/>
      </w:r>
    </w:p>
    <w:p w14:paraId="2562B7EA">
      <w:pPr>
        <w:keepNext/>
        <w:keepLines/>
        <w:shd w:val="clear" w:color="auto" w:fill="auto"/>
        <w:spacing w:line="300" w:lineRule="auto"/>
        <w:outlineLvl w:val="1"/>
        <w:rPr>
          <w:rFonts w:hint="eastAsia" w:ascii="Arial" w:hAnsi="Arial" w:eastAsia="黑体"/>
          <w:b/>
          <w:bCs/>
          <w:color w:val="auto"/>
          <w:sz w:val="32"/>
          <w:szCs w:val="32"/>
          <w:highlight w:val="none"/>
        </w:rPr>
      </w:pPr>
      <w:bookmarkStart w:id="22" w:name="_Toc409424374"/>
      <w:bookmarkStart w:id="23" w:name="_Toc152045529"/>
      <w:bookmarkStart w:id="24" w:name="_Toc144974497"/>
      <w:bookmarkStart w:id="25" w:name="_Toc409424313"/>
      <w:bookmarkStart w:id="26" w:name="_Toc179632546"/>
      <w:bookmarkStart w:id="27" w:name="_Toc247085689"/>
      <w:bookmarkStart w:id="28" w:name="_Toc246996918"/>
      <w:bookmarkStart w:id="29" w:name="_Toc152042305"/>
      <w:bookmarkStart w:id="30" w:name="_Toc246996175"/>
      <w:bookmarkStart w:id="31" w:name="_Toc468267455"/>
      <w:r>
        <w:rPr>
          <w:rFonts w:hint="eastAsia" w:ascii="Arial" w:hAnsi="Arial" w:eastAsia="黑体"/>
          <w:b/>
          <w:bCs/>
          <w:color w:val="auto"/>
          <w:sz w:val="32"/>
          <w:szCs w:val="32"/>
          <w:highlight w:val="none"/>
        </w:rPr>
        <w:t>1. 总则</w:t>
      </w:r>
      <w:bookmarkEnd w:id="22"/>
      <w:bookmarkEnd w:id="23"/>
      <w:bookmarkEnd w:id="24"/>
      <w:bookmarkEnd w:id="25"/>
      <w:bookmarkEnd w:id="26"/>
      <w:bookmarkEnd w:id="27"/>
      <w:bookmarkEnd w:id="28"/>
      <w:bookmarkEnd w:id="29"/>
      <w:bookmarkEnd w:id="30"/>
      <w:bookmarkEnd w:id="31"/>
    </w:p>
    <w:p w14:paraId="489FB3E3">
      <w:pPr>
        <w:shd w:val="clear" w:color="auto" w:fill="auto"/>
        <w:spacing w:line="300" w:lineRule="auto"/>
        <w:rPr>
          <w:rFonts w:hint="eastAsia"/>
          <w:b/>
          <w:color w:val="auto"/>
          <w:highlight w:val="none"/>
        </w:rPr>
      </w:pPr>
      <w:bookmarkStart w:id="32" w:name="_Toc247085690"/>
      <w:bookmarkStart w:id="33" w:name="_Toc144974498"/>
      <w:bookmarkStart w:id="34" w:name="_Toc246996919"/>
      <w:bookmarkStart w:id="35" w:name="_Toc246996176"/>
      <w:bookmarkStart w:id="36" w:name="_Toc179632547"/>
      <w:bookmarkStart w:id="37" w:name="_Toc152045530"/>
      <w:bookmarkStart w:id="38" w:name="_Toc152042306"/>
      <w:r>
        <w:rPr>
          <w:rFonts w:hint="eastAsia"/>
          <w:b/>
          <w:color w:val="auto"/>
          <w:highlight w:val="none"/>
        </w:rPr>
        <w:t>1.1 项目概况</w:t>
      </w:r>
      <w:bookmarkEnd w:id="32"/>
      <w:bookmarkEnd w:id="33"/>
      <w:bookmarkEnd w:id="34"/>
      <w:bookmarkEnd w:id="35"/>
      <w:bookmarkEnd w:id="36"/>
      <w:bookmarkEnd w:id="37"/>
      <w:bookmarkEnd w:id="38"/>
    </w:p>
    <w:p w14:paraId="77222916">
      <w:pPr>
        <w:shd w:val="clear" w:color="auto" w:fill="auto"/>
        <w:spacing w:line="300" w:lineRule="auto"/>
        <w:ind w:firstLine="420" w:firstLineChars="200"/>
        <w:rPr>
          <w:rFonts w:hint="eastAsia"/>
          <w:color w:val="auto"/>
          <w:highlight w:val="none"/>
        </w:rPr>
      </w:pPr>
      <w:r>
        <w:rPr>
          <w:rFonts w:hint="eastAsia"/>
          <w:color w:val="auto"/>
          <w:highlight w:val="none"/>
        </w:rPr>
        <w:t>1.1.1根据《中华人民共和国政府采购法》《中华人民共和国政府采购法实施条例》等有关法律、法规和规章的规定，本招标项目已具备招标条件，现对本项目</w:t>
      </w:r>
      <w:r>
        <w:rPr>
          <w:rFonts w:hint="eastAsia"/>
          <w:color w:val="auto"/>
          <w:szCs w:val="21"/>
          <w:highlight w:val="none"/>
        </w:rPr>
        <w:t>采用资格后审方式</w:t>
      </w:r>
      <w:r>
        <w:rPr>
          <w:rFonts w:hint="eastAsia"/>
          <w:color w:val="auto"/>
          <w:highlight w:val="none"/>
        </w:rPr>
        <w:t>进行招标。</w:t>
      </w:r>
    </w:p>
    <w:p w14:paraId="4E1A8631">
      <w:pPr>
        <w:shd w:val="clear" w:color="auto" w:fill="auto"/>
        <w:spacing w:line="300" w:lineRule="auto"/>
        <w:ind w:firstLine="420" w:firstLineChars="200"/>
        <w:rPr>
          <w:rFonts w:hint="eastAsia"/>
          <w:color w:val="auto"/>
          <w:highlight w:val="none"/>
        </w:rPr>
      </w:pPr>
      <w:r>
        <w:rPr>
          <w:rFonts w:hint="eastAsia"/>
          <w:color w:val="auto"/>
          <w:highlight w:val="none"/>
        </w:rPr>
        <w:t>1.1.2 本采购项目采购人：见投标人须知前附表。</w:t>
      </w:r>
    </w:p>
    <w:p w14:paraId="70C49BE0">
      <w:pPr>
        <w:shd w:val="clear" w:color="auto" w:fill="auto"/>
        <w:spacing w:line="300" w:lineRule="auto"/>
        <w:ind w:firstLine="420" w:firstLineChars="200"/>
        <w:rPr>
          <w:rFonts w:hint="eastAsia"/>
          <w:color w:val="auto"/>
          <w:highlight w:val="none"/>
        </w:rPr>
      </w:pPr>
      <w:r>
        <w:rPr>
          <w:rFonts w:hint="eastAsia"/>
          <w:color w:val="auto"/>
          <w:highlight w:val="none"/>
        </w:rPr>
        <w:t>1.1.3 本采购项目招标代理机构：见投标人须知前附表。</w:t>
      </w:r>
    </w:p>
    <w:p w14:paraId="28C5637E">
      <w:pPr>
        <w:shd w:val="clear" w:color="auto" w:fill="auto"/>
        <w:spacing w:line="300" w:lineRule="auto"/>
        <w:ind w:firstLine="420" w:firstLineChars="200"/>
        <w:rPr>
          <w:rFonts w:hint="eastAsia"/>
          <w:color w:val="auto"/>
          <w:highlight w:val="none"/>
        </w:rPr>
      </w:pPr>
      <w:r>
        <w:rPr>
          <w:rFonts w:hint="eastAsia"/>
          <w:color w:val="auto"/>
          <w:highlight w:val="none"/>
        </w:rPr>
        <w:t>1.1.4 本采购项目名称：见投标人须知前附表。</w:t>
      </w:r>
    </w:p>
    <w:p w14:paraId="3CF106C2">
      <w:pPr>
        <w:shd w:val="clear" w:color="auto" w:fill="auto"/>
        <w:spacing w:line="300" w:lineRule="auto"/>
        <w:ind w:firstLine="420" w:firstLineChars="200"/>
        <w:rPr>
          <w:rFonts w:hint="eastAsia"/>
          <w:color w:val="auto"/>
          <w:highlight w:val="none"/>
        </w:rPr>
      </w:pPr>
      <w:r>
        <w:rPr>
          <w:rFonts w:hint="eastAsia"/>
          <w:color w:val="auto"/>
          <w:highlight w:val="none"/>
        </w:rPr>
        <w:t>1.1.5 本采购项目</w:t>
      </w:r>
      <w:r>
        <w:rPr>
          <w:rFonts w:hint="eastAsia"/>
          <w:color w:val="auto"/>
          <w:highlight w:val="none"/>
          <w:lang w:val="en-US" w:eastAsia="zh-CN"/>
        </w:rPr>
        <w:t>服务</w:t>
      </w:r>
      <w:r>
        <w:rPr>
          <w:rFonts w:hint="eastAsia"/>
          <w:color w:val="auto"/>
          <w:highlight w:val="none"/>
        </w:rPr>
        <w:t>地点：见投标人须知前附表。</w:t>
      </w:r>
    </w:p>
    <w:p w14:paraId="0E21C84E">
      <w:pPr>
        <w:shd w:val="clear" w:color="auto" w:fill="auto"/>
        <w:spacing w:line="300" w:lineRule="auto"/>
        <w:rPr>
          <w:rFonts w:hint="eastAsia"/>
          <w:b/>
          <w:color w:val="auto"/>
          <w:highlight w:val="none"/>
        </w:rPr>
      </w:pPr>
      <w:bookmarkStart w:id="39" w:name="_Toc144974499"/>
      <w:bookmarkStart w:id="40" w:name="_Toc246996920"/>
      <w:bookmarkStart w:id="41" w:name="_Toc179632548"/>
      <w:bookmarkStart w:id="42" w:name="_Toc152045531"/>
      <w:bookmarkStart w:id="43" w:name="_Toc152042307"/>
      <w:bookmarkStart w:id="44" w:name="_Toc246996177"/>
      <w:bookmarkStart w:id="45" w:name="_Toc247085691"/>
      <w:r>
        <w:rPr>
          <w:rFonts w:hint="eastAsia"/>
          <w:b/>
          <w:color w:val="auto"/>
          <w:highlight w:val="none"/>
        </w:rPr>
        <w:t>1.2 资金来源和落实情况</w:t>
      </w:r>
      <w:bookmarkEnd w:id="39"/>
      <w:bookmarkEnd w:id="40"/>
      <w:bookmarkEnd w:id="41"/>
      <w:bookmarkEnd w:id="42"/>
      <w:bookmarkEnd w:id="43"/>
      <w:bookmarkEnd w:id="44"/>
      <w:bookmarkEnd w:id="45"/>
    </w:p>
    <w:p w14:paraId="2EE16468">
      <w:pPr>
        <w:shd w:val="clear" w:color="auto" w:fill="auto"/>
        <w:spacing w:line="300" w:lineRule="auto"/>
        <w:ind w:firstLine="420" w:firstLineChars="200"/>
        <w:rPr>
          <w:rFonts w:hint="eastAsia"/>
          <w:color w:val="auto"/>
          <w:highlight w:val="none"/>
        </w:rPr>
      </w:pPr>
      <w:r>
        <w:rPr>
          <w:rFonts w:hint="eastAsia"/>
          <w:color w:val="auto"/>
          <w:highlight w:val="none"/>
        </w:rPr>
        <w:t>1.2.1 本采购项目的资金来源：见投标人须知前附表。</w:t>
      </w:r>
    </w:p>
    <w:p w14:paraId="430E0FC7">
      <w:pPr>
        <w:shd w:val="clear" w:color="auto" w:fill="auto"/>
        <w:spacing w:line="300" w:lineRule="auto"/>
        <w:ind w:firstLine="420" w:firstLineChars="200"/>
        <w:rPr>
          <w:rFonts w:hint="eastAsia"/>
          <w:color w:val="auto"/>
          <w:highlight w:val="none"/>
        </w:rPr>
      </w:pPr>
      <w:r>
        <w:rPr>
          <w:rFonts w:hint="eastAsia"/>
          <w:color w:val="auto"/>
          <w:highlight w:val="none"/>
        </w:rPr>
        <w:t>1.2.2 本采购项目的资金落实情况：见投标人须知前附表。</w:t>
      </w:r>
    </w:p>
    <w:p w14:paraId="7C7DA299">
      <w:pPr>
        <w:shd w:val="clear" w:color="auto" w:fill="auto"/>
        <w:spacing w:line="300" w:lineRule="auto"/>
        <w:rPr>
          <w:rFonts w:hint="eastAsia"/>
          <w:b/>
          <w:color w:val="auto"/>
          <w:highlight w:val="none"/>
        </w:rPr>
      </w:pPr>
      <w:bookmarkStart w:id="46" w:name="_Toc179632549"/>
      <w:bookmarkStart w:id="47" w:name="_Toc152042308"/>
      <w:bookmarkStart w:id="48" w:name="_Toc247085692"/>
      <w:bookmarkStart w:id="49" w:name="_Toc144974500"/>
      <w:bookmarkStart w:id="50" w:name="_Toc246996178"/>
      <w:bookmarkStart w:id="51" w:name="_Toc246996921"/>
      <w:bookmarkStart w:id="52" w:name="_Toc152045532"/>
      <w:r>
        <w:rPr>
          <w:rFonts w:hint="eastAsia"/>
          <w:b/>
          <w:color w:val="auto"/>
          <w:highlight w:val="none"/>
        </w:rPr>
        <w:t xml:space="preserve">1.3 </w:t>
      </w:r>
      <w:r>
        <w:rPr>
          <w:rFonts w:hint="eastAsia"/>
          <w:b/>
          <w:color w:val="auto"/>
          <w:highlight w:val="none"/>
          <w:lang w:val="en-US" w:eastAsia="zh-CN"/>
        </w:rPr>
        <w:t>服务</w:t>
      </w:r>
      <w:r>
        <w:rPr>
          <w:rFonts w:hint="eastAsia"/>
          <w:b/>
          <w:color w:val="auto"/>
          <w:highlight w:val="none"/>
        </w:rPr>
        <w:t>需求、</w:t>
      </w:r>
      <w:r>
        <w:rPr>
          <w:rFonts w:hint="eastAsia"/>
          <w:b/>
          <w:color w:val="auto"/>
          <w:highlight w:val="none"/>
          <w:lang w:val="en-US" w:eastAsia="zh-CN"/>
        </w:rPr>
        <w:t>服务</w:t>
      </w:r>
      <w:r>
        <w:rPr>
          <w:rFonts w:hint="eastAsia"/>
          <w:b/>
          <w:color w:val="auto"/>
          <w:highlight w:val="none"/>
        </w:rPr>
        <w:t>期</w:t>
      </w:r>
      <w:bookmarkEnd w:id="46"/>
      <w:bookmarkEnd w:id="47"/>
      <w:bookmarkEnd w:id="48"/>
      <w:bookmarkEnd w:id="49"/>
      <w:bookmarkEnd w:id="50"/>
      <w:bookmarkEnd w:id="51"/>
      <w:bookmarkEnd w:id="52"/>
    </w:p>
    <w:p w14:paraId="272AC765">
      <w:pPr>
        <w:shd w:val="clear" w:color="auto" w:fill="auto"/>
        <w:spacing w:line="300" w:lineRule="auto"/>
        <w:ind w:firstLine="420" w:firstLineChars="200"/>
        <w:rPr>
          <w:rFonts w:hint="eastAsia"/>
          <w:color w:val="auto"/>
          <w:highlight w:val="none"/>
        </w:rPr>
      </w:pPr>
      <w:r>
        <w:rPr>
          <w:rFonts w:hint="eastAsia"/>
          <w:color w:val="auto"/>
          <w:highlight w:val="none"/>
        </w:rPr>
        <w:t>1.3.1 本次</w:t>
      </w:r>
      <w:r>
        <w:rPr>
          <w:rFonts w:hint="eastAsia"/>
          <w:color w:val="auto"/>
          <w:highlight w:val="none"/>
          <w:lang w:val="en-US" w:eastAsia="zh-CN"/>
        </w:rPr>
        <w:t>服务</w:t>
      </w:r>
      <w:r>
        <w:rPr>
          <w:rFonts w:hint="eastAsia"/>
          <w:color w:val="auto"/>
          <w:highlight w:val="none"/>
        </w:rPr>
        <w:t>需求：见投标人须知前附表。</w:t>
      </w:r>
    </w:p>
    <w:p w14:paraId="3ADEC60E">
      <w:pPr>
        <w:shd w:val="clear" w:color="auto" w:fill="auto"/>
        <w:spacing w:line="300" w:lineRule="auto"/>
        <w:ind w:firstLine="420" w:firstLineChars="200"/>
        <w:rPr>
          <w:rFonts w:hint="eastAsia"/>
          <w:color w:val="auto"/>
          <w:highlight w:val="none"/>
        </w:rPr>
      </w:pPr>
      <w:r>
        <w:rPr>
          <w:rFonts w:hint="eastAsia"/>
          <w:color w:val="auto"/>
          <w:highlight w:val="none"/>
        </w:rPr>
        <w:t>1.3.2 本采购项目的</w:t>
      </w:r>
      <w:r>
        <w:rPr>
          <w:rFonts w:hint="eastAsia"/>
          <w:color w:val="auto"/>
          <w:highlight w:val="none"/>
          <w:lang w:val="en-US" w:eastAsia="zh-CN"/>
        </w:rPr>
        <w:t>服务</w:t>
      </w:r>
      <w:r>
        <w:rPr>
          <w:rFonts w:hint="eastAsia"/>
          <w:color w:val="auto"/>
          <w:highlight w:val="none"/>
        </w:rPr>
        <w:t>期：见投标人须知前附表。</w:t>
      </w:r>
    </w:p>
    <w:p w14:paraId="3579F143">
      <w:pPr>
        <w:shd w:val="clear" w:color="auto" w:fill="auto"/>
        <w:spacing w:line="300" w:lineRule="auto"/>
        <w:rPr>
          <w:rFonts w:hint="eastAsia"/>
          <w:b/>
          <w:color w:val="auto"/>
          <w:highlight w:val="none"/>
        </w:rPr>
      </w:pPr>
      <w:bookmarkStart w:id="53" w:name="_Toc247085693"/>
      <w:bookmarkStart w:id="54" w:name="_Toc246996179"/>
      <w:bookmarkStart w:id="55" w:name="_Toc152042310"/>
      <w:bookmarkStart w:id="56" w:name="_Toc144974502"/>
      <w:bookmarkStart w:id="57" w:name="_Toc152045534"/>
      <w:bookmarkStart w:id="58" w:name="_Toc246996922"/>
      <w:bookmarkStart w:id="59" w:name="_Toc179632551"/>
      <w:r>
        <w:rPr>
          <w:rFonts w:hint="eastAsia"/>
          <w:b/>
          <w:color w:val="auto"/>
          <w:highlight w:val="none"/>
        </w:rPr>
        <w:t>1.4 投标人资格要求</w:t>
      </w:r>
      <w:bookmarkEnd w:id="53"/>
      <w:bookmarkEnd w:id="54"/>
      <w:bookmarkEnd w:id="55"/>
      <w:bookmarkEnd w:id="56"/>
      <w:bookmarkEnd w:id="57"/>
      <w:bookmarkEnd w:id="58"/>
      <w:bookmarkEnd w:id="59"/>
    </w:p>
    <w:p w14:paraId="7F61C0DC">
      <w:pPr>
        <w:shd w:val="clear" w:color="auto" w:fill="auto"/>
        <w:spacing w:line="300" w:lineRule="auto"/>
        <w:ind w:firstLine="359" w:firstLineChars="171"/>
        <w:rPr>
          <w:rFonts w:hint="eastAsia"/>
          <w:color w:val="auto"/>
          <w:highlight w:val="none"/>
        </w:rPr>
      </w:pPr>
      <w:r>
        <w:rPr>
          <w:rFonts w:hint="eastAsia"/>
          <w:color w:val="auto"/>
          <w:highlight w:val="none"/>
        </w:rPr>
        <w:t>1.4.1 投标人应具备承担本项目的资质条件、能力和信誉。</w:t>
      </w:r>
    </w:p>
    <w:p w14:paraId="6CC3D7FB">
      <w:pPr>
        <w:shd w:val="clear" w:color="auto" w:fill="auto"/>
        <w:spacing w:line="300" w:lineRule="auto"/>
        <w:ind w:firstLine="359" w:firstLineChars="171"/>
        <w:rPr>
          <w:rFonts w:hint="eastAsia"/>
          <w:color w:val="auto"/>
          <w:highlight w:val="none"/>
        </w:rPr>
      </w:pPr>
      <w:r>
        <w:rPr>
          <w:rFonts w:hint="eastAsia"/>
          <w:color w:val="auto"/>
          <w:highlight w:val="none"/>
        </w:rPr>
        <w:t>（1）资质条件：见投标人须知前附表；</w:t>
      </w:r>
    </w:p>
    <w:p w14:paraId="7980EC02">
      <w:pPr>
        <w:shd w:val="clear" w:color="auto" w:fill="auto"/>
        <w:spacing w:line="300" w:lineRule="auto"/>
        <w:ind w:firstLine="359" w:firstLineChars="171"/>
        <w:rPr>
          <w:rFonts w:hint="eastAsia"/>
          <w:color w:val="auto"/>
          <w:highlight w:val="none"/>
        </w:rPr>
      </w:pPr>
      <w:r>
        <w:rPr>
          <w:rFonts w:hint="eastAsia"/>
          <w:color w:val="auto"/>
          <w:highlight w:val="none"/>
        </w:rPr>
        <w:t>（2）财务要求：见投标人须知前附表；</w:t>
      </w:r>
    </w:p>
    <w:p w14:paraId="18BEA444">
      <w:pPr>
        <w:shd w:val="clear" w:color="auto" w:fill="auto"/>
        <w:spacing w:line="300" w:lineRule="auto"/>
        <w:ind w:firstLine="359" w:firstLineChars="171"/>
        <w:rPr>
          <w:rFonts w:hint="eastAsia"/>
          <w:color w:val="auto"/>
          <w:highlight w:val="none"/>
        </w:rPr>
      </w:pPr>
      <w:r>
        <w:rPr>
          <w:rFonts w:hint="eastAsia"/>
          <w:color w:val="auto"/>
          <w:highlight w:val="none"/>
        </w:rPr>
        <w:t>（3）业绩要求：见投标人须知前附表；</w:t>
      </w:r>
    </w:p>
    <w:p w14:paraId="573228DD">
      <w:pPr>
        <w:shd w:val="clear" w:color="auto" w:fill="auto"/>
        <w:spacing w:line="300" w:lineRule="auto"/>
        <w:ind w:firstLine="359" w:firstLineChars="171"/>
        <w:rPr>
          <w:rFonts w:hint="eastAsia"/>
          <w:color w:val="auto"/>
          <w:highlight w:val="none"/>
        </w:rPr>
      </w:pPr>
      <w:r>
        <w:rPr>
          <w:rFonts w:hint="eastAsia"/>
          <w:color w:val="auto"/>
          <w:highlight w:val="none"/>
        </w:rPr>
        <w:t>（4）其他要求：见投标人须知前附表。</w:t>
      </w:r>
    </w:p>
    <w:p w14:paraId="382BE01E">
      <w:pPr>
        <w:shd w:val="clear" w:color="auto" w:fill="auto"/>
        <w:spacing w:line="300" w:lineRule="auto"/>
        <w:ind w:firstLine="359" w:firstLineChars="171"/>
        <w:rPr>
          <w:rFonts w:hint="eastAsia"/>
          <w:color w:val="auto"/>
          <w:highlight w:val="none"/>
        </w:rPr>
      </w:pPr>
      <w:r>
        <w:rPr>
          <w:rFonts w:hint="eastAsia"/>
          <w:color w:val="auto"/>
          <w:highlight w:val="none"/>
        </w:rPr>
        <w:t>1.4.2 投标人不得存在下列情形之一：</w:t>
      </w:r>
    </w:p>
    <w:p w14:paraId="2CA83815">
      <w:pPr>
        <w:shd w:val="clear" w:color="auto" w:fill="auto"/>
        <w:spacing w:line="300" w:lineRule="auto"/>
        <w:ind w:firstLine="359" w:firstLineChars="171"/>
        <w:rPr>
          <w:rFonts w:hint="eastAsia"/>
          <w:color w:val="auto"/>
          <w:highlight w:val="none"/>
        </w:rPr>
      </w:pPr>
      <w:r>
        <w:rPr>
          <w:rFonts w:hint="eastAsia"/>
          <w:color w:val="auto"/>
          <w:highlight w:val="none"/>
        </w:rPr>
        <w:t>（1）为采购人不具有独立法人资格的附属机构（单位）；</w:t>
      </w:r>
    </w:p>
    <w:p w14:paraId="2CDFA2C7">
      <w:pPr>
        <w:shd w:val="clear" w:color="auto" w:fill="auto"/>
        <w:spacing w:line="300" w:lineRule="auto"/>
        <w:ind w:firstLine="359" w:firstLineChars="171"/>
        <w:rPr>
          <w:rFonts w:hint="eastAsia"/>
          <w:color w:val="auto"/>
          <w:highlight w:val="none"/>
        </w:rPr>
      </w:pPr>
      <w:r>
        <w:rPr>
          <w:rFonts w:hint="eastAsia"/>
          <w:color w:val="auto"/>
          <w:highlight w:val="none"/>
        </w:rPr>
        <w:t xml:space="preserve">（2）为本采购项目前期准备提供设计或咨询服务的； </w:t>
      </w:r>
    </w:p>
    <w:p w14:paraId="4C38840A">
      <w:pPr>
        <w:shd w:val="clear" w:color="auto" w:fill="auto"/>
        <w:spacing w:line="300" w:lineRule="auto"/>
        <w:ind w:firstLine="359" w:firstLineChars="171"/>
        <w:rPr>
          <w:rFonts w:hint="eastAsia"/>
          <w:color w:val="auto"/>
          <w:highlight w:val="none"/>
        </w:rPr>
      </w:pPr>
      <w:r>
        <w:rPr>
          <w:rFonts w:hint="eastAsia"/>
          <w:color w:val="auto"/>
          <w:highlight w:val="none"/>
        </w:rPr>
        <w:t xml:space="preserve">（3）为本采购项目提供招标代理服务的； </w:t>
      </w:r>
    </w:p>
    <w:p w14:paraId="41B67469">
      <w:pPr>
        <w:shd w:val="clear" w:color="auto" w:fill="auto"/>
        <w:spacing w:line="300" w:lineRule="auto"/>
        <w:ind w:firstLine="359" w:firstLineChars="171"/>
        <w:rPr>
          <w:rFonts w:hint="eastAsia"/>
          <w:color w:val="auto"/>
          <w:highlight w:val="none"/>
        </w:rPr>
      </w:pPr>
      <w:r>
        <w:rPr>
          <w:rFonts w:hint="eastAsia"/>
          <w:color w:val="auto"/>
          <w:highlight w:val="none"/>
        </w:rPr>
        <w:t>（4）与本采购项目的招标代理机构同为一个法定代表人的；</w:t>
      </w:r>
    </w:p>
    <w:p w14:paraId="47F2012A">
      <w:pPr>
        <w:shd w:val="clear" w:color="auto" w:fill="auto"/>
        <w:spacing w:line="300" w:lineRule="auto"/>
        <w:ind w:firstLine="359" w:firstLineChars="171"/>
        <w:rPr>
          <w:rFonts w:hint="eastAsia"/>
          <w:color w:val="auto"/>
          <w:highlight w:val="none"/>
        </w:rPr>
      </w:pPr>
      <w:r>
        <w:rPr>
          <w:rFonts w:hint="eastAsia"/>
          <w:color w:val="auto"/>
          <w:highlight w:val="none"/>
        </w:rPr>
        <w:t>（5）与本采购项目的招标代理机构相互控股或参股的；</w:t>
      </w:r>
    </w:p>
    <w:p w14:paraId="56E658DC">
      <w:pPr>
        <w:shd w:val="clear" w:color="auto" w:fill="auto"/>
        <w:spacing w:line="300" w:lineRule="auto"/>
        <w:ind w:firstLine="359" w:firstLineChars="171"/>
        <w:rPr>
          <w:rFonts w:hint="eastAsia"/>
          <w:color w:val="auto"/>
          <w:highlight w:val="none"/>
        </w:rPr>
      </w:pPr>
      <w:r>
        <w:rPr>
          <w:rFonts w:hint="eastAsia"/>
          <w:color w:val="auto"/>
          <w:highlight w:val="none"/>
        </w:rPr>
        <w:t>（6）与本采购项目的招标代理机构相互任职或工作的；</w:t>
      </w:r>
    </w:p>
    <w:p w14:paraId="7C54ED2C">
      <w:pPr>
        <w:shd w:val="clear" w:color="auto" w:fill="auto"/>
        <w:spacing w:line="300" w:lineRule="auto"/>
        <w:ind w:firstLine="359" w:firstLineChars="171"/>
        <w:rPr>
          <w:rFonts w:hint="eastAsia"/>
          <w:color w:val="auto"/>
          <w:highlight w:val="none"/>
        </w:rPr>
      </w:pPr>
      <w:r>
        <w:rPr>
          <w:rFonts w:hint="eastAsia"/>
          <w:color w:val="auto"/>
          <w:highlight w:val="none"/>
        </w:rPr>
        <w:t xml:space="preserve">（7）被责令停业的； </w:t>
      </w:r>
    </w:p>
    <w:p w14:paraId="20C8967D">
      <w:pPr>
        <w:shd w:val="clear" w:color="auto" w:fill="auto"/>
        <w:spacing w:line="300" w:lineRule="auto"/>
        <w:ind w:firstLine="359" w:firstLineChars="171"/>
        <w:rPr>
          <w:rFonts w:hint="eastAsia"/>
          <w:color w:val="auto"/>
          <w:highlight w:val="none"/>
        </w:rPr>
      </w:pPr>
      <w:r>
        <w:rPr>
          <w:rFonts w:hint="eastAsia"/>
          <w:color w:val="auto"/>
          <w:highlight w:val="none"/>
        </w:rPr>
        <w:t xml:space="preserve">（8）被暂停或取消投标资格的； </w:t>
      </w:r>
    </w:p>
    <w:p w14:paraId="158AD378">
      <w:pPr>
        <w:shd w:val="clear" w:color="auto" w:fill="auto"/>
        <w:spacing w:line="300" w:lineRule="auto"/>
        <w:ind w:firstLine="359" w:firstLineChars="171"/>
        <w:rPr>
          <w:rFonts w:hint="eastAsia"/>
          <w:color w:val="auto"/>
          <w:highlight w:val="none"/>
        </w:rPr>
      </w:pPr>
      <w:r>
        <w:rPr>
          <w:rFonts w:hint="eastAsia"/>
          <w:color w:val="auto"/>
          <w:highlight w:val="none"/>
        </w:rPr>
        <w:t>（9）财产被接管或冻结的；</w:t>
      </w:r>
    </w:p>
    <w:p w14:paraId="05C67C91">
      <w:pPr>
        <w:shd w:val="clear" w:color="auto" w:fill="auto"/>
        <w:spacing w:line="300" w:lineRule="auto"/>
        <w:ind w:firstLine="359" w:firstLineChars="171"/>
        <w:rPr>
          <w:rFonts w:hint="eastAsia"/>
          <w:color w:val="auto"/>
          <w:highlight w:val="none"/>
        </w:rPr>
      </w:pPr>
      <w:r>
        <w:rPr>
          <w:rFonts w:hint="eastAsia"/>
          <w:color w:val="auto"/>
          <w:highlight w:val="none"/>
        </w:rPr>
        <w:t>（10）在最近三年内有骗取中标或严重违约或重大工程质量问题的。</w:t>
      </w:r>
    </w:p>
    <w:p w14:paraId="6F96B1A0">
      <w:pPr>
        <w:shd w:val="clear" w:color="auto" w:fill="auto"/>
        <w:spacing w:line="300" w:lineRule="auto"/>
        <w:ind w:firstLine="420" w:firstLineChars="200"/>
        <w:rPr>
          <w:rFonts w:hint="eastAsia"/>
          <w:color w:val="auto"/>
          <w:highlight w:val="none"/>
        </w:rPr>
      </w:pPr>
      <w:r>
        <w:rPr>
          <w:rFonts w:hint="eastAsia"/>
          <w:color w:val="auto"/>
          <w:highlight w:val="none"/>
        </w:rPr>
        <w:t>1.4.3 单位负责人为同一人或者存在控股、管理关系的不同单位，不得同时参加本招标项目投标。</w:t>
      </w:r>
    </w:p>
    <w:p w14:paraId="3B208678">
      <w:pPr>
        <w:shd w:val="clear" w:color="auto" w:fill="auto"/>
        <w:spacing w:line="300" w:lineRule="auto"/>
        <w:rPr>
          <w:rFonts w:hint="eastAsia"/>
          <w:b/>
          <w:color w:val="auto"/>
          <w:highlight w:val="none"/>
        </w:rPr>
      </w:pPr>
      <w:bookmarkStart w:id="60" w:name="_Toc246996923"/>
      <w:bookmarkStart w:id="61" w:name="_Toc144974503"/>
      <w:bookmarkStart w:id="62" w:name="_Toc152042311"/>
      <w:bookmarkStart w:id="63" w:name="_Toc246996180"/>
      <w:bookmarkStart w:id="64" w:name="_Toc152045535"/>
      <w:bookmarkStart w:id="65" w:name="_Toc179632552"/>
      <w:bookmarkStart w:id="66" w:name="_Toc247085694"/>
      <w:r>
        <w:rPr>
          <w:rFonts w:hint="eastAsia"/>
          <w:b/>
          <w:color w:val="auto"/>
          <w:highlight w:val="none"/>
        </w:rPr>
        <w:t>1.5 费用承担</w:t>
      </w:r>
      <w:bookmarkEnd w:id="60"/>
      <w:bookmarkEnd w:id="61"/>
      <w:bookmarkEnd w:id="62"/>
      <w:bookmarkEnd w:id="63"/>
      <w:bookmarkEnd w:id="64"/>
      <w:bookmarkEnd w:id="65"/>
      <w:bookmarkEnd w:id="66"/>
    </w:p>
    <w:p w14:paraId="1535F376">
      <w:pPr>
        <w:shd w:val="clear" w:color="auto" w:fill="auto"/>
        <w:spacing w:line="300" w:lineRule="auto"/>
        <w:ind w:firstLine="420" w:firstLineChars="200"/>
        <w:rPr>
          <w:rFonts w:hint="eastAsia"/>
          <w:color w:val="auto"/>
          <w:highlight w:val="none"/>
        </w:rPr>
      </w:pPr>
      <w:r>
        <w:rPr>
          <w:rFonts w:hint="eastAsia"/>
          <w:color w:val="auto"/>
          <w:highlight w:val="none"/>
        </w:rPr>
        <w:t>投标人准备和参加投标活动发生的费用自理。</w:t>
      </w:r>
    </w:p>
    <w:p w14:paraId="7A876E88">
      <w:pPr>
        <w:shd w:val="clear" w:color="auto" w:fill="auto"/>
        <w:spacing w:line="300" w:lineRule="auto"/>
        <w:rPr>
          <w:rFonts w:hint="eastAsia"/>
          <w:b/>
          <w:color w:val="auto"/>
          <w:highlight w:val="none"/>
        </w:rPr>
      </w:pPr>
      <w:bookmarkStart w:id="67" w:name="_Toc247085695"/>
      <w:bookmarkStart w:id="68" w:name="_Toc246996181"/>
      <w:bookmarkStart w:id="69" w:name="_Toc152042312"/>
      <w:bookmarkStart w:id="70" w:name="_Toc246996924"/>
      <w:bookmarkStart w:id="71" w:name="_Toc152045536"/>
      <w:bookmarkStart w:id="72" w:name="_Toc179632553"/>
      <w:bookmarkStart w:id="73" w:name="_Toc144974504"/>
      <w:r>
        <w:rPr>
          <w:rFonts w:hint="eastAsia"/>
          <w:b/>
          <w:color w:val="auto"/>
          <w:highlight w:val="none"/>
        </w:rPr>
        <w:t>1.6 保密</w:t>
      </w:r>
      <w:bookmarkEnd w:id="67"/>
      <w:bookmarkEnd w:id="68"/>
      <w:bookmarkEnd w:id="69"/>
      <w:bookmarkEnd w:id="70"/>
      <w:bookmarkEnd w:id="71"/>
      <w:bookmarkEnd w:id="72"/>
      <w:bookmarkEnd w:id="73"/>
    </w:p>
    <w:p w14:paraId="7CE21A60">
      <w:pPr>
        <w:shd w:val="clear" w:color="auto" w:fill="auto"/>
        <w:spacing w:line="300" w:lineRule="auto"/>
        <w:ind w:firstLine="420" w:firstLineChars="200"/>
        <w:rPr>
          <w:rFonts w:hint="eastAsia"/>
          <w:color w:val="auto"/>
          <w:highlight w:val="none"/>
        </w:rPr>
      </w:pPr>
      <w:r>
        <w:rPr>
          <w:rFonts w:hint="eastAsia"/>
          <w:color w:val="auto"/>
          <w:highlight w:val="none"/>
        </w:rPr>
        <w:t xml:space="preserve">参与招标投标活动的各方应对招标文件和投标文件中的商业和技术等秘密保密，违者应对由此造成的后果承担法律责任。 </w:t>
      </w:r>
    </w:p>
    <w:p w14:paraId="54E7AE29">
      <w:pPr>
        <w:shd w:val="clear" w:color="auto" w:fill="auto"/>
        <w:spacing w:line="300" w:lineRule="auto"/>
        <w:rPr>
          <w:rFonts w:hint="eastAsia"/>
          <w:b/>
          <w:color w:val="auto"/>
          <w:highlight w:val="none"/>
        </w:rPr>
      </w:pPr>
      <w:bookmarkStart w:id="74" w:name="_Toc144974505"/>
      <w:bookmarkStart w:id="75" w:name="_Toc152042313"/>
      <w:bookmarkStart w:id="76" w:name="_Toc246996182"/>
      <w:bookmarkStart w:id="77" w:name="_Toc179632554"/>
      <w:bookmarkStart w:id="78" w:name="_Toc246996925"/>
      <w:bookmarkStart w:id="79" w:name="_Toc152045537"/>
      <w:bookmarkStart w:id="80" w:name="_Toc247085696"/>
      <w:r>
        <w:rPr>
          <w:rFonts w:hint="eastAsia"/>
          <w:b/>
          <w:color w:val="auto"/>
          <w:highlight w:val="none"/>
        </w:rPr>
        <w:t>1.7 语言</w:t>
      </w:r>
      <w:bookmarkEnd w:id="74"/>
      <w:r>
        <w:rPr>
          <w:rFonts w:hint="eastAsia"/>
          <w:b/>
          <w:color w:val="auto"/>
          <w:highlight w:val="none"/>
        </w:rPr>
        <w:t>文字</w:t>
      </w:r>
      <w:bookmarkEnd w:id="75"/>
      <w:bookmarkEnd w:id="76"/>
      <w:bookmarkEnd w:id="77"/>
      <w:bookmarkEnd w:id="78"/>
      <w:bookmarkEnd w:id="79"/>
      <w:bookmarkEnd w:id="80"/>
    </w:p>
    <w:p w14:paraId="6F4FE150">
      <w:pPr>
        <w:shd w:val="clear" w:color="auto" w:fill="auto"/>
        <w:spacing w:line="300" w:lineRule="auto"/>
        <w:ind w:firstLine="420" w:firstLineChars="200"/>
        <w:rPr>
          <w:color w:val="auto"/>
          <w:highlight w:val="none"/>
        </w:rPr>
      </w:pPr>
      <w:bookmarkStart w:id="81" w:name="_Toc179632555"/>
      <w:bookmarkStart w:id="82" w:name="_Toc152045538"/>
      <w:bookmarkStart w:id="83" w:name="_Toc144974506"/>
      <w:bookmarkStart w:id="84" w:name="_Toc247085697"/>
      <w:bookmarkStart w:id="85" w:name="_Toc246996183"/>
      <w:bookmarkStart w:id="86" w:name="_Toc246996926"/>
      <w:bookmarkStart w:id="87" w:name="_Toc152042314"/>
      <w:r>
        <w:rPr>
          <w:rFonts w:hint="eastAsia"/>
          <w:color w:val="auto"/>
          <w:highlight w:val="none"/>
        </w:rPr>
        <w:t>招标投标文件使用的语言文字为中文。专用术语使用外文的，应附有中文注释。</w:t>
      </w:r>
    </w:p>
    <w:p w14:paraId="76F29DE2">
      <w:pPr>
        <w:shd w:val="clear" w:color="auto" w:fill="auto"/>
        <w:spacing w:line="300" w:lineRule="auto"/>
        <w:rPr>
          <w:rFonts w:hint="eastAsia"/>
          <w:b/>
          <w:color w:val="auto"/>
          <w:highlight w:val="none"/>
        </w:rPr>
      </w:pPr>
      <w:r>
        <w:rPr>
          <w:rFonts w:hint="eastAsia"/>
          <w:b/>
          <w:color w:val="auto"/>
          <w:highlight w:val="none"/>
        </w:rPr>
        <w:t>1.8 计量单位</w:t>
      </w:r>
      <w:bookmarkEnd w:id="81"/>
      <w:bookmarkEnd w:id="82"/>
      <w:bookmarkEnd w:id="83"/>
      <w:bookmarkEnd w:id="84"/>
      <w:bookmarkEnd w:id="85"/>
      <w:bookmarkEnd w:id="86"/>
      <w:bookmarkEnd w:id="87"/>
    </w:p>
    <w:p w14:paraId="370B74DF">
      <w:pPr>
        <w:shd w:val="clear" w:color="auto" w:fill="auto"/>
        <w:spacing w:line="300" w:lineRule="auto"/>
        <w:ind w:firstLine="420" w:firstLineChars="200"/>
        <w:rPr>
          <w:rFonts w:hint="eastAsia"/>
          <w:color w:val="auto"/>
          <w:highlight w:val="none"/>
        </w:rPr>
      </w:pPr>
      <w:r>
        <w:rPr>
          <w:rFonts w:hint="eastAsia"/>
          <w:color w:val="auto"/>
          <w:highlight w:val="none"/>
        </w:rPr>
        <w:t>所有计量均采用中华人民共和国法定计量单位。</w:t>
      </w:r>
    </w:p>
    <w:p w14:paraId="4A64361D">
      <w:pPr>
        <w:shd w:val="clear" w:color="auto" w:fill="auto"/>
        <w:spacing w:line="300" w:lineRule="auto"/>
        <w:rPr>
          <w:rFonts w:hint="eastAsia"/>
          <w:b/>
          <w:color w:val="auto"/>
          <w:highlight w:val="none"/>
        </w:rPr>
      </w:pPr>
      <w:bookmarkStart w:id="88" w:name="_Toc247592877"/>
      <w:bookmarkStart w:id="89" w:name="_Toc152045540"/>
      <w:bookmarkStart w:id="90" w:name="_Toc247527564"/>
      <w:bookmarkStart w:id="91" w:name="_Toc152042316"/>
      <w:bookmarkStart w:id="92" w:name="_Toc144974508"/>
      <w:bookmarkStart w:id="93" w:name="_Toc247513963"/>
      <w:r>
        <w:rPr>
          <w:rFonts w:hint="eastAsia"/>
          <w:b/>
          <w:color w:val="auto"/>
          <w:highlight w:val="none"/>
        </w:rPr>
        <w:t>1.9 投标预备会</w:t>
      </w:r>
      <w:bookmarkEnd w:id="88"/>
      <w:bookmarkEnd w:id="89"/>
      <w:bookmarkEnd w:id="90"/>
      <w:bookmarkEnd w:id="91"/>
      <w:bookmarkEnd w:id="92"/>
      <w:bookmarkEnd w:id="93"/>
    </w:p>
    <w:p w14:paraId="2FF768A9">
      <w:pPr>
        <w:shd w:val="clear" w:color="auto" w:fill="auto"/>
        <w:spacing w:line="300" w:lineRule="auto"/>
        <w:ind w:firstLine="420" w:firstLineChars="200"/>
        <w:rPr>
          <w:rFonts w:hint="eastAsia"/>
          <w:color w:val="auto"/>
          <w:highlight w:val="none"/>
        </w:rPr>
      </w:pPr>
      <w:r>
        <w:rPr>
          <w:rFonts w:hint="eastAsia"/>
          <w:color w:val="auto"/>
          <w:highlight w:val="none"/>
        </w:rPr>
        <w:t>1.9.1 投标人须知前附表规定召开投标预备会的，采购人按投标人须知前附表规定的时间和地点召开投标预备会，澄清投标人提出的问题。</w:t>
      </w:r>
    </w:p>
    <w:p w14:paraId="7B522188">
      <w:pPr>
        <w:shd w:val="clear" w:color="auto" w:fill="auto"/>
        <w:spacing w:line="300" w:lineRule="auto"/>
        <w:ind w:firstLine="420" w:firstLineChars="200"/>
        <w:rPr>
          <w:rFonts w:hint="eastAsia"/>
          <w:color w:val="auto"/>
          <w:highlight w:val="none"/>
        </w:rPr>
      </w:pPr>
      <w:r>
        <w:rPr>
          <w:rFonts w:hint="eastAsia"/>
          <w:color w:val="auto"/>
          <w:highlight w:val="none"/>
        </w:rPr>
        <w:t>1.9.2 投标人应在投标人须知前附表规定的时间前，以书面形式将提出的问题送达采购人，以便采购人在会议期间澄清。</w:t>
      </w:r>
    </w:p>
    <w:p w14:paraId="56DA12CD">
      <w:pPr>
        <w:shd w:val="clear" w:color="auto" w:fill="auto"/>
        <w:spacing w:line="300" w:lineRule="auto"/>
        <w:ind w:firstLine="420" w:firstLineChars="200"/>
        <w:rPr>
          <w:rFonts w:hint="eastAsia"/>
          <w:color w:val="auto"/>
          <w:highlight w:val="none"/>
        </w:rPr>
      </w:pPr>
      <w:r>
        <w:rPr>
          <w:rFonts w:hint="eastAsia"/>
          <w:color w:val="auto"/>
          <w:highlight w:val="none"/>
        </w:rPr>
        <w:t>1.9.3 投标预备会后，采购人在投标人须知前附表规定的时间内，将对投标人所提问题的澄清，以书面形式通知所有购买招标文件的投标人。该澄清内容为招标文件的组成部分。</w:t>
      </w:r>
    </w:p>
    <w:p w14:paraId="73021773">
      <w:pPr>
        <w:shd w:val="clear" w:color="auto" w:fill="auto"/>
        <w:spacing w:line="300" w:lineRule="auto"/>
        <w:rPr>
          <w:rFonts w:hint="eastAsia"/>
          <w:b/>
          <w:color w:val="auto"/>
          <w:highlight w:val="none"/>
        </w:rPr>
      </w:pPr>
      <w:r>
        <w:rPr>
          <w:rFonts w:hint="eastAsia"/>
          <w:b/>
          <w:color w:val="auto"/>
          <w:highlight w:val="none"/>
        </w:rPr>
        <w:t>1.10 偏离</w:t>
      </w:r>
    </w:p>
    <w:p w14:paraId="237FE9DC">
      <w:pPr>
        <w:shd w:val="clear" w:color="auto" w:fill="auto"/>
        <w:spacing w:line="300" w:lineRule="auto"/>
        <w:ind w:firstLine="420" w:firstLineChars="200"/>
        <w:rPr>
          <w:rFonts w:hint="eastAsia"/>
          <w:color w:val="auto"/>
          <w:highlight w:val="none"/>
        </w:rPr>
      </w:pPr>
      <w:r>
        <w:rPr>
          <w:rFonts w:hint="eastAsia" w:ascii="宋体"/>
          <w:color w:val="auto"/>
          <w:szCs w:val="21"/>
          <w:highlight w:val="none"/>
        </w:rPr>
        <w:t>见投标须知前附表</w:t>
      </w:r>
      <w:r>
        <w:rPr>
          <w:rFonts w:hint="eastAsia"/>
          <w:color w:val="auto"/>
          <w:highlight w:val="none"/>
        </w:rPr>
        <w:t>。</w:t>
      </w:r>
    </w:p>
    <w:p w14:paraId="59A31638">
      <w:pPr>
        <w:shd w:val="clear" w:color="auto" w:fill="auto"/>
        <w:spacing w:line="300" w:lineRule="auto"/>
        <w:rPr>
          <w:rFonts w:hint="eastAsia"/>
          <w:b/>
          <w:color w:val="auto"/>
          <w:highlight w:val="none"/>
        </w:rPr>
      </w:pPr>
      <w:r>
        <w:rPr>
          <w:rFonts w:hint="eastAsia"/>
          <w:b/>
          <w:color w:val="auto"/>
          <w:highlight w:val="none"/>
        </w:rPr>
        <w:t>1.11 分包</w:t>
      </w:r>
    </w:p>
    <w:p w14:paraId="6BA04A3A">
      <w:pPr>
        <w:shd w:val="clear" w:color="auto" w:fill="auto"/>
        <w:spacing w:line="300" w:lineRule="auto"/>
        <w:ind w:firstLine="420" w:firstLineChars="200"/>
        <w:rPr>
          <w:rFonts w:hint="eastAsia"/>
          <w:color w:val="auto"/>
          <w:highlight w:val="none"/>
        </w:rPr>
      </w:pPr>
      <w:r>
        <w:rPr>
          <w:rFonts w:hint="eastAsia"/>
          <w:color w:val="auto"/>
          <w:highlight w:val="none"/>
        </w:rPr>
        <w:t>未经采购人同意不允许分包。</w:t>
      </w:r>
    </w:p>
    <w:p w14:paraId="43555086">
      <w:pPr>
        <w:keepNext/>
        <w:keepLines/>
        <w:shd w:val="clear" w:color="auto" w:fill="auto"/>
        <w:spacing w:line="300" w:lineRule="auto"/>
        <w:outlineLvl w:val="1"/>
        <w:rPr>
          <w:rFonts w:hint="eastAsia" w:ascii="Arial" w:hAnsi="Arial" w:eastAsia="黑体"/>
          <w:b/>
          <w:bCs/>
          <w:color w:val="auto"/>
          <w:sz w:val="32"/>
          <w:szCs w:val="32"/>
          <w:highlight w:val="none"/>
        </w:rPr>
      </w:pPr>
      <w:bookmarkStart w:id="94" w:name="_Toc409424375"/>
      <w:bookmarkStart w:id="95" w:name="_Toc247085701"/>
      <w:bookmarkStart w:id="96" w:name="_Toc246996930"/>
      <w:bookmarkStart w:id="97" w:name="_Toc409424314"/>
      <w:bookmarkStart w:id="98" w:name="_Toc152045542"/>
      <w:bookmarkStart w:id="99" w:name="_Toc179632560"/>
      <w:bookmarkStart w:id="100" w:name="_Toc246996187"/>
      <w:bookmarkStart w:id="101" w:name="_Toc152042318"/>
      <w:bookmarkStart w:id="102" w:name="_Toc468267456"/>
      <w:bookmarkStart w:id="103" w:name="_Toc144974510"/>
      <w:r>
        <w:rPr>
          <w:rFonts w:hint="eastAsia" w:ascii="Arial" w:hAnsi="Arial" w:eastAsia="黑体"/>
          <w:b/>
          <w:bCs/>
          <w:color w:val="auto"/>
          <w:sz w:val="32"/>
          <w:szCs w:val="32"/>
          <w:highlight w:val="none"/>
        </w:rPr>
        <w:t>2. 招标文件</w:t>
      </w:r>
      <w:bookmarkEnd w:id="94"/>
      <w:bookmarkEnd w:id="95"/>
      <w:bookmarkEnd w:id="96"/>
      <w:bookmarkEnd w:id="97"/>
      <w:bookmarkEnd w:id="98"/>
      <w:bookmarkEnd w:id="99"/>
      <w:bookmarkEnd w:id="100"/>
      <w:bookmarkEnd w:id="101"/>
      <w:bookmarkEnd w:id="102"/>
      <w:bookmarkEnd w:id="103"/>
    </w:p>
    <w:p w14:paraId="2CB3461B">
      <w:pPr>
        <w:shd w:val="clear" w:color="auto" w:fill="auto"/>
        <w:spacing w:line="300" w:lineRule="auto"/>
        <w:rPr>
          <w:rFonts w:hint="eastAsia"/>
          <w:b/>
          <w:color w:val="auto"/>
          <w:highlight w:val="none"/>
        </w:rPr>
      </w:pPr>
      <w:bookmarkStart w:id="104" w:name="_Toc179632561"/>
      <w:bookmarkStart w:id="105" w:name="_Toc144974511"/>
      <w:bookmarkStart w:id="106" w:name="_Toc152045543"/>
      <w:bookmarkStart w:id="107" w:name="_Toc247085702"/>
      <w:bookmarkStart w:id="108" w:name="_Toc246996188"/>
      <w:bookmarkStart w:id="109" w:name="_Toc246996931"/>
      <w:bookmarkStart w:id="110" w:name="_Toc152042319"/>
      <w:r>
        <w:rPr>
          <w:rFonts w:hint="eastAsia"/>
          <w:b/>
          <w:color w:val="auto"/>
          <w:highlight w:val="none"/>
        </w:rPr>
        <w:t>2.1 招标文件的组成</w:t>
      </w:r>
      <w:bookmarkEnd w:id="104"/>
      <w:bookmarkEnd w:id="105"/>
      <w:bookmarkEnd w:id="106"/>
      <w:bookmarkEnd w:id="107"/>
      <w:bookmarkEnd w:id="108"/>
      <w:bookmarkEnd w:id="109"/>
      <w:bookmarkEnd w:id="110"/>
    </w:p>
    <w:p w14:paraId="4059606D">
      <w:pPr>
        <w:shd w:val="clear" w:color="auto" w:fill="auto"/>
        <w:spacing w:line="300" w:lineRule="auto"/>
        <w:rPr>
          <w:rFonts w:hint="eastAsia"/>
          <w:color w:val="auto"/>
          <w:highlight w:val="none"/>
        </w:rPr>
      </w:pPr>
      <w:r>
        <w:rPr>
          <w:rFonts w:hint="eastAsia"/>
          <w:color w:val="auto"/>
          <w:highlight w:val="none"/>
        </w:rPr>
        <w:t>　　2.1.1 本招标文件包括：</w:t>
      </w:r>
    </w:p>
    <w:p w14:paraId="5B3C010A">
      <w:pPr>
        <w:shd w:val="clear" w:color="auto" w:fill="auto"/>
        <w:spacing w:line="300" w:lineRule="auto"/>
        <w:ind w:firstLine="359" w:firstLineChars="171"/>
        <w:rPr>
          <w:rFonts w:hint="eastAsia"/>
          <w:color w:val="auto"/>
          <w:highlight w:val="none"/>
        </w:rPr>
      </w:pPr>
      <w:r>
        <w:rPr>
          <w:rFonts w:hint="eastAsia"/>
          <w:color w:val="auto"/>
          <w:highlight w:val="none"/>
        </w:rPr>
        <w:t>（1）招标公告</w:t>
      </w:r>
      <w:r>
        <w:rPr>
          <w:rFonts w:hint="eastAsia"/>
          <w:color w:val="auto"/>
          <w:highlight w:val="none"/>
          <w:lang w:eastAsia="zh-CN"/>
        </w:rPr>
        <w:t>（</w:t>
      </w:r>
      <w:r>
        <w:rPr>
          <w:rFonts w:hint="eastAsia"/>
          <w:color w:val="auto"/>
          <w:highlight w:val="none"/>
          <w:lang w:val="en-US" w:eastAsia="zh-CN"/>
        </w:rPr>
        <w:t>资格审查）</w:t>
      </w:r>
      <w:r>
        <w:rPr>
          <w:rFonts w:hint="eastAsia"/>
          <w:color w:val="auto"/>
          <w:highlight w:val="none"/>
        </w:rPr>
        <w:t>；</w:t>
      </w:r>
    </w:p>
    <w:p w14:paraId="1CA571CD">
      <w:pPr>
        <w:shd w:val="clear" w:color="auto" w:fill="auto"/>
        <w:spacing w:line="300" w:lineRule="auto"/>
        <w:ind w:firstLine="359" w:firstLineChars="171"/>
        <w:rPr>
          <w:rFonts w:hint="eastAsia"/>
          <w:color w:val="auto"/>
          <w:highlight w:val="none"/>
        </w:rPr>
      </w:pPr>
      <w:r>
        <w:rPr>
          <w:rFonts w:hint="eastAsia"/>
          <w:color w:val="auto"/>
          <w:highlight w:val="none"/>
        </w:rPr>
        <w:t>（2）</w:t>
      </w:r>
      <w:r>
        <w:rPr>
          <w:rFonts w:hint="eastAsia"/>
          <w:color w:val="auto"/>
          <w:highlight w:val="none"/>
          <w:lang w:val="en-US" w:eastAsia="zh-CN"/>
        </w:rPr>
        <w:t>投标人</w:t>
      </w:r>
      <w:r>
        <w:rPr>
          <w:rFonts w:hint="eastAsia"/>
          <w:color w:val="auto"/>
          <w:highlight w:val="none"/>
        </w:rPr>
        <w:t>须知；</w:t>
      </w:r>
    </w:p>
    <w:p w14:paraId="7F6543B9">
      <w:pPr>
        <w:shd w:val="clear" w:color="auto" w:fill="auto"/>
        <w:spacing w:line="300" w:lineRule="auto"/>
        <w:ind w:firstLine="359" w:firstLineChars="171"/>
        <w:rPr>
          <w:rFonts w:hint="eastAsia"/>
          <w:color w:val="auto"/>
          <w:highlight w:val="none"/>
        </w:rPr>
      </w:pPr>
      <w:r>
        <w:rPr>
          <w:rFonts w:hint="eastAsia"/>
          <w:color w:val="auto"/>
          <w:highlight w:val="none"/>
        </w:rPr>
        <w:t>（3）评标办法</w:t>
      </w:r>
      <w:r>
        <w:rPr>
          <w:rFonts w:hint="eastAsia"/>
          <w:color w:val="auto"/>
          <w:highlight w:val="none"/>
          <w:lang w:eastAsia="zh-CN"/>
        </w:rPr>
        <w:t>（</w:t>
      </w:r>
      <w:r>
        <w:rPr>
          <w:rFonts w:hint="eastAsia"/>
          <w:color w:val="auto"/>
          <w:highlight w:val="none"/>
          <w:lang w:val="en-US" w:eastAsia="zh-CN"/>
        </w:rPr>
        <w:t>综合评分法）</w:t>
      </w:r>
      <w:r>
        <w:rPr>
          <w:rFonts w:hint="eastAsia"/>
          <w:color w:val="auto"/>
          <w:highlight w:val="none"/>
        </w:rPr>
        <w:t>；</w:t>
      </w:r>
    </w:p>
    <w:p w14:paraId="56F480AE">
      <w:pPr>
        <w:shd w:val="clear" w:color="auto" w:fill="auto"/>
        <w:spacing w:line="300" w:lineRule="auto"/>
        <w:ind w:firstLine="359" w:firstLineChars="171"/>
        <w:rPr>
          <w:rFonts w:hint="eastAsia"/>
          <w:color w:val="auto"/>
          <w:highlight w:val="none"/>
        </w:rPr>
      </w:pPr>
      <w:r>
        <w:rPr>
          <w:rFonts w:hint="eastAsia"/>
          <w:color w:val="auto"/>
          <w:highlight w:val="none"/>
        </w:rPr>
        <w:t>（4）合同条款；</w:t>
      </w:r>
    </w:p>
    <w:p w14:paraId="32A40325">
      <w:pPr>
        <w:shd w:val="clear" w:color="auto" w:fill="auto"/>
        <w:spacing w:line="300" w:lineRule="auto"/>
        <w:ind w:firstLine="359" w:firstLineChars="171"/>
        <w:rPr>
          <w:rFonts w:hint="eastAsia"/>
          <w:color w:val="auto"/>
          <w:highlight w:val="none"/>
        </w:rPr>
      </w:pPr>
      <w:r>
        <w:rPr>
          <w:rFonts w:hint="eastAsia"/>
          <w:color w:val="auto"/>
          <w:highlight w:val="none"/>
        </w:rPr>
        <w:t>（5）</w:t>
      </w:r>
      <w:r>
        <w:rPr>
          <w:rFonts w:hint="eastAsia"/>
          <w:color w:val="auto"/>
          <w:highlight w:val="none"/>
          <w:lang w:val="en-US" w:eastAsia="zh-CN"/>
        </w:rPr>
        <w:t>委托人要求</w:t>
      </w:r>
      <w:r>
        <w:rPr>
          <w:rFonts w:hint="eastAsia"/>
          <w:color w:val="auto"/>
          <w:highlight w:val="none"/>
        </w:rPr>
        <w:t xml:space="preserve"> </w:t>
      </w:r>
    </w:p>
    <w:p w14:paraId="4F1407DB">
      <w:pPr>
        <w:shd w:val="clear" w:color="auto" w:fill="auto"/>
        <w:spacing w:line="300" w:lineRule="auto"/>
        <w:ind w:firstLine="359" w:firstLineChars="171"/>
        <w:rPr>
          <w:rFonts w:hint="eastAsia"/>
          <w:color w:val="auto"/>
          <w:highlight w:val="none"/>
        </w:rPr>
      </w:pPr>
      <w:r>
        <w:rPr>
          <w:rFonts w:hint="eastAsia"/>
          <w:color w:val="auto"/>
          <w:highlight w:val="none"/>
        </w:rPr>
        <w:t>（6）投标文件格式；</w:t>
      </w:r>
    </w:p>
    <w:p w14:paraId="49042440">
      <w:pPr>
        <w:shd w:val="clear" w:color="auto" w:fill="auto"/>
        <w:spacing w:line="300" w:lineRule="auto"/>
        <w:ind w:firstLine="420" w:firstLineChars="200"/>
        <w:rPr>
          <w:rFonts w:hint="eastAsia"/>
          <w:color w:val="auto"/>
          <w:highlight w:val="none"/>
        </w:rPr>
      </w:pPr>
      <w:r>
        <w:rPr>
          <w:rFonts w:hint="eastAsia"/>
          <w:color w:val="auto"/>
          <w:highlight w:val="none"/>
        </w:rPr>
        <w:t>2.1.2 根据本章第1.10款、第2.2款和第2.3款对招标文件所作的澄清、修改，构成招标文件的组成部分。</w:t>
      </w:r>
    </w:p>
    <w:p w14:paraId="28434324">
      <w:pPr>
        <w:shd w:val="clear" w:color="auto" w:fill="auto"/>
        <w:spacing w:line="300" w:lineRule="auto"/>
        <w:rPr>
          <w:rFonts w:hint="eastAsia"/>
          <w:b/>
          <w:color w:val="auto"/>
          <w:highlight w:val="none"/>
        </w:rPr>
      </w:pPr>
      <w:bookmarkStart w:id="111" w:name="_Toc246996932"/>
      <w:bookmarkStart w:id="112" w:name="_Toc144974512"/>
      <w:bookmarkStart w:id="113" w:name="_Toc152042320"/>
      <w:bookmarkStart w:id="114" w:name="_Toc247085703"/>
      <w:bookmarkStart w:id="115" w:name="_Toc246996189"/>
      <w:bookmarkStart w:id="116" w:name="_Toc152045544"/>
      <w:bookmarkStart w:id="117" w:name="_Toc179632562"/>
      <w:r>
        <w:rPr>
          <w:rFonts w:hint="eastAsia"/>
          <w:b/>
          <w:color w:val="auto"/>
          <w:highlight w:val="none"/>
        </w:rPr>
        <w:t>2.2 招标文件的澄清</w:t>
      </w:r>
      <w:bookmarkEnd w:id="111"/>
      <w:bookmarkEnd w:id="112"/>
      <w:bookmarkEnd w:id="113"/>
      <w:bookmarkEnd w:id="114"/>
      <w:bookmarkEnd w:id="115"/>
      <w:bookmarkEnd w:id="116"/>
      <w:bookmarkEnd w:id="117"/>
      <w:r>
        <w:rPr>
          <w:rFonts w:hint="eastAsia"/>
          <w:b/>
          <w:color w:val="auto"/>
          <w:highlight w:val="none"/>
        </w:rPr>
        <w:t xml:space="preserve"> </w:t>
      </w:r>
    </w:p>
    <w:p w14:paraId="2527BF70">
      <w:pPr>
        <w:shd w:val="clear" w:color="auto" w:fill="auto"/>
        <w:spacing w:line="300" w:lineRule="auto"/>
        <w:ind w:firstLine="420" w:firstLineChars="200"/>
        <w:rPr>
          <w:rFonts w:hint="eastAsia"/>
          <w:color w:val="auto"/>
          <w:highlight w:val="none"/>
        </w:rPr>
      </w:pPr>
      <w:r>
        <w:rPr>
          <w:rFonts w:hint="eastAsia"/>
          <w:color w:val="auto"/>
          <w:highlight w:val="none"/>
        </w:rPr>
        <w:t>2.2.1 投标人应仔细阅读和检查招标文件的全部内容。</w:t>
      </w:r>
      <w:r>
        <w:rPr>
          <w:rFonts w:hint="eastAsia" w:ascii="宋体"/>
          <w:color w:val="auto"/>
          <w:szCs w:val="21"/>
          <w:highlight w:val="none"/>
        </w:rPr>
        <w:t>如发现缺页或附件不全，应及时向采购人提出，以便补齐。</w:t>
      </w:r>
      <w:r>
        <w:rPr>
          <w:rFonts w:hint="eastAsia"/>
          <w:color w:val="auto"/>
          <w:highlight w:val="none"/>
        </w:rPr>
        <w:t>如有疑问，应在投标人须知前附表规定的时间前以书面形式（包括信函、电报、传真等可以有形地表现所载内容的形式，下同），要求采购人对招标文件予以澄清。</w:t>
      </w:r>
    </w:p>
    <w:p w14:paraId="3320B2D3">
      <w:pPr>
        <w:shd w:val="clear" w:color="auto" w:fill="auto"/>
        <w:spacing w:line="300" w:lineRule="auto"/>
        <w:ind w:firstLine="420" w:firstLineChars="200"/>
        <w:rPr>
          <w:rFonts w:hint="eastAsia" w:ascii="仿宋_GB2312" w:eastAsia="仿宋_GB2312"/>
          <w:color w:val="auto"/>
          <w:sz w:val="32"/>
          <w:szCs w:val="32"/>
          <w:highlight w:val="none"/>
        </w:rPr>
      </w:pPr>
      <w:r>
        <w:rPr>
          <w:rFonts w:hint="eastAsia"/>
          <w:color w:val="auto"/>
          <w:highlight w:val="none"/>
        </w:rPr>
        <w:t>2.2.2 招标文件的澄清将以书面形式发给所有购买招标文件的投标人，但不指明澄清问题的来源。如果澄清发出的时间距投标人须知前附表规定的投标截止时间不足15天，并且澄清内容影响投标文件编制的，将相应延长投标截止时间。</w:t>
      </w:r>
      <w:r>
        <w:rPr>
          <w:rFonts w:hint="eastAsia" w:ascii="仿宋_GB2312" w:eastAsia="仿宋_GB2312"/>
          <w:color w:val="auto"/>
          <w:sz w:val="32"/>
          <w:szCs w:val="32"/>
          <w:highlight w:val="none"/>
        </w:rPr>
        <w:t xml:space="preserve"> </w:t>
      </w:r>
    </w:p>
    <w:p w14:paraId="11783FC5">
      <w:pPr>
        <w:shd w:val="clear" w:color="auto" w:fill="auto"/>
        <w:spacing w:line="300" w:lineRule="auto"/>
        <w:ind w:firstLine="420" w:firstLineChars="200"/>
        <w:rPr>
          <w:rFonts w:hint="eastAsia"/>
          <w:color w:val="auto"/>
          <w:highlight w:val="none"/>
        </w:rPr>
      </w:pPr>
      <w:r>
        <w:rPr>
          <w:rFonts w:hint="eastAsia"/>
          <w:color w:val="auto"/>
          <w:highlight w:val="none"/>
        </w:rPr>
        <w:t>2.2.3 投标人在收到澄清后，应在投标人须知前附表规定的时间内以书面形式通知采购人，确认已收到该澄清。</w:t>
      </w:r>
    </w:p>
    <w:p w14:paraId="3D7268FA">
      <w:pPr>
        <w:shd w:val="clear" w:color="auto" w:fill="auto"/>
        <w:spacing w:line="300" w:lineRule="auto"/>
        <w:rPr>
          <w:rFonts w:hint="eastAsia"/>
          <w:b/>
          <w:color w:val="auto"/>
          <w:highlight w:val="none"/>
        </w:rPr>
      </w:pPr>
      <w:bookmarkStart w:id="118" w:name="_Toc247085704"/>
      <w:bookmarkStart w:id="119" w:name="_Toc152045545"/>
      <w:bookmarkStart w:id="120" w:name="_Toc246996190"/>
      <w:bookmarkStart w:id="121" w:name="_Toc144974513"/>
      <w:bookmarkStart w:id="122" w:name="_Toc179632563"/>
      <w:bookmarkStart w:id="123" w:name="_Toc152042321"/>
      <w:bookmarkStart w:id="124" w:name="_Toc246996933"/>
      <w:r>
        <w:rPr>
          <w:rFonts w:hint="eastAsia"/>
          <w:b/>
          <w:color w:val="auto"/>
          <w:highlight w:val="none"/>
        </w:rPr>
        <w:t>2.3 招标文件的修改</w:t>
      </w:r>
      <w:bookmarkEnd w:id="118"/>
      <w:bookmarkEnd w:id="119"/>
      <w:bookmarkEnd w:id="120"/>
      <w:bookmarkEnd w:id="121"/>
      <w:bookmarkEnd w:id="122"/>
      <w:bookmarkEnd w:id="123"/>
      <w:bookmarkEnd w:id="124"/>
    </w:p>
    <w:p w14:paraId="37E53CD8">
      <w:pPr>
        <w:shd w:val="clear" w:color="auto" w:fill="auto"/>
        <w:spacing w:line="300" w:lineRule="auto"/>
        <w:ind w:firstLine="420" w:firstLineChars="200"/>
        <w:rPr>
          <w:rFonts w:hint="eastAsia"/>
          <w:color w:val="auto"/>
          <w:highlight w:val="none"/>
        </w:rPr>
      </w:pPr>
      <w:r>
        <w:rPr>
          <w:rFonts w:hint="eastAsia"/>
          <w:color w:val="auto"/>
          <w:highlight w:val="none"/>
        </w:rPr>
        <w:t>2.3.1采购人可以书面形式修改招标文件，并通知所有已购买招标文件的投标人。但如果修改招标文件的时间距投标截止时间不足15天，并且修改内容影响投标文件编制的，将相应延长投标截止时间。</w:t>
      </w:r>
    </w:p>
    <w:p w14:paraId="2D831528">
      <w:pPr>
        <w:shd w:val="clear" w:color="auto" w:fill="auto"/>
        <w:spacing w:line="300" w:lineRule="auto"/>
        <w:ind w:firstLine="420" w:firstLineChars="200"/>
        <w:rPr>
          <w:rFonts w:hint="eastAsia"/>
          <w:color w:val="auto"/>
          <w:highlight w:val="none"/>
        </w:rPr>
      </w:pPr>
      <w:r>
        <w:rPr>
          <w:rFonts w:hint="eastAsia"/>
          <w:color w:val="auto"/>
          <w:highlight w:val="none"/>
        </w:rPr>
        <w:t>2.3.2 投标人收到修改内容后，应在投标人须知前附表规定的时间内以书面形式通知采购人，确认已收到该修改。</w:t>
      </w:r>
    </w:p>
    <w:p w14:paraId="5A5162AE">
      <w:pPr>
        <w:keepNext/>
        <w:keepLines/>
        <w:shd w:val="clear" w:color="auto" w:fill="auto"/>
        <w:spacing w:line="300" w:lineRule="auto"/>
        <w:outlineLvl w:val="1"/>
        <w:rPr>
          <w:rFonts w:hint="eastAsia" w:ascii="Arial" w:hAnsi="Arial" w:eastAsia="黑体"/>
          <w:b/>
          <w:bCs/>
          <w:color w:val="auto"/>
          <w:sz w:val="32"/>
          <w:szCs w:val="32"/>
          <w:highlight w:val="none"/>
        </w:rPr>
      </w:pPr>
      <w:bookmarkStart w:id="125" w:name="_Toc179632564"/>
      <w:bookmarkStart w:id="126" w:name="_Toc152042322"/>
      <w:bookmarkStart w:id="127" w:name="_Toc246996934"/>
      <w:bookmarkStart w:id="128" w:name="_Toc247085705"/>
      <w:bookmarkStart w:id="129" w:name="_Toc468267457"/>
      <w:bookmarkStart w:id="130" w:name="_Toc246996191"/>
      <w:bookmarkStart w:id="131" w:name="_Toc144974514"/>
      <w:bookmarkStart w:id="132" w:name="_Toc409424376"/>
      <w:bookmarkStart w:id="133" w:name="_Toc152045546"/>
      <w:bookmarkStart w:id="134" w:name="_Toc409424315"/>
      <w:r>
        <w:rPr>
          <w:rFonts w:hint="eastAsia" w:ascii="Arial" w:hAnsi="Arial" w:eastAsia="黑体"/>
          <w:b/>
          <w:bCs/>
          <w:color w:val="auto"/>
          <w:sz w:val="32"/>
          <w:szCs w:val="32"/>
          <w:highlight w:val="none"/>
        </w:rPr>
        <w:t>3. 投标文件</w:t>
      </w:r>
      <w:bookmarkEnd w:id="125"/>
      <w:bookmarkEnd w:id="126"/>
      <w:bookmarkEnd w:id="127"/>
      <w:bookmarkEnd w:id="128"/>
      <w:bookmarkEnd w:id="129"/>
      <w:bookmarkEnd w:id="130"/>
      <w:bookmarkEnd w:id="131"/>
      <w:bookmarkEnd w:id="132"/>
      <w:bookmarkEnd w:id="133"/>
      <w:bookmarkEnd w:id="134"/>
    </w:p>
    <w:p w14:paraId="3F2B2762">
      <w:pPr>
        <w:shd w:val="clear" w:color="auto" w:fill="auto"/>
        <w:spacing w:line="300" w:lineRule="auto"/>
        <w:rPr>
          <w:rFonts w:hint="eastAsia"/>
          <w:b/>
          <w:color w:val="auto"/>
          <w:highlight w:val="none"/>
        </w:rPr>
      </w:pPr>
      <w:bookmarkStart w:id="135" w:name="_Toc247085706"/>
      <w:bookmarkStart w:id="136" w:name="_Toc179632565"/>
      <w:bookmarkStart w:id="137" w:name="_Toc144974515"/>
      <w:bookmarkStart w:id="138" w:name="_Toc246996935"/>
      <w:bookmarkStart w:id="139" w:name="_Toc246996192"/>
      <w:bookmarkStart w:id="140" w:name="_Toc152042323"/>
      <w:bookmarkStart w:id="141" w:name="_Toc152045547"/>
      <w:r>
        <w:rPr>
          <w:rFonts w:hint="eastAsia"/>
          <w:b/>
          <w:color w:val="auto"/>
          <w:highlight w:val="none"/>
        </w:rPr>
        <w:t>3.1 投标文件的组成</w:t>
      </w:r>
      <w:bookmarkEnd w:id="135"/>
      <w:bookmarkEnd w:id="136"/>
      <w:bookmarkEnd w:id="137"/>
      <w:bookmarkEnd w:id="138"/>
      <w:bookmarkEnd w:id="139"/>
      <w:bookmarkEnd w:id="140"/>
      <w:bookmarkEnd w:id="141"/>
    </w:p>
    <w:p w14:paraId="0092F3A2">
      <w:pPr>
        <w:shd w:val="clear" w:color="auto" w:fill="auto"/>
        <w:spacing w:line="300" w:lineRule="auto"/>
        <w:ind w:firstLine="420" w:firstLineChars="200"/>
        <w:rPr>
          <w:rFonts w:hint="eastAsia"/>
          <w:color w:val="auto"/>
          <w:highlight w:val="none"/>
        </w:rPr>
      </w:pPr>
      <w:r>
        <w:rPr>
          <w:rFonts w:hint="eastAsia"/>
          <w:color w:val="auto"/>
          <w:highlight w:val="none"/>
        </w:rPr>
        <w:t>投标文件应包括下列内容：</w:t>
      </w:r>
    </w:p>
    <w:p w14:paraId="1FCE5135">
      <w:pPr>
        <w:shd w:val="clear" w:color="auto" w:fill="auto"/>
        <w:spacing w:line="300" w:lineRule="auto"/>
        <w:ind w:firstLine="359" w:firstLineChars="171"/>
        <w:rPr>
          <w:rFonts w:hint="eastAsia"/>
          <w:color w:val="auto"/>
          <w:highlight w:val="none"/>
        </w:rPr>
      </w:pPr>
      <w:r>
        <w:rPr>
          <w:rFonts w:hint="eastAsia"/>
          <w:color w:val="auto"/>
          <w:highlight w:val="none"/>
        </w:rPr>
        <w:t>（1）投标函及投标函附录；</w:t>
      </w:r>
    </w:p>
    <w:p w14:paraId="797A8DB6">
      <w:pPr>
        <w:shd w:val="clear" w:color="auto" w:fill="auto"/>
        <w:spacing w:line="300" w:lineRule="auto"/>
        <w:ind w:firstLine="359" w:firstLineChars="171"/>
        <w:rPr>
          <w:rFonts w:hint="eastAsia"/>
          <w:color w:val="auto"/>
          <w:highlight w:val="none"/>
        </w:rPr>
      </w:pPr>
      <w:r>
        <w:rPr>
          <w:rFonts w:hint="eastAsia"/>
          <w:color w:val="auto"/>
          <w:highlight w:val="none"/>
        </w:rPr>
        <w:t>（2）开标一览表；</w:t>
      </w:r>
    </w:p>
    <w:p w14:paraId="28F8C92A">
      <w:pPr>
        <w:shd w:val="clear" w:color="auto" w:fill="auto"/>
        <w:spacing w:line="300" w:lineRule="auto"/>
        <w:ind w:firstLine="359" w:firstLineChars="171"/>
        <w:rPr>
          <w:rFonts w:hint="eastAsia"/>
          <w:color w:val="auto"/>
          <w:highlight w:val="none"/>
        </w:rPr>
      </w:pPr>
      <w:r>
        <w:rPr>
          <w:rFonts w:hint="eastAsia"/>
          <w:color w:val="auto"/>
          <w:highlight w:val="none"/>
        </w:rPr>
        <w:t>（3）法定代表人身份证明或附有法定代表人身份证明的授权委托书；</w:t>
      </w:r>
    </w:p>
    <w:p w14:paraId="0013C051">
      <w:pPr>
        <w:shd w:val="clear" w:color="auto" w:fill="auto"/>
        <w:spacing w:line="300" w:lineRule="auto"/>
        <w:ind w:firstLine="359" w:firstLineChars="171"/>
        <w:rPr>
          <w:rFonts w:hint="eastAsia"/>
          <w:color w:val="auto"/>
          <w:highlight w:val="none"/>
        </w:rPr>
      </w:pPr>
      <w:r>
        <w:rPr>
          <w:rFonts w:hint="eastAsia"/>
          <w:color w:val="auto"/>
          <w:highlight w:val="none"/>
        </w:rPr>
        <w:t>（4）投标报价</w:t>
      </w:r>
      <w:r>
        <w:rPr>
          <w:rFonts w:hint="eastAsia"/>
          <w:color w:val="auto"/>
          <w:highlight w:val="none"/>
          <w:lang w:val="en-US" w:eastAsia="zh-CN"/>
        </w:rPr>
        <w:t>说明</w:t>
      </w:r>
      <w:r>
        <w:rPr>
          <w:rFonts w:hint="eastAsia"/>
          <w:color w:val="auto"/>
          <w:highlight w:val="none"/>
        </w:rPr>
        <w:t>；</w:t>
      </w:r>
    </w:p>
    <w:p w14:paraId="286EA28C">
      <w:pPr>
        <w:shd w:val="clear" w:color="auto" w:fill="auto"/>
        <w:spacing w:line="300" w:lineRule="auto"/>
        <w:ind w:firstLine="359" w:firstLineChars="171"/>
        <w:rPr>
          <w:rFonts w:hint="default" w:ascii="宋体" w:eastAsia="宋体" w:cs="仿宋_GB2312"/>
          <w:color w:val="auto"/>
          <w:kern w:val="0"/>
          <w:szCs w:val="21"/>
          <w:highlight w:val="none"/>
          <w:lang w:val="en-US" w:eastAsia="zh-CN"/>
        </w:rPr>
      </w:pPr>
      <w:r>
        <w:rPr>
          <w:rFonts w:hint="eastAsia"/>
          <w:color w:val="auto"/>
          <w:highlight w:val="none"/>
        </w:rPr>
        <w:t>（5）</w:t>
      </w:r>
      <w:r>
        <w:rPr>
          <w:rFonts w:hint="eastAsia"/>
          <w:color w:val="auto"/>
          <w:highlight w:val="none"/>
          <w:lang w:val="en-US" w:eastAsia="zh-CN"/>
        </w:rPr>
        <w:t>投标保证金</w:t>
      </w:r>
    </w:p>
    <w:p w14:paraId="53E36CDB">
      <w:pPr>
        <w:shd w:val="clear" w:color="auto" w:fill="auto"/>
        <w:spacing w:line="300" w:lineRule="auto"/>
        <w:ind w:firstLine="359" w:firstLineChars="171"/>
        <w:rPr>
          <w:rFonts w:hint="default" w:eastAsia="宋体"/>
          <w:color w:val="auto"/>
          <w:highlight w:val="none"/>
          <w:lang w:val="en-US" w:eastAsia="zh-CN"/>
        </w:rPr>
      </w:pPr>
      <w:r>
        <w:rPr>
          <w:rFonts w:hint="eastAsia"/>
          <w:color w:val="auto"/>
          <w:highlight w:val="none"/>
        </w:rPr>
        <w:t>（6）</w:t>
      </w:r>
      <w:r>
        <w:rPr>
          <w:rFonts w:hint="eastAsia"/>
          <w:color w:val="auto"/>
          <w:highlight w:val="none"/>
          <w:lang w:val="en-US" w:eastAsia="zh-CN"/>
        </w:rPr>
        <w:t>投标人基本情况</w:t>
      </w:r>
    </w:p>
    <w:p w14:paraId="6D788549">
      <w:pPr>
        <w:shd w:val="clear" w:color="auto" w:fill="auto"/>
        <w:spacing w:line="300" w:lineRule="auto"/>
        <w:ind w:firstLine="359" w:firstLineChars="171"/>
        <w:rPr>
          <w:rFonts w:hint="default" w:eastAsia="宋体"/>
          <w:color w:val="auto"/>
          <w:highlight w:val="none"/>
          <w:lang w:val="en-US" w:eastAsia="zh-CN"/>
        </w:rPr>
      </w:pPr>
      <w:r>
        <w:rPr>
          <w:rFonts w:hint="eastAsia"/>
          <w:color w:val="auto"/>
          <w:highlight w:val="none"/>
        </w:rPr>
        <w:t>（7）</w:t>
      </w:r>
      <w:r>
        <w:rPr>
          <w:rFonts w:hint="eastAsia"/>
          <w:color w:val="auto"/>
          <w:highlight w:val="none"/>
          <w:lang w:val="en-US" w:eastAsia="zh-CN"/>
        </w:rPr>
        <w:t>技术方案</w:t>
      </w:r>
    </w:p>
    <w:p w14:paraId="4CFEBAEA">
      <w:pPr>
        <w:shd w:val="clear" w:color="auto" w:fill="auto"/>
        <w:spacing w:line="300" w:lineRule="auto"/>
        <w:ind w:firstLine="359" w:firstLineChars="171"/>
        <w:rPr>
          <w:rFonts w:hint="default" w:eastAsia="宋体"/>
          <w:color w:val="auto"/>
          <w:highlight w:val="none"/>
          <w:lang w:val="en-US" w:eastAsia="zh-CN"/>
        </w:rPr>
      </w:pPr>
      <w:r>
        <w:rPr>
          <w:rFonts w:hint="eastAsia"/>
          <w:color w:val="auto"/>
          <w:highlight w:val="none"/>
        </w:rPr>
        <w:t>（8）</w:t>
      </w:r>
      <w:r>
        <w:rPr>
          <w:rFonts w:hint="eastAsia"/>
          <w:color w:val="auto"/>
          <w:highlight w:val="none"/>
          <w:lang w:val="en-US" w:eastAsia="zh-CN"/>
        </w:rPr>
        <w:t>其他资料</w:t>
      </w:r>
    </w:p>
    <w:p w14:paraId="4D2B311A">
      <w:pPr>
        <w:shd w:val="clear" w:color="auto" w:fill="auto"/>
        <w:spacing w:line="300" w:lineRule="auto"/>
        <w:rPr>
          <w:rFonts w:hint="eastAsia"/>
          <w:b/>
          <w:color w:val="auto"/>
          <w:highlight w:val="none"/>
        </w:rPr>
      </w:pPr>
      <w:bookmarkStart w:id="142" w:name="_Toc246996193"/>
      <w:bookmarkStart w:id="143" w:name="_Toc179632566"/>
      <w:bookmarkStart w:id="144" w:name="_Toc247085707"/>
      <w:bookmarkStart w:id="145" w:name="_Toc152042324"/>
      <w:bookmarkStart w:id="146" w:name="_Toc246996936"/>
      <w:bookmarkStart w:id="147" w:name="_Toc144974516"/>
      <w:bookmarkStart w:id="148" w:name="_Toc152045548"/>
      <w:r>
        <w:rPr>
          <w:rFonts w:hint="eastAsia"/>
          <w:b/>
          <w:color w:val="auto"/>
          <w:highlight w:val="none"/>
        </w:rPr>
        <w:t>3.2 投标报价</w:t>
      </w:r>
      <w:bookmarkEnd w:id="142"/>
      <w:bookmarkEnd w:id="143"/>
      <w:bookmarkEnd w:id="144"/>
      <w:bookmarkEnd w:id="145"/>
      <w:bookmarkEnd w:id="146"/>
      <w:bookmarkEnd w:id="147"/>
      <w:bookmarkEnd w:id="148"/>
    </w:p>
    <w:p w14:paraId="78559A99">
      <w:pPr>
        <w:shd w:val="clear" w:color="auto" w:fill="auto"/>
        <w:spacing w:line="300" w:lineRule="auto"/>
        <w:ind w:firstLine="420" w:firstLineChars="200"/>
        <w:rPr>
          <w:rFonts w:hint="eastAsia"/>
          <w:color w:val="auto"/>
          <w:highlight w:val="none"/>
        </w:rPr>
      </w:pPr>
      <w:r>
        <w:rPr>
          <w:rFonts w:hint="eastAsia"/>
          <w:color w:val="auto"/>
          <w:highlight w:val="none"/>
        </w:rPr>
        <w:t>3.2.1 投标人应按第五章“</w:t>
      </w:r>
      <w:r>
        <w:rPr>
          <w:rFonts w:hint="eastAsia"/>
          <w:color w:val="auto"/>
          <w:highlight w:val="none"/>
          <w:lang w:val="en-US" w:eastAsia="zh-CN"/>
        </w:rPr>
        <w:t>委托人要求</w:t>
      </w:r>
      <w:r>
        <w:rPr>
          <w:rFonts w:hint="eastAsia"/>
          <w:color w:val="auto"/>
          <w:highlight w:val="none"/>
        </w:rPr>
        <w:t>”的要求填写相应表格。</w:t>
      </w:r>
    </w:p>
    <w:p w14:paraId="4454F1DD">
      <w:pPr>
        <w:shd w:val="clear" w:color="auto" w:fill="auto"/>
        <w:spacing w:line="300" w:lineRule="auto"/>
        <w:ind w:firstLine="420" w:firstLineChars="200"/>
        <w:rPr>
          <w:rFonts w:hint="eastAsia"/>
          <w:color w:val="auto"/>
          <w:highlight w:val="none"/>
        </w:rPr>
      </w:pPr>
      <w:r>
        <w:rPr>
          <w:rFonts w:hint="eastAsia"/>
          <w:color w:val="auto"/>
          <w:highlight w:val="none"/>
        </w:rPr>
        <w:t>3.2.2 投标人在投标截止时间前修改投标函中的投标报价总额，应同时修改“投标报价表”中的相应报价。此修改须符合本章第4.3款的有关要求。</w:t>
      </w:r>
      <w:bookmarkStart w:id="149" w:name="_Toc152045549"/>
      <w:bookmarkStart w:id="150" w:name="_Toc144974517"/>
      <w:bookmarkStart w:id="151" w:name="_Toc152042325"/>
      <w:bookmarkStart w:id="152" w:name="_Toc179632567"/>
    </w:p>
    <w:p w14:paraId="597597C9">
      <w:pPr>
        <w:shd w:val="clear" w:color="auto" w:fill="auto"/>
        <w:spacing w:line="300" w:lineRule="auto"/>
        <w:ind w:firstLine="420" w:firstLineChars="200"/>
        <w:rPr>
          <w:rFonts w:hint="eastAsia"/>
          <w:color w:val="auto"/>
          <w:highlight w:val="none"/>
        </w:rPr>
      </w:pPr>
      <w:r>
        <w:rPr>
          <w:rFonts w:hint="eastAsia"/>
          <w:color w:val="auto"/>
          <w:highlight w:val="none"/>
        </w:rPr>
        <w:t>3.2.3 采购人设有采购预算的，投标人的投标报价不得超过采购预算，采购预算或其计算方法在投标人须知前附表中载明。</w:t>
      </w:r>
    </w:p>
    <w:p w14:paraId="18159B96">
      <w:pPr>
        <w:shd w:val="clear" w:color="auto" w:fill="auto"/>
        <w:spacing w:line="300" w:lineRule="auto"/>
        <w:rPr>
          <w:rFonts w:hint="eastAsia"/>
          <w:b/>
          <w:color w:val="auto"/>
          <w:highlight w:val="none"/>
        </w:rPr>
      </w:pPr>
      <w:bookmarkStart w:id="153" w:name="_Toc247085708"/>
      <w:bookmarkStart w:id="154" w:name="_Toc246996194"/>
      <w:bookmarkStart w:id="155" w:name="_Toc246996937"/>
      <w:r>
        <w:rPr>
          <w:rFonts w:hint="eastAsia"/>
          <w:b/>
          <w:color w:val="auto"/>
          <w:highlight w:val="none"/>
        </w:rPr>
        <w:t>3.3 投标有效期</w:t>
      </w:r>
      <w:bookmarkEnd w:id="149"/>
      <w:bookmarkEnd w:id="150"/>
      <w:bookmarkEnd w:id="151"/>
      <w:bookmarkEnd w:id="152"/>
      <w:bookmarkEnd w:id="153"/>
      <w:bookmarkEnd w:id="154"/>
      <w:bookmarkEnd w:id="155"/>
    </w:p>
    <w:p w14:paraId="0E62155C">
      <w:pPr>
        <w:shd w:val="clear" w:color="auto" w:fill="auto"/>
        <w:spacing w:line="300" w:lineRule="auto"/>
        <w:ind w:firstLine="420" w:firstLineChars="200"/>
        <w:rPr>
          <w:rFonts w:hint="eastAsia"/>
          <w:color w:val="auto"/>
          <w:highlight w:val="none"/>
        </w:rPr>
      </w:pPr>
      <w:r>
        <w:rPr>
          <w:rFonts w:hint="eastAsia"/>
          <w:color w:val="auto"/>
          <w:highlight w:val="none"/>
        </w:rPr>
        <w:t>3.3.1 除投标人须知前附表另有规定外，投标有效期为90天。</w:t>
      </w:r>
    </w:p>
    <w:p w14:paraId="0D752D03">
      <w:pPr>
        <w:shd w:val="clear" w:color="auto" w:fill="auto"/>
        <w:spacing w:line="300" w:lineRule="auto"/>
        <w:ind w:firstLine="420" w:firstLineChars="200"/>
        <w:rPr>
          <w:rFonts w:hint="eastAsia"/>
          <w:color w:val="auto"/>
          <w:highlight w:val="none"/>
        </w:rPr>
      </w:pPr>
      <w:r>
        <w:rPr>
          <w:rFonts w:hint="eastAsia"/>
          <w:color w:val="auto"/>
          <w:highlight w:val="none"/>
        </w:rPr>
        <w:t>3.3.2在投标有效期内，投标人撤销或修改其投标文件的，应承担招标文件和法律规定的责任。</w:t>
      </w:r>
    </w:p>
    <w:p w14:paraId="5188E04B">
      <w:pPr>
        <w:shd w:val="clear" w:color="auto" w:fill="auto"/>
        <w:spacing w:line="300" w:lineRule="auto"/>
        <w:ind w:firstLine="420" w:firstLineChars="200"/>
        <w:rPr>
          <w:rFonts w:hint="eastAsia" w:ascii="楷体_GB2312" w:eastAsia="楷体_GB2312"/>
          <w:color w:val="auto"/>
          <w:szCs w:val="21"/>
          <w:highlight w:val="none"/>
        </w:rPr>
      </w:pPr>
      <w:r>
        <w:rPr>
          <w:rFonts w:hint="eastAsia"/>
          <w:color w:val="auto"/>
          <w:highlight w:val="none"/>
        </w:rPr>
        <w:t>3.3.3出现特殊情况需要延长投标有效期的，采购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4F3D71BF">
      <w:pPr>
        <w:shd w:val="clear" w:color="auto" w:fill="auto"/>
        <w:spacing w:line="300" w:lineRule="auto"/>
        <w:rPr>
          <w:rFonts w:hint="eastAsia"/>
          <w:b/>
          <w:color w:val="auto"/>
          <w:highlight w:val="none"/>
        </w:rPr>
      </w:pPr>
      <w:bookmarkStart w:id="156" w:name="_Toc247085709"/>
      <w:bookmarkStart w:id="157" w:name="_Toc152042326"/>
      <w:bookmarkStart w:id="158" w:name="_Toc144974518"/>
      <w:bookmarkStart w:id="159" w:name="_Toc152045550"/>
      <w:bookmarkStart w:id="160" w:name="_Toc179632568"/>
      <w:bookmarkStart w:id="161" w:name="_Toc246996938"/>
      <w:bookmarkStart w:id="162" w:name="_Toc246996195"/>
      <w:r>
        <w:rPr>
          <w:rFonts w:hint="eastAsia"/>
          <w:b/>
          <w:color w:val="auto"/>
          <w:highlight w:val="none"/>
        </w:rPr>
        <w:t>3.4 投标保证金</w:t>
      </w:r>
      <w:bookmarkEnd w:id="156"/>
      <w:bookmarkEnd w:id="157"/>
      <w:bookmarkEnd w:id="158"/>
      <w:bookmarkEnd w:id="159"/>
      <w:bookmarkEnd w:id="160"/>
      <w:bookmarkEnd w:id="161"/>
      <w:bookmarkEnd w:id="162"/>
    </w:p>
    <w:p w14:paraId="2FBE7336">
      <w:pPr>
        <w:shd w:val="clear" w:color="auto" w:fill="auto"/>
        <w:spacing w:line="300" w:lineRule="auto"/>
        <w:ind w:firstLine="420" w:firstLineChars="200"/>
        <w:rPr>
          <w:rFonts w:hint="eastAsia"/>
          <w:color w:val="auto"/>
          <w:highlight w:val="none"/>
        </w:rPr>
      </w:pPr>
      <w:r>
        <w:rPr>
          <w:rFonts w:hint="eastAsia"/>
          <w:color w:val="auto"/>
          <w:highlight w:val="none"/>
        </w:rPr>
        <w:t>3.4.1 投标人须知前附表规定递交投标保证金的，投标人在递交投标文件的同时，应按投标人须知前附表规定的金额、担保形式和第六章“投标文件格式”规定的或者事先经过采购人认可的投标保证金格式递交投标保证金，并作为其投标文件的组成部分。</w:t>
      </w:r>
    </w:p>
    <w:p w14:paraId="616B9022">
      <w:pPr>
        <w:shd w:val="clear" w:color="auto" w:fill="auto"/>
        <w:spacing w:line="300" w:lineRule="auto"/>
        <w:ind w:firstLine="420" w:firstLineChars="200"/>
        <w:rPr>
          <w:rFonts w:hint="eastAsia"/>
          <w:color w:val="auto"/>
          <w:highlight w:val="none"/>
        </w:rPr>
      </w:pPr>
      <w:r>
        <w:rPr>
          <w:rFonts w:hint="eastAsia"/>
          <w:color w:val="auto"/>
          <w:highlight w:val="none"/>
        </w:rPr>
        <w:t>3.4.2 投标人不按本章第3.4.1项要求提交投标保证金的，评标委员会将作无效投标处理。</w:t>
      </w:r>
    </w:p>
    <w:p w14:paraId="6E0C0DA5">
      <w:pPr>
        <w:shd w:val="clear" w:color="auto" w:fill="auto"/>
        <w:spacing w:line="300" w:lineRule="auto"/>
        <w:ind w:firstLine="420" w:firstLineChars="200"/>
        <w:rPr>
          <w:rFonts w:hint="eastAsia"/>
          <w:color w:val="auto"/>
          <w:highlight w:val="none"/>
        </w:rPr>
      </w:pPr>
      <w:r>
        <w:rPr>
          <w:rFonts w:hint="eastAsia"/>
          <w:color w:val="auto"/>
          <w:highlight w:val="none"/>
        </w:rPr>
        <w:t>3.4.3 采购人向中标人发放中标通知书后五个工作日内，退还未中标投标人的投标保证金，采购人与中标人签订合同后五个工作日内，退还中标人的投标保证金。</w:t>
      </w:r>
    </w:p>
    <w:p w14:paraId="6B6E5549">
      <w:pPr>
        <w:shd w:val="clear" w:color="auto" w:fill="auto"/>
        <w:spacing w:line="300" w:lineRule="auto"/>
        <w:ind w:firstLine="420" w:firstLineChars="200"/>
        <w:rPr>
          <w:rFonts w:hint="eastAsia"/>
          <w:color w:val="auto"/>
          <w:highlight w:val="none"/>
        </w:rPr>
      </w:pPr>
      <w:r>
        <w:rPr>
          <w:rFonts w:hint="eastAsia"/>
          <w:color w:val="auto"/>
          <w:highlight w:val="none"/>
        </w:rPr>
        <w:t xml:space="preserve">3.4.4 有下列情形之一的，投标保证金将不予退还： </w:t>
      </w:r>
    </w:p>
    <w:p w14:paraId="726F49E5">
      <w:pPr>
        <w:shd w:val="clear" w:color="auto" w:fill="auto"/>
        <w:spacing w:line="300" w:lineRule="auto"/>
        <w:ind w:firstLine="718" w:firstLineChars="342"/>
        <w:rPr>
          <w:rFonts w:hint="eastAsia"/>
          <w:color w:val="auto"/>
          <w:highlight w:val="none"/>
        </w:rPr>
      </w:pPr>
      <w:r>
        <w:rPr>
          <w:rFonts w:hint="eastAsia"/>
          <w:color w:val="auto"/>
          <w:highlight w:val="none"/>
        </w:rPr>
        <w:t>（1）投标人在规定的投标有效期内撤销或修改其投标文件；</w:t>
      </w:r>
    </w:p>
    <w:p w14:paraId="1C04F6C9">
      <w:pPr>
        <w:shd w:val="clear" w:color="auto" w:fill="auto"/>
        <w:spacing w:line="300" w:lineRule="auto"/>
        <w:ind w:firstLine="718" w:firstLineChars="342"/>
        <w:rPr>
          <w:rFonts w:hint="eastAsia"/>
          <w:color w:val="auto"/>
          <w:highlight w:val="none"/>
        </w:rPr>
      </w:pPr>
      <w:r>
        <w:rPr>
          <w:rFonts w:hint="eastAsia"/>
          <w:color w:val="auto"/>
          <w:highlight w:val="none"/>
        </w:rPr>
        <w:t>（2）中标人在收到中标通知书后，</w:t>
      </w:r>
      <w:r>
        <w:rPr>
          <w:rFonts w:hint="eastAsia" w:ascii="宋体" w:cs="宋体"/>
          <w:bCs/>
          <w:color w:val="auto"/>
          <w:szCs w:val="21"/>
          <w:highlight w:val="none"/>
          <w:lang w:val="zh-CN"/>
        </w:rPr>
        <w:t>无正当理由拒签合同协议书或未按招标文件规定提交履约担保</w:t>
      </w:r>
      <w:r>
        <w:rPr>
          <w:rFonts w:hint="eastAsia"/>
          <w:color w:val="auto"/>
          <w:highlight w:val="none"/>
        </w:rPr>
        <w:t>。</w:t>
      </w:r>
    </w:p>
    <w:p w14:paraId="6C7B0B5C">
      <w:pPr>
        <w:shd w:val="clear" w:color="auto" w:fill="auto"/>
        <w:spacing w:line="300" w:lineRule="auto"/>
        <w:rPr>
          <w:rFonts w:hint="eastAsia"/>
          <w:b/>
          <w:color w:val="auto"/>
          <w:highlight w:val="none"/>
        </w:rPr>
      </w:pPr>
      <w:bookmarkStart w:id="163" w:name="_Toc152042328"/>
      <w:bookmarkStart w:id="164" w:name="_Toc246996196"/>
      <w:bookmarkStart w:id="165" w:name="_Toc152045552"/>
      <w:bookmarkStart w:id="166" w:name="_Toc144974520"/>
      <w:bookmarkStart w:id="167" w:name="_Toc246996939"/>
      <w:bookmarkStart w:id="168" w:name="_Toc179632570"/>
      <w:bookmarkStart w:id="169" w:name="_Toc247085710"/>
      <w:r>
        <w:rPr>
          <w:rFonts w:hint="eastAsia"/>
          <w:b/>
          <w:color w:val="auto"/>
          <w:highlight w:val="none"/>
        </w:rPr>
        <w:t>3.5 资格审查资料</w:t>
      </w:r>
      <w:bookmarkEnd w:id="163"/>
      <w:bookmarkEnd w:id="164"/>
      <w:bookmarkEnd w:id="165"/>
      <w:bookmarkEnd w:id="166"/>
      <w:bookmarkEnd w:id="167"/>
      <w:bookmarkEnd w:id="168"/>
      <w:bookmarkEnd w:id="169"/>
    </w:p>
    <w:p w14:paraId="0095F5C2">
      <w:pPr>
        <w:autoSpaceDE w:val="0"/>
        <w:autoSpaceDN w:val="0"/>
        <w:adjustRightInd w:val="0"/>
        <w:spacing w:line="360" w:lineRule="auto"/>
        <w:ind w:firstLine="420" w:firstLineChars="200"/>
        <w:rPr>
          <w:rFonts w:hint="eastAsia" w:ascii="宋体" w:hAnsi="宋体"/>
          <w:color w:val="auto"/>
          <w:szCs w:val="21"/>
        </w:rPr>
      </w:pPr>
      <w:r>
        <w:rPr>
          <w:rFonts w:hint="eastAsia" w:ascii="宋体" w:hAnsi="宋体"/>
          <w:color w:val="auto"/>
          <w:szCs w:val="21"/>
        </w:rPr>
        <w:t>除投标人须知前附表另有规定外，投标人应按下列规定提供资格审查资料，以证明其满足本章第 1.4 款规定的资质、财务、业绩、信誉等要求。</w:t>
      </w:r>
    </w:p>
    <w:p w14:paraId="7FB527A0">
      <w:pPr>
        <w:shd w:val="clear" w:color="auto" w:fill="auto"/>
        <w:spacing w:line="300" w:lineRule="auto"/>
        <w:ind w:firstLine="420" w:firstLineChars="200"/>
        <w:rPr>
          <w:rFonts w:hint="eastAsia"/>
          <w:color w:val="auto"/>
          <w:highlight w:val="none"/>
        </w:rPr>
      </w:pPr>
      <w:r>
        <w:rPr>
          <w:rFonts w:hint="eastAsia"/>
          <w:color w:val="auto"/>
          <w:highlight w:val="none"/>
        </w:rPr>
        <w:t>3.5.1 “投标人基本情况表”应附投标人营业执照副本等材料的复印件。</w:t>
      </w:r>
    </w:p>
    <w:p w14:paraId="07B7D7B5">
      <w:pPr>
        <w:shd w:val="clear" w:color="auto" w:fill="auto"/>
        <w:spacing w:line="300" w:lineRule="auto"/>
        <w:ind w:firstLine="420" w:firstLineChars="200"/>
        <w:rPr>
          <w:rFonts w:hint="eastAsia"/>
          <w:color w:val="auto"/>
          <w:highlight w:val="none"/>
        </w:rPr>
      </w:pPr>
      <w:r>
        <w:rPr>
          <w:rFonts w:hint="eastAsia"/>
          <w:color w:val="auto"/>
          <w:highlight w:val="none"/>
        </w:rPr>
        <w:t>3.5.2 “近年财务状况表”具体年份要求见投标人须知前附表。</w:t>
      </w:r>
    </w:p>
    <w:p w14:paraId="007D9A92">
      <w:pPr>
        <w:shd w:val="clear" w:color="auto" w:fill="auto"/>
        <w:spacing w:line="300" w:lineRule="auto"/>
        <w:ind w:firstLine="420" w:firstLineChars="200"/>
        <w:rPr>
          <w:rFonts w:hint="eastAsia"/>
          <w:color w:val="auto"/>
          <w:highlight w:val="none"/>
        </w:rPr>
      </w:pPr>
      <w:r>
        <w:rPr>
          <w:rFonts w:hint="eastAsia"/>
          <w:color w:val="auto"/>
          <w:highlight w:val="none"/>
        </w:rPr>
        <w:t>3.5.3 “近年完成的类似项目情况表”应附中标通知书或合同协议书复印件，具体年份要求见投标人须知前附表。每张表格只填写一个项目，并标明序号。</w:t>
      </w:r>
    </w:p>
    <w:p w14:paraId="3DE460DE">
      <w:pPr>
        <w:shd w:val="clear" w:color="auto" w:fill="auto"/>
        <w:spacing w:line="300" w:lineRule="auto"/>
        <w:ind w:firstLine="420" w:firstLineChars="200"/>
        <w:rPr>
          <w:rFonts w:hint="eastAsia"/>
          <w:color w:val="auto"/>
          <w:highlight w:val="none"/>
        </w:rPr>
      </w:pPr>
      <w:r>
        <w:rPr>
          <w:rFonts w:hint="eastAsia"/>
          <w:color w:val="auto"/>
          <w:highlight w:val="none"/>
        </w:rPr>
        <w:t>3.5.4 “正在进行和新承接的项目情况表”应附中标通知书或合同协议书复印件。每张表格只填写一个项目，并标明序号。</w:t>
      </w:r>
    </w:p>
    <w:p w14:paraId="1AF88ECE">
      <w:pPr>
        <w:shd w:val="clear" w:color="auto" w:fill="auto"/>
        <w:spacing w:line="300" w:lineRule="auto"/>
        <w:rPr>
          <w:rFonts w:hint="eastAsia"/>
          <w:b/>
          <w:color w:val="auto"/>
          <w:highlight w:val="none"/>
        </w:rPr>
      </w:pPr>
      <w:bookmarkStart w:id="170" w:name="_Toc144974521"/>
      <w:bookmarkStart w:id="171" w:name="_Toc246996197"/>
      <w:bookmarkStart w:id="172" w:name="_Toc246996940"/>
      <w:bookmarkStart w:id="173" w:name="_Toc152042329"/>
      <w:bookmarkStart w:id="174" w:name="_Toc152045553"/>
      <w:bookmarkStart w:id="175" w:name="_Toc247085711"/>
      <w:bookmarkStart w:id="176" w:name="_Toc179632571"/>
      <w:r>
        <w:rPr>
          <w:rFonts w:hint="eastAsia"/>
          <w:b/>
          <w:color w:val="auto"/>
          <w:highlight w:val="none"/>
        </w:rPr>
        <w:t>3.6投标文件的编制</w:t>
      </w:r>
    </w:p>
    <w:p w14:paraId="56D778B1">
      <w:pPr>
        <w:shd w:val="clear" w:color="auto" w:fill="auto"/>
        <w:spacing w:line="300" w:lineRule="auto"/>
        <w:ind w:firstLine="420" w:firstLineChars="200"/>
        <w:rPr>
          <w:rFonts w:hint="eastAsia"/>
          <w:color w:val="auto"/>
          <w:highlight w:val="none"/>
        </w:rPr>
      </w:pPr>
      <w:r>
        <w:rPr>
          <w:rFonts w:hint="eastAsia"/>
          <w:color w:val="auto"/>
          <w:highlight w:val="none"/>
        </w:rPr>
        <w:t>3.6.1投标文件应按第六章“投标文件格式”进行编写，如有必要，可以增加附页，作为投标文件的组成部分。其中，投标函附录在满足招标文件实质性要求的基础上，可以提出比招标文件要求更有利于采购人的承诺。</w:t>
      </w:r>
    </w:p>
    <w:p w14:paraId="1294D4C7">
      <w:pPr>
        <w:shd w:val="clear" w:color="auto" w:fill="auto"/>
        <w:spacing w:line="300" w:lineRule="auto"/>
        <w:ind w:firstLine="420" w:firstLineChars="200"/>
        <w:rPr>
          <w:rFonts w:hint="eastAsia"/>
          <w:color w:val="auto"/>
          <w:szCs w:val="21"/>
          <w:highlight w:val="none"/>
        </w:rPr>
      </w:pPr>
      <w:r>
        <w:rPr>
          <w:rFonts w:hint="eastAsia"/>
          <w:color w:val="auto"/>
          <w:highlight w:val="none"/>
        </w:rPr>
        <w:t>3.6.2 投标文件应当对招标文件有关</w:t>
      </w:r>
      <w:r>
        <w:rPr>
          <w:rFonts w:hint="eastAsia"/>
          <w:color w:val="auto"/>
          <w:szCs w:val="21"/>
          <w:highlight w:val="none"/>
        </w:rPr>
        <w:t>供</w:t>
      </w:r>
      <w:r>
        <w:rPr>
          <w:rFonts w:hint="eastAsia"/>
          <w:color w:val="auto"/>
          <w:szCs w:val="21"/>
          <w:highlight w:val="none"/>
          <w:lang w:val="en-US" w:eastAsia="zh-CN"/>
        </w:rPr>
        <w:t>服务</w:t>
      </w:r>
      <w:r>
        <w:rPr>
          <w:rFonts w:hint="eastAsia"/>
          <w:color w:val="auto"/>
          <w:szCs w:val="21"/>
          <w:highlight w:val="none"/>
        </w:rPr>
        <w:t>期、投标有效期、</w:t>
      </w:r>
      <w:r>
        <w:rPr>
          <w:rFonts w:hint="eastAsia"/>
          <w:color w:val="auto"/>
          <w:szCs w:val="21"/>
          <w:highlight w:val="none"/>
          <w:lang w:val="en-US" w:eastAsia="zh-CN"/>
        </w:rPr>
        <w:t>服务</w:t>
      </w:r>
      <w:r>
        <w:rPr>
          <w:rFonts w:hint="eastAsia"/>
          <w:color w:val="auto"/>
          <w:szCs w:val="21"/>
          <w:highlight w:val="none"/>
        </w:rPr>
        <w:t>要求、</w:t>
      </w:r>
      <w:r>
        <w:rPr>
          <w:rFonts w:hint="eastAsia"/>
          <w:color w:val="auto"/>
          <w:szCs w:val="21"/>
          <w:highlight w:val="none"/>
          <w:lang w:val="en-US" w:eastAsia="zh-CN"/>
        </w:rPr>
        <w:t>委托人要求</w:t>
      </w:r>
      <w:r>
        <w:rPr>
          <w:rFonts w:hint="eastAsia"/>
          <w:color w:val="auto"/>
          <w:szCs w:val="21"/>
          <w:highlight w:val="none"/>
        </w:rPr>
        <w:t>、招标范围等实质性内容作出响应。</w:t>
      </w:r>
    </w:p>
    <w:p w14:paraId="4B781C7C">
      <w:pPr>
        <w:shd w:val="clear" w:color="auto" w:fill="auto"/>
        <w:spacing w:line="300" w:lineRule="auto"/>
        <w:ind w:firstLine="420" w:firstLineChars="200"/>
        <w:rPr>
          <w:rFonts w:hint="eastAsia"/>
          <w:color w:val="auto"/>
          <w:highlight w:val="none"/>
        </w:rPr>
      </w:pPr>
      <w:r>
        <w:rPr>
          <w:rFonts w:hint="eastAsia"/>
          <w:color w:val="auto"/>
          <w:highlight w:val="none"/>
        </w:rPr>
        <w:t>3.6.3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14:paraId="1CB5CFE8">
      <w:pPr>
        <w:shd w:val="clear" w:color="auto" w:fill="auto"/>
        <w:spacing w:line="300" w:lineRule="auto"/>
        <w:ind w:firstLine="420" w:firstLineChars="200"/>
        <w:rPr>
          <w:rFonts w:hint="eastAsia"/>
          <w:color w:val="auto"/>
          <w:highlight w:val="none"/>
        </w:rPr>
      </w:pPr>
      <w:r>
        <w:rPr>
          <w:rFonts w:hint="eastAsia"/>
          <w:color w:val="auto"/>
          <w:highlight w:val="none"/>
        </w:rPr>
        <w:t>3.6.4 投标文件正本一份, 副本份数见投标人须知前附表。正本和副本的封面上应清楚地标记“正本”或“副本”的字样。当副本和正本不一致时，以正本为准。</w:t>
      </w:r>
    </w:p>
    <w:p w14:paraId="0007C7B0">
      <w:pPr>
        <w:shd w:val="clear" w:color="auto" w:fill="auto"/>
        <w:spacing w:line="300" w:lineRule="auto"/>
        <w:ind w:firstLine="420" w:firstLineChars="200"/>
        <w:rPr>
          <w:rFonts w:hint="eastAsia"/>
          <w:color w:val="auto"/>
          <w:highlight w:val="none"/>
        </w:rPr>
      </w:pPr>
      <w:r>
        <w:rPr>
          <w:rFonts w:hint="eastAsia"/>
          <w:color w:val="auto"/>
          <w:highlight w:val="none"/>
        </w:rPr>
        <w:t>3.6.5 投标文件的正本与副本应分别装订成册，具体装订要求见投标人须知前附表规定。</w:t>
      </w:r>
      <w:bookmarkEnd w:id="170"/>
      <w:bookmarkEnd w:id="171"/>
      <w:bookmarkEnd w:id="172"/>
      <w:bookmarkEnd w:id="173"/>
      <w:bookmarkEnd w:id="174"/>
      <w:bookmarkEnd w:id="175"/>
      <w:bookmarkEnd w:id="176"/>
      <w:bookmarkStart w:id="177" w:name="_Toc246996942"/>
      <w:bookmarkStart w:id="178" w:name="_Toc246996199"/>
      <w:bookmarkStart w:id="179" w:name="_Toc247085713"/>
      <w:bookmarkStart w:id="180" w:name="_Toc144974523"/>
      <w:bookmarkStart w:id="181" w:name="_Toc152045555"/>
      <w:bookmarkStart w:id="182" w:name="_Toc179632573"/>
      <w:bookmarkStart w:id="183" w:name="_Toc152042331"/>
    </w:p>
    <w:p w14:paraId="5720B929">
      <w:pPr>
        <w:keepNext/>
        <w:keepLines/>
        <w:shd w:val="clear" w:color="auto" w:fill="auto"/>
        <w:spacing w:line="300" w:lineRule="auto"/>
        <w:outlineLvl w:val="1"/>
        <w:rPr>
          <w:rFonts w:hint="eastAsia" w:ascii="Arial" w:hAnsi="Arial" w:eastAsia="黑体"/>
          <w:b/>
          <w:bCs/>
          <w:color w:val="auto"/>
          <w:sz w:val="32"/>
          <w:szCs w:val="32"/>
          <w:highlight w:val="none"/>
        </w:rPr>
      </w:pPr>
      <w:bookmarkStart w:id="184" w:name="_Toc409424377"/>
      <w:bookmarkStart w:id="185" w:name="_Toc468267458"/>
      <w:bookmarkStart w:id="186" w:name="_Toc409424316"/>
      <w:r>
        <w:rPr>
          <w:rFonts w:hint="eastAsia" w:ascii="Arial" w:hAnsi="Arial" w:eastAsia="黑体"/>
          <w:b/>
          <w:bCs/>
          <w:color w:val="auto"/>
          <w:sz w:val="32"/>
          <w:szCs w:val="32"/>
          <w:highlight w:val="none"/>
        </w:rPr>
        <w:t>4. 投标</w:t>
      </w:r>
      <w:bookmarkEnd w:id="177"/>
      <w:bookmarkEnd w:id="178"/>
      <w:bookmarkEnd w:id="179"/>
      <w:bookmarkEnd w:id="180"/>
      <w:bookmarkEnd w:id="181"/>
      <w:bookmarkEnd w:id="182"/>
      <w:bookmarkEnd w:id="183"/>
      <w:bookmarkEnd w:id="184"/>
      <w:bookmarkEnd w:id="185"/>
      <w:bookmarkEnd w:id="186"/>
    </w:p>
    <w:p w14:paraId="03BDE1B4">
      <w:pPr>
        <w:shd w:val="clear" w:color="auto" w:fill="auto"/>
        <w:spacing w:line="300" w:lineRule="auto"/>
        <w:rPr>
          <w:rFonts w:hint="default" w:eastAsia="宋体"/>
          <w:b/>
          <w:color w:val="auto"/>
          <w:highlight w:val="none"/>
          <w:lang w:val="en-US" w:eastAsia="zh-CN"/>
        </w:rPr>
      </w:pPr>
      <w:bookmarkStart w:id="187" w:name="_Toc144974524"/>
      <w:bookmarkStart w:id="188" w:name="_Toc246996200"/>
      <w:bookmarkStart w:id="189" w:name="_Toc152045556"/>
      <w:bookmarkStart w:id="190" w:name="_Toc246996943"/>
      <w:bookmarkStart w:id="191" w:name="_Toc152042332"/>
      <w:bookmarkStart w:id="192" w:name="_Toc179632574"/>
      <w:bookmarkStart w:id="193" w:name="_Toc247085714"/>
      <w:r>
        <w:rPr>
          <w:rFonts w:hint="eastAsia"/>
          <w:b/>
          <w:color w:val="auto"/>
          <w:highlight w:val="none"/>
        </w:rPr>
        <w:t>4.1 投标文件的密封和标记</w:t>
      </w:r>
      <w:bookmarkEnd w:id="187"/>
      <w:bookmarkEnd w:id="188"/>
      <w:bookmarkEnd w:id="189"/>
      <w:bookmarkEnd w:id="190"/>
      <w:bookmarkEnd w:id="191"/>
      <w:bookmarkEnd w:id="192"/>
      <w:bookmarkEnd w:id="193"/>
      <w:r>
        <w:rPr>
          <w:rFonts w:hint="eastAsia"/>
          <w:b/>
          <w:color w:val="auto"/>
          <w:highlight w:val="none"/>
          <w:lang w:eastAsia="zh-CN"/>
        </w:rPr>
        <w:t>（</w:t>
      </w:r>
      <w:r>
        <w:rPr>
          <w:rFonts w:hint="eastAsia"/>
          <w:b/>
          <w:color w:val="auto"/>
          <w:highlight w:val="none"/>
          <w:lang w:val="en-US" w:eastAsia="zh-CN"/>
        </w:rPr>
        <w:t>不项目不适用）</w:t>
      </w:r>
    </w:p>
    <w:p w14:paraId="0B7881C4">
      <w:pPr>
        <w:shd w:val="clear" w:color="auto" w:fill="auto"/>
        <w:spacing w:line="300" w:lineRule="auto"/>
        <w:ind w:firstLine="420" w:firstLineChars="200"/>
        <w:rPr>
          <w:color w:val="auto"/>
          <w:highlight w:val="none"/>
        </w:rPr>
      </w:pPr>
      <w:bookmarkStart w:id="194" w:name="_Toc152042333"/>
      <w:bookmarkStart w:id="195" w:name="_Toc152045557"/>
      <w:bookmarkStart w:id="196" w:name="_Toc246996944"/>
      <w:bookmarkStart w:id="197" w:name="_Toc144974525"/>
      <w:bookmarkStart w:id="198" w:name="_Toc246996201"/>
      <w:bookmarkStart w:id="199" w:name="_Toc179632575"/>
      <w:bookmarkStart w:id="200" w:name="_Toc247085715"/>
      <w:r>
        <w:rPr>
          <w:rFonts w:hint="eastAsia"/>
          <w:color w:val="auto"/>
          <w:highlight w:val="none"/>
        </w:rPr>
        <w:t>4.1.1 投标文件应进行包装、加贴封条，</w:t>
      </w:r>
      <w:r>
        <w:rPr>
          <w:rFonts w:hint="eastAsia" w:ascii="宋体"/>
          <w:color w:val="auto"/>
          <w:highlight w:val="none"/>
        </w:rPr>
        <w:t>外封套须在封口处加盖投标人单位章。</w:t>
      </w:r>
    </w:p>
    <w:p w14:paraId="026A59D1">
      <w:pPr>
        <w:shd w:val="clear" w:color="auto" w:fill="auto"/>
        <w:spacing w:line="300" w:lineRule="auto"/>
        <w:ind w:firstLine="420" w:firstLineChars="200"/>
        <w:rPr>
          <w:color w:val="auto"/>
          <w:highlight w:val="none"/>
        </w:rPr>
      </w:pPr>
      <w:r>
        <w:rPr>
          <w:rFonts w:hint="eastAsia"/>
          <w:color w:val="auto"/>
          <w:highlight w:val="none"/>
        </w:rPr>
        <w:t>4.1.2 投标文件封套上应写明的内容见投标人须知前附表</w:t>
      </w:r>
      <w:r>
        <w:rPr>
          <w:rFonts w:hint="eastAsia" w:ascii="宋体"/>
          <w:color w:val="auto"/>
          <w:highlight w:val="none"/>
        </w:rPr>
        <w:t>，并在内封套上标注正本、副本字样。另准备的开标一览表、电子版需单独密封提交。</w:t>
      </w:r>
    </w:p>
    <w:p w14:paraId="03AD240E">
      <w:pPr>
        <w:shd w:val="clear" w:color="auto" w:fill="auto"/>
        <w:spacing w:line="300" w:lineRule="auto"/>
        <w:ind w:firstLine="420" w:firstLineChars="200"/>
        <w:rPr>
          <w:color w:val="auto"/>
          <w:highlight w:val="none"/>
        </w:rPr>
      </w:pPr>
      <w:r>
        <w:rPr>
          <w:rFonts w:hint="eastAsia"/>
          <w:color w:val="auto"/>
          <w:highlight w:val="none"/>
        </w:rPr>
        <w:t>4.1.3 未按本章第4.1.1项、第4.1.2项要求密封和加写标记的投标文件，采购人应予拒收。</w:t>
      </w:r>
    </w:p>
    <w:p w14:paraId="14B14D80">
      <w:pPr>
        <w:shd w:val="clear" w:color="auto" w:fill="auto"/>
        <w:spacing w:line="300" w:lineRule="auto"/>
        <w:rPr>
          <w:rFonts w:hint="eastAsia"/>
          <w:b/>
          <w:color w:val="auto"/>
          <w:highlight w:val="none"/>
        </w:rPr>
      </w:pPr>
      <w:r>
        <w:rPr>
          <w:rFonts w:hint="eastAsia"/>
          <w:b/>
          <w:color w:val="auto"/>
          <w:highlight w:val="none"/>
        </w:rPr>
        <w:t>4.2 投标文件的递交</w:t>
      </w:r>
      <w:bookmarkEnd w:id="194"/>
      <w:bookmarkEnd w:id="195"/>
      <w:bookmarkEnd w:id="196"/>
      <w:bookmarkEnd w:id="197"/>
      <w:bookmarkEnd w:id="198"/>
      <w:bookmarkEnd w:id="199"/>
      <w:bookmarkEnd w:id="200"/>
    </w:p>
    <w:p w14:paraId="1613D14A">
      <w:pPr>
        <w:shd w:val="clear" w:color="auto" w:fill="auto"/>
        <w:spacing w:line="300" w:lineRule="auto"/>
        <w:ind w:firstLine="420" w:firstLineChars="200"/>
        <w:rPr>
          <w:rFonts w:hint="eastAsia"/>
          <w:color w:val="auto"/>
          <w:highlight w:val="none"/>
        </w:rPr>
      </w:pPr>
      <w:r>
        <w:rPr>
          <w:rFonts w:hint="eastAsia"/>
          <w:color w:val="auto"/>
          <w:highlight w:val="none"/>
        </w:rPr>
        <w:t>4.2.1 投标人应在投标人须知前附表规定的投标截止时间前递交投标文件。</w:t>
      </w:r>
    </w:p>
    <w:p w14:paraId="576801EF">
      <w:pPr>
        <w:shd w:val="clear" w:color="auto" w:fill="auto"/>
        <w:spacing w:line="300" w:lineRule="auto"/>
        <w:ind w:firstLine="420" w:firstLineChars="200"/>
        <w:rPr>
          <w:rFonts w:hint="eastAsia"/>
          <w:color w:val="auto"/>
          <w:highlight w:val="none"/>
        </w:rPr>
      </w:pPr>
      <w:r>
        <w:rPr>
          <w:rFonts w:hint="eastAsia"/>
          <w:color w:val="auto"/>
          <w:highlight w:val="none"/>
        </w:rPr>
        <w:t>4.2.2 投标人递交投标文件的地点：见投标人须知前附表。</w:t>
      </w:r>
    </w:p>
    <w:p w14:paraId="6E489AA0">
      <w:pPr>
        <w:shd w:val="clear" w:color="auto" w:fill="auto"/>
        <w:spacing w:line="300" w:lineRule="auto"/>
        <w:ind w:firstLine="420" w:firstLineChars="200"/>
        <w:rPr>
          <w:rFonts w:hint="eastAsia"/>
          <w:color w:val="auto"/>
          <w:highlight w:val="none"/>
        </w:rPr>
      </w:pPr>
      <w:r>
        <w:rPr>
          <w:rFonts w:hint="eastAsia"/>
          <w:color w:val="auto"/>
          <w:highlight w:val="none"/>
        </w:rPr>
        <w:t>4.2.3 除投标人须知前附表另有规定外，投标人所递交的投标文件不予退还。</w:t>
      </w:r>
    </w:p>
    <w:p w14:paraId="22292089">
      <w:pPr>
        <w:shd w:val="clear" w:color="auto" w:fill="auto"/>
        <w:spacing w:line="300" w:lineRule="auto"/>
        <w:ind w:firstLine="420" w:firstLineChars="200"/>
        <w:rPr>
          <w:rFonts w:hint="eastAsia"/>
          <w:color w:val="auto"/>
          <w:highlight w:val="none"/>
        </w:rPr>
      </w:pPr>
      <w:r>
        <w:rPr>
          <w:rFonts w:hint="eastAsia"/>
          <w:color w:val="auto"/>
          <w:highlight w:val="none"/>
        </w:rPr>
        <w:t>4.2.4 采购人收到投标文件后，向投标人出具签收凭证。</w:t>
      </w:r>
    </w:p>
    <w:p w14:paraId="11A09830">
      <w:pPr>
        <w:shd w:val="clear" w:color="auto" w:fill="auto"/>
        <w:spacing w:line="300" w:lineRule="auto"/>
        <w:ind w:firstLine="420" w:firstLineChars="200"/>
        <w:rPr>
          <w:rFonts w:hint="eastAsia"/>
          <w:color w:val="auto"/>
          <w:highlight w:val="none"/>
        </w:rPr>
      </w:pPr>
      <w:r>
        <w:rPr>
          <w:rFonts w:hint="eastAsia"/>
          <w:color w:val="auto"/>
          <w:highlight w:val="none"/>
        </w:rPr>
        <w:t>4.2.5 逾期送达的或者未送达指定地点的投标文件，采购人不予受理。</w:t>
      </w:r>
    </w:p>
    <w:p w14:paraId="2ADA8B62">
      <w:pPr>
        <w:shd w:val="clear" w:color="auto" w:fill="auto"/>
        <w:spacing w:line="300" w:lineRule="auto"/>
        <w:rPr>
          <w:rFonts w:hint="eastAsia"/>
          <w:b/>
          <w:color w:val="auto"/>
          <w:highlight w:val="none"/>
        </w:rPr>
      </w:pPr>
      <w:bookmarkStart w:id="201" w:name="_Toc152042334"/>
      <w:bookmarkStart w:id="202" w:name="_Toc152045558"/>
      <w:bookmarkStart w:id="203" w:name="_Toc246996945"/>
      <w:bookmarkStart w:id="204" w:name="_Toc144974526"/>
      <w:bookmarkStart w:id="205" w:name="_Toc179632576"/>
      <w:bookmarkStart w:id="206" w:name="_Toc247085716"/>
      <w:bookmarkStart w:id="207" w:name="_Toc246996202"/>
      <w:r>
        <w:rPr>
          <w:rFonts w:hint="eastAsia"/>
          <w:b/>
          <w:color w:val="auto"/>
          <w:highlight w:val="none"/>
        </w:rPr>
        <w:t>4.3 投标文件的修改与撤回</w:t>
      </w:r>
      <w:bookmarkEnd w:id="201"/>
      <w:bookmarkEnd w:id="202"/>
      <w:bookmarkEnd w:id="203"/>
      <w:bookmarkEnd w:id="204"/>
      <w:bookmarkEnd w:id="205"/>
      <w:bookmarkEnd w:id="206"/>
      <w:bookmarkEnd w:id="207"/>
    </w:p>
    <w:p w14:paraId="1FF24C2C">
      <w:pPr>
        <w:shd w:val="clear" w:color="auto" w:fill="auto"/>
        <w:spacing w:line="300" w:lineRule="auto"/>
        <w:ind w:firstLine="420" w:firstLineChars="200"/>
        <w:rPr>
          <w:rFonts w:hint="eastAsia"/>
          <w:color w:val="auto"/>
          <w:highlight w:val="none"/>
        </w:rPr>
      </w:pPr>
      <w:r>
        <w:rPr>
          <w:rFonts w:hint="eastAsia"/>
          <w:color w:val="auto"/>
          <w:highlight w:val="none"/>
        </w:rPr>
        <w:t>4.3.1 在本章第2.2.2项规定的投标截止时间前，投标人可以修改或撤回已递交的投标文件，但应以书面形式通知采购人。</w:t>
      </w:r>
    </w:p>
    <w:p w14:paraId="5CC8C33D">
      <w:pPr>
        <w:shd w:val="clear" w:color="auto" w:fill="auto"/>
        <w:spacing w:line="300" w:lineRule="auto"/>
        <w:ind w:firstLine="420" w:firstLineChars="200"/>
        <w:rPr>
          <w:rFonts w:hint="eastAsia"/>
          <w:color w:val="auto"/>
          <w:highlight w:val="none"/>
        </w:rPr>
      </w:pPr>
      <w:r>
        <w:rPr>
          <w:rFonts w:hint="eastAsia"/>
          <w:color w:val="auto"/>
          <w:highlight w:val="none"/>
        </w:rPr>
        <w:t>4.3.2 投标人修改或撤回已递交投标文件的书面通知应按照本章第3.6.3项的要求签字或盖章。采购人收到书面通知后，向投标人出具签收凭证。</w:t>
      </w:r>
    </w:p>
    <w:p w14:paraId="6E0475BD">
      <w:pPr>
        <w:shd w:val="clear" w:color="auto" w:fill="auto"/>
        <w:spacing w:line="300" w:lineRule="auto"/>
        <w:ind w:firstLine="420" w:firstLineChars="200"/>
        <w:rPr>
          <w:rFonts w:hint="eastAsia"/>
          <w:color w:val="auto"/>
          <w:highlight w:val="none"/>
        </w:rPr>
      </w:pPr>
      <w:r>
        <w:rPr>
          <w:rFonts w:hint="eastAsia"/>
          <w:color w:val="auto"/>
          <w:highlight w:val="none"/>
        </w:rPr>
        <w:t>4.3.3 投标人撤回投标文件的，采购人自收到投标人书面撤回通知之日起5日内退还已收取的投标保证金。</w:t>
      </w:r>
    </w:p>
    <w:p w14:paraId="38EC95EE">
      <w:pPr>
        <w:shd w:val="clear" w:color="auto" w:fill="auto"/>
        <w:spacing w:line="300" w:lineRule="auto"/>
        <w:ind w:firstLine="420" w:firstLineChars="200"/>
        <w:rPr>
          <w:rFonts w:hint="eastAsia"/>
          <w:color w:val="auto"/>
          <w:highlight w:val="none"/>
        </w:rPr>
      </w:pPr>
      <w:r>
        <w:rPr>
          <w:rFonts w:hint="eastAsia"/>
          <w:color w:val="auto"/>
          <w:highlight w:val="none"/>
        </w:rPr>
        <w:t>4.3.4 修改的内容为投标文件的组成部分。修改的投标文件应按照本章第3条、第4条规定进行编制、密封、标记和递交，并标明“修改”字样。</w:t>
      </w:r>
    </w:p>
    <w:p w14:paraId="79611D47">
      <w:pPr>
        <w:keepNext/>
        <w:keepLines/>
        <w:shd w:val="clear" w:color="auto" w:fill="auto"/>
        <w:spacing w:line="300" w:lineRule="auto"/>
        <w:outlineLvl w:val="1"/>
        <w:rPr>
          <w:rFonts w:hint="eastAsia" w:ascii="Arial" w:hAnsi="Arial" w:eastAsia="黑体"/>
          <w:b/>
          <w:bCs/>
          <w:color w:val="auto"/>
          <w:sz w:val="32"/>
          <w:szCs w:val="32"/>
          <w:highlight w:val="none"/>
        </w:rPr>
      </w:pPr>
      <w:bookmarkStart w:id="208" w:name="_Toc152045559"/>
      <w:bookmarkStart w:id="209" w:name="_Toc468267459"/>
      <w:bookmarkStart w:id="210" w:name="_Toc246996203"/>
      <w:bookmarkStart w:id="211" w:name="_Toc247085717"/>
      <w:bookmarkStart w:id="212" w:name="_Toc409424378"/>
      <w:bookmarkStart w:id="213" w:name="_Toc179632577"/>
      <w:bookmarkStart w:id="214" w:name="_Toc144974527"/>
      <w:bookmarkStart w:id="215" w:name="_Toc246996946"/>
      <w:bookmarkStart w:id="216" w:name="_Toc409424317"/>
      <w:bookmarkStart w:id="217" w:name="_Toc152042335"/>
      <w:r>
        <w:rPr>
          <w:rFonts w:hint="eastAsia" w:ascii="Arial" w:hAnsi="Arial" w:eastAsia="黑体"/>
          <w:b/>
          <w:bCs/>
          <w:color w:val="auto"/>
          <w:sz w:val="32"/>
          <w:szCs w:val="32"/>
          <w:highlight w:val="none"/>
        </w:rPr>
        <w:t>5. 开标</w:t>
      </w:r>
      <w:bookmarkEnd w:id="208"/>
      <w:bookmarkEnd w:id="209"/>
      <w:bookmarkEnd w:id="210"/>
      <w:bookmarkEnd w:id="211"/>
      <w:bookmarkEnd w:id="212"/>
      <w:bookmarkEnd w:id="213"/>
      <w:bookmarkEnd w:id="214"/>
      <w:bookmarkEnd w:id="215"/>
      <w:bookmarkEnd w:id="216"/>
      <w:bookmarkEnd w:id="217"/>
    </w:p>
    <w:p w14:paraId="5E726365">
      <w:pPr>
        <w:shd w:val="clear" w:color="auto" w:fill="auto"/>
        <w:spacing w:line="300" w:lineRule="auto"/>
        <w:rPr>
          <w:rFonts w:hint="eastAsia"/>
          <w:b/>
          <w:color w:val="auto"/>
          <w:highlight w:val="none"/>
        </w:rPr>
      </w:pPr>
      <w:bookmarkStart w:id="218" w:name="_Toc246996947"/>
      <w:bookmarkStart w:id="219" w:name="_Toc152045560"/>
      <w:bookmarkStart w:id="220" w:name="_Toc179632578"/>
      <w:bookmarkStart w:id="221" w:name="_Toc144974528"/>
      <w:bookmarkStart w:id="222" w:name="_Toc247085718"/>
      <w:bookmarkStart w:id="223" w:name="_Toc152042336"/>
      <w:bookmarkStart w:id="224" w:name="_Toc246996204"/>
      <w:r>
        <w:rPr>
          <w:rFonts w:hint="eastAsia"/>
          <w:b/>
          <w:color w:val="auto"/>
          <w:highlight w:val="none"/>
        </w:rPr>
        <w:t>5.1 开标时间和地点</w:t>
      </w:r>
      <w:bookmarkEnd w:id="218"/>
      <w:bookmarkEnd w:id="219"/>
      <w:bookmarkEnd w:id="220"/>
      <w:bookmarkEnd w:id="221"/>
      <w:bookmarkEnd w:id="222"/>
      <w:bookmarkEnd w:id="223"/>
      <w:bookmarkEnd w:id="224"/>
    </w:p>
    <w:p w14:paraId="4BE51084">
      <w:pPr>
        <w:shd w:val="clear" w:color="auto" w:fill="auto"/>
        <w:spacing w:line="300" w:lineRule="auto"/>
        <w:ind w:firstLine="420" w:firstLineChars="200"/>
        <w:rPr>
          <w:rFonts w:hint="eastAsia"/>
          <w:color w:val="auto"/>
          <w:highlight w:val="none"/>
        </w:rPr>
      </w:pPr>
      <w:r>
        <w:rPr>
          <w:rFonts w:hint="eastAsia"/>
          <w:color w:val="auto"/>
          <w:highlight w:val="none"/>
        </w:rPr>
        <w:t>采购人在本章投标人须知前附表规定的投标截止时间（开标时间）和投标人须知前附表规定的地点公开开标，并邀请所有投标人的法定代表人或其委托代理人准时参加。</w:t>
      </w:r>
    </w:p>
    <w:p w14:paraId="125789E9">
      <w:pPr>
        <w:shd w:val="clear" w:color="auto" w:fill="auto"/>
        <w:spacing w:line="300" w:lineRule="auto"/>
        <w:rPr>
          <w:rFonts w:hint="eastAsia"/>
          <w:b/>
          <w:color w:val="auto"/>
          <w:highlight w:val="none"/>
        </w:rPr>
      </w:pPr>
      <w:bookmarkStart w:id="225" w:name="_Toc152042337"/>
      <w:bookmarkStart w:id="226" w:name="_Toc247085719"/>
      <w:bookmarkStart w:id="227" w:name="_Toc246996948"/>
      <w:bookmarkStart w:id="228" w:name="_Toc144974529"/>
      <w:bookmarkStart w:id="229" w:name="_Toc179632579"/>
      <w:bookmarkStart w:id="230" w:name="_Toc246996205"/>
      <w:bookmarkStart w:id="231" w:name="_Toc152045561"/>
      <w:r>
        <w:rPr>
          <w:rFonts w:hint="eastAsia"/>
          <w:b/>
          <w:color w:val="auto"/>
          <w:highlight w:val="none"/>
        </w:rPr>
        <w:t>5.2 开标程序</w:t>
      </w:r>
      <w:bookmarkEnd w:id="225"/>
      <w:bookmarkEnd w:id="226"/>
      <w:bookmarkEnd w:id="227"/>
      <w:bookmarkEnd w:id="228"/>
      <w:bookmarkEnd w:id="229"/>
      <w:bookmarkEnd w:id="230"/>
      <w:bookmarkEnd w:id="231"/>
    </w:p>
    <w:p w14:paraId="1C6D4ECA">
      <w:pPr>
        <w:shd w:val="clear" w:color="auto" w:fill="auto"/>
        <w:spacing w:line="300" w:lineRule="auto"/>
        <w:ind w:firstLine="420" w:firstLineChars="200"/>
        <w:rPr>
          <w:rFonts w:hint="eastAsia"/>
          <w:color w:val="auto"/>
          <w:highlight w:val="none"/>
        </w:rPr>
      </w:pPr>
      <w:r>
        <w:rPr>
          <w:rFonts w:hint="eastAsia"/>
          <w:color w:val="auto"/>
          <w:highlight w:val="none"/>
        </w:rPr>
        <w:t>主持人按下列程序进行开标：</w:t>
      </w:r>
    </w:p>
    <w:p w14:paraId="05319AD1">
      <w:pPr>
        <w:shd w:val="clear" w:color="auto" w:fill="auto"/>
        <w:spacing w:line="300" w:lineRule="auto"/>
        <w:ind w:firstLine="359" w:firstLineChars="171"/>
        <w:rPr>
          <w:rFonts w:hint="eastAsia"/>
          <w:color w:val="auto"/>
          <w:highlight w:val="none"/>
        </w:rPr>
      </w:pPr>
      <w:r>
        <w:rPr>
          <w:rFonts w:hint="eastAsia"/>
          <w:color w:val="auto"/>
          <w:highlight w:val="none"/>
        </w:rPr>
        <w:t>（1）宣布开标纪律；</w:t>
      </w:r>
    </w:p>
    <w:p w14:paraId="03F9D2AC">
      <w:pPr>
        <w:shd w:val="clear" w:color="auto" w:fill="auto"/>
        <w:spacing w:line="300" w:lineRule="auto"/>
        <w:ind w:firstLine="359" w:firstLineChars="171"/>
        <w:rPr>
          <w:rFonts w:hint="eastAsia"/>
          <w:color w:val="auto"/>
          <w:highlight w:val="none"/>
        </w:rPr>
      </w:pPr>
      <w:r>
        <w:rPr>
          <w:rFonts w:hint="eastAsia"/>
          <w:color w:val="auto"/>
          <w:highlight w:val="none"/>
        </w:rPr>
        <w:t>（2）公布在投标截止时间前递交投标文件的投标人名称，并点名确认投标人是否派人到场；</w:t>
      </w:r>
    </w:p>
    <w:p w14:paraId="44DC97ED">
      <w:pPr>
        <w:shd w:val="clear" w:color="auto" w:fill="auto"/>
        <w:spacing w:line="300" w:lineRule="auto"/>
        <w:ind w:firstLine="359" w:firstLineChars="171"/>
        <w:rPr>
          <w:rFonts w:hint="eastAsia"/>
          <w:color w:val="auto"/>
          <w:highlight w:val="none"/>
        </w:rPr>
      </w:pPr>
      <w:r>
        <w:rPr>
          <w:rFonts w:hint="eastAsia"/>
          <w:color w:val="auto"/>
          <w:highlight w:val="none"/>
        </w:rPr>
        <w:t>（3）宣布开标人、唱标人、记录人、监标人等有关人员姓名；</w:t>
      </w:r>
    </w:p>
    <w:p w14:paraId="77BDDD46">
      <w:pPr>
        <w:shd w:val="clear" w:color="auto" w:fill="auto"/>
        <w:spacing w:line="300" w:lineRule="auto"/>
        <w:ind w:firstLine="359" w:firstLineChars="171"/>
        <w:rPr>
          <w:rFonts w:hint="eastAsia"/>
          <w:color w:val="auto"/>
          <w:highlight w:val="none"/>
        </w:rPr>
      </w:pPr>
      <w:r>
        <w:rPr>
          <w:rFonts w:hint="eastAsia"/>
          <w:color w:val="auto"/>
          <w:highlight w:val="none"/>
        </w:rPr>
        <w:t>（4）按照投标人须知前附表规定检查投标文件的密封情况；</w:t>
      </w:r>
    </w:p>
    <w:p w14:paraId="3A8881C0">
      <w:pPr>
        <w:shd w:val="clear" w:color="auto" w:fill="auto"/>
        <w:spacing w:line="300" w:lineRule="auto"/>
        <w:ind w:firstLine="359" w:firstLineChars="171"/>
        <w:rPr>
          <w:rFonts w:hint="eastAsia"/>
          <w:color w:val="auto"/>
          <w:highlight w:val="none"/>
        </w:rPr>
      </w:pPr>
      <w:r>
        <w:rPr>
          <w:rFonts w:hint="eastAsia"/>
          <w:color w:val="auto"/>
          <w:highlight w:val="none"/>
        </w:rPr>
        <w:t>（5）按照投标人须知前附表的规定确定并宣布投标文件开标顺序；</w:t>
      </w:r>
    </w:p>
    <w:p w14:paraId="1BCD7169">
      <w:pPr>
        <w:shd w:val="clear" w:color="auto" w:fill="auto"/>
        <w:spacing w:line="300" w:lineRule="auto"/>
        <w:ind w:firstLine="359" w:firstLineChars="171"/>
        <w:rPr>
          <w:rFonts w:hint="eastAsia"/>
          <w:color w:val="auto"/>
          <w:highlight w:val="none"/>
        </w:rPr>
      </w:pPr>
      <w:r>
        <w:rPr>
          <w:rFonts w:hint="eastAsia"/>
          <w:color w:val="auto"/>
          <w:highlight w:val="none"/>
        </w:rPr>
        <w:t>（6）按照宣布的开标顺序当众开标，公布投标人名称、投标保证金的递交情况、投标报价、</w:t>
      </w:r>
      <w:r>
        <w:rPr>
          <w:rFonts w:hint="eastAsia"/>
          <w:color w:val="auto"/>
          <w:highlight w:val="none"/>
          <w:lang w:eastAsia="zh-CN"/>
        </w:rPr>
        <w:t>服务标准</w:t>
      </w:r>
      <w:r>
        <w:rPr>
          <w:rFonts w:hint="eastAsia"/>
          <w:color w:val="auto"/>
          <w:highlight w:val="none"/>
        </w:rPr>
        <w:t>、</w:t>
      </w:r>
      <w:r>
        <w:rPr>
          <w:rFonts w:hint="eastAsia"/>
          <w:color w:val="auto"/>
          <w:highlight w:val="none"/>
          <w:lang w:val="en-US" w:eastAsia="zh-CN"/>
        </w:rPr>
        <w:t>服务</w:t>
      </w:r>
      <w:r>
        <w:rPr>
          <w:rFonts w:hint="eastAsia"/>
          <w:color w:val="auto"/>
          <w:highlight w:val="none"/>
        </w:rPr>
        <w:t>期及其他内容，并记录在案；</w:t>
      </w:r>
    </w:p>
    <w:p w14:paraId="731BDA73">
      <w:pPr>
        <w:shd w:val="clear" w:color="auto" w:fill="auto"/>
        <w:spacing w:line="300" w:lineRule="auto"/>
        <w:ind w:firstLine="359" w:firstLineChars="171"/>
        <w:rPr>
          <w:rFonts w:hint="eastAsia"/>
          <w:color w:val="auto"/>
          <w:highlight w:val="none"/>
        </w:rPr>
      </w:pPr>
      <w:r>
        <w:rPr>
          <w:rFonts w:hint="eastAsia"/>
          <w:color w:val="auto"/>
          <w:highlight w:val="none"/>
        </w:rPr>
        <w:t>（7）规定采购预算的，公布采购预算；</w:t>
      </w:r>
    </w:p>
    <w:p w14:paraId="333170FA">
      <w:pPr>
        <w:shd w:val="clear" w:color="auto" w:fill="auto"/>
        <w:spacing w:line="300" w:lineRule="auto"/>
        <w:ind w:firstLine="359" w:firstLineChars="171"/>
        <w:rPr>
          <w:rFonts w:hint="eastAsia"/>
          <w:color w:val="auto"/>
          <w:highlight w:val="none"/>
        </w:rPr>
      </w:pPr>
      <w:r>
        <w:rPr>
          <w:rFonts w:hint="eastAsia"/>
          <w:color w:val="auto"/>
          <w:highlight w:val="none"/>
        </w:rPr>
        <w:t>（8）投标人代表、采购人代表、监标人、记录人等有关人员在开标记录上签字确认；</w:t>
      </w:r>
    </w:p>
    <w:p w14:paraId="748F3452">
      <w:pPr>
        <w:shd w:val="clear" w:color="auto" w:fill="auto"/>
        <w:spacing w:line="300" w:lineRule="auto"/>
        <w:ind w:firstLine="359" w:firstLineChars="171"/>
        <w:rPr>
          <w:rFonts w:hint="eastAsia"/>
          <w:color w:val="auto"/>
          <w:highlight w:val="none"/>
        </w:rPr>
      </w:pPr>
      <w:r>
        <w:rPr>
          <w:rFonts w:hint="eastAsia"/>
          <w:color w:val="auto"/>
          <w:highlight w:val="none"/>
        </w:rPr>
        <w:t>（9）投标人若有异议应当当场提出；</w:t>
      </w:r>
    </w:p>
    <w:p w14:paraId="2E0168EB">
      <w:pPr>
        <w:shd w:val="clear" w:color="auto" w:fill="auto"/>
        <w:spacing w:line="300" w:lineRule="auto"/>
        <w:ind w:firstLine="359" w:firstLineChars="171"/>
        <w:rPr>
          <w:rFonts w:hint="eastAsia"/>
          <w:color w:val="auto"/>
          <w:highlight w:val="none"/>
        </w:rPr>
      </w:pPr>
      <w:r>
        <w:rPr>
          <w:rFonts w:hint="eastAsia"/>
          <w:color w:val="auto"/>
          <w:highlight w:val="none"/>
        </w:rPr>
        <w:t>（10）开标结束。</w:t>
      </w:r>
    </w:p>
    <w:p w14:paraId="24BA5E09">
      <w:pPr>
        <w:keepNext/>
        <w:keepLines/>
        <w:shd w:val="clear" w:color="auto" w:fill="auto"/>
        <w:spacing w:line="300" w:lineRule="auto"/>
        <w:outlineLvl w:val="1"/>
        <w:rPr>
          <w:rFonts w:hint="eastAsia" w:ascii="Arial" w:hAnsi="Arial" w:eastAsia="黑体"/>
          <w:b/>
          <w:bCs/>
          <w:color w:val="auto"/>
          <w:sz w:val="32"/>
          <w:szCs w:val="32"/>
          <w:highlight w:val="none"/>
        </w:rPr>
      </w:pPr>
      <w:bookmarkStart w:id="232" w:name="_Toc409424318"/>
      <w:bookmarkStart w:id="233" w:name="_Toc152042338"/>
      <w:bookmarkStart w:id="234" w:name="_Toc246996949"/>
      <w:bookmarkStart w:id="235" w:name="_Toc144974530"/>
      <w:bookmarkStart w:id="236" w:name="_Toc409424379"/>
      <w:bookmarkStart w:id="237" w:name="_Toc152045562"/>
      <w:bookmarkStart w:id="238" w:name="_Toc179632580"/>
      <w:bookmarkStart w:id="239" w:name="_Toc246996206"/>
      <w:bookmarkStart w:id="240" w:name="_Toc247085720"/>
      <w:bookmarkStart w:id="241" w:name="_Toc468267460"/>
      <w:r>
        <w:rPr>
          <w:rFonts w:hint="eastAsia" w:ascii="Arial" w:hAnsi="Arial" w:eastAsia="黑体"/>
          <w:b/>
          <w:bCs/>
          <w:color w:val="auto"/>
          <w:sz w:val="32"/>
          <w:szCs w:val="32"/>
          <w:highlight w:val="none"/>
        </w:rPr>
        <w:t>6. 评标</w:t>
      </w:r>
      <w:bookmarkEnd w:id="232"/>
      <w:bookmarkEnd w:id="233"/>
      <w:bookmarkEnd w:id="234"/>
      <w:bookmarkEnd w:id="235"/>
      <w:bookmarkEnd w:id="236"/>
      <w:bookmarkEnd w:id="237"/>
      <w:bookmarkEnd w:id="238"/>
      <w:bookmarkEnd w:id="239"/>
      <w:bookmarkEnd w:id="240"/>
      <w:bookmarkEnd w:id="241"/>
    </w:p>
    <w:p w14:paraId="55838E72">
      <w:pPr>
        <w:shd w:val="clear" w:color="auto" w:fill="auto"/>
        <w:spacing w:line="300" w:lineRule="auto"/>
        <w:rPr>
          <w:rFonts w:hint="eastAsia"/>
          <w:b/>
          <w:color w:val="auto"/>
          <w:highlight w:val="none"/>
        </w:rPr>
      </w:pPr>
      <w:bookmarkStart w:id="242" w:name="_Toc144974531"/>
      <w:bookmarkStart w:id="243" w:name="_Toc247085721"/>
      <w:bookmarkStart w:id="244" w:name="_Toc152045563"/>
      <w:bookmarkStart w:id="245" w:name="_Toc246996207"/>
      <w:bookmarkStart w:id="246" w:name="_Toc246996950"/>
      <w:bookmarkStart w:id="247" w:name="_Toc152042339"/>
      <w:bookmarkStart w:id="248" w:name="_Toc179632581"/>
      <w:r>
        <w:rPr>
          <w:rFonts w:hint="eastAsia"/>
          <w:b/>
          <w:color w:val="auto"/>
          <w:highlight w:val="none"/>
        </w:rPr>
        <w:t>6.1 评标委员会</w:t>
      </w:r>
      <w:bookmarkEnd w:id="242"/>
      <w:bookmarkEnd w:id="243"/>
      <w:bookmarkEnd w:id="244"/>
      <w:bookmarkEnd w:id="245"/>
      <w:bookmarkEnd w:id="246"/>
      <w:bookmarkEnd w:id="247"/>
      <w:bookmarkEnd w:id="248"/>
    </w:p>
    <w:p w14:paraId="71E0C94B">
      <w:pPr>
        <w:shd w:val="clear" w:color="auto" w:fill="auto"/>
        <w:spacing w:line="300" w:lineRule="auto"/>
        <w:ind w:firstLine="420" w:firstLineChars="200"/>
        <w:rPr>
          <w:rFonts w:hint="eastAsia"/>
          <w:color w:val="auto"/>
          <w:highlight w:val="none"/>
        </w:rPr>
      </w:pPr>
      <w:r>
        <w:rPr>
          <w:rFonts w:hint="eastAsia"/>
          <w:color w:val="auto"/>
          <w:highlight w:val="none"/>
        </w:rPr>
        <w:t>6.1.1 评标由采购人依法组建的评标委员会负责。评标委员会由采购人熟悉相关业务的代表，以及有关技术、经济等方面的专家组成。评标委员会成员人数以及技术、经济等方面专家的确定方式见投标人须知前附表。</w:t>
      </w:r>
    </w:p>
    <w:p w14:paraId="00FCC633">
      <w:pPr>
        <w:shd w:val="clear" w:color="auto" w:fill="auto"/>
        <w:spacing w:line="300" w:lineRule="auto"/>
        <w:ind w:firstLine="420" w:firstLineChars="200"/>
        <w:rPr>
          <w:rFonts w:hint="eastAsia"/>
          <w:color w:val="auto"/>
          <w:highlight w:val="none"/>
        </w:rPr>
      </w:pPr>
      <w:r>
        <w:rPr>
          <w:rFonts w:hint="eastAsia"/>
          <w:color w:val="auto"/>
          <w:highlight w:val="none"/>
        </w:rPr>
        <w:t>6.1.2 评标委员会成员有下列情形之一的，应当回避：</w:t>
      </w:r>
    </w:p>
    <w:p w14:paraId="561BF053">
      <w:pPr>
        <w:shd w:val="clear" w:color="auto" w:fill="auto"/>
        <w:spacing w:line="300" w:lineRule="auto"/>
        <w:ind w:firstLine="359" w:firstLineChars="171"/>
        <w:rPr>
          <w:rFonts w:hint="eastAsia"/>
          <w:color w:val="auto"/>
          <w:highlight w:val="none"/>
        </w:rPr>
      </w:pPr>
      <w:r>
        <w:rPr>
          <w:rFonts w:hint="eastAsia"/>
          <w:color w:val="auto"/>
          <w:highlight w:val="none"/>
        </w:rPr>
        <w:t>（1）投标人或投标人主要负责人的近亲属；</w:t>
      </w:r>
    </w:p>
    <w:p w14:paraId="37B54F9F">
      <w:pPr>
        <w:shd w:val="clear" w:color="auto" w:fill="auto"/>
        <w:spacing w:line="300" w:lineRule="auto"/>
        <w:ind w:firstLine="359" w:firstLineChars="171"/>
        <w:rPr>
          <w:rFonts w:hint="eastAsia"/>
          <w:color w:val="auto"/>
          <w:highlight w:val="none"/>
        </w:rPr>
      </w:pPr>
      <w:r>
        <w:rPr>
          <w:rFonts w:hint="eastAsia"/>
          <w:color w:val="auto"/>
          <w:highlight w:val="none"/>
        </w:rPr>
        <w:t>（2）项目主管部门或者行政监督部门的人员；</w:t>
      </w:r>
    </w:p>
    <w:p w14:paraId="7E96ED03">
      <w:pPr>
        <w:shd w:val="clear" w:color="auto" w:fill="auto"/>
        <w:spacing w:line="300" w:lineRule="auto"/>
        <w:ind w:firstLine="359" w:firstLineChars="171"/>
        <w:rPr>
          <w:rFonts w:hint="eastAsia"/>
          <w:color w:val="auto"/>
          <w:highlight w:val="none"/>
        </w:rPr>
      </w:pPr>
      <w:r>
        <w:rPr>
          <w:rFonts w:hint="eastAsia"/>
          <w:color w:val="auto"/>
          <w:highlight w:val="none"/>
        </w:rPr>
        <w:t>（3）与投标人有经济利益关系；</w:t>
      </w:r>
    </w:p>
    <w:p w14:paraId="24B88FF2">
      <w:pPr>
        <w:shd w:val="clear" w:color="auto" w:fill="auto"/>
        <w:spacing w:line="300" w:lineRule="auto"/>
        <w:ind w:firstLine="359" w:firstLineChars="171"/>
        <w:rPr>
          <w:rFonts w:hint="eastAsia"/>
          <w:color w:val="auto"/>
          <w:highlight w:val="none"/>
        </w:rPr>
      </w:pPr>
      <w:r>
        <w:rPr>
          <w:rFonts w:hint="eastAsia"/>
          <w:color w:val="auto"/>
          <w:highlight w:val="none"/>
        </w:rPr>
        <w:t>（4）曾因在招标、评标以及其他与招标投标有关活动中从事违法行为而受过行政处罚或刑事处罚的；</w:t>
      </w:r>
    </w:p>
    <w:p w14:paraId="4A3746C1">
      <w:pPr>
        <w:shd w:val="clear" w:color="auto" w:fill="auto"/>
        <w:spacing w:line="300" w:lineRule="auto"/>
        <w:ind w:firstLine="359" w:firstLineChars="171"/>
        <w:rPr>
          <w:rFonts w:hint="eastAsia"/>
          <w:color w:val="auto"/>
          <w:highlight w:val="none"/>
        </w:rPr>
      </w:pPr>
      <w:r>
        <w:rPr>
          <w:rFonts w:hint="eastAsia"/>
          <w:color w:val="auto"/>
          <w:highlight w:val="none"/>
        </w:rPr>
        <w:t>（5）与投标人有其他利害关系。</w:t>
      </w:r>
    </w:p>
    <w:p w14:paraId="314E6FFF">
      <w:pPr>
        <w:shd w:val="clear" w:color="auto" w:fill="auto"/>
        <w:spacing w:line="300" w:lineRule="auto"/>
        <w:rPr>
          <w:rFonts w:hint="eastAsia"/>
          <w:b/>
          <w:color w:val="auto"/>
          <w:highlight w:val="none"/>
        </w:rPr>
      </w:pPr>
      <w:bookmarkStart w:id="249" w:name="_Toc144974532"/>
      <w:bookmarkStart w:id="250" w:name="_Toc246996208"/>
      <w:bookmarkStart w:id="251" w:name="_Toc246996951"/>
      <w:bookmarkStart w:id="252" w:name="_Toc179632582"/>
      <w:bookmarkStart w:id="253" w:name="_Toc152042340"/>
      <w:bookmarkStart w:id="254" w:name="_Toc247085722"/>
      <w:bookmarkStart w:id="255" w:name="_Toc152045564"/>
      <w:r>
        <w:rPr>
          <w:rFonts w:hint="eastAsia"/>
          <w:b/>
          <w:color w:val="auto"/>
          <w:highlight w:val="none"/>
        </w:rPr>
        <w:t>6.2 评标原则</w:t>
      </w:r>
      <w:bookmarkEnd w:id="249"/>
      <w:bookmarkEnd w:id="250"/>
      <w:bookmarkEnd w:id="251"/>
      <w:bookmarkEnd w:id="252"/>
      <w:bookmarkEnd w:id="253"/>
      <w:bookmarkEnd w:id="254"/>
      <w:bookmarkEnd w:id="255"/>
    </w:p>
    <w:p w14:paraId="0DE802BD">
      <w:pPr>
        <w:shd w:val="clear" w:color="auto" w:fill="auto"/>
        <w:spacing w:line="300" w:lineRule="auto"/>
        <w:ind w:firstLine="420" w:firstLineChars="200"/>
        <w:rPr>
          <w:rFonts w:hint="eastAsia"/>
          <w:color w:val="auto"/>
          <w:highlight w:val="none"/>
        </w:rPr>
      </w:pPr>
      <w:r>
        <w:rPr>
          <w:rFonts w:hint="eastAsia"/>
          <w:color w:val="auto"/>
          <w:highlight w:val="none"/>
        </w:rPr>
        <w:t>评标活动遵循公平、公正、科学和择优的原则。</w:t>
      </w:r>
    </w:p>
    <w:p w14:paraId="7B66C743">
      <w:pPr>
        <w:shd w:val="clear" w:color="auto" w:fill="auto"/>
        <w:spacing w:line="300" w:lineRule="auto"/>
        <w:rPr>
          <w:rFonts w:hint="eastAsia"/>
          <w:b/>
          <w:color w:val="auto"/>
          <w:highlight w:val="none"/>
        </w:rPr>
      </w:pPr>
      <w:bookmarkStart w:id="256" w:name="_Toc246996952"/>
      <w:bookmarkStart w:id="257" w:name="_Toc144974533"/>
      <w:bookmarkStart w:id="258" w:name="_Toc179632583"/>
      <w:bookmarkStart w:id="259" w:name="_Toc246996209"/>
      <w:bookmarkStart w:id="260" w:name="_Toc152045565"/>
      <w:bookmarkStart w:id="261" w:name="_Toc247085723"/>
      <w:bookmarkStart w:id="262" w:name="_Toc152042341"/>
      <w:r>
        <w:rPr>
          <w:rFonts w:hint="eastAsia"/>
          <w:b/>
          <w:color w:val="auto"/>
          <w:highlight w:val="none"/>
        </w:rPr>
        <w:t>6.3 评标</w:t>
      </w:r>
      <w:bookmarkEnd w:id="256"/>
      <w:bookmarkEnd w:id="257"/>
      <w:bookmarkEnd w:id="258"/>
      <w:bookmarkEnd w:id="259"/>
      <w:bookmarkEnd w:id="260"/>
      <w:bookmarkEnd w:id="261"/>
      <w:bookmarkEnd w:id="262"/>
    </w:p>
    <w:p w14:paraId="6A530204">
      <w:pPr>
        <w:shd w:val="clear" w:color="auto" w:fill="auto"/>
        <w:spacing w:line="300" w:lineRule="auto"/>
        <w:ind w:firstLine="420" w:firstLineChars="200"/>
        <w:rPr>
          <w:rFonts w:hint="eastAsia"/>
          <w:color w:val="auto"/>
          <w:highlight w:val="none"/>
        </w:rPr>
      </w:pPr>
      <w:r>
        <w:rPr>
          <w:rFonts w:hint="eastAsia"/>
          <w:color w:val="auto"/>
          <w:highlight w:val="none"/>
        </w:rPr>
        <w:t>评标委员会按照第三章“评标办法”规定的方法、评审因素、标准和程序对投标文件进行评审。第三章“评标办法”没有规定的方法、评审因素和标准，不作为评标依据。</w:t>
      </w:r>
    </w:p>
    <w:p w14:paraId="68BE9B95">
      <w:pPr>
        <w:keepNext/>
        <w:keepLines/>
        <w:shd w:val="clear" w:color="auto" w:fill="auto"/>
        <w:spacing w:line="300" w:lineRule="auto"/>
        <w:outlineLvl w:val="1"/>
        <w:rPr>
          <w:rFonts w:hint="eastAsia" w:ascii="Arial" w:hAnsi="Arial" w:eastAsia="黑体"/>
          <w:b/>
          <w:bCs/>
          <w:color w:val="auto"/>
          <w:sz w:val="32"/>
          <w:szCs w:val="32"/>
          <w:highlight w:val="none"/>
        </w:rPr>
      </w:pPr>
      <w:bookmarkStart w:id="263" w:name="_Toc246996953"/>
      <w:bookmarkStart w:id="264" w:name="_Toc409424380"/>
      <w:bookmarkStart w:id="265" w:name="_Toc144974534"/>
      <w:bookmarkStart w:id="266" w:name="_Toc152045566"/>
      <w:bookmarkStart w:id="267" w:name="_Toc409424319"/>
      <w:bookmarkStart w:id="268" w:name="_Toc152042342"/>
      <w:bookmarkStart w:id="269" w:name="_Toc246996210"/>
      <w:bookmarkStart w:id="270" w:name="_Toc468267461"/>
      <w:bookmarkStart w:id="271" w:name="_Toc247085724"/>
      <w:bookmarkStart w:id="272" w:name="_Toc179632584"/>
      <w:r>
        <w:rPr>
          <w:rFonts w:hint="eastAsia" w:ascii="Arial" w:hAnsi="Arial" w:eastAsia="黑体"/>
          <w:b/>
          <w:bCs/>
          <w:color w:val="auto"/>
          <w:sz w:val="32"/>
          <w:szCs w:val="32"/>
          <w:highlight w:val="none"/>
        </w:rPr>
        <w:t>7. 合同授予</w:t>
      </w:r>
      <w:bookmarkEnd w:id="263"/>
      <w:bookmarkEnd w:id="264"/>
      <w:bookmarkEnd w:id="265"/>
      <w:bookmarkEnd w:id="266"/>
      <w:bookmarkEnd w:id="267"/>
      <w:bookmarkEnd w:id="268"/>
      <w:bookmarkEnd w:id="269"/>
      <w:bookmarkEnd w:id="270"/>
      <w:bookmarkEnd w:id="271"/>
      <w:bookmarkEnd w:id="272"/>
    </w:p>
    <w:p w14:paraId="3F9C4499">
      <w:pPr>
        <w:shd w:val="clear" w:color="auto" w:fill="auto"/>
        <w:spacing w:line="300" w:lineRule="auto"/>
        <w:rPr>
          <w:rFonts w:hint="eastAsia"/>
          <w:b/>
          <w:color w:val="auto"/>
          <w:highlight w:val="none"/>
        </w:rPr>
      </w:pPr>
      <w:bookmarkStart w:id="273" w:name="_Toc179632585"/>
      <w:bookmarkStart w:id="274" w:name="_Toc246996954"/>
      <w:bookmarkStart w:id="275" w:name="_Toc247085725"/>
      <w:bookmarkStart w:id="276" w:name="_Toc152045567"/>
      <w:bookmarkStart w:id="277" w:name="_Toc246996211"/>
      <w:bookmarkStart w:id="278" w:name="_Toc152042343"/>
      <w:bookmarkStart w:id="279" w:name="_Toc144974535"/>
      <w:r>
        <w:rPr>
          <w:rFonts w:hint="eastAsia"/>
          <w:b/>
          <w:color w:val="auto"/>
          <w:highlight w:val="none"/>
        </w:rPr>
        <w:t>7.1 定标方式</w:t>
      </w:r>
      <w:bookmarkEnd w:id="273"/>
      <w:bookmarkEnd w:id="274"/>
      <w:bookmarkEnd w:id="275"/>
      <w:bookmarkEnd w:id="276"/>
      <w:bookmarkEnd w:id="277"/>
      <w:bookmarkEnd w:id="278"/>
      <w:bookmarkEnd w:id="279"/>
    </w:p>
    <w:p w14:paraId="0572CB0C">
      <w:pPr>
        <w:shd w:val="clear" w:color="auto" w:fill="auto"/>
        <w:spacing w:line="300" w:lineRule="auto"/>
        <w:ind w:firstLine="420" w:firstLineChars="200"/>
        <w:rPr>
          <w:rFonts w:hint="eastAsia" w:ascii="宋体" w:cs="仿宋_GB2312"/>
          <w:color w:val="auto"/>
          <w:kern w:val="0"/>
          <w:szCs w:val="21"/>
          <w:highlight w:val="none"/>
        </w:rPr>
      </w:pPr>
      <w:r>
        <w:rPr>
          <w:rFonts w:hint="eastAsia" w:ascii="宋体" w:cs="仿宋_GB2312"/>
          <w:color w:val="auto"/>
          <w:kern w:val="0"/>
          <w:szCs w:val="21"/>
          <w:highlight w:val="none"/>
        </w:rPr>
        <w:t>评标委员会直接确定中标人</w:t>
      </w:r>
    </w:p>
    <w:p w14:paraId="03BAFADB">
      <w:pPr>
        <w:shd w:val="clear" w:color="auto" w:fill="auto"/>
        <w:spacing w:line="300" w:lineRule="auto"/>
        <w:rPr>
          <w:rFonts w:hint="eastAsia"/>
          <w:b/>
          <w:color w:val="auto"/>
          <w:highlight w:val="none"/>
        </w:rPr>
      </w:pPr>
      <w:r>
        <w:rPr>
          <w:rFonts w:hint="eastAsia"/>
          <w:b/>
          <w:color w:val="auto"/>
          <w:highlight w:val="none"/>
        </w:rPr>
        <w:t>7.2 中标结果公告</w:t>
      </w:r>
    </w:p>
    <w:p w14:paraId="3692DBDC">
      <w:pPr>
        <w:shd w:val="clear" w:color="auto" w:fill="auto"/>
        <w:spacing w:line="300" w:lineRule="auto"/>
        <w:ind w:firstLine="420" w:firstLineChars="200"/>
        <w:rPr>
          <w:rFonts w:hint="eastAsia"/>
          <w:color w:val="auto"/>
          <w:highlight w:val="none"/>
        </w:rPr>
      </w:pPr>
      <w:r>
        <w:rPr>
          <w:rFonts w:hint="eastAsia"/>
          <w:color w:val="auto"/>
          <w:highlight w:val="none"/>
        </w:rPr>
        <w:t>详见投标人须知前附表。</w:t>
      </w:r>
    </w:p>
    <w:p w14:paraId="657D55DB">
      <w:pPr>
        <w:shd w:val="clear" w:color="auto" w:fill="auto"/>
        <w:spacing w:line="300" w:lineRule="auto"/>
        <w:rPr>
          <w:rFonts w:hint="eastAsia"/>
          <w:b/>
          <w:color w:val="auto"/>
          <w:highlight w:val="none"/>
        </w:rPr>
      </w:pPr>
      <w:bookmarkStart w:id="280" w:name="_Toc246996955"/>
      <w:bookmarkStart w:id="281" w:name="_Toc246996212"/>
      <w:bookmarkStart w:id="282" w:name="_Toc152045568"/>
      <w:bookmarkStart w:id="283" w:name="_Toc247085726"/>
      <w:bookmarkStart w:id="284" w:name="_Toc152042344"/>
      <w:bookmarkStart w:id="285" w:name="_Toc144974536"/>
      <w:bookmarkStart w:id="286" w:name="_Toc179632586"/>
      <w:r>
        <w:rPr>
          <w:rFonts w:hint="eastAsia"/>
          <w:b/>
          <w:color w:val="auto"/>
          <w:highlight w:val="none"/>
        </w:rPr>
        <w:t>7.3 中标通知</w:t>
      </w:r>
      <w:bookmarkEnd w:id="280"/>
      <w:bookmarkEnd w:id="281"/>
      <w:bookmarkEnd w:id="282"/>
      <w:bookmarkEnd w:id="283"/>
      <w:bookmarkEnd w:id="284"/>
      <w:bookmarkEnd w:id="285"/>
      <w:bookmarkEnd w:id="286"/>
    </w:p>
    <w:p w14:paraId="15E71B55">
      <w:pPr>
        <w:shd w:val="clear" w:color="auto" w:fill="auto"/>
        <w:spacing w:line="300" w:lineRule="auto"/>
        <w:ind w:firstLine="420" w:firstLineChars="200"/>
        <w:rPr>
          <w:rFonts w:hint="eastAsia"/>
          <w:color w:val="auto"/>
          <w:highlight w:val="none"/>
        </w:rPr>
      </w:pPr>
      <w:r>
        <w:rPr>
          <w:rFonts w:hint="eastAsia"/>
          <w:color w:val="auto"/>
          <w:highlight w:val="none"/>
        </w:rPr>
        <w:t>在本章第3.3款规定的投标有效期内，采购人以书面形式向中标人发出中标通知书，同时将中标结果通知未中标的投标人。</w:t>
      </w:r>
    </w:p>
    <w:p w14:paraId="5C48618A">
      <w:pPr>
        <w:shd w:val="clear" w:color="auto" w:fill="auto"/>
        <w:rPr>
          <w:b/>
          <w:color w:val="auto"/>
          <w:highlight w:val="none"/>
        </w:rPr>
      </w:pPr>
      <w:r>
        <w:rPr>
          <w:b/>
          <w:color w:val="auto"/>
          <w:highlight w:val="none"/>
        </w:rPr>
        <w:t>7.</w:t>
      </w:r>
      <w:r>
        <w:rPr>
          <w:rFonts w:hint="eastAsia"/>
          <w:b/>
          <w:color w:val="auto"/>
          <w:highlight w:val="none"/>
        </w:rPr>
        <w:t>4 履约担保</w:t>
      </w:r>
    </w:p>
    <w:p w14:paraId="088F055E">
      <w:pPr>
        <w:shd w:val="clear" w:color="auto" w:fill="auto"/>
        <w:autoSpaceDE w:val="0"/>
        <w:autoSpaceDN w:val="0"/>
        <w:adjustRightInd w:val="0"/>
        <w:spacing w:line="300" w:lineRule="auto"/>
        <w:ind w:firstLine="420" w:firstLineChars="200"/>
        <w:jc w:val="left"/>
        <w:rPr>
          <w:rFonts w:hint="eastAsia" w:ascii="宋体" w:cs="仿宋_GB2312"/>
          <w:color w:val="auto"/>
          <w:kern w:val="0"/>
          <w:szCs w:val="21"/>
          <w:highlight w:val="none"/>
        </w:rPr>
      </w:pPr>
      <w:r>
        <w:rPr>
          <w:rFonts w:hint="eastAsia" w:ascii="宋体" w:cs="仿宋_GB2312"/>
          <w:color w:val="auto"/>
          <w:kern w:val="0"/>
          <w:szCs w:val="21"/>
          <w:highlight w:val="none"/>
        </w:rPr>
        <w:t>7.4.1 在签订合同前，中标人应按投标人须知前附表规定的金额、担保形式向采购人提交履约担保。</w:t>
      </w:r>
    </w:p>
    <w:p w14:paraId="34433552">
      <w:pPr>
        <w:shd w:val="clear" w:color="auto" w:fill="auto"/>
        <w:autoSpaceDE w:val="0"/>
        <w:autoSpaceDN w:val="0"/>
        <w:adjustRightInd w:val="0"/>
        <w:spacing w:line="400" w:lineRule="exact"/>
        <w:ind w:firstLine="420" w:firstLineChars="200"/>
        <w:jc w:val="left"/>
        <w:rPr>
          <w:rFonts w:hint="eastAsia" w:ascii="宋体" w:cs="仿宋_GB2312"/>
          <w:color w:val="auto"/>
          <w:kern w:val="0"/>
          <w:szCs w:val="21"/>
          <w:highlight w:val="none"/>
        </w:rPr>
      </w:pPr>
      <w:r>
        <w:rPr>
          <w:rFonts w:hint="eastAsia" w:ascii="宋体" w:cs="仿宋_GB2312"/>
          <w:color w:val="auto"/>
          <w:kern w:val="0"/>
          <w:szCs w:val="21"/>
          <w:highlight w:val="none"/>
        </w:rPr>
        <w:t>7.4.2 中标人不能按本章第7.4.1项要求提交履约担保的，视为放弃中标，其投标保证金不予退还，给采购人造成的损失超过投标保证金数额的，中标人还应当对超过部分予以赔偿。</w:t>
      </w:r>
    </w:p>
    <w:p w14:paraId="5DF72460">
      <w:pPr>
        <w:shd w:val="clear" w:color="auto" w:fill="auto"/>
        <w:spacing w:line="300" w:lineRule="auto"/>
        <w:rPr>
          <w:rFonts w:hint="eastAsia"/>
          <w:b/>
          <w:color w:val="auto"/>
          <w:highlight w:val="none"/>
        </w:rPr>
      </w:pPr>
      <w:bookmarkStart w:id="287" w:name="_Toc179632588"/>
      <w:bookmarkStart w:id="288" w:name="_Toc246996957"/>
      <w:bookmarkStart w:id="289" w:name="_Toc246996214"/>
      <w:bookmarkStart w:id="290" w:name="_Toc152042346"/>
      <w:bookmarkStart w:id="291" w:name="_Toc144974538"/>
      <w:bookmarkStart w:id="292" w:name="_Toc152045570"/>
      <w:bookmarkStart w:id="293" w:name="_Toc247085728"/>
      <w:r>
        <w:rPr>
          <w:rFonts w:hint="eastAsia"/>
          <w:b/>
          <w:color w:val="auto"/>
          <w:highlight w:val="none"/>
        </w:rPr>
        <w:t>7.5 签订合同</w:t>
      </w:r>
      <w:bookmarkEnd w:id="287"/>
      <w:bookmarkEnd w:id="288"/>
      <w:bookmarkEnd w:id="289"/>
      <w:bookmarkEnd w:id="290"/>
      <w:bookmarkEnd w:id="291"/>
      <w:bookmarkEnd w:id="292"/>
      <w:bookmarkEnd w:id="293"/>
    </w:p>
    <w:p w14:paraId="67712956">
      <w:pPr>
        <w:shd w:val="clear" w:color="auto" w:fill="auto"/>
        <w:spacing w:line="300" w:lineRule="auto"/>
        <w:ind w:firstLine="420" w:firstLineChars="200"/>
        <w:rPr>
          <w:rFonts w:hint="eastAsia"/>
          <w:color w:val="auto"/>
          <w:highlight w:val="none"/>
        </w:rPr>
      </w:pPr>
      <w:r>
        <w:rPr>
          <w:rFonts w:hint="eastAsia"/>
          <w:color w:val="auto"/>
          <w:highlight w:val="none"/>
        </w:rPr>
        <w:t>7.5.1采购人和中标人应当自中标通知书发出之日起15天内，根据招标文件和中标人的投标文件订立书面合同。中标人无正当理由拒签合同的，采购人取消其中标资格，其投标保证金不予退还；给采购人造成的损失超过投标保证金数额的，中标人还应当对超过部分予以赔偿。</w:t>
      </w:r>
    </w:p>
    <w:p w14:paraId="781FD1B7">
      <w:pPr>
        <w:shd w:val="clear" w:color="auto" w:fill="auto"/>
        <w:spacing w:line="300" w:lineRule="auto"/>
        <w:ind w:firstLine="420" w:firstLineChars="200"/>
        <w:rPr>
          <w:rFonts w:hint="eastAsia"/>
          <w:color w:val="auto"/>
          <w:highlight w:val="none"/>
        </w:rPr>
      </w:pPr>
      <w:r>
        <w:rPr>
          <w:rFonts w:hint="eastAsia"/>
          <w:color w:val="auto"/>
          <w:highlight w:val="none"/>
        </w:rPr>
        <w:t>7.5.2 发出中标通知书后，采购人无正当理由拒签合同或未按规定递交履约担保的，采购人向中标人退还投标保证金；给中标人造成损失的，还应当赔偿损失。</w:t>
      </w:r>
    </w:p>
    <w:p w14:paraId="05DB10AE">
      <w:pPr>
        <w:keepNext/>
        <w:keepLines/>
        <w:shd w:val="clear" w:color="auto" w:fill="auto"/>
        <w:spacing w:line="300" w:lineRule="auto"/>
        <w:outlineLvl w:val="1"/>
        <w:rPr>
          <w:rFonts w:hint="eastAsia" w:ascii="Arial" w:hAnsi="Arial" w:eastAsia="黑体"/>
          <w:b/>
          <w:bCs/>
          <w:color w:val="auto"/>
          <w:sz w:val="32"/>
          <w:szCs w:val="32"/>
          <w:highlight w:val="none"/>
        </w:rPr>
      </w:pPr>
      <w:bookmarkStart w:id="294" w:name="_Toc468267462"/>
      <w:r>
        <w:rPr>
          <w:rFonts w:hint="eastAsia" w:ascii="Arial" w:hAnsi="Arial" w:eastAsia="黑体"/>
          <w:b/>
          <w:bCs/>
          <w:color w:val="auto"/>
          <w:sz w:val="32"/>
          <w:szCs w:val="32"/>
          <w:highlight w:val="none"/>
        </w:rPr>
        <w:t>8. 重新招标</w:t>
      </w:r>
      <w:bookmarkEnd w:id="294"/>
    </w:p>
    <w:p w14:paraId="3293F435">
      <w:pPr>
        <w:shd w:val="clear" w:color="auto" w:fill="auto"/>
        <w:spacing w:line="300" w:lineRule="auto"/>
        <w:rPr>
          <w:rFonts w:hint="eastAsia"/>
          <w:b/>
          <w:color w:val="auto"/>
          <w:highlight w:val="none"/>
        </w:rPr>
      </w:pPr>
      <w:r>
        <w:rPr>
          <w:rFonts w:hint="eastAsia"/>
          <w:b/>
          <w:color w:val="auto"/>
          <w:highlight w:val="none"/>
        </w:rPr>
        <w:t>8.1 重新招标</w:t>
      </w:r>
    </w:p>
    <w:p w14:paraId="31A1706B">
      <w:pPr>
        <w:shd w:val="clear" w:color="auto" w:fill="auto"/>
        <w:spacing w:line="300" w:lineRule="auto"/>
        <w:ind w:firstLine="420" w:firstLineChars="200"/>
        <w:rPr>
          <w:rFonts w:hint="eastAsia"/>
          <w:color w:val="auto"/>
          <w:highlight w:val="none"/>
        </w:rPr>
      </w:pPr>
      <w:r>
        <w:rPr>
          <w:rFonts w:hint="eastAsia"/>
          <w:color w:val="auto"/>
          <w:highlight w:val="none"/>
        </w:rPr>
        <w:t>有下列情形之一的，采购人将重新招标：</w:t>
      </w:r>
    </w:p>
    <w:p w14:paraId="461F4E52">
      <w:pPr>
        <w:shd w:val="clear" w:color="auto" w:fill="auto"/>
        <w:spacing w:line="300" w:lineRule="auto"/>
        <w:ind w:firstLine="420" w:firstLineChars="200"/>
        <w:rPr>
          <w:rFonts w:hint="eastAsia"/>
          <w:color w:val="auto"/>
          <w:highlight w:val="none"/>
        </w:rPr>
      </w:pPr>
      <w:r>
        <w:rPr>
          <w:rFonts w:hint="eastAsia"/>
          <w:color w:val="auto"/>
          <w:highlight w:val="none"/>
        </w:rPr>
        <w:t>（1）投标截止时间止，投标人少于3个的；</w:t>
      </w:r>
    </w:p>
    <w:p w14:paraId="3B1DB3EB">
      <w:pPr>
        <w:shd w:val="clear" w:color="auto" w:fill="auto"/>
        <w:spacing w:line="300" w:lineRule="auto"/>
        <w:ind w:firstLine="420" w:firstLineChars="200"/>
        <w:rPr>
          <w:rFonts w:hint="eastAsia"/>
          <w:color w:val="auto"/>
          <w:highlight w:val="none"/>
        </w:rPr>
      </w:pPr>
      <w:r>
        <w:rPr>
          <w:rFonts w:hint="eastAsia"/>
          <w:color w:val="auto"/>
          <w:highlight w:val="none"/>
        </w:rPr>
        <w:t>（2）符合专业条件的投标人或者对招标文件作实质响应的投标人不足三家的。</w:t>
      </w:r>
    </w:p>
    <w:p w14:paraId="475E2913">
      <w:pPr>
        <w:keepNext/>
        <w:keepLines/>
        <w:shd w:val="clear" w:color="auto" w:fill="auto"/>
        <w:spacing w:line="300" w:lineRule="auto"/>
        <w:outlineLvl w:val="1"/>
        <w:rPr>
          <w:rFonts w:hint="eastAsia" w:ascii="Arial" w:hAnsi="Arial" w:eastAsia="黑体"/>
          <w:b/>
          <w:bCs/>
          <w:color w:val="auto"/>
          <w:sz w:val="32"/>
          <w:szCs w:val="32"/>
          <w:highlight w:val="none"/>
        </w:rPr>
      </w:pPr>
      <w:bookmarkStart w:id="295" w:name="_Toc409424320"/>
      <w:bookmarkStart w:id="296" w:name="_Toc409424381"/>
      <w:bookmarkStart w:id="297" w:name="_Toc468267463"/>
      <w:r>
        <w:rPr>
          <w:rFonts w:hint="eastAsia" w:ascii="Arial" w:hAnsi="Arial" w:eastAsia="黑体"/>
          <w:b/>
          <w:bCs/>
          <w:color w:val="auto"/>
          <w:sz w:val="32"/>
          <w:szCs w:val="32"/>
          <w:highlight w:val="none"/>
        </w:rPr>
        <w:t>9. 纪律和监督</w:t>
      </w:r>
      <w:bookmarkEnd w:id="295"/>
      <w:bookmarkEnd w:id="296"/>
      <w:bookmarkEnd w:id="297"/>
    </w:p>
    <w:p w14:paraId="1439F883">
      <w:pPr>
        <w:shd w:val="clear" w:color="auto" w:fill="auto"/>
        <w:spacing w:line="300" w:lineRule="auto"/>
        <w:rPr>
          <w:rFonts w:hint="eastAsia"/>
          <w:b/>
          <w:color w:val="auto"/>
          <w:highlight w:val="none"/>
        </w:rPr>
      </w:pPr>
      <w:bookmarkStart w:id="298" w:name="_Toc246996219"/>
      <w:bookmarkStart w:id="299" w:name="_Toc152042351"/>
      <w:bookmarkStart w:id="300" w:name="_Toc247085733"/>
      <w:bookmarkStart w:id="301" w:name="_Toc246996962"/>
      <w:bookmarkStart w:id="302" w:name="_Toc296590983"/>
      <w:bookmarkStart w:id="303" w:name="_Toc179632593"/>
      <w:bookmarkStart w:id="304" w:name="_Toc144974543"/>
      <w:bookmarkStart w:id="305" w:name="_Toc152045575"/>
      <w:r>
        <w:rPr>
          <w:rFonts w:hint="eastAsia"/>
          <w:b/>
          <w:color w:val="auto"/>
          <w:highlight w:val="none"/>
        </w:rPr>
        <w:t>9.1 对采购人的纪律要求</w:t>
      </w:r>
      <w:bookmarkEnd w:id="298"/>
      <w:bookmarkEnd w:id="299"/>
      <w:bookmarkEnd w:id="300"/>
      <w:bookmarkEnd w:id="301"/>
      <w:bookmarkEnd w:id="302"/>
      <w:bookmarkEnd w:id="303"/>
      <w:bookmarkEnd w:id="304"/>
      <w:bookmarkEnd w:id="305"/>
    </w:p>
    <w:p w14:paraId="582B310C">
      <w:pPr>
        <w:shd w:val="clear" w:color="auto" w:fill="auto"/>
        <w:spacing w:line="300" w:lineRule="auto"/>
        <w:ind w:firstLine="420" w:firstLineChars="200"/>
        <w:rPr>
          <w:rFonts w:hint="eastAsia"/>
          <w:color w:val="auto"/>
          <w:highlight w:val="none"/>
        </w:rPr>
      </w:pPr>
      <w:r>
        <w:rPr>
          <w:rFonts w:hint="eastAsia"/>
          <w:color w:val="auto"/>
          <w:highlight w:val="none"/>
        </w:rPr>
        <w:t>采购人不得泄漏招标投标活动中应当保密的情况和资料，不得与投标人串通损害国家利益、社会公共利益或者他人合法权益。</w:t>
      </w:r>
    </w:p>
    <w:p w14:paraId="4483A521">
      <w:pPr>
        <w:shd w:val="clear" w:color="auto" w:fill="auto"/>
        <w:spacing w:line="300" w:lineRule="auto"/>
        <w:rPr>
          <w:rFonts w:hint="eastAsia"/>
          <w:b/>
          <w:color w:val="auto"/>
          <w:highlight w:val="none"/>
        </w:rPr>
      </w:pPr>
      <w:bookmarkStart w:id="306" w:name="_Toc152042352"/>
      <w:bookmarkStart w:id="307" w:name="_Toc144974544"/>
      <w:bookmarkStart w:id="308" w:name="_Toc246996220"/>
      <w:bookmarkStart w:id="309" w:name="_Toc247085734"/>
      <w:bookmarkStart w:id="310" w:name="_Toc152045576"/>
      <w:bookmarkStart w:id="311" w:name="_Toc246996963"/>
      <w:bookmarkStart w:id="312" w:name="_Toc179632594"/>
      <w:r>
        <w:rPr>
          <w:rFonts w:hint="eastAsia"/>
          <w:b/>
          <w:color w:val="auto"/>
          <w:highlight w:val="none"/>
        </w:rPr>
        <w:t>9.2 对投标人的纪律要求</w:t>
      </w:r>
      <w:bookmarkEnd w:id="306"/>
      <w:bookmarkEnd w:id="307"/>
      <w:bookmarkEnd w:id="308"/>
      <w:bookmarkEnd w:id="309"/>
      <w:bookmarkEnd w:id="310"/>
      <w:bookmarkEnd w:id="311"/>
      <w:bookmarkEnd w:id="312"/>
    </w:p>
    <w:p w14:paraId="2533A037">
      <w:pPr>
        <w:shd w:val="clear" w:color="auto" w:fill="auto"/>
        <w:spacing w:line="300" w:lineRule="auto"/>
        <w:ind w:firstLine="420" w:firstLineChars="200"/>
        <w:rPr>
          <w:rFonts w:hint="eastAsia"/>
          <w:color w:val="auto"/>
          <w:highlight w:val="none"/>
        </w:rPr>
      </w:pPr>
      <w:r>
        <w:rPr>
          <w:rFonts w:hint="eastAsia"/>
          <w:color w:val="auto"/>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02415CF9">
      <w:pPr>
        <w:shd w:val="clear" w:color="auto" w:fill="auto"/>
        <w:spacing w:line="300" w:lineRule="auto"/>
        <w:rPr>
          <w:rFonts w:hint="eastAsia"/>
          <w:b/>
          <w:color w:val="auto"/>
          <w:highlight w:val="none"/>
        </w:rPr>
      </w:pPr>
      <w:bookmarkStart w:id="313" w:name="_Toc247085735"/>
      <w:bookmarkStart w:id="314" w:name="_Toc246996221"/>
      <w:bookmarkStart w:id="315" w:name="_Toc152045577"/>
      <w:bookmarkStart w:id="316" w:name="_Toc144974545"/>
      <w:bookmarkStart w:id="317" w:name="_Toc152042353"/>
      <w:bookmarkStart w:id="318" w:name="_Toc179632595"/>
      <w:bookmarkStart w:id="319" w:name="_Toc246996964"/>
      <w:r>
        <w:rPr>
          <w:rFonts w:hint="eastAsia"/>
          <w:b/>
          <w:color w:val="auto"/>
          <w:highlight w:val="none"/>
        </w:rPr>
        <w:t>9.3 对评标委员会成员的纪律要求</w:t>
      </w:r>
      <w:bookmarkEnd w:id="313"/>
      <w:bookmarkEnd w:id="314"/>
      <w:bookmarkEnd w:id="315"/>
      <w:bookmarkEnd w:id="316"/>
      <w:bookmarkEnd w:id="317"/>
      <w:bookmarkEnd w:id="318"/>
      <w:bookmarkEnd w:id="319"/>
    </w:p>
    <w:p w14:paraId="356C805E">
      <w:pPr>
        <w:shd w:val="clear" w:color="auto" w:fill="auto"/>
        <w:spacing w:line="300" w:lineRule="auto"/>
        <w:ind w:firstLine="420" w:firstLineChars="200"/>
        <w:rPr>
          <w:rFonts w:hint="eastAsia"/>
          <w:color w:val="auto"/>
          <w:highlight w:val="none"/>
        </w:rPr>
      </w:pPr>
      <w:r>
        <w:rPr>
          <w:rFonts w:hint="eastAsia"/>
          <w:color w:val="auto"/>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D662EEC">
      <w:pPr>
        <w:shd w:val="clear" w:color="auto" w:fill="auto"/>
        <w:spacing w:line="300" w:lineRule="auto"/>
        <w:rPr>
          <w:rFonts w:hint="eastAsia"/>
          <w:b/>
          <w:color w:val="auto"/>
          <w:highlight w:val="none"/>
        </w:rPr>
      </w:pPr>
      <w:bookmarkStart w:id="320" w:name="_Toc152042354"/>
      <w:bookmarkStart w:id="321" w:name="_Toc179632596"/>
      <w:bookmarkStart w:id="322" w:name="_Toc152045578"/>
      <w:bookmarkStart w:id="323" w:name="_Toc246996965"/>
      <w:bookmarkStart w:id="324" w:name="_Toc246996222"/>
      <w:bookmarkStart w:id="325" w:name="_Toc247085736"/>
      <w:bookmarkStart w:id="326" w:name="_Toc144974546"/>
      <w:r>
        <w:rPr>
          <w:rFonts w:hint="eastAsia"/>
          <w:b/>
          <w:color w:val="auto"/>
          <w:highlight w:val="none"/>
        </w:rPr>
        <w:t>9.4 对与评标活动有关的工作人员的纪律要求</w:t>
      </w:r>
      <w:bookmarkEnd w:id="320"/>
      <w:bookmarkEnd w:id="321"/>
      <w:bookmarkEnd w:id="322"/>
      <w:bookmarkEnd w:id="323"/>
      <w:bookmarkEnd w:id="324"/>
      <w:bookmarkEnd w:id="325"/>
    </w:p>
    <w:p w14:paraId="21711BA0">
      <w:pPr>
        <w:shd w:val="clear" w:color="auto" w:fill="auto"/>
        <w:spacing w:line="300" w:lineRule="auto"/>
        <w:ind w:firstLine="420" w:firstLineChars="200"/>
        <w:rPr>
          <w:rFonts w:hint="eastAsia"/>
          <w:color w:val="auto"/>
          <w:highlight w:val="none"/>
        </w:rPr>
      </w:pPr>
      <w:bookmarkStart w:id="327" w:name="_Toc152042355"/>
      <w:r>
        <w:rPr>
          <w:rFonts w:hint="eastAsia"/>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27"/>
    </w:p>
    <w:p w14:paraId="2B0E3A8A">
      <w:pPr>
        <w:shd w:val="clear" w:color="auto" w:fill="auto"/>
        <w:spacing w:line="300" w:lineRule="auto"/>
        <w:rPr>
          <w:rFonts w:hint="eastAsia"/>
          <w:b/>
          <w:color w:val="auto"/>
          <w:highlight w:val="none"/>
        </w:rPr>
      </w:pPr>
      <w:bookmarkStart w:id="328" w:name="_Toc179632597"/>
      <w:bookmarkStart w:id="329" w:name="_Toc247085737"/>
      <w:bookmarkStart w:id="330" w:name="_Toc152045579"/>
      <w:bookmarkStart w:id="331" w:name="_Toc152042356"/>
      <w:bookmarkStart w:id="332" w:name="_Toc246996223"/>
      <w:bookmarkStart w:id="333" w:name="_Toc246996966"/>
      <w:r>
        <w:rPr>
          <w:rFonts w:hint="eastAsia"/>
          <w:b/>
          <w:color w:val="auto"/>
          <w:highlight w:val="none"/>
        </w:rPr>
        <w:t>9.5 投诉</w:t>
      </w:r>
      <w:bookmarkEnd w:id="326"/>
      <w:bookmarkEnd w:id="328"/>
      <w:bookmarkEnd w:id="329"/>
      <w:bookmarkEnd w:id="330"/>
      <w:bookmarkEnd w:id="331"/>
      <w:bookmarkEnd w:id="332"/>
      <w:bookmarkEnd w:id="333"/>
    </w:p>
    <w:p w14:paraId="7CEEBA22">
      <w:pPr>
        <w:shd w:val="clear" w:color="auto" w:fill="auto"/>
        <w:spacing w:line="300" w:lineRule="auto"/>
        <w:ind w:firstLine="420" w:firstLineChars="200"/>
        <w:rPr>
          <w:rFonts w:hint="eastAsia"/>
          <w:color w:val="auto"/>
          <w:highlight w:val="none"/>
        </w:rPr>
      </w:pPr>
      <w:r>
        <w:rPr>
          <w:rFonts w:hint="eastAsia"/>
          <w:color w:val="auto"/>
          <w:highlight w:val="none"/>
        </w:rPr>
        <w:t>投标人和其他利害关系人认为本次招标活动违反法律、法规和规章规定的，有权向有关行政监督部门投诉。</w:t>
      </w:r>
    </w:p>
    <w:p w14:paraId="11AC3EC6">
      <w:pPr>
        <w:keepNext/>
        <w:keepLines/>
        <w:shd w:val="clear" w:color="auto" w:fill="auto"/>
        <w:spacing w:line="300" w:lineRule="auto"/>
        <w:outlineLvl w:val="1"/>
        <w:rPr>
          <w:rFonts w:hint="eastAsia" w:ascii="Arial" w:hAnsi="Arial" w:eastAsia="黑体"/>
          <w:b/>
          <w:bCs/>
          <w:color w:val="auto"/>
          <w:sz w:val="32"/>
          <w:szCs w:val="32"/>
          <w:highlight w:val="none"/>
        </w:rPr>
      </w:pPr>
      <w:bookmarkStart w:id="334" w:name="_Toc246996967"/>
      <w:bookmarkStart w:id="335" w:name="_Toc144974547"/>
      <w:bookmarkStart w:id="336" w:name="_Toc246996224"/>
      <w:bookmarkStart w:id="337" w:name="_Toc468267464"/>
      <w:bookmarkStart w:id="338" w:name="_Toc152045580"/>
      <w:bookmarkStart w:id="339" w:name="_Toc409424382"/>
      <w:bookmarkStart w:id="340" w:name="_Toc409424321"/>
      <w:bookmarkStart w:id="341" w:name="_Toc179632598"/>
      <w:bookmarkStart w:id="342" w:name="_Toc152042357"/>
      <w:bookmarkStart w:id="343" w:name="_Toc247085738"/>
      <w:r>
        <w:rPr>
          <w:rFonts w:hint="eastAsia" w:ascii="Arial" w:hAnsi="Arial" w:eastAsia="黑体"/>
          <w:b/>
          <w:bCs/>
          <w:color w:val="auto"/>
          <w:sz w:val="32"/>
          <w:szCs w:val="32"/>
          <w:highlight w:val="none"/>
        </w:rPr>
        <w:t>10. 需要补充的其他内容</w:t>
      </w:r>
      <w:bookmarkEnd w:id="334"/>
      <w:bookmarkEnd w:id="335"/>
      <w:bookmarkEnd w:id="336"/>
      <w:bookmarkEnd w:id="337"/>
      <w:bookmarkEnd w:id="338"/>
      <w:bookmarkEnd w:id="339"/>
      <w:bookmarkEnd w:id="340"/>
      <w:bookmarkEnd w:id="341"/>
      <w:bookmarkEnd w:id="342"/>
      <w:bookmarkEnd w:id="343"/>
    </w:p>
    <w:p w14:paraId="2C79CBC3">
      <w:pPr>
        <w:shd w:val="clear" w:color="auto" w:fill="auto"/>
        <w:spacing w:line="300" w:lineRule="auto"/>
        <w:ind w:firstLine="420" w:firstLineChars="200"/>
        <w:rPr>
          <w:rFonts w:hint="eastAsia"/>
          <w:color w:val="auto"/>
          <w:highlight w:val="none"/>
        </w:rPr>
      </w:pPr>
      <w:r>
        <w:rPr>
          <w:rFonts w:hint="eastAsia"/>
          <w:color w:val="auto"/>
          <w:highlight w:val="none"/>
        </w:rPr>
        <w:t>供应商认为采购文件、采购过程、中标或者成交结果使自己的权益受到损害的，可以在知道或者应知其权益受到损害之日起7个工作日，以书面形式向采购人、采购代理机构提出质疑。（质疑须满足《中华人民共和国政府采购法》、《中华人民共和国政府采购法实施条例》、《政府采购质疑和投诉办法》）</w:t>
      </w:r>
    </w:p>
    <w:p w14:paraId="28CFD540">
      <w:pPr>
        <w:shd w:val="clear" w:color="auto" w:fill="auto"/>
        <w:spacing w:line="300" w:lineRule="auto"/>
        <w:ind w:firstLine="420" w:firstLineChars="200"/>
        <w:rPr>
          <w:rFonts w:hint="eastAsia" w:eastAsia="宋体"/>
          <w:color w:val="auto"/>
          <w:highlight w:val="none"/>
          <w:lang w:eastAsia="zh-CN"/>
        </w:rPr>
      </w:pPr>
      <w:r>
        <w:rPr>
          <w:rFonts w:hint="eastAsia"/>
          <w:color w:val="auto"/>
          <w:highlight w:val="none"/>
        </w:rPr>
        <w:t>接受质疑函的部门：</w:t>
      </w:r>
      <w:r>
        <w:rPr>
          <w:rFonts w:hint="eastAsia"/>
          <w:color w:val="auto"/>
          <w:highlight w:val="none"/>
          <w:lang w:eastAsia="zh-CN"/>
        </w:rPr>
        <w:t>吉林省中维项目管理咨询有限公司</w:t>
      </w:r>
    </w:p>
    <w:p w14:paraId="7800C94D">
      <w:pPr>
        <w:shd w:val="clear" w:color="auto" w:fill="auto"/>
        <w:spacing w:line="300" w:lineRule="auto"/>
        <w:ind w:firstLine="420" w:firstLineChars="200"/>
        <w:rPr>
          <w:rFonts w:hint="eastAsia" w:eastAsia="宋体"/>
          <w:color w:val="auto"/>
          <w:highlight w:val="none"/>
          <w:lang w:eastAsia="zh-CN"/>
        </w:rPr>
      </w:pPr>
      <w:r>
        <w:rPr>
          <w:rFonts w:hint="eastAsia"/>
          <w:color w:val="auto"/>
          <w:highlight w:val="none"/>
        </w:rPr>
        <w:t>联系电话:</w:t>
      </w:r>
      <w:r>
        <w:rPr>
          <w:color w:val="auto"/>
          <w:highlight w:val="none"/>
        </w:rPr>
        <w:t xml:space="preserve"> </w:t>
      </w:r>
      <w:r>
        <w:rPr>
          <w:rFonts w:hint="eastAsia"/>
          <w:color w:val="auto"/>
          <w:highlight w:val="none"/>
          <w:lang w:eastAsia="zh-CN"/>
        </w:rPr>
        <w:t>0431-88008885</w:t>
      </w:r>
    </w:p>
    <w:p w14:paraId="0DC73C27">
      <w:pPr>
        <w:shd w:val="clear" w:color="auto" w:fill="auto"/>
        <w:spacing w:line="300" w:lineRule="auto"/>
        <w:ind w:firstLine="420" w:firstLineChars="200"/>
        <w:rPr>
          <w:rFonts w:hint="eastAsia" w:eastAsia="宋体"/>
          <w:color w:val="auto"/>
          <w:highlight w:val="none"/>
          <w:lang w:eastAsia="zh-CN"/>
        </w:rPr>
      </w:pPr>
      <w:r>
        <w:rPr>
          <w:rFonts w:hint="eastAsia"/>
          <w:color w:val="auto"/>
          <w:highlight w:val="none"/>
        </w:rPr>
        <w:t>通讯地址：</w:t>
      </w:r>
      <w:r>
        <w:rPr>
          <w:rFonts w:hint="eastAsia"/>
          <w:color w:val="auto"/>
          <w:highlight w:val="none"/>
          <w:lang w:eastAsia="zh-CN"/>
        </w:rPr>
        <w:t>长春市净月区生态大街华荣泰时代8栋21楼</w:t>
      </w:r>
    </w:p>
    <w:p w14:paraId="7379A232">
      <w:pPr>
        <w:shd w:val="clear" w:color="auto" w:fill="auto"/>
        <w:spacing w:line="300" w:lineRule="auto"/>
        <w:ind w:firstLine="420" w:firstLineChars="200"/>
        <w:rPr>
          <w:rFonts w:hint="eastAsia"/>
          <w:color w:val="auto"/>
          <w:highlight w:val="none"/>
        </w:rPr>
      </w:pPr>
      <w:r>
        <w:rPr>
          <w:rFonts w:hint="eastAsia"/>
          <w:color w:val="auto"/>
          <w:highlight w:val="none"/>
        </w:rPr>
        <w:t>质疑方式：现场书面形式递交。</w:t>
      </w:r>
    </w:p>
    <w:p w14:paraId="378ACF7A">
      <w:pPr>
        <w:shd w:val="clear" w:color="auto" w:fill="auto"/>
        <w:spacing w:line="300" w:lineRule="auto"/>
        <w:ind w:firstLine="420" w:firstLineChars="200"/>
        <w:rPr>
          <w:rFonts w:hint="eastAsia"/>
          <w:color w:val="auto"/>
          <w:highlight w:val="none"/>
        </w:rPr>
      </w:pPr>
      <w:r>
        <w:rPr>
          <w:rFonts w:hint="eastAsia"/>
          <w:color w:val="auto"/>
          <w:highlight w:val="none"/>
        </w:rPr>
        <w:t>需要补充的其他内容：见投标人须知前附表。</w:t>
      </w:r>
    </w:p>
    <w:p w14:paraId="6C49982E">
      <w:pPr>
        <w:spacing w:line="420" w:lineRule="exact"/>
        <w:ind w:right="527"/>
        <w:rPr>
          <w:rFonts w:hint="eastAsia" w:ascii="宋体" w:hAnsi="宋体"/>
          <w:b/>
          <w:color w:val="auto"/>
          <w:szCs w:val="21"/>
        </w:rPr>
      </w:pPr>
    </w:p>
    <w:p w14:paraId="15715440">
      <w:pPr>
        <w:spacing w:line="420" w:lineRule="exact"/>
        <w:ind w:right="527"/>
        <w:rPr>
          <w:rFonts w:ascii="宋体" w:hAnsi="宋体"/>
          <w:b/>
          <w:color w:val="auto"/>
          <w:szCs w:val="21"/>
        </w:rPr>
      </w:pPr>
    </w:p>
    <w:p w14:paraId="4BBAF488">
      <w:pPr>
        <w:jc w:val="center"/>
        <w:rPr>
          <w:rFonts w:hint="eastAsia"/>
          <w:b/>
          <w:bCs/>
          <w:color w:val="auto"/>
          <w:kern w:val="44"/>
          <w:sz w:val="44"/>
          <w:szCs w:val="44"/>
          <w:highlight w:val="none"/>
        </w:rPr>
      </w:pPr>
      <w:r>
        <w:rPr>
          <w:color w:val="auto"/>
          <w:szCs w:val="21"/>
          <w:highlight w:val="none"/>
        </w:rPr>
        <w:br w:type="page"/>
      </w:r>
      <w:bookmarkStart w:id="344" w:name="_Toc179632616"/>
      <w:bookmarkStart w:id="345" w:name="_Toc468267471"/>
      <w:bookmarkStart w:id="346" w:name="_Toc247085756"/>
      <w:bookmarkStart w:id="347" w:name="_Toc144974565"/>
      <w:bookmarkStart w:id="348" w:name="_Toc77166514"/>
      <w:bookmarkStart w:id="349" w:name="_Toc19824"/>
      <w:bookmarkStart w:id="350" w:name="_Toc152045598"/>
      <w:bookmarkStart w:id="351" w:name="_Toc152042375"/>
      <w:bookmarkStart w:id="352" w:name="_Toc246996241"/>
      <w:bookmarkStart w:id="353" w:name="_Toc24483"/>
      <w:bookmarkStart w:id="354" w:name="_Toc246996984"/>
      <w:r>
        <w:rPr>
          <w:rFonts w:hint="eastAsia"/>
          <w:b/>
          <w:bCs/>
          <w:color w:val="auto"/>
          <w:kern w:val="44"/>
          <w:sz w:val="44"/>
          <w:szCs w:val="44"/>
          <w:highlight w:val="none"/>
        </w:rPr>
        <w:t>第三章 评标办法（综合评分法）</w:t>
      </w:r>
      <w:bookmarkEnd w:id="344"/>
      <w:bookmarkEnd w:id="345"/>
      <w:bookmarkEnd w:id="346"/>
      <w:bookmarkEnd w:id="347"/>
      <w:bookmarkEnd w:id="348"/>
      <w:bookmarkEnd w:id="349"/>
      <w:bookmarkEnd w:id="350"/>
      <w:bookmarkEnd w:id="351"/>
      <w:bookmarkEnd w:id="352"/>
      <w:bookmarkEnd w:id="353"/>
      <w:bookmarkEnd w:id="354"/>
    </w:p>
    <w:p w14:paraId="26E856F3">
      <w:pPr>
        <w:shd w:val="clear" w:color="auto" w:fill="auto"/>
        <w:spacing w:line="500" w:lineRule="exact"/>
        <w:jc w:val="center"/>
        <w:textAlignment w:val="baseline"/>
        <w:rPr>
          <w:rFonts w:hint="eastAsia" w:ascii="宋体" w:eastAsia="宋体" w:cs="宋体"/>
          <w:b/>
          <w:color w:val="auto"/>
          <w:sz w:val="28"/>
          <w:szCs w:val="20"/>
          <w:highlight w:val="none"/>
          <w:lang w:eastAsia="zh-CN"/>
        </w:rPr>
      </w:pPr>
      <w:bookmarkStart w:id="355" w:name="_Toc409424391"/>
      <w:bookmarkStart w:id="356" w:name="_Toc246996985"/>
      <w:bookmarkStart w:id="357" w:name="_Toc179632617"/>
      <w:bookmarkStart w:id="358" w:name="_Toc246996242"/>
      <w:bookmarkStart w:id="359" w:name="_Toc468267472"/>
      <w:bookmarkStart w:id="360" w:name="_Toc144974566"/>
      <w:bookmarkStart w:id="361" w:name="_Toc409424330"/>
      <w:bookmarkStart w:id="362" w:name="_Toc247085757"/>
      <w:bookmarkStart w:id="363" w:name="_Toc152045599"/>
      <w:bookmarkStart w:id="364" w:name="_Toc152042376"/>
      <w:r>
        <w:rPr>
          <w:rFonts w:hint="eastAsia" w:ascii="宋体" w:cs="宋体"/>
          <w:b/>
          <w:color w:val="auto"/>
          <w:sz w:val="28"/>
          <w:szCs w:val="20"/>
          <w:highlight w:val="none"/>
        </w:rPr>
        <w:t>（一）资格审查表</w:t>
      </w:r>
      <w:r>
        <w:rPr>
          <w:rFonts w:hint="eastAsia" w:ascii="宋体" w:cs="宋体"/>
          <w:b/>
          <w:color w:val="auto"/>
          <w:sz w:val="28"/>
          <w:szCs w:val="20"/>
          <w:highlight w:val="none"/>
          <w:lang w:eastAsia="zh-CN"/>
        </w:rPr>
        <w:t>（</w:t>
      </w:r>
      <w:r>
        <w:rPr>
          <w:rFonts w:hint="eastAsia" w:ascii="宋体" w:cs="宋体"/>
          <w:b/>
          <w:color w:val="auto"/>
          <w:sz w:val="28"/>
          <w:szCs w:val="20"/>
          <w:highlight w:val="none"/>
          <w:lang w:val="en-US" w:eastAsia="zh-CN"/>
        </w:rPr>
        <w:t>1-2标段</w:t>
      </w:r>
      <w:r>
        <w:rPr>
          <w:rFonts w:hint="eastAsia" w:ascii="宋体" w:cs="宋体"/>
          <w:b/>
          <w:color w:val="auto"/>
          <w:sz w:val="28"/>
          <w:szCs w:val="20"/>
          <w:highlight w:val="none"/>
          <w:lang w:eastAsia="zh-CN"/>
        </w:rPr>
        <w:t>）</w:t>
      </w:r>
    </w:p>
    <w:tbl>
      <w:tblPr>
        <w:tblStyle w:val="21"/>
        <w:tblW w:w="9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5447"/>
        <w:gridCol w:w="3125"/>
      </w:tblGrid>
      <w:tr w14:paraId="6BC1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blHeader/>
        </w:trPr>
        <w:tc>
          <w:tcPr>
            <w:tcW w:w="570" w:type="dxa"/>
            <w:tcBorders>
              <w:tl2br w:val="nil"/>
              <w:tr2bl w:val="nil"/>
            </w:tcBorders>
            <w:noWrap w:val="0"/>
            <w:vAlign w:val="center"/>
          </w:tcPr>
          <w:p w14:paraId="788956F4">
            <w:pPr>
              <w:widowControl w:val="0"/>
              <w:numPr>
                <w:ilvl w:val="0"/>
                <w:numId w:val="0"/>
              </w:numPr>
              <w:adjustRightInd w:val="0"/>
              <w:snapToGrid w:val="0"/>
              <w:spacing w:line="288" w:lineRule="auto"/>
              <w:jc w:val="center"/>
              <w:rPr>
                <w:rFonts w:hint="eastAsia" w:ascii="宋体" w:hAnsi="Times New Roman" w:eastAsia="宋体" w:cs="宋体"/>
                <w:b/>
                <w:bCs/>
                <w:color w:val="auto"/>
                <w:spacing w:val="0"/>
                <w:kern w:val="2"/>
                <w:sz w:val="21"/>
                <w:szCs w:val="21"/>
                <w:highlight w:val="none"/>
                <w:lang w:bidi="ar-SA"/>
              </w:rPr>
            </w:pPr>
            <w:r>
              <w:rPr>
                <w:rFonts w:hint="eastAsia" w:ascii="宋体" w:hAnsi="Times New Roman" w:eastAsia="宋体" w:cs="宋体"/>
                <w:b/>
                <w:bCs/>
                <w:color w:val="auto"/>
                <w:kern w:val="2"/>
                <w:sz w:val="21"/>
                <w:szCs w:val="21"/>
                <w:highlight w:val="none"/>
                <w:lang w:bidi="ar-SA"/>
              </w:rPr>
              <w:t>序号</w:t>
            </w:r>
          </w:p>
        </w:tc>
        <w:tc>
          <w:tcPr>
            <w:tcW w:w="5447" w:type="dxa"/>
            <w:tcBorders>
              <w:tl2br w:val="nil"/>
              <w:tr2bl w:val="nil"/>
            </w:tcBorders>
            <w:noWrap w:val="0"/>
            <w:vAlign w:val="center"/>
          </w:tcPr>
          <w:p w14:paraId="43787D8A">
            <w:pPr>
              <w:widowControl w:val="0"/>
              <w:numPr>
                <w:ilvl w:val="0"/>
                <w:numId w:val="0"/>
              </w:numPr>
              <w:adjustRightInd w:val="0"/>
              <w:snapToGrid w:val="0"/>
              <w:spacing w:line="288" w:lineRule="auto"/>
              <w:jc w:val="center"/>
              <w:rPr>
                <w:rFonts w:hint="default" w:ascii="宋体" w:hAnsi="Times New Roman" w:eastAsia="宋体" w:cs="宋体"/>
                <w:b/>
                <w:bCs/>
                <w:color w:val="auto"/>
                <w:spacing w:val="0"/>
                <w:kern w:val="2"/>
                <w:sz w:val="21"/>
                <w:szCs w:val="21"/>
                <w:highlight w:val="none"/>
                <w:lang w:val="en-US" w:eastAsia="zh-CN" w:bidi="ar-SA"/>
              </w:rPr>
            </w:pPr>
            <w:r>
              <w:rPr>
                <w:rFonts w:hint="eastAsia" w:ascii="宋体" w:cs="宋体"/>
                <w:b/>
                <w:bCs/>
                <w:color w:val="auto"/>
                <w:spacing w:val="0"/>
                <w:kern w:val="2"/>
                <w:sz w:val="21"/>
                <w:szCs w:val="21"/>
                <w:highlight w:val="none"/>
                <w:lang w:val="en-US" w:eastAsia="zh-CN" w:bidi="ar-SA"/>
              </w:rPr>
              <w:t>评审因素</w:t>
            </w:r>
          </w:p>
        </w:tc>
        <w:tc>
          <w:tcPr>
            <w:tcW w:w="3125" w:type="dxa"/>
            <w:tcBorders>
              <w:tl2br w:val="nil"/>
              <w:tr2bl w:val="nil"/>
            </w:tcBorders>
            <w:noWrap w:val="0"/>
            <w:vAlign w:val="center"/>
          </w:tcPr>
          <w:p w14:paraId="120CBD7A">
            <w:pPr>
              <w:widowControl w:val="0"/>
              <w:numPr>
                <w:ilvl w:val="0"/>
                <w:numId w:val="0"/>
              </w:numPr>
              <w:adjustRightInd w:val="0"/>
              <w:snapToGrid w:val="0"/>
              <w:spacing w:line="288" w:lineRule="auto"/>
              <w:jc w:val="center"/>
              <w:rPr>
                <w:rFonts w:hint="eastAsia" w:ascii="宋体" w:hAnsi="Times New Roman" w:eastAsia="宋体" w:cs="宋体"/>
                <w:b/>
                <w:bCs/>
                <w:color w:val="auto"/>
                <w:spacing w:val="0"/>
                <w:kern w:val="2"/>
                <w:sz w:val="21"/>
                <w:szCs w:val="21"/>
                <w:highlight w:val="none"/>
                <w:lang w:bidi="ar-SA"/>
              </w:rPr>
            </w:pPr>
            <w:r>
              <w:rPr>
                <w:rFonts w:hint="eastAsia" w:ascii="宋体" w:hAnsi="Times New Roman" w:eastAsia="宋体" w:cs="宋体"/>
                <w:b/>
                <w:bCs/>
                <w:color w:val="auto"/>
                <w:spacing w:val="0"/>
                <w:kern w:val="2"/>
                <w:sz w:val="21"/>
                <w:szCs w:val="21"/>
                <w:highlight w:val="none"/>
                <w:lang w:bidi="ar-SA"/>
              </w:rPr>
              <w:t>要求</w:t>
            </w:r>
          </w:p>
        </w:tc>
      </w:tr>
      <w:tr w14:paraId="60EB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70" w:type="dxa"/>
            <w:tcBorders>
              <w:tl2br w:val="nil"/>
              <w:tr2bl w:val="nil"/>
            </w:tcBorders>
            <w:noWrap w:val="0"/>
            <w:vAlign w:val="center"/>
          </w:tcPr>
          <w:p w14:paraId="7EE51D3F">
            <w:pPr>
              <w:widowControl w:val="0"/>
              <w:numPr>
                <w:ilvl w:val="0"/>
                <w:numId w:val="0"/>
              </w:numPr>
              <w:adjustRightInd w:val="0"/>
              <w:snapToGrid w:val="0"/>
              <w:spacing w:line="288" w:lineRule="auto"/>
              <w:jc w:val="center"/>
              <w:rPr>
                <w:rFonts w:hint="eastAsia" w:ascii="宋体" w:hAnsi="Times New Roman" w:eastAsia="宋体" w:cs="宋体"/>
                <w:color w:val="auto"/>
                <w:spacing w:val="0"/>
                <w:kern w:val="2"/>
                <w:sz w:val="21"/>
                <w:szCs w:val="21"/>
                <w:highlight w:val="none"/>
                <w:lang w:bidi="ar-SA"/>
              </w:rPr>
            </w:pPr>
            <w:r>
              <w:rPr>
                <w:rFonts w:hint="eastAsia" w:ascii="宋体" w:hAnsi="Times New Roman" w:eastAsia="宋体" w:cs="宋体"/>
                <w:color w:val="auto"/>
                <w:spacing w:val="0"/>
                <w:kern w:val="2"/>
                <w:sz w:val="21"/>
                <w:szCs w:val="21"/>
                <w:highlight w:val="none"/>
                <w:lang w:bidi="ar-SA"/>
              </w:rPr>
              <w:t>1</w:t>
            </w:r>
          </w:p>
        </w:tc>
        <w:tc>
          <w:tcPr>
            <w:tcW w:w="5447" w:type="dxa"/>
            <w:tcBorders>
              <w:tl2br w:val="nil"/>
              <w:tr2bl w:val="nil"/>
            </w:tcBorders>
            <w:noWrap w:val="0"/>
            <w:vAlign w:val="center"/>
          </w:tcPr>
          <w:p w14:paraId="38B7B62F">
            <w:pPr>
              <w:widowControl w:val="0"/>
              <w:numPr>
                <w:ilvl w:val="0"/>
                <w:numId w:val="0"/>
              </w:numPr>
              <w:adjustRightInd w:val="0"/>
              <w:snapToGrid w:val="0"/>
              <w:spacing w:line="288" w:lineRule="auto"/>
              <w:jc w:val="both"/>
              <w:rPr>
                <w:rFonts w:hint="eastAsia" w:ascii="宋体" w:hAnsi="Times New Roman" w:eastAsia="宋体" w:cs="宋体"/>
                <w:color w:val="auto"/>
                <w:kern w:val="2"/>
                <w:sz w:val="21"/>
                <w:szCs w:val="21"/>
                <w:highlight w:val="none"/>
                <w:lang w:eastAsia="zh-CN" w:bidi="ar-SA"/>
              </w:rPr>
            </w:pPr>
            <w:r>
              <w:rPr>
                <w:rFonts w:hint="eastAsia" w:ascii="宋体" w:hAnsi="Times New Roman" w:eastAsia="宋体" w:cs="宋体"/>
                <w:color w:val="auto"/>
                <w:kern w:val="2"/>
                <w:sz w:val="21"/>
                <w:szCs w:val="21"/>
                <w:highlight w:val="none"/>
                <w:lang w:bidi="ar-SA"/>
              </w:rPr>
              <w:t>法定代表人参加投标的，须提供法定代表人身份证明；</w:t>
            </w:r>
          </w:p>
          <w:p w14:paraId="78CAC43E">
            <w:pPr>
              <w:widowControl w:val="0"/>
              <w:numPr>
                <w:ilvl w:val="0"/>
                <w:numId w:val="0"/>
              </w:numPr>
              <w:adjustRightInd w:val="0"/>
              <w:snapToGrid w:val="0"/>
              <w:spacing w:line="288" w:lineRule="auto"/>
              <w:jc w:val="both"/>
              <w:rPr>
                <w:rFonts w:hint="eastAsia" w:ascii="宋体" w:hAnsi="Times New Roman" w:eastAsia="宋体" w:cs="宋体"/>
                <w:color w:val="auto"/>
                <w:kern w:val="2"/>
                <w:sz w:val="21"/>
                <w:szCs w:val="21"/>
                <w:highlight w:val="none"/>
                <w:lang w:bidi="ar-SA"/>
              </w:rPr>
            </w:pPr>
            <w:r>
              <w:rPr>
                <w:rFonts w:hint="eastAsia" w:ascii="宋体" w:hAnsi="Times New Roman" w:eastAsia="宋体" w:cs="宋体"/>
                <w:color w:val="auto"/>
                <w:kern w:val="2"/>
                <w:sz w:val="21"/>
                <w:szCs w:val="21"/>
                <w:highlight w:val="none"/>
                <w:lang w:bidi="ar-SA"/>
              </w:rPr>
              <w:t>授权委托人参加投标的，须提供法定代表人授权委托书</w:t>
            </w:r>
          </w:p>
        </w:tc>
        <w:tc>
          <w:tcPr>
            <w:tcW w:w="3125" w:type="dxa"/>
            <w:tcBorders>
              <w:tl2br w:val="nil"/>
              <w:tr2bl w:val="nil"/>
            </w:tcBorders>
            <w:noWrap w:val="0"/>
            <w:vAlign w:val="center"/>
          </w:tcPr>
          <w:p w14:paraId="46A8409F">
            <w:pPr>
              <w:widowControl w:val="0"/>
              <w:numPr>
                <w:ilvl w:val="0"/>
                <w:numId w:val="0"/>
              </w:numPr>
              <w:adjustRightInd w:val="0"/>
              <w:snapToGrid w:val="0"/>
              <w:spacing w:line="288" w:lineRule="auto"/>
              <w:jc w:val="both"/>
              <w:rPr>
                <w:rFonts w:hint="eastAsia" w:ascii="宋体" w:hAnsi="Times New Roman" w:eastAsia="宋体" w:cs="宋体"/>
                <w:color w:val="auto"/>
                <w:spacing w:val="0"/>
                <w:kern w:val="2"/>
                <w:sz w:val="21"/>
                <w:szCs w:val="21"/>
                <w:highlight w:val="none"/>
                <w:lang w:bidi="ar-SA"/>
              </w:rPr>
            </w:pPr>
            <w:r>
              <w:rPr>
                <w:rFonts w:hint="eastAsia" w:ascii="宋体" w:hAnsi="Times New Roman" w:eastAsia="宋体" w:cs="宋体"/>
                <w:color w:val="auto"/>
                <w:kern w:val="2"/>
                <w:sz w:val="21"/>
                <w:szCs w:val="21"/>
                <w:highlight w:val="none"/>
                <w:lang w:bidi="ar-SA"/>
              </w:rPr>
              <w:t>标书内附证明及委托书</w:t>
            </w:r>
            <w:r>
              <w:rPr>
                <w:rFonts w:hint="eastAsia" w:ascii="宋体" w:hAnsi="Times New Roman" w:eastAsia="宋体" w:cs="宋体"/>
                <w:color w:val="auto"/>
                <w:spacing w:val="0"/>
                <w:kern w:val="2"/>
                <w:sz w:val="21"/>
                <w:szCs w:val="21"/>
                <w:highlight w:val="none"/>
                <w:lang w:bidi="ar-SA"/>
              </w:rPr>
              <w:t>加盖单位公章</w:t>
            </w:r>
          </w:p>
        </w:tc>
      </w:tr>
      <w:tr w14:paraId="7EE7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70" w:type="dxa"/>
            <w:tcBorders>
              <w:tl2br w:val="nil"/>
              <w:tr2bl w:val="nil"/>
            </w:tcBorders>
            <w:noWrap w:val="0"/>
            <w:vAlign w:val="center"/>
          </w:tcPr>
          <w:p w14:paraId="6E91AD98">
            <w:pPr>
              <w:widowControl w:val="0"/>
              <w:numPr>
                <w:ilvl w:val="0"/>
                <w:numId w:val="0"/>
              </w:numPr>
              <w:adjustRightInd w:val="0"/>
              <w:snapToGrid w:val="0"/>
              <w:spacing w:line="288" w:lineRule="auto"/>
              <w:ind w:left="0" w:leftChars="0" w:firstLine="0" w:firstLineChars="0"/>
              <w:jc w:val="center"/>
              <w:rPr>
                <w:rFonts w:hint="eastAsia" w:ascii="宋体" w:hAnsi="Times New Roman" w:eastAsia="宋体" w:cs="宋体"/>
                <w:color w:val="auto"/>
                <w:spacing w:val="0"/>
                <w:kern w:val="2"/>
                <w:sz w:val="21"/>
                <w:szCs w:val="21"/>
                <w:highlight w:val="none"/>
                <w:lang w:bidi="ar-SA"/>
              </w:rPr>
            </w:pPr>
            <w:r>
              <w:rPr>
                <w:rFonts w:hint="eastAsia" w:ascii="宋体" w:hAnsi="Times New Roman" w:eastAsia="宋体" w:cs="宋体"/>
                <w:color w:val="auto"/>
                <w:spacing w:val="0"/>
                <w:kern w:val="2"/>
                <w:sz w:val="21"/>
                <w:szCs w:val="21"/>
                <w:highlight w:val="none"/>
                <w:lang w:bidi="ar-SA"/>
              </w:rPr>
              <w:t>2</w:t>
            </w:r>
          </w:p>
        </w:tc>
        <w:tc>
          <w:tcPr>
            <w:tcW w:w="5447" w:type="dxa"/>
            <w:tcBorders>
              <w:tl2br w:val="nil"/>
              <w:tr2bl w:val="nil"/>
            </w:tcBorders>
            <w:noWrap w:val="0"/>
            <w:vAlign w:val="center"/>
          </w:tcPr>
          <w:p w14:paraId="7F12D709">
            <w:pPr>
              <w:widowControl w:val="0"/>
              <w:numPr>
                <w:ilvl w:val="0"/>
                <w:numId w:val="0"/>
              </w:numPr>
              <w:adjustRightInd w:val="0"/>
              <w:snapToGrid w:val="0"/>
              <w:spacing w:line="288" w:lineRule="auto"/>
              <w:jc w:val="both"/>
              <w:rPr>
                <w:rFonts w:hint="eastAsia" w:ascii="宋体" w:hAnsi="Times New Roman" w:eastAsia="宋体" w:cs="宋体"/>
                <w:color w:val="auto"/>
                <w:spacing w:val="0"/>
                <w:kern w:val="2"/>
                <w:sz w:val="21"/>
                <w:szCs w:val="21"/>
                <w:highlight w:val="none"/>
                <w:lang w:eastAsia="zh-CN" w:bidi="ar-SA"/>
              </w:rPr>
            </w:pPr>
            <w:r>
              <w:rPr>
                <w:rFonts w:hint="eastAsia" w:ascii="宋体" w:hAnsi="宋体" w:cs="宋体"/>
                <w:bCs/>
                <w:color w:val="auto"/>
                <w:szCs w:val="21"/>
              </w:rPr>
              <w:t>具备有效的营业执照</w:t>
            </w:r>
            <w:r>
              <w:rPr>
                <w:rFonts w:hint="eastAsia" w:ascii="宋体" w:hAnsi="宋体" w:cs="宋体"/>
                <w:bCs/>
                <w:color w:val="auto"/>
                <w:szCs w:val="21"/>
                <w:lang w:eastAsia="zh-CN"/>
              </w:rPr>
              <w:t>，</w:t>
            </w:r>
          </w:p>
        </w:tc>
        <w:tc>
          <w:tcPr>
            <w:tcW w:w="3125" w:type="dxa"/>
            <w:tcBorders>
              <w:tl2br w:val="nil"/>
              <w:tr2bl w:val="nil"/>
            </w:tcBorders>
            <w:noWrap w:val="0"/>
            <w:vAlign w:val="center"/>
          </w:tcPr>
          <w:p w14:paraId="6EC6D5AF">
            <w:pPr>
              <w:widowControl w:val="0"/>
              <w:numPr>
                <w:ilvl w:val="0"/>
                <w:numId w:val="0"/>
              </w:numPr>
              <w:adjustRightInd w:val="0"/>
              <w:snapToGrid w:val="0"/>
              <w:spacing w:line="288" w:lineRule="auto"/>
              <w:jc w:val="both"/>
              <w:rPr>
                <w:rFonts w:hint="eastAsia" w:ascii="宋体" w:hAnsi="Times New Roman" w:eastAsia="宋体" w:cs="宋体"/>
                <w:color w:val="auto"/>
                <w:spacing w:val="0"/>
                <w:kern w:val="2"/>
                <w:sz w:val="21"/>
                <w:szCs w:val="21"/>
                <w:highlight w:val="none"/>
                <w:lang w:bidi="ar-SA"/>
              </w:rPr>
            </w:pPr>
            <w:r>
              <w:rPr>
                <w:rFonts w:hint="eastAsia" w:ascii="宋体" w:hAnsi="Times New Roman" w:eastAsia="宋体" w:cs="宋体"/>
                <w:color w:val="auto"/>
                <w:spacing w:val="0"/>
                <w:kern w:val="2"/>
                <w:sz w:val="21"/>
                <w:szCs w:val="21"/>
                <w:highlight w:val="none"/>
                <w:lang w:bidi="ar-SA"/>
              </w:rPr>
              <w:t>标书内附</w:t>
            </w:r>
            <w:r>
              <w:rPr>
                <w:rFonts w:hint="eastAsia" w:ascii="宋体" w:cs="宋体"/>
                <w:color w:val="auto"/>
                <w:spacing w:val="0"/>
                <w:kern w:val="2"/>
                <w:sz w:val="21"/>
                <w:szCs w:val="21"/>
                <w:highlight w:val="none"/>
                <w:lang w:val="en-US" w:eastAsia="zh-CN" w:bidi="ar-SA"/>
              </w:rPr>
              <w:t>营业执照</w:t>
            </w:r>
            <w:r>
              <w:rPr>
                <w:rFonts w:hint="eastAsia" w:ascii="宋体" w:hAnsi="Times New Roman" w:eastAsia="宋体" w:cs="宋体"/>
                <w:color w:val="auto"/>
                <w:spacing w:val="0"/>
                <w:kern w:val="2"/>
                <w:sz w:val="21"/>
                <w:szCs w:val="21"/>
                <w:highlight w:val="none"/>
                <w:lang w:bidi="ar-SA"/>
              </w:rPr>
              <w:t>复印件加盖单位公章</w:t>
            </w:r>
          </w:p>
        </w:tc>
      </w:tr>
      <w:tr w14:paraId="01AD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70" w:type="dxa"/>
            <w:tcBorders>
              <w:tl2br w:val="nil"/>
              <w:tr2bl w:val="nil"/>
            </w:tcBorders>
            <w:noWrap w:val="0"/>
            <w:vAlign w:val="center"/>
          </w:tcPr>
          <w:p w14:paraId="6762FEF2">
            <w:pPr>
              <w:widowControl w:val="0"/>
              <w:numPr>
                <w:ilvl w:val="0"/>
                <w:numId w:val="0"/>
              </w:numPr>
              <w:adjustRightInd w:val="0"/>
              <w:snapToGrid w:val="0"/>
              <w:spacing w:line="288" w:lineRule="auto"/>
              <w:ind w:left="0" w:leftChars="0" w:firstLine="0" w:firstLineChars="0"/>
              <w:jc w:val="center"/>
              <w:rPr>
                <w:rFonts w:hint="eastAsia" w:ascii="宋体" w:hAnsi="Times New Roman" w:eastAsia="宋体" w:cs="宋体"/>
                <w:color w:val="auto"/>
                <w:spacing w:val="0"/>
                <w:kern w:val="2"/>
                <w:sz w:val="21"/>
                <w:szCs w:val="21"/>
                <w:highlight w:val="none"/>
                <w:lang w:val="en-US" w:eastAsia="zh-CN" w:bidi="ar-SA"/>
              </w:rPr>
            </w:pPr>
            <w:r>
              <w:rPr>
                <w:rFonts w:hint="eastAsia" w:ascii="宋体" w:cs="宋体"/>
                <w:color w:val="auto"/>
                <w:spacing w:val="0"/>
                <w:kern w:val="2"/>
                <w:sz w:val="21"/>
                <w:szCs w:val="21"/>
                <w:highlight w:val="none"/>
                <w:lang w:val="en-US" w:eastAsia="zh-CN" w:bidi="ar-SA"/>
              </w:rPr>
              <w:t>3</w:t>
            </w:r>
          </w:p>
        </w:tc>
        <w:tc>
          <w:tcPr>
            <w:tcW w:w="5447" w:type="dxa"/>
            <w:tcBorders>
              <w:tl2br w:val="nil"/>
              <w:tr2bl w:val="nil"/>
            </w:tcBorders>
            <w:noWrap w:val="0"/>
            <w:vAlign w:val="center"/>
          </w:tcPr>
          <w:p w14:paraId="2F414795">
            <w:pPr>
              <w:widowControl w:val="0"/>
              <w:numPr>
                <w:ilvl w:val="0"/>
                <w:numId w:val="0"/>
              </w:numPr>
              <w:adjustRightInd w:val="0"/>
              <w:snapToGrid w:val="0"/>
              <w:spacing w:line="288" w:lineRule="auto"/>
              <w:jc w:val="both"/>
              <w:rPr>
                <w:rFonts w:hint="eastAsia" w:ascii="宋体" w:hAnsi="宋体" w:cs="宋体"/>
                <w:bCs/>
                <w:color w:val="auto"/>
                <w:szCs w:val="21"/>
              </w:rPr>
            </w:pPr>
            <w:r>
              <w:rPr>
                <w:rFonts w:hint="eastAsia" w:ascii="宋体" w:hAnsi="宋体" w:cs="宋体"/>
                <w:bCs/>
                <w:color w:val="auto"/>
                <w:szCs w:val="21"/>
              </w:rPr>
              <w:t>资质认证项目数量：要求监测机构具备监测指标资质不低于下列标准中规定指标总项数的70%,即《污水综合排放标准》表1及表2中（见附图1），39项指标中不少于27项；《地表水环境质量标准》表1中（见附图2），24项指标中不少于17项；《地下水质量标准》表1中39项指标中不少于27项（见附图3）；《大气污染物综合排放标准》表1中（见附图4），33项指标中不少于23项；《土壤环境质量标准 建设用地土壤污染风险管控标准》表1中（见附图5），45项指标中不少于32项；</w:t>
            </w:r>
          </w:p>
          <w:p w14:paraId="0AED63CF">
            <w:pPr>
              <w:widowControl w:val="0"/>
              <w:numPr>
                <w:ilvl w:val="0"/>
                <w:numId w:val="0"/>
              </w:numPr>
              <w:adjustRightInd w:val="0"/>
              <w:snapToGrid w:val="0"/>
              <w:spacing w:line="288" w:lineRule="auto"/>
              <w:jc w:val="both"/>
              <w:rPr>
                <w:rFonts w:hint="eastAsia" w:ascii="宋体" w:hAnsi="宋体" w:cs="宋体"/>
                <w:bCs/>
                <w:color w:val="auto"/>
                <w:szCs w:val="21"/>
              </w:rPr>
            </w:pPr>
            <w:r>
              <w:rPr>
                <w:rFonts w:hint="eastAsia" w:ascii="宋体" w:hAnsi="宋体" w:cs="宋体"/>
                <w:bCs/>
                <w:color w:val="auto"/>
                <w:szCs w:val="21"/>
              </w:rPr>
              <w:t>要求《城镇污水处理厂污染物排放标准》表1及表2中（见附图6），项目指标都可监测；《锅炉大气污染物排放标准》、《火电厂大气污染物排放标准》，项目指标都可监测（见附图7）；具备《工业企业厂界噪声排放标准》、《声环境质量标准》监测资质。</w:t>
            </w:r>
          </w:p>
          <w:p w14:paraId="62736377">
            <w:pPr>
              <w:widowControl w:val="0"/>
              <w:numPr>
                <w:ilvl w:val="0"/>
                <w:numId w:val="0"/>
              </w:numPr>
              <w:adjustRightInd w:val="0"/>
              <w:snapToGrid w:val="0"/>
              <w:spacing w:line="288" w:lineRule="auto"/>
              <w:jc w:val="both"/>
              <w:rPr>
                <w:rFonts w:hint="eastAsia" w:ascii="宋体" w:hAnsi="宋体" w:cs="宋体"/>
                <w:bCs/>
                <w:color w:val="auto"/>
                <w:szCs w:val="21"/>
              </w:rPr>
            </w:pPr>
            <w:r>
              <w:rPr>
                <w:rFonts w:hint="eastAsia" w:ascii="宋体" w:hAnsi="宋体" w:cs="宋体"/>
                <w:bCs/>
                <w:color w:val="auto"/>
                <w:szCs w:val="21"/>
              </w:rPr>
              <w:t>以上资质必须在有效期内，且监测机构为在省、市两级备案企业。</w:t>
            </w:r>
          </w:p>
        </w:tc>
        <w:tc>
          <w:tcPr>
            <w:tcW w:w="3125" w:type="dxa"/>
            <w:tcBorders>
              <w:tl2br w:val="nil"/>
              <w:tr2bl w:val="nil"/>
            </w:tcBorders>
            <w:noWrap w:val="0"/>
            <w:vAlign w:val="center"/>
          </w:tcPr>
          <w:p w14:paraId="63137B50">
            <w:pPr>
              <w:widowControl w:val="0"/>
              <w:numPr>
                <w:ilvl w:val="0"/>
                <w:numId w:val="0"/>
              </w:numPr>
              <w:adjustRightInd w:val="0"/>
              <w:snapToGrid w:val="0"/>
              <w:spacing w:line="288" w:lineRule="auto"/>
              <w:jc w:val="both"/>
              <w:rPr>
                <w:rFonts w:hint="default" w:ascii="宋体" w:hAnsi="Times New Roman" w:eastAsia="宋体" w:cs="宋体"/>
                <w:color w:val="auto"/>
                <w:spacing w:val="0"/>
                <w:kern w:val="2"/>
                <w:sz w:val="21"/>
                <w:szCs w:val="21"/>
                <w:highlight w:val="none"/>
                <w:lang w:val="en-US" w:eastAsia="zh-CN" w:bidi="ar-SA"/>
              </w:rPr>
            </w:pPr>
            <w:r>
              <w:rPr>
                <w:rFonts w:hint="eastAsia" w:ascii="宋体" w:cs="宋体"/>
                <w:color w:val="auto"/>
                <w:spacing w:val="0"/>
                <w:kern w:val="2"/>
                <w:sz w:val="21"/>
                <w:szCs w:val="21"/>
                <w:highlight w:val="none"/>
                <w:lang w:val="en-US" w:eastAsia="zh-CN" w:bidi="ar-SA"/>
              </w:rPr>
              <w:t>标书内附资质证书复印件加盖公章</w:t>
            </w:r>
          </w:p>
        </w:tc>
      </w:tr>
      <w:tr w14:paraId="2324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70" w:type="dxa"/>
            <w:tcBorders>
              <w:tl2br w:val="nil"/>
              <w:tr2bl w:val="nil"/>
            </w:tcBorders>
            <w:noWrap w:val="0"/>
            <w:vAlign w:val="center"/>
          </w:tcPr>
          <w:p w14:paraId="1807A14A">
            <w:pPr>
              <w:widowControl w:val="0"/>
              <w:numPr>
                <w:ilvl w:val="0"/>
                <w:numId w:val="0"/>
              </w:numPr>
              <w:adjustRightInd w:val="0"/>
              <w:snapToGrid w:val="0"/>
              <w:spacing w:line="288" w:lineRule="auto"/>
              <w:ind w:left="0" w:leftChars="0" w:firstLine="0" w:firstLineChars="0"/>
              <w:jc w:val="center"/>
              <w:rPr>
                <w:rFonts w:hint="default" w:ascii="宋体" w:cs="宋体"/>
                <w:color w:val="auto"/>
                <w:spacing w:val="0"/>
                <w:kern w:val="2"/>
                <w:sz w:val="21"/>
                <w:szCs w:val="21"/>
                <w:highlight w:val="none"/>
                <w:lang w:val="en-US" w:eastAsia="zh-CN" w:bidi="ar-SA"/>
              </w:rPr>
            </w:pPr>
            <w:r>
              <w:rPr>
                <w:rFonts w:hint="eastAsia" w:ascii="宋体" w:cs="宋体"/>
                <w:color w:val="auto"/>
                <w:spacing w:val="0"/>
                <w:kern w:val="2"/>
                <w:sz w:val="21"/>
                <w:szCs w:val="21"/>
                <w:highlight w:val="none"/>
                <w:lang w:val="en-US" w:eastAsia="zh-CN" w:bidi="ar-SA"/>
              </w:rPr>
              <w:t>4</w:t>
            </w:r>
          </w:p>
        </w:tc>
        <w:tc>
          <w:tcPr>
            <w:tcW w:w="5447" w:type="dxa"/>
            <w:tcBorders>
              <w:tl2br w:val="nil"/>
              <w:tr2bl w:val="nil"/>
            </w:tcBorders>
            <w:noWrap w:val="0"/>
            <w:vAlign w:val="center"/>
          </w:tcPr>
          <w:p w14:paraId="0E0444CC">
            <w:pPr>
              <w:widowControl w:val="0"/>
              <w:numPr>
                <w:ilvl w:val="0"/>
                <w:numId w:val="0"/>
              </w:numPr>
              <w:adjustRightInd w:val="0"/>
              <w:snapToGrid w:val="0"/>
              <w:spacing w:line="288"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机构中至少1人为化学或环境监测类专业高级工程师，采样人员不少于5人，实验室分析人员不少于6人，数据综合人员不少于2人，质控人员不少于1人。（需提供人员相关材料）</w:t>
            </w:r>
          </w:p>
        </w:tc>
        <w:tc>
          <w:tcPr>
            <w:tcW w:w="3125" w:type="dxa"/>
            <w:tcBorders>
              <w:tl2br w:val="nil"/>
              <w:tr2bl w:val="nil"/>
            </w:tcBorders>
            <w:noWrap w:val="0"/>
            <w:vAlign w:val="center"/>
          </w:tcPr>
          <w:p w14:paraId="6170FCB7">
            <w:pPr>
              <w:widowControl w:val="0"/>
              <w:numPr>
                <w:ilvl w:val="0"/>
                <w:numId w:val="0"/>
              </w:numPr>
              <w:adjustRightInd w:val="0"/>
              <w:snapToGrid w:val="0"/>
              <w:spacing w:line="288" w:lineRule="auto"/>
              <w:jc w:val="both"/>
              <w:rPr>
                <w:rFonts w:hint="default" w:ascii="宋体" w:cs="宋体"/>
                <w:color w:val="auto"/>
                <w:spacing w:val="0"/>
                <w:kern w:val="2"/>
                <w:sz w:val="21"/>
                <w:szCs w:val="21"/>
                <w:highlight w:val="none"/>
                <w:lang w:val="en-US" w:eastAsia="zh-CN" w:bidi="ar-SA"/>
              </w:rPr>
            </w:pPr>
            <w:r>
              <w:rPr>
                <w:rFonts w:hint="eastAsia" w:ascii="宋体" w:cs="宋体"/>
                <w:color w:val="auto"/>
                <w:spacing w:val="0"/>
                <w:kern w:val="2"/>
                <w:sz w:val="21"/>
                <w:szCs w:val="21"/>
                <w:highlight w:val="none"/>
                <w:lang w:val="en-US" w:eastAsia="zh-CN" w:bidi="ar-SA"/>
              </w:rPr>
              <w:t>需提供证明材料。（响应文件内附毕业证（如有）、职称证书（如有）、身份证复印件及响应截止日之前六个月内任一个月的社保证明复印件）（聘用退休人员提供聘用合同）</w:t>
            </w:r>
          </w:p>
        </w:tc>
      </w:tr>
      <w:tr w14:paraId="0CD1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0" w:type="dxa"/>
            <w:tcBorders>
              <w:tl2br w:val="nil"/>
              <w:tr2bl w:val="nil"/>
            </w:tcBorders>
            <w:noWrap w:val="0"/>
            <w:vAlign w:val="center"/>
          </w:tcPr>
          <w:p w14:paraId="21B5F86F">
            <w:pPr>
              <w:widowControl w:val="0"/>
              <w:numPr>
                <w:ilvl w:val="0"/>
                <w:numId w:val="0"/>
              </w:numPr>
              <w:adjustRightInd w:val="0"/>
              <w:snapToGrid w:val="0"/>
              <w:spacing w:line="288" w:lineRule="auto"/>
              <w:ind w:left="0" w:leftChars="0" w:firstLine="0" w:firstLineChars="0"/>
              <w:jc w:val="center"/>
              <w:rPr>
                <w:rFonts w:hint="eastAsia" w:ascii="宋体" w:hAnsi="Times New Roman" w:eastAsia="宋体" w:cs="宋体"/>
                <w:color w:val="auto"/>
                <w:spacing w:val="0"/>
                <w:kern w:val="2"/>
                <w:sz w:val="21"/>
                <w:szCs w:val="21"/>
                <w:highlight w:val="none"/>
                <w:lang w:eastAsia="zh-CN" w:bidi="ar-SA"/>
              </w:rPr>
            </w:pPr>
            <w:r>
              <w:rPr>
                <w:rFonts w:hint="eastAsia" w:ascii="宋体" w:cs="宋体"/>
                <w:color w:val="auto"/>
                <w:spacing w:val="0"/>
                <w:kern w:val="2"/>
                <w:sz w:val="21"/>
                <w:szCs w:val="21"/>
                <w:highlight w:val="none"/>
                <w:lang w:val="en-US" w:eastAsia="zh-CN" w:bidi="ar-SA"/>
              </w:rPr>
              <w:t>5</w:t>
            </w:r>
          </w:p>
        </w:tc>
        <w:tc>
          <w:tcPr>
            <w:tcW w:w="5447" w:type="dxa"/>
            <w:tcBorders>
              <w:tl2br w:val="nil"/>
              <w:tr2bl w:val="nil"/>
            </w:tcBorders>
            <w:noWrap w:val="0"/>
            <w:vAlign w:val="center"/>
          </w:tcPr>
          <w:p w14:paraId="7A00DD67">
            <w:pPr>
              <w:widowControl w:val="0"/>
              <w:numPr>
                <w:ilvl w:val="0"/>
                <w:numId w:val="0"/>
              </w:numPr>
              <w:adjustRightInd w:val="0"/>
              <w:snapToGrid w:val="0"/>
              <w:spacing w:line="288" w:lineRule="auto"/>
              <w:jc w:val="both"/>
              <w:rPr>
                <w:rFonts w:hint="eastAsia" w:ascii="宋体" w:cs="Times New Roman"/>
                <w:color w:val="auto"/>
                <w:kern w:val="2"/>
                <w:sz w:val="21"/>
                <w:szCs w:val="21"/>
                <w:highlight w:val="none"/>
                <w:lang w:val="en-US" w:eastAsia="zh-CN"/>
              </w:rPr>
            </w:pPr>
            <w:r>
              <w:rPr>
                <w:rFonts w:hint="eastAsia" w:ascii="宋体" w:cs="Times New Roman"/>
                <w:color w:val="auto"/>
                <w:kern w:val="2"/>
                <w:sz w:val="21"/>
                <w:szCs w:val="21"/>
                <w:highlight w:val="none"/>
                <w:lang w:val="en-US" w:eastAsia="zh-CN"/>
              </w:rPr>
              <w:t>工作车辆不少于3台。</w:t>
            </w:r>
          </w:p>
        </w:tc>
        <w:tc>
          <w:tcPr>
            <w:tcW w:w="3125" w:type="dxa"/>
            <w:tcBorders>
              <w:tl2br w:val="nil"/>
              <w:tr2bl w:val="nil"/>
            </w:tcBorders>
            <w:noWrap w:val="0"/>
            <w:vAlign w:val="center"/>
          </w:tcPr>
          <w:p w14:paraId="5B1047B4">
            <w:pPr>
              <w:pStyle w:val="32"/>
              <w:keepNext w:val="0"/>
              <w:keepLines w:val="0"/>
              <w:pageBreakBefore w:val="0"/>
              <w:widowControl w:val="0"/>
              <w:wordWrap/>
              <w:topLinePunct w:val="0"/>
              <w:bidi w:val="0"/>
              <w:spacing w:line="240" w:lineRule="exact"/>
              <w:jc w:val="both"/>
              <w:textAlignment w:val="auto"/>
              <w:rPr>
                <w:rFonts w:hint="eastAsia" w:ascii="宋体" w:hAnsi="宋体" w:eastAsia="宋体" w:cs="宋体"/>
                <w:b w:val="0"/>
                <w:bCs w:val="0"/>
                <w:color w:val="auto"/>
                <w:sz w:val="21"/>
                <w:szCs w:val="21"/>
                <w:highlight w:val="none"/>
                <w:lang w:eastAsia="zh-CN"/>
              </w:rPr>
            </w:pPr>
            <w:r>
              <w:rPr>
                <w:rFonts w:hint="default" w:ascii="宋体" w:hAnsi="Times New Roman" w:eastAsia="宋体" w:cs="宋体"/>
                <w:color w:val="auto"/>
                <w:kern w:val="2"/>
                <w:sz w:val="21"/>
                <w:szCs w:val="21"/>
                <w:highlight w:val="none"/>
                <w:lang w:val="en-US" w:eastAsia="zh-CN" w:bidi="ar-SA"/>
              </w:rPr>
              <w:t>需提供证明材料</w:t>
            </w:r>
            <w:r>
              <w:rPr>
                <w:rFonts w:hint="eastAsia" w:ascii="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lang w:eastAsia="zh-CN"/>
              </w:rPr>
              <w:t>注：供应商自有车辆须提供（车辆行驶证登记为供应商公司或法定代表人）；</w:t>
            </w:r>
          </w:p>
          <w:p w14:paraId="1752D875">
            <w:pPr>
              <w:widowControl w:val="0"/>
              <w:numPr>
                <w:ilvl w:val="0"/>
                <w:numId w:val="0"/>
              </w:numPr>
              <w:adjustRightInd w:val="0"/>
              <w:snapToGrid w:val="0"/>
              <w:spacing w:line="288" w:lineRule="auto"/>
              <w:jc w:val="both"/>
              <w:rPr>
                <w:rFonts w:hint="default" w:ascii="宋体" w:hAnsi="Times New Roman"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eastAsia="zh-CN"/>
              </w:rPr>
              <w:t>供应商租赁车辆需提供车辆照片及车辆行驶证复印件及租赁协议或租赁发票等相关证明材料并加盖供应商公章。</w:t>
            </w:r>
            <w:r>
              <w:rPr>
                <w:rFonts w:hint="eastAsia" w:ascii="宋体" w:cs="宋体"/>
                <w:b w:val="0"/>
                <w:bCs w:val="0"/>
                <w:color w:val="auto"/>
                <w:kern w:val="2"/>
                <w:sz w:val="21"/>
                <w:szCs w:val="21"/>
                <w:highlight w:val="none"/>
                <w:lang w:val="en-US" w:eastAsia="zh-CN" w:bidi="ar-SA"/>
              </w:rPr>
              <w:t>）</w:t>
            </w:r>
          </w:p>
        </w:tc>
      </w:tr>
      <w:tr w14:paraId="21D8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70" w:type="dxa"/>
            <w:tcBorders>
              <w:tl2br w:val="nil"/>
              <w:tr2bl w:val="nil"/>
            </w:tcBorders>
            <w:noWrap w:val="0"/>
            <w:vAlign w:val="center"/>
          </w:tcPr>
          <w:p w14:paraId="72CDF778">
            <w:pPr>
              <w:widowControl w:val="0"/>
              <w:numPr>
                <w:ilvl w:val="0"/>
                <w:numId w:val="0"/>
              </w:numPr>
              <w:adjustRightInd w:val="0"/>
              <w:snapToGrid w:val="0"/>
              <w:spacing w:line="288" w:lineRule="auto"/>
              <w:ind w:left="0" w:leftChars="0" w:firstLine="0" w:firstLineChars="0"/>
              <w:jc w:val="center"/>
              <w:rPr>
                <w:rFonts w:hint="eastAsia" w:ascii="宋体" w:hAnsi="Times New Roman" w:eastAsia="宋体" w:cs="宋体"/>
                <w:color w:val="auto"/>
                <w:spacing w:val="0"/>
                <w:kern w:val="2"/>
                <w:sz w:val="21"/>
                <w:szCs w:val="21"/>
                <w:highlight w:val="none"/>
                <w:lang w:eastAsia="zh-CN" w:bidi="ar-SA"/>
              </w:rPr>
            </w:pPr>
            <w:r>
              <w:rPr>
                <w:rFonts w:hint="eastAsia" w:ascii="宋体" w:cs="宋体"/>
                <w:color w:val="auto"/>
                <w:spacing w:val="0"/>
                <w:kern w:val="2"/>
                <w:sz w:val="21"/>
                <w:szCs w:val="21"/>
                <w:highlight w:val="none"/>
                <w:lang w:val="en-US" w:eastAsia="zh-CN" w:bidi="ar-SA"/>
              </w:rPr>
              <w:t>6</w:t>
            </w:r>
          </w:p>
        </w:tc>
        <w:tc>
          <w:tcPr>
            <w:tcW w:w="5447" w:type="dxa"/>
            <w:tcBorders>
              <w:tl2br w:val="nil"/>
              <w:tr2bl w:val="nil"/>
            </w:tcBorders>
            <w:shd w:val="clear" w:color="auto" w:fill="auto"/>
            <w:noWrap w:val="0"/>
            <w:vAlign w:val="center"/>
          </w:tcPr>
          <w:p w14:paraId="0D5DA594">
            <w:pPr>
              <w:widowControl w:val="0"/>
              <w:numPr>
                <w:ilvl w:val="0"/>
                <w:numId w:val="0"/>
              </w:numPr>
              <w:adjustRightInd w:val="0"/>
              <w:snapToGrid w:val="0"/>
              <w:spacing w:line="288" w:lineRule="auto"/>
              <w:ind w:left="0" w:leftChars="0" w:firstLine="0" w:firstLineChars="0"/>
              <w:jc w:val="both"/>
              <w:rPr>
                <w:rFonts w:hint="eastAsia" w:ascii="宋体" w:hAnsi="Times New Roman" w:eastAsia="宋体" w:cs="Times New Roman"/>
                <w:color w:val="auto"/>
                <w:kern w:val="2"/>
                <w:sz w:val="21"/>
                <w:szCs w:val="21"/>
                <w:highlight w:val="none"/>
                <w:lang w:val="en-US" w:eastAsia="zh-CN" w:bidi="ar-SA"/>
              </w:rPr>
            </w:pPr>
            <w:r>
              <w:rPr>
                <w:rFonts w:hint="eastAsia" w:ascii="宋体" w:cs="Times New Roman"/>
                <w:color w:val="auto"/>
                <w:kern w:val="2"/>
                <w:sz w:val="21"/>
                <w:szCs w:val="21"/>
                <w:highlight w:val="none"/>
                <w:lang w:val="en-US" w:eastAsia="zh-CN"/>
              </w:rPr>
              <w:t>供应商在人员、设备、资金、等方面具有完成本项目的能力和经验，具有良好的商业信誉和健全的财务会计制度，依法缴纳税收和社会保障资金的良好记录。</w:t>
            </w:r>
          </w:p>
        </w:tc>
        <w:tc>
          <w:tcPr>
            <w:tcW w:w="3125" w:type="dxa"/>
            <w:tcBorders>
              <w:tl2br w:val="nil"/>
              <w:tr2bl w:val="nil"/>
            </w:tcBorders>
            <w:shd w:val="clear" w:color="auto" w:fill="auto"/>
            <w:noWrap w:val="0"/>
            <w:vAlign w:val="center"/>
          </w:tcPr>
          <w:p w14:paraId="15002E75">
            <w:pPr>
              <w:widowControl w:val="0"/>
              <w:numPr>
                <w:ilvl w:val="0"/>
                <w:numId w:val="0"/>
              </w:numPr>
              <w:adjustRightInd w:val="0"/>
              <w:snapToGrid w:val="0"/>
              <w:spacing w:line="288" w:lineRule="auto"/>
              <w:jc w:val="both"/>
              <w:rPr>
                <w:rFonts w:hint="default" w:ascii="宋体" w:hAnsi="Times New Roman" w:eastAsia="宋体" w:cs="宋体"/>
                <w:color w:val="auto"/>
                <w:spacing w:val="0"/>
                <w:kern w:val="2"/>
                <w:sz w:val="21"/>
                <w:szCs w:val="21"/>
                <w:highlight w:val="none"/>
                <w:lang w:val="en-US" w:eastAsia="zh-CN" w:bidi="ar-SA"/>
              </w:rPr>
            </w:pPr>
            <w:r>
              <w:rPr>
                <w:rFonts w:hint="default" w:ascii="宋体" w:hAnsi="Times New Roman" w:eastAsia="宋体" w:cs="宋体"/>
                <w:color w:val="auto"/>
                <w:spacing w:val="0"/>
                <w:kern w:val="2"/>
                <w:sz w:val="21"/>
                <w:szCs w:val="21"/>
                <w:highlight w:val="none"/>
                <w:lang w:val="en-US" w:eastAsia="zh-CN" w:bidi="ar-SA"/>
              </w:rPr>
              <w:t>须提供近一年任意一个月依</w:t>
            </w:r>
          </w:p>
          <w:p w14:paraId="3060BDA5">
            <w:pPr>
              <w:widowControl w:val="0"/>
              <w:numPr>
                <w:ilvl w:val="0"/>
                <w:numId w:val="0"/>
              </w:numPr>
              <w:adjustRightInd w:val="0"/>
              <w:snapToGrid w:val="0"/>
              <w:spacing w:line="288" w:lineRule="auto"/>
              <w:ind w:left="0" w:leftChars="0" w:firstLine="0" w:firstLineChars="0"/>
              <w:jc w:val="both"/>
              <w:rPr>
                <w:rFonts w:hint="eastAsia" w:ascii="宋体" w:hAnsi="Times New Roman" w:eastAsia="宋体" w:cs="宋体"/>
                <w:color w:val="auto"/>
                <w:kern w:val="2"/>
                <w:sz w:val="21"/>
                <w:szCs w:val="21"/>
                <w:highlight w:val="none"/>
                <w:lang w:val="en-US" w:eastAsia="zh-CN" w:bidi="ar-SA"/>
              </w:rPr>
            </w:pPr>
            <w:r>
              <w:rPr>
                <w:rFonts w:hint="default" w:ascii="宋体" w:hAnsi="Times New Roman" w:eastAsia="宋体" w:cs="宋体"/>
                <w:color w:val="auto"/>
                <w:spacing w:val="0"/>
                <w:kern w:val="2"/>
                <w:sz w:val="21"/>
                <w:szCs w:val="21"/>
                <w:highlight w:val="none"/>
                <w:lang w:val="en-US" w:eastAsia="zh-CN" w:bidi="ar-SA"/>
              </w:rPr>
              <w:t>法缴纳税收和社会保障资金相关材料，如依法免税，提供相应证明材料。</w:t>
            </w:r>
          </w:p>
        </w:tc>
      </w:tr>
      <w:tr w14:paraId="2CEF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570" w:type="dxa"/>
            <w:tcBorders>
              <w:tl2br w:val="nil"/>
              <w:tr2bl w:val="nil"/>
            </w:tcBorders>
            <w:noWrap w:val="0"/>
            <w:vAlign w:val="center"/>
          </w:tcPr>
          <w:p w14:paraId="2C648376">
            <w:pPr>
              <w:widowControl w:val="0"/>
              <w:numPr>
                <w:ilvl w:val="0"/>
                <w:numId w:val="0"/>
              </w:numPr>
              <w:adjustRightInd w:val="0"/>
              <w:snapToGrid w:val="0"/>
              <w:spacing w:line="288" w:lineRule="auto"/>
              <w:ind w:left="0" w:leftChars="0" w:firstLine="0" w:firstLineChars="0"/>
              <w:jc w:val="center"/>
              <w:rPr>
                <w:rFonts w:hint="default" w:ascii="宋体" w:hAnsi="Times New Roman" w:eastAsia="宋体" w:cs="宋体"/>
                <w:color w:val="auto"/>
                <w:spacing w:val="0"/>
                <w:kern w:val="2"/>
                <w:sz w:val="21"/>
                <w:szCs w:val="21"/>
                <w:highlight w:val="none"/>
                <w:lang w:val="en-US" w:eastAsia="zh-CN" w:bidi="ar-SA"/>
              </w:rPr>
            </w:pPr>
            <w:r>
              <w:rPr>
                <w:rFonts w:hint="eastAsia" w:ascii="宋体" w:cs="宋体"/>
                <w:color w:val="auto"/>
                <w:spacing w:val="0"/>
                <w:kern w:val="2"/>
                <w:sz w:val="21"/>
                <w:szCs w:val="21"/>
                <w:highlight w:val="none"/>
                <w:lang w:val="en-US" w:eastAsia="zh-CN" w:bidi="ar-SA"/>
              </w:rPr>
              <w:t>7</w:t>
            </w:r>
          </w:p>
        </w:tc>
        <w:tc>
          <w:tcPr>
            <w:tcW w:w="5447" w:type="dxa"/>
            <w:tcBorders>
              <w:tl2br w:val="nil"/>
              <w:tr2bl w:val="nil"/>
            </w:tcBorders>
            <w:shd w:val="clear" w:color="auto" w:fill="auto"/>
            <w:noWrap w:val="0"/>
            <w:vAlign w:val="center"/>
          </w:tcPr>
          <w:p w14:paraId="195A07E9">
            <w:pPr>
              <w:widowControl w:val="0"/>
              <w:numPr>
                <w:ilvl w:val="0"/>
                <w:numId w:val="0"/>
              </w:numPr>
              <w:adjustRightInd w:val="0"/>
              <w:snapToGrid w:val="0"/>
              <w:spacing w:line="288" w:lineRule="auto"/>
              <w:ind w:left="0" w:leftChars="0" w:firstLine="0" w:firstLineChars="0"/>
              <w:jc w:val="both"/>
              <w:rPr>
                <w:rFonts w:hint="eastAsia" w:ascii="宋体" w:hAnsi="Times New Roman" w:eastAsia="宋体" w:cs="宋体"/>
                <w:color w:val="auto"/>
                <w:spacing w:val="0"/>
                <w:kern w:val="2"/>
                <w:sz w:val="21"/>
                <w:szCs w:val="21"/>
                <w:highlight w:val="none"/>
                <w:lang w:val="zh-CN" w:eastAsia="zh-CN" w:bidi="ar-SA"/>
              </w:rPr>
            </w:pPr>
            <w:r>
              <w:rPr>
                <w:rFonts w:hint="eastAsia" w:ascii="宋体" w:cs="Times New Roman"/>
                <w:color w:val="auto"/>
                <w:kern w:val="2"/>
                <w:sz w:val="21"/>
                <w:szCs w:val="21"/>
                <w:highlight w:val="none"/>
                <w:lang w:val="zh-CN"/>
              </w:rPr>
              <w:t>供应商须具备参加政府采购活动近三年内（202</w:t>
            </w:r>
            <w:r>
              <w:rPr>
                <w:rFonts w:hint="eastAsia" w:ascii="宋体" w:cs="Times New Roman"/>
                <w:color w:val="auto"/>
                <w:kern w:val="2"/>
                <w:sz w:val="21"/>
                <w:szCs w:val="21"/>
                <w:highlight w:val="none"/>
                <w:lang w:val="en-US" w:eastAsia="zh-CN"/>
              </w:rPr>
              <w:t>3</w:t>
            </w:r>
            <w:r>
              <w:rPr>
                <w:rFonts w:hint="eastAsia" w:ascii="宋体" w:cs="Times New Roman"/>
                <w:color w:val="auto"/>
                <w:kern w:val="2"/>
                <w:sz w:val="21"/>
                <w:szCs w:val="21"/>
                <w:highlight w:val="none"/>
                <w:lang w:val="zh-CN"/>
              </w:rPr>
              <w:t>年1月至今）在经营活动中没有重大违法记录的书面声明；</w:t>
            </w:r>
          </w:p>
        </w:tc>
        <w:tc>
          <w:tcPr>
            <w:tcW w:w="3125" w:type="dxa"/>
            <w:tcBorders>
              <w:tl2br w:val="nil"/>
              <w:tr2bl w:val="nil"/>
            </w:tcBorders>
            <w:shd w:val="clear" w:color="auto" w:fill="auto"/>
            <w:noWrap w:val="0"/>
            <w:vAlign w:val="center"/>
          </w:tcPr>
          <w:p w14:paraId="033555DC">
            <w:pPr>
              <w:widowControl w:val="0"/>
              <w:numPr>
                <w:ilvl w:val="0"/>
                <w:numId w:val="0"/>
              </w:numPr>
              <w:adjustRightInd w:val="0"/>
              <w:snapToGrid w:val="0"/>
              <w:spacing w:line="288" w:lineRule="auto"/>
              <w:ind w:left="0" w:leftChars="0" w:firstLine="0" w:firstLineChars="0"/>
              <w:jc w:val="both"/>
              <w:rPr>
                <w:rFonts w:hint="eastAsia"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bidi="ar-SA"/>
              </w:rPr>
              <w:t>标书内附声明</w:t>
            </w:r>
          </w:p>
        </w:tc>
      </w:tr>
      <w:tr w14:paraId="4667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70" w:type="dxa"/>
            <w:tcBorders>
              <w:tl2br w:val="nil"/>
              <w:tr2bl w:val="nil"/>
            </w:tcBorders>
            <w:noWrap w:val="0"/>
            <w:vAlign w:val="center"/>
          </w:tcPr>
          <w:p w14:paraId="31BE1C2A">
            <w:pPr>
              <w:widowControl w:val="0"/>
              <w:numPr>
                <w:ilvl w:val="0"/>
                <w:numId w:val="0"/>
              </w:numPr>
              <w:adjustRightInd w:val="0"/>
              <w:snapToGrid w:val="0"/>
              <w:spacing w:line="288" w:lineRule="auto"/>
              <w:ind w:left="0" w:leftChars="0" w:firstLine="0" w:firstLineChars="0"/>
              <w:jc w:val="center"/>
              <w:rPr>
                <w:rFonts w:hint="default" w:ascii="宋体" w:hAnsi="Times New Roman" w:eastAsia="宋体" w:cs="宋体"/>
                <w:color w:val="auto"/>
                <w:spacing w:val="0"/>
                <w:kern w:val="2"/>
                <w:sz w:val="21"/>
                <w:szCs w:val="21"/>
                <w:highlight w:val="none"/>
                <w:lang w:val="en-US" w:eastAsia="zh-CN" w:bidi="ar-SA"/>
              </w:rPr>
            </w:pPr>
            <w:r>
              <w:rPr>
                <w:rFonts w:hint="eastAsia" w:ascii="宋体" w:cs="宋体"/>
                <w:color w:val="auto"/>
                <w:spacing w:val="0"/>
                <w:kern w:val="2"/>
                <w:sz w:val="21"/>
                <w:szCs w:val="21"/>
                <w:highlight w:val="none"/>
                <w:lang w:val="en-US" w:eastAsia="zh-CN" w:bidi="ar-SA"/>
              </w:rPr>
              <w:t>8</w:t>
            </w:r>
          </w:p>
        </w:tc>
        <w:tc>
          <w:tcPr>
            <w:tcW w:w="5447" w:type="dxa"/>
            <w:tcBorders>
              <w:tl2br w:val="nil"/>
              <w:tr2bl w:val="nil"/>
            </w:tcBorders>
            <w:shd w:val="clear" w:color="auto" w:fill="auto"/>
            <w:noWrap w:val="0"/>
            <w:vAlign w:val="center"/>
          </w:tcPr>
          <w:p w14:paraId="70171BA8">
            <w:pPr>
              <w:autoSpaceDE w:val="0"/>
              <w:autoSpaceDN w:val="0"/>
              <w:adjustRightInd w:val="0"/>
              <w:snapToGrid w:val="0"/>
              <w:jc w:val="both"/>
              <w:rPr>
                <w:rFonts w:hint="eastAsia" w:ascii="宋体" w:hAnsi="Times New Roman" w:eastAsia="宋体" w:cs="Times New Roman"/>
                <w:color w:val="auto"/>
                <w:kern w:val="2"/>
                <w:sz w:val="21"/>
                <w:szCs w:val="21"/>
                <w:highlight w:val="none"/>
                <w:lang w:val="zh-CN" w:eastAsia="zh-CN" w:bidi="ar-SA"/>
              </w:rPr>
            </w:pPr>
            <w:r>
              <w:rPr>
                <w:rFonts w:hint="eastAsia" w:ascii="宋体" w:hAnsi="宋体" w:cs="宋体"/>
                <w:bCs/>
                <w:color w:val="auto"/>
                <w:kern w:val="15"/>
                <w:highlight w:val="none"/>
              </w:rPr>
              <w:t>（1）拒绝列入政府取消投标资格记录期间的企业或个人投标。（2）未被市场监督管理机关在国家企业信用信息公示系统（www.gsxt.gov.cn）中列入严重违法失信企业名单。（3）未被“信用中国”（www.creditchina.gov.cn）、中国政府采购网（www.ccgp.gov.cn）列入失信被执行人、重大税收违法案件当事人名单、政府采购严重违法失信行为记录名单。（4）在近三年（202</w:t>
            </w:r>
            <w:r>
              <w:rPr>
                <w:rFonts w:hint="eastAsia" w:ascii="宋体" w:hAnsi="宋体" w:cs="宋体"/>
                <w:bCs/>
                <w:color w:val="auto"/>
                <w:kern w:val="15"/>
                <w:highlight w:val="none"/>
                <w:lang w:val="en-US" w:eastAsia="zh-CN"/>
              </w:rPr>
              <w:t>3</w:t>
            </w:r>
            <w:r>
              <w:rPr>
                <w:rFonts w:hint="eastAsia" w:ascii="宋体" w:hAnsi="宋体" w:cs="宋体"/>
                <w:bCs/>
                <w:color w:val="auto"/>
                <w:kern w:val="15"/>
                <w:highlight w:val="none"/>
              </w:rPr>
              <w:t>年1月1日至今）内</w:t>
            </w:r>
            <w:r>
              <w:rPr>
                <w:rFonts w:hint="eastAsia" w:ascii="宋体" w:hAnsi="宋体" w:cs="宋体"/>
                <w:bCs/>
                <w:color w:val="auto"/>
                <w:kern w:val="15"/>
                <w:highlight w:val="none"/>
                <w:lang w:val="en-US" w:eastAsia="zh-CN"/>
              </w:rPr>
              <w:t>投标单位</w:t>
            </w:r>
            <w:r>
              <w:rPr>
                <w:rFonts w:hint="eastAsia" w:ascii="宋体" w:hAnsi="宋体" w:cs="宋体"/>
                <w:bCs/>
                <w:color w:val="auto"/>
                <w:kern w:val="15"/>
                <w:highlight w:val="none"/>
              </w:rPr>
              <w:t>或其法定代表人未在“中国裁判文书网”（http://wenshu.court.gov.cn/）上有行贿犯罪行为。</w:t>
            </w:r>
          </w:p>
        </w:tc>
        <w:tc>
          <w:tcPr>
            <w:tcW w:w="3125" w:type="dxa"/>
            <w:tcBorders>
              <w:tl2br w:val="nil"/>
              <w:tr2bl w:val="nil"/>
            </w:tcBorders>
            <w:shd w:val="clear" w:color="auto" w:fill="auto"/>
            <w:noWrap w:val="0"/>
            <w:vAlign w:val="center"/>
          </w:tcPr>
          <w:p w14:paraId="0E7634B1">
            <w:pPr>
              <w:adjustRightInd w:val="0"/>
              <w:snapToGrid w:val="0"/>
              <w:spacing w:line="288" w:lineRule="auto"/>
              <w:jc w:val="both"/>
              <w:rPr>
                <w:rFonts w:hint="eastAsia" w:ascii="宋体" w:hAnsi="Times New Roman" w:eastAsia="宋体" w:cs="宋体"/>
                <w:color w:val="auto"/>
                <w:kern w:val="2"/>
                <w:sz w:val="21"/>
                <w:szCs w:val="21"/>
                <w:highlight w:val="none"/>
                <w:lang w:val="en-US" w:eastAsia="zh-CN" w:bidi="ar-SA"/>
              </w:rPr>
            </w:pPr>
            <w:r>
              <w:rPr>
                <w:rFonts w:hint="eastAsia" w:ascii="宋体" w:hAnsi="宋体" w:eastAsia="宋体" w:cs="宋体"/>
                <w:color w:val="auto"/>
                <w:sz w:val="21"/>
                <w:szCs w:val="21"/>
              </w:rPr>
              <w:t>（1）附由法定代表人或授权委托人签字并加盖单位公章的承诺书，（2）至（4）附网站查询截图复印件加盖单位公章（</w:t>
            </w:r>
            <w:r>
              <w:rPr>
                <w:rFonts w:hint="eastAsia" w:ascii="宋体" w:hAnsi="宋体" w:eastAsia="宋体" w:cs="宋体"/>
                <w:color w:val="auto"/>
                <w:sz w:val="21"/>
                <w:szCs w:val="21"/>
                <w:lang w:val="en-US" w:eastAsia="zh-CN"/>
              </w:rPr>
              <w:t>投标</w:t>
            </w:r>
            <w:r>
              <w:rPr>
                <w:rFonts w:hint="eastAsia" w:ascii="宋体" w:hAnsi="宋体" w:eastAsia="宋体" w:cs="宋体"/>
                <w:color w:val="auto"/>
                <w:sz w:val="21"/>
                <w:szCs w:val="21"/>
              </w:rPr>
              <w:t>文件内附加盖公章的承诺函）</w:t>
            </w:r>
          </w:p>
        </w:tc>
      </w:tr>
      <w:tr w14:paraId="2859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570" w:type="dxa"/>
            <w:tcBorders>
              <w:tl2br w:val="nil"/>
              <w:tr2bl w:val="nil"/>
            </w:tcBorders>
            <w:noWrap w:val="0"/>
            <w:vAlign w:val="center"/>
          </w:tcPr>
          <w:p w14:paraId="59D93BD6">
            <w:pPr>
              <w:widowControl w:val="0"/>
              <w:numPr>
                <w:ilvl w:val="0"/>
                <w:numId w:val="0"/>
              </w:numPr>
              <w:adjustRightInd w:val="0"/>
              <w:snapToGrid w:val="0"/>
              <w:spacing w:line="288" w:lineRule="auto"/>
              <w:ind w:left="0" w:leftChars="0" w:firstLine="0" w:firstLineChars="0"/>
              <w:jc w:val="center"/>
              <w:rPr>
                <w:rFonts w:hint="default" w:ascii="宋体" w:hAnsi="Times New Roman" w:eastAsia="宋体" w:cs="宋体"/>
                <w:color w:val="auto"/>
                <w:spacing w:val="0"/>
                <w:kern w:val="2"/>
                <w:sz w:val="21"/>
                <w:szCs w:val="21"/>
                <w:highlight w:val="none"/>
                <w:lang w:val="en-US" w:eastAsia="zh-CN" w:bidi="ar-SA"/>
              </w:rPr>
            </w:pPr>
            <w:r>
              <w:rPr>
                <w:rFonts w:hint="eastAsia" w:ascii="宋体" w:cs="宋体"/>
                <w:color w:val="auto"/>
                <w:spacing w:val="0"/>
                <w:kern w:val="2"/>
                <w:sz w:val="21"/>
                <w:szCs w:val="21"/>
                <w:highlight w:val="none"/>
                <w:lang w:val="en-US" w:eastAsia="zh-CN" w:bidi="ar-SA"/>
              </w:rPr>
              <w:t>9</w:t>
            </w:r>
          </w:p>
        </w:tc>
        <w:tc>
          <w:tcPr>
            <w:tcW w:w="5447" w:type="dxa"/>
            <w:tcBorders>
              <w:tl2br w:val="nil"/>
              <w:tr2bl w:val="nil"/>
            </w:tcBorders>
            <w:shd w:val="clear" w:color="auto" w:fill="auto"/>
            <w:noWrap w:val="0"/>
            <w:vAlign w:val="center"/>
          </w:tcPr>
          <w:p w14:paraId="582121DB">
            <w:pPr>
              <w:pStyle w:val="17"/>
              <w:shd w:val="clear" w:color="auto" w:fill="auto"/>
              <w:spacing w:line="360" w:lineRule="auto"/>
              <w:jc w:val="both"/>
              <w:rPr>
                <w:rFonts w:hint="default" w:ascii="宋体" w:hAnsi="??" w:eastAsia="宋体" w:cs="Times New Roman"/>
                <w:color w:val="auto"/>
                <w:kern w:val="2"/>
                <w:sz w:val="21"/>
                <w:szCs w:val="21"/>
                <w:highlight w:val="none"/>
                <w:lang w:val="en-US" w:eastAsia="zh-CN" w:bidi="ar-SA"/>
              </w:rPr>
            </w:pPr>
            <w:r>
              <w:rPr>
                <w:rFonts w:hint="eastAsia" w:ascii="宋体" w:cs="Times New Roman"/>
                <w:color w:val="auto"/>
                <w:kern w:val="2"/>
                <w:sz w:val="21"/>
                <w:szCs w:val="21"/>
                <w:highlight w:val="none"/>
                <w:lang w:val="zh-CN"/>
              </w:rPr>
              <w:t>与招标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tc>
        <w:tc>
          <w:tcPr>
            <w:tcW w:w="3125" w:type="dxa"/>
            <w:tcBorders>
              <w:tl2br w:val="nil"/>
              <w:tr2bl w:val="nil"/>
            </w:tcBorders>
            <w:shd w:val="clear" w:color="auto" w:fill="auto"/>
            <w:noWrap w:val="0"/>
            <w:vAlign w:val="center"/>
          </w:tcPr>
          <w:p w14:paraId="7E5B58CD">
            <w:pPr>
              <w:widowControl w:val="0"/>
              <w:numPr>
                <w:ilvl w:val="0"/>
                <w:numId w:val="0"/>
              </w:numPr>
              <w:adjustRightInd w:val="0"/>
              <w:snapToGrid w:val="0"/>
              <w:spacing w:line="288" w:lineRule="auto"/>
              <w:ind w:left="0" w:leftChars="0" w:firstLine="0" w:firstLineChars="0"/>
              <w:jc w:val="both"/>
              <w:rPr>
                <w:rFonts w:hint="eastAsia"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bidi="ar-SA"/>
              </w:rPr>
              <w:t>标书内附法定代表人或委托代理人签字</w:t>
            </w:r>
            <w:r>
              <w:rPr>
                <w:rFonts w:hint="eastAsia" w:ascii="宋体" w:cs="宋体"/>
                <w:color w:val="auto"/>
                <w:kern w:val="2"/>
                <w:sz w:val="21"/>
                <w:szCs w:val="21"/>
                <w:highlight w:val="none"/>
                <w:lang w:val="en-US" w:eastAsia="zh-CN" w:bidi="ar-SA"/>
              </w:rPr>
              <w:t>或盖章</w:t>
            </w:r>
            <w:r>
              <w:rPr>
                <w:rFonts w:hint="eastAsia" w:ascii="宋体" w:hAnsi="Times New Roman" w:eastAsia="宋体" w:cs="宋体"/>
                <w:color w:val="auto"/>
                <w:kern w:val="2"/>
                <w:sz w:val="21"/>
                <w:szCs w:val="21"/>
                <w:highlight w:val="none"/>
                <w:lang w:bidi="ar-SA"/>
              </w:rPr>
              <w:t>并加盖投标人公章的承诺书</w:t>
            </w:r>
          </w:p>
        </w:tc>
      </w:tr>
      <w:tr w14:paraId="7A46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570" w:type="dxa"/>
            <w:tcBorders>
              <w:tl2br w:val="nil"/>
              <w:tr2bl w:val="nil"/>
            </w:tcBorders>
            <w:noWrap w:val="0"/>
            <w:vAlign w:val="center"/>
          </w:tcPr>
          <w:p w14:paraId="3DB92961">
            <w:pPr>
              <w:widowControl w:val="0"/>
              <w:numPr>
                <w:ilvl w:val="0"/>
                <w:numId w:val="0"/>
              </w:numPr>
              <w:adjustRightInd w:val="0"/>
              <w:snapToGrid w:val="0"/>
              <w:spacing w:line="288" w:lineRule="auto"/>
              <w:ind w:left="0" w:leftChars="0" w:firstLine="0" w:firstLineChars="0"/>
              <w:jc w:val="center"/>
              <w:rPr>
                <w:rFonts w:hint="default" w:ascii="宋体" w:cs="宋体"/>
                <w:color w:val="auto"/>
                <w:spacing w:val="0"/>
                <w:kern w:val="2"/>
                <w:sz w:val="21"/>
                <w:szCs w:val="21"/>
                <w:highlight w:val="none"/>
                <w:lang w:val="en-US" w:eastAsia="zh-CN" w:bidi="ar-SA"/>
              </w:rPr>
            </w:pPr>
            <w:r>
              <w:rPr>
                <w:rFonts w:hint="eastAsia" w:ascii="宋体" w:cs="宋体"/>
                <w:color w:val="auto"/>
                <w:spacing w:val="0"/>
                <w:kern w:val="2"/>
                <w:sz w:val="21"/>
                <w:szCs w:val="21"/>
                <w:highlight w:val="none"/>
                <w:lang w:val="en-US" w:eastAsia="zh-CN" w:bidi="ar-SA"/>
              </w:rPr>
              <w:t>10</w:t>
            </w:r>
          </w:p>
        </w:tc>
        <w:tc>
          <w:tcPr>
            <w:tcW w:w="5447" w:type="dxa"/>
            <w:tcBorders>
              <w:tl2br w:val="nil"/>
              <w:tr2bl w:val="nil"/>
            </w:tcBorders>
            <w:shd w:val="clear" w:color="auto" w:fill="auto"/>
            <w:noWrap w:val="0"/>
            <w:vAlign w:val="center"/>
          </w:tcPr>
          <w:p w14:paraId="6319C90D">
            <w:pPr>
              <w:widowControl w:val="0"/>
              <w:numPr>
                <w:ilvl w:val="0"/>
                <w:numId w:val="0"/>
              </w:numPr>
              <w:adjustRightInd w:val="0"/>
              <w:snapToGrid w:val="0"/>
              <w:spacing w:line="288" w:lineRule="auto"/>
              <w:ind w:left="0" w:leftChars="0" w:firstLine="0" w:firstLineChars="0"/>
              <w:jc w:val="both"/>
              <w:rPr>
                <w:rFonts w:hint="eastAsia"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中小企业声明函</w:t>
            </w:r>
          </w:p>
        </w:tc>
        <w:tc>
          <w:tcPr>
            <w:tcW w:w="3125" w:type="dxa"/>
            <w:tcBorders>
              <w:tl2br w:val="nil"/>
              <w:tr2bl w:val="nil"/>
            </w:tcBorders>
            <w:shd w:val="clear" w:color="auto" w:fill="auto"/>
            <w:noWrap w:val="0"/>
            <w:vAlign w:val="center"/>
          </w:tcPr>
          <w:p w14:paraId="37AAA5ED">
            <w:pPr>
              <w:widowControl w:val="0"/>
              <w:numPr>
                <w:ilvl w:val="0"/>
                <w:numId w:val="0"/>
              </w:numPr>
              <w:adjustRightInd w:val="0"/>
              <w:snapToGrid w:val="0"/>
              <w:spacing w:line="288" w:lineRule="auto"/>
              <w:ind w:left="0" w:leftChars="0" w:firstLine="0" w:firstLineChars="0"/>
              <w:jc w:val="both"/>
              <w:rPr>
                <w:rFonts w:hint="eastAsia"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bidi="ar-SA"/>
              </w:rPr>
              <w:t>标书内附复印件加盖单位公章</w:t>
            </w:r>
          </w:p>
        </w:tc>
      </w:tr>
    </w:tbl>
    <w:p w14:paraId="13653381">
      <w:pPr>
        <w:shd w:val="clear" w:color="auto" w:fill="auto"/>
        <w:autoSpaceDE w:val="0"/>
        <w:autoSpaceDN w:val="0"/>
        <w:adjustRightInd w:val="0"/>
        <w:spacing w:line="440" w:lineRule="exact"/>
        <w:jc w:val="left"/>
        <w:rPr>
          <w:rFonts w:hint="eastAsia" w:ascii="宋体" w:cs="宋体"/>
          <w:color w:val="auto"/>
          <w:kern w:val="0"/>
          <w:sz w:val="21"/>
          <w:szCs w:val="21"/>
          <w:highlight w:val="none"/>
        </w:rPr>
      </w:pPr>
      <w:r>
        <w:rPr>
          <w:rFonts w:hint="eastAsia" w:ascii="宋体" w:cs="宋体"/>
          <w:color w:val="auto"/>
          <w:kern w:val="0"/>
          <w:sz w:val="21"/>
          <w:szCs w:val="21"/>
          <w:highlight w:val="none"/>
        </w:rPr>
        <w:t>注：1、营业执照、组织机构代码证与税务登记证实行“三证合一”的执行《国务院办公厅关于加快推进“三证合一”登记制度改革的意见》国办发〔2015〕50号。</w:t>
      </w:r>
    </w:p>
    <w:p w14:paraId="61AF1894">
      <w:pPr>
        <w:shd w:val="clear" w:color="auto" w:fill="auto"/>
        <w:autoSpaceDE w:val="0"/>
        <w:autoSpaceDN w:val="0"/>
        <w:adjustRightInd w:val="0"/>
        <w:spacing w:line="440" w:lineRule="exact"/>
        <w:jc w:val="left"/>
        <w:rPr>
          <w:rFonts w:hint="eastAsia" w:ascii="宋体" w:cs="宋体"/>
          <w:color w:val="auto"/>
          <w:kern w:val="0"/>
          <w:sz w:val="24"/>
          <w:highlight w:val="none"/>
        </w:rPr>
      </w:pPr>
      <w:r>
        <w:rPr>
          <w:rFonts w:hint="eastAsia" w:ascii="宋体" w:cs="宋体"/>
          <w:color w:val="auto"/>
          <w:kern w:val="0"/>
          <w:sz w:val="21"/>
          <w:szCs w:val="21"/>
          <w:highlight w:val="none"/>
        </w:rPr>
        <w:t xml:space="preserve">2、根据中华人民共和国财政部令第87号 《政府采购货物和服务招标投标管理办法》第六十条：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r>
        <w:rPr>
          <w:rFonts w:hint="eastAsia" w:ascii="宋体" w:cs="宋体"/>
          <w:color w:val="auto"/>
          <w:kern w:val="0"/>
          <w:sz w:val="24"/>
          <w:highlight w:val="none"/>
        </w:rPr>
        <w:t xml:space="preserve">  </w:t>
      </w:r>
    </w:p>
    <w:p w14:paraId="7C760411">
      <w:pPr>
        <w:shd w:val="clear" w:color="auto" w:fill="auto"/>
        <w:spacing w:line="500" w:lineRule="exact"/>
        <w:jc w:val="center"/>
        <w:textAlignment w:val="baseline"/>
        <w:rPr>
          <w:rFonts w:hint="eastAsia" w:ascii="宋体" w:cs="宋体"/>
          <w:b/>
          <w:color w:val="auto"/>
          <w:sz w:val="28"/>
          <w:szCs w:val="20"/>
          <w:highlight w:val="none"/>
        </w:rPr>
      </w:pPr>
      <w:r>
        <w:rPr>
          <w:rFonts w:hint="eastAsia" w:ascii="宋体" w:cs="宋体"/>
          <w:b/>
          <w:bCs/>
          <w:color w:val="auto"/>
          <w:sz w:val="32"/>
          <w:szCs w:val="32"/>
          <w:highlight w:val="none"/>
        </w:rPr>
        <w:br w:type="page"/>
      </w:r>
      <w:bookmarkEnd w:id="355"/>
      <w:bookmarkEnd w:id="356"/>
      <w:bookmarkEnd w:id="357"/>
      <w:bookmarkEnd w:id="358"/>
      <w:bookmarkEnd w:id="359"/>
      <w:bookmarkEnd w:id="360"/>
      <w:bookmarkEnd w:id="361"/>
      <w:bookmarkEnd w:id="362"/>
      <w:bookmarkEnd w:id="363"/>
      <w:bookmarkEnd w:id="364"/>
      <w:bookmarkStart w:id="365" w:name="_Toc333991578"/>
      <w:r>
        <w:rPr>
          <w:rFonts w:hint="eastAsia" w:ascii="宋体" w:cs="宋体"/>
          <w:b/>
          <w:color w:val="auto"/>
          <w:sz w:val="28"/>
          <w:szCs w:val="20"/>
          <w:highlight w:val="none"/>
        </w:rPr>
        <w:t>（二）符合性评审表</w:t>
      </w:r>
      <w:r>
        <w:rPr>
          <w:rFonts w:hint="eastAsia" w:ascii="宋体" w:cs="宋体"/>
          <w:b/>
          <w:color w:val="auto"/>
          <w:sz w:val="28"/>
          <w:szCs w:val="20"/>
          <w:highlight w:val="none"/>
          <w:lang w:eastAsia="zh-CN"/>
        </w:rPr>
        <w:t>（</w:t>
      </w:r>
      <w:r>
        <w:rPr>
          <w:rFonts w:hint="eastAsia" w:ascii="宋体" w:cs="宋体"/>
          <w:b/>
          <w:color w:val="auto"/>
          <w:sz w:val="28"/>
          <w:szCs w:val="20"/>
          <w:highlight w:val="none"/>
          <w:lang w:val="en-US" w:eastAsia="zh-CN"/>
        </w:rPr>
        <w:t>1-2标段</w:t>
      </w:r>
      <w:r>
        <w:rPr>
          <w:rFonts w:hint="eastAsia" w:ascii="宋体" w:cs="宋体"/>
          <w:b/>
          <w:color w:val="auto"/>
          <w:sz w:val="28"/>
          <w:szCs w:val="20"/>
          <w:highlight w:val="none"/>
          <w:lang w:eastAsia="zh-CN"/>
        </w:rPr>
        <w:t>）</w:t>
      </w:r>
    </w:p>
    <w:tbl>
      <w:tblPr>
        <w:tblStyle w:val="21"/>
        <w:tblW w:w="9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909"/>
        <w:gridCol w:w="7137"/>
      </w:tblGrid>
      <w:tr w14:paraId="23CF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blHeader/>
          <w:jc w:val="center"/>
        </w:trPr>
        <w:tc>
          <w:tcPr>
            <w:tcW w:w="566" w:type="dxa"/>
            <w:tcBorders>
              <w:tl2br w:val="nil"/>
              <w:tr2bl w:val="nil"/>
            </w:tcBorders>
            <w:noWrap w:val="0"/>
            <w:vAlign w:val="center"/>
          </w:tcPr>
          <w:p w14:paraId="052CF00A">
            <w:pPr>
              <w:widowControl w:val="0"/>
              <w:numPr>
                <w:ilvl w:val="0"/>
                <w:numId w:val="0"/>
              </w:numPr>
              <w:autoSpaceDE/>
              <w:autoSpaceDN/>
              <w:adjustRightInd w:val="0"/>
              <w:snapToGrid w:val="0"/>
              <w:spacing w:line="288" w:lineRule="auto"/>
              <w:jc w:val="center"/>
              <w:rPr>
                <w:rFonts w:hint="eastAsia" w:ascii="宋体" w:hAnsi="Times New Roman" w:eastAsia="宋体" w:cs="宋体"/>
                <w:b/>
                <w:bCs/>
                <w:color w:val="auto"/>
                <w:kern w:val="2"/>
                <w:sz w:val="21"/>
                <w:szCs w:val="21"/>
                <w:highlight w:val="none"/>
                <w:lang w:val="zh-CN" w:eastAsia="zh-CN" w:bidi="ar-SA"/>
              </w:rPr>
            </w:pPr>
            <w:r>
              <w:rPr>
                <w:rFonts w:hint="eastAsia" w:ascii="宋体" w:hAnsi="Times New Roman" w:eastAsia="宋体" w:cs="宋体"/>
                <w:b/>
                <w:bCs/>
                <w:color w:val="auto"/>
                <w:kern w:val="2"/>
                <w:sz w:val="21"/>
                <w:szCs w:val="21"/>
                <w:highlight w:val="none"/>
                <w:lang w:val="zh-CN" w:eastAsia="zh-CN" w:bidi="ar-SA"/>
              </w:rPr>
              <w:t>序号</w:t>
            </w:r>
          </w:p>
        </w:tc>
        <w:tc>
          <w:tcPr>
            <w:tcW w:w="1909" w:type="dxa"/>
            <w:tcBorders>
              <w:tl2br w:val="nil"/>
              <w:tr2bl w:val="nil"/>
            </w:tcBorders>
            <w:noWrap w:val="0"/>
            <w:vAlign w:val="center"/>
          </w:tcPr>
          <w:p w14:paraId="070A2768">
            <w:pPr>
              <w:widowControl w:val="0"/>
              <w:numPr>
                <w:ilvl w:val="0"/>
                <w:numId w:val="0"/>
              </w:numPr>
              <w:autoSpaceDE/>
              <w:autoSpaceDN/>
              <w:adjustRightInd w:val="0"/>
              <w:snapToGrid w:val="0"/>
              <w:spacing w:line="288" w:lineRule="auto"/>
              <w:jc w:val="center"/>
              <w:rPr>
                <w:rFonts w:hint="eastAsia" w:ascii="宋体" w:hAnsi="Times New Roman" w:eastAsia="宋体" w:cs="宋体"/>
                <w:b/>
                <w:bCs/>
                <w:color w:val="auto"/>
                <w:kern w:val="2"/>
                <w:sz w:val="21"/>
                <w:szCs w:val="21"/>
                <w:highlight w:val="none"/>
                <w:lang w:val="zh-CN" w:eastAsia="zh-CN" w:bidi="ar-SA"/>
              </w:rPr>
            </w:pPr>
            <w:r>
              <w:rPr>
                <w:rFonts w:hint="eastAsia" w:ascii="宋体" w:hAnsi="Times New Roman" w:eastAsia="宋体" w:cs="宋体"/>
                <w:b/>
                <w:bCs/>
                <w:color w:val="auto"/>
                <w:kern w:val="2"/>
                <w:sz w:val="21"/>
                <w:szCs w:val="21"/>
                <w:highlight w:val="none"/>
                <w:lang w:val="zh-CN" w:eastAsia="zh-CN" w:bidi="ar-SA"/>
              </w:rPr>
              <w:t>评审因素</w:t>
            </w:r>
          </w:p>
        </w:tc>
        <w:tc>
          <w:tcPr>
            <w:tcW w:w="7137" w:type="dxa"/>
            <w:tcBorders>
              <w:tl2br w:val="nil"/>
              <w:tr2bl w:val="nil"/>
            </w:tcBorders>
            <w:noWrap w:val="0"/>
            <w:vAlign w:val="center"/>
          </w:tcPr>
          <w:p w14:paraId="303C8889">
            <w:pPr>
              <w:widowControl w:val="0"/>
              <w:numPr>
                <w:ilvl w:val="0"/>
                <w:numId w:val="0"/>
              </w:numPr>
              <w:autoSpaceDE/>
              <w:autoSpaceDN/>
              <w:adjustRightInd w:val="0"/>
              <w:snapToGrid w:val="0"/>
              <w:spacing w:line="288" w:lineRule="auto"/>
              <w:jc w:val="center"/>
              <w:rPr>
                <w:rFonts w:hint="eastAsia" w:ascii="宋体" w:hAnsi="Times New Roman" w:eastAsia="宋体" w:cs="宋体"/>
                <w:b/>
                <w:bCs/>
                <w:color w:val="auto"/>
                <w:kern w:val="2"/>
                <w:sz w:val="21"/>
                <w:szCs w:val="21"/>
                <w:highlight w:val="none"/>
                <w:lang w:val="zh-CN" w:eastAsia="zh-CN" w:bidi="ar-SA"/>
              </w:rPr>
            </w:pPr>
            <w:r>
              <w:rPr>
                <w:rFonts w:hint="eastAsia" w:ascii="宋体" w:hAnsi="Times New Roman" w:eastAsia="宋体" w:cs="宋体"/>
                <w:b/>
                <w:bCs/>
                <w:color w:val="auto"/>
                <w:kern w:val="2"/>
                <w:sz w:val="21"/>
                <w:szCs w:val="21"/>
                <w:highlight w:val="none"/>
                <w:lang w:val="zh-CN" w:eastAsia="zh-CN" w:bidi="ar-SA"/>
              </w:rPr>
              <w:t>评审标准</w:t>
            </w:r>
          </w:p>
        </w:tc>
      </w:tr>
      <w:tr w14:paraId="6F33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566" w:type="dxa"/>
            <w:tcBorders>
              <w:tl2br w:val="nil"/>
              <w:tr2bl w:val="nil"/>
            </w:tcBorders>
            <w:noWrap w:val="0"/>
            <w:vAlign w:val="center"/>
          </w:tcPr>
          <w:p w14:paraId="78C1B332">
            <w:pPr>
              <w:widowControl w:val="0"/>
              <w:numPr>
                <w:ilvl w:val="0"/>
                <w:numId w:val="0"/>
              </w:numPr>
              <w:autoSpaceDE/>
              <w:autoSpaceDN/>
              <w:adjustRightInd w:val="0"/>
              <w:snapToGrid w:val="0"/>
              <w:spacing w:line="288" w:lineRule="auto"/>
              <w:jc w:val="center"/>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1</w:t>
            </w:r>
          </w:p>
        </w:tc>
        <w:tc>
          <w:tcPr>
            <w:tcW w:w="1909" w:type="dxa"/>
            <w:tcBorders>
              <w:tl2br w:val="nil"/>
              <w:tr2bl w:val="nil"/>
            </w:tcBorders>
            <w:noWrap w:val="0"/>
            <w:vAlign w:val="center"/>
          </w:tcPr>
          <w:p w14:paraId="39F1DC8A">
            <w:pPr>
              <w:widowControl w:val="0"/>
              <w:numPr>
                <w:ilvl w:val="0"/>
                <w:numId w:val="0"/>
              </w:numPr>
              <w:autoSpaceDE/>
              <w:autoSpaceDN/>
              <w:adjustRightInd w:val="0"/>
              <w:snapToGrid w:val="0"/>
              <w:spacing w:line="288" w:lineRule="auto"/>
              <w:jc w:val="center"/>
              <w:rPr>
                <w:rFonts w:hint="eastAsia" w:ascii="宋体" w:hAnsi="Times New Roman" w:eastAsia="宋体" w:cs="宋体"/>
                <w:bCs w:val="0"/>
                <w:color w:val="auto"/>
                <w:kern w:val="2"/>
                <w:sz w:val="21"/>
                <w:szCs w:val="21"/>
                <w:highlight w:val="none"/>
                <w:lang w:val="zh-CN" w:eastAsia="zh-CN" w:bidi="ar-SA"/>
              </w:rPr>
            </w:pPr>
            <w:r>
              <w:rPr>
                <w:rFonts w:hint="eastAsia" w:ascii="宋体" w:hAnsi="Times New Roman" w:eastAsia="宋体" w:cs="宋体"/>
                <w:bCs w:val="0"/>
                <w:color w:val="auto"/>
                <w:kern w:val="2"/>
                <w:sz w:val="21"/>
                <w:szCs w:val="21"/>
                <w:highlight w:val="none"/>
                <w:lang w:val="zh-CN" w:eastAsia="zh-CN" w:bidi="ar-SA"/>
              </w:rPr>
              <w:t>投标人名称</w:t>
            </w:r>
          </w:p>
        </w:tc>
        <w:tc>
          <w:tcPr>
            <w:tcW w:w="7137" w:type="dxa"/>
            <w:tcBorders>
              <w:tl2br w:val="nil"/>
              <w:tr2bl w:val="nil"/>
            </w:tcBorders>
            <w:noWrap w:val="0"/>
            <w:vAlign w:val="center"/>
          </w:tcPr>
          <w:p w14:paraId="0CD10C4F">
            <w:pPr>
              <w:widowControl w:val="0"/>
              <w:numPr>
                <w:ilvl w:val="0"/>
                <w:numId w:val="0"/>
              </w:numPr>
              <w:autoSpaceDE/>
              <w:autoSpaceDN/>
              <w:adjustRightInd w:val="0"/>
              <w:snapToGrid w:val="0"/>
              <w:spacing w:line="288" w:lineRule="auto"/>
              <w:jc w:val="both"/>
              <w:rPr>
                <w:rFonts w:hint="eastAsia" w:ascii="宋体" w:hAnsi="Times New Roman" w:eastAsia="宋体" w:cs="宋体"/>
                <w:bCs w:val="0"/>
                <w:color w:val="auto"/>
                <w:kern w:val="2"/>
                <w:sz w:val="21"/>
                <w:szCs w:val="21"/>
                <w:highlight w:val="none"/>
                <w:lang w:val="zh-CN" w:eastAsia="zh-CN" w:bidi="ar-SA"/>
              </w:rPr>
            </w:pPr>
            <w:r>
              <w:rPr>
                <w:rFonts w:hint="eastAsia" w:ascii="宋体" w:hAnsi="Times New Roman" w:eastAsia="宋体" w:cs="宋体"/>
                <w:bCs w:val="0"/>
                <w:color w:val="auto"/>
                <w:kern w:val="2"/>
                <w:sz w:val="21"/>
                <w:szCs w:val="21"/>
                <w:highlight w:val="none"/>
                <w:lang w:val="zh-CN" w:eastAsia="zh-CN" w:bidi="ar-SA"/>
              </w:rPr>
              <w:t>与营业执照一致</w:t>
            </w:r>
          </w:p>
        </w:tc>
      </w:tr>
      <w:tr w14:paraId="60CA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566" w:type="dxa"/>
            <w:tcBorders>
              <w:tl2br w:val="nil"/>
              <w:tr2bl w:val="nil"/>
            </w:tcBorders>
            <w:noWrap w:val="0"/>
            <w:vAlign w:val="center"/>
          </w:tcPr>
          <w:p w14:paraId="7F6D86BF">
            <w:pPr>
              <w:widowControl w:val="0"/>
              <w:numPr>
                <w:ilvl w:val="0"/>
                <w:numId w:val="0"/>
              </w:numPr>
              <w:autoSpaceDE/>
              <w:autoSpaceDN/>
              <w:adjustRightInd w:val="0"/>
              <w:snapToGrid w:val="0"/>
              <w:spacing w:line="288" w:lineRule="auto"/>
              <w:jc w:val="center"/>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2</w:t>
            </w:r>
          </w:p>
        </w:tc>
        <w:tc>
          <w:tcPr>
            <w:tcW w:w="1909" w:type="dxa"/>
            <w:tcBorders>
              <w:tl2br w:val="nil"/>
              <w:tr2bl w:val="nil"/>
            </w:tcBorders>
            <w:shd w:val="clear" w:color="auto" w:fill="auto"/>
            <w:noWrap w:val="0"/>
            <w:vAlign w:val="center"/>
          </w:tcPr>
          <w:p w14:paraId="28946B73">
            <w:pPr>
              <w:widowControl w:val="0"/>
              <w:numPr>
                <w:ilvl w:val="0"/>
                <w:numId w:val="0"/>
              </w:numPr>
              <w:autoSpaceDE/>
              <w:autoSpaceDN/>
              <w:adjustRightInd w:val="0"/>
              <w:snapToGrid w:val="0"/>
              <w:spacing w:line="288" w:lineRule="auto"/>
              <w:ind w:left="0" w:leftChars="0" w:firstLine="0" w:firstLineChars="0"/>
              <w:jc w:val="center"/>
              <w:rPr>
                <w:rFonts w:hint="eastAsia" w:ascii="宋体" w:hAnsi="Times New Roman" w:eastAsia="宋体" w:cs="宋体"/>
                <w:bCs w:val="0"/>
                <w:color w:val="auto"/>
                <w:kern w:val="2"/>
                <w:sz w:val="21"/>
                <w:szCs w:val="21"/>
                <w:highlight w:val="none"/>
                <w:lang w:val="zh-CN" w:eastAsia="zh-CN" w:bidi="ar-SA"/>
              </w:rPr>
            </w:pPr>
            <w:r>
              <w:rPr>
                <w:rFonts w:hint="eastAsia" w:ascii="宋体" w:hAnsi="Times New Roman" w:eastAsia="宋体" w:cs="宋体"/>
                <w:bCs w:val="0"/>
                <w:color w:val="auto"/>
                <w:kern w:val="2"/>
                <w:sz w:val="21"/>
                <w:szCs w:val="21"/>
                <w:highlight w:val="none"/>
                <w:lang w:eastAsia="zh-CN" w:bidi="ar-SA"/>
              </w:rPr>
              <w:t>合同履行期限</w:t>
            </w:r>
          </w:p>
        </w:tc>
        <w:tc>
          <w:tcPr>
            <w:tcW w:w="7137" w:type="dxa"/>
            <w:tcBorders>
              <w:tl2br w:val="nil"/>
              <w:tr2bl w:val="nil"/>
            </w:tcBorders>
            <w:shd w:val="clear" w:color="auto" w:fill="auto"/>
            <w:noWrap w:val="0"/>
            <w:vAlign w:val="center"/>
          </w:tcPr>
          <w:p w14:paraId="1CE5F74D">
            <w:pPr>
              <w:widowControl w:val="0"/>
              <w:numPr>
                <w:ilvl w:val="0"/>
                <w:numId w:val="0"/>
              </w:numPr>
              <w:autoSpaceDE/>
              <w:autoSpaceDN/>
              <w:adjustRightInd w:val="0"/>
              <w:snapToGrid w:val="0"/>
              <w:spacing w:line="288" w:lineRule="auto"/>
              <w:ind w:left="0" w:leftChars="0" w:firstLine="0" w:firstLineChars="0"/>
              <w:jc w:val="both"/>
              <w:rPr>
                <w:rFonts w:hint="default" w:ascii="宋体" w:hAnsi="Times New Roman" w:eastAsia="宋体" w:cs="宋体"/>
                <w:bCs w:val="0"/>
                <w:color w:val="auto"/>
                <w:kern w:val="2"/>
                <w:sz w:val="21"/>
                <w:szCs w:val="21"/>
                <w:highlight w:val="none"/>
                <w:lang w:val="en-US" w:eastAsia="zh-CN" w:bidi="ar-SA"/>
              </w:rPr>
            </w:pPr>
            <w:r>
              <w:rPr>
                <w:rFonts w:hint="default" w:ascii="宋体" w:hAnsi="Times New Roman" w:eastAsia="宋体" w:cs="宋体"/>
                <w:bCs w:val="0"/>
                <w:color w:val="auto"/>
                <w:kern w:val="2"/>
                <w:sz w:val="21"/>
                <w:szCs w:val="21"/>
                <w:highlight w:val="none"/>
                <w:lang w:val="en-US" w:eastAsia="zh-CN" w:bidi="ar-SA"/>
              </w:rPr>
              <w:t>自签订合同之日起至 2026年12月31日</w:t>
            </w:r>
          </w:p>
        </w:tc>
      </w:tr>
      <w:tr w14:paraId="2D3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566" w:type="dxa"/>
            <w:tcBorders>
              <w:tl2br w:val="nil"/>
              <w:tr2bl w:val="nil"/>
            </w:tcBorders>
            <w:noWrap w:val="0"/>
            <w:vAlign w:val="center"/>
          </w:tcPr>
          <w:p w14:paraId="38365484">
            <w:pPr>
              <w:widowControl w:val="0"/>
              <w:numPr>
                <w:ilvl w:val="0"/>
                <w:numId w:val="0"/>
              </w:numPr>
              <w:autoSpaceDE/>
              <w:autoSpaceDN/>
              <w:adjustRightInd w:val="0"/>
              <w:snapToGrid w:val="0"/>
              <w:spacing w:line="288" w:lineRule="auto"/>
              <w:jc w:val="center"/>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3</w:t>
            </w:r>
          </w:p>
        </w:tc>
        <w:tc>
          <w:tcPr>
            <w:tcW w:w="1909" w:type="dxa"/>
            <w:tcBorders>
              <w:tl2br w:val="nil"/>
              <w:tr2bl w:val="nil"/>
            </w:tcBorders>
            <w:shd w:val="clear" w:color="auto" w:fill="auto"/>
            <w:noWrap w:val="0"/>
            <w:vAlign w:val="center"/>
          </w:tcPr>
          <w:p w14:paraId="614017B3">
            <w:pPr>
              <w:widowControl w:val="0"/>
              <w:numPr>
                <w:ilvl w:val="0"/>
                <w:numId w:val="0"/>
              </w:numPr>
              <w:autoSpaceDE/>
              <w:autoSpaceDN/>
              <w:adjustRightInd w:val="0"/>
              <w:snapToGrid w:val="0"/>
              <w:spacing w:line="288" w:lineRule="auto"/>
              <w:ind w:left="0" w:leftChars="0" w:firstLine="0" w:firstLineChars="0"/>
              <w:jc w:val="center"/>
              <w:rPr>
                <w:rFonts w:hint="eastAsia" w:ascii="宋体" w:hAnsi="Times New Roman" w:eastAsia="宋体" w:cs="宋体"/>
                <w:bCs w:val="0"/>
                <w:color w:val="auto"/>
                <w:kern w:val="2"/>
                <w:sz w:val="21"/>
                <w:szCs w:val="21"/>
                <w:highlight w:val="none"/>
                <w:lang w:val="zh-CN" w:eastAsia="zh-CN" w:bidi="ar-SA"/>
              </w:rPr>
            </w:pPr>
            <w:r>
              <w:rPr>
                <w:rFonts w:hint="eastAsia" w:ascii="宋体" w:cs="宋体"/>
                <w:bCs w:val="0"/>
                <w:color w:val="auto"/>
                <w:kern w:val="2"/>
                <w:sz w:val="21"/>
                <w:szCs w:val="21"/>
                <w:highlight w:val="none"/>
                <w:lang w:val="en-US" w:eastAsia="zh-CN" w:bidi="ar-SA"/>
              </w:rPr>
              <w:t>投标保证金</w:t>
            </w:r>
          </w:p>
        </w:tc>
        <w:tc>
          <w:tcPr>
            <w:tcW w:w="7137" w:type="dxa"/>
            <w:tcBorders>
              <w:tl2br w:val="nil"/>
              <w:tr2bl w:val="nil"/>
            </w:tcBorders>
            <w:shd w:val="clear" w:color="auto" w:fill="auto"/>
            <w:noWrap w:val="0"/>
            <w:vAlign w:val="center"/>
          </w:tcPr>
          <w:p w14:paraId="789A0B9E">
            <w:pPr>
              <w:widowControl w:val="0"/>
              <w:numPr>
                <w:ilvl w:val="0"/>
                <w:numId w:val="0"/>
              </w:numPr>
              <w:autoSpaceDE/>
              <w:autoSpaceDN/>
              <w:adjustRightInd w:val="0"/>
              <w:snapToGrid w:val="0"/>
              <w:spacing w:line="288" w:lineRule="auto"/>
              <w:ind w:left="0" w:leftChars="0" w:firstLine="0" w:firstLineChars="0"/>
              <w:jc w:val="both"/>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按照招标文件规定的要求递交投标保证金，有缴纳凭证 【要求清晰可见】。</w:t>
            </w:r>
          </w:p>
        </w:tc>
      </w:tr>
      <w:tr w14:paraId="2C28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566" w:type="dxa"/>
            <w:tcBorders>
              <w:tl2br w:val="nil"/>
              <w:tr2bl w:val="nil"/>
            </w:tcBorders>
            <w:noWrap w:val="0"/>
            <w:vAlign w:val="center"/>
          </w:tcPr>
          <w:p w14:paraId="406AC4DA">
            <w:pPr>
              <w:widowControl w:val="0"/>
              <w:numPr>
                <w:ilvl w:val="0"/>
                <w:numId w:val="0"/>
              </w:numPr>
              <w:autoSpaceDE/>
              <w:autoSpaceDN/>
              <w:adjustRightInd w:val="0"/>
              <w:snapToGrid w:val="0"/>
              <w:spacing w:line="288" w:lineRule="auto"/>
              <w:jc w:val="center"/>
              <w:rPr>
                <w:rFonts w:hint="default" w:ascii="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4</w:t>
            </w:r>
          </w:p>
        </w:tc>
        <w:tc>
          <w:tcPr>
            <w:tcW w:w="1909" w:type="dxa"/>
            <w:tcBorders>
              <w:tl2br w:val="nil"/>
              <w:tr2bl w:val="nil"/>
            </w:tcBorders>
            <w:shd w:val="clear" w:color="auto" w:fill="auto"/>
            <w:noWrap w:val="0"/>
            <w:vAlign w:val="center"/>
          </w:tcPr>
          <w:p w14:paraId="6E39C314">
            <w:pPr>
              <w:widowControl w:val="0"/>
              <w:numPr>
                <w:ilvl w:val="0"/>
                <w:numId w:val="0"/>
              </w:numPr>
              <w:autoSpaceDE/>
              <w:autoSpaceDN/>
              <w:adjustRightInd w:val="0"/>
              <w:snapToGrid w:val="0"/>
              <w:spacing w:line="288" w:lineRule="auto"/>
              <w:ind w:left="0" w:leftChars="0" w:firstLine="0" w:firstLineChars="0"/>
              <w:jc w:val="center"/>
              <w:rPr>
                <w:rFonts w:hint="default" w:ascii="宋体" w:hAnsi="Times New Roman" w:eastAsia="宋体" w:cs="宋体"/>
                <w:bCs w:val="0"/>
                <w:color w:val="auto"/>
                <w:kern w:val="2"/>
                <w:sz w:val="21"/>
                <w:szCs w:val="21"/>
                <w:highlight w:val="none"/>
                <w:lang w:val="en-US" w:eastAsia="zh-CN" w:bidi="ar-SA"/>
              </w:rPr>
            </w:pPr>
            <w:r>
              <w:rPr>
                <w:rFonts w:hint="eastAsia" w:ascii="宋体" w:hAnsi="Times New Roman" w:eastAsia="宋体" w:cs="宋体"/>
                <w:bCs w:val="0"/>
                <w:color w:val="auto"/>
                <w:kern w:val="2"/>
                <w:sz w:val="21"/>
                <w:szCs w:val="21"/>
                <w:highlight w:val="none"/>
                <w:lang w:val="en-US" w:eastAsia="zh-CN" w:bidi="ar-SA"/>
              </w:rPr>
              <w:t>服务</w:t>
            </w:r>
            <w:r>
              <w:rPr>
                <w:rFonts w:hint="eastAsia" w:ascii="宋体" w:cs="宋体"/>
                <w:bCs w:val="0"/>
                <w:color w:val="auto"/>
                <w:kern w:val="2"/>
                <w:sz w:val="21"/>
                <w:szCs w:val="21"/>
                <w:highlight w:val="none"/>
                <w:lang w:val="en-US" w:eastAsia="zh-CN" w:bidi="ar-SA"/>
              </w:rPr>
              <w:t>标准</w:t>
            </w:r>
          </w:p>
        </w:tc>
        <w:tc>
          <w:tcPr>
            <w:tcW w:w="7137" w:type="dxa"/>
            <w:tcBorders>
              <w:tl2br w:val="nil"/>
              <w:tr2bl w:val="nil"/>
            </w:tcBorders>
            <w:shd w:val="clear" w:color="auto" w:fill="auto"/>
            <w:noWrap w:val="0"/>
            <w:vAlign w:val="center"/>
          </w:tcPr>
          <w:p w14:paraId="54195B47">
            <w:pPr>
              <w:pStyle w:val="17"/>
              <w:shd w:val="clear" w:color="auto" w:fill="auto"/>
              <w:spacing w:before="0" w:beforeAutospacing="0" w:after="0" w:afterAutospacing="0" w:line="360" w:lineRule="auto"/>
              <w:jc w:val="both"/>
              <w:rPr>
                <w:rFonts w:hint="eastAsia" w:ascii="宋体" w:hAnsi="Times New Roman" w:eastAsia="宋体" w:cs="宋体"/>
                <w:bCs w:val="0"/>
                <w:color w:val="auto"/>
                <w:kern w:val="2"/>
                <w:sz w:val="21"/>
                <w:szCs w:val="21"/>
                <w:highlight w:val="none"/>
                <w:lang w:val="en-US" w:eastAsia="zh-CN" w:bidi="ar-SA"/>
              </w:rPr>
            </w:pPr>
            <w:r>
              <w:rPr>
                <w:rFonts w:hint="eastAsia" w:ascii="宋体" w:hAnsi="Times New Roman" w:eastAsia="宋体" w:cs="宋体"/>
                <w:bCs w:val="0"/>
                <w:color w:val="auto"/>
                <w:kern w:val="2"/>
                <w:sz w:val="21"/>
                <w:szCs w:val="21"/>
                <w:highlight w:val="none"/>
                <w:lang w:val="en-US" w:eastAsia="zh-CN" w:bidi="ar-SA"/>
              </w:rPr>
              <w:t>符合磋商文件第五章规定</w:t>
            </w:r>
            <w:r>
              <w:rPr>
                <w:rFonts w:hint="eastAsia" w:ascii="宋体" w:hAnsi="Times New Roman" w:cs="宋体"/>
                <w:bCs w:val="0"/>
                <w:color w:val="auto"/>
                <w:kern w:val="2"/>
                <w:sz w:val="21"/>
                <w:szCs w:val="21"/>
                <w:highlight w:val="none"/>
                <w:lang w:val="en-US" w:eastAsia="zh-CN" w:bidi="ar-SA"/>
              </w:rPr>
              <w:t>。</w:t>
            </w:r>
          </w:p>
        </w:tc>
      </w:tr>
      <w:tr w14:paraId="6EE5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566" w:type="dxa"/>
            <w:tcBorders>
              <w:tl2br w:val="nil"/>
              <w:tr2bl w:val="nil"/>
            </w:tcBorders>
            <w:noWrap w:val="0"/>
            <w:vAlign w:val="center"/>
          </w:tcPr>
          <w:p w14:paraId="79E9F93C">
            <w:pPr>
              <w:widowControl w:val="0"/>
              <w:numPr>
                <w:ilvl w:val="0"/>
                <w:numId w:val="0"/>
              </w:numPr>
              <w:autoSpaceDE/>
              <w:autoSpaceDN/>
              <w:adjustRightInd w:val="0"/>
              <w:snapToGrid w:val="0"/>
              <w:spacing w:line="288" w:lineRule="auto"/>
              <w:jc w:val="center"/>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5</w:t>
            </w:r>
          </w:p>
        </w:tc>
        <w:tc>
          <w:tcPr>
            <w:tcW w:w="1909" w:type="dxa"/>
            <w:tcBorders>
              <w:tl2br w:val="nil"/>
              <w:tr2bl w:val="nil"/>
            </w:tcBorders>
            <w:shd w:val="clear" w:color="auto" w:fill="auto"/>
            <w:noWrap w:val="0"/>
            <w:vAlign w:val="center"/>
          </w:tcPr>
          <w:p w14:paraId="365D4B6B">
            <w:pPr>
              <w:widowControl w:val="0"/>
              <w:numPr>
                <w:ilvl w:val="0"/>
                <w:numId w:val="0"/>
              </w:numPr>
              <w:autoSpaceDE/>
              <w:autoSpaceDN/>
              <w:adjustRightInd w:val="0"/>
              <w:snapToGrid w:val="0"/>
              <w:spacing w:line="288" w:lineRule="auto"/>
              <w:ind w:left="0" w:leftChars="0" w:firstLine="0" w:firstLineChars="0"/>
              <w:jc w:val="center"/>
              <w:rPr>
                <w:rFonts w:hint="default" w:ascii="宋体" w:hAnsi="Times New Roman" w:eastAsia="宋体" w:cs="宋体"/>
                <w:bCs w:val="0"/>
                <w:color w:val="auto"/>
                <w:kern w:val="2"/>
                <w:sz w:val="21"/>
                <w:szCs w:val="21"/>
                <w:highlight w:val="none"/>
                <w:lang w:val="en-US" w:eastAsia="zh-CN" w:bidi="ar-SA"/>
              </w:rPr>
            </w:pPr>
            <w:r>
              <w:rPr>
                <w:rFonts w:hint="eastAsia" w:ascii="宋体" w:hAnsi="Times New Roman" w:eastAsia="宋体" w:cs="宋体"/>
                <w:bCs w:val="0"/>
                <w:color w:val="auto"/>
                <w:kern w:val="2"/>
                <w:sz w:val="21"/>
                <w:szCs w:val="21"/>
                <w:highlight w:val="none"/>
                <w:lang w:val="zh-CN" w:eastAsia="zh-CN" w:bidi="ar-SA"/>
              </w:rPr>
              <w:t>投标有效期</w:t>
            </w:r>
          </w:p>
        </w:tc>
        <w:tc>
          <w:tcPr>
            <w:tcW w:w="7137" w:type="dxa"/>
            <w:tcBorders>
              <w:tl2br w:val="nil"/>
              <w:tr2bl w:val="nil"/>
            </w:tcBorders>
            <w:shd w:val="clear" w:color="auto" w:fill="auto"/>
            <w:noWrap w:val="0"/>
            <w:vAlign w:val="center"/>
          </w:tcPr>
          <w:p w14:paraId="39BD9032">
            <w:pPr>
              <w:widowControl w:val="0"/>
              <w:numPr>
                <w:ilvl w:val="0"/>
                <w:numId w:val="0"/>
              </w:numPr>
              <w:autoSpaceDE/>
              <w:autoSpaceDN/>
              <w:adjustRightInd w:val="0"/>
              <w:snapToGrid w:val="0"/>
              <w:spacing w:line="288" w:lineRule="auto"/>
              <w:ind w:left="0" w:leftChars="0" w:firstLine="0" w:firstLineChars="0"/>
              <w:jc w:val="both"/>
              <w:rPr>
                <w:rFonts w:hint="eastAsia" w:ascii="宋体" w:hAnsi="Times New Roman" w:eastAsia="宋体" w:cs="宋体"/>
                <w:bCs w:val="0"/>
                <w:color w:val="auto"/>
                <w:kern w:val="2"/>
                <w:sz w:val="21"/>
                <w:szCs w:val="21"/>
                <w:highlight w:val="none"/>
                <w:lang w:val="zh-CN" w:eastAsia="zh-CN" w:bidi="ar-SA"/>
              </w:rPr>
            </w:pPr>
            <w:r>
              <w:rPr>
                <w:rFonts w:hint="eastAsia" w:ascii="宋体" w:hAnsi="Times New Roman" w:eastAsia="宋体" w:cs="宋体"/>
                <w:bCs w:val="0"/>
                <w:color w:val="auto"/>
                <w:kern w:val="2"/>
                <w:sz w:val="21"/>
                <w:szCs w:val="21"/>
                <w:highlight w:val="none"/>
                <w:lang w:val="zh-CN" w:eastAsia="zh-CN" w:bidi="ar-SA"/>
              </w:rPr>
              <w:t>投标截止之日后90天（日历天）</w:t>
            </w:r>
          </w:p>
        </w:tc>
      </w:tr>
      <w:tr w14:paraId="1A75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566" w:type="dxa"/>
            <w:tcBorders>
              <w:tl2br w:val="nil"/>
              <w:tr2bl w:val="nil"/>
            </w:tcBorders>
            <w:noWrap w:val="0"/>
            <w:vAlign w:val="center"/>
          </w:tcPr>
          <w:p w14:paraId="3C5EEE6A">
            <w:pPr>
              <w:widowControl w:val="0"/>
              <w:numPr>
                <w:ilvl w:val="0"/>
                <w:numId w:val="0"/>
              </w:numPr>
              <w:autoSpaceDE/>
              <w:autoSpaceDN/>
              <w:adjustRightInd w:val="0"/>
              <w:snapToGrid w:val="0"/>
              <w:spacing w:line="288" w:lineRule="auto"/>
              <w:jc w:val="center"/>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6</w:t>
            </w:r>
          </w:p>
        </w:tc>
        <w:tc>
          <w:tcPr>
            <w:tcW w:w="1909" w:type="dxa"/>
            <w:tcBorders>
              <w:tl2br w:val="nil"/>
              <w:tr2bl w:val="nil"/>
            </w:tcBorders>
            <w:shd w:val="clear" w:color="auto" w:fill="auto"/>
            <w:noWrap w:val="0"/>
            <w:vAlign w:val="center"/>
          </w:tcPr>
          <w:p w14:paraId="0A6538D9">
            <w:pPr>
              <w:widowControl w:val="0"/>
              <w:numPr>
                <w:ilvl w:val="0"/>
                <w:numId w:val="0"/>
              </w:numPr>
              <w:autoSpaceDE/>
              <w:autoSpaceDN/>
              <w:adjustRightInd w:val="0"/>
              <w:snapToGrid w:val="0"/>
              <w:spacing w:line="288" w:lineRule="auto"/>
              <w:ind w:left="0" w:leftChars="0" w:firstLine="0" w:firstLineChars="0"/>
              <w:jc w:val="center"/>
              <w:rPr>
                <w:rFonts w:hint="eastAsia" w:ascii="宋体" w:hAnsi="Times New Roman" w:eastAsia="宋体" w:cs="宋体"/>
                <w:bCs w:val="0"/>
                <w:color w:val="auto"/>
                <w:kern w:val="2"/>
                <w:sz w:val="21"/>
                <w:szCs w:val="21"/>
                <w:highlight w:val="none"/>
                <w:lang w:val="zh-CN" w:eastAsia="zh-CN" w:bidi="ar-SA"/>
              </w:rPr>
            </w:pPr>
            <w:r>
              <w:rPr>
                <w:rFonts w:hint="eastAsia" w:ascii="宋体" w:hAnsi="Times New Roman" w:eastAsia="宋体" w:cs="宋体"/>
                <w:bCs w:val="0"/>
                <w:color w:val="auto"/>
                <w:kern w:val="2"/>
                <w:sz w:val="21"/>
                <w:szCs w:val="21"/>
                <w:highlight w:val="none"/>
                <w:lang w:val="zh-CN" w:eastAsia="zh-CN" w:bidi="ar-SA"/>
              </w:rPr>
              <w:t>技术标准和要求</w:t>
            </w:r>
          </w:p>
        </w:tc>
        <w:tc>
          <w:tcPr>
            <w:tcW w:w="7137" w:type="dxa"/>
            <w:tcBorders>
              <w:tl2br w:val="nil"/>
              <w:tr2bl w:val="nil"/>
            </w:tcBorders>
            <w:shd w:val="clear" w:color="auto" w:fill="auto"/>
            <w:noWrap w:val="0"/>
            <w:vAlign w:val="center"/>
          </w:tcPr>
          <w:p w14:paraId="1C029B89">
            <w:pPr>
              <w:widowControl w:val="0"/>
              <w:numPr>
                <w:ilvl w:val="0"/>
                <w:numId w:val="0"/>
              </w:numPr>
              <w:autoSpaceDE/>
              <w:autoSpaceDN/>
              <w:adjustRightInd w:val="0"/>
              <w:snapToGrid w:val="0"/>
              <w:spacing w:line="288" w:lineRule="auto"/>
              <w:ind w:left="0" w:leftChars="0" w:firstLine="0" w:firstLineChars="0"/>
              <w:jc w:val="both"/>
              <w:rPr>
                <w:rFonts w:hint="eastAsia" w:ascii="宋体" w:hAnsi="Times New Roman" w:eastAsia="宋体" w:cs="宋体"/>
                <w:bCs w:val="0"/>
                <w:color w:val="auto"/>
                <w:kern w:val="2"/>
                <w:sz w:val="21"/>
                <w:szCs w:val="21"/>
                <w:highlight w:val="none"/>
                <w:lang w:val="zh-CN" w:eastAsia="zh-CN" w:bidi="ar-SA"/>
              </w:rPr>
            </w:pPr>
            <w:r>
              <w:rPr>
                <w:rFonts w:hint="eastAsia" w:ascii="宋体" w:hAnsi="Times New Roman" w:eastAsia="宋体" w:cs="宋体"/>
                <w:bCs w:val="0"/>
                <w:color w:val="auto"/>
                <w:kern w:val="2"/>
                <w:sz w:val="21"/>
                <w:szCs w:val="21"/>
                <w:highlight w:val="none"/>
                <w:lang w:val="zh-CN" w:eastAsia="zh-CN" w:bidi="ar-SA"/>
              </w:rPr>
              <w:t>符合</w:t>
            </w:r>
            <w:r>
              <w:rPr>
                <w:rFonts w:hint="eastAsia" w:ascii="宋体" w:cs="宋体"/>
                <w:bCs w:val="0"/>
                <w:color w:val="auto"/>
                <w:kern w:val="2"/>
                <w:sz w:val="21"/>
                <w:szCs w:val="21"/>
                <w:highlight w:val="none"/>
                <w:lang w:val="en-US" w:eastAsia="zh-CN" w:bidi="ar-SA"/>
              </w:rPr>
              <w:t>磋商</w:t>
            </w:r>
            <w:r>
              <w:rPr>
                <w:rFonts w:hint="eastAsia" w:ascii="宋体" w:hAnsi="Times New Roman" w:eastAsia="宋体" w:cs="宋体"/>
                <w:bCs w:val="0"/>
                <w:color w:val="auto"/>
                <w:kern w:val="2"/>
                <w:sz w:val="21"/>
                <w:szCs w:val="21"/>
                <w:highlight w:val="none"/>
                <w:lang w:val="zh-CN" w:eastAsia="zh-CN" w:bidi="ar-SA"/>
              </w:rPr>
              <w:t>文件第五章规定</w:t>
            </w:r>
            <w:r>
              <w:rPr>
                <w:rFonts w:hint="eastAsia" w:ascii="宋体" w:hAnsi="Times New Roman" w:eastAsia="宋体" w:cs="宋体"/>
                <w:bCs w:val="0"/>
                <w:color w:val="auto"/>
                <w:kern w:val="2"/>
                <w:sz w:val="21"/>
                <w:szCs w:val="21"/>
                <w:highlight w:val="none"/>
                <w:lang w:bidi="ar-SA"/>
              </w:rPr>
              <w:t>。</w:t>
            </w:r>
          </w:p>
        </w:tc>
      </w:tr>
      <w:tr w14:paraId="27CB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jc w:val="center"/>
        </w:trPr>
        <w:tc>
          <w:tcPr>
            <w:tcW w:w="566" w:type="dxa"/>
            <w:tcBorders>
              <w:tl2br w:val="nil"/>
              <w:tr2bl w:val="nil"/>
            </w:tcBorders>
            <w:noWrap w:val="0"/>
            <w:vAlign w:val="center"/>
          </w:tcPr>
          <w:p w14:paraId="423BE3F8">
            <w:pPr>
              <w:widowControl w:val="0"/>
              <w:numPr>
                <w:ilvl w:val="0"/>
                <w:numId w:val="0"/>
              </w:numPr>
              <w:autoSpaceDE/>
              <w:autoSpaceDN/>
              <w:adjustRightInd w:val="0"/>
              <w:snapToGrid w:val="0"/>
              <w:spacing w:line="288" w:lineRule="auto"/>
              <w:jc w:val="center"/>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7</w:t>
            </w:r>
          </w:p>
        </w:tc>
        <w:tc>
          <w:tcPr>
            <w:tcW w:w="1909" w:type="dxa"/>
            <w:tcBorders>
              <w:tl2br w:val="nil"/>
              <w:tr2bl w:val="nil"/>
            </w:tcBorders>
            <w:shd w:val="clear" w:color="auto" w:fill="auto"/>
            <w:noWrap w:val="0"/>
            <w:vAlign w:val="center"/>
          </w:tcPr>
          <w:p w14:paraId="2D2C296D">
            <w:pPr>
              <w:widowControl w:val="0"/>
              <w:numPr>
                <w:ilvl w:val="0"/>
                <w:numId w:val="0"/>
              </w:numPr>
              <w:autoSpaceDE/>
              <w:autoSpaceDN/>
              <w:adjustRightInd w:val="0"/>
              <w:snapToGrid w:val="0"/>
              <w:spacing w:line="288" w:lineRule="auto"/>
              <w:jc w:val="center"/>
              <w:rPr>
                <w:rFonts w:hint="eastAsia" w:ascii="宋体" w:hAnsi="Times New Roman" w:eastAsia="宋体" w:cs="宋体"/>
                <w:bCs w:val="0"/>
                <w:color w:val="auto"/>
                <w:kern w:val="2"/>
                <w:sz w:val="21"/>
                <w:szCs w:val="21"/>
                <w:highlight w:val="none"/>
                <w:lang w:val="zh-CN" w:eastAsia="zh-CN" w:bidi="ar-SA"/>
              </w:rPr>
            </w:pPr>
          </w:p>
          <w:p w14:paraId="02F79104">
            <w:pPr>
              <w:widowControl w:val="0"/>
              <w:numPr>
                <w:ilvl w:val="0"/>
                <w:numId w:val="0"/>
              </w:numPr>
              <w:autoSpaceDE/>
              <w:autoSpaceDN/>
              <w:adjustRightInd w:val="0"/>
              <w:snapToGrid w:val="0"/>
              <w:spacing w:line="288" w:lineRule="auto"/>
              <w:jc w:val="center"/>
              <w:rPr>
                <w:rFonts w:hint="eastAsia" w:ascii="宋体" w:hAnsi="Times New Roman" w:eastAsia="宋体" w:cs="宋体"/>
                <w:bCs w:val="0"/>
                <w:color w:val="auto"/>
                <w:kern w:val="2"/>
                <w:sz w:val="21"/>
                <w:szCs w:val="21"/>
                <w:highlight w:val="none"/>
                <w:lang w:val="zh-CN" w:eastAsia="zh-CN" w:bidi="ar-SA"/>
              </w:rPr>
            </w:pPr>
            <w:r>
              <w:rPr>
                <w:rFonts w:hint="eastAsia" w:ascii="宋体" w:hAnsi="Times New Roman" w:eastAsia="宋体" w:cs="宋体"/>
                <w:bCs w:val="0"/>
                <w:color w:val="auto"/>
                <w:kern w:val="2"/>
                <w:sz w:val="21"/>
                <w:szCs w:val="21"/>
                <w:highlight w:val="none"/>
                <w:lang w:val="zh-CN" w:eastAsia="zh-CN" w:bidi="ar-SA"/>
              </w:rPr>
              <w:t>投标报价</w:t>
            </w:r>
          </w:p>
          <w:p w14:paraId="7B21F173">
            <w:pPr>
              <w:widowControl w:val="0"/>
              <w:numPr>
                <w:ilvl w:val="0"/>
                <w:numId w:val="0"/>
              </w:numPr>
              <w:autoSpaceDE/>
              <w:autoSpaceDN/>
              <w:adjustRightInd w:val="0"/>
              <w:snapToGrid w:val="0"/>
              <w:spacing w:line="288" w:lineRule="auto"/>
              <w:ind w:left="0" w:leftChars="0" w:firstLine="0" w:firstLineChars="0"/>
              <w:jc w:val="center"/>
              <w:rPr>
                <w:rFonts w:hint="eastAsia" w:ascii="宋体" w:hAnsi="Times New Roman" w:eastAsia="宋体" w:cs="宋体"/>
                <w:bCs w:val="0"/>
                <w:color w:val="auto"/>
                <w:kern w:val="2"/>
                <w:sz w:val="21"/>
                <w:szCs w:val="21"/>
                <w:highlight w:val="none"/>
                <w:lang w:val="zh-CN" w:eastAsia="zh-CN" w:bidi="ar-SA"/>
              </w:rPr>
            </w:pPr>
          </w:p>
        </w:tc>
        <w:tc>
          <w:tcPr>
            <w:tcW w:w="7137" w:type="dxa"/>
            <w:tcBorders>
              <w:tl2br w:val="nil"/>
              <w:tr2bl w:val="nil"/>
            </w:tcBorders>
            <w:shd w:val="clear" w:color="auto" w:fill="auto"/>
            <w:noWrap w:val="0"/>
            <w:vAlign w:val="center"/>
          </w:tcPr>
          <w:p w14:paraId="5FA0659B">
            <w:pPr>
              <w:widowControl/>
              <w:numPr>
                <w:ilvl w:val="0"/>
                <w:numId w:val="0"/>
              </w:numPr>
              <w:shd w:val="clear" w:color="auto" w:fill="auto"/>
              <w:autoSpaceDE/>
              <w:autoSpaceDN/>
              <w:adjustRightInd/>
              <w:snapToGrid/>
              <w:spacing w:line="360" w:lineRule="auto"/>
              <w:ind w:left="0" w:leftChars="0" w:firstLine="0" w:firstLineChars="0"/>
              <w:jc w:val="both"/>
              <w:rPr>
                <w:rFonts w:hint="eastAsia" w:ascii="宋体" w:hAnsi="Times New Roman" w:eastAsia="宋体" w:cs="宋体"/>
                <w:bCs w:val="0"/>
                <w:color w:val="auto"/>
                <w:kern w:val="2"/>
                <w:sz w:val="21"/>
                <w:szCs w:val="21"/>
                <w:highlight w:val="none"/>
                <w:lang w:val="zh-CN" w:eastAsia="zh-CN" w:bidi="ar-SA"/>
              </w:rPr>
            </w:pPr>
            <w:r>
              <w:rPr>
                <w:rFonts w:hint="eastAsia" w:ascii="宋体" w:hAnsi="Times New Roman" w:eastAsia="宋体" w:cs="宋体"/>
                <w:bCs w:val="0"/>
                <w:color w:val="auto"/>
                <w:kern w:val="2"/>
                <w:sz w:val="21"/>
                <w:szCs w:val="21"/>
                <w:highlight w:val="none"/>
                <w:lang w:val="zh-CN" w:eastAsia="zh-CN" w:bidi="ar-SA"/>
              </w:rPr>
              <w:t>最高投标限价：150.00万元；其中一标段70.00万元（投标单位报价需报监测单价折扣，例如单价9折，最终以实际工作量结算），二标段80.00万元（投标单位报价需报监测单价折扣，例如单价9折，最终以实际工作量结算）；投标报价超过最高限价的投标无效。</w:t>
            </w:r>
          </w:p>
        </w:tc>
      </w:tr>
      <w:tr w14:paraId="1417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566" w:type="dxa"/>
            <w:tcBorders>
              <w:tl2br w:val="nil"/>
              <w:tr2bl w:val="nil"/>
            </w:tcBorders>
            <w:noWrap w:val="0"/>
            <w:vAlign w:val="center"/>
          </w:tcPr>
          <w:p w14:paraId="7A557415">
            <w:pPr>
              <w:widowControl w:val="0"/>
              <w:numPr>
                <w:ilvl w:val="0"/>
                <w:numId w:val="0"/>
              </w:numPr>
              <w:autoSpaceDE/>
              <w:autoSpaceDN/>
              <w:adjustRightInd w:val="0"/>
              <w:snapToGrid w:val="0"/>
              <w:spacing w:line="288" w:lineRule="auto"/>
              <w:ind w:left="0" w:leftChars="0" w:firstLine="0" w:firstLineChars="0"/>
              <w:jc w:val="center"/>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8</w:t>
            </w:r>
          </w:p>
        </w:tc>
        <w:tc>
          <w:tcPr>
            <w:tcW w:w="1909" w:type="dxa"/>
            <w:tcBorders>
              <w:tl2br w:val="nil"/>
              <w:tr2bl w:val="nil"/>
            </w:tcBorders>
            <w:shd w:val="clear" w:color="auto" w:fill="auto"/>
            <w:noWrap w:val="0"/>
            <w:vAlign w:val="center"/>
          </w:tcPr>
          <w:p w14:paraId="0B346437">
            <w:pPr>
              <w:spacing w:line="240" w:lineRule="auto"/>
              <w:jc w:val="center"/>
              <w:rPr>
                <w:rFonts w:hint="eastAsia" w:ascii="宋体" w:hAnsi="Times New Roman" w:eastAsia="宋体" w:cs="宋体"/>
                <w:bCs w:val="0"/>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实质性条款</w:t>
            </w:r>
          </w:p>
        </w:tc>
        <w:tc>
          <w:tcPr>
            <w:tcW w:w="7137" w:type="dxa"/>
            <w:tcBorders>
              <w:tl2br w:val="nil"/>
              <w:tr2bl w:val="nil"/>
            </w:tcBorders>
            <w:shd w:val="clear" w:color="auto" w:fill="auto"/>
            <w:noWrap w:val="0"/>
            <w:vAlign w:val="center"/>
          </w:tcPr>
          <w:p w14:paraId="4EC79679">
            <w:pPr>
              <w:pStyle w:val="12"/>
              <w:spacing w:line="240" w:lineRule="auto"/>
              <w:rPr>
                <w:rFonts w:hint="eastAsia" w:ascii="宋体" w:hAnsi="Times New Roman" w:eastAsia="宋体" w:cs="宋体"/>
                <w:b/>
                <w:bCs w:val="0"/>
                <w:color w:val="auto"/>
                <w:kern w:val="2"/>
                <w:sz w:val="21"/>
                <w:szCs w:val="21"/>
                <w:highlight w:val="none"/>
                <w:lang w:val="zh-CN" w:eastAsia="zh-CN" w:bidi="ar-SA"/>
              </w:rPr>
            </w:pPr>
            <w:r>
              <w:rPr>
                <w:rFonts w:hint="eastAsia" w:ascii="宋体" w:hAnsi="宋体" w:eastAsia="宋体" w:cs="宋体"/>
                <w:b w:val="0"/>
                <w:bCs/>
                <w:color w:val="auto"/>
                <w:spacing w:val="8"/>
                <w:sz w:val="21"/>
                <w:szCs w:val="21"/>
                <w:highlight w:val="none"/>
              </w:rPr>
              <w:t>符合</w:t>
            </w:r>
            <w:r>
              <w:rPr>
                <w:rFonts w:hint="eastAsia" w:ascii="宋体" w:hAnsi="宋体" w:eastAsia="宋体" w:cs="宋体"/>
                <w:b w:val="0"/>
                <w:bCs/>
                <w:color w:val="auto"/>
                <w:spacing w:val="8"/>
                <w:sz w:val="21"/>
                <w:szCs w:val="21"/>
                <w:highlight w:val="none"/>
                <w:lang w:val="en-US" w:eastAsia="zh-CN"/>
              </w:rPr>
              <w:t>磋商</w:t>
            </w:r>
            <w:r>
              <w:rPr>
                <w:rFonts w:hint="eastAsia" w:ascii="宋体" w:hAnsi="宋体" w:eastAsia="宋体" w:cs="宋体"/>
                <w:b w:val="0"/>
                <w:bCs/>
                <w:color w:val="auto"/>
                <w:spacing w:val="8"/>
                <w:sz w:val="21"/>
                <w:szCs w:val="21"/>
                <w:highlight w:val="none"/>
              </w:rPr>
              <w:t>文件中规定的格式、内容，已响应其它实</w:t>
            </w:r>
            <w:r>
              <w:rPr>
                <w:rFonts w:hint="eastAsia" w:ascii="宋体" w:hAnsi="宋体" w:eastAsia="宋体" w:cs="宋体"/>
                <w:b w:val="0"/>
                <w:bCs/>
                <w:color w:val="auto"/>
                <w:spacing w:val="7"/>
                <w:sz w:val="21"/>
                <w:szCs w:val="21"/>
                <w:highlight w:val="none"/>
              </w:rPr>
              <w:t>质</w:t>
            </w:r>
            <w:r>
              <w:rPr>
                <w:rFonts w:hint="eastAsia" w:ascii="宋体" w:hAnsi="宋体" w:eastAsia="宋体" w:cs="宋体"/>
                <w:b w:val="0"/>
                <w:bCs/>
                <w:color w:val="auto"/>
                <w:spacing w:val="9"/>
                <w:sz w:val="21"/>
                <w:szCs w:val="21"/>
                <w:highlight w:val="none"/>
              </w:rPr>
              <w:t>性</w:t>
            </w:r>
            <w:r>
              <w:rPr>
                <w:rFonts w:hint="eastAsia" w:ascii="宋体" w:hAnsi="宋体" w:eastAsia="宋体" w:cs="宋体"/>
                <w:b w:val="0"/>
                <w:bCs/>
                <w:color w:val="auto"/>
                <w:spacing w:val="8"/>
                <w:sz w:val="21"/>
                <w:szCs w:val="21"/>
                <w:highlight w:val="none"/>
              </w:rPr>
              <w:t>要求的内容</w:t>
            </w:r>
          </w:p>
        </w:tc>
      </w:tr>
      <w:tr w14:paraId="7276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566" w:type="dxa"/>
            <w:tcBorders>
              <w:tl2br w:val="nil"/>
              <w:tr2bl w:val="nil"/>
            </w:tcBorders>
            <w:noWrap w:val="0"/>
            <w:vAlign w:val="center"/>
          </w:tcPr>
          <w:p w14:paraId="42CEABEB">
            <w:pPr>
              <w:widowControl w:val="0"/>
              <w:numPr>
                <w:ilvl w:val="0"/>
                <w:numId w:val="0"/>
              </w:numPr>
              <w:autoSpaceDE/>
              <w:autoSpaceDN/>
              <w:adjustRightInd w:val="0"/>
              <w:snapToGrid w:val="0"/>
              <w:spacing w:line="288" w:lineRule="auto"/>
              <w:ind w:left="0" w:leftChars="0" w:firstLine="0" w:firstLineChars="0"/>
              <w:jc w:val="center"/>
              <w:rPr>
                <w:rFonts w:hint="default" w:ascii="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9</w:t>
            </w:r>
          </w:p>
        </w:tc>
        <w:tc>
          <w:tcPr>
            <w:tcW w:w="1909" w:type="dxa"/>
            <w:tcBorders>
              <w:tl2br w:val="nil"/>
              <w:tr2bl w:val="nil"/>
            </w:tcBorders>
            <w:noWrap w:val="0"/>
            <w:vAlign w:val="center"/>
          </w:tcPr>
          <w:p w14:paraId="55A9BD81">
            <w:pPr>
              <w:widowControl w:val="0"/>
              <w:numPr>
                <w:ilvl w:val="0"/>
                <w:numId w:val="0"/>
              </w:numPr>
              <w:autoSpaceDE/>
              <w:autoSpaceDN/>
              <w:adjustRightInd w:val="0"/>
              <w:snapToGrid w:val="0"/>
              <w:spacing w:line="288" w:lineRule="auto"/>
              <w:ind w:left="0" w:leftChars="0" w:firstLine="0" w:firstLineChars="0"/>
              <w:jc w:val="center"/>
              <w:rPr>
                <w:rFonts w:hint="default" w:ascii="宋体" w:hAnsi="Times New Roman" w:eastAsia="宋体" w:cs="宋体"/>
                <w:bCs w:val="0"/>
                <w:color w:val="auto"/>
                <w:kern w:val="2"/>
                <w:sz w:val="21"/>
                <w:szCs w:val="21"/>
                <w:highlight w:val="none"/>
                <w:lang w:val="en-US" w:eastAsia="zh-CN" w:bidi="ar-SA"/>
              </w:rPr>
            </w:pPr>
            <w:r>
              <w:rPr>
                <w:rFonts w:hint="eastAsia" w:ascii="宋体" w:cs="宋体"/>
                <w:bCs w:val="0"/>
                <w:color w:val="auto"/>
                <w:kern w:val="2"/>
                <w:sz w:val="21"/>
                <w:szCs w:val="21"/>
                <w:highlight w:val="none"/>
                <w:lang w:val="en-US" w:eastAsia="zh-CN" w:bidi="ar-SA"/>
              </w:rPr>
              <w:t>权力义务</w:t>
            </w:r>
          </w:p>
        </w:tc>
        <w:tc>
          <w:tcPr>
            <w:tcW w:w="7137" w:type="dxa"/>
            <w:tcBorders>
              <w:tl2br w:val="nil"/>
              <w:tr2bl w:val="nil"/>
            </w:tcBorders>
            <w:noWrap w:val="0"/>
            <w:vAlign w:val="center"/>
          </w:tcPr>
          <w:p w14:paraId="65DC6248">
            <w:pPr>
              <w:widowControl/>
              <w:numPr>
                <w:ilvl w:val="0"/>
                <w:numId w:val="0"/>
              </w:numPr>
              <w:shd w:val="clear" w:color="auto" w:fill="auto"/>
              <w:autoSpaceDE/>
              <w:autoSpaceDN/>
              <w:adjustRightInd/>
              <w:snapToGrid/>
              <w:spacing w:line="360" w:lineRule="auto"/>
              <w:ind w:left="0" w:leftChars="0" w:firstLine="0" w:firstLineChars="0"/>
              <w:jc w:val="both"/>
              <w:rPr>
                <w:rFonts w:hint="eastAsia" w:ascii="宋体" w:hAnsi="Times New Roman" w:eastAsia="宋体" w:cs="宋体"/>
                <w:bCs w:val="0"/>
                <w:color w:val="auto"/>
                <w:kern w:val="2"/>
                <w:sz w:val="21"/>
                <w:szCs w:val="21"/>
                <w:highlight w:val="none"/>
                <w:lang w:val="zh-CN" w:eastAsia="zh-CN" w:bidi="ar-SA"/>
              </w:rPr>
            </w:pPr>
            <w:r>
              <w:rPr>
                <w:rFonts w:hint="eastAsia" w:hAnsi="宋体" w:cs="宋体"/>
                <w:color w:val="auto"/>
                <w:sz w:val="21"/>
                <w:szCs w:val="21"/>
                <w:highlight w:val="none"/>
                <w:lang w:val="zh-CN"/>
              </w:rPr>
              <w:t>符合第</w:t>
            </w:r>
            <w:r>
              <w:rPr>
                <w:rFonts w:hint="eastAsia" w:hAnsi="宋体" w:cs="宋体"/>
                <w:color w:val="auto"/>
                <w:sz w:val="21"/>
                <w:szCs w:val="21"/>
                <w:highlight w:val="none"/>
                <w:lang w:val="en-US" w:eastAsia="zh-CN"/>
              </w:rPr>
              <w:t>二</w:t>
            </w:r>
            <w:r>
              <w:rPr>
                <w:rFonts w:hint="eastAsia" w:hAnsi="宋体" w:cs="宋体"/>
                <w:color w:val="auto"/>
                <w:sz w:val="21"/>
                <w:szCs w:val="21"/>
                <w:highlight w:val="none"/>
                <w:lang w:val="zh-CN"/>
              </w:rPr>
              <w:t>章</w:t>
            </w:r>
            <w:r>
              <w:rPr>
                <w:rFonts w:hint="eastAsia" w:hAnsi="宋体" w:cs="宋体"/>
                <w:color w:val="auto"/>
                <w:sz w:val="21"/>
                <w:szCs w:val="21"/>
                <w:highlight w:val="none"/>
                <w:lang w:val="en-US" w:eastAsia="zh-CN"/>
              </w:rPr>
              <w:t>投标人须知</w:t>
            </w:r>
            <w:r>
              <w:rPr>
                <w:rFonts w:hint="eastAsia" w:hAnsi="宋体" w:cs="宋体"/>
                <w:color w:val="auto"/>
                <w:sz w:val="21"/>
                <w:szCs w:val="21"/>
                <w:highlight w:val="none"/>
                <w:lang w:val="zh-CN"/>
              </w:rPr>
              <w:t>及第</w:t>
            </w:r>
            <w:r>
              <w:rPr>
                <w:rFonts w:hint="eastAsia" w:hAnsi="宋体" w:cs="宋体"/>
                <w:color w:val="auto"/>
                <w:sz w:val="21"/>
                <w:szCs w:val="21"/>
                <w:highlight w:val="none"/>
                <w:lang w:val="en-US" w:eastAsia="zh-CN"/>
              </w:rPr>
              <w:t>五</w:t>
            </w:r>
            <w:r>
              <w:rPr>
                <w:rFonts w:hint="eastAsia" w:hAnsi="宋体" w:cs="宋体"/>
                <w:color w:val="auto"/>
                <w:sz w:val="21"/>
                <w:szCs w:val="21"/>
                <w:highlight w:val="none"/>
                <w:lang w:val="zh-CN"/>
              </w:rPr>
              <w:t>章“</w:t>
            </w:r>
            <w:r>
              <w:rPr>
                <w:rFonts w:hint="eastAsia" w:hAnsi="宋体" w:cs="宋体"/>
                <w:color w:val="auto"/>
                <w:sz w:val="21"/>
                <w:szCs w:val="21"/>
                <w:highlight w:val="none"/>
                <w:lang w:val="en-US" w:eastAsia="zh-CN"/>
              </w:rPr>
              <w:t>委托人要求</w:t>
            </w:r>
            <w:r>
              <w:rPr>
                <w:rFonts w:hint="eastAsia" w:hAnsi="宋体" w:cs="宋体"/>
                <w:color w:val="auto"/>
                <w:sz w:val="21"/>
                <w:szCs w:val="21"/>
                <w:highlight w:val="none"/>
                <w:lang w:val="zh-CN"/>
              </w:rPr>
              <w:t>”的内容。</w:t>
            </w:r>
          </w:p>
        </w:tc>
      </w:tr>
      <w:tr w14:paraId="4F0A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566" w:type="dxa"/>
            <w:tcBorders>
              <w:tl2br w:val="nil"/>
              <w:tr2bl w:val="nil"/>
            </w:tcBorders>
            <w:noWrap w:val="0"/>
            <w:vAlign w:val="center"/>
          </w:tcPr>
          <w:p w14:paraId="100A24A4">
            <w:pPr>
              <w:autoSpaceDE w:val="0"/>
              <w:autoSpaceDN w:val="0"/>
              <w:adjustRightInd w:val="0"/>
              <w:snapToGrid w:val="0"/>
              <w:spacing w:line="340" w:lineRule="exact"/>
              <w:jc w:val="center"/>
              <w:rPr>
                <w:rFonts w:hint="default" w:ascii="宋体" w:hAnsi="宋体" w:eastAsia="宋体" w:cs="宋体"/>
                <w:bCs/>
                <w:color w:val="auto"/>
                <w:kern w:val="0"/>
                <w:szCs w:val="21"/>
                <w:lang w:val="en-US" w:eastAsia="zh-CN"/>
              </w:rPr>
            </w:pPr>
            <w:r>
              <w:rPr>
                <w:rFonts w:hint="eastAsia" w:ascii="宋体" w:hAnsi="宋体" w:cs="宋体"/>
                <w:bCs/>
                <w:color w:val="auto"/>
                <w:kern w:val="0"/>
                <w:szCs w:val="21"/>
                <w:lang w:val="en-US" w:eastAsia="zh-CN"/>
              </w:rPr>
              <w:t>10</w:t>
            </w:r>
          </w:p>
        </w:tc>
        <w:tc>
          <w:tcPr>
            <w:tcW w:w="1909" w:type="dxa"/>
            <w:tcBorders>
              <w:tl2br w:val="nil"/>
              <w:tr2bl w:val="nil"/>
            </w:tcBorders>
            <w:noWrap w:val="0"/>
            <w:vAlign w:val="center"/>
          </w:tcPr>
          <w:p w14:paraId="50139B50">
            <w:pPr>
              <w:autoSpaceDE w:val="0"/>
              <w:autoSpaceDN w:val="0"/>
              <w:adjustRightInd w:val="0"/>
              <w:snapToGrid w:val="0"/>
              <w:spacing w:line="340" w:lineRule="exact"/>
              <w:jc w:val="center"/>
              <w:rPr>
                <w:rFonts w:hint="eastAsia" w:ascii="宋体" w:cs="宋体"/>
                <w:bCs w:val="0"/>
                <w:color w:val="auto"/>
                <w:kern w:val="2"/>
                <w:sz w:val="21"/>
                <w:szCs w:val="21"/>
                <w:highlight w:val="none"/>
                <w:lang w:val="en-US" w:eastAsia="zh-CN" w:bidi="ar-SA"/>
              </w:rPr>
            </w:pPr>
            <w:r>
              <w:rPr>
                <w:rFonts w:hint="eastAsia" w:ascii="宋体" w:hAnsi="宋体" w:cs="宋体"/>
                <w:bCs/>
                <w:color w:val="auto"/>
                <w:kern w:val="0"/>
                <w:szCs w:val="21"/>
                <w:lang w:val="zh-CN"/>
              </w:rPr>
              <w:t>其他要求</w:t>
            </w:r>
          </w:p>
        </w:tc>
        <w:tc>
          <w:tcPr>
            <w:tcW w:w="7137" w:type="dxa"/>
            <w:tcBorders>
              <w:tl2br w:val="nil"/>
              <w:tr2bl w:val="nil"/>
            </w:tcBorders>
            <w:noWrap w:val="0"/>
            <w:vAlign w:val="center"/>
          </w:tcPr>
          <w:p w14:paraId="5FA61629">
            <w:pPr>
              <w:autoSpaceDE w:val="0"/>
              <w:autoSpaceDN w:val="0"/>
              <w:adjustRightInd w:val="0"/>
              <w:snapToGrid w:val="0"/>
              <w:spacing w:line="340" w:lineRule="exact"/>
              <w:jc w:val="both"/>
              <w:rPr>
                <w:rFonts w:hint="default" w:hAnsi="宋体" w:eastAsia="宋体" w:cs="宋体"/>
                <w:color w:val="auto"/>
                <w:sz w:val="21"/>
                <w:szCs w:val="21"/>
                <w:highlight w:val="none"/>
                <w:lang w:val="en-US" w:eastAsia="zh-CN"/>
              </w:rPr>
            </w:pPr>
            <w:r>
              <w:rPr>
                <w:rFonts w:hint="eastAsia" w:ascii="宋体" w:hAnsi="宋体" w:cs="宋体"/>
                <w:bCs/>
                <w:color w:val="auto"/>
                <w:kern w:val="0"/>
                <w:szCs w:val="21"/>
                <w:lang w:val="zh-CN"/>
              </w:rPr>
              <w:t>投标文件满足国家法律、法规规定以及招标文件其他实质性要求或没有采购人不能接受的条件。</w:t>
            </w:r>
            <w:r>
              <w:rPr>
                <w:rFonts w:hint="eastAsia" w:ascii="宋体" w:hAnsi="宋体" w:cs="宋体"/>
                <w:bCs/>
                <w:color w:val="auto"/>
                <w:kern w:val="0"/>
                <w:szCs w:val="21"/>
                <w:lang w:val="en-US" w:eastAsia="zh-CN"/>
              </w:rPr>
              <w:t>需提供承诺（格式自拟）</w:t>
            </w:r>
          </w:p>
        </w:tc>
      </w:tr>
      <w:tr w14:paraId="66E7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566" w:type="dxa"/>
            <w:tcBorders>
              <w:tl2br w:val="nil"/>
              <w:tr2bl w:val="nil"/>
            </w:tcBorders>
            <w:noWrap w:val="0"/>
            <w:vAlign w:val="center"/>
          </w:tcPr>
          <w:p w14:paraId="0F45EEF1">
            <w:pPr>
              <w:autoSpaceDE w:val="0"/>
              <w:autoSpaceDN w:val="0"/>
              <w:adjustRightInd w:val="0"/>
              <w:snapToGrid w:val="0"/>
              <w:spacing w:line="340" w:lineRule="exact"/>
              <w:jc w:val="center"/>
              <w:rPr>
                <w:rFonts w:hint="default" w:ascii="宋体" w:hAnsi="宋体" w:eastAsia="宋体" w:cs="宋体"/>
                <w:bCs/>
                <w:color w:val="auto"/>
                <w:kern w:val="0"/>
                <w:szCs w:val="21"/>
                <w:lang w:val="en-US" w:eastAsia="zh-CN"/>
              </w:rPr>
            </w:pPr>
            <w:r>
              <w:rPr>
                <w:rFonts w:hint="eastAsia" w:ascii="宋体" w:hAnsi="宋体" w:cs="宋体"/>
                <w:bCs/>
                <w:color w:val="auto"/>
                <w:kern w:val="0"/>
                <w:szCs w:val="21"/>
                <w:lang w:val="en-US" w:eastAsia="zh-CN"/>
              </w:rPr>
              <w:t>11</w:t>
            </w:r>
          </w:p>
        </w:tc>
        <w:tc>
          <w:tcPr>
            <w:tcW w:w="1909" w:type="dxa"/>
            <w:tcBorders>
              <w:tl2br w:val="nil"/>
              <w:tr2bl w:val="nil"/>
            </w:tcBorders>
            <w:noWrap w:val="0"/>
            <w:vAlign w:val="center"/>
          </w:tcPr>
          <w:p w14:paraId="5A1D28DF">
            <w:pPr>
              <w:autoSpaceDE w:val="0"/>
              <w:autoSpaceDN w:val="0"/>
              <w:adjustRightInd w:val="0"/>
              <w:snapToGrid w:val="0"/>
              <w:spacing w:line="340" w:lineRule="exact"/>
              <w:jc w:val="center"/>
              <w:rPr>
                <w:rFonts w:hint="eastAsia" w:ascii="宋体" w:hAnsi="宋体" w:cs="宋体"/>
                <w:bCs/>
                <w:color w:val="auto"/>
                <w:kern w:val="0"/>
                <w:szCs w:val="21"/>
                <w:lang w:val="zh-CN"/>
              </w:rPr>
            </w:pPr>
            <w:r>
              <w:rPr>
                <w:rFonts w:hint="eastAsia" w:ascii="宋体" w:hAnsi="宋体" w:cs="宋体"/>
                <w:bCs/>
                <w:color w:val="auto"/>
                <w:kern w:val="0"/>
                <w:szCs w:val="21"/>
                <w:lang w:val="zh-CN"/>
              </w:rPr>
              <w:t>投标文件技术标必须遵守的统一格式和规范</w:t>
            </w:r>
          </w:p>
        </w:tc>
        <w:tc>
          <w:tcPr>
            <w:tcW w:w="7137" w:type="dxa"/>
            <w:tcBorders>
              <w:tl2br w:val="nil"/>
              <w:tr2bl w:val="nil"/>
            </w:tcBorders>
            <w:noWrap w:val="0"/>
            <w:vAlign w:val="center"/>
          </w:tcPr>
          <w:p w14:paraId="65029E09">
            <w:pPr>
              <w:autoSpaceDE w:val="0"/>
              <w:autoSpaceDN w:val="0"/>
              <w:adjustRightInd w:val="0"/>
              <w:snapToGrid w:val="0"/>
              <w:spacing w:line="340" w:lineRule="exact"/>
              <w:jc w:val="both"/>
              <w:rPr>
                <w:rFonts w:hint="eastAsia" w:ascii="宋体" w:hAnsi="宋体" w:cs="宋体"/>
                <w:bCs/>
                <w:color w:val="auto"/>
                <w:kern w:val="0"/>
                <w:szCs w:val="21"/>
                <w:lang w:val="zh-CN"/>
              </w:rPr>
            </w:pPr>
            <w:r>
              <w:rPr>
                <w:rFonts w:hint="eastAsia" w:ascii="宋体" w:hAnsi="宋体" w:cs="宋体"/>
                <w:bCs/>
                <w:color w:val="auto"/>
                <w:kern w:val="0"/>
                <w:szCs w:val="21"/>
                <w:lang w:val="zh-CN"/>
              </w:rPr>
              <w:t>技术标文件（暗标）未按以下“盲评”要求制作的，为无效投标，除下述要求外，不得因暗标格式问题认定为无效投标：</w:t>
            </w:r>
          </w:p>
          <w:p w14:paraId="1BE3C427">
            <w:pPr>
              <w:autoSpaceDE w:val="0"/>
              <w:autoSpaceDN w:val="0"/>
              <w:adjustRightInd w:val="0"/>
              <w:snapToGrid w:val="0"/>
              <w:spacing w:line="340" w:lineRule="exact"/>
              <w:jc w:val="both"/>
              <w:rPr>
                <w:rFonts w:hint="eastAsia" w:ascii="宋体" w:hAnsi="宋体" w:cs="宋体"/>
                <w:bCs/>
                <w:color w:val="auto"/>
                <w:kern w:val="0"/>
                <w:szCs w:val="21"/>
                <w:lang w:val="zh-CN"/>
              </w:rPr>
            </w:pPr>
            <w:r>
              <w:rPr>
                <w:rFonts w:hint="eastAsia" w:ascii="宋体" w:hAnsi="宋体" w:cs="宋体"/>
                <w:bCs/>
                <w:color w:val="auto"/>
                <w:kern w:val="0"/>
                <w:szCs w:val="21"/>
                <w:lang w:val="zh-CN"/>
              </w:rPr>
              <w:t xml:space="preserve"> 1.版面要求：A4纸张大小；</w:t>
            </w:r>
          </w:p>
          <w:p w14:paraId="23BCE005">
            <w:pPr>
              <w:autoSpaceDE w:val="0"/>
              <w:autoSpaceDN w:val="0"/>
              <w:adjustRightInd w:val="0"/>
              <w:snapToGrid w:val="0"/>
              <w:spacing w:line="340" w:lineRule="exact"/>
              <w:jc w:val="both"/>
              <w:rPr>
                <w:rFonts w:hint="eastAsia" w:ascii="宋体" w:hAnsi="宋体" w:cs="宋体"/>
                <w:bCs/>
                <w:color w:val="auto"/>
                <w:kern w:val="0"/>
                <w:szCs w:val="21"/>
                <w:lang w:val="zh-CN"/>
              </w:rPr>
            </w:pPr>
            <w:r>
              <w:rPr>
                <w:rFonts w:hint="eastAsia" w:ascii="宋体" w:hAnsi="宋体" w:cs="宋体"/>
                <w:bCs/>
                <w:color w:val="auto"/>
                <w:kern w:val="0"/>
                <w:szCs w:val="21"/>
                <w:lang w:val="zh-CN"/>
              </w:rPr>
              <w:t xml:space="preserve"> 2.颜色要求：所有文字、图表均为黑色；</w:t>
            </w:r>
          </w:p>
          <w:p w14:paraId="76536AF0">
            <w:pPr>
              <w:autoSpaceDE w:val="0"/>
              <w:autoSpaceDN w:val="0"/>
              <w:adjustRightInd w:val="0"/>
              <w:snapToGrid w:val="0"/>
              <w:spacing w:line="340" w:lineRule="exact"/>
              <w:jc w:val="both"/>
              <w:rPr>
                <w:rFonts w:hint="eastAsia" w:ascii="宋体" w:hAnsi="宋体" w:cs="宋体"/>
                <w:bCs/>
                <w:color w:val="auto"/>
                <w:kern w:val="0"/>
                <w:szCs w:val="21"/>
                <w:lang w:val="zh-CN"/>
              </w:rPr>
            </w:pPr>
            <w:r>
              <w:rPr>
                <w:rFonts w:hint="eastAsia" w:ascii="宋体" w:hAnsi="宋体" w:cs="宋体"/>
                <w:bCs/>
                <w:color w:val="auto"/>
                <w:kern w:val="0"/>
                <w:szCs w:val="21"/>
                <w:lang w:val="zh-CN"/>
              </w:rPr>
              <w:t xml:space="preserve"> 3.字体要求：标题及正文部分所用文字均采用“宋体”四号“常规”字；图、表内的字体及字号不作要求；全部使用中文标点符号；所有字体均不得出现加粗、加色、倾斜、下划线等标记；</w:t>
            </w:r>
          </w:p>
          <w:p w14:paraId="509834EF">
            <w:pPr>
              <w:autoSpaceDE w:val="0"/>
              <w:autoSpaceDN w:val="0"/>
              <w:adjustRightInd w:val="0"/>
              <w:snapToGrid w:val="0"/>
              <w:spacing w:line="340" w:lineRule="exact"/>
              <w:jc w:val="both"/>
              <w:rPr>
                <w:rFonts w:hint="eastAsia" w:ascii="宋体" w:hAnsi="宋体" w:cs="宋体"/>
                <w:bCs/>
                <w:color w:val="auto"/>
                <w:kern w:val="0"/>
                <w:szCs w:val="21"/>
                <w:lang w:val="zh-CN"/>
              </w:rPr>
            </w:pPr>
            <w:r>
              <w:rPr>
                <w:rFonts w:hint="eastAsia" w:ascii="宋体" w:hAnsi="宋体" w:cs="宋体"/>
                <w:bCs/>
                <w:color w:val="auto"/>
                <w:kern w:val="0"/>
                <w:szCs w:val="21"/>
                <w:lang w:val="zh-CN"/>
              </w:rPr>
              <w:t xml:space="preserve"> 4.排版要求：页边距要求上边距2.5厘米，其余均为2厘米；不得设置目录；正文行间距为固定值30磅；文字内容（含正文标题、正文及表格标题）统一设为左对齐；首行缩进2字符，不得有空格；段落前后不设置空行；不得设置页眉、页脚和页码；图、表部分对齐形式统一设为居中对齐；</w:t>
            </w:r>
          </w:p>
          <w:p w14:paraId="7D1D69E0">
            <w:pPr>
              <w:autoSpaceDE w:val="0"/>
              <w:autoSpaceDN w:val="0"/>
              <w:adjustRightInd w:val="0"/>
              <w:snapToGrid w:val="0"/>
              <w:spacing w:line="340" w:lineRule="exact"/>
              <w:jc w:val="both"/>
              <w:rPr>
                <w:rFonts w:hint="eastAsia" w:ascii="宋体" w:hAnsi="宋体" w:cs="宋体"/>
                <w:bCs/>
                <w:color w:val="auto"/>
                <w:kern w:val="0"/>
                <w:szCs w:val="21"/>
                <w:lang w:val="zh-CN"/>
              </w:rPr>
            </w:pPr>
            <w:r>
              <w:rPr>
                <w:rFonts w:hint="eastAsia" w:ascii="宋体" w:hAnsi="宋体" w:cs="宋体"/>
                <w:bCs/>
                <w:color w:val="auto"/>
                <w:kern w:val="0"/>
                <w:szCs w:val="21"/>
                <w:lang w:val="zh-CN"/>
              </w:rPr>
              <w:t xml:space="preserve"> 5.其它：除满足上述各项要求外，构成投标文件的“技术暗标”的正文中均不得出现供应商的名称和其它可识别供应商身份的字符、徽标、人员名称以及其他可能被辨别出供应商身份的任何标记。</w:t>
            </w:r>
          </w:p>
        </w:tc>
      </w:tr>
    </w:tbl>
    <w:p w14:paraId="51760A4C">
      <w:pPr>
        <w:widowControl/>
        <w:shd w:val="clear" w:color="auto" w:fill="auto"/>
        <w:jc w:val="center"/>
        <w:rPr>
          <w:rFonts w:hint="eastAsia" w:ascii="宋体" w:hAnsi="宋体" w:eastAsia="宋体" w:cs="宋体"/>
          <w:b/>
          <w:color w:val="auto"/>
          <w:sz w:val="28"/>
          <w:szCs w:val="20"/>
          <w:highlight w:val="none"/>
          <w:lang w:eastAsia="zh-CN"/>
        </w:rPr>
      </w:pPr>
      <w:r>
        <w:rPr>
          <w:rFonts w:hint="eastAsia" w:ascii="宋体" w:cs="宋体"/>
          <w:color w:val="auto"/>
          <w:highlight w:val="none"/>
        </w:rPr>
        <w:br w:type="page"/>
      </w:r>
      <w:r>
        <w:rPr>
          <w:rFonts w:hint="eastAsia" w:ascii="宋体" w:hAnsi="宋体" w:cs="宋体"/>
          <w:b/>
          <w:color w:val="auto"/>
          <w:sz w:val="28"/>
          <w:szCs w:val="20"/>
          <w:highlight w:val="none"/>
        </w:rPr>
        <w:t>评分标准（详细评审）</w:t>
      </w:r>
      <w:r>
        <w:rPr>
          <w:rFonts w:hint="eastAsia" w:ascii="宋体" w:hAnsi="宋体" w:cs="宋体"/>
          <w:b/>
          <w:color w:val="auto"/>
          <w:sz w:val="28"/>
          <w:szCs w:val="20"/>
          <w:highlight w:val="none"/>
          <w:lang w:eastAsia="zh-CN"/>
        </w:rPr>
        <w:t>（</w:t>
      </w:r>
      <w:r>
        <w:rPr>
          <w:rFonts w:hint="eastAsia" w:ascii="宋体" w:hAnsi="宋体" w:cs="宋体"/>
          <w:b/>
          <w:color w:val="auto"/>
          <w:sz w:val="28"/>
          <w:szCs w:val="20"/>
          <w:highlight w:val="none"/>
          <w:lang w:val="en-US" w:eastAsia="zh-CN"/>
        </w:rPr>
        <w:t>1-2标段</w:t>
      </w:r>
      <w:r>
        <w:rPr>
          <w:rFonts w:hint="eastAsia" w:ascii="宋体" w:hAnsi="宋体" w:cs="宋体"/>
          <w:b/>
          <w:color w:val="auto"/>
          <w:sz w:val="28"/>
          <w:szCs w:val="20"/>
          <w:highlight w:val="none"/>
          <w:lang w:eastAsia="zh-CN"/>
        </w:rPr>
        <w:t>）</w:t>
      </w:r>
    </w:p>
    <w:tbl>
      <w:tblPr>
        <w:tblStyle w:val="21"/>
        <w:tblW w:w="100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3"/>
        <w:gridCol w:w="1593"/>
        <w:gridCol w:w="7119"/>
        <w:gridCol w:w="786"/>
      </w:tblGrid>
      <w:tr w14:paraId="6BEE5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503" w:type="dxa"/>
            <w:noWrap w:val="0"/>
            <w:vAlign w:val="center"/>
          </w:tcPr>
          <w:p w14:paraId="193E0122">
            <w:pPr>
              <w:widowControl/>
              <w:shd w:val="clear" w:color="auto" w:fill="auto"/>
              <w:spacing w:line="360" w:lineRule="exact"/>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593" w:type="dxa"/>
            <w:noWrap w:val="0"/>
            <w:vAlign w:val="center"/>
          </w:tcPr>
          <w:p w14:paraId="7489CE0B">
            <w:pPr>
              <w:widowControl/>
              <w:shd w:val="clear" w:color="auto" w:fill="auto"/>
              <w:spacing w:line="360" w:lineRule="exact"/>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评审项目</w:t>
            </w:r>
          </w:p>
        </w:tc>
        <w:tc>
          <w:tcPr>
            <w:tcW w:w="7119" w:type="dxa"/>
            <w:noWrap w:val="0"/>
            <w:vAlign w:val="center"/>
          </w:tcPr>
          <w:p w14:paraId="2592C44A">
            <w:pPr>
              <w:widowControl/>
              <w:shd w:val="clear" w:color="auto" w:fill="auto"/>
              <w:spacing w:line="360" w:lineRule="exact"/>
              <w:jc w:val="center"/>
              <w:rPr>
                <w:rFonts w:ascii="宋体" w:hAnsi="宋体" w:eastAsia="宋体" w:cs="宋体"/>
                <w:b/>
                <w:bCs/>
                <w:color w:val="auto"/>
                <w:sz w:val="21"/>
                <w:szCs w:val="21"/>
                <w:highlight w:val="none"/>
              </w:rPr>
            </w:pPr>
            <w:r>
              <w:rPr>
                <w:rFonts w:hint="eastAsia" w:ascii="宋体" w:hAnsi="Times New Roman" w:eastAsia="宋体" w:cs="宋体"/>
                <w:b/>
                <w:bCs/>
                <w:color w:val="auto"/>
                <w:kern w:val="2"/>
                <w:sz w:val="21"/>
                <w:szCs w:val="21"/>
                <w:highlight w:val="none"/>
                <w:lang w:val="zh-CN" w:eastAsia="zh-CN" w:bidi="ar-SA"/>
              </w:rPr>
              <w:t>评审标准</w:t>
            </w:r>
          </w:p>
        </w:tc>
        <w:tc>
          <w:tcPr>
            <w:tcW w:w="786" w:type="dxa"/>
            <w:noWrap w:val="0"/>
            <w:vAlign w:val="center"/>
          </w:tcPr>
          <w:p w14:paraId="0D2093C7">
            <w:pPr>
              <w:widowControl/>
              <w:shd w:val="clear" w:color="auto" w:fill="auto"/>
              <w:spacing w:line="360" w:lineRule="exact"/>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r>
      <w:tr w14:paraId="37878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215" w:type="dxa"/>
            <w:gridSpan w:val="3"/>
            <w:noWrap w:val="0"/>
            <w:vAlign w:val="center"/>
          </w:tcPr>
          <w:p w14:paraId="252237C8">
            <w:pPr>
              <w:widowControl/>
              <w:shd w:val="clear" w:color="auto" w:fill="auto"/>
              <w:spacing w:line="360" w:lineRule="exact"/>
              <w:jc w:val="center"/>
              <w:rPr>
                <w:rFonts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一、价格评审</w:t>
            </w:r>
          </w:p>
        </w:tc>
        <w:tc>
          <w:tcPr>
            <w:tcW w:w="786" w:type="dxa"/>
            <w:noWrap w:val="0"/>
            <w:vAlign w:val="center"/>
          </w:tcPr>
          <w:p w14:paraId="325FB4E5">
            <w:pPr>
              <w:widowControl/>
              <w:shd w:val="clear" w:color="auto" w:fill="auto"/>
              <w:spacing w:line="360" w:lineRule="exact"/>
              <w:jc w:val="center"/>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10</w:t>
            </w:r>
          </w:p>
        </w:tc>
      </w:tr>
      <w:tr w14:paraId="13BE7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0A148C3C">
            <w:pPr>
              <w:widowControl/>
              <w:shd w:val="clear" w:color="auto" w:fill="auto"/>
              <w:spacing w:line="360" w:lineRule="exact"/>
              <w:jc w:val="center"/>
              <w:rPr>
                <w:rFonts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w:t>
            </w:r>
          </w:p>
        </w:tc>
        <w:tc>
          <w:tcPr>
            <w:tcW w:w="1593" w:type="dxa"/>
            <w:noWrap w:val="0"/>
            <w:vAlign w:val="center"/>
          </w:tcPr>
          <w:p w14:paraId="349FFF9C">
            <w:pPr>
              <w:widowControl/>
              <w:spacing w:line="360" w:lineRule="exact"/>
              <w:jc w:val="center"/>
              <w:rPr>
                <w:rFonts w:hint="eastAsia" w:ascii="宋体" w:hAnsi="宋体" w:eastAsia="宋体" w:cs="Times New Roman"/>
                <w:b w:val="0"/>
                <w:bCs/>
                <w:color w:val="auto"/>
                <w:kern w:val="0"/>
                <w:sz w:val="21"/>
                <w:szCs w:val="21"/>
                <w:highlight w:val="none"/>
                <w:lang w:val="en-US" w:eastAsia="zh-CN"/>
              </w:rPr>
            </w:pPr>
            <w:r>
              <w:rPr>
                <w:rFonts w:hint="eastAsia" w:ascii="宋体" w:hAnsi="宋体" w:eastAsia="宋体" w:cs="Times New Roman"/>
                <w:b w:val="0"/>
                <w:bCs/>
                <w:color w:val="auto"/>
                <w:kern w:val="0"/>
                <w:sz w:val="21"/>
                <w:szCs w:val="21"/>
                <w:highlight w:val="none"/>
                <w:lang w:val="en-US" w:eastAsia="zh-CN"/>
              </w:rPr>
              <w:t>投标报价</w:t>
            </w:r>
          </w:p>
          <w:p w14:paraId="0224FFB4">
            <w:pPr>
              <w:widowControl/>
              <w:spacing w:line="360" w:lineRule="exact"/>
              <w:jc w:val="center"/>
              <w:rPr>
                <w:rFonts w:hint="eastAsia" w:ascii="宋体" w:hAnsi="宋体" w:eastAsia="宋体" w:cs="Times New Roman"/>
                <w:b w:val="0"/>
                <w:bCs/>
                <w:color w:val="auto"/>
                <w:kern w:val="0"/>
                <w:sz w:val="21"/>
                <w:szCs w:val="21"/>
                <w:highlight w:val="none"/>
                <w:lang w:val="en-US" w:eastAsia="zh-CN"/>
              </w:rPr>
            </w:pPr>
          </w:p>
        </w:tc>
        <w:tc>
          <w:tcPr>
            <w:tcW w:w="7119" w:type="dxa"/>
            <w:noWrap w:val="0"/>
            <w:vAlign w:val="center"/>
          </w:tcPr>
          <w:p w14:paraId="6D323BEB">
            <w:pPr>
              <w:widowControl/>
              <w:spacing w:line="360" w:lineRule="exact"/>
              <w:jc w:val="left"/>
              <w:rPr>
                <w:rFonts w:hint="eastAsia" w:ascii="宋体" w:hAnsi="宋体" w:eastAsia="宋体" w:cs="Times New Roman"/>
                <w:b w:val="0"/>
                <w:bCs/>
                <w:color w:val="auto"/>
                <w:kern w:val="0"/>
                <w:sz w:val="21"/>
                <w:szCs w:val="21"/>
                <w:highlight w:val="none"/>
                <w:lang w:val="en-US" w:eastAsia="zh-CN"/>
              </w:rPr>
            </w:pPr>
            <w:r>
              <w:rPr>
                <w:rFonts w:hint="eastAsia" w:ascii="宋体" w:hAnsi="宋体" w:eastAsia="宋体" w:cs="Times New Roman"/>
                <w:b w:val="0"/>
                <w:bCs/>
                <w:color w:val="auto"/>
                <w:kern w:val="0"/>
                <w:sz w:val="21"/>
                <w:szCs w:val="21"/>
                <w:highlight w:val="none"/>
                <w:lang w:val="en-US" w:eastAsia="zh-CN"/>
              </w:rPr>
              <w:t>通过初步评审的投标报价为有效报价，取所有有效报价中的最低报价作为评标基准价，有效投标报价=评标基准价得满分</w:t>
            </w:r>
            <w:r>
              <w:rPr>
                <w:rFonts w:hint="eastAsia" w:ascii="宋体" w:hAnsi="宋体" w:cs="Times New Roman"/>
                <w:b w:val="0"/>
                <w:bCs/>
                <w:color w:val="auto"/>
                <w:kern w:val="0"/>
                <w:sz w:val="21"/>
                <w:szCs w:val="21"/>
                <w:highlight w:val="none"/>
                <w:lang w:val="en-US" w:eastAsia="zh-CN"/>
              </w:rPr>
              <w:t>1</w:t>
            </w:r>
            <w:r>
              <w:rPr>
                <w:rFonts w:hint="eastAsia" w:ascii="宋体" w:hAnsi="宋体" w:eastAsia="宋体" w:cs="Times New Roman"/>
                <w:b w:val="0"/>
                <w:bCs/>
                <w:color w:val="auto"/>
                <w:kern w:val="0"/>
                <w:sz w:val="21"/>
                <w:szCs w:val="21"/>
                <w:highlight w:val="none"/>
                <w:lang w:val="en-US" w:eastAsia="zh-CN"/>
              </w:rPr>
              <w:t>0分。其余投标人的有效投标报价得分按如下公式计算（小数点后保留两位，第三位四舍五入）：</w:t>
            </w:r>
          </w:p>
          <w:p w14:paraId="11975D16">
            <w:pPr>
              <w:widowControl/>
              <w:spacing w:line="360" w:lineRule="exact"/>
              <w:jc w:val="left"/>
              <w:rPr>
                <w:rFonts w:hint="eastAsia" w:ascii="宋体" w:hAnsi="宋体" w:eastAsia="宋体" w:cs="Times New Roman"/>
                <w:b w:val="0"/>
                <w:bCs/>
                <w:color w:val="auto"/>
                <w:kern w:val="0"/>
                <w:sz w:val="21"/>
                <w:szCs w:val="21"/>
                <w:highlight w:val="none"/>
                <w:lang w:val="en-US" w:eastAsia="zh-CN"/>
              </w:rPr>
            </w:pPr>
            <w:r>
              <w:rPr>
                <w:rFonts w:hint="eastAsia" w:ascii="宋体" w:hAnsi="宋体" w:eastAsia="宋体" w:cs="Times New Roman"/>
                <w:b w:val="0"/>
                <w:bCs/>
                <w:color w:val="auto"/>
                <w:kern w:val="0"/>
                <w:sz w:val="21"/>
                <w:szCs w:val="21"/>
                <w:highlight w:val="none"/>
                <w:lang w:val="en-US" w:eastAsia="zh-CN"/>
              </w:rPr>
              <w:t>各投标人有效投标报价得分=</w:t>
            </w:r>
            <w:r>
              <w:rPr>
                <w:rFonts w:hint="eastAsia" w:ascii="宋体" w:hAnsi="宋体" w:cs="Times New Roman"/>
                <w:b w:val="0"/>
                <w:bCs/>
                <w:color w:val="auto"/>
                <w:kern w:val="0"/>
                <w:sz w:val="21"/>
                <w:szCs w:val="21"/>
                <w:highlight w:val="none"/>
                <w:lang w:val="en-US" w:eastAsia="zh-CN"/>
              </w:rPr>
              <w:t>1</w:t>
            </w:r>
            <w:r>
              <w:rPr>
                <w:rFonts w:hint="eastAsia" w:ascii="宋体" w:hAnsi="宋体" w:eastAsia="宋体" w:cs="Times New Roman"/>
                <w:b w:val="0"/>
                <w:bCs/>
                <w:color w:val="auto"/>
                <w:kern w:val="0"/>
                <w:sz w:val="21"/>
                <w:szCs w:val="21"/>
                <w:highlight w:val="none"/>
                <w:lang w:val="en-US" w:eastAsia="zh-CN"/>
              </w:rPr>
              <w:t>0分*（评标基准价/各投标人有效投标报价）</w:t>
            </w:r>
          </w:p>
        </w:tc>
        <w:tc>
          <w:tcPr>
            <w:tcW w:w="786" w:type="dxa"/>
            <w:noWrap w:val="0"/>
            <w:vAlign w:val="center"/>
          </w:tcPr>
          <w:p w14:paraId="4E682BA8">
            <w:pPr>
              <w:widowControl/>
              <w:spacing w:line="360" w:lineRule="exact"/>
              <w:jc w:val="center"/>
              <w:rPr>
                <w:rFonts w:hint="default" w:ascii="宋体" w:hAnsi="宋体" w:eastAsia="宋体" w:cs="Times New Roman"/>
                <w:b w:val="0"/>
                <w:bCs/>
                <w:color w:val="auto"/>
                <w:kern w:val="0"/>
                <w:sz w:val="21"/>
                <w:szCs w:val="21"/>
                <w:highlight w:val="none"/>
                <w:lang w:val="en-US" w:eastAsia="zh-CN"/>
              </w:rPr>
            </w:pPr>
            <w:r>
              <w:rPr>
                <w:rFonts w:hint="eastAsia" w:ascii="宋体" w:hAnsi="宋体" w:cs="Times New Roman"/>
                <w:b w:val="0"/>
                <w:bCs/>
                <w:color w:val="auto"/>
                <w:kern w:val="0"/>
                <w:sz w:val="21"/>
                <w:szCs w:val="21"/>
                <w:highlight w:val="none"/>
                <w:lang w:val="en-US" w:eastAsia="zh-CN"/>
              </w:rPr>
              <w:t>1</w:t>
            </w:r>
            <w:r>
              <w:rPr>
                <w:rFonts w:hint="eastAsia" w:ascii="宋体" w:hAnsi="宋体" w:eastAsia="宋体" w:cs="Times New Roman"/>
                <w:b w:val="0"/>
                <w:bCs/>
                <w:color w:val="auto"/>
                <w:kern w:val="0"/>
                <w:sz w:val="21"/>
                <w:szCs w:val="21"/>
                <w:highlight w:val="none"/>
                <w:lang w:val="en-US" w:eastAsia="zh-CN"/>
              </w:rPr>
              <w:t>0</w:t>
            </w:r>
          </w:p>
        </w:tc>
      </w:tr>
      <w:tr w14:paraId="74144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215" w:type="dxa"/>
            <w:gridSpan w:val="3"/>
            <w:noWrap w:val="0"/>
            <w:vAlign w:val="center"/>
          </w:tcPr>
          <w:p w14:paraId="7D15BA1E">
            <w:pPr>
              <w:widowControl/>
              <w:shd w:val="clear" w:color="auto" w:fill="auto"/>
              <w:spacing w:line="360" w:lineRule="exact"/>
              <w:jc w:val="center"/>
              <w:rPr>
                <w:rFonts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二、商务部分</w:t>
            </w:r>
          </w:p>
        </w:tc>
        <w:tc>
          <w:tcPr>
            <w:tcW w:w="786" w:type="dxa"/>
            <w:noWrap w:val="0"/>
            <w:vAlign w:val="center"/>
          </w:tcPr>
          <w:p w14:paraId="33D1EDD1">
            <w:pPr>
              <w:widowControl/>
              <w:shd w:val="clear" w:color="auto" w:fill="auto"/>
              <w:spacing w:line="360" w:lineRule="exact"/>
              <w:jc w:val="center"/>
              <w:rPr>
                <w:rFonts w:hint="default" w:ascii="宋体" w:hAnsi="宋体" w:eastAsia="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40</w:t>
            </w:r>
          </w:p>
        </w:tc>
      </w:tr>
      <w:tr w14:paraId="68FF5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4DEBE038">
            <w:pPr>
              <w:widowControl/>
              <w:spacing w:line="360" w:lineRule="exact"/>
              <w:jc w:val="center"/>
              <w:rPr>
                <w:rFonts w:hint="eastAsia" w:ascii="宋体" w:hAnsi="宋体" w:eastAsia="宋体" w:cs="Times New Roman"/>
                <w:b w:val="0"/>
                <w:bCs/>
                <w:color w:val="auto"/>
                <w:kern w:val="0"/>
                <w:sz w:val="21"/>
                <w:szCs w:val="21"/>
                <w:highlight w:val="none"/>
                <w:lang w:val="en-US" w:eastAsia="zh-CN"/>
              </w:rPr>
            </w:pPr>
            <w:r>
              <w:rPr>
                <w:rFonts w:hint="eastAsia" w:ascii="宋体" w:hAnsi="宋体" w:cs="Times New Roman"/>
                <w:b w:val="0"/>
                <w:bCs/>
                <w:color w:val="auto"/>
                <w:kern w:val="0"/>
                <w:sz w:val="21"/>
                <w:szCs w:val="21"/>
                <w:highlight w:val="none"/>
                <w:lang w:val="en-US" w:eastAsia="zh-CN"/>
              </w:rPr>
              <w:t>2</w:t>
            </w:r>
          </w:p>
        </w:tc>
        <w:tc>
          <w:tcPr>
            <w:tcW w:w="1593" w:type="dxa"/>
            <w:noWrap w:val="0"/>
            <w:vAlign w:val="center"/>
          </w:tcPr>
          <w:p w14:paraId="078F434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zh-CN"/>
              </w:rPr>
              <w:t>企业业绩</w:t>
            </w:r>
          </w:p>
        </w:tc>
        <w:tc>
          <w:tcPr>
            <w:tcW w:w="7119" w:type="dxa"/>
            <w:noWrap w:val="0"/>
            <w:vAlign w:val="center"/>
          </w:tcPr>
          <w:p w14:paraId="3F9004F2">
            <w:pPr>
              <w:keepNext w:val="0"/>
              <w:keepLines w:val="0"/>
              <w:pageBreakBefore w:val="0"/>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Times New Roman"/>
                <w:b w:val="0"/>
                <w:bCs/>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zh-CN" w:eastAsia="zh-CN"/>
              </w:rPr>
              <w:t>近三年（2023年1月1日至今）类似业绩，每有一项得</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val="zh-CN" w:eastAsia="zh-CN"/>
              </w:rPr>
              <w:t>分，最多得</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lang w:val="zh-CN" w:eastAsia="zh-CN"/>
              </w:rPr>
              <w:t>分。</w:t>
            </w:r>
            <w:r>
              <w:rPr>
                <w:rFonts w:hint="eastAsia" w:ascii="宋体" w:hAnsi="宋体" w:eastAsia="宋体" w:cs="宋体"/>
                <w:b w:val="0"/>
                <w:bCs/>
                <w:color w:val="auto"/>
                <w:sz w:val="21"/>
                <w:szCs w:val="21"/>
                <w:highlight w:val="none"/>
                <w:lang w:val="zh-CN"/>
              </w:rPr>
              <w:t>（提供委托协议或合同</w:t>
            </w:r>
            <w:r>
              <w:rPr>
                <w:rFonts w:hint="eastAsia" w:ascii="宋体" w:hAnsi="宋体" w:eastAsia="宋体" w:cs="宋体"/>
                <w:b w:val="0"/>
                <w:bCs/>
                <w:color w:val="auto"/>
                <w:sz w:val="21"/>
                <w:szCs w:val="21"/>
                <w:highlight w:val="none"/>
                <w:lang w:val="en-US" w:eastAsia="zh-CN"/>
              </w:rPr>
              <w:t>复印件或中标通知书</w:t>
            </w:r>
            <w:r>
              <w:rPr>
                <w:rFonts w:hint="eastAsia" w:ascii="宋体" w:hAnsi="宋体" w:eastAsia="宋体" w:cs="宋体"/>
                <w:b w:val="0"/>
                <w:bCs/>
                <w:color w:val="auto"/>
                <w:sz w:val="21"/>
                <w:szCs w:val="21"/>
                <w:highlight w:val="none"/>
                <w:lang w:val="zh-CN"/>
              </w:rPr>
              <w:t>，响应文件附复印件并加盖</w:t>
            </w:r>
            <w:r>
              <w:rPr>
                <w:rFonts w:hint="eastAsia" w:ascii="宋体" w:hAnsi="宋体" w:eastAsia="宋体" w:cs="宋体"/>
                <w:b w:val="0"/>
                <w:bCs/>
                <w:color w:val="auto"/>
                <w:sz w:val="21"/>
                <w:szCs w:val="21"/>
                <w:highlight w:val="none"/>
                <w:lang w:val="zh-CN" w:eastAsia="zh-CN"/>
              </w:rPr>
              <w:t>公章。</w:t>
            </w:r>
            <w:r>
              <w:rPr>
                <w:rFonts w:hint="eastAsia" w:ascii="宋体" w:hAnsi="宋体" w:eastAsia="宋体" w:cs="宋体"/>
                <w:b w:val="0"/>
                <w:bCs/>
                <w:color w:val="auto"/>
                <w:sz w:val="21"/>
                <w:szCs w:val="21"/>
                <w:highlight w:val="none"/>
                <w:lang w:val="en-US" w:eastAsia="zh-CN"/>
              </w:rPr>
              <w:t>)</w:t>
            </w:r>
          </w:p>
        </w:tc>
        <w:tc>
          <w:tcPr>
            <w:tcW w:w="786" w:type="dxa"/>
            <w:noWrap w:val="0"/>
            <w:vAlign w:val="center"/>
          </w:tcPr>
          <w:p w14:paraId="53CD22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r>
      <w:tr w14:paraId="4DDF9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572E207C">
            <w:pPr>
              <w:widowControl/>
              <w:spacing w:line="360" w:lineRule="exact"/>
              <w:jc w:val="center"/>
              <w:rPr>
                <w:rFonts w:hint="default" w:ascii="宋体" w:hAnsi="宋体" w:eastAsia="宋体" w:cs="Times New Roman"/>
                <w:b w:val="0"/>
                <w:bCs/>
                <w:color w:val="auto"/>
                <w:kern w:val="0"/>
                <w:sz w:val="21"/>
                <w:szCs w:val="21"/>
                <w:highlight w:val="none"/>
                <w:lang w:val="en-US" w:eastAsia="zh-CN"/>
              </w:rPr>
            </w:pPr>
            <w:r>
              <w:rPr>
                <w:rFonts w:hint="eastAsia" w:ascii="宋体" w:hAnsi="宋体" w:cs="Times New Roman"/>
                <w:b w:val="0"/>
                <w:bCs/>
                <w:color w:val="auto"/>
                <w:kern w:val="0"/>
                <w:sz w:val="21"/>
                <w:szCs w:val="21"/>
                <w:highlight w:val="none"/>
                <w:lang w:val="en-US" w:eastAsia="zh-CN"/>
              </w:rPr>
              <w:t>3</w:t>
            </w:r>
          </w:p>
        </w:tc>
        <w:tc>
          <w:tcPr>
            <w:tcW w:w="1593" w:type="dxa"/>
            <w:noWrap w:val="0"/>
            <w:vAlign w:val="center"/>
          </w:tcPr>
          <w:p w14:paraId="78437FB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zh-CN"/>
              </w:rPr>
              <w:t>项目组成员</w:t>
            </w:r>
          </w:p>
        </w:tc>
        <w:tc>
          <w:tcPr>
            <w:tcW w:w="7119" w:type="dxa"/>
            <w:noWrap w:val="0"/>
            <w:vAlign w:val="center"/>
          </w:tcPr>
          <w:p w14:paraId="0455862B">
            <w:pPr>
              <w:keepNext w:val="0"/>
              <w:keepLines w:val="0"/>
              <w:pageBreakBefore w:val="0"/>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机构中至少1人为化学或环境监测类专业高级工程师，采样人员不少于5人，实验室分析人员不少于6人，数据综合人员不少于2人，质控人员不少于1人，得0分。</w:t>
            </w:r>
          </w:p>
          <w:p w14:paraId="243FF5E7">
            <w:pPr>
              <w:keepNext w:val="0"/>
              <w:keepLines w:val="0"/>
              <w:pageBreakBefore w:val="0"/>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在上述基础上多增加一名具有初级职称人员加0.5分；</w:t>
            </w:r>
          </w:p>
          <w:p w14:paraId="7241E4C0">
            <w:pPr>
              <w:keepNext w:val="0"/>
              <w:keepLines w:val="0"/>
              <w:pageBreakBefore w:val="0"/>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每多一名具有中级职称人员加1分；</w:t>
            </w:r>
          </w:p>
          <w:p w14:paraId="3A21FD40">
            <w:pPr>
              <w:keepNext w:val="0"/>
              <w:keepLines w:val="0"/>
              <w:pageBreakBefore w:val="0"/>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每多一名具有高级职称人员加2分。</w:t>
            </w:r>
            <w:r>
              <w:rPr>
                <w:rFonts w:hint="default"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本项</w:t>
            </w:r>
            <w:r>
              <w:rPr>
                <w:rFonts w:hint="default" w:ascii="宋体" w:hAnsi="宋体" w:eastAsia="宋体" w:cs="宋体"/>
                <w:b w:val="0"/>
                <w:bCs/>
                <w:color w:val="auto"/>
                <w:sz w:val="21"/>
                <w:szCs w:val="21"/>
                <w:highlight w:val="none"/>
                <w:lang w:val="en-US" w:eastAsia="zh-CN"/>
              </w:rPr>
              <w:t>最高得</w:t>
            </w:r>
            <w:r>
              <w:rPr>
                <w:rFonts w:hint="eastAsia" w:ascii="宋体" w:hAnsi="宋体" w:eastAsia="宋体" w:cs="宋体"/>
                <w:b w:val="0"/>
                <w:bCs/>
                <w:color w:val="auto"/>
                <w:sz w:val="21"/>
                <w:szCs w:val="21"/>
                <w:highlight w:val="none"/>
                <w:lang w:val="en-US" w:eastAsia="zh-CN"/>
              </w:rPr>
              <w:t>10</w:t>
            </w:r>
            <w:r>
              <w:rPr>
                <w:rFonts w:hint="default" w:ascii="宋体" w:hAnsi="宋体" w:eastAsia="宋体" w:cs="宋体"/>
                <w:b w:val="0"/>
                <w:bCs/>
                <w:color w:val="auto"/>
                <w:sz w:val="21"/>
                <w:szCs w:val="21"/>
                <w:highlight w:val="none"/>
                <w:lang w:val="en-US" w:eastAsia="zh-CN"/>
              </w:rPr>
              <w:t>分）</w:t>
            </w:r>
          </w:p>
          <w:p w14:paraId="48B79D82">
            <w:pPr>
              <w:keepNext w:val="0"/>
              <w:keepLines w:val="0"/>
              <w:pageBreakBefore w:val="0"/>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Times New Roman"/>
                <w:b w:val="0"/>
                <w:bCs/>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eastAsia="zh-CN"/>
              </w:rPr>
              <w:t>（响应</w:t>
            </w:r>
            <w:r>
              <w:rPr>
                <w:rFonts w:hint="eastAsia" w:ascii="宋体" w:hAnsi="宋体" w:eastAsia="宋体" w:cs="宋体"/>
                <w:b w:val="0"/>
                <w:bCs/>
                <w:color w:val="auto"/>
                <w:sz w:val="21"/>
                <w:szCs w:val="21"/>
                <w:highlight w:val="none"/>
              </w:rPr>
              <w:t>文件提供人员</w:t>
            </w:r>
            <w:r>
              <w:rPr>
                <w:rFonts w:hint="eastAsia" w:ascii="宋体" w:hAnsi="宋体" w:eastAsia="宋体" w:cs="宋体"/>
                <w:b w:val="0"/>
                <w:bCs/>
                <w:color w:val="auto"/>
                <w:sz w:val="21"/>
                <w:szCs w:val="21"/>
                <w:highlight w:val="none"/>
                <w:lang w:eastAsia="zh-CN"/>
              </w:rPr>
              <w:t>毕业证（</w:t>
            </w:r>
            <w:r>
              <w:rPr>
                <w:rFonts w:hint="eastAsia" w:ascii="宋体" w:hAnsi="宋体" w:eastAsia="宋体" w:cs="宋体"/>
                <w:b w:val="0"/>
                <w:bCs/>
                <w:color w:val="auto"/>
                <w:sz w:val="21"/>
                <w:szCs w:val="21"/>
                <w:highlight w:val="none"/>
                <w:lang w:val="en-US" w:eastAsia="zh-CN"/>
              </w:rPr>
              <w:t>如有</w:t>
            </w:r>
            <w:r>
              <w:rPr>
                <w:rFonts w:hint="eastAsia" w:ascii="宋体" w:hAnsi="宋体" w:eastAsia="宋体" w:cs="宋体"/>
                <w:b w:val="0"/>
                <w:bCs/>
                <w:color w:val="auto"/>
                <w:sz w:val="21"/>
                <w:szCs w:val="21"/>
                <w:highlight w:val="none"/>
                <w:lang w:eastAsia="zh-CN"/>
              </w:rPr>
              <w:t>）、职称</w:t>
            </w:r>
            <w:r>
              <w:rPr>
                <w:rFonts w:hint="eastAsia" w:ascii="宋体" w:hAnsi="宋体" w:eastAsia="宋体" w:cs="宋体"/>
                <w:b w:val="0"/>
                <w:bCs/>
                <w:color w:val="auto"/>
                <w:sz w:val="21"/>
                <w:szCs w:val="21"/>
                <w:highlight w:val="none"/>
              </w:rPr>
              <w:t>证书</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如有</w:t>
            </w:r>
            <w:r>
              <w:rPr>
                <w:rFonts w:hint="eastAsia" w:ascii="宋体" w:hAnsi="宋体" w:eastAsia="宋体" w:cs="宋体"/>
                <w:b w:val="0"/>
                <w:bCs/>
                <w:color w:val="auto"/>
                <w:sz w:val="21"/>
                <w:szCs w:val="21"/>
                <w:highlight w:val="none"/>
                <w:lang w:eastAsia="zh-CN"/>
              </w:rPr>
              <w:t>）、身份证及响应</w:t>
            </w:r>
            <w:r>
              <w:rPr>
                <w:rFonts w:hint="eastAsia" w:ascii="宋体" w:hAnsi="宋体" w:eastAsia="宋体" w:cs="宋体"/>
                <w:b w:val="0"/>
                <w:bCs/>
                <w:color w:val="auto"/>
                <w:sz w:val="21"/>
                <w:szCs w:val="21"/>
                <w:highlight w:val="none"/>
              </w:rPr>
              <w:t>截止日之前六个月内任一个月的社保证明复印件</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聘用退休人员提供聘用合同</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eastAsia="zh-CN"/>
              </w:rPr>
              <w:t>）</w:t>
            </w:r>
          </w:p>
        </w:tc>
        <w:tc>
          <w:tcPr>
            <w:tcW w:w="786" w:type="dxa"/>
            <w:noWrap w:val="0"/>
            <w:vAlign w:val="center"/>
          </w:tcPr>
          <w:p w14:paraId="48133C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Times New Roman"/>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r>
      <w:tr w14:paraId="5C829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44978986">
            <w:pPr>
              <w:widowControl/>
              <w:spacing w:line="360" w:lineRule="exact"/>
              <w:jc w:val="center"/>
              <w:rPr>
                <w:rFonts w:hint="default" w:ascii="宋体" w:hAnsi="宋体" w:eastAsia="宋体" w:cs="Times New Roman"/>
                <w:b w:val="0"/>
                <w:bCs/>
                <w:color w:val="auto"/>
                <w:kern w:val="0"/>
                <w:sz w:val="21"/>
                <w:szCs w:val="21"/>
                <w:highlight w:val="none"/>
                <w:lang w:val="en-US" w:eastAsia="zh-CN"/>
              </w:rPr>
            </w:pPr>
            <w:r>
              <w:rPr>
                <w:rFonts w:hint="eastAsia" w:ascii="宋体" w:hAnsi="宋体" w:cs="Times New Roman"/>
                <w:b w:val="0"/>
                <w:bCs/>
                <w:color w:val="auto"/>
                <w:kern w:val="0"/>
                <w:sz w:val="21"/>
                <w:szCs w:val="21"/>
                <w:highlight w:val="none"/>
                <w:lang w:val="en-US" w:eastAsia="zh-CN"/>
              </w:rPr>
              <w:t>4</w:t>
            </w:r>
          </w:p>
        </w:tc>
        <w:tc>
          <w:tcPr>
            <w:tcW w:w="1593" w:type="dxa"/>
            <w:noWrap w:val="0"/>
            <w:vAlign w:val="center"/>
          </w:tcPr>
          <w:p w14:paraId="59D09D9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仪器设备</w:t>
            </w:r>
          </w:p>
        </w:tc>
        <w:tc>
          <w:tcPr>
            <w:tcW w:w="7119" w:type="dxa"/>
            <w:noWrap w:val="0"/>
            <w:vAlign w:val="center"/>
          </w:tcPr>
          <w:p w14:paraId="08CC84A1">
            <w:pPr>
              <w:keepNext w:val="0"/>
              <w:keepLines w:val="0"/>
              <w:pageBreakBefore w:val="0"/>
              <w:kinsoku/>
              <w:wordWrap/>
              <w:overflowPunct/>
              <w:topLinePunct w:val="0"/>
              <w:autoSpaceDE/>
              <w:autoSpaceDN/>
              <w:bidi w:val="0"/>
              <w:adjustRightInd/>
              <w:snapToGrid/>
              <w:spacing w:beforeLines="0" w:afterLines="0" w:line="240" w:lineRule="auto"/>
              <w:jc w:val="left"/>
              <w:textAlignment w:val="auto"/>
              <w:rPr>
                <w:rFonts w:hint="eastAsia" w:ascii="宋体" w:hAnsi="宋体" w:eastAsia="宋体" w:cs="Times New Roman"/>
                <w:b w:val="0"/>
                <w:bCs/>
                <w:color w:val="auto"/>
                <w:kern w:val="0"/>
                <w:sz w:val="21"/>
                <w:szCs w:val="21"/>
                <w:highlight w:val="none"/>
                <w:lang w:val="en-US" w:eastAsia="zh-CN" w:bidi="ar-SA"/>
              </w:rPr>
            </w:pPr>
            <w:r>
              <w:rPr>
                <w:rFonts w:hint="default" w:ascii="宋体" w:hAnsi="宋体" w:eastAsia="宋体" w:cs="宋体"/>
                <w:b w:val="0"/>
                <w:bCs/>
                <w:color w:val="auto"/>
                <w:sz w:val="21"/>
                <w:szCs w:val="21"/>
                <w:highlight w:val="none"/>
                <w:lang w:val="en-US" w:eastAsia="zh-CN"/>
              </w:rPr>
              <w:t>仪器设备配备情况（</w:t>
            </w:r>
            <w:r>
              <w:rPr>
                <w:rFonts w:hint="eastAsia" w:ascii="宋体" w:hAnsi="宋体" w:eastAsia="宋体" w:cs="宋体"/>
                <w:b w:val="0"/>
                <w:bCs/>
                <w:color w:val="auto"/>
                <w:sz w:val="21"/>
                <w:szCs w:val="21"/>
                <w:highlight w:val="none"/>
                <w:lang w:val="en-US" w:eastAsia="zh-CN"/>
              </w:rPr>
              <w:t>如：</w:t>
            </w:r>
            <w:r>
              <w:rPr>
                <w:rFonts w:hint="default" w:ascii="宋体" w:hAnsi="宋体" w:eastAsia="宋体" w:cs="宋体"/>
                <w:b w:val="0"/>
                <w:bCs/>
                <w:color w:val="auto"/>
                <w:sz w:val="21"/>
                <w:szCs w:val="21"/>
                <w:highlight w:val="none"/>
                <w:lang w:val="en-US" w:eastAsia="zh-CN"/>
              </w:rPr>
              <w:t>气相色谱-质谱联用仪、原子吸收分光光度计、高效液相色谱仪、气相色谱仪、 原子荧光光度计、离子色谱仪、紫外可见分光光度计</w:t>
            </w:r>
            <w:r>
              <w:rPr>
                <w:rFonts w:hint="eastAsia" w:ascii="宋体" w:hAnsi="宋体" w:eastAsia="宋体" w:cs="宋体"/>
                <w:b w:val="0"/>
                <w:bCs/>
                <w:color w:val="auto"/>
                <w:sz w:val="21"/>
                <w:szCs w:val="21"/>
                <w:highlight w:val="none"/>
                <w:lang w:val="en-US" w:eastAsia="zh-CN"/>
              </w:rPr>
              <w:t>等</w:t>
            </w:r>
            <w:r>
              <w:rPr>
                <w:rFonts w:hint="default" w:ascii="宋体" w:hAnsi="宋体" w:eastAsia="宋体" w:cs="宋体"/>
                <w:b w:val="0"/>
                <w:bCs/>
                <w:color w:val="auto"/>
                <w:sz w:val="21"/>
                <w:szCs w:val="21"/>
                <w:highlight w:val="none"/>
                <w:lang w:val="en-US" w:eastAsia="zh-CN"/>
              </w:rPr>
              <w:t>），每提供一项自有设备得1分，租赁设备得0.5分，满分</w:t>
            </w:r>
            <w:r>
              <w:rPr>
                <w:rFonts w:hint="eastAsia" w:ascii="宋体" w:hAnsi="宋体" w:eastAsia="宋体" w:cs="宋体"/>
                <w:b w:val="0"/>
                <w:bCs/>
                <w:color w:val="auto"/>
                <w:sz w:val="21"/>
                <w:szCs w:val="21"/>
                <w:highlight w:val="none"/>
                <w:lang w:val="en-US" w:eastAsia="zh-CN"/>
              </w:rPr>
              <w:t>10</w:t>
            </w:r>
            <w:r>
              <w:rPr>
                <w:rFonts w:hint="default" w:ascii="宋体" w:hAnsi="宋体" w:eastAsia="宋体" w:cs="宋体"/>
                <w:b w:val="0"/>
                <w:bCs/>
                <w:color w:val="auto"/>
                <w:sz w:val="21"/>
                <w:szCs w:val="21"/>
                <w:highlight w:val="none"/>
                <w:lang w:val="en-US" w:eastAsia="zh-CN"/>
              </w:rPr>
              <w:t>分。</w:t>
            </w:r>
            <w:r>
              <w:rPr>
                <w:rFonts w:hint="default" w:ascii="宋体" w:hAnsi="宋体" w:eastAsia="宋体" w:cs="宋体"/>
                <w:b w:val="0"/>
                <w:bCs/>
                <w:color w:val="auto"/>
                <w:sz w:val="21"/>
                <w:szCs w:val="21"/>
                <w:highlight w:val="none"/>
                <w:lang w:val="en-US" w:eastAsia="zh-CN"/>
              </w:rPr>
              <w:br w:type="textWrapping"/>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响应</w:t>
            </w:r>
            <w:r>
              <w:rPr>
                <w:rFonts w:hint="default" w:ascii="宋体" w:hAnsi="宋体" w:eastAsia="宋体" w:cs="宋体"/>
                <w:b w:val="0"/>
                <w:bCs/>
                <w:color w:val="auto"/>
                <w:sz w:val="21"/>
                <w:szCs w:val="21"/>
                <w:highlight w:val="none"/>
                <w:lang w:val="en-US" w:eastAsia="zh-CN"/>
              </w:rPr>
              <w:t>文件中提供的购置发票扫描件或租赁合同扫描件及检定证书或校准证书扫描件为评分依据</w:t>
            </w:r>
            <w:r>
              <w:rPr>
                <w:rFonts w:hint="eastAsia" w:ascii="宋体" w:hAnsi="宋体" w:eastAsia="宋体" w:cs="宋体"/>
                <w:b w:val="0"/>
                <w:bCs/>
                <w:color w:val="auto"/>
                <w:sz w:val="21"/>
                <w:szCs w:val="21"/>
                <w:highlight w:val="none"/>
                <w:lang w:val="en-US" w:eastAsia="zh-CN"/>
              </w:rPr>
              <w:t>，仪器设备需在检定有效期内。</w:t>
            </w:r>
            <w:r>
              <w:rPr>
                <w:rFonts w:hint="eastAsia" w:ascii="宋体" w:hAnsi="宋体" w:eastAsia="宋体" w:cs="宋体"/>
                <w:b w:val="0"/>
                <w:bCs/>
                <w:color w:val="auto"/>
                <w:sz w:val="21"/>
                <w:szCs w:val="21"/>
                <w:highlight w:val="none"/>
                <w:lang w:eastAsia="zh-CN"/>
              </w:rPr>
              <w:t>）</w:t>
            </w:r>
          </w:p>
        </w:tc>
        <w:tc>
          <w:tcPr>
            <w:tcW w:w="786" w:type="dxa"/>
            <w:noWrap w:val="0"/>
            <w:vAlign w:val="center"/>
          </w:tcPr>
          <w:p w14:paraId="268156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Times New Roman"/>
                <w:b w:val="0"/>
                <w:bCs/>
                <w:color w:val="auto"/>
                <w:kern w:val="0"/>
                <w:sz w:val="21"/>
                <w:szCs w:val="21"/>
                <w:highlight w:val="none"/>
                <w:lang w:val="en-US" w:eastAsia="zh-CN"/>
              </w:rPr>
            </w:pPr>
            <w:r>
              <w:rPr>
                <w:rFonts w:hint="eastAsia" w:ascii="宋体" w:hAnsi="宋体" w:eastAsia="宋体" w:cs="宋体"/>
                <w:b w:val="0"/>
                <w:bCs/>
                <w:i w:val="0"/>
                <w:color w:val="auto"/>
                <w:sz w:val="21"/>
                <w:szCs w:val="21"/>
                <w:highlight w:val="none"/>
                <w:u w:val="none"/>
                <w:lang w:val="en-US" w:eastAsia="zh-CN"/>
              </w:rPr>
              <w:t>10</w:t>
            </w:r>
          </w:p>
        </w:tc>
      </w:tr>
      <w:tr w14:paraId="65173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1E52932B">
            <w:pPr>
              <w:widowControl/>
              <w:spacing w:line="360" w:lineRule="exact"/>
              <w:jc w:val="center"/>
              <w:rPr>
                <w:rFonts w:hint="default" w:ascii="宋体" w:hAnsi="宋体" w:eastAsia="宋体" w:cs="Times New Roman"/>
                <w:b w:val="0"/>
                <w:bCs/>
                <w:color w:val="auto"/>
                <w:kern w:val="0"/>
                <w:sz w:val="21"/>
                <w:szCs w:val="21"/>
                <w:highlight w:val="none"/>
                <w:lang w:val="en-US" w:eastAsia="zh-CN"/>
              </w:rPr>
            </w:pPr>
            <w:r>
              <w:rPr>
                <w:rFonts w:hint="eastAsia" w:ascii="宋体" w:hAnsi="宋体" w:cs="Times New Roman"/>
                <w:b w:val="0"/>
                <w:bCs/>
                <w:color w:val="auto"/>
                <w:kern w:val="0"/>
                <w:sz w:val="21"/>
                <w:szCs w:val="21"/>
                <w:highlight w:val="none"/>
                <w:lang w:val="en-US" w:eastAsia="zh-CN"/>
              </w:rPr>
              <w:t>5</w:t>
            </w:r>
          </w:p>
        </w:tc>
        <w:tc>
          <w:tcPr>
            <w:tcW w:w="1593" w:type="dxa"/>
            <w:noWrap w:val="0"/>
            <w:vAlign w:val="center"/>
          </w:tcPr>
          <w:p w14:paraId="554BAA0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实验室场地</w:t>
            </w:r>
          </w:p>
        </w:tc>
        <w:tc>
          <w:tcPr>
            <w:tcW w:w="7119" w:type="dxa"/>
            <w:noWrap w:val="0"/>
            <w:vAlign w:val="center"/>
          </w:tcPr>
          <w:p w14:paraId="2C8685E1">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sz w:val="21"/>
                <w:szCs w:val="21"/>
                <w:highlight w:val="none"/>
                <w:lang w:val="en-US" w:eastAsia="zh-CN"/>
              </w:rPr>
            </w:pPr>
            <w:r>
              <w:rPr>
                <w:rFonts w:hint="default" w:ascii="宋体" w:hAnsi="宋体" w:eastAsia="宋体" w:cs="宋体"/>
                <w:b w:val="0"/>
                <w:bCs/>
                <w:color w:val="auto"/>
                <w:sz w:val="21"/>
                <w:szCs w:val="21"/>
                <w:highlight w:val="none"/>
                <w:lang w:val="en-US" w:eastAsia="zh-CN"/>
              </w:rPr>
              <w:t>具有独立的实验室，且面积达到</w:t>
            </w:r>
            <w:r>
              <w:rPr>
                <w:rFonts w:hint="eastAsia" w:ascii="宋体" w:hAnsi="宋体" w:eastAsia="宋体" w:cs="宋体"/>
                <w:b w:val="0"/>
                <w:bCs/>
                <w:color w:val="auto"/>
                <w:sz w:val="21"/>
                <w:szCs w:val="21"/>
                <w:highlight w:val="none"/>
                <w:lang w:val="en-US" w:eastAsia="zh-CN"/>
              </w:rPr>
              <w:t>到1000</w:t>
            </w:r>
            <w:r>
              <w:rPr>
                <w:rFonts w:hint="default" w:ascii="宋体" w:hAnsi="宋体" w:eastAsia="宋体" w:cs="宋体"/>
                <w:b w:val="0"/>
                <w:bCs/>
                <w:color w:val="auto"/>
                <w:sz w:val="21"/>
                <w:szCs w:val="21"/>
                <w:highlight w:val="none"/>
                <w:lang w:val="en-US" w:eastAsia="zh-CN"/>
              </w:rPr>
              <w:t>平方米以上的得</w:t>
            </w:r>
            <w:r>
              <w:rPr>
                <w:rFonts w:hint="eastAsia" w:ascii="宋体" w:hAnsi="宋体" w:eastAsia="宋体" w:cs="宋体"/>
                <w:b w:val="0"/>
                <w:bCs/>
                <w:color w:val="auto"/>
                <w:sz w:val="21"/>
                <w:szCs w:val="21"/>
                <w:highlight w:val="none"/>
                <w:lang w:val="en-US" w:eastAsia="zh-CN"/>
              </w:rPr>
              <w:t>5</w:t>
            </w:r>
            <w:r>
              <w:rPr>
                <w:rFonts w:hint="default" w:ascii="宋体" w:hAnsi="宋体" w:eastAsia="宋体" w:cs="宋体"/>
                <w:b w:val="0"/>
                <w:bCs/>
                <w:color w:val="auto"/>
                <w:sz w:val="21"/>
                <w:szCs w:val="21"/>
                <w:highlight w:val="none"/>
                <w:lang w:val="en-US" w:eastAsia="zh-CN"/>
              </w:rPr>
              <w:t>分，</w:t>
            </w:r>
            <w:r>
              <w:rPr>
                <w:rFonts w:hint="eastAsia" w:ascii="宋体" w:hAnsi="宋体" w:eastAsia="宋体" w:cs="宋体"/>
                <w:b w:val="0"/>
                <w:bCs/>
                <w:color w:val="auto"/>
                <w:sz w:val="21"/>
                <w:szCs w:val="21"/>
                <w:highlight w:val="none"/>
                <w:lang w:val="en-US" w:eastAsia="zh-CN"/>
              </w:rPr>
              <w:t>500-1000</w:t>
            </w:r>
            <w:r>
              <w:rPr>
                <w:rFonts w:hint="default" w:ascii="宋体" w:hAnsi="宋体" w:eastAsia="宋体" w:cs="宋体"/>
                <w:b w:val="0"/>
                <w:bCs/>
                <w:color w:val="auto"/>
                <w:sz w:val="21"/>
                <w:szCs w:val="21"/>
                <w:highlight w:val="none"/>
                <w:lang w:val="en-US" w:eastAsia="zh-CN"/>
              </w:rPr>
              <w:t>平方米的得</w:t>
            </w:r>
            <w:r>
              <w:rPr>
                <w:rFonts w:hint="eastAsia" w:ascii="宋体" w:hAnsi="宋体" w:eastAsia="宋体" w:cs="宋体"/>
                <w:b w:val="0"/>
                <w:bCs/>
                <w:color w:val="auto"/>
                <w:sz w:val="21"/>
                <w:szCs w:val="21"/>
                <w:highlight w:val="none"/>
                <w:lang w:val="en-US" w:eastAsia="zh-CN"/>
              </w:rPr>
              <w:t>3</w:t>
            </w:r>
            <w:r>
              <w:rPr>
                <w:rFonts w:hint="default" w:ascii="宋体" w:hAnsi="宋体" w:eastAsia="宋体" w:cs="宋体"/>
                <w:b w:val="0"/>
                <w:bCs/>
                <w:color w:val="auto"/>
                <w:sz w:val="21"/>
                <w:szCs w:val="21"/>
                <w:highlight w:val="none"/>
                <w:lang w:val="en-US" w:eastAsia="zh-CN"/>
              </w:rPr>
              <w:t>分</w:t>
            </w:r>
            <w:r>
              <w:rPr>
                <w:rFonts w:hint="eastAsia" w:ascii="宋体" w:hAnsi="宋体" w:eastAsia="宋体" w:cs="宋体"/>
                <w:b w:val="0"/>
                <w:bCs/>
                <w:color w:val="auto"/>
                <w:sz w:val="21"/>
                <w:szCs w:val="21"/>
                <w:highlight w:val="none"/>
                <w:lang w:val="en-US" w:eastAsia="zh-CN"/>
              </w:rPr>
              <w:t>，500</w:t>
            </w:r>
            <w:r>
              <w:rPr>
                <w:rFonts w:hint="default" w:ascii="宋体" w:hAnsi="宋体" w:eastAsia="宋体" w:cs="宋体"/>
                <w:b w:val="0"/>
                <w:bCs/>
                <w:color w:val="auto"/>
                <w:sz w:val="21"/>
                <w:szCs w:val="21"/>
                <w:highlight w:val="none"/>
                <w:lang w:val="en-US" w:eastAsia="zh-CN"/>
              </w:rPr>
              <w:t>平方米以</w:t>
            </w:r>
            <w:r>
              <w:rPr>
                <w:rFonts w:hint="eastAsia" w:ascii="宋体" w:hAnsi="宋体" w:eastAsia="宋体" w:cs="宋体"/>
                <w:b w:val="0"/>
                <w:bCs/>
                <w:color w:val="auto"/>
                <w:sz w:val="21"/>
                <w:szCs w:val="21"/>
                <w:highlight w:val="none"/>
                <w:lang w:val="en-US" w:eastAsia="zh-CN"/>
              </w:rPr>
              <w:t>下</w:t>
            </w:r>
            <w:r>
              <w:rPr>
                <w:rFonts w:hint="default" w:ascii="宋体" w:hAnsi="宋体" w:eastAsia="宋体" w:cs="宋体"/>
                <w:b w:val="0"/>
                <w:bCs/>
                <w:color w:val="auto"/>
                <w:sz w:val="21"/>
                <w:szCs w:val="21"/>
                <w:highlight w:val="none"/>
                <w:lang w:val="en-US" w:eastAsia="zh-CN"/>
              </w:rPr>
              <w:t>的</w:t>
            </w:r>
            <w:r>
              <w:rPr>
                <w:rFonts w:hint="eastAsia" w:ascii="宋体" w:hAnsi="宋体" w:eastAsia="宋体" w:cs="宋体"/>
                <w:b w:val="0"/>
                <w:bCs/>
                <w:color w:val="auto"/>
                <w:sz w:val="21"/>
                <w:szCs w:val="21"/>
                <w:highlight w:val="none"/>
                <w:lang w:val="en-US" w:eastAsia="zh-CN"/>
              </w:rPr>
              <w:t>不得分。</w:t>
            </w:r>
          </w:p>
          <w:p w14:paraId="53A0335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w:t>
            </w:r>
            <w:r>
              <w:rPr>
                <w:rFonts w:hint="default" w:ascii="宋体" w:hAnsi="宋体" w:eastAsia="宋体" w:cs="宋体"/>
                <w:b w:val="0"/>
                <w:bCs/>
                <w:color w:val="auto"/>
                <w:sz w:val="21"/>
                <w:szCs w:val="21"/>
                <w:highlight w:val="none"/>
                <w:lang w:val="en-US" w:eastAsia="zh-CN"/>
              </w:rPr>
              <w:t>提供相关协议和实验室详细地址、场地所有权证明或租赁使用合同</w:t>
            </w:r>
            <w:r>
              <w:rPr>
                <w:rFonts w:hint="eastAsia" w:ascii="宋体" w:hAnsi="宋体" w:eastAsia="宋体" w:cs="宋体"/>
                <w:b w:val="0"/>
                <w:bCs/>
                <w:color w:val="auto"/>
                <w:sz w:val="21"/>
                <w:szCs w:val="21"/>
                <w:highlight w:val="none"/>
                <w:lang w:val="en-US" w:eastAsia="zh-CN"/>
              </w:rPr>
              <w:t>扫描件</w:t>
            </w:r>
            <w:r>
              <w:rPr>
                <w:rFonts w:hint="default" w:ascii="宋体" w:hAnsi="宋体" w:eastAsia="宋体" w:cs="宋体"/>
                <w:b w:val="0"/>
                <w:bCs/>
                <w:color w:val="auto"/>
                <w:sz w:val="21"/>
                <w:szCs w:val="21"/>
                <w:highlight w:val="none"/>
                <w:lang w:val="en-US" w:eastAsia="zh-CN"/>
              </w:rPr>
              <w:t>、工作场地照片，实验室布局平面图等材料为准</w:t>
            </w:r>
            <w:r>
              <w:rPr>
                <w:rFonts w:hint="eastAsia" w:ascii="宋体" w:hAnsi="宋体" w:eastAsia="宋体" w:cs="宋体"/>
                <w:b w:val="0"/>
                <w:bCs/>
                <w:color w:val="auto"/>
                <w:sz w:val="21"/>
                <w:szCs w:val="21"/>
                <w:highlight w:val="none"/>
                <w:lang w:val="en-US" w:eastAsia="zh-CN"/>
              </w:rPr>
              <w:t>。）</w:t>
            </w:r>
          </w:p>
        </w:tc>
        <w:tc>
          <w:tcPr>
            <w:tcW w:w="786" w:type="dxa"/>
            <w:noWrap w:val="0"/>
            <w:vAlign w:val="center"/>
          </w:tcPr>
          <w:p w14:paraId="52E767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Times New Roman"/>
                <w:b w:val="0"/>
                <w:bCs/>
                <w:color w:val="auto"/>
                <w:kern w:val="0"/>
                <w:sz w:val="21"/>
                <w:szCs w:val="21"/>
                <w:highlight w:val="none"/>
                <w:lang w:val="en-US" w:eastAsia="zh-CN"/>
              </w:rPr>
            </w:pPr>
            <w:r>
              <w:rPr>
                <w:rFonts w:hint="eastAsia" w:ascii="宋体" w:hAnsi="宋体" w:eastAsia="宋体" w:cs="宋体"/>
                <w:b w:val="0"/>
                <w:bCs/>
                <w:i w:val="0"/>
                <w:color w:val="auto"/>
                <w:sz w:val="21"/>
                <w:szCs w:val="21"/>
                <w:highlight w:val="none"/>
                <w:u w:val="none"/>
                <w:lang w:val="en-US" w:eastAsia="zh-CN"/>
              </w:rPr>
              <w:t>5</w:t>
            </w:r>
          </w:p>
        </w:tc>
      </w:tr>
      <w:tr w14:paraId="5A4DA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2A0DF341">
            <w:pPr>
              <w:widowControl/>
              <w:spacing w:line="360" w:lineRule="exact"/>
              <w:jc w:val="center"/>
              <w:rPr>
                <w:rFonts w:hint="eastAsia" w:ascii="宋体" w:hAnsi="宋体" w:eastAsia="宋体" w:cs="Times New Roman"/>
                <w:b w:val="0"/>
                <w:bCs/>
                <w:color w:val="auto"/>
                <w:kern w:val="0"/>
                <w:sz w:val="21"/>
                <w:szCs w:val="21"/>
                <w:highlight w:val="none"/>
                <w:lang w:val="en-US" w:eastAsia="zh-CN"/>
              </w:rPr>
            </w:pPr>
            <w:r>
              <w:rPr>
                <w:rFonts w:hint="eastAsia" w:ascii="宋体" w:hAnsi="宋体" w:cs="Times New Roman"/>
                <w:b w:val="0"/>
                <w:bCs/>
                <w:color w:val="auto"/>
                <w:kern w:val="0"/>
                <w:sz w:val="21"/>
                <w:szCs w:val="21"/>
                <w:highlight w:val="none"/>
                <w:lang w:val="en-US" w:eastAsia="zh-CN"/>
              </w:rPr>
              <w:t>6</w:t>
            </w:r>
          </w:p>
        </w:tc>
        <w:tc>
          <w:tcPr>
            <w:tcW w:w="1593" w:type="dxa"/>
            <w:noWrap w:val="0"/>
            <w:vAlign w:val="center"/>
          </w:tcPr>
          <w:p w14:paraId="3D33A6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rPr>
              <w:t>服务</w:t>
            </w:r>
            <w:r>
              <w:rPr>
                <w:rFonts w:hint="eastAsia" w:ascii="宋体" w:hAnsi="宋体" w:eastAsia="宋体" w:cs="宋体"/>
                <w:b w:val="0"/>
                <w:bCs/>
                <w:color w:val="auto"/>
                <w:sz w:val="21"/>
                <w:szCs w:val="21"/>
                <w:highlight w:val="none"/>
                <w:lang w:val="zh-CN"/>
              </w:rPr>
              <w:t>承诺</w:t>
            </w:r>
          </w:p>
        </w:tc>
        <w:tc>
          <w:tcPr>
            <w:tcW w:w="7119" w:type="dxa"/>
            <w:noWrap w:val="0"/>
            <w:vAlign w:val="center"/>
          </w:tcPr>
          <w:p w14:paraId="6893519B">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zh-CN"/>
              </w:rPr>
              <w:t>对供应商提出的有实质性服务承诺进行综合对比，每有一条实质性服务承诺得</w:t>
            </w:r>
            <w:r>
              <w:rPr>
                <w:rFonts w:hint="eastAsia" w:ascii="宋体" w:hAnsi="宋体" w:eastAsia="宋体" w:cs="宋体"/>
                <w:b w:val="0"/>
                <w:bCs/>
                <w:color w:val="auto"/>
                <w:sz w:val="21"/>
                <w:szCs w:val="21"/>
                <w:highlight w:val="none"/>
              </w:rPr>
              <w:t>1分，最多得</w:t>
            </w: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分，未提供的不得分。</w:t>
            </w:r>
          </w:p>
        </w:tc>
        <w:tc>
          <w:tcPr>
            <w:tcW w:w="786" w:type="dxa"/>
            <w:noWrap w:val="0"/>
            <w:vAlign w:val="center"/>
          </w:tcPr>
          <w:p w14:paraId="258FED8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p>
        </w:tc>
      </w:tr>
      <w:tr w14:paraId="7B684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215" w:type="dxa"/>
            <w:gridSpan w:val="3"/>
            <w:noWrap w:val="0"/>
            <w:vAlign w:val="center"/>
          </w:tcPr>
          <w:p w14:paraId="09A74878">
            <w:pPr>
              <w:widowControl/>
              <w:shd w:val="clear" w:color="auto" w:fill="auto"/>
              <w:spacing w:line="360" w:lineRule="exact"/>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rPr>
              <w:t>三、技术部分</w:t>
            </w:r>
          </w:p>
        </w:tc>
        <w:tc>
          <w:tcPr>
            <w:tcW w:w="786" w:type="dxa"/>
            <w:noWrap w:val="0"/>
            <w:vAlign w:val="center"/>
          </w:tcPr>
          <w:p w14:paraId="6C37C71A">
            <w:pPr>
              <w:widowControl/>
              <w:shd w:val="clear" w:color="auto" w:fill="auto"/>
              <w:spacing w:line="360" w:lineRule="exact"/>
              <w:jc w:val="center"/>
              <w:rPr>
                <w:rFonts w:hint="default" w:ascii="宋体" w:hAnsi="宋体" w:eastAsia="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50</w:t>
            </w:r>
          </w:p>
        </w:tc>
      </w:tr>
      <w:tr w14:paraId="49ABB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0B60DFB7">
            <w:pPr>
              <w:widowControl/>
              <w:spacing w:line="360" w:lineRule="exact"/>
              <w:jc w:val="center"/>
              <w:rPr>
                <w:rFonts w:hint="eastAsia" w:ascii="宋体" w:hAnsi="宋体" w:eastAsia="宋体" w:cs="Times New Roman"/>
                <w:b w:val="0"/>
                <w:bCs/>
                <w:color w:val="auto"/>
                <w:kern w:val="0"/>
                <w:sz w:val="21"/>
                <w:szCs w:val="21"/>
                <w:highlight w:val="none"/>
                <w:lang w:eastAsia="zh-CN"/>
              </w:rPr>
            </w:pPr>
            <w:r>
              <w:rPr>
                <w:rFonts w:hint="eastAsia" w:ascii="宋体" w:hAnsi="宋体" w:cs="Times New Roman"/>
                <w:b w:val="0"/>
                <w:bCs/>
                <w:color w:val="auto"/>
                <w:kern w:val="0"/>
                <w:sz w:val="21"/>
                <w:szCs w:val="21"/>
                <w:highlight w:val="none"/>
                <w:lang w:val="en-US" w:eastAsia="zh-CN"/>
              </w:rPr>
              <w:t>7</w:t>
            </w:r>
          </w:p>
        </w:tc>
        <w:tc>
          <w:tcPr>
            <w:tcW w:w="1593" w:type="dxa"/>
            <w:noWrap w:val="0"/>
            <w:vAlign w:val="center"/>
          </w:tcPr>
          <w:p w14:paraId="0DD8286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 w:val="21"/>
                <w:szCs w:val="21"/>
                <w:highlight w:val="none"/>
              </w:rPr>
              <w:t>项目总体技术方案</w:t>
            </w:r>
          </w:p>
        </w:tc>
        <w:tc>
          <w:tcPr>
            <w:tcW w:w="7119" w:type="dxa"/>
            <w:noWrap w:val="0"/>
            <w:vAlign w:val="top"/>
          </w:tcPr>
          <w:p w14:paraId="24D130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项目总体技术方案：</w:t>
            </w:r>
          </w:p>
          <w:p w14:paraId="36A9D26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bidi="ar-SA"/>
              </w:rPr>
              <w:t>1、监测</w:t>
            </w:r>
            <w:r>
              <w:rPr>
                <w:rFonts w:hint="eastAsia" w:ascii="宋体" w:hAnsi="宋体" w:eastAsia="宋体" w:cs="宋体"/>
                <w:b w:val="0"/>
                <w:bCs/>
                <w:color w:val="auto"/>
                <w:sz w:val="21"/>
                <w:szCs w:val="21"/>
                <w:highlight w:val="none"/>
                <w:lang w:val="en-US" w:eastAsia="zh-CN"/>
              </w:rPr>
              <w:t>技术方案；</w:t>
            </w:r>
          </w:p>
          <w:p w14:paraId="1F756E0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bidi="ar-SA"/>
              </w:rPr>
              <w:t>2、</w:t>
            </w:r>
            <w:r>
              <w:rPr>
                <w:rFonts w:hint="eastAsia" w:ascii="宋体" w:hAnsi="宋体" w:eastAsia="宋体" w:cs="宋体"/>
                <w:b w:val="0"/>
                <w:bCs/>
                <w:color w:val="auto"/>
                <w:sz w:val="21"/>
                <w:szCs w:val="21"/>
                <w:highlight w:val="none"/>
                <w:lang w:val="en-US" w:eastAsia="zh-CN"/>
              </w:rPr>
              <w:t>内部管理制度；</w:t>
            </w:r>
          </w:p>
          <w:p w14:paraId="37797B7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3、工作内容；</w:t>
            </w:r>
          </w:p>
          <w:p w14:paraId="5C37788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4、采样方案；</w:t>
            </w:r>
          </w:p>
          <w:p w14:paraId="312DB35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5、人员培训。</w:t>
            </w:r>
          </w:p>
          <w:p w14:paraId="01379B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zh-CN" w:eastAsia="zh-CN"/>
              </w:rPr>
              <w:t>对以上五项方案进行阐述，每提供一小项内容适用于项目且无缺失的方案得</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zh-CN" w:eastAsia="zh-CN"/>
              </w:rPr>
              <w:t>分，方案有缺失的得</w:t>
            </w:r>
            <w:r>
              <w:rPr>
                <w:rFonts w:hint="eastAsia" w:ascii="宋体" w:hAnsi="宋体" w:eastAsia="宋体" w:cs="宋体"/>
                <w:b w:val="0"/>
                <w:bCs/>
                <w:color w:val="auto"/>
                <w:sz w:val="21"/>
                <w:szCs w:val="21"/>
                <w:highlight w:val="none"/>
                <w:lang w:val="en-US" w:eastAsia="zh-CN"/>
              </w:rPr>
              <w:t>1分；</w:t>
            </w:r>
            <w:r>
              <w:rPr>
                <w:rFonts w:hint="eastAsia" w:ascii="宋体" w:hAnsi="宋体" w:eastAsia="宋体" w:cs="宋体"/>
                <w:b w:val="0"/>
                <w:bCs/>
                <w:color w:val="auto"/>
                <w:sz w:val="21"/>
                <w:szCs w:val="21"/>
                <w:highlight w:val="none"/>
                <w:lang w:val="zh-CN" w:eastAsia="zh-CN"/>
              </w:rPr>
              <w:t>不提供不得分，满分</w:t>
            </w:r>
            <w:r>
              <w:rPr>
                <w:rFonts w:hint="eastAsia" w:ascii="宋体" w:hAnsi="宋体" w:eastAsia="宋体" w:cs="宋体"/>
                <w:b w:val="0"/>
                <w:bCs/>
                <w:color w:val="auto"/>
                <w:sz w:val="21"/>
                <w:szCs w:val="21"/>
                <w:highlight w:val="none"/>
                <w:lang w:val="en-US" w:eastAsia="zh-CN"/>
              </w:rPr>
              <w:t>15</w:t>
            </w:r>
            <w:r>
              <w:rPr>
                <w:rFonts w:hint="eastAsia" w:ascii="宋体" w:hAnsi="宋体" w:eastAsia="宋体" w:cs="宋体"/>
                <w:b w:val="0"/>
                <w:bCs/>
                <w:color w:val="auto"/>
                <w:sz w:val="21"/>
                <w:szCs w:val="21"/>
                <w:highlight w:val="none"/>
                <w:lang w:val="zh-CN" w:eastAsia="zh-CN"/>
              </w:rPr>
              <w:t>分。</w:t>
            </w:r>
          </w:p>
          <w:p w14:paraId="2F476C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zh-CN" w:eastAsia="zh-CN"/>
              </w:rPr>
              <w:t>（缺失是指：不符合实际，存在偏离内容、内容前后不一致、文不对题、前后逻辑错误、内容缺失有瑕疵、无具体流程细节描述之处）</w:t>
            </w:r>
          </w:p>
        </w:tc>
        <w:tc>
          <w:tcPr>
            <w:tcW w:w="786" w:type="dxa"/>
            <w:noWrap w:val="0"/>
            <w:vAlign w:val="center"/>
          </w:tcPr>
          <w:p w14:paraId="76480FD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r>
      <w:tr w14:paraId="5F257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485C24AF">
            <w:pPr>
              <w:widowControl/>
              <w:spacing w:line="360" w:lineRule="exact"/>
              <w:jc w:val="center"/>
              <w:rPr>
                <w:rFonts w:hint="eastAsia" w:ascii="宋体" w:hAnsi="宋体" w:eastAsia="宋体" w:cs="Times New Roman"/>
                <w:b w:val="0"/>
                <w:bCs/>
                <w:color w:val="auto"/>
                <w:kern w:val="0"/>
                <w:sz w:val="21"/>
                <w:szCs w:val="21"/>
                <w:highlight w:val="none"/>
                <w:lang w:eastAsia="zh-CN"/>
              </w:rPr>
            </w:pPr>
            <w:r>
              <w:rPr>
                <w:rFonts w:hint="eastAsia" w:ascii="宋体" w:hAnsi="宋体" w:cs="Times New Roman"/>
                <w:b w:val="0"/>
                <w:bCs/>
                <w:color w:val="auto"/>
                <w:kern w:val="0"/>
                <w:sz w:val="21"/>
                <w:szCs w:val="21"/>
                <w:highlight w:val="none"/>
                <w:lang w:val="en-US" w:eastAsia="zh-CN"/>
              </w:rPr>
              <w:t>8</w:t>
            </w:r>
          </w:p>
        </w:tc>
        <w:tc>
          <w:tcPr>
            <w:tcW w:w="1593" w:type="dxa"/>
            <w:noWrap w:val="0"/>
            <w:vAlign w:val="center"/>
          </w:tcPr>
          <w:p w14:paraId="4E5777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 w:val="21"/>
                <w:szCs w:val="21"/>
                <w:highlight w:val="none"/>
                <w:lang w:val="en-US" w:eastAsia="zh-CN"/>
              </w:rPr>
              <w:t>应急处置方案</w:t>
            </w:r>
          </w:p>
        </w:tc>
        <w:tc>
          <w:tcPr>
            <w:tcW w:w="7119" w:type="dxa"/>
            <w:noWrap w:val="0"/>
            <w:vAlign w:val="center"/>
          </w:tcPr>
          <w:p w14:paraId="6BC21B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zh-CN" w:eastAsia="zh-CN"/>
              </w:rPr>
            </w:pPr>
            <w:r>
              <w:rPr>
                <w:rFonts w:hint="eastAsia" w:ascii="宋体" w:hAnsi="宋体" w:eastAsia="宋体" w:cs="宋体"/>
                <w:b w:val="0"/>
                <w:bCs/>
                <w:color w:val="auto"/>
                <w:sz w:val="21"/>
                <w:szCs w:val="21"/>
                <w:highlight w:val="none"/>
                <w:lang w:val="en-US" w:eastAsia="zh-CN"/>
              </w:rPr>
              <w:t>应急处置方案包括但不限于：</w:t>
            </w:r>
          </w:p>
          <w:p w14:paraId="127C218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w:t>
            </w:r>
            <w:r>
              <w:rPr>
                <w:rFonts w:hint="eastAsia" w:ascii="宋体" w:hAnsi="宋体" w:eastAsia="宋体" w:cs="宋体"/>
                <w:b w:val="0"/>
                <w:bCs/>
                <w:color w:val="auto"/>
                <w:sz w:val="21"/>
                <w:szCs w:val="21"/>
                <w:highlight w:val="none"/>
                <w:lang w:val="en-US" w:eastAsia="zh-CN"/>
              </w:rPr>
              <w:t>极端恶劣天气及</w:t>
            </w:r>
            <w:r>
              <w:rPr>
                <w:rFonts w:hint="eastAsia" w:ascii="宋体" w:hAnsi="宋体" w:eastAsia="宋体" w:cs="宋体"/>
                <w:b w:val="0"/>
                <w:bCs/>
                <w:color w:val="auto"/>
                <w:sz w:val="21"/>
                <w:szCs w:val="21"/>
                <w:highlight w:val="none"/>
                <w:lang w:val="en-US" w:eastAsia="zh-CN" w:bidi="ar-SA"/>
              </w:rPr>
              <w:t>重大活动或节日等特殊情况应急处理（包括传达机制、人员和设备调试、责任分工）；</w:t>
            </w:r>
          </w:p>
          <w:p w14:paraId="3C55FD1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bidi="ar-SA"/>
              </w:rPr>
            </w:pPr>
            <w:r>
              <w:rPr>
                <w:rFonts w:hint="default" w:ascii="宋体" w:hAnsi="宋体" w:eastAsia="宋体" w:cs="宋体"/>
                <w:b w:val="0"/>
                <w:bCs/>
                <w:color w:val="auto"/>
                <w:kern w:val="2"/>
                <w:sz w:val="21"/>
                <w:szCs w:val="21"/>
                <w:highlight w:val="none"/>
                <w:lang w:val="en-US" w:eastAsia="zh-CN" w:bidi="ar-SA"/>
              </w:rPr>
              <w:t>2、</w:t>
            </w:r>
            <w:r>
              <w:rPr>
                <w:rFonts w:hint="eastAsia" w:ascii="宋体" w:hAnsi="宋体" w:eastAsia="宋体" w:cs="宋体"/>
                <w:b w:val="0"/>
                <w:bCs/>
                <w:color w:val="auto"/>
                <w:sz w:val="21"/>
                <w:szCs w:val="21"/>
                <w:highlight w:val="none"/>
                <w:lang w:val="en-US" w:eastAsia="zh-CN" w:bidi="ar-SA"/>
              </w:rPr>
              <w:t>消防安防应急管理制度；</w:t>
            </w:r>
          </w:p>
          <w:p w14:paraId="149A763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bidi="ar-SA"/>
              </w:rPr>
              <w:t>3、</w:t>
            </w:r>
            <w:r>
              <w:rPr>
                <w:rFonts w:hint="eastAsia" w:ascii="宋体" w:hAnsi="宋体" w:eastAsia="宋体" w:cs="宋体"/>
                <w:b w:val="0"/>
                <w:bCs/>
                <w:color w:val="auto"/>
                <w:sz w:val="21"/>
                <w:szCs w:val="21"/>
                <w:highlight w:val="none"/>
              </w:rPr>
              <w:t>突发情况标本紧急检验</w:t>
            </w:r>
            <w:r>
              <w:rPr>
                <w:rFonts w:hint="eastAsia" w:ascii="宋体" w:hAnsi="宋体" w:eastAsia="宋体" w:cs="宋体"/>
                <w:b w:val="0"/>
                <w:bCs/>
                <w:color w:val="auto"/>
                <w:sz w:val="21"/>
                <w:szCs w:val="21"/>
                <w:highlight w:val="none"/>
                <w:lang w:eastAsia="zh-CN"/>
              </w:rPr>
              <w:t>；</w:t>
            </w:r>
          </w:p>
          <w:p w14:paraId="70B2720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4、应急响应程序；</w:t>
            </w:r>
          </w:p>
          <w:p w14:paraId="5D0513B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
              </w:rPr>
              <w:t>针对本项目</w:t>
            </w:r>
            <w:r>
              <w:rPr>
                <w:rFonts w:hint="eastAsia" w:ascii="宋体" w:hAnsi="宋体" w:eastAsia="宋体" w:cs="宋体"/>
                <w:b w:val="0"/>
                <w:bCs/>
                <w:color w:val="auto"/>
                <w:sz w:val="21"/>
                <w:szCs w:val="21"/>
                <w:highlight w:val="none"/>
                <w:lang w:eastAsia="zh-CN"/>
              </w:rPr>
              <w:t>安全保障方案</w:t>
            </w:r>
            <w:r>
              <w:rPr>
                <w:rFonts w:hint="eastAsia" w:ascii="宋体" w:hAnsi="宋体" w:eastAsia="宋体" w:cs="宋体"/>
                <w:b w:val="0"/>
                <w:bCs/>
                <w:color w:val="auto"/>
                <w:sz w:val="21"/>
                <w:szCs w:val="21"/>
                <w:highlight w:val="none"/>
                <w:lang w:val="en-US" w:eastAsia="zh-CN"/>
              </w:rPr>
              <w:t>。</w:t>
            </w:r>
          </w:p>
          <w:p w14:paraId="20905A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zh-CN" w:eastAsia="zh-CN"/>
              </w:rPr>
              <w:t>对以上五项方案进行阐述，每提供一小项内容适用于项目且无缺失的方案得</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zh-CN" w:eastAsia="zh-CN"/>
              </w:rPr>
              <w:t>分，方案有缺失的得</w:t>
            </w:r>
            <w:r>
              <w:rPr>
                <w:rFonts w:hint="eastAsia" w:ascii="宋体" w:hAnsi="宋体" w:eastAsia="宋体" w:cs="宋体"/>
                <w:b w:val="0"/>
                <w:bCs/>
                <w:color w:val="auto"/>
                <w:sz w:val="21"/>
                <w:szCs w:val="21"/>
                <w:highlight w:val="none"/>
                <w:lang w:val="en-US" w:eastAsia="zh-CN"/>
              </w:rPr>
              <w:t>1分；</w:t>
            </w:r>
            <w:r>
              <w:rPr>
                <w:rFonts w:hint="eastAsia" w:ascii="宋体" w:hAnsi="宋体" w:eastAsia="宋体" w:cs="宋体"/>
                <w:b w:val="0"/>
                <w:bCs/>
                <w:color w:val="auto"/>
                <w:sz w:val="21"/>
                <w:szCs w:val="21"/>
                <w:highlight w:val="none"/>
                <w:lang w:val="zh-CN" w:eastAsia="zh-CN"/>
              </w:rPr>
              <w:t>不提供不得分，满分</w:t>
            </w:r>
            <w:r>
              <w:rPr>
                <w:rFonts w:hint="eastAsia" w:ascii="宋体" w:hAnsi="宋体" w:eastAsia="宋体" w:cs="宋体"/>
                <w:b w:val="0"/>
                <w:bCs/>
                <w:color w:val="auto"/>
                <w:sz w:val="21"/>
                <w:szCs w:val="21"/>
                <w:highlight w:val="none"/>
                <w:lang w:val="en-US" w:eastAsia="zh-CN"/>
              </w:rPr>
              <w:t>15</w:t>
            </w:r>
            <w:r>
              <w:rPr>
                <w:rFonts w:hint="eastAsia" w:ascii="宋体" w:hAnsi="宋体" w:eastAsia="宋体" w:cs="宋体"/>
                <w:b w:val="0"/>
                <w:bCs/>
                <w:color w:val="auto"/>
                <w:sz w:val="21"/>
                <w:szCs w:val="21"/>
                <w:highlight w:val="none"/>
                <w:lang w:val="zh-CN" w:eastAsia="zh-CN"/>
              </w:rPr>
              <w:t>分。</w:t>
            </w:r>
          </w:p>
          <w:p w14:paraId="1E5B6F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 w:val="21"/>
                <w:szCs w:val="21"/>
                <w:highlight w:val="none"/>
                <w:lang w:val="zh-CN" w:eastAsia="zh-CN"/>
              </w:rPr>
              <w:t>（缺失是指：不符合实际，存在偏离内容、内容前后不一致、文不对题、前后逻辑错误、内容缺失有瑕疵、无具体流程细节描述之处）</w:t>
            </w:r>
          </w:p>
        </w:tc>
        <w:tc>
          <w:tcPr>
            <w:tcW w:w="786" w:type="dxa"/>
            <w:noWrap w:val="0"/>
            <w:vAlign w:val="center"/>
          </w:tcPr>
          <w:p w14:paraId="13AB922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r>
      <w:tr w14:paraId="0B70B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46DB82F3">
            <w:pPr>
              <w:widowControl/>
              <w:spacing w:line="360" w:lineRule="exact"/>
              <w:jc w:val="center"/>
              <w:rPr>
                <w:rFonts w:hint="eastAsia" w:ascii="宋体" w:hAnsi="宋体" w:eastAsia="宋体" w:cs="Times New Roman"/>
                <w:b w:val="0"/>
                <w:bCs/>
                <w:color w:val="auto"/>
                <w:kern w:val="0"/>
                <w:sz w:val="21"/>
                <w:szCs w:val="21"/>
                <w:highlight w:val="none"/>
                <w:lang w:eastAsia="zh-CN"/>
              </w:rPr>
            </w:pPr>
            <w:r>
              <w:rPr>
                <w:rFonts w:hint="eastAsia" w:ascii="宋体" w:hAnsi="宋体" w:cs="Times New Roman"/>
                <w:b w:val="0"/>
                <w:bCs/>
                <w:color w:val="auto"/>
                <w:kern w:val="0"/>
                <w:sz w:val="21"/>
                <w:szCs w:val="21"/>
                <w:highlight w:val="none"/>
                <w:lang w:val="en-US" w:eastAsia="zh-CN"/>
              </w:rPr>
              <w:t>9</w:t>
            </w:r>
          </w:p>
        </w:tc>
        <w:tc>
          <w:tcPr>
            <w:tcW w:w="1593" w:type="dxa"/>
            <w:noWrap w:val="0"/>
            <w:vAlign w:val="center"/>
          </w:tcPr>
          <w:p w14:paraId="0A9DF7B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质量控制方案</w:t>
            </w:r>
          </w:p>
        </w:tc>
        <w:tc>
          <w:tcPr>
            <w:tcW w:w="7119" w:type="dxa"/>
            <w:noWrap w:val="0"/>
            <w:vAlign w:val="center"/>
          </w:tcPr>
          <w:p w14:paraId="21E2B3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zh-CN" w:eastAsia="zh-CN"/>
              </w:rPr>
            </w:pPr>
            <w:r>
              <w:rPr>
                <w:rFonts w:hint="eastAsia" w:ascii="宋体" w:hAnsi="宋体" w:eastAsia="宋体" w:cs="宋体"/>
                <w:b w:val="0"/>
                <w:bCs/>
                <w:color w:val="auto"/>
                <w:sz w:val="21"/>
                <w:szCs w:val="21"/>
                <w:highlight w:val="none"/>
                <w:lang w:val="en-US" w:eastAsia="zh-CN"/>
              </w:rPr>
              <w:t>质量控制方案：</w:t>
            </w:r>
          </w:p>
          <w:p w14:paraId="745DEEE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bidi="ar-SA"/>
              </w:rPr>
              <w:t>1、</w:t>
            </w:r>
            <w:r>
              <w:rPr>
                <w:rFonts w:hint="eastAsia" w:ascii="宋体" w:hAnsi="宋体" w:eastAsia="宋体" w:cs="宋体"/>
                <w:b w:val="0"/>
                <w:bCs/>
                <w:color w:val="auto"/>
                <w:sz w:val="21"/>
                <w:szCs w:val="21"/>
                <w:highlight w:val="none"/>
                <w:lang w:val="en-US" w:eastAsia="zh-CN"/>
              </w:rPr>
              <w:t>质量保证措施；</w:t>
            </w:r>
          </w:p>
          <w:p w14:paraId="3FD5409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2、二次污染防治措施；</w:t>
            </w:r>
          </w:p>
          <w:p w14:paraId="085D70C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3、制定的样品采集、保存、运输、检测分析的质量保证计划；</w:t>
            </w:r>
          </w:p>
          <w:p w14:paraId="5AEC109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lang w:eastAsia="zh-CN"/>
              </w:rPr>
              <w:t>质量控制环节及要点；</w:t>
            </w:r>
          </w:p>
          <w:p w14:paraId="46B5AC9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zh-CN" w:eastAsia="zh-CN"/>
              </w:rPr>
              <w:t>监测过程规范</w:t>
            </w:r>
            <w:r>
              <w:rPr>
                <w:rFonts w:hint="eastAsia" w:ascii="宋体" w:hAnsi="宋体" w:eastAsia="宋体" w:cs="宋体"/>
                <w:b w:val="0"/>
                <w:bCs/>
                <w:color w:val="auto"/>
                <w:sz w:val="21"/>
                <w:szCs w:val="21"/>
                <w:highlight w:val="none"/>
                <w:lang w:val="en-US" w:eastAsia="zh-CN"/>
              </w:rPr>
              <w:t>性</w:t>
            </w:r>
            <w:r>
              <w:rPr>
                <w:rFonts w:hint="eastAsia" w:ascii="宋体" w:hAnsi="宋体" w:eastAsia="宋体" w:cs="宋体"/>
                <w:b w:val="0"/>
                <w:bCs/>
                <w:color w:val="auto"/>
                <w:sz w:val="21"/>
                <w:szCs w:val="21"/>
                <w:highlight w:val="none"/>
                <w:lang w:val="en-US" w:eastAsia="zh"/>
              </w:rPr>
              <w:t>及</w:t>
            </w:r>
            <w:r>
              <w:rPr>
                <w:rFonts w:hint="eastAsia" w:ascii="宋体" w:hAnsi="宋体" w:eastAsia="宋体" w:cs="宋体"/>
                <w:b w:val="0"/>
                <w:bCs/>
                <w:color w:val="auto"/>
                <w:sz w:val="21"/>
                <w:szCs w:val="21"/>
                <w:highlight w:val="none"/>
              </w:rPr>
              <w:t>检测结果质量保</w:t>
            </w:r>
            <w:r>
              <w:rPr>
                <w:rFonts w:hint="eastAsia" w:ascii="宋体" w:hAnsi="宋体" w:eastAsia="宋体" w:cs="宋体"/>
                <w:b w:val="0"/>
                <w:bCs/>
                <w:color w:val="auto"/>
                <w:sz w:val="21"/>
                <w:szCs w:val="21"/>
                <w:highlight w:val="none"/>
                <w:lang w:eastAsia="zh-CN"/>
              </w:rPr>
              <w:t>证程序。</w:t>
            </w:r>
          </w:p>
          <w:p w14:paraId="7E9755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zh-CN" w:eastAsia="zh-CN"/>
              </w:rPr>
              <w:t>对以上五项方案进行阐述，每提供一小项内容适用于项目且无缺失的方案得</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val="zh-CN" w:eastAsia="zh-CN"/>
              </w:rPr>
              <w:t>分，方案有缺失的得</w:t>
            </w:r>
            <w:r>
              <w:rPr>
                <w:rFonts w:hint="eastAsia" w:ascii="宋体" w:hAnsi="宋体" w:eastAsia="宋体" w:cs="宋体"/>
                <w:b w:val="0"/>
                <w:bCs/>
                <w:color w:val="auto"/>
                <w:sz w:val="21"/>
                <w:szCs w:val="21"/>
                <w:highlight w:val="none"/>
                <w:lang w:val="en-US" w:eastAsia="zh-CN"/>
              </w:rPr>
              <w:t>1分；</w:t>
            </w:r>
            <w:r>
              <w:rPr>
                <w:rFonts w:hint="eastAsia" w:ascii="宋体" w:hAnsi="宋体" w:eastAsia="宋体" w:cs="宋体"/>
                <w:b w:val="0"/>
                <w:bCs/>
                <w:color w:val="auto"/>
                <w:sz w:val="21"/>
                <w:szCs w:val="21"/>
                <w:highlight w:val="none"/>
                <w:lang w:val="zh-CN" w:eastAsia="zh-CN"/>
              </w:rPr>
              <w:t>不提供不得分，满分</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lang w:val="zh-CN" w:eastAsia="zh-CN"/>
              </w:rPr>
              <w:t>分。</w:t>
            </w:r>
          </w:p>
          <w:p w14:paraId="03AE6CEE">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zh-CN" w:eastAsia="zh-CN"/>
              </w:rPr>
              <w:t>（缺失是指：不符合实际，存在偏离内容、内容前后不一致、文不对题、前后逻辑错误、内容缺失有瑕疵、无具体流程细节描述之处）</w:t>
            </w:r>
          </w:p>
        </w:tc>
        <w:tc>
          <w:tcPr>
            <w:tcW w:w="786" w:type="dxa"/>
            <w:noWrap w:val="0"/>
            <w:vAlign w:val="center"/>
          </w:tcPr>
          <w:p w14:paraId="65C5D8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r>
      <w:tr w14:paraId="4179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dxa"/>
            <w:noWrap w:val="0"/>
            <w:vAlign w:val="center"/>
          </w:tcPr>
          <w:p w14:paraId="39F28BCD">
            <w:pPr>
              <w:widowControl/>
              <w:spacing w:line="360" w:lineRule="exact"/>
              <w:jc w:val="center"/>
              <w:rPr>
                <w:rFonts w:hint="default" w:ascii="宋体" w:hAnsi="宋体" w:eastAsia="宋体" w:cs="Times New Roman"/>
                <w:b w:val="0"/>
                <w:bCs/>
                <w:color w:val="auto"/>
                <w:kern w:val="0"/>
                <w:sz w:val="21"/>
                <w:szCs w:val="21"/>
                <w:highlight w:val="none"/>
                <w:lang w:val="en-US" w:eastAsia="zh-CN"/>
              </w:rPr>
            </w:pPr>
            <w:r>
              <w:rPr>
                <w:rFonts w:hint="eastAsia" w:ascii="宋体" w:hAnsi="宋体" w:cs="Times New Roman"/>
                <w:b w:val="0"/>
                <w:bCs/>
                <w:color w:val="auto"/>
                <w:kern w:val="0"/>
                <w:sz w:val="21"/>
                <w:szCs w:val="21"/>
                <w:highlight w:val="none"/>
                <w:lang w:val="en-US" w:eastAsia="zh-CN"/>
              </w:rPr>
              <w:t>10</w:t>
            </w:r>
          </w:p>
        </w:tc>
        <w:tc>
          <w:tcPr>
            <w:tcW w:w="1593" w:type="dxa"/>
            <w:noWrap w:val="0"/>
            <w:vAlign w:val="center"/>
          </w:tcPr>
          <w:p w14:paraId="478F7DA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 w:val="21"/>
                <w:szCs w:val="21"/>
                <w:highlight w:val="none"/>
              </w:rPr>
              <w:t>进度计划及售后服务</w:t>
            </w:r>
          </w:p>
        </w:tc>
        <w:tc>
          <w:tcPr>
            <w:tcW w:w="7119" w:type="dxa"/>
            <w:noWrap w:val="0"/>
            <w:vAlign w:val="center"/>
          </w:tcPr>
          <w:p w14:paraId="31E06E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zh-CN" w:eastAsia="zh-CN"/>
              </w:rPr>
            </w:pPr>
            <w:r>
              <w:rPr>
                <w:rFonts w:hint="eastAsia" w:ascii="宋体" w:hAnsi="宋体" w:eastAsia="宋体" w:cs="宋体"/>
                <w:b w:val="0"/>
                <w:bCs/>
                <w:color w:val="auto"/>
                <w:sz w:val="21"/>
                <w:szCs w:val="21"/>
                <w:highlight w:val="none"/>
              </w:rPr>
              <w:t>进度计划、保障措施及服务承诺</w:t>
            </w:r>
            <w:r>
              <w:rPr>
                <w:rFonts w:hint="eastAsia" w:ascii="宋体" w:hAnsi="宋体" w:eastAsia="宋体" w:cs="宋体"/>
                <w:b w:val="0"/>
                <w:bCs/>
                <w:color w:val="auto"/>
                <w:sz w:val="21"/>
                <w:szCs w:val="21"/>
                <w:highlight w:val="none"/>
                <w:lang w:val="en-US" w:eastAsia="zh-CN"/>
              </w:rPr>
              <w:t>：</w:t>
            </w:r>
          </w:p>
          <w:p w14:paraId="2D95840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color w:val="auto"/>
                <w:sz w:val="21"/>
                <w:szCs w:val="21"/>
                <w:highlight w:val="none"/>
                <w:lang w:val="zh-CN" w:eastAsia="zh-CN"/>
              </w:rPr>
            </w:pPr>
            <w:r>
              <w:rPr>
                <w:rFonts w:hint="eastAsia" w:ascii="宋体" w:hAnsi="宋体" w:eastAsia="宋体" w:cs="宋体"/>
                <w:b w:val="0"/>
                <w:bCs/>
                <w:color w:val="auto"/>
                <w:kern w:val="2"/>
                <w:sz w:val="21"/>
                <w:szCs w:val="21"/>
                <w:highlight w:val="none"/>
                <w:lang w:val="zh-CN" w:eastAsia="zh-CN" w:bidi="ar-SA"/>
              </w:rPr>
              <w:t>1、</w:t>
            </w:r>
            <w:r>
              <w:rPr>
                <w:rFonts w:hint="eastAsia" w:ascii="宋体" w:hAnsi="宋体" w:eastAsia="宋体" w:cs="宋体"/>
                <w:b w:val="0"/>
                <w:bCs/>
                <w:color w:val="auto"/>
                <w:sz w:val="21"/>
                <w:szCs w:val="21"/>
                <w:highlight w:val="none"/>
                <w:lang w:val="zh-CN" w:eastAsia="zh-CN"/>
              </w:rPr>
              <w:t>进度计划；</w:t>
            </w:r>
          </w:p>
          <w:p w14:paraId="41C0D6F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val="en-US" w:eastAsia="zh"/>
              </w:rPr>
              <w:t>针对本项目人员部署及安排</w:t>
            </w:r>
            <w:r>
              <w:rPr>
                <w:rFonts w:hint="eastAsia" w:ascii="宋体" w:hAnsi="宋体" w:eastAsia="宋体" w:cs="宋体"/>
                <w:b w:val="0"/>
                <w:bCs/>
                <w:color w:val="auto"/>
                <w:sz w:val="21"/>
                <w:szCs w:val="21"/>
                <w:highlight w:val="none"/>
                <w:lang w:val="en-US" w:eastAsia="zh-CN"/>
              </w:rPr>
              <w:t>；</w:t>
            </w:r>
          </w:p>
          <w:p w14:paraId="3FE3F42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en-US" w:eastAsia="zh"/>
              </w:rPr>
              <w:t>针对本项目的档案管理制度</w:t>
            </w:r>
            <w:r>
              <w:rPr>
                <w:rFonts w:hint="eastAsia" w:ascii="宋体" w:hAnsi="宋体" w:eastAsia="宋体" w:cs="宋体"/>
                <w:b w:val="0"/>
                <w:bCs/>
                <w:color w:val="auto"/>
                <w:sz w:val="21"/>
                <w:szCs w:val="21"/>
                <w:highlight w:val="none"/>
                <w:lang w:val="en-US" w:eastAsia="zh-CN"/>
              </w:rPr>
              <w:t>；</w:t>
            </w:r>
          </w:p>
          <w:p w14:paraId="2C219EE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lang w:val="en-US" w:eastAsia="zh"/>
              </w:rPr>
              <w:t>针对本项目售后服务保障体系</w:t>
            </w:r>
            <w:r>
              <w:rPr>
                <w:rFonts w:hint="eastAsia" w:ascii="宋体" w:hAnsi="宋体" w:eastAsia="宋体" w:cs="宋体"/>
                <w:b w:val="0"/>
                <w:bCs/>
                <w:color w:val="auto"/>
                <w:sz w:val="21"/>
                <w:szCs w:val="21"/>
                <w:highlight w:val="none"/>
                <w:lang w:val="en-US" w:eastAsia="zh-CN"/>
              </w:rPr>
              <w:t>；</w:t>
            </w:r>
          </w:p>
          <w:p w14:paraId="6200038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
              </w:rPr>
              <w:t>管理制度</w:t>
            </w:r>
            <w:r>
              <w:rPr>
                <w:rFonts w:hint="eastAsia" w:ascii="宋体" w:hAnsi="宋体" w:eastAsia="宋体" w:cs="宋体"/>
                <w:b w:val="0"/>
                <w:bCs/>
                <w:color w:val="auto"/>
                <w:sz w:val="21"/>
                <w:szCs w:val="21"/>
                <w:highlight w:val="none"/>
                <w:lang w:val="en-US" w:eastAsia="zh-CN"/>
              </w:rPr>
              <w:t>体系。</w:t>
            </w:r>
          </w:p>
          <w:p w14:paraId="23E4A7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zh-CN" w:eastAsia="zh-CN"/>
              </w:rPr>
              <w:t>对以上五项方案进行阐述，每提供一小项内容适用于项目且无缺失的方案得</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val="zh-CN" w:eastAsia="zh-CN"/>
              </w:rPr>
              <w:t>分，方案有缺失的得</w:t>
            </w:r>
            <w:r>
              <w:rPr>
                <w:rFonts w:hint="eastAsia" w:ascii="宋体" w:hAnsi="宋体" w:eastAsia="宋体" w:cs="宋体"/>
                <w:b w:val="0"/>
                <w:bCs/>
                <w:color w:val="auto"/>
                <w:sz w:val="21"/>
                <w:szCs w:val="21"/>
                <w:highlight w:val="none"/>
                <w:lang w:val="en-US" w:eastAsia="zh-CN"/>
              </w:rPr>
              <w:t>1分；</w:t>
            </w:r>
            <w:r>
              <w:rPr>
                <w:rFonts w:hint="eastAsia" w:ascii="宋体" w:hAnsi="宋体" w:eastAsia="宋体" w:cs="宋体"/>
                <w:b w:val="0"/>
                <w:bCs/>
                <w:color w:val="auto"/>
                <w:sz w:val="21"/>
                <w:szCs w:val="21"/>
                <w:highlight w:val="none"/>
                <w:lang w:val="zh-CN" w:eastAsia="zh-CN"/>
              </w:rPr>
              <w:t>不提供不得分，满分</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lang w:val="zh-CN" w:eastAsia="zh-CN"/>
              </w:rPr>
              <w:t>分。</w:t>
            </w:r>
          </w:p>
          <w:p w14:paraId="7778850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zh-CN" w:eastAsia="zh-CN"/>
              </w:rPr>
              <w:t>（缺失是指：不符合实际，存在偏离内容、内容前后不一致、文不对题、前后逻辑错误、内容缺失有瑕疵、无具体流程细节描述之处）</w:t>
            </w:r>
          </w:p>
        </w:tc>
        <w:tc>
          <w:tcPr>
            <w:tcW w:w="786" w:type="dxa"/>
            <w:noWrap w:val="0"/>
            <w:vAlign w:val="center"/>
          </w:tcPr>
          <w:p w14:paraId="1C9A95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r>
      <w:tr w14:paraId="056B0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215" w:type="dxa"/>
            <w:gridSpan w:val="3"/>
            <w:noWrap w:val="0"/>
            <w:vAlign w:val="center"/>
          </w:tcPr>
          <w:p w14:paraId="2AE230A6">
            <w:pPr>
              <w:widowControl/>
              <w:shd w:val="clear" w:color="auto" w:fill="auto"/>
              <w:spacing w:line="360" w:lineRule="exact"/>
              <w:jc w:val="center"/>
              <w:rPr>
                <w:rFonts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得分合计</w:t>
            </w:r>
          </w:p>
        </w:tc>
        <w:tc>
          <w:tcPr>
            <w:tcW w:w="786" w:type="dxa"/>
            <w:noWrap w:val="0"/>
            <w:vAlign w:val="center"/>
          </w:tcPr>
          <w:p w14:paraId="1CBB8128">
            <w:pPr>
              <w:widowControl/>
              <w:shd w:val="clear" w:color="auto" w:fill="auto"/>
              <w:spacing w:line="360" w:lineRule="exact"/>
              <w:jc w:val="center"/>
              <w:rPr>
                <w:rFonts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100</w:t>
            </w:r>
          </w:p>
        </w:tc>
      </w:tr>
      <w:bookmarkEnd w:id="365"/>
    </w:tbl>
    <w:p w14:paraId="03A69F0C">
      <w:pPr>
        <w:keepNext/>
        <w:keepLines/>
        <w:shd w:val="clear" w:color="auto" w:fill="auto"/>
        <w:spacing w:line="300" w:lineRule="auto"/>
        <w:outlineLvl w:val="1"/>
        <w:rPr>
          <w:rFonts w:hint="eastAsia" w:ascii="Arial" w:hAnsi="Arial" w:eastAsia="黑体"/>
          <w:b/>
          <w:bCs/>
          <w:color w:val="auto"/>
          <w:sz w:val="32"/>
          <w:szCs w:val="32"/>
          <w:highlight w:val="none"/>
        </w:rPr>
      </w:pPr>
      <w:bookmarkStart w:id="366" w:name="_Toc246996243"/>
      <w:bookmarkStart w:id="367" w:name="_Toc144974567"/>
      <w:bookmarkStart w:id="368" w:name="_Toc468267473"/>
      <w:bookmarkStart w:id="369" w:name="_Toc409424392"/>
      <w:bookmarkStart w:id="370" w:name="_Toc179632618"/>
      <w:bookmarkStart w:id="371" w:name="_Toc246996986"/>
      <w:bookmarkStart w:id="372" w:name="_Toc152042377"/>
      <w:bookmarkStart w:id="373" w:name="_Toc247085758"/>
      <w:bookmarkStart w:id="374" w:name="_Toc409424331"/>
      <w:bookmarkStart w:id="375" w:name="_Toc152045600"/>
      <w:r>
        <w:rPr>
          <w:rFonts w:hint="eastAsia" w:ascii="Arial" w:hAnsi="Arial" w:eastAsia="黑体"/>
          <w:b/>
          <w:bCs/>
          <w:color w:val="auto"/>
          <w:sz w:val="32"/>
          <w:szCs w:val="32"/>
          <w:highlight w:val="none"/>
        </w:rPr>
        <w:br w:type="page"/>
      </w:r>
      <w:r>
        <w:rPr>
          <w:rFonts w:hint="eastAsia" w:ascii="Arial" w:hAnsi="Arial" w:eastAsia="黑体"/>
          <w:b/>
          <w:bCs/>
          <w:color w:val="auto"/>
          <w:sz w:val="32"/>
          <w:szCs w:val="32"/>
          <w:highlight w:val="none"/>
        </w:rPr>
        <w:t>1. 评标方法</w:t>
      </w:r>
      <w:bookmarkEnd w:id="366"/>
      <w:bookmarkEnd w:id="367"/>
      <w:bookmarkEnd w:id="368"/>
      <w:bookmarkEnd w:id="369"/>
      <w:bookmarkEnd w:id="370"/>
      <w:bookmarkEnd w:id="371"/>
      <w:bookmarkEnd w:id="372"/>
      <w:bookmarkEnd w:id="373"/>
      <w:bookmarkEnd w:id="374"/>
      <w:bookmarkEnd w:id="375"/>
    </w:p>
    <w:p w14:paraId="7C571F5E">
      <w:pPr>
        <w:shd w:val="clear" w:color="auto" w:fill="auto"/>
        <w:spacing w:line="300" w:lineRule="auto"/>
        <w:ind w:firstLine="420" w:firstLineChars="200"/>
        <w:rPr>
          <w:rFonts w:hint="eastAsia"/>
          <w:color w:val="auto"/>
          <w:highlight w:val="none"/>
        </w:rPr>
      </w:pPr>
      <w:r>
        <w:rPr>
          <w:rFonts w:hint="eastAsia"/>
          <w:color w:val="auto"/>
          <w:highlight w:val="none"/>
        </w:rPr>
        <w:t>本次评标采用综合评分法。评标委员会对满足招标文件实质性要求的投标文件，按照本章第2.3款规定的评分标准进行打分，并按得分由高到低顺序推荐中标候选人，或根据采购人授权直接确定中标人，但投标报价低于其成本的除外。综合评分</w:t>
      </w:r>
      <w:bookmarkStart w:id="376" w:name="_Toc468267474"/>
      <w:bookmarkStart w:id="377" w:name="_Toc409424393"/>
      <w:bookmarkStart w:id="378" w:name="_Toc246996987"/>
      <w:bookmarkStart w:id="379" w:name="_Toc152045601"/>
      <w:bookmarkStart w:id="380" w:name="_Toc246996244"/>
      <w:bookmarkStart w:id="381" w:name="_Toc247085759"/>
      <w:bookmarkStart w:id="382" w:name="_Toc179632619"/>
      <w:bookmarkStart w:id="383" w:name="_Toc409424332"/>
      <w:bookmarkStart w:id="384" w:name="_Toc144974568"/>
      <w:bookmarkStart w:id="385" w:name="_Toc152042378"/>
      <w:r>
        <w:rPr>
          <w:rFonts w:hint="eastAsia"/>
          <w:color w:val="auto"/>
          <w:highlight w:val="none"/>
        </w:rPr>
        <w:t>得分相同的，按投标报价由低到高顺序排列。得分且投标报价相同的并列。投标文件满足招标文件全部实质性要求，且按照评审因素的量化指标评审得分最高的投标人为排名第一的中标候选人。</w:t>
      </w:r>
    </w:p>
    <w:p w14:paraId="67E5B8DC">
      <w:pPr>
        <w:shd w:val="clear" w:color="auto" w:fill="auto"/>
        <w:spacing w:line="300" w:lineRule="auto"/>
        <w:ind w:firstLine="420" w:firstLineChars="200"/>
        <w:rPr>
          <w:rFonts w:hint="eastAsia"/>
          <w:color w:val="auto"/>
          <w:highlight w:val="none"/>
        </w:rPr>
      </w:pPr>
      <w:r>
        <w:rPr>
          <w:rFonts w:hint="eastAsia"/>
          <w:color w:val="auto"/>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836B9CA">
      <w:pPr>
        <w:shd w:val="clear" w:color="auto" w:fill="auto"/>
        <w:spacing w:line="300" w:lineRule="auto"/>
        <w:rPr>
          <w:rFonts w:hint="eastAsia" w:ascii="Arial" w:hAnsi="Arial" w:eastAsia="黑体"/>
          <w:b/>
          <w:bCs/>
          <w:color w:val="auto"/>
          <w:sz w:val="32"/>
          <w:szCs w:val="32"/>
          <w:highlight w:val="none"/>
        </w:rPr>
      </w:pPr>
      <w:r>
        <w:rPr>
          <w:rFonts w:hint="eastAsia" w:ascii="Arial" w:hAnsi="Arial" w:eastAsia="黑体"/>
          <w:b/>
          <w:bCs/>
          <w:color w:val="auto"/>
          <w:sz w:val="32"/>
          <w:szCs w:val="32"/>
          <w:highlight w:val="none"/>
        </w:rPr>
        <w:t>2. 评审标准</w:t>
      </w:r>
      <w:bookmarkEnd w:id="376"/>
      <w:bookmarkEnd w:id="377"/>
      <w:bookmarkEnd w:id="378"/>
      <w:bookmarkEnd w:id="379"/>
      <w:bookmarkEnd w:id="380"/>
      <w:bookmarkEnd w:id="381"/>
      <w:bookmarkEnd w:id="382"/>
      <w:bookmarkEnd w:id="383"/>
      <w:bookmarkEnd w:id="384"/>
      <w:bookmarkEnd w:id="385"/>
    </w:p>
    <w:p w14:paraId="49D73923">
      <w:pPr>
        <w:shd w:val="clear" w:color="auto" w:fill="auto"/>
        <w:spacing w:line="300" w:lineRule="auto"/>
        <w:rPr>
          <w:rFonts w:hint="eastAsia" w:ascii="宋体" w:cs="宋体-18030"/>
          <w:b/>
          <w:color w:val="auto"/>
          <w:kern w:val="0"/>
          <w:szCs w:val="21"/>
          <w:highlight w:val="none"/>
        </w:rPr>
      </w:pPr>
      <w:bookmarkStart w:id="386" w:name="_Toc152042379"/>
      <w:bookmarkStart w:id="387" w:name="_Toc179632620"/>
      <w:bookmarkStart w:id="388" w:name="_Toc247085760"/>
      <w:bookmarkStart w:id="389" w:name="_Toc144974569"/>
      <w:bookmarkStart w:id="390" w:name="_Toc246996245"/>
      <w:bookmarkStart w:id="391" w:name="_Toc152045602"/>
      <w:bookmarkStart w:id="392" w:name="_Toc246996988"/>
      <w:r>
        <w:rPr>
          <w:rFonts w:hint="eastAsia"/>
          <w:b/>
          <w:color w:val="auto"/>
          <w:highlight w:val="none"/>
        </w:rPr>
        <w:t>2.1</w:t>
      </w:r>
      <w:r>
        <w:rPr>
          <w:rFonts w:hint="eastAsia" w:ascii="宋体" w:cs="宋体-18030"/>
          <w:b/>
          <w:color w:val="auto"/>
          <w:kern w:val="0"/>
          <w:szCs w:val="21"/>
          <w:highlight w:val="none"/>
        </w:rPr>
        <w:t>资格性审查</w:t>
      </w:r>
    </w:p>
    <w:p w14:paraId="7DE63818">
      <w:pPr>
        <w:shd w:val="clear" w:color="auto" w:fill="auto"/>
        <w:spacing w:line="300" w:lineRule="auto"/>
        <w:ind w:firstLine="420" w:firstLineChars="200"/>
        <w:rPr>
          <w:rFonts w:hint="eastAsia" w:ascii="Arial" w:hAnsi="Arial" w:eastAsia="黑体"/>
          <w:b/>
          <w:bCs/>
          <w:color w:val="auto"/>
          <w:sz w:val="32"/>
          <w:szCs w:val="32"/>
          <w:highlight w:val="none"/>
        </w:rPr>
      </w:pPr>
      <w:r>
        <w:rPr>
          <w:rFonts w:hint="eastAsia" w:ascii="宋体" w:cs="宋体-18030"/>
          <w:color w:val="auto"/>
          <w:kern w:val="0"/>
          <w:szCs w:val="21"/>
          <w:highlight w:val="none"/>
        </w:rPr>
        <w:t>采购项目开标结束后，采购人或采购代理机构应当依法对投标人的资格进行审查（见资格性审查表）。合格投标人不足3家的，不得评标。</w:t>
      </w:r>
    </w:p>
    <w:bookmarkEnd w:id="386"/>
    <w:bookmarkEnd w:id="387"/>
    <w:bookmarkEnd w:id="388"/>
    <w:bookmarkEnd w:id="389"/>
    <w:bookmarkEnd w:id="390"/>
    <w:bookmarkEnd w:id="391"/>
    <w:bookmarkEnd w:id="392"/>
    <w:p w14:paraId="4A7DA061">
      <w:pPr>
        <w:shd w:val="clear" w:color="auto" w:fill="auto"/>
        <w:spacing w:line="300" w:lineRule="auto"/>
        <w:rPr>
          <w:rFonts w:hint="eastAsia"/>
          <w:b/>
          <w:color w:val="auto"/>
          <w:highlight w:val="none"/>
        </w:rPr>
      </w:pPr>
      <w:r>
        <w:rPr>
          <w:rFonts w:hint="eastAsia"/>
          <w:b/>
          <w:color w:val="auto"/>
          <w:highlight w:val="none"/>
        </w:rPr>
        <w:t>2.2 初步评审</w:t>
      </w:r>
    </w:p>
    <w:p w14:paraId="79FA7DD8">
      <w:pPr>
        <w:shd w:val="clear" w:color="auto" w:fill="auto"/>
        <w:spacing w:line="300" w:lineRule="auto"/>
        <w:ind w:firstLine="420" w:firstLineChars="200"/>
        <w:rPr>
          <w:rFonts w:hint="eastAsia"/>
          <w:color w:val="auto"/>
          <w:highlight w:val="none"/>
        </w:rPr>
      </w:pPr>
      <w:r>
        <w:rPr>
          <w:rFonts w:hint="eastAsia"/>
          <w:color w:val="auto"/>
          <w:highlight w:val="none"/>
        </w:rPr>
        <w:t>2.2.1形式评审标准：见评标办法前附表。</w:t>
      </w:r>
    </w:p>
    <w:p w14:paraId="13DA4936">
      <w:pPr>
        <w:shd w:val="clear" w:color="auto" w:fill="auto"/>
        <w:spacing w:line="300" w:lineRule="auto"/>
        <w:ind w:firstLine="420" w:firstLineChars="200"/>
        <w:rPr>
          <w:rFonts w:hint="eastAsia"/>
          <w:color w:val="auto"/>
          <w:highlight w:val="none"/>
        </w:rPr>
      </w:pPr>
      <w:r>
        <w:rPr>
          <w:rFonts w:hint="eastAsia"/>
          <w:color w:val="auto"/>
          <w:highlight w:val="none"/>
        </w:rPr>
        <w:t>2.2.2 符合性评审标准：见评标办法前附表。</w:t>
      </w:r>
    </w:p>
    <w:p w14:paraId="56B67533">
      <w:pPr>
        <w:shd w:val="clear" w:color="auto" w:fill="auto"/>
        <w:spacing w:line="300" w:lineRule="auto"/>
        <w:rPr>
          <w:rFonts w:hint="eastAsia"/>
          <w:b/>
          <w:color w:val="auto"/>
          <w:highlight w:val="none"/>
        </w:rPr>
      </w:pPr>
      <w:bookmarkStart w:id="393" w:name="_Toc152045603"/>
      <w:bookmarkStart w:id="394" w:name="_Toc152042380"/>
      <w:bookmarkStart w:id="395" w:name="_Toc246996989"/>
      <w:bookmarkStart w:id="396" w:name="_Toc179632621"/>
      <w:bookmarkStart w:id="397" w:name="_Toc246996246"/>
      <w:bookmarkStart w:id="398" w:name="_Toc247085761"/>
      <w:bookmarkStart w:id="399" w:name="_Toc144974570"/>
      <w:r>
        <w:rPr>
          <w:rFonts w:hint="eastAsia"/>
          <w:b/>
          <w:color w:val="auto"/>
          <w:highlight w:val="none"/>
        </w:rPr>
        <w:t>2.3 分值构成与评分标准</w:t>
      </w:r>
      <w:bookmarkEnd w:id="393"/>
      <w:bookmarkEnd w:id="394"/>
      <w:bookmarkEnd w:id="395"/>
      <w:bookmarkEnd w:id="396"/>
      <w:bookmarkEnd w:id="397"/>
      <w:bookmarkEnd w:id="398"/>
      <w:bookmarkEnd w:id="399"/>
    </w:p>
    <w:p w14:paraId="7F3C25FE">
      <w:pPr>
        <w:shd w:val="clear" w:color="auto" w:fill="auto"/>
        <w:spacing w:line="300" w:lineRule="auto"/>
        <w:ind w:firstLine="420" w:firstLineChars="200"/>
        <w:rPr>
          <w:rFonts w:hint="eastAsia"/>
          <w:color w:val="auto"/>
          <w:highlight w:val="none"/>
        </w:rPr>
      </w:pPr>
      <w:r>
        <w:rPr>
          <w:rFonts w:hint="eastAsia"/>
          <w:color w:val="auto"/>
          <w:highlight w:val="none"/>
        </w:rPr>
        <w:t>2.3.1 分值构成</w:t>
      </w:r>
    </w:p>
    <w:p w14:paraId="65DE69C8">
      <w:pPr>
        <w:shd w:val="clear" w:color="auto" w:fill="auto"/>
        <w:spacing w:line="300" w:lineRule="auto"/>
        <w:ind w:firstLine="840" w:firstLineChars="400"/>
        <w:rPr>
          <w:rFonts w:hint="eastAsia"/>
          <w:color w:val="auto"/>
          <w:highlight w:val="none"/>
        </w:rPr>
      </w:pPr>
      <w:r>
        <w:rPr>
          <w:rFonts w:hint="eastAsia"/>
          <w:color w:val="auto"/>
          <w:highlight w:val="none"/>
        </w:rPr>
        <w:t>（1）投标报价：见评标办法前附表；</w:t>
      </w:r>
    </w:p>
    <w:p w14:paraId="58769C83">
      <w:pPr>
        <w:shd w:val="clear" w:color="auto" w:fill="auto"/>
        <w:spacing w:line="300" w:lineRule="auto"/>
        <w:ind w:firstLine="840" w:firstLineChars="400"/>
        <w:rPr>
          <w:rFonts w:hint="eastAsia"/>
          <w:color w:val="auto"/>
          <w:highlight w:val="none"/>
        </w:rPr>
      </w:pPr>
      <w:r>
        <w:rPr>
          <w:rFonts w:hint="eastAsia"/>
          <w:color w:val="auto"/>
          <w:highlight w:val="none"/>
        </w:rPr>
        <w:t>（2）商务条款：见评标办法前附表；</w:t>
      </w:r>
    </w:p>
    <w:p w14:paraId="73C5D214">
      <w:pPr>
        <w:shd w:val="clear" w:color="auto" w:fill="auto"/>
        <w:spacing w:line="300" w:lineRule="auto"/>
        <w:ind w:firstLine="840" w:firstLineChars="400"/>
        <w:rPr>
          <w:rFonts w:hint="eastAsia"/>
          <w:color w:val="auto"/>
          <w:highlight w:val="none"/>
        </w:rPr>
      </w:pPr>
      <w:r>
        <w:rPr>
          <w:rFonts w:hint="eastAsia"/>
          <w:color w:val="auto"/>
          <w:highlight w:val="none"/>
        </w:rPr>
        <w:t>（3）技术条款：见评标办法前附表。</w:t>
      </w:r>
    </w:p>
    <w:p w14:paraId="37B92948">
      <w:pPr>
        <w:shd w:val="clear" w:color="auto" w:fill="auto"/>
        <w:spacing w:line="300" w:lineRule="auto"/>
        <w:ind w:firstLine="420" w:firstLineChars="200"/>
        <w:rPr>
          <w:rFonts w:hint="eastAsia"/>
          <w:color w:val="auto"/>
          <w:highlight w:val="none"/>
        </w:rPr>
      </w:pPr>
      <w:r>
        <w:rPr>
          <w:rFonts w:hint="eastAsia"/>
          <w:color w:val="auto"/>
          <w:highlight w:val="none"/>
        </w:rPr>
        <w:t>2.3.2 评标基准价计算</w:t>
      </w:r>
    </w:p>
    <w:p w14:paraId="20799DED">
      <w:pPr>
        <w:shd w:val="clear" w:color="auto" w:fill="auto"/>
        <w:spacing w:line="300" w:lineRule="auto"/>
        <w:ind w:firstLine="840" w:firstLineChars="400"/>
        <w:rPr>
          <w:rFonts w:hint="eastAsia"/>
          <w:color w:val="auto"/>
          <w:highlight w:val="none"/>
        </w:rPr>
      </w:pPr>
      <w:r>
        <w:rPr>
          <w:rFonts w:hint="eastAsia"/>
          <w:color w:val="auto"/>
          <w:highlight w:val="none"/>
        </w:rPr>
        <w:t>评标基准价计算方法：见评标办法前附表。</w:t>
      </w:r>
    </w:p>
    <w:p w14:paraId="5E6E0AB2">
      <w:pPr>
        <w:shd w:val="clear" w:color="auto" w:fill="auto"/>
        <w:spacing w:line="300" w:lineRule="auto"/>
        <w:ind w:firstLine="420" w:firstLineChars="200"/>
        <w:rPr>
          <w:rFonts w:hint="eastAsia"/>
          <w:color w:val="auto"/>
          <w:highlight w:val="none"/>
        </w:rPr>
      </w:pPr>
      <w:r>
        <w:rPr>
          <w:rFonts w:hint="eastAsia"/>
          <w:color w:val="auto"/>
          <w:highlight w:val="none"/>
        </w:rPr>
        <w:t>2.3.3 评分标准</w:t>
      </w:r>
    </w:p>
    <w:p w14:paraId="198B0088">
      <w:pPr>
        <w:shd w:val="clear" w:color="auto" w:fill="auto"/>
        <w:spacing w:line="300" w:lineRule="auto"/>
        <w:ind w:firstLine="840" w:firstLineChars="400"/>
        <w:rPr>
          <w:rFonts w:hint="eastAsia"/>
          <w:color w:val="auto"/>
          <w:highlight w:val="none"/>
        </w:rPr>
      </w:pPr>
      <w:bookmarkStart w:id="400" w:name="_Toc179632622"/>
      <w:bookmarkStart w:id="401" w:name="_Toc409424333"/>
      <w:bookmarkStart w:id="402" w:name="_Toc152042381"/>
      <w:bookmarkStart w:id="403" w:name="_Toc246996247"/>
      <w:bookmarkStart w:id="404" w:name="_Toc246996990"/>
      <w:bookmarkStart w:id="405" w:name="_Toc409424394"/>
      <w:bookmarkStart w:id="406" w:name="_Toc144974571"/>
      <w:bookmarkStart w:id="407" w:name="_Toc247085762"/>
      <w:bookmarkStart w:id="408" w:name="_Toc152045604"/>
      <w:r>
        <w:rPr>
          <w:rFonts w:hint="eastAsia"/>
          <w:color w:val="auto"/>
          <w:highlight w:val="none"/>
        </w:rPr>
        <w:t>（1）投标报价评分标准：见评标办法前附表；</w:t>
      </w:r>
    </w:p>
    <w:p w14:paraId="1BB03B33">
      <w:pPr>
        <w:shd w:val="clear" w:color="auto" w:fill="auto"/>
        <w:spacing w:line="300" w:lineRule="auto"/>
        <w:ind w:firstLine="840" w:firstLineChars="400"/>
        <w:rPr>
          <w:rFonts w:hint="eastAsia"/>
          <w:color w:val="auto"/>
          <w:highlight w:val="none"/>
        </w:rPr>
      </w:pPr>
      <w:r>
        <w:rPr>
          <w:rFonts w:hint="eastAsia"/>
          <w:color w:val="auto"/>
          <w:highlight w:val="none"/>
        </w:rPr>
        <w:t>（2）商务条款评分标准：见评标办法前附表；</w:t>
      </w:r>
    </w:p>
    <w:p w14:paraId="6817AC7B">
      <w:pPr>
        <w:shd w:val="clear" w:color="auto" w:fill="auto"/>
        <w:spacing w:line="300" w:lineRule="auto"/>
        <w:ind w:firstLine="840" w:firstLineChars="400"/>
        <w:rPr>
          <w:rFonts w:hint="eastAsia"/>
          <w:color w:val="auto"/>
          <w:highlight w:val="none"/>
        </w:rPr>
      </w:pPr>
      <w:r>
        <w:rPr>
          <w:rFonts w:hint="eastAsia"/>
          <w:color w:val="auto"/>
          <w:highlight w:val="none"/>
        </w:rPr>
        <w:t>（3）技术条款评分标准：见评标办法前附表。</w:t>
      </w:r>
    </w:p>
    <w:p w14:paraId="18F7C1D3">
      <w:pPr>
        <w:keepNext/>
        <w:keepLines/>
        <w:shd w:val="clear" w:color="auto" w:fill="auto"/>
        <w:spacing w:line="300" w:lineRule="auto"/>
        <w:outlineLvl w:val="1"/>
        <w:rPr>
          <w:rFonts w:hint="eastAsia" w:ascii="Arial" w:hAnsi="Arial" w:eastAsia="黑体"/>
          <w:b/>
          <w:bCs/>
          <w:color w:val="auto"/>
          <w:sz w:val="32"/>
          <w:szCs w:val="32"/>
          <w:highlight w:val="none"/>
        </w:rPr>
      </w:pPr>
      <w:bookmarkStart w:id="409" w:name="_Toc468267475"/>
      <w:r>
        <w:rPr>
          <w:rFonts w:hint="eastAsia" w:ascii="Arial" w:hAnsi="Arial" w:eastAsia="黑体"/>
          <w:b/>
          <w:bCs/>
          <w:color w:val="auto"/>
          <w:sz w:val="32"/>
          <w:szCs w:val="32"/>
          <w:highlight w:val="none"/>
        </w:rPr>
        <w:t>3. 评标程序</w:t>
      </w:r>
      <w:bookmarkEnd w:id="400"/>
      <w:bookmarkEnd w:id="401"/>
      <w:bookmarkEnd w:id="402"/>
      <w:bookmarkEnd w:id="403"/>
      <w:bookmarkEnd w:id="404"/>
      <w:bookmarkEnd w:id="405"/>
      <w:bookmarkEnd w:id="406"/>
      <w:bookmarkEnd w:id="407"/>
      <w:bookmarkEnd w:id="408"/>
      <w:bookmarkEnd w:id="409"/>
    </w:p>
    <w:p w14:paraId="6B6B2B6E">
      <w:pPr>
        <w:shd w:val="clear" w:color="auto" w:fill="auto"/>
        <w:spacing w:line="300" w:lineRule="auto"/>
        <w:rPr>
          <w:rFonts w:hint="eastAsia"/>
          <w:b/>
          <w:color w:val="auto"/>
          <w:highlight w:val="none"/>
        </w:rPr>
      </w:pPr>
      <w:bookmarkStart w:id="410" w:name="_Toc144974572"/>
      <w:bookmarkStart w:id="411" w:name="_Toc246996248"/>
      <w:bookmarkStart w:id="412" w:name="_Toc152045605"/>
      <w:bookmarkStart w:id="413" w:name="_Toc246996991"/>
      <w:bookmarkStart w:id="414" w:name="_Toc247085763"/>
      <w:bookmarkStart w:id="415" w:name="_Toc152042382"/>
      <w:bookmarkStart w:id="416" w:name="_Toc179632623"/>
      <w:r>
        <w:rPr>
          <w:b/>
          <w:color w:val="auto"/>
          <w:highlight w:val="none"/>
        </w:rPr>
        <w:t xml:space="preserve">3.1 </w:t>
      </w:r>
      <w:r>
        <w:rPr>
          <w:rFonts w:hint="eastAsia"/>
          <w:b/>
          <w:color w:val="auto"/>
          <w:highlight w:val="none"/>
        </w:rPr>
        <w:t>评标程序</w:t>
      </w:r>
    </w:p>
    <w:p w14:paraId="40CF2785">
      <w:pPr>
        <w:shd w:val="clear" w:color="auto" w:fill="auto"/>
        <w:spacing w:line="300" w:lineRule="auto"/>
        <w:ind w:firstLine="413" w:firstLineChars="196"/>
        <w:rPr>
          <w:rFonts w:hint="eastAsia"/>
          <w:b/>
          <w:color w:val="auto"/>
          <w:highlight w:val="none"/>
        </w:rPr>
      </w:pPr>
      <w:r>
        <w:rPr>
          <w:rFonts w:hint="eastAsia"/>
          <w:b/>
          <w:color w:val="auto"/>
          <w:highlight w:val="none"/>
        </w:rPr>
        <w:t>3.1.1 评标程序：</w:t>
      </w:r>
    </w:p>
    <w:p w14:paraId="3728976D">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黑体" w:eastAsia="黑体" w:cs="TimesNewRomanPSMT"/>
          <w:color w:val="auto"/>
          <w:kern w:val="0"/>
          <w:sz w:val="24"/>
          <w:highlight w:val="none"/>
        </w:rPr>
        <w:t xml:space="preserve">      </w:t>
      </w:r>
      <w:r>
        <w:rPr>
          <w:rFonts w:hint="eastAsia" w:ascii="宋体" w:cs="TimesNewRomanPSMT"/>
          <w:color w:val="auto"/>
          <w:kern w:val="0"/>
          <w:szCs w:val="21"/>
          <w:highlight w:val="none"/>
        </w:rPr>
        <w:t>（1）选举评标委员会主任；</w:t>
      </w:r>
    </w:p>
    <w:p w14:paraId="3E78929F">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（2) 熟悉招标文件及评标办法；</w:t>
      </w:r>
    </w:p>
    <w:p w14:paraId="3AAE402F">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（3) 初步评审；</w:t>
      </w:r>
    </w:p>
    <w:p w14:paraId="38260446">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（4）详细评审：只有通过了初步评审、被判定为合格的投标人方可进入详细评审。</w:t>
      </w:r>
    </w:p>
    <w:p w14:paraId="6E087B8C">
      <w:pPr>
        <w:shd w:val="clear" w:color="auto" w:fill="auto"/>
        <w:spacing w:line="300" w:lineRule="auto"/>
        <w:rPr>
          <w:rFonts w:hint="eastAsia" w:ascii="黑体" w:eastAsia="黑体" w:cs="TimesNewRomanPSMT"/>
          <w:color w:val="auto"/>
          <w:kern w:val="0"/>
          <w:sz w:val="24"/>
          <w:highlight w:val="none"/>
        </w:rPr>
      </w:pPr>
      <w:r>
        <w:rPr>
          <w:rFonts w:hint="eastAsia"/>
          <w:b/>
          <w:color w:val="auto"/>
          <w:highlight w:val="none"/>
        </w:rPr>
        <w:t xml:space="preserve">    3.1.2 特殊情况的处理：</w:t>
      </w:r>
      <w:r>
        <w:rPr>
          <w:rFonts w:hint="eastAsia" w:ascii="黑体" w:eastAsia="黑体" w:cs="TimesNewRomanPSMT"/>
          <w:color w:val="auto"/>
          <w:kern w:val="0"/>
          <w:sz w:val="24"/>
          <w:highlight w:val="none"/>
        </w:rPr>
        <w:t xml:space="preserve"> </w:t>
      </w:r>
    </w:p>
    <w:p w14:paraId="1CDCD578">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（1）关于评标活动暂停：</w:t>
      </w:r>
    </w:p>
    <w:p w14:paraId="425B8818">
      <w:pPr>
        <w:shd w:val="clear" w:color="auto" w:fill="auto"/>
        <w:autoSpaceDE w:val="0"/>
        <w:autoSpaceDN w:val="0"/>
        <w:adjustRightInd w:val="0"/>
        <w:spacing w:line="300" w:lineRule="auto"/>
        <w:ind w:firstLine="420" w:firstLineChars="200"/>
        <w:jc w:val="left"/>
        <w:rPr>
          <w:rFonts w:hint="eastAsia" w:ascii="宋体" w:cs="TimesNewRomanPSMT"/>
          <w:color w:val="auto"/>
          <w:kern w:val="0"/>
          <w:szCs w:val="21"/>
          <w:highlight w:val="none"/>
        </w:rPr>
      </w:pPr>
      <w:r>
        <w:rPr>
          <w:rFonts w:hint="eastAsia" w:ascii="宋体" w:cs="TimesNewRomanPSMT"/>
          <w:color w:val="auto"/>
          <w:kern w:val="0"/>
          <w:szCs w:val="21"/>
          <w:highlight w:val="none"/>
        </w:rPr>
        <w:t>①评标委员会应当执行连续评标原则，按评标办法中规定的程序、内容、方法、标准完成全部评标工作。只有发生不可抗拒力导致评标工作无法继续时，评标活动方可暂停。</w:t>
      </w:r>
    </w:p>
    <w:p w14:paraId="7AF06DFE">
      <w:pPr>
        <w:shd w:val="clear" w:color="auto" w:fill="auto"/>
        <w:autoSpaceDE w:val="0"/>
        <w:autoSpaceDN w:val="0"/>
        <w:adjustRightInd w:val="0"/>
        <w:spacing w:line="300" w:lineRule="auto"/>
        <w:ind w:firstLine="420" w:firstLineChars="200"/>
        <w:jc w:val="left"/>
        <w:rPr>
          <w:rFonts w:hint="eastAsia" w:ascii="宋体" w:cs="TimesNewRomanPSMT"/>
          <w:color w:val="auto"/>
          <w:kern w:val="0"/>
          <w:szCs w:val="21"/>
          <w:highlight w:val="none"/>
        </w:rPr>
      </w:pPr>
      <w:r>
        <w:rPr>
          <w:rFonts w:hint="eastAsia" w:ascii="宋体" w:cs="TimesNewRomanPSMT"/>
          <w:color w:val="auto"/>
          <w:kern w:val="0"/>
          <w:szCs w:val="21"/>
          <w:highlight w:val="none"/>
        </w:rPr>
        <w:t>②发生评标暂停情况时，评标委员会应当封存全部投标文件和评标记录，待不可抗拒的影响结束具备评比条件时，由原评标委员会继续评标。</w:t>
      </w:r>
    </w:p>
    <w:p w14:paraId="7A98CC3B">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（2）关于评标中途更换评标委员会成员。</w:t>
      </w:r>
    </w:p>
    <w:p w14:paraId="612DD458">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除非发生下列情况之一，评标委员会成员不得在中途更换：</w:t>
      </w:r>
    </w:p>
    <w:p w14:paraId="3D2A32DF">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①应不可抗拒的客观原因，不能到场或需在评标中途退出评标活动；</w:t>
      </w:r>
    </w:p>
    <w:p w14:paraId="3C9246BA">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②发现某评标委员会成员不符合法律法规及政府规章规定的评标委员会成员应实施回避制度。</w:t>
      </w:r>
    </w:p>
    <w:p w14:paraId="6EF62607">
      <w:pPr>
        <w:shd w:val="clear" w:color="auto" w:fill="auto"/>
        <w:autoSpaceDE w:val="0"/>
        <w:autoSpaceDN w:val="0"/>
        <w:adjustRightInd w:val="0"/>
        <w:spacing w:line="300" w:lineRule="auto"/>
        <w:jc w:val="left"/>
        <w:rPr>
          <w:rFonts w:hint="eastAsia" w:ascii="宋体" w:cs="TimesNewRomanPSMT"/>
          <w:color w:val="auto"/>
          <w:kern w:val="0"/>
          <w:szCs w:val="21"/>
          <w:highlight w:val="none"/>
        </w:rPr>
      </w:pPr>
      <w:r>
        <w:rPr>
          <w:rFonts w:hint="eastAsia" w:ascii="宋体" w:cs="TimesNewRomanPSMT"/>
          <w:color w:val="auto"/>
          <w:kern w:val="0"/>
          <w:szCs w:val="21"/>
          <w:highlight w:val="none"/>
        </w:rPr>
        <w:t xml:space="preserve">    （3) 退出评标的评标委员会成员，其已完成的评标为无效。</w:t>
      </w:r>
    </w:p>
    <w:p w14:paraId="4CD35221">
      <w:pPr>
        <w:shd w:val="clear" w:color="auto" w:fill="auto"/>
        <w:spacing w:line="300" w:lineRule="auto"/>
        <w:ind w:firstLine="405"/>
        <w:rPr>
          <w:rFonts w:hint="eastAsia" w:ascii="宋体" w:cs="TimesNewRomanPSMT"/>
          <w:color w:val="auto"/>
          <w:kern w:val="0"/>
          <w:szCs w:val="21"/>
          <w:highlight w:val="none"/>
        </w:rPr>
      </w:pPr>
      <w:r>
        <w:rPr>
          <w:rFonts w:hint="eastAsia" w:ascii="宋体" w:cs="TimesNewRomanPSMT"/>
          <w:color w:val="auto"/>
          <w:kern w:val="0"/>
          <w:szCs w:val="21"/>
          <w:highlight w:val="none"/>
        </w:rPr>
        <w:t>（4）由采购人根据本办法规定的评标委员会成员产生方式另行确定替代者进行评标。</w:t>
      </w:r>
    </w:p>
    <w:p w14:paraId="17F42B1D">
      <w:pPr>
        <w:shd w:val="clear" w:color="auto" w:fill="auto"/>
        <w:spacing w:line="300" w:lineRule="auto"/>
        <w:ind w:firstLine="405"/>
        <w:rPr>
          <w:rFonts w:hint="eastAsia"/>
          <w:b/>
          <w:color w:val="auto"/>
          <w:highlight w:val="none"/>
        </w:rPr>
      </w:pPr>
      <w:r>
        <w:rPr>
          <w:rFonts w:hint="eastAsia"/>
          <w:b/>
          <w:color w:val="auto"/>
          <w:highlight w:val="none"/>
        </w:rPr>
        <w:t>3.2 初步评审</w:t>
      </w:r>
      <w:bookmarkEnd w:id="410"/>
      <w:bookmarkEnd w:id="411"/>
      <w:bookmarkEnd w:id="412"/>
      <w:bookmarkEnd w:id="413"/>
      <w:bookmarkEnd w:id="414"/>
      <w:bookmarkEnd w:id="415"/>
      <w:bookmarkEnd w:id="416"/>
    </w:p>
    <w:p w14:paraId="1C8265A8">
      <w:pPr>
        <w:shd w:val="clear" w:color="auto" w:fill="auto"/>
        <w:spacing w:line="300" w:lineRule="auto"/>
        <w:ind w:firstLine="420" w:firstLineChars="200"/>
        <w:rPr>
          <w:rFonts w:hint="eastAsia"/>
          <w:color w:val="auto"/>
          <w:highlight w:val="none"/>
        </w:rPr>
      </w:pPr>
      <w:r>
        <w:rPr>
          <w:rFonts w:hint="eastAsia"/>
          <w:color w:val="auto"/>
          <w:highlight w:val="none"/>
        </w:rPr>
        <w:t>3.2.1评标委员会依据本章第2.1款规定的标准对投标文件进行初步评审。有一项不符合评审标准的，评标委员会应当作废标处理。</w:t>
      </w:r>
    </w:p>
    <w:p w14:paraId="23327151">
      <w:pPr>
        <w:shd w:val="clear" w:color="auto" w:fill="auto"/>
        <w:spacing w:line="300" w:lineRule="auto"/>
        <w:ind w:firstLine="420" w:firstLineChars="200"/>
        <w:rPr>
          <w:rFonts w:hint="eastAsia"/>
          <w:color w:val="auto"/>
          <w:highlight w:val="none"/>
        </w:rPr>
      </w:pPr>
      <w:r>
        <w:rPr>
          <w:rFonts w:hint="eastAsia"/>
          <w:color w:val="auto"/>
          <w:highlight w:val="none"/>
        </w:rPr>
        <w:t>3.2.2 投标人有以下情形之一的，评标委员会应当作废标处理：</w:t>
      </w:r>
    </w:p>
    <w:p w14:paraId="4074DD9F">
      <w:pPr>
        <w:shd w:val="clear" w:color="auto" w:fill="auto"/>
        <w:spacing w:line="300" w:lineRule="auto"/>
        <w:ind w:firstLine="718" w:firstLineChars="342"/>
        <w:rPr>
          <w:rFonts w:hint="eastAsia"/>
          <w:color w:val="auto"/>
          <w:highlight w:val="none"/>
        </w:rPr>
      </w:pPr>
      <w:r>
        <w:rPr>
          <w:rFonts w:hint="eastAsia"/>
          <w:color w:val="auto"/>
          <w:highlight w:val="none"/>
        </w:rPr>
        <w:t>（1）第二章“投标人须知”第1.4.2项、第1.4.3项规定的任何一种情形的；</w:t>
      </w:r>
    </w:p>
    <w:p w14:paraId="4A3E56CE">
      <w:pPr>
        <w:shd w:val="clear" w:color="auto" w:fill="auto"/>
        <w:spacing w:line="300" w:lineRule="auto"/>
        <w:ind w:firstLine="718" w:firstLineChars="342"/>
        <w:rPr>
          <w:rFonts w:hint="eastAsia"/>
          <w:color w:val="auto"/>
          <w:highlight w:val="none"/>
        </w:rPr>
      </w:pPr>
      <w:r>
        <w:rPr>
          <w:rFonts w:hint="eastAsia"/>
          <w:color w:val="auto"/>
          <w:highlight w:val="none"/>
        </w:rPr>
        <w:t>（2）串通投标或弄虚作假或有其他违法行为的；</w:t>
      </w:r>
    </w:p>
    <w:p w14:paraId="666C3CC4">
      <w:pPr>
        <w:shd w:val="clear" w:color="auto" w:fill="auto"/>
        <w:spacing w:line="300" w:lineRule="auto"/>
        <w:ind w:firstLine="718" w:firstLineChars="342"/>
        <w:rPr>
          <w:rFonts w:hint="eastAsia"/>
          <w:color w:val="auto"/>
          <w:highlight w:val="none"/>
        </w:rPr>
      </w:pPr>
      <w:r>
        <w:rPr>
          <w:rFonts w:hint="eastAsia"/>
          <w:color w:val="auto"/>
          <w:highlight w:val="none"/>
        </w:rPr>
        <w:t>（3）不按评标委员会要求澄清、说明或补正的。</w:t>
      </w:r>
    </w:p>
    <w:p w14:paraId="1C41E835">
      <w:pPr>
        <w:shd w:val="clear" w:color="auto" w:fill="auto"/>
        <w:spacing w:line="300" w:lineRule="auto"/>
        <w:ind w:firstLine="420" w:firstLineChars="200"/>
        <w:rPr>
          <w:rFonts w:hint="eastAsia"/>
          <w:color w:val="auto"/>
          <w:highlight w:val="none"/>
        </w:rPr>
      </w:pPr>
      <w:r>
        <w:rPr>
          <w:rFonts w:hint="eastAsia"/>
          <w:color w:val="auto"/>
          <w:highlight w:val="none"/>
        </w:rPr>
        <w:t>3.2.3投标报价有算术错误的，评标委员会按以下原则对投标报价进行修正，修正的价格经投标人书面确认后具有约束力。投标人不接受修正价格的，评标委员会应当作废标处理。</w:t>
      </w:r>
    </w:p>
    <w:p w14:paraId="309639C9">
      <w:pPr>
        <w:shd w:val="clear" w:color="auto" w:fill="auto"/>
        <w:spacing w:line="300" w:lineRule="auto"/>
        <w:ind w:firstLine="718" w:firstLineChars="342"/>
        <w:rPr>
          <w:rFonts w:hint="eastAsia"/>
          <w:color w:val="auto"/>
          <w:highlight w:val="none"/>
        </w:rPr>
      </w:pPr>
      <w:bookmarkStart w:id="417" w:name="_Toc152042383"/>
      <w:r>
        <w:rPr>
          <w:rFonts w:hint="eastAsia"/>
          <w:color w:val="auto"/>
          <w:highlight w:val="none"/>
        </w:rPr>
        <w:t>（1）投标文件中的大写金额与小写金额不一致的，以大写金额为准；</w:t>
      </w:r>
      <w:bookmarkEnd w:id="417"/>
    </w:p>
    <w:p w14:paraId="7E56DE7E">
      <w:pPr>
        <w:shd w:val="clear" w:color="auto" w:fill="auto"/>
        <w:spacing w:line="300" w:lineRule="auto"/>
        <w:ind w:firstLine="718" w:firstLineChars="342"/>
        <w:rPr>
          <w:rFonts w:hint="eastAsia"/>
          <w:color w:val="auto"/>
          <w:highlight w:val="none"/>
        </w:rPr>
      </w:pPr>
      <w:r>
        <w:rPr>
          <w:rFonts w:hint="eastAsia"/>
          <w:color w:val="auto"/>
          <w:highlight w:val="none"/>
        </w:rPr>
        <w:t>（2）总价金额与依据单价计算出的结果不一致的，以单价金额为准修正总价，但单价金额小数点有明显错误的除外。</w:t>
      </w:r>
    </w:p>
    <w:p w14:paraId="645EFF13">
      <w:pPr>
        <w:shd w:val="clear" w:color="auto" w:fill="auto"/>
        <w:spacing w:line="300" w:lineRule="auto"/>
        <w:rPr>
          <w:rFonts w:hint="eastAsia"/>
          <w:b/>
          <w:color w:val="auto"/>
          <w:highlight w:val="none"/>
        </w:rPr>
      </w:pPr>
      <w:bookmarkStart w:id="418" w:name="_Toc179632624"/>
      <w:bookmarkStart w:id="419" w:name="_Toc152045606"/>
      <w:bookmarkStart w:id="420" w:name="_Toc247085764"/>
      <w:bookmarkStart w:id="421" w:name="_Toc246996249"/>
      <w:bookmarkStart w:id="422" w:name="_Toc144974573"/>
      <w:bookmarkStart w:id="423" w:name="_Toc246996992"/>
      <w:bookmarkStart w:id="424" w:name="_Toc152042384"/>
      <w:r>
        <w:rPr>
          <w:rFonts w:hint="eastAsia"/>
          <w:b/>
          <w:color w:val="auto"/>
          <w:highlight w:val="none"/>
        </w:rPr>
        <w:t>3.3 详细评审</w:t>
      </w:r>
      <w:bookmarkEnd w:id="418"/>
      <w:bookmarkEnd w:id="419"/>
      <w:bookmarkEnd w:id="420"/>
      <w:bookmarkEnd w:id="421"/>
      <w:bookmarkEnd w:id="422"/>
      <w:bookmarkEnd w:id="423"/>
      <w:bookmarkEnd w:id="424"/>
    </w:p>
    <w:p w14:paraId="147B7327">
      <w:pPr>
        <w:shd w:val="clear" w:color="auto" w:fill="auto"/>
        <w:spacing w:line="300" w:lineRule="auto"/>
        <w:ind w:firstLine="420" w:firstLineChars="200"/>
        <w:rPr>
          <w:rFonts w:hint="eastAsia"/>
          <w:color w:val="auto"/>
          <w:highlight w:val="none"/>
        </w:rPr>
      </w:pPr>
      <w:r>
        <w:rPr>
          <w:rFonts w:hint="eastAsia"/>
          <w:color w:val="auto"/>
          <w:highlight w:val="none"/>
        </w:rPr>
        <w:t>3.3.1 评标委员会按本章第2.3款规定的量化因素和分值进行打分，并计算出综合评估得分。</w:t>
      </w:r>
    </w:p>
    <w:p w14:paraId="5E014AFE">
      <w:pPr>
        <w:shd w:val="clear" w:color="auto" w:fill="auto"/>
        <w:spacing w:line="300" w:lineRule="auto"/>
        <w:ind w:firstLine="718" w:firstLineChars="342"/>
        <w:rPr>
          <w:rFonts w:hint="eastAsia"/>
          <w:color w:val="auto"/>
          <w:highlight w:val="none"/>
        </w:rPr>
      </w:pPr>
      <w:r>
        <w:rPr>
          <w:rFonts w:hint="eastAsia"/>
          <w:color w:val="auto"/>
          <w:highlight w:val="none"/>
        </w:rPr>
        <w:t>（1）按本章第2.3.3（1）目规定的评审因素和分值对投标报价计算出得分A；</w:t>
      </w:r>
    </w:p>
    <w:p w14:paraId="3C1ECFD9">
      <w:pPr>
        <w:shd w:val="clear" w:color="auto" w:fill="auto"/>
        <w:spacing w:line="300" w:lineRule="auto"/>
        <w:ind w:firstLine="718" w:firstLineChars="342"/>
        <w:rPr>
          <w:rFonts w:hint="eastAsia"/>
          <w:color w:val="auto"/>
          <w:highlight w:val="none"/>
        </w:rPr>
      </w:pPr>
      <w:r>
        <w:rPr>
          <w:rFonts w:hint="eastAsia"/>
          <w:color w:val="auto"/>
          <w:highlight w:val="none"/>
        </w:rPr>
        <w:t>（2）按本章第2.3.3（2）目规定的评审因素和分值对商务条款计算出得分B；</w:t>
      </w:r>
    </w:p>
    <w:p w14:paraId="4759512B">
      <w:pPr>
        <w:shd w:val="clear" w:color="auto" w:fill="auto"/>
        <w:spacing w:line="300" w:lineRule="auto"/>
        <w:ind w:firstLine="718" w:firstLineChars="342"/>
        <w:rPr>
          <w:rFonts w:hint="eastAsia"/>
          <w:color w:val="auto"/>
          <w:highlight w:val="none"/>
        </w:rPr>
      </w:pPr>
      <w:r>
        <w:rPr>
          <w:rFonts w:hint="eastAsia"/>
          <w:color w:val="auto"/>
          <w:highlight w:val="none"/>
        </w:rPr>
        <w:t>（3）按本章第2.3.3（3）目规定的评审因素和分值对</w:t>
      </w:r>
      <w:r>
        <w:rPr>
          <w:rFonts w:hint="eastAsia" w:ascii="宋体" w:cs="仿宋_GB2312"/>
          <w:color w:val="auto"/>
          <w:kern w:val="0"/>
          <w:szCs w:val="21"/>
          <w:highlight w:val="none"/>
        </w:rPr>
        <w:t>技术条款</w:t>
      </w:r>
      <w:r>
        <w:rPr>
          <w:rFonts w:hint="eastAsia"/>
          <w:color w:val="auto"/>
          <w:highlight w:val="none"/>
        </w:rPr>
        <w:t>计算出得分C；</w:t>
      </w:r>
    </w:p>
    <w:p w14:paraId="1668077C">
      <w:pPr>
        <w:shd w:val="clear" w:color="auto" w:fill="auto"/>
        <w:spacing w:line="300" w:lineRule="auto"/>
        <w:ind w:firstLine="420" w:firstLineChars="200"/>
        <w:rPr>
          <w:rFonts w:hint="eastAsia"/>
          <w:color w:val="auto"/>
          <w:highlight w:val="none"/>
        </w:rPr>
      </w:pPr>
      <w:r>
        <w:rPr>
          <w:rFonts w:hint="eastAsia"/>
          <w:color w:val="auto"/>
          <w:highlight w:val="none"/>
        </w:rPr>
        <w:t>3.3.2 评分分值计算保留小数点后两位，小数点后第三位“四舍五入”。</w:t>
      </w:r>
    </w:p>
    <w:p w14:paraId="758192DE">
      <w:pPr>
        <w:shd w:val="clear" w:color="auto" w:fill="auto"/>
        <w:spacing w:line="300" w:lineRule="auto"/>
        <w:ind w:firstLine="420" w:firstLineChars="200"/>
        <w:rPr>
          <w:rFonts w:hint="eastAsia"/>
          <w:color w:val="auto"/>
          <w:highlight w:val="none"/>
        </w:rPr>
      </w:pPr>
      <w:r>
        <w:rPr>
          <w:rFonts w:hint="eastAsia"/>
          <w:color w:val="auto"/>
          <w:highlight w:val="none"/>
        </w:rPr>
        <w:t xml:space="preserve">3.3.3 </w:t>
      </w:r>
      <w:r>
        <w:rPr>
          <w:rFonts w:hint="eastAsia" w:ascii="宋体" w:cs="仿宋_GB2312"/>
          <w:color w:val="auto"/>
          <w:kern w:val="0"/>
          <w:szCs w:val="21"/>
          <w:highlight w:val="none"/>
        </w:rPr>
        <w:t>得分汇总</w:t>
      </w:r>
      <w:r>
        <w:rPr>
          <w:rFonts w:hint="eastAsia"/>
          <w:color w:val="auto"/>
          <w:highlight w:val="none"/>
        </w:rPr>
        <w:t>D =A+B+C。</w:t>
      </w:r>
    </w:p>
    <w:p w14:paraId="4731DDA9">
      <w:pPr>
        <w:shd w:val="clear" w:color="auto" w:fill="auto"/>
        <w:spacing w:line="300" w:lineRule="auto"/>
        <w:ind w:firstLine="420" w:firstLineChars="200"/>
        <w:rPr>
          <w:rFonts w:hint="eastAsia" w:eastAsia="宋体"/>
          <w:color w:val="auto"/>
          <w:highlight w:val="none"/>
          <w:lang w:val="en-US" w:eastAsia="zh-CN"/>
        </w:rPr>
      </w:pPr>
      <w:r>
        <w:rPr>
          <w:rFonts w:hint="eastAsia"/>
          <w:color w:val="auto"/>
          <w:highlight w:val="none"/>
        </w:rPr>
        <w:t>3.3.4</w:t>
      </w:r>
      <w:r>
        <w:rPr>
          <w:rFonts w:hint="eastAsia" w:ascii="宋体" w:cs="仿宋_GB2312"/>
          <w:color w:val="auto"/>
          <w:kern w:val="0"/>
          <w:szCs w:val="21"/>
          <w:highlight w:val="none"/>
        </w:rPr>
        <w:t xml:space="preserve"> 投标人得分=（</w:t>
      </w:r>
      <w:r>
        <w:rPr>
          <w:rFonts w:hint="eastAsia"/>
          <w:color w:val="auto"/>
          <w:highlight w:val="none"/>
        </w:rPr>
        <w:t>D</w:t>
      </w:r>
      <w:r>
        <w:rPr>
          <w:rFonts w:hint="eastAsia" w:ascii="宋体" w:cs="仿宋_GB2312"/>
          <w:color w:val="auto"/>
          <w:kern w:val="0"/>
          <w:szCs w:val="21"/>
          <w:highlight w:val="none"/>
          <w:vertAlign w:val="subscript"/>
        </w:rPr>
        <w:t xml:space="preserve"> 1</w:t>
      </w:r>
      <w:r>
        <w:rPr>
          <w:rFonts w:hint="eastAsia" w:ascii="宋体" w:cs="仿宋_GB2312"/>
          <w:color w:val="auto"/>
          <w:kern w:val="0"/>
          <w:szCs w:val="21"/>
          <w:highlight w:val="none"/>
        </w:rPr>
        <w:t>+</w:t>
      </w:r>
      <w:r>
        <w:rPr>
          <w:rFonts w:hint="eastAsia"/>
          <w:color w:val="auto"/>
          <w:highlight w:val="none"/>
        </w:rPr>
        <w:t xml:space="preserve"> D</w:t>
      </w:r>
      <w:r>
        <w:rPr>
          <w:rFonts w:hint="eastAsia" w:ascii="宋体" w:cs="仿宋_GB2312"/>
          <w:color w:val="auto"/>
          <w:kern w:val="0"/>
          <w:szCs w:val="21"/>
          <w:highlight w:val="none"/>
          <w:vertAlign w:val="subscript"/>
        </w:rPr>
        <w:t xml:space="preserve"> 2</w:t>
      </w:r>
      <w:r>
        <w:rPr>
          <w:rFonts w:hint="eastAsia" w:ascii="宋体" w:cs="仿宋_GB2312"/>
          <w:color w:val="auto"/>
          <w:kern w:val="0"/>
          <w:szCs w:val="21"/>
          <w:highlight w:val="none"/>
        </w:rPr>
        <w:t>+</w:t>
      </w:r>
      <w:r>
        <w:rPr>
          <w:rFonts w:hint="eastAsia"/>
          <w:color w:val="auto"/>
          <w:highlight w:val="none"/>
        </w:rPr>
        <w:t xml:space="preserve"> D</w:t>
      </w:r>
      <w:r>
        <w:rPr>
          <w:rFonts w:hint="eastAsia" w:ascii="宋体" w:cs="仿宋_GB2312"/>
          <w:color w:val="auto"/>
          <w:kern w:val="0"/>
          <w:szCs w:val="21"/>
          <w:highlight w:val="none"/>
          <w:vertAlign w:val="subscript"/>
        </w:rPr>
        <w:t xml:space="preserve"> 3</w:t>
      </w:r>
      <w:r>
        <w:rPr>
          <w:rFonts w:hint="eastAsia" w:ascii="宋体" w:cs="仿宋_GB2312"/>
          <w:color w:val="auto"/>
          <w:kern w:val="0"/>
          <w:szCs w:val="21"/>
          <w:highlight w:val="none"/>
        </w:rPr>
        <w:t>）/</w:t>
      </w:r>
      <w:r>
        <w:rPr>
          <w:rFonts w:hint="eastAsia" w:ascii="宋体" w:cs="仿宋_GB2312"/>
          <w:color w:val="auto"/>
          <w:kern w:val="0"/>
          <w:szCs w:val="21"/>
          <w:highlight w:val="none"/>
          <w:lang w:val="en-US" w:eastAsia="zh-CN"/>
        </w:rPr>
        <w:t>3</w:t>
      </w:r>
    </w:p>
    <w:p w14:paraId="4B0270AB">
      <w:pPr>
        <w:shd w:val="clear" w:color="auto" w:fill="auto"/>
        <w:spacing w:line="300" w:lineRule="auto"/>
        <w:ind w:firstLine="420" w:firstLineChars="200"/>
        <w:rPr>
          <w:rFonts w:hint="eastAsia"/>
          <w:color w:val="auto"/>
          <w:highlight w:val="none"/>
        </w:rPr>
      </w:pPr>
      <w:r>
        <w:rPr>
          <w:rFonts w:hint="eastAsia"/>
          <w:color w:val="auto"/>
          <w:highlight w:val="none"/>
        </w:rPr>
        <w:t>3.3.5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评标委员会应当认定该投标人以低于成本报价竞标，作废标处理。</w:t>
      </w:r>
    </w:p>
    <w:p w14:paraId="61C9F378">
      <w:pPr>
        <w:shd w:val="clear" w:color="auto" w:fill="auto"/>
        <w:spacing w:line="300" w:lineRule="auto"/>
        <w:rPr>
          <w:rFonts w:hint="eastAsia"/>
          <w:b/>
          <w:color w:val="auto"/>
          <w:highlight w:val="none"/>
        </w:rPr>
      </w:pPr>
      <w:bookmarkStart w:id="425" w:name="_Toc144974575"/>
      <w:bookmarkStart w:id="426" w:name="_Toc152042385"/>
      <w:bookmarkStart w:id="427" w:name="_Toc247085765"/>
      <w:bookmarkStart w:id="428" w:name="_Toc246996993"/>
      <w:bookmarkStart w:id="429" w:name="_Toc246996250"/>
      <w:bookmarkStart w:id="430" w:name="_Toc179632625"/>
      <w:bookmarkStart w:id="431" w:name="_Toc152045607"/>
      <w:r>
        <w:rPr>
          <w:rFonts w:hint="eastAsia"/>
          <w:b/>
          <w:color w:val="auto"/>
          <w:highlight w:val="none"/>
        </w:rPr>
        <w:t>3. 4 投标文件的澄清</w:t>
      </w:r>
      <w:bookmarkEnd w:id="425"/>
      <w:r>
        <w:rPr>
          <w:rFonts w:hint="eastAsia"/>
          <w:b/>
          <w:color w:val="auto"/>
          <w:highlight w:val="none"/>
        </w:rPr>
        <w:t>和补正</w:t>
      </w:r>
      <w:bookmarkEnd w:id="426"/>
      <w:bookmarkEnd w:id="427"/>
      <w:bookmarkEnd w:id="428"/>
      <w:bookmarkEnd w:id="429"/>
      <w:bookmarkEnd w:id="430"/>
      <w:bookmarkEnd w:id="431"/>
    </w:p>
    <w:p w14:paraId="460738F3">
      <w:pPr>
        <w:shd w:val="clear" w:color="auto" w:fill="auto"/>
        <w:spacing w:line="300" w:lineRule="auto"/>
        <w:ind w:firstLine="420" w:firstLineChars="200"/>
        <w:rPr>
          <w:rFonts w:hint="eastAsia"/>
          <w:color w:val="auto"/>
          <w:highlight w:val="none"/>
        </w:rPr>
      </w:pPr>
      <w:r>
        <w:rPr>
          <w:rFonts w:hint="eastAsia"/>
          <w:color w:val="auto"/>
          <w:highlight w:val="none"/>
        </w:rPr>
        <w:t>3.4.1在评标过程中，评标委员会可以书面形式要求投标人对所提交投标文件中不明确的内容进行书面澄清或说明，或者对细微偏差进行补正。评标委员会不接受投标人主动提出的澄清、说明或补正。</w:t>
      </w:r>
    </w:p>
    <w:p w14:paraId="69F79177">
      <w:pPr>
        <w:shd w:val="clear" w:color="auto" w:fill="auto"/>
        <w:spacing w:line="300" w:lineRule="auto"/>
        <w:ind w:firstLine="420" w:firstLineChars="200"/>
        <w:rPr>
          <w:rFonts w:hint="eastAsia"/>
          <w:color w:val="auto"/>
          <w:highlight w:val="none"/>
        </w:rPr>
      </w:pPr>
      <w:r>
        <w:rPr>
          <w:rFonts w:hint="eastAsia"/>
          <w:color w:val="auto"/>
          <w:highlight w:val="none"/>
        </w:rPr>
        <w:t>3.4.2 澄清、说明和补正不得改变投标文件的实质性内容。投标人的书面澄清、说明和补正属于投标文件的组成部分。</w:t>
      </w:r>
    </w:p>
    <w:p w14:paraId="1232FA3E">
      <w:pPr>
        <w:shd w:val="clear" w:color="auto" w:fill="auto"/>
        <w:spacing w:line="300" w:lineRule="auto"/>
        <w:ind w:firstLine="420" w:firstLineChars="200"/>
        <w:rPr>
          <w:rFonts w:hint="eastAsia"/>
          <w:color w:val="auto"/>
          <w:highlight w:val="none"/>
        </w:rPr>
      </w:pPr>
      <w:r>
        <w:rPr>
          <w:rFonts w:hint="eastAsia"/>
          <w:color w:val="auto"/>
          <w:highlight w:val="none"/>
        </w:rPr>
        <w:t>3.4.3 评标委员会对投标人提交的澄清、说明或补正有疑问的，可以要求投标人进一步澄清、说明或补正，直至满足评标委员会的要求。</w:t>
      </w:r>
    </w:p>
    <w:p w14:paraId="6646B722">
      <w:pPr>
        <w:shd w:val="clear" w:color="auto" w:fill="auto"/>
        <w:spacing w:line="300" w:lineRule="auto"/>
        <w:rPr>
          <w:rFonts w:hint="eastAsia"/>
          <w:b/>
          <w:color w:val="auto"/>
          <w:highlight w:val="none"/>
        </w:rPr>
      </w:pPr>
      <w:bookmarkStart w:id="432" w:name="_Toc247085766"/>
      <w:bookmarkStart w:id="433" w:name="_Toc246996994"/>
      <w:bookmarkStart w:id="434" w:name="_Toc152045608"/>
      <w:bookmarkStart w:id="435" w:name="_Toc152042386"/>
      <w:bookmarkStart w:id="436" w:name="_Toc144974576"/>
      <w:bookmarkStart w:id="437" w:name="_Toc179632626"/>
      <w:bookmarkStart w:id="438" w:name="_Toc246996251"/>
      <w:r>
        <w:rPr>
          <w:rFonts w:hint="eastAsia"/>
          <w:b/>
          <w:color w:val="auto"/>
          <w:highlight w:val="none"/>
        </w:rPr>
        <w:t>3.5 评标结果</w:t>
      </w:r>
      <w:bookmarkEnd w:id="432"/>
      <w:bookmarkEnd w:id="433"/>
      <w:bookmarkEnd w:id="434"/>
      <w:bookmarkEnd w:id="435"/>
      <w:bookmarkEnd w:id="436"/>
      <w:bookmarkEnd w:id="437"/>
      <w:bookmarkEnd w:id="438"/>
    </w:p>
    <w:p w14:paraId="34838360">
      <w:pPr>
        <w:shd w:val="clear" w:color="auto" w:fill="auto"/>
        <w:spacing w:line="300" w:lineRule="auto"/>
        <w:ind w:firstLine="420" w:firstLineChars="200"/>
        <w:rPr>
          <w:rFonts w:hint="eastAsia"/>
          <w:color w:val="auto"/>
          <w:highlight w:val="none"/>
        </w:rPr>
      </w:pPr>
      <w:r>
        <w:rPr>
          <w:rFonts w:hint="eastAsia"/>
          <w:color w:val="auto"/>
          <w:highlight w:val="none"/>
        </w:rPr>
        <w:t>3.5.1除第二章“投标人须知”前附表授权直接确定中标人外，评标委员会按照得分由高到低的顺序推荐中标候选人。</w:t>
      </w:r>
    </w:p>
    <w:p w14:paraId="6BA38B48">
      <w:pPr>
        <w:shd w:val="clear" w:color="auto" w:fill="auto"/>
        <w:spacing w:line="300" w:lineRule="auto"/>
        <w:ind w:firstLine="420" w:firstLineChars="200"/>
        <w:rPr>
          <w:rFonts w:hint="eastAsia"/>
          <w:color w:val="auto"/>
          <w:highlight w:val="none"/>
        </w:rPr>
      </w:pPr>
      <w:r>
        <w:rPr>
          <w:rFonts w:hint="eastAsia" w:ascii="宋体"/>
          <w:color w:val="auto"/>
          <w:highlight w:val="none"/>
        </w:rPr>
        <w:t>评委会按照综合得分由高到低的顺序推荐三名中标候选人</w:t>
      </w:r>
      <w:r>
        <w:rPr>
          <w:rFonts w:hint="eastAsia" w:ascii="宋体" w:cs="仿宋_GB2312"/>
          <w:color w:val="auto"/>
          <w:kern w:val="0"/>
          <w:szCs w:val="21"/>
          <w:highlight w:val="none"/>
        </w:rPr>
        <w:t>，</w:t>
      </w:r>
      <w:r>
        <w:rPr>
          <w:rFonts w:hint="eastAsia" w:ascii="宋体"/>
          <w:color w:val="auto"/>
          <w:szCs w:val="21"/>
          <w:highlight w:val="none"/>
        </w:rPr>
        <w:t>依法确定中标人</w:t>
      </w:r>
      <w:r>
        <w:rPr>
          <w:rFonts w:hint="eastAsia" w:ascii="宋体"/>
          <w:color w:val="auto"/>
          <w:highlight w:val="none"/>
        </w:rPr>
        <w:t>。</w:t>
      </w:r>
      <w:r>
        <w:rPr>
          <w:rFonts w:hint="eastAsia"/>
          <w:color w:val="auto"/>
          <w:highlight w:val="none"/>
        </w:rPr>
        <w:t>中标人放弃中标、</w:t>
      </w:r>
      <w:r>
        <w:rPr>
          <w:rFonts w:hint="eastAsia" w:ascii="宋体" w:cs="仿宋_GB2312"/>
          <w:color w:val="auto"/>
          <w:kern w:val="0"/>
          <w:szCs w:val="21"/>
          <w:highlight w:val="none"/>
        </w:rPr>
        <w:t>因不可抗力提出不能履行合同、未按规定提交履约担保或者被查实存在影响中标结果的违法行为等情形</w:t>
      </w:r>
      <w:r>
        <w:rPr>
          <w:rFonts w:hint="eastAsia"/>
          <w:color w:val="auto"/>
          <w:highlight w:val="none"/>
        </w:rPr>
        <w:t>，不符合中标条件的，采购人可以按照评标委员会提出的中标候选人名单排序依次确定其他中标候选人为中标人，也可以重新招标。</w:t>
      </w:r>
    </w:p>
    <w:p w14:paraId="3E954A4D">
      <w:pPr>
        <w:shd w:val="clear" w:color="auto" w:fill="auto"/>
        <w:spacing w:line="300" w:lineRule="auto"/>
        <w:ind w:firstLine="420" w:firstLineChars="200"/>
        <w:rPr>
          <w:rFonts w:hint="eastAsia"/>
          <w:color w:val="auto"/>
          <w:highlight w:val="none"/>
        </w:rPr>
      </w:pPr>
      <w:r>
        <w:rPr>
          <w:rFonts w:hint="eastAsia"/>
          <w:color w:val="auto"/>
          <w:highlight w:val="none"/>
        </w:rPr>
        <w:t>3.5.2 评标委员会完成评标后，应当向采购人提交书面评标报告。</w:t>
      </w:r>
    </w:p>
    <w:p w14:paraId="7CFA70B2">
      <w:pPr>
        <w:shd w:val="clear" w:color="auto" w:fill="auto"/>
        <w:rPr>
          <w:rFonts w:hint="eastAsia" w:ascii="宋体"/>
          <w:b/>
          <w:color w:val="auto"/>
          <w:szCs w:val="21"/>
          <w:highlight w:val="none"/>
        </w:rPr>
      </w:pPr>
      <w:r>
        <w:rPr>
          <w:rFonts w:hint="eastAsia" w:ascii="楷体_GB2312" w:eastAsia="楷体_GB2312"/>
          <w:color w:val="auto"/>
          <w:szCs w:val="21"/>
          <w:highlight w:val="none"/>
        </w:rPr>
        <w:br w:type="page"/>
      </w:r>
      <w:r>
        <w:rPr>
          <w:rFonts w:hint="eastAsia" w:ascii="宋体"/>
          <w:b/>
          <w:color w:val="auto"/>
          <w:szCs w:val="21"/>
          <w:highlight w:val="none"/>
        </w:rPr>
        <w:t>附件：</w:t>
      </w:r>
    </w:p>
    <w:p w14:paraId="3D9D3396">
      <w:pPr>
        <w:widowControl/>
        <w:shd w:val="clear" w:color="auto" w:fill="auto"/>
        <w:adjustRightInd w:val="0"/>
        <w:snapToGrid w:val="0"/>
        <w:spacing w:line="360" w:lineRule="auto"/>
        <w:jc w:val="center"/>
        <w:outlineLvl w:val="1"/>
        <w:rPr>
          <w:rFonts w:hint="eastAsia" w:ascii="宋体" w:cs="宋体"/>
          <w:b/>
          <w:bCs/>
          <w:color w:val="auto"/>
          <w:spacing w:val="7"/>
          <w:szCs w:val="21"/>
          <w:highlight w:val="none"/>
        </w:rPr>
      </w:pPr>
      <w:bookmarkStart w:id="439" w:name="_Toc63327628"/>
      <w:r>
        <w:rPr>
          <w:rFonts w:hint="eastAsia" w:ascii="宋体" w:cs="宋体"/>
          <w:b/>
          <w:bCs/>
          <w:color w:val="auto"/>
          <w:spacing w:val="7"/>
          <w:szCs w:val="21"/>
          <w:highlight w:val="none"/>
          <w:shd w:val="clear" w:color="auto" w:fill="FFFFFF"/>
        </w:rPr>
        <w:t>关于印发《政府采购促进中小企业发展管理办法》的通知</w:t>
      </w:r>
      <w:bookmarkEnd w:id="439"/>
    </w:p>
    <w:p w14:paraId="130F1FBB">
      <w:pPr>
        <w:widowControl/>
        <w:shd w:val="clear" w:color="auto" w:fill="auto"/>
        <w:adjustRightInd w:val="0"/>
        <w:snapToGrid w:val="0"/>
        <w:spacing w:line="360" w:lineRule="auto"/>
        <w:jc w:val="center"/>
        <w:rPr>
          <w:rFonts w:hint="eastAsia" w:ascii="宋体" w:cs="宋体"/>
          <w:color w:val="auto"/>
          <w:spacing w:val="7"/>
          <w:kern w:val="0"/>
          <w:szCs w:val="21"/>
          <w:highlight w:val="none"/>
          <w:shd w:val="clear" w:color="auto" w:fill="FFFFFF"/>
        </w:rPr>
      </w:pPr>
      <w:r>
        <w:rPr>
          <w:rFonts w:hint="eastAsia" w:cs="宋体"/>
          <w:b/>
          <w:bCs/>
          <w:color w:val="auto"/>
          <w:spacing w:val="7"/>
          <w:kern w:val="0"/>
          <w:szCs w:val="21"/>
          <w:highlight w:val="none"/>
          <w:shd w:val="clear" w:color="auto" w:fill="FFFFFF"/>
        </w:rPr>
        <w:t>财库[2020]46号</w:t>
      </w:r>
    </w:p>
    <w:p w14:paraId="600D71C2">
      <w:pPr>
        <w:widowControl/>
        <w:shd w:val="clear" w:color="auto" w:fill="auto"/>
        <w:adjustRightInd w:val="0"/>
        <w:snapToGrid w:val="0"/>
        <w:spacing w:line="276" w:lineRule="auto"/>
        <w:rPr>
          <w:rFonts w:hint="eastAsia" w:ascii="宋体" w:cs="宋体"/>
          <w:color w:val="auto"/>
          <w:spacing w:val="7"/>
          <w:kern w:val="0"/>
          <w:szCs w:val="21"/>
          <w:highlight w:val="none"/>
        </w:rPr>
      </w:pPr>
      <w:r>
        <w:rPr>
          <w:rFonts w:hint="eastAsia" w:ascii="宋体" w:cs="宋体"/>
          <w:color w:val="auto"/>
          <w:spacing w:val="7"/>
          <w:kern w:val="0"/>
          <w:szCs w:val="21"/>
          <w:highlight w:val="none"/>
          <w:shd w:val="clear" w:color="auto" w:fill="FFFFFF"/>
        </w:rPr>
        <w:t>各中央预算单位办公厅（室），各省、自治区、直辖市、计划单列市财政厅（局）、工业和信息化主管部门，新疆生产建设兵团财政局、工业和信息化主管部门：</w:t>
      </w:r>
    </w:p>
    <w:p w14:paraId="69309CDB">
      <w:pPr>
        <w:widowControl/>
        <w:shd w:val="clear" w:color="auto" w:fill="auto"/>
        <w:adjustRightInd w:val="0"/>
        <w:snapToGrid w:val="0"/>
        <w:spacing w:line="276" w:lineRule="auto"/>
        <w:rPr>
          <w:rFonts w:hint="eastAsia" w:ascii="宋体" w:cs="宋体"/>
          <w:color w:val="auto"/>
          <w:spacing w:val="7"/>
          <w:kern w:val="0"/>
          <w:szCs w:val="21"/>
          <w:highlight w:val="none"/>
        </w:rPr>
      </w:pPr>
      <w:r>
        <w:rPr>
          <w:rFonts w:hint="eastAsia" w:ascii="宋体" w:cs="宋体"/>
          <w:color w:val="auto"/>
          <w:spacing w:val="7"/>
          <w:kern w:val="0"/>
          <w:szCs w:val="21"/>
          <w:highlight w:val="none"/>
          <w:shd w:val="clear" w:color="auto" w:fill="FFFFFF"/>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28EB647E">
      <w:pPr>
        <w:widowControl/>
        <w:shd w:val="clear" w:color="auto" w:fill="auto"/>
        <w:adjustRightInd w:val="0"/>
        <w:snapToGrid w:val="0"/>
        <w:spacing w:line="276" w:lineRule="auto"/>
        <w:rPr>
          <w:rFonts w:hint="eastAsia" w:ascii="宋体" w:cs="宋体"/>
          <w:color w:val="auto"/>
          <w:spacing w:val="7"/>
          <w:kern w:val="0"/>
          <w:szCs w:val="21"/>
          <w:highlight w:val="none"/>
        </w:rPr>
      </w:pPr>
      <w:r>
        <w:rPr>
          <w:rFonts w:hint="eastAsia" w:ascii="宋体" w:cs="宋体"/>
          <w:color w:val="auto"/>
          <w:spacing w:val="7"/>
          <w:kern w:val="0"/>
          <w:szCs w:val="21"/>
          <w:highlight w:val="none"/>
          <w:shd w:val="clear" w:color="auto" w:fill="FFFFFF"/>
        </w:rPr>
        <w:t>附件：政府采购促进中小企业发展管理办法</w:t>
      </w:r>
    </w:p>
    <w:p w14:paraId="295F68F4">
      <w:pPr>
        <w:widowControl/>
        <w:shd w:val="clear" w:color="auto" w:fill="auto"/>
        <w:adjustRightInd w:val="0"/>
        <w:snapToGrid w:val="0"/>
        <w:spacing w:line="360" w:lineRule="auto"/>
        <w:jc w:val="right"/>
        <w:rPr>
          <w:rFonts w:hint="eastAsia" w:ascii="宋体" w:cs="宋体"/>
          <w:color w:val="auto"/>
          <w:spacing w:val="7"/>
          <w:kern w:val="0"/>
          <w:szCs w:val="21"/>
          <w:highlight w:val="none"/>
        </w:rPr>
      </w:pPr>
      <w:r>
        <w:rPr>
          <w:rFonts w:hint="eastAsia" w:ascii="宋体" w:cs="宋体"/>
          <w:color w:val="auto"/>
          <w:spacing w:val="7"/>
          <w:kern w:val="0"/>
          <w:szCs w:val="21"/>
          <w:highlight w:val="none"/>
          <w:shd w:val="clear" w:color="auto" w:fill="FFFFFF"/>
        </w:rPr>
        <w:t> 财  政  部</w:t>
      </w:r>
    </w:p>
    <w:p w14:paraId="19B06264">
      <w:pPr>
        <w:widowControl/>
        <w:shd w:val="clear" w:color="auto" w:fill="auto"/>
        <w:adjustRightInd w:val="0"/>
        <w:snapToGrid w:val="0"/>
        <w:spacing w:line="360" w:lineRule="auto"/>
        <w:jc w:val="right"/>
        <w:rPr>
          <w:rFonts w:hint="eastAsia" w:ascii="宋体" w:cs="宋体"/>
          <w:color w:val="auto"/>
          <w:spacing w:val="7"/>
          <w:kern w:val="0"/>
          <w:szCs w:val="21"/>
          <w:highlight w:val="none"/>
        </w:rPr>
      </w:pPr>
      <w:r>
        <w:rPr>
          <w:rFonts w:hint="eastAsia" w:ascii="宋体" w:cs="宋体"/>
          <w:color w:val="auto"/>
          <w:spacing w:val="7"/>
          <w:kern w:val="0"/>
          <w:szCs w:val="21"/>
          <w:highlight w:val="none"/>
          <w:shd w:val="clear" w:color="auto" w:fill="FFFFFF"/>
        </w:rPr>
        <w:t>工业和信息化部</w:t>
      </w:r>
    </w:p>
    <w:p w14:paraId="0077A23D">
      <w:pPr>
        <w:widowControl/>
        <w:shd w:val="clear" w:color="auto" w:fill="auto"/>
        <w:adjustRightInd w:val="0"/>
        <w:snapToGrid w:val="0"/>
        <w:spacing w:line="360" w:lineRule="auto"/>
        <w:jc w:val="right"/>
        <w:rPr>
          <w:rFonts w:hint="eastAsia" w:ascii="宋体" w:cs="宋体"/>
          <w:color w:val="auto"/>
          <w:spacing w:val="7"/>
          <w:kern w:val="0"/>
          <w:szCs w:val="21"/>
          <w:highlight w:val="none"/>
        </w:rPr>
      </w:pPr>
      <w:r>
        <w:rPr>
          <w:rFonts w:hint="eastAsia" w:ascii="宋体" w:cs="宋体"/>
          <w:color w:val="auto"/>
          <w:spacing w:val="7"/>
          <w:kern w:val="0"/>
          <w:szCs w:val="21"/>
          <w:highlight w:val="none"/>
          <w:shd w:val="clear" w:color="auto" w:fill="FFFFFF"/>
        </w:rPr>
        <w:t>2020年12月18日</w:t>
      </w:r>
    </w:p>
    <w:p w14:paraId="06CA2F7C">
      <w:pPr>
        <w:widowControl/>
        <w:shd w:val="clear" w:color="auto" w:fill="auto"/>
        <w:adjustRightInd w:val="0"/>
        <w:snapToGrid w:val="0"/>
        <w:spacing w:line="360" w:lineRule="auto"/>
        <w:jc w:val="center"/>
        <w:outlineLvl w:val="1"/>
        <w:rPr>
          <w:rFonts w:ascii="宋体" w:hAnsi="宋体" w:eastAsia="黑体" w:cs="宋体"/>
          <w:b/>
          <w:bCs/>
          <w:color w:val="auto"/>
          <w:spacing w:val="7"/>
          <w:szCs w:val="21"/>
          <w:highlight w:val="none"/>
          <w:shd w:val="clear" w:color="auto" w:fill="FFFFFF"/>
        </w:rPr>
      </w:pPr>
      <w:bookmarkStart w:id="440" w:name="_Toc63327629"/>
      <w:r>
        <w:rPr>
          <w:rFonts w:hint="eastAsia" w:ascii="宋体" w:cs="宋体"/>
          <w:b/>
          <w:bCs/>
          <w:color w:val="auto"/>
          <w:spacing w:val="7"/>
          <w:szCs w:val="21"/>
          <w:highlight w:val="none"/>
          <w:shd w:val="clear" w:color="auto" w:fill="FFFFFF"/>
        </w:rPr>
        <w:t>政府采购促进中小企业发展管理办法</w:t>
      </w:r>
      <w:bookmarkEnd w:id="440"/>
    </w:p>
    <w:p w14:paraId="660F719D">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第一条　</w:t>
      </w:r>
      <w:r>
        <w:rPr>
          <w:rFonts w:hint="eastAsia" w:ascii="宋体" w:cs="宋体"/>
          <w:color w:val="auto"/>
          <w:spacing w:val="7"/>
          <w:kern w:val="0"/>
          <w:szCs w:val="21"/>
          <w:highlight w:val="none"/>
        </w:rPr>
        <w:t>为了发挥政府采购的政策功能，促进中小企业健康发展，根据《中华人民共和国政府采购法》、《中华人民共和国中小企业促进法》等有关法律法规，制定本办法。</w:t>
      </w:r>
    </w:p>
    <w:p w14:paraId="023F5FA1">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第二条　</w:t>
      </w:r>
      <w:r>
        <w:rPr>
          <w:rFonts w:hint="eastAsia" w:ascii="宋体" w:cs="宋体"/>
          <w:color w:val="auto"/>
          <w:spacing w:val="7"/>
          <w:kern w:val="0"/>
          <w:szCs w:val="21"/>
          <w:highlight w:val="none"/>
        </w:rPr>
        <w:t>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664D30C1">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符合中小企业划分标准的个体工商户，在政府采购活动中视同中小企业。</w:t>
      </w:r>
    </w:p>
    <w:p w14:paraId="22887F0D">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第三条　</w:t>
      </w:r>
      <w:r>
        <w:rPr>
          <w:rFonts w:hint="eastAsia" w:ascii="宋体" w:cs="宋体"/>
          <w:color w:val="auto"/>
          <w:spacing w:val="7"/>
          <w:kern w:val="0"/>
          <w:szCs w:val="21"/>
          <w:highlight w:val="none"/>
        </w:rPr>
        <w:t>采购人在政府采购活动中应当通过加强采购需求管理，落实预留采购份额、价格评审优惠、优先采购等措施，提高中小企业在政府采购中的份额，支持中小企业发展。</w:t>
      </w:r>
    </w:p>
    <w:p w14:paraId="43525E48">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第四条　</w:t>
      </w:r>
      <w:r>
        <w:rPr>
          <w:rFonts w:hint="eastAsia" w:ascii="宋体" w:cs="宋体"/>
          <w:color w:val="auto"/>
          <w:spacing w:val="7"/>
          <w:kern w:val="0"/>
          <w:szCs w:val="21"/>
          <w:highlight w:val="none"/>
        </w:rPr>
        <w:t>在政府采购活动中，供应商提供的货物、工程或者服务符合下列情形的，享受本办法规定的中小企业扶持政策：</w:t>
      </w:r>
    </w:p>
    <w:p w14:paraId="12C8162C">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（一）在货物采购项目中，货物由中小企业制造，即货物由中小企业生产且使用该中小企业商号或者注册商标；</w:t>
      </w:r>
    </w:p>
    <w:p w14:paraId="49644DFD">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（二）在工程采购项目中，工程由中小企业承建，即工程施工单位为中小企业；</w:t>
      </w:r>
    </w:p>
    <w:p w14:paraId="5DF3E239">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（三）在服务采购项目中，服务由中小企业承接，即提供服务的人员为中小企业依照《中华人民共和国劳动合同法》订立劳动合同的从业人员。</w:t>
      </w:r>
    </w:p>
    <w:p w14:paraId="00820745">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在货物采购项目中，供应商提供的货物既有中小企业制造货物，也有大型企业制造货物的，不享受本办法规定的中小企业扶持政策。</w:t>
      </w:r>
    </w:p>
    <w:p w14:paraId="1DC4939D">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以联合体形式参加政府采购活动，联合体各方均为中小企业的，联合体视同中小企业。其中，联合体各方均为小微企业的，联合体视同小微企业。</w:t>
      </w:r>
    </w:p>
    <w:p w14:paraId="0C50703B">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第五条　</w:t>
      </w:r>
      <w:r>
        <w:rPr>
          <w:rFonts w:hint="eastAsia" w:ascii="宋体" w:cs="宋体"/>
          <w:color w:val="auto"/>
          <w:spacing w:val="7"/>
          <w:kern w:val="0"/>
          <w:szCs w:val="21"/>
          <w:highlight w:val="none"/>
        </w:rPr>
        <w:t>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260D6249">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第六条</w:t>
      </w:r>
      <w:r>
        <w:rPr>
          <w:rFonts w:hint="eastAsia" w:ascii="宋体" w:cs="宋体"/>
          <w:color w:val="auto"/>
          <w:spacing w:val="7"/>
          <w:kern w:val="0"/>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1EA9C26C">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符合下列情形之一的，可不专门面向中小企业预留采购份额：</w:t>
      </w:r>
    </w:p>
    <w:p w14:paraId="7E72DFD8">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（一）法律法规和国家有关政策明确规定优先或者应当面向事业单位、社会组织等非企业主体采购的；</w:t>
      </w:r>
    </w:p>
    <w:p w14:paraId="4536FE73">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（二）因确需使用不可替代的专利、专有技术，基础设施限制，或者提供特定公共服务等原因，只能从中小企业之外的供应商处采购的；</w:t>
      </w:r>
    </w:p>
    <w:p w14:paraId="626D0400">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（三）按照本办法规定预留采购份额无法确保充分供应、充分竞争，或者存在可能影响政府采购目标实现的情形；</w:t>
      </w:r>
    </w:p>
    <w:p w14:paraId="65B70B03">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（四）框架协议采购项目；</w:t>
      </w:r>
    </w:p>
    <w:p w14:paraId="79CB6DCC">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（五）省级以上人民政府财政部门规定的其他情形。</w:t>
      </w:r>
    </w:p>
    <w:p w14:paraId="779E861E">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除上述情形外，其他均为适宜由中小企业提供的情形。</w:t>
      </w:r>
    </w:p>
    <w:p w14:paraId="2AA7DB1B">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第七条　</w:t>
      </w:r>
      <w:r>
        <w:rPr>
          <w:rFonts w:hint="eastAsia" w:ascii="宋体" w:cs="宋体"/>
          <w:color w:val="auto"/>
          <w:spacing w:val="7"/>
          <w:kern w:val="0"/>
          <w:szCs w:val="21"/>
          <w:highlight w:val="none"/>
        </w:rPr>
        <w:t>采购限额标准以上，200万元以下的货物和服务采购项目、400万元以下的工程采购项目，适宜由中小企业提供的，采购人应当专门面向中小企业采购。</w:t>
      </w:r>
    </w:p>
    <w:p w14:paraId="5D6EF11C">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第八条</w:t>
      </w:r>
      <w:r>
        <w:rPr>
          <w:rFonts w:hint="eastAsia" w:ascii="宋体" w:cs="宋体"/>
          <w:color w:val="auto"/>
          <w:spacing w:val="7"/>
          <w:kern w:val="0"/>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56029EDA">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（一）将采购项目整体或者设置采购包专门面向中小企业采购；</w:t>
      </w:r>
    </w:p>
    <w:p w14:paraId="32C4D26C">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（二）要求供应商以联合体形式参加采购活动，且联合体中中小企业承担的部分达到一定比例；</w:t>
      </w:r>
    </w:p>
    <w:p w14:paraId="105201AA">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（三）要求获得采购合同的供应商将采购项目中的一定比例分包给一家或者多家中小企业。</w:t>
      </w:r>
    </w:p>
    <w:p w14:paraId="26A8E573">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组成联合体或者接受分包合同的中小企业与联合体内其他企业、分包企业之间不得存在直接控股、管理关系。</w:t>
      </w:r>
    </w:p>
    <w:p w14:paraId="504D68C3">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第九条　</w:t>
      </w:r>
      <w:r>
        <w:rPr>
          <w:rFonts w:hint="eastAsia" w:ascii="宋体" w:cs="宋体"/>
          <w:color w:val="auto"/>
          <w:spacing w:val="7"/>
          <w:kern w:val="0"/>
          <w:szCs w:val="21"/>
          <w:highlight w:val="none"/>
        </w:rPr>
        <w:t>对于经主管预算单位统筹后未预留份额专门面向中小企业采购的采购项目，以及预留份额项目中的非预留部分采购包，采购人、采购代理机构应当对符合本办法规定的小微企业报价给予</w:t>
      </w:r>
      <w:r>
        <w:rPr>
          <w:rFonts w:hint="eastAsia" w:ascii="宋体" w:cs="宋体"/>
          <w:color w:val="auto"/>
          <w:spacing w:val="7"/>
          <w:kern w:val="0"/>
          <w:szCs w:val="21"/>
          <w:highlight w:val="none"/>
          <w:lang w:val="en-US" w:eastAsia="zh-CN"/>
        </w:rPr>
        <w:t>10</w:t>
      </w:r>
      <w:r>
        <w:rPr>
          <w:rFonts w:hint="eastAsia" w:ascii="宋体" w:cs="宋体"/>
          <w:color w:val="auto"/>
          <w:spacing w:val="7"/>
          <w:kern w:val="0"/>
          <w:szCs w:val="21"/>
          <w:highlight w:val="none"/>
        </w:rPr>
        <w:t>%—</w:t>
      </w:r>
      <w:r>
        <w:rPr>
          <w:rFonts w:hint="eastAsia" w:ascii="宋体" w:cs="宋体"/>
          <w:color w:val="auto"/>
          <w:spacing w:val="7"/>
          <w:kern w:val="0"/>
          <w:szCs w:val="21"/>
          <w:highlight w:val="none"/>
          <w:lang w:val="en-US" w:eastAsia="zh-CN"/>
        </w:rPr>
        <w:t>2</w:t>
      </w:r>
      <w:r>
        <w:rPr>
          <w:rFonts w:hint="eastAsia" w:ascii="宋体" w:cs="宋体"/>
          <w:color w:val="auto"/>
          <w:spacing w:val="7"/>
          <w:kern w:val="0"/>
          <w:szCs w:val="21"/>
          <w:highlight w:val="none"/>
        </w:rPr>
        <w:t>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5A7B210">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483AF47A">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7A4508D2">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第十条　</w:t>
      </w:r>
      <w:r>
        <w:rPr>
          <w:rFonts w:hint="eastAsia" w:ascii="宋体" w:cs="宋体"/>
          <w:color w:val="auto"/>
          <w:spacing w:val="7"/>
          <w:kern w:val="0"/>
          <w:szCs w:val="21"/>
          <w:highlight w:val="none"/>
        </w:rPr>
        <w:t>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30622294">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第十一条　</w:t>
      </w:r>
      <w:r>
        <w:rPr>
          <w:rFonts w:hint="eastAsia" w:ascii="宋体" w:cs="宋体"/>
          <w:color w:val="auto"/>
          <w:spacing w:val="7"/>
          <w:kern w:val="0"/>
          <w:szCs w:val="21"/>
          <w:highlight w:val="none"/>
        </w:rPr>
        <w:t>中小企业参加政府采购活动，应当出具本办法规定的《中小企业声明函》（附1），否则不得享受相关中小企业扶持政策。任何单位和个人不得要求供应商提供《中小企业声明函》之外的中小企业身份证明文件。</w:t>
      </w:r>
    </w:p>
    <w:p w14:paraId="41D5AE50">
      <w:pPr>
        <w:widowControl/>
        <w:shd w:val="clear" w:color="auto" w:fill="auto"/>
        <w:adjustRightInd w:val="0"/>
        <w:snapToGrid w:val="0"/>
        <w:spacing w:line="340" w:lineRule="exact"/>
        <w:ind w:firstLine="450" w:firstLineChars="200"/>
        <w:rPr>
          <w:rFonts w:hint="eastAsia" w:ascii="宋体" w:cs="宋体"/>
          <w:color w:val="auto"/>
          <w:spacing w:val="7"/>
          <w:kern w:val="0"/>
          <w:szCs w:val="21"/>
          <w:highlight w:val="none"/>
        </w:rPr>
      </w:pPr>
      <w:r>
        <w:rPr>
          <w:rFonts w:hint="eastAsia" w:cs="宋体"/>
          <w:b/>
          <w:bCs/>
          <w:color w:val="auto"/>
          <w:spacing w:val="7"/>
          <w:kern w:val="0"/>
          <w:szCs w:val="21"/>
          <w:highlight w:val="none"/>
        </w:rPr>
        <w:t>第十二条　</w:t>
      </w:r>
      <w:r>
        <w:rPr>
          <w:rFonts w:hint="eastAsia" w:ascii="宋体" w:cs="宋体"/>
          <w:color w:val="auto"/>
          <w:spacing w:val="7"/>
          <w:kern w:val="0"/>
          <w:szCs w:val="21"/>
          <w:highlight w:val="none"/>
        </w:rPr>
        <w:t>采购项目涉及中小企业采购的，采购文件应当明确以下内容：</w:t>
      </w:r>
    </w:p>
    <w:p w14:paraId="39696CD2">
      <w:pPr>
        <w:widowControl/>
        <w:shd w:val="clear" w:color="auto" w:fill="auto"/>
        <w:adjustRightInd w:val="0"/>
        <w:snapToGrid w:val="0"/>
        <w:spacing w:line="340" w:lineRule="exact"/>
        <w:ind w:firstLine="448" w:firstLineChars="200"/>
        <w:rPr>
          <w:rFonts w:hint="eastAsia" w:ascii="宋体" w:cs="宋体"/>
          <w:color w:val="auto"/>
          <w:spacing w:val="7"/>
          <w:kern w:val="0"/>
          <w:szCs w:val="21"/>
          <w:highlight w:val="none"/>
        </w:rPr>
      </w:pPr>
      <w:r>
        <w:rPr>
          <w:rFonts w:hint="eastAsia" w:ascii="宋体" w:cs="宋体"/>
          <w:color w:val="auto"/>
          <w:spacing w:val="7"/>
          <w:kern w:val="0"/>
          <w:szCs w:val="21"/>
          <w:highlight w:val="none"/>
        </w:rPr>
        <w:t>（一）预留份额的采购项目或者采购包，明确该项目或相关采购包专门面向中小企业采购，以及相关标的及预算金额；</w:t>
      </w:r>
    </w:p>
    <w:p w14:paraId="23263DA2">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（二）要求以联合体形式参加或者合同分包的，明确联合协议或者分包意向协议中中小企业合同金额应当达到的比例，并作为供应商资格条件；</w:t>
      </w:r>
    </w:p>
    <w:p w14:paraId="70245A50">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（三）非预留份额的采购项目或者采购包，明确有关价格扣除比例或者价格分加分比例；</w:t>
      </w:r>
    </w:p>
    <w:p w14:paraId="4F7DD27C">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（四）规定依据本办法规定享受扶持政策获得政府采购合同的，小微企业不得将合同分包给大中型企业，中型企业不得将合同分包给大型企业；</w:t>
      </w:r>
    </w:p>
    <w:p w14:paraId="7B0FFEB0">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（五）采购人认为具备相关条件的，明确对中小企业在资金支付期限、预付款比例等方面的优惠措施；</w:t>
      </w:r>
    </w:p>
    <w:p w14:paraId="2FDE20DA">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（六）明确采购标的对应的中小企业划分标准所属行业；</w:t>
      </w:r>
    </w:p>
    <w:p w14:paraId="03115D6B">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（七）法律法规和省级以上人民政府财政部门规定的其他事项。</w:t>
      </w:r>
    </w:p>
    <w:p w14:paraId="22CC71CC">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第十三条　</w:t>
      </w:r>
      <w:r>
        <w:rPr>
          <w:rFonts w:hint="eastAsia" w:ascii="宋体" w:cs="宋体"/>
          <w:color w:val="auto"/>
          <w:spacing w:val="7"/>
          <w:kern w:val="0"/>
          <w:szCs w:val="21"/>
          <w:highlight w:val="none"/>
        </w:rPr>
        <w:t>中标、成交供应商享受本办法规定的中小企业扶持政策的，采购人、采购代理机构应当随中标、成交结果公开中标、成交供应商的《中小企业声明函》。</w:t>
      </w:r>
    </w:p>
    <w:p w14:paraId="19EC3224">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适用招标投标法的政府采购工程建设项目，应当在公示中标候选人时公开中标候选人的《中小企业声明函》。</w:t>
      </w:r>
    </w:p>
    <w:p w14:paraId="35D3A375">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第十四条</w:t>
      </w:r>
      <w:r>
        <w:rPr>
          <w:rFonts w:hint="eastAsia" w:ascii="宋体" w:cs="宋体"/>
          <w:color w:val="auto"/>
          <w:spacing w:val="7"/>
          <w:kern w:val="0"/>
          <w:szCs w:val="21"/>
          <w:highlight w:val="none"/>
        </w:rPr>
        <w:t xml:space="preserve">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F525D27">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第十五条　</w:t>
      </w:r>
      <w:r>
        <w:rPr>
          <w:rFonts w:hint="eastAsia" w:ascii="宋体" w:cs="宋体"/>
          <w:color w:val="auto"/>
          <w:spacing w:val="7"/>
          <w:kern w:val="0"/>
          <w:szCs w:val="21"/>
          <w:highlight w:val="none"/>
        </w:rPr>
        <w:t>鼓励各地区、各部门在采购活动中允许中小企业引入信用担保手段，为中小企业在投标（响应）保证、履约保证等方面提供专业化服务。鼓励中小企业依法合规通过政府采购合同融资。</w:t>
      </w:r>
    </w:p>
    <w:p w14:paraId="57481BE3">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第十六条　</w:t>
      </w:r>
      <w:r>
        <w:rPr>
          <w:rFonts w:hint="eastAsia" w:ascii="宋体" w:cs="宋体"/>
          <w:color w:val="auto"/>
          <w:spacing w:val="7"/>
          <w:kern w:val="0"/>
          <w:szCs w:val="21"/>
          <w:highlight w:val="none"/>
        </w:rPr>
        <w:t>政府采购监督检查、投诉处理及政府采购行政处罚中对中小企业的认定，由货物制造商或者工程、服务供应商注册登记所在地的县级以上人民政府中小企业主管部门负责。</w:t>
      </w:r>
    </w:p>
    <w:p w14:paraId="4D194498">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中小企业主管部门应当在收到财政部门或者有关招标投标行政监督部门关于协助开展中小企业认定函后10个工作日内做出书面答复。</w:t>
      </w:r>
    </w:p>
    <w:p w14:paraId="109943DE">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第十七条　</w:t>
      </w:r>
      <w:r>
        <w:rPr>
          <w:rFonts w:hint="eastAsia" w:ascii="宋体" w:cs="宋体"/>
          <w:color w:val="auto"/>
          <w:spacing w:val="7"/>
          <w:kern w:val="0"/>
          <w:szCs w:val="21"/>
          <w:highlight w:val="none"/>
        </w:rPr>
        <w:t>各地区、各部门应当对涉及中小企业采购的预算项目实施全过程绩效管理，合理设置绩效目标和指标，落实扶持中小企业有关政策要求，定期开展绩效监控和评价，强化绩效评价结果应用。</w:t>
      </w:r>
    </w:p>
    <w:p w14:paraId="7B81F66D">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第十八条　</w:t>
      </w:r>
      <w:r>
        <w:rPr>
          <w:rFonts w:hint="eastAsia" w:ascii="宋体" w:cs="宋体"/>
          <w:color w:val="auto"/>
          <w:spacing w:val="7"/>
          <w:kern w:val="0"/>
          <w:szCs w:val="21"/>
          <w:highlight w:val="none"/>
        </w:rPr>
        <w:t>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7A1C9612">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第十九条</w:t>
      </w:r>
      <w:r>
        <w:rPr>
          <w:rFonts w:hint="eastAsia" w:ascii="宋体" w:cs="宋体"/>
          <w:color w:val="auto"/>
          <w:spacing w:val="7"/>
          <w:kern w:val="0"/>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788CD444">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第二十条</w:t>
      </w:r>
      <w:r>
        <w:rPr>
          <w:rFonts w:hint="eastAsia" w:ascii="宋体" w:cs="宋体"/>
          <w:color w:val="auto"/>
          <w:spacing w:val="7"/>
          <w:kern w:val="0"/>
          <w:szCs w:val="21"/>
          <w:highlight w:val="none"/>
        </w:rPr>
        <w:t>　供应商按照本办法规定提供声明函内容不实的，属于提供虚假材料谋取中标、成交，依照《中华人民共和国政府采购法》等国家有关规定追究相应责任。</w:t>
      </w:r>
    </w:p>
    <w:p w14:paraId="2F89818D">
      <w:pPr>
        <w:widowControl/>
        <w:shd w:val="clear" w:color="auto" w:fill="auto"/>
        <w:adjustRightInd w:val="0"/>
        <w:snapToGrid w:val="0"/>
        <w:spacing w:line="340" w:lineRule="exact"/>
        <w:ind w:firstLine="448" w:firstLineChars="200"/>
        <w:rPr>
          <w:rFonts w:hint="eastAsia" w:ascii="宋体" w:cs="宋体"/>
          <w:color w:val="auto"/>
          <w:kern w:val="0"/>
          <w:szCs w:val="21"/>
          <w:highlight w:val="none"/>
        </w:rPr>
      </w:pPr>
      <w:r>
        <w:rPr>
          <w:rFonts w:hint="eastAsia" w:ascii="宋体" w:cs="宋体"/>
          <w:color w:val="auto"/>
          <w:spacing w:val="7"/>
          <w:kern w:val="0"/>
          <w:szCs w:val="21"/>
          <w:highlight w:val="none"/>
        </w:rPr>
        <w:t>适用招标投标法的政府采购工程建设项目，投标人按照本办法规定提供声明函内容不实的，属于弄虚作假骗取中标，依照《中华人民共和国招标投标法》等国家有关规定追究相应责任。</w:t>
      </w:r>
    </w:p>
    <w:p w14:paraId="5A8D92B0">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第二十一条　</w:t>
      </w:r>
      <w:r>
        <w:rPr>
          <w:rFonts w:hint="eastAsia" w:ascii="宋体" w:cs="宋体"/>
          <w:color w:val="auto"/>
          <w:spacing w:val="7"/>
          <w:kern w:val="0"/>
          <w:szCs w:val="21"/>
          <w:highlight w:val="none"/>
        </w:rPr>
        <w:t>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7A3A7302">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第二十二条</w:t>
      </w:r>
      <w:r>
        <w:rPr>
          <w:rFonts w:hint="eastAsia" w:ascii="宋体" w:cs="宋体"/>
          <w:color w:val="auto"/>
          <w:spacing w:val="7"/>
          <w:kern w:val="0"/>
          <w:szCs w:val="21"/>
          <w:highlight w:val="none"/>
        </w:rPr>
        <w:t>　对外援助项目、国家相关资格或者资质管理制度另有规定的项目，不适用本办法。</w:t>
      </w:r>
    </w:p>
    <w:p w14:paraId="55B3811A">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第二十三条　</w:t>
      </w:r>
      <w:r>
        <w:rPr>
          <w:rFonts w:hint="eastAsia" w:ascii="宋体" w:cs="宋体"/>
          <w:color w:val="auto"/>
          <w:spacing w:val="7"/>
          <w:kern w:val="0"/>
          <w:szCs w:val="21"/>
          <w:highlight w:val="none"/>
        </w:rPr>
        <w:t>关于视同中小企业的其他主体的政府采购扶持政策，由财政部会同有关部门另行规定。</w:t>
      </w:r>
    </w:p>
    <w:p w14:paraId="6E9EF637">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第二十四条</w:t>
      </w:r>
      <w:r>
        <w:rPr>
          <w:rFonts w:hint="eastAsia" w:ascii="宋体" w:cs="宋体"/>
          <w:color w:val="auto"/>
          <w:spacing w:val="7"/>
          <w:kern w:val="0"/>
          <w:szCs w:val="21"/>
          <w:highlight w:val="none"/>
        </w:rPr>
        <w:t>　省级财政部门可以会同中小企业主管部门根据本办法的规定制定具体实施办法。</w:t>
      </w:r>
    </w:p>
    <w:p w14:paraId="7F989C7E">
      <w:pPr>
        <w:widowControl/>
        <w:shd w:val="clear" w:color="auto" w:fill="auto"/>
        <w:adjustRightInd w:val="0"/>
        <w:snapToGrid w:val="0"/>
        <w:spacing w:line="340" w:lineRule="exact"/>
        <w:ind w:firstLine="450" w:firstLineChars="200"/>
        <w:rPr>
          <w:rFonts w:hint="eastAsia" w:ascii="宋体" w:cs="宋体"/>
          <w:color w:val="auto"/>
          <w:kern w:val="0"/>
          <w:szCs w:val="21"/>
          <w:highlight w:val="none"/>
        </w:rPr>
      </w:pPr>
      <w:r>
        <w:rPr>
          <w:rFonts w:hint="eastAsia" w:cs="宋体"/>
          <w:b/>
          <w:bCs/>
          <w:color w:val="auto"/>
          <w:spacing w:val="7"/>
          <w:kern w:val="0"/>
          <w:szCs w:val="21"/>
          <w:highlight w:val="none"/>
        </w:rPr>
        <w:t>第二十五条</w:t>
      </w:r>
      <w:r>
        <w:rPr>
          <w:rFonts w:hint="eastAsia" w:ascii="宋体" w:cs="宋体"/>
          <w:color w:val="auto"/>
          <w:spacing w:val="7"/>
          <w:kern w:val="0"/>
          <w:szCs w:val="21"/>
          <w:highlight w:val="none"/>
        </w:rPr>
        <w:t>　本办法自2021年1月1日起施行。《财政部工业和信息化部关于印发〈政府采购促进中小企业发展暂行办法〉的通知》（财库﹝2011﹞181号）同时废止。</w:t>
      </w:r>
    </w:p>
    <w:p w14:paraId="3B7C418A">
      <w:pPr>
        <w:widowControl/>
        <w:shd w:val="clear" w:color="auto" w:fill="auto"/>
        <w:adjustRightInd w:val="0"/>
        <w:snapToGrid w:val="0"/>
        <w:spacing w:line="340" w:lineRule="exact"/>
        <w:rPr>
          <w:rFonts w:hint="eastAsia" w:ascii="宋体" w:cs="宋体"/>
          <w:color w:val="auto"/>
          <w:kern w:val="0"/>
          <w:szCs w:val="21"/>
          <w:highlight w:val="none"/>
        </w:rPr>
      </w:pPr>
      <w:r>
        <w:rPr>
          <w:rFonts w:hint="eastAsia" w:cs="宋体"/>
          <w:b/>
          <w:bCs/>
          <w:color w:val="auto"/>
          <w:spacing w:val="7"/>
          <w:kern w:val="0"/>
          <w:szCs w:val="21"/>
          <w:highlight w:val="none"/>
        </w:rPr>
        <w:t>附：</w:t>
      </w:r>
    </w:p>
    <w:p w14:paraId="477DA9E4">
      <w:pPr>
        <w:widowControl/>
        <w:shd w:val="clear" w:color="auto" w:fill="auto"/>
        <w:adjustRightInd w:val="0"/>
        <w:snapToGrid w:val="0"/>
        <w:spacing w:line="340" w:lineRule="exact"/>
        <w:rPr>
          <w:rFonts w:hint="eastAsia" w:ascii="宋体" w:cs="宋体"/>
          <w:color w:val="auto"/>
          <w:kern w:val="0"/>
          <w:szCs w:val="21"/>
          <w:highlight w:val="none"/>
        </w:rPr>
      </w:pPr>
      <w:r>
        <w:rPr>
          <w:rFonts w:hint="eastAsia" w:ascii="宋体" w:cs="宋体"/>
          <w:color w:val="auto"/>
          <w:spacing w:val="7"/>
          <w:kern w:val="0"/>
          <w:szCs w:val="21"/>
          <w:highlight w:val="none"/>
        </w:rPr>
        <w:t>1.中小企业声明函</w:t>
      </w:r>
    </w:p>
    <w:p w14:paraId="71A31EF2">
      <w:pPr>
        <w:widowControl/>
        <w:shd w:val="clear" w:color="auto" w:fill="auto"/>
        <w:adjustRightInd w:val="0"/>
        <w:snapToGrid w:val="0"/>
        <w:spacing w:line="340" w:lineRule="exact"/>
        <w:rPr>
          <w:rFonts w:hint="eastAsia" w:ascii="宋体" w:cs="宋体"/>
          <w:color w:val="auto"/>
          <w:kern w:val="0"/>
          <w:szCs w:val="21"/>
          <w:highlight w:val="none"/>
        </w:rPr>
      </w:pPr>
      <w:r>
        <w:rPr>
          <w:rFonts w:hint="eastAsia" w:ascii="宋体" w:cs="宋体"/>
          <w:color w:val="auto"/>
          <w:spacing w:val="7"/>
          <w:kern w:val="0"/>
          <w:szCs w:val="21"/>
          <w:highlight w:val="none"/>
        </w:rPr>
        <w:t>2.面向中小企业预留项目执行情况公告</w:t>
      </w:r>
    </w:p>
    <w:p w14:paraId="0AC043B0">
      <w:pPr>
        <w:shd w:val="clear" w:color="auto" w:fill="auto"/>
        <w:adjustRightInd w:val="0"/>
        <w:snapToGrid w:val="0"/>
        <w:spacing w:line="300" w:lineRule="auto"/>
        <w:rPr>
          <w:rFonts w:hint="eastAsia" w:ascii="宋体" w:cs="宋体"/>
          <w:color w:val="auto"/>
          <w:szCs w:val="21"/>
          <w:highlight w:val="none"/>
        </w:rPr>
        <w:sectPr>
          <w:footerReference r:id="rId4" w:type="first"/>
          <w:footerReference r:id="rId3" w:type="default"/>
          <w:pgSz w:w="11910" w:h="16840"/>
          <w:pgMar w:top="1418" w:right="1418" w:bottom="1418" w:left="1701" w:header="0" w:footer="1327" w:gutter="0"/>
          <w:pgNumType w:start="1"/>
          <w:cols w:space="720" w:num="1"/>
          <w:titlePg/>
          <w:docGrid w:linePitch="286" w:charSpace="0"/>
        </w:sectPr>
      </w:pPr>
      <w:r>
        <w:rPr>
          <w:color w:val="auto"/>
          <w:highlight w:val="none"/>
        </w:rPr>
        <mc:AlternateContent>
          <mc:Choice Requires="wps">
            <w:drawing>
              <wp:inline distT="0" distB="0" distL="114300" distR="114300">
                <wp:extent cx="304800" cy="304800"/>
                <wp:effectExtent l="0" t="0" r="0" b="0"/>
                <wp:docPr id="2" name="矩形 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wps:cNvSpPr>
                      <wps:spPr>
                        <a:xfrm>
                          <a:off x="0" y="0"/>
                          <a:ext cx="304800" cy="304800"/>
                        </a:xfrm>
                        <a:prstGeom prst="rect">
                          <a:avLst/>
                        </a:prstGeom>
                        <a:noFill/>
                        <a:ln>
                          <a:noFill/>
                        </a:ln>
                      </wps:spPr>
                      <wps:txbx>
                        <w:txbxContent>
                          <w:p w14:paraId="122A1645"/>
                        </w:txbxContent>
                      </wps:txbx>
                      <wps:bodyPr upright="1"/>
                    </wps:wsp>
                  </a:graphicData>
                </a:graphic>
              </wp:inline>
            </w:drawing>
          </mc:Choice>
          <mc:Fallback>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HzJZ00gAAAAMBAAAPAAAAAAAAAAEAIAAAACIAAABkcnMvZG93bnJldi54bWxQSwECFAAU&#10;AAAACACHTuJAC0MWHb4BAACAAwAADgAAAAAAAAABACAAAAAhAQAAZHJzL2Uyb0RvYy54bWxQSwUG&#10;AAAAAAYABgBZAQAAUQUAAAAA&#10;">
                <v:fill on="f" focussize="0,0"/>
                <v:stroke on="f"/>
                <v:imagedata o:title=""/>
                <o:lock v:ext="edit" grouping="t" rotation="t" aspectratio="t"/>
                <v:textbox>
                  <w:txbxContent>
                    <w:p w14:paraId="122A1645"/>
                  </w:txbxContent>
                </v:textbox>
                <w10:wrap type="none"/>
                <w10:anchorlock/>
              </v:rect>
            </w:pict>
          </mc:Fallback>
        </mc:AlternateContent>
      </w:r>
    </w:p>
    <w:p w14:paraId="342DAA0B">
      <w:pPr>
        <w:shd w:val="clear" w:color="auto" w:fill="auto"/>
        <w:spacing w:before="162" w:after="330" w:line="360" w:lineRule="auto"/>
        <w:outlineLvl w:val="0"/>
        <w:rPr>
          <w:rFonts w:hint="eastAsia" w:ascii="宋体"/>
          <w:bCs/>
          <w:color w:val="auto"/>
          <w:kern w:val="44"/>
          <w:szCs w:val="21"/>
          <w:highlight w:val="none"/>
        </w:rPr>
      </w:pPr>
      <w:bookmarkStart w:id="441" w:name="_Toc7568"/>
      <w:bookmarkStart w:id="442" w:name="_Toc63327630"/>
      <w:bookmarkStart w:id="443" w:name="_Toc26831"/>
      <w:bookmarkStart w:id="444" w:name="_Toc77166515"/>
      <w:r>
        <w:rPr>
          <w:rFonts w:hint="eastAsia" w:ascii="宋体"/>
          <w:bCs/>
          <w:color w:val="auto"/>
          <w:kern w:val="44"/>
          <w:szCs w:val="21"/>
          <w:highlight w:val="none"/>
        </w:rPr>
        <w:t>附1</w:t>
      </w:r>
      <w:bookmarkEnd w:id="441"/>
      <w:bookmarkEnd w:id="442"/>
      <w:bookmarkEnd w:id="443"/>
      <w:bookmarkEnd w:id="444"/>
    </w:p>
    <w:p w14:paraId="03EBAB43">
      <w:pPr>
        <w:shd w:val="clear" w:color="auto" w:fill="auto"/>
        <w:jc w:val="center"/>
        <w:rPr>
          <w:rFonts w:hint="eastAsia" w:ascii="宋体" w:cs="宋体"/>
          <w:b/>
          <w:bCs/>
          <w:color w:val="auto"/>
          <w:sz w:val="30"/>
          <w:szCs w:val="30"/>
          <w:highlight w:val="none"/>
        </w:rPr>
      </w:pPr>
      <w:r>
        <w:rPr>
          <w:rFonts w:hint="eastAsia" w:ascii="宋体" w:cs="宋体"/>
          <w:b/>
          <w:bCs/>
          <w:color w:val="auto"/>
          <w:sz w:val="30"/>
          <w:szCs w:val="30"/>
          <w:highlight w:val="none"/>
        </w:rPr>
        <w:t>中小企业声明函（</w:t>
      </w:r>
      <w:r>
        <w:rPr>
          <w:rFonts w:hint="eastAsia" w:ascii="宋体" w:cs="宋体"/>
          <w:b/>
          <w:bCs/>
          <w:color w:val="auto"/>
          <w:sz w:val="30"/>
          <w:szCs w:val="30"/>
          <w:highlight w:val="none"/>
          <w:lang w:val="en-US" w:eastAsia="zh-CN"/>
        </w:rPr>
        <w:t>服务</w:t>
      </w:r>
      <w:r>
        <w:rPr>
          <w:rFonts w:hint="eastAsia" w:ascii="宋体" w:cs="宋体"/>
          <w:b/>
          <w:bCs/>
          <w:color w:val="auto"/>
          <w:sz w:val="30"/>
          <w:szCs w:val="30"/>
          <w:highlight w:val="none"/>
        </w:rPr>
        <w:t>）</w:t>
      </w:r>
    </w:p>
    <w:p w14:paraId="1F1FD246">
      <w:pPr>
        <w:pStyle w:val="15"/>
        <w:shd w:val="clear" w:color="auto" w:fill="auto"/>
        <w:rPr>
          <w:rFonts w:hint="eastAsia"/>
          <w:color w:val="auto"/>
          <w:highlight w:val="none"/>
        </w:rPr>
      </w:pPr>
    </w:p>
    <w:p w14:paraId="41DBA069">
      <w:pPr>
        <w:shd w:val="clear" w:color="auto" w:fill="auto"/>
        <w:spacing w:line="480" w:lineRule="auto"/>
        <w:ind w:firstLine="720" w:firstLineChars="300"/>
        <w:rPr>
          <w:rFonts w:hint="eastAsia" w:ascii="宋体" w:cs="宋体"/>
          <w:color w:val="auto"/>
          <w:sz w:val="24"/>
          <w:highlight w:val="none"/>
        </w:rPr>
      </w:pPr>
      <w:r>
        <w:rPr>
          <w:rFonts w:hint="eastAsia" w:ascii="宋体" w:cs="宋体"/>
          <w:color w:val="auto"/>
          <w:sz w:val="24"/>
          <w:highlight w:val="none"/>
        </w:rPr>
        <w:t>本公司（联合体）郑重声明，根据《政府采购促进中小企业发展管理办法》（财库﹝2020﹞46 号）的规定，本公司（联合体）参加（单位名称）的（项目名称）采购活动，服务全部由符合政策要求的中小企业承接。相关企业（含联合体中的中小企业、签订分包意向协议的中小企业）的具体情况如下：</w:t>
      </w:r>
    </w:p>
    <w:p w14:paraId="7860CD97">
      <w:pPr>
        <w:numPr>
          <w:ilvl w:val="0"/>
          <w:numId w:val="0"/>
        </w:numPr>
        <w:shd w:val="clear" w:color="auto" w:fill="auto"/>
        <w:spacing w:line="480" w:lineRule="auto"/>
        <w:ind w:left="0" w:leftChars="0" w:firstLine="720" w:firstLineChars="300"/>
        <w:rPr>
          <w:rFonts w:hint="eastAsia" w:ascii="宋体" w:cs="宋体"/>
          <w:color w:val="auto"/>
          <w:sz w:val="24"/>
          <w:highlight w:val="none"/>
        </w:rPr>
      </w:pPr>
      <w:r>
        <w:rPr>
          <w:rFonts w:hint="eastAsia" w:ascii="宋体" w:hAnsi="Times New Roman" w:eastAsia="宋体" w:cs="宋体"/>
          <w:color w:val="auto"/>
          <w:kern w:val="2"/>
          <w:sz w:val="24"/>
          <w:szCs w:val="24"/>
          <w:lang w:val="en-US" w:eastAsia="zh-CN" w:bidi="ar-SA"/>
        </w:rPr>
        <w:t>1.</w:t>
      </w:r>
      <w:r>
        <w:rPr>
          <w:rFonts w:hint="eastAsia" w:ascii="宋体" w:cs="宋体"/>
          <w:color w:val="auto"/>
          <w:sz w:val="24"/>
          <w:highlight w:val="none"/>
          <w:u w:val="single"/>
        </w:rPr>
        <w:t>. （标的名称） ，属于（采购文件中明确的所属行业）；承接企业为（企业名称），从业人员</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 xml:space="preserve">人，营业收入为 </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万元，资产总额为</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万元1，属于</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（中型企业、小型企业、微型企业）；</w:t>
      </w:r>
    </w:p>
    <w:p w14:paraId="45F1238C">
      <w:pPr>
        <w:numPr>
          <w:ilvl w:val="0"/>
          <w:numId w:val="0"/>
        </w:numPr>
        <w:shd w:val="clear" w:color="auto" w:fill="auto"/>
        <w:spacing w:line="480" w:lineRule="auto"/>
        <w:ind w:left="0" w:leftChars="0" w:firstLine="720" w:firstLineChars="300"/>
        <w:rPr>
          <w:rFonts w:hint="eastAsia" w:ascii="宋体" w:cs="宋体"/>
          <w:color w:val="auto"/>
          <w:sz w:val="24"/>
          <w:highlight w:val="none"/>
        </w:rPr>
      </w:pPr>
      <w:r>
        <w:rPr>
          <w:rFonts w:hint="eastAsia" w:ascii="宋体" w:hAnsi="Times New Roman" w:eastAsia="宋体" w:cs="宋体"/>
          <w:color w:val="auto"/>
          <w:kern w:val="2"/>
          <w:sz w:val="24"/>
          <w:szCs w:val="24"/>
          <w:lang w:val="en-US" w:eastAsia="zh-CN" w:bidi="ar-SA"/>
        </w:rPr>
        <w:t>2.</w:t>
      </w:r>
      <w:r>
        <w:rPr>
          <w:rFonts w:hint="eastAsia" w:ascii="宋体" w:cs="宋体"/>
          <w:color w:val="auto"/>
          <w:sz w:val="24"/>
          <w:highlight w:val="none"/>
          <w:u w:val="single"/>
        </w:rPr>
        <w:t>. （标的名称） ，属于（采购文件中明确的所属行业）；承接企业为（企业名称），从业人员</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 xml:space="preserve">人，营业收入为 </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万元，资产总额为</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万元，属于</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（中型企业、小型企业、微型企业）；</w:t>
      </w:r>
    </w:p>
    <w:p w14:paraId="222750D5">
      <w:pPr>
        <w:shd w:val="clear" w:color="auto" w:fill="auto"/>
        <w:spacing w:line="480" w:lineRule="auto"/>
        <w:ind w:left="630" w:leftChars="300"/>
        <w:rPr>
          <w:rFonts w:hint="eastAsia" w:ascii="宋体" w:cs="宋体"/>
          <w:color w:val="auto"/>
          <w:sz w:val="24"/>
          <w:highlight w:val="none"/>
        </w:rPr>
      </w:pPr>
      <w:r>
        <w:rPr>
          <w:rFonts w:hint="eastAsia" w:ascii="宋体" w:cs="宋体"/>
          <w:color w:val="auto"/>
          <w:sz w:val="24"/>
          <w:highlight w:val="none"/>
        </w:rPr>
        <w:t xml:space="preserve"> ....... </w:t>
      </w:r>
    </w:p>
    <w:p w14:paraId="08039C04">
      <w:pPr>
        <w:shd w:val="clear" w:color="auto" w:fill="auto"/>
        <w:spacing w:line="480" w:lineRule="auto"/>
        <w:ind w:firstLine="720" w:firstLineChars="300"/>
        <w:rPr>
          <w:rFonts w:hint="eastAsia" w:ascii="宋体" w:cs="宋体"/>
          <w:color w:val="auto"/>
          <w:sz w:val="24"/>
          <w:highlight w:val="none"/>
        </w:rPr>
      </w:pPr>
      <w:r>
        <w:rPr>
          <w:rFonts w:hint="eastAsia" w:ascii="宋体" w:cs="宋体"/>
          <w:color w:val="auto"/>
          <w:sz w:val="24"/>
          <w:highlight w:val="none"/>
        </w:rPr>
        <w:t xml:space="preserve">以上企业，不属于大企业的分支机构，不存在控股股东为大企业的情形，也不存在与大企业的负责人为同一人的情形。 </w:t>
      </w:r>
    </w:p>
    <w:p w14:paraId="0A5D1270">
      <w:pPr>
        <w:shd w:val="clear" w:color="auto" w:fill="auto"/>
        <w:spacing w:line="480" w:lineRule="auto"/>
        <w:ind w:firstLine="720" w:firstLineChars="300"/>
        <w:rPr>
          <w:rFonts w:hint="eastAsia" w:ascii="宋体" w:cs="宋体"/>
          <w:color w:val="auto"/>
          <w:sz w:val="24"/>
          <w:highlight w:val="none"/>
        </w:rPr>
      </w:pPr>
      <w:r>
        <w:rPr>
          <w:rFonts w:hint="eastAsia" w:ascii="宋体" w:cs="宋体"/>
          <w:color w:val="auto"/>
          <w:sz w:val="24"/>
          <w:highlight w:val="none"/>
        </w:rPr>
        <w:t xml:space="preserve">本企业对上述声明内容的真实性负责。如有虚假，将依法承担相应责任。。 </w:t>
      </w:r>
    </w:p>
    <w:p w14:paraId="768E7A09">
      <w:pPr>
        <w:shd w:val="clear" w:color="auto" w:fill="auto"/>
        <w:spacing w:line="480" w:lineRule="auto"/>
        <w:ind w:firstLine="720" w:firstLineChars="300"/>
        <w:jc w:val="center"/>
        <w:rPr>
          <w:rFonts w:hint="eastAsia" w:ascii="宋体" w:cs="宋体"/>
          <w:color w:val="auto"/>
          <w:sz w:val="24"/>
          <w:highlight w:val="none"/>
        </w:rPr>
      </w:pPr>
      <w:r>
        <w:rPr>
          <w:rFonts w:hint="eastAsia" w:ascii="宋体" w:cs="宋体"/>
          <w:color w:val="auto"/>
          <w:sz w:val="24"/>
          <w:highlight w:val="none"/>
        </w:rPr>
        <w:t>企业名称（盖章）：</w:t>
      </w:r>
    </w:p>
    <w:p w14:paraId="184F8FCD">
      <w:pPr>
        <w:shd w:val="clear" w:color="auto" w:fill="auto"/>
        <w:spacing w:line="480" w:lineRule="auto"/>
        <w:ind w:firstLine="3840" w:firstLineChars="1600"/>
        <w:rPr>
          <w:rFonts w:hint="eastAsia" w:ascii="宋体" w:cs="宋体"/>
          <w:color w:val="auto"/>
          <w:sz w:val="24"/>
          <w:highlight w:val="none"/>
        </w:rPr>
      </w:pPr>
      <w:r>
        <w:rPr>
          <w:rFonts w:hint="eastAsia" w:ascii="宋体" w:cs="宋体"/>
          <w:color w:val="auto"/>
          <w:sz w:val="24"/>
          <w:highlight w:val="none"/>
        </w:rPr>
        <w:t>日 期：</w:t>
      </w:r>
    </w:p>
    <w:p w14:paraId="0A8E6DBA">
      <w:pPr>
        <w:shd w:val="clear" w:color="auto" w:fill="auto"/>
        <w:spacing w:line="480" w:lineRule="auto"/>
        <w:ind w:firstLine="720" w:firstLineChars="300"/>
        <w:rPr>
          <w:rFonts w:hint="eastAsia" w:ascii="宋体" w:cs="宋体"/>
          <w:color w:val="auto"/>
          <w:sz w:val="24"/>
          <w:highlight w:val="none"/>
        </w:rPr>
      </w:pPr>
    </w:p>
    <w:p w14:paraId="5FA9B81D">
      <w:pPr>
        <w:shd w:val="clear" w:color="auto" w:fill="auto"/>
        <w:spacing w:line="480" w:lineRule="auto"/>
        <w:ind w:firstLine="390" w:firstLineChars="300"/>
        <w:rPr>
          <w:rFonts w:hint="eastAsia" w:ascii="宋体" w:cs="宋体"/>
          <w:color w:val="auto"/>
          <w:sz w:val="24"/>
          <w:highlight w:val="none"/>
        </w:rPr>
      </w:pPr>
      <w:r>
        <w:rPr>
          <w:rFonts w:hint="eastAsia" w:ascii="宋体" w:cs="宋体"/>
          <w:color w:val="auto"/>
          <w:sz w:val="13"/>
          <w:szCs w:val="13"/>
          <w:highlight w:val="none"/>
        </w:rPr>
        <w:t>①从业人员、营业收入、资产总额填报上一年度数据，无上一年度数据的新成立企业可不填报</w:t>
      </w:r>
    </w:p>
    <w:p w14:paraId="28835702">
      <w:pPr>
        <w:shd w:val="clear" w:color="auto" w:fill="auto"/>
        <w:rPr>
          <w:rFonts w:hint="eastAsia" w:ascii="宋体"/>
          <w:color w:val="auto"/>
          <w:szCs w:val="21"/>
          <w:highlight w:val="none"/>
        </w:rPr>
        <w:sectPr>
          <w:footerReference r:id="rId5" w:type="default"/>
          <w:pgSz w:w="11910" w:h="16840"/>
          <w:pgMar w:top="1500" w:right="1380" w:bottom="1780" w:left="1580" w:header="0" w:footer="1595" w:gutter="0"/>
          <w:cols w:space="720" w:num="1"/>
          <w:docGrid w:linePitch="285" w:charSpace="0"/>
        </w:sectPr>
      </w:pPr>
    </w:p>
    <w:p w14:paraId="3AAE4BAA">
      <w:pPr>
        <w:widowControl/>
        <w:shd w:val="clear" w:color="auto" w:fill="auto"/>
        <w:jc w:val="left"/>
        <w:rPr>
          <w:rFonts w:hint="eastAsia" w:ascii="宋体"/>
          <w:color w:val="auto"/>
          <w:spacing w:val="24"/>
          <w:szCs w:val="21"/>
          <w:highlight w:val="none"/>
        </w:rPr>
      </w:pPr>
    </w:p>
    <w:p w14:paraId="20FABDA9">
      <w:pPr>
        <w:shd w:val="clear" w:color="auto" w:fill="auto"/>
        <w:spacing w:before="30" w:after="120"/>
        <w:outlineLvl w:val="0"/>
        <w:rPr>
          <w:rFonts w:hint="eastAsia" w:ascii="宋体"/>
          <w:color w:val="auto"/>
          <w:szCs w:val="21"/>
          <w:highlight w:val="none"/>
        </w:rPr>
      </w:pPr>
      <w:bookmarkStart w:id="445" w:name="_Toc26130"/>
      <w:bookmarkStart w:id="446" w:name="_Toc15553"/>
      <w:r>
        <w:rPr>
          <w:rFonts w:hint="eastAsia" w:ascii="宋体"/>
          <w:color w:val="auto"/>
          <w:szCs w:val="21"/>
          <w:highlight w:val="none"/>
        </w:rPr>
        <w:t>附 2</w:t>
      </w:r>
      <w:bookmarkEnd w:id="445"/>
      <w:bookmarkEnd w:id="446"/>
    </w:p>
    <w:p w14:paraId="4364D783">
      <w:pPr>
        <w:shd w:val="clear" w:color="auto" w:fill="auto"/>
        <w:spacing w:before="195" w:line="290" w:lineRule="auto"/>
        <w:ind w:left="2567" w:right="1690" w:hanging="754"/>
        <w:jc w:val="center"/>
        <w:outlineLvl w:val="0"/>
        <w:rPr>
          <w:rFonts w:hint="eastAsia" w:ascii="宋体"/>
          <w:b/>
          <w:color w:val="auto"/>
          <w:szCs w:val="21"/>
          <w:highlight w:val="none"/>
        </w:rPr>
      </w:pPr>
      <w:bookmarkStart w:id="447" w:name="_Toc1690"/>
      <w:bookmarkStart w:id="448" w:name="_Toc24439"/>
      <w:r>
        <w:rPr>
          <w:rFonts w:hint="eastAsia" w:ascii="宋体"/>
          <w:color w:val="auto"/>
          <w:szCs w:val="21"/>
          <w:highlight w:val="none"/>
          <w:u w:val="single"/>
        </w:rPr>
        <w:t>（单位名称）</w:t>
      </w:r>
      <w:r>
        <w:rPr>
          <w:rFonts w:hint="eastAsia" w:ascii="宋体"/>
          <w:color w:val="auto"/>
          <w:szCs w:val="21"/>
          <w:highlight w:val="none"/>
        </w:rPr>
        <w:t>××</w:t>
      </w:r>
      <w:r>
        <w:rPr>
          <w:rFonts w:hint="eastAsia" w:ascii="宋体"/>
          <w:b/>
          <w:color w:val="auto"/>
          <w:szCs w:val="21"/>
          <w:highlight w:val="none"/>
        </w:rPr>
        <w:t>年面向中小企业</w:t>
      </w:r>
      <w:bookmarkEnd w:id="447"/>
      <w:bookmarkEnd w:id="448"/>
    </w:p>
    <w:p w14:paraId="4B3D0960">
      <w:pPr>
        <w:shd w:val="clear" w:color="auto" w:fill="auto"/>
        <w:spacing w:before="195" w:line="290" w:lineRule="auto"/>
        <w:ind w:left="2567" w:right="1690" w:hanging="754"/>
        <w:jc w:val="center"/>
        <w:outlineLvl w:val="0"/>
        <w:rPr>
          <w:rFonts w:hint="eastAsia" w:ascii="宋体"/>
          <w:b/>
          <w:color w:val="auto"/>
          <w:szCs w:val="21"/>
          <w:highlight w:val="none"/>
        </w:rPr>
      </w:pPr>
      <w:bookmarkStart w:id="449" w:name="_Toc5344"/>
      <w:bookmarkStart w:id="450" w:name="_Toc2254"/>
      <w:r>
        <w:rPr>
          <w:rFonts w:hint="eastAsia" w:ascii="宋体"/>
          <w:b/>
          <w:color w:val="auto"/>
          <w:szCs w:val="21"/>
          <w:highlight w:val="none"/>
        </w:rPr>
        <w:t>预留项目执行情况公告</w:t>
      </w:r>
      <w:bookmarkEnd w:id="449"/>
      <w:bookmarkEnd w:id="450"/>
    </w:p>
    <w:p w14:paraId="692B66B3">
      <w:pPr>
        <w:shd w:val="clear" w:color="auto" w:fill="auto"/>
        <w:spacing w:before="54" w:after="120"/>
        <w:rPr>
          <w:rFonts w:hint="eastAsia" w:ascii="宋体"/>
          <w:color w:val="auto"/>
          <w:szCs w:val="21"/>
          <w:highlight w:val="none"/>
        </w:rPr>
      </w:pPr>
    </w:p>
    <w:p w14:paraId="35405BBD">
      <w:pPr>
        <w:shd w:val="clear" w:color="auto" w:fill="auto"/>
        <w:spacing w:after="120" w:line="360" w:lineRule="auto"/>
        <w:ind w:firstLine="420" w:firstLineChars="200"/>
        <w:rPr>
          <w:rFonts w:hint="eastAsia" w:ascii="宋体"/>
          <w:color w:val="auto"/>
          <w:szCs w:val="21"/>
          <w:highlight w:val="none"/>
        </w:rPr>
      </w:pPr>
      <w:r>
        <w:rPr>
          <w:rFonts w:hint="eastAsia" w:ascii="宋体"/>
          <w:color w:val="auto"/>
          <w:szCs w:val="21"/>
          <w:highlight w:val="none"/>
        </w:rPr>
        <w:t>根据《政府采购促进中小企业发展管理办法》（财库﹝2020﹞46 号）要求，现对本部门（单位）××年面向中小企业预留项目执行情况公告如下：</w:t>
      </w:r>
    </w:p>
    <w:p w14:paraId="407AF317">
      <w:pPr>
        <w:shd w:val="clear" w:color="auto" w:fill="auto"/>
        <w:spacing w:after="120" w:line="360" w:lineRule="auto"/>
        <w:ind w:firstLine="420" w:firstLineChars="200"/>
        <w:rPr>
          <w:rFonts w:hint="eastAsia" w:ascii="宋体"/>
          <w:color w:val="auto"/>
          <w:szCs w:val="21"/>
          <w:highlight w:val="none"/>
        </w:rPr>
      </w:pPr>
      <w:r>
        <w:rPr>
          <w:rFonts w:hint="eastAsia" w:ascii="宋体"/>
          <w:color w:val="auto"/>
          <w:szCs w:val="21"/>
          <w:highlight w:val="none"/>
        </w:rPr>
        <w:t>本部门（单位）××年预留项目面向中小企业采购共计××万元，其中，面向小微企业采购××万元，占××%。</w:t>
      </w:r>
    </w:p>
    <w:p w14:paraId="05CAF130">
      <w:pPr>
        <w:shd w:val="clear" w:color="auto" w:fill="auto"/>
        <w:adjustRightInd w:val="0"/>
        <w:snapToGrid w:val="0"/>
        <w:spacing w:before="120" w:after="120"/>
        <w:ind w:left="1482" w:right="1682"/>
        <w:jc w:val="center"/>
        <w:rPr>
          <w:rFonts w:hint="eastAsia" w:ascii="宋体"/>
          <w:color w:val="auto"/>
          <w:szCs w:val="21"/>
          <w:highlight w:val="none"/>
        </w:rPr>
      </w:pPr>
      <w:r>
        <w:rPr>
          <w:rFonts w:hint="eastAsia" w:ascii="宋体"/>
          <w:color w:val="auto"/>
          <w:szCs w:val="21"/>
          <w:highlight w:val="none"/>
        </w:rPr>
        <w:t>面向中小企业预留项目明细</w:t>
      </w:r>
    </w:p>
    <w:tbl>
      <w:tblPr>
        <w:tblStyle w:val="21"/>
        <w:tblW w:w="103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1834"/>
        <w:gridCol w:w="2575"/>
        <w:gridCol w:w="1920"/>
        <w:gridCol w:w="3163"/>
      </w:tblGrid>
      <w:tr w14:paraId="6C597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jc w:val="center"/>
        </w:trPr>
        <w:tc>
          <w:tcPr>
            <w:tcW w:w="856" w:type="dxa"/>
            <w:noWrap w:val="0"/>
            <w:vAlign w:val="center"/>
          </w:tcPr>
          <w:p w14:paraId="762912E2">
            <w:pPr>
              <w:shd w:val="clear" w:color="auto" w:fill="auto"/>
              <w:adjustRightInd w:val="0"/>
              <w:snapToGrid w:val="0"/>
              <w:spacing w:before="120" w:after="120"/>
              <w:jc w:val="center"/>
              <w:rPr>
                <w:rFonts w:hint="eastAsia" w:ascii="宋体" w:cs="宋体"/>
                <w:b/>
                <w:color w:val="auto"/>
                <w:szCs w:val="21"/>
                <w:highlight w:val="none"/>
              </w:rPr>
            </w:pPr>
            <w:r>
              <w:rPr>
                <w:rFonts w:hint="eastAsia" w:ascii="宋体" w:cs="宋体"/>
                <w:b/>
                <w:color w:val="auto"/>
                <w:szCs w:val="21"/>
                <w:highlight w:val="none"/>
              </w:rPr>
              <w:t>序号</w:t>
            </w:r>
          </w:p>
        </w:tc>
        <w:tc>
          <w:tcPr>
            <w:tcW w:w="1834" w:type="dxa"/>
            <w:noWrap w:val="0"/>
            <w:vAlign w:val="center"/>
          </w:tcPr>
          <w:p w14:paraId="3D8645CE">
            <w:pPr>
              <w:shd w:val="clear" w:color="auto" w:fill="auto"/>
              <w:adjustRightInd w:val="0"/>
              <w:snapToGrid w:val="0"/>
              <w:spacing w:before="120" w:after="120"/>
              <w:jc w:val="center"/>
              <w:rPr>
                <w:rFonts w:hint="eastAsia" w:ascii="宋体" w:cs="宋体"/>
                <w:b/>
                <w:color w:val="auto"/>
                <w:szCs w:val="21"/>
                <w:highlight w:val="none"/>
              </w:rPr>
            </w:pPr>
            <w:r>
              <w:rPr>
                <w:rFonts w:hint="eastAsia" w:ascii="宋体" w:cs="宋体"/>
                <w:b/>
                <w:color w:val="auto"/>
                <w:szCs w:val="21"/>
                <w:highlight w:val="none"/>
              </w:rPr>
              <w:t>项目名称</w:t>
            </w:r>
          </w:p>
        </w:tc>
        <w:tc>
          <w:tcPr>
            <w:tcW w:w="2575" w:type="dxa"/>
            <w:noWrap w:val="0"/>
            <w:vAlign w:val="center"/>
          </w:tcPr>
          <w:p w14:paraId="0715C9A2">
            <w:pPr>
              <w:shd w:val="clear" w:color="auto" w:fill="auto"/>
              <w:adjustRightInd w:val="0"/>
              <w:snapToGrid w:val="0"/>
              <w:spacing w:before="120" w:after="120"/>
              <w:jc w:val="center"/>
              <w:rPr>
                <w:rFonts w:hint="eastAsia" w:ascii="宋体" w:cs="宋体"/>
                <w:b/>
                <w:color w:val="auto"/>
                <w:szCs w:val="21"/>
                <w:highlight w:val="none"/>
              </w:rPr>
            </w:pPr>
            <w:r>
              <w:rPr>
                <w:rFonts w:hint="eastAsia" w:ascii="宋体" w:cs="宋体"/>
                <w:b/>
                <w:color w:val="auto"/>
                <w:szCs w:val="21"/>
                <w:highlight w:val="none"/>
              </w:rPr>
              <w:t>预留选项</w:t>
            </w:r>
          </w:p>
        </w:tc>
        <w:tc>
          <w:tcPr>
            <w:tcW w:w="1920" w:type="dxa"/>
            <w:noWrap w:val="0"/>
            <w:vAlign w:val="center"/>
          </w:tcPr>
          <w:p w14:paraId="259558C3">
            <w:pPr>
              <w:shd w:val="clear" w:color="auto" w:fill="auto"/>
              <w:adjustRightInd w:val="0"/>
              <w:snapToGrid w:val="0"/>
              <w:spacing w:before="120" w:after="120"/>
              <w:ind w:left="105" w:leftChars="50" w:right="105" w:rightChars="50"/>
              <w:jc w:val="center"/>
              <w:rPr>
                <w:rFonts w:hint="eastAsia" w:ascii="宋体" w:cs="宋体"/>
                <w:b/>
                <w:color w:val="auto"/>
                <w:szCs w:val="21"/>
                <w:highlight w:val="none"/>
              </w:rPr>
            </w:pPr>
            <w:r>
              <w:rPr>
                <w:rFonts w:hint="eastAsia" w:ascii="宋体" w:cs="宋体"/>
                <w:b/>
                <w:color w:val="auto"/>
                <w:szCs w:val="21"/>
                <w:highlight w:val="none"/>
              </w:rPr>
              <w:t>面向中小企业采购金额</w:t>
            </w:r>
          </w:p>
        </w:tc>
        <w:tc>
          <w:tcPr>
            <w:tcW w:w="3163" w:type="dxa"/>
            <w:noWrap w:val="0"/>
            <w:vAlign w:val="center"/>
          </w:tcPr>
          <w:p w14:paraId="15B91BE2">
            <w:pPr>
              <w:shd w:val="clear" w:color="auto" w:fill="auto"/>
              <w:adjustRightInd w:val="0"/>
              <w:snapToGrid w:val="0"/>
              <w:spacing w:before="120" w:after="120"/>
              <w:jc w:val="center"/>
              <w:rPr>
                <w:rFonts w:hint="eastAsia" w:ascii="宋体" w:cs="宋体"/>
                <w:b/>
                <w:color w:val="auto"/>
                <w:szCs w:val="21"/>
                <w:highlight w:val="none"/>
              </w:rPr>
            </w:pPr>
            <w:r>
              <w:rPr>
                <w:rFonts w:hint="eastAsia" w:ascii="宋体" w:cs="宋体"/>
                <w:b/>
                <w:color w:val="auto"/>
                <w:szCs w:val="21"/>
                <w:highlight w:val="none"/>
              </w:rPr>
              <w:t>合同链接</w:t>
            </w:r>
          </w:p>
        </w:tc>
      </w:tr>
      <w:tr w14:paraId="32990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56" w:type="dxa"/>
            <w:noWrap w:val="0"/>
            <w:vAlign w:val="center"/>
          </w:tcPr>
          <w:p w14:paraId="0C4CCF87">
            <w:pPr>
              <w:shd w:val="clear" w:color="auto" w:fill="auto"/>
              <w:adjustRightInd w:val="0"/>
              <w:snapToGrid w:val="0"/>
              <w:spacing w:before="120" w:after="120"/>
              <w:jc w:val="center"/>
              <w:rPr>
                <w:rFonts w:hint="eastAsia" w:ascii="宋体" w:cs="宋体"/>
                <w:color w:val="auto"/>
                <w:szCs w:val="21"/>
                <w:highlight w:val="none"/>
              </w:rPr>
            </w:pPr>
          </w:p>
        </w:tc>
        <w:tc>
          <w:tcPr>
            <w:tcW w:w="1834" w:type="dxa"/>
            <w:noWrap w:val="0"/>
            <w:vAlign w:val="center"/>
          </w:tcPr>
          <w:p w14:paraId="33C9A560">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（填写集中采</w:t>
            </w:r>
          </w:p>
          <w:p w14:paraId="70F5CA8C">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购目录以内或</w:t>
            </w:r>
          </w:p>
          <w:p w14:paraId="3D240431">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者采购限额标</w:t>
            </w:r>
          </w:p>
          <w:p w14:paraId="0E72AD78">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准以上的采购</w:t>
            </w:r>
          </w:p>
          <w:p w14:paraId="1455B5ED">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项目）</w:t>
            </w:r>
          </w:p>
        </w:tc>
        <w:tc>
          <w:tcPr>
            <w:tcW w:w="2575" w:type="dxa"/>
            <w:noWrap w:val="0"/>
            <w:vAlign w:val="center"/>
          </w:tcPr>
          <w:p w14:paraId="342EF890">
            <w:pPr>
              <w:shd w:val="clear" w:color="auto" w:fill="auto"/>
              <w:adjustRightInd w:val="0"/>
              <w:snapToGrid w:val="0"/>
              <w:spacing w:before="120" w:after="120"/>
              <w:jc w:val="center"/>
              <w:rPr>
                <w:rFonts w:hint="eastAsia" w:ascii="宋体" w:cs="宋体"/>
                <w:color w:val="auto"/>
                <w:szCs w:val="21"/>
                <w:highlight w:val="none"/>
                <w:u w:val="single"/>
              </w:rPr>
            </w:pPr>
            <w:r>
              <w:rPr>
                <w:rFonts w:hint="eastAsia" w:ascii="宋体" w:cs="宋体"/>
                <w:color w:val="auto"/>
                <w:szCs w:val="21"/>
                <w:highlight w:val="none"/>
                <w:u w:val="single"/>
              </w:rPr>
              <w:t>（填写“采购项</w:t>
            </w:r>
          </w:p>
          <w:p w14:paraId="381BF0A7">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目整体预留”、</w:t>
            </w:r>
          </w:p>
          <w:p w14:paraId="6D357F1E">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“设置专门采购</w:t>
            </w:r>
          </w:p>
          <w:p w14:paraId="04C39DB0">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包”、“要求以</w:t>
            </w:r>
          </w:p>
          <w:p w14:paraId="7CB9B5D1">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联合体形式参</w:t>
            </w:r>
          </w:p>
          <w:p w14:paraId="31A0AABE">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加”或者“要求</w:t>
            </w:r>
          </w:p>
          <w:p w14:paraId="31791C9A">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合同分包”，除</w:t>
            </w:r>
          </w:p>
          <w:p w14:paraId="02935CFB">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“采购项目全部</w:t>
            </w:r>
          </w:p>
          <w:p w14:paraId="6D11433E">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预留”外，还应</w:t>
            </w:r>
          </w:p>
          <w:p w14:paraId="62667D99">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当填写预留给中</w:t>
            </w:r>
          </w:p>
          <w:p w14:paraId="6CA90539">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小企业的比例）</w:t>
            </w:r>
          </w:p>
        </w:tc>
        <w:tc>
          <w:tcPr>
            <w:tcW w:w="1920" w:type="dxa"/>
            <w:noWrap w:val="0"/>
            <w:vAlign w:val="center"/>
          </w:tcPr>
          <w:p w14:paraId="1A17B0F3">
            <w:pPr>
              <w:shd w:val="clear" w:color="auto" w:fill="auto"/>
              <w:adjustRightInd w:val="0"/>
              <w:snapToGrid w:val="0"/>
              <w:spacing w:before="120" w:after="120"/>
              <w:jc w:val="center"/>
              <w:rPr>
                <w:rFonts w:hint="eastAsia" w:ascii="宋体" w:cs="宋体"/>
                <w:color w:val="auto"/>
                <w:szCs w:val="21"/>
                <w:highlight w:val="none"/>
              </w:rPr>
            </w:pPr>
            <w:r>
              <w:rPr>
                <w:rFonts w:hint="eastAsia" w:ascii="宋体" w:cs="宋体"/>
                <w:color w:val="auto"/>
                <w:szCs w:val="21"/>
                <w:highlight w:val="none"/>
                <w:u w:val="single"/>
              </w:rPr>
              <w:t>（精确到万元）</w:t>
            </w:r>
          </w:p>
        </w:tc>
        <w:tc>
          <w:tcPr>
            <w:tcW w:w="3163" w:type="dxa"/>
            <w:noWrap w:val="0"/>
            <w:vAlign w:val="center"/>
          </w:tcPr>
          <w:p w14:paraId="74CE6EFF">
            <w:pPr>
              <w:shd w:val="clear" w:color="auto" w:fill="auto"/>
              <w:adjustRightInd w:val="0"/>
              <w:snapToGrid w:val="0"/>
              <w:spacing w:before="120" w:after="120"/>
              <w:jc w:val="center"/>
              <w:rPr>
                <w:rFonts w:hint="eastAsia" w:ascii="宋体" w:cs="宋体"/>
                <w:color w:val="auto"/>
                <w:szCs w:val="21"/>
                <w:highlight w:val="none"/>
              </w:rPr>
            </w:pPr>
          </w:p>
          <w:p w14:paraId="7F5354FC">
            <w:pPr>
              <w:shd w:val="clear" w:color="auto" w:fill="auto"/>
              <w:adjustRightInd w:val="0"/>
              <w:snapToGrid w:val="0"/>
              <w:spacing w:before="120" w:after="120"/>
              <w:ind w:left="218" w:leftChars="104" w:right="321" w:rightChars="153"/>
              <w:jc w:val="center"/>
              <w:rPr>
                <w:rFonts w:hint="eastAsia" w:ascii="宋体" w:cs="宋体"/>
                <w:color w:val="auto"/>
                <w:szCs w:val="21"/>
                <w:highlight w:val="none"/>
              </w:rPr>
            </w:pPr>
            <w:r>
              <w:rPr>
                <w:rFonts w:hint="eastAsia" w:ascii="宋体" w:cs="宋体"/>
                <w:color w:val="auto"/>
                <w:szCs w:val="21"/>
                <w:highlight w:val="none"/>
                <w:u w:val="single"/>
              </w:rPr>
              <w:t>（填写合同在中国政府采购网公开的网址，合同中应当包含有关联合体协议或者分包意向协议）</w:t>
            </w:r>
          </w:p>
        </w:tc>
      </w:tr>
      <w:tr w14:paraId="2D51C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jc w:val="center"/>
        </w:trPr>
        <w:tc>
          <w:tcPr>
            <w:tcW w:w="856" w:type="dxa"/>
            <w:noWrap w:val="0"/>
            <w:vAlign w:val="top"/>
          </w:tcPr>
          <w:p w14:paraId="7351CD9A">
            <w:pPr>
              <w:shd w:val="clear" w:color="auto" w:fill="auto"/>
              <w:adjustRightInd w:val="0"/>
              <w:snapToGrid w:val="0"/>
              <w:spacing w:before="120" w:after="120"/>
              <w:ind w:left="86" w:right="79"/>
              <w:jc w:val="center"/>
              <w:rPr>
                <w:rFonts w:hint="eastAsia" w:ascii="宋体" w:cs="宋体"/>
                <w:color w:val="auto"/>
                <w:szCs w:val="21"/>
                <w:highlight w:val="none"/>
              </w:rPr>
            </w:pPr>
            <w:r>
              <w:rPr>
                <w:rFonts w:hint="eastAsia" w:ascii="宋体" w:cs="宋体"/>
                <w:color w:val="auto"/>
                <w:szCs w:val="21"/>
                <w:highlight w:val="none"/>
              </w:rPr>
              <w:t>……</w:t>
            </w:r>
          </w:p>
        </w:tc>
        <w:tc>
          <w:tcPr>
            <w:tcW w:w="1834" w:type="dxa"/>
            <w:noWrap w:val="0"/>
            <w:vAlign w:val="top"/>
          </w:tcPr>
          <w:p w14:paraId="2FA2516A">
            <w:pPr>
              <w:shd w:val="clear" w:color="auto" w:fill="auto"/>
              <w:adjustRightInd w:val="0"/>
              <w:snapToGrid w:val="0"/>
              <w:spacing w:before="120" w:after="120"/>
              <w:ind w:left="595"/>
              <w:rPr>
                <w:rFonts w:hint="eastAsia" w:ascii="宋体" w:cs="宋体"/>
                <w:color w:val="auto"/>
                <w:szCs w:val="21"/>
                <w:highlight w:val="none"/>
              </w:rPr>
            </w:pPr>
            <w:r>
              <w:rPr>
                <w:rFonts w:hint="eastAsia" w:ascii="宋体" w:cs="宋体"/>
                <w:color w:val="auto"/>
                <w:szCs w:val="21"/>
                <w:highlight w:val="none"/>
              </w:rPr>
              <w:t>……</w:t>
            </w:r>
          </w:p>
        </w:tc>
        <w:tc>
          <w:tcPr>
            <w:tcW w:w="2575" w:type="dxa"/>
            <w:noWrap w:val="0"/>
            <w:vAlign w:val="top"/>
          </w:tcPr>
          <w:p w14:paraId="67811EB7">
            <w:pPr>
              <w:shd w:val="clear" w:color="auto" w:fill="auto"/>
              <w:adjustRightInd w:val="0"/>
              <w:snapToGrid w:val="0"/>
              <w:spacing w:before="120" w:after="120"/>
              <w:ind w:left="646" w:right="638"/>
              <w:jc w:val="center"/>
              <w:rPr>
                <w:rFonts w:hint="eastAsia" w:ascii="宋体" w:cs="宋体"/>
                <w:color w:val="auto"/>
                <w:szCs w:val="21"/>
                <w:highlight w:val="none"/>
              </w:rPr>
            </w:pPr>
            <w:r>
              <w:rPr>
                <w:rFonts w:hint="eastAsia" w:ascii="宋体" w:cs="宋体"/>
                <w:color w:val="auto"/>
                <w:szCs w:val="21"/>
                <w:highlight w:val="none"/>
              </w:rPr>
              <w:t>……</w:t>
            </w:r>
          </w:p>
        </w:tc>
        <w:tc>
          <w:tcPr>
            <w:tcW w:w="1920" w:type="dxa"/>
            <w:noWrap w:val="0"/>
            <w:vAlign w:val="top"/>
          </w:tcPr>
          <w:p w14:paraId="3A518C5D">
            <w:pPr>
              <w:shd w:val="clear" w:color="auto" w:fill="auto"/>
              <w:adjustRightInd w:val="0"/>
              <w:snapToGrid w:val="0"/>
              <w:spacing w:before="120" w:after="120"/>
              <w:ind w:left="786" w:right="778"/>
              <w:jc w:val="center"/>
              <w:rPr>
                <w:rFonts w:hint="eastAsia" w:ascii="宋体" w:cs="宋体"/>
                <w:color w:val="auto"/>
                <w:szCs w:val="21"/>
                <w:highlight w:val="none"/>
              </w:rPr>
            </w:pPr>
            <w:r>
              <w:rPr>
                <w:rFonts w:hint="eastAsia" w:ascii="宋体" w:cs="宋体"/>
                <w:color w:val="auto"/>
                <w:szCs w:val="21"/>
                <w:highlight w:val="none"/>
              </w:rPr>
              <w:t>…</w:t>
            </w:r>
          </w:p>
        </w:tc>
        <w:tc>
          <w:tcPr>
            <w:tcW w:w="3163" w:type="dxa"/>
            <w:noWrap w:val="0"/>
            <w:vAlign w:val="top"/>
          </w:tcPr>
          <w:p w14:paraId="2BFEC4F7">
            <w:pPr>
              <w:shd w:val="clear" w:color="auto" w:fill="auto"/>
              <w:adjustRightInd w:val="0"/>
              <w:snapToGrid w:val="0"/>
              <w:spacing w:before="120" w:after="120"/>
              <w:ind w:left="192" w:right="185"/>
              <w:jc w:val="center"/>
              <w:rPr>
                <w:rFonts w:hint="eastAsia" w:ascii="宋体" w:cs="宋体"/>
                <w:color w:val="auto"/>
                <w:szCs w:val="21"/>
                <w:highlight w:val="none"/>
              </w:rPr>
            </w:pPr>
            <w:r>
              <w:rPr>
                <w:rFonts w:hint="eastAsia" w:ascii="宋体" w:cs="宋体"/>
                <w:color w:val="auto"/>
                <w:szCs w:val="21"/>
                <w:highlight w:val="none"/>
              </w:rPr>
              <w:t>……</w:t>
            </w:r>
          </w:p>
        </w:tc>
      </w:tr>
    </w:tbl>
    <w:p w14:paraId="0608BF76">
      <w:pPr>
        <w:shd w:val="clear" w:color="auto" w:fill="auto"/>
        <w:spacing w:before="128" w:after="120" w:line="328" w:lineRule="auto"/>
        <w:ind w:left="4220" w:right="1843"/>
        <w:rPr>
          <w:rFonts w:hint="eastAsia" w:ascii="宋体"/>
          <w:color w:val="auto"/>
          <w:szCs w:val="21"/>
          <w:highlight w:val="none"/>
        </w:rPr>
      </w:pPr>
      <w:r>
        <w:rPr>
          <w:rFonts w:hint="eastAsia" w:ascii="宋体"/>
          <w:color w:val="auto"/>
          <w:szCs w:val="21"/>
          <w:highlight w:val="none"/>
        </w:rPr>
        <w:t xml:space="preserve">部门（单位）名称： </w:t>
      </w:r>
    </w:p>
    <w:p w14:paraId="3ED7D256">
      <w:pPr>
        <w:shd w:val="clear" w:color="auto" w:fill="auto"/>
        <w:spacing w:before="29" w:after="120" w:line="360" w:lineRule="auto"/>
        <w:ind w:left="4060" w:right="2166"/>
        <w:rPr>
          <w:rFonts w:hint="eastAsia" w:ascii="宋体"/>
          <w:color w:val="auto"/>
          <w:w w:val="99"/>
          <w:szCs w:val="21"/>
          <w:highlight w:val="none"/>
        </w:rPr>
      </w:pPr>
      <w:r>
        <w:rPr>
          <w:rFonts w:hint="eastAsia" w:ascii="宋体"/>
          <w:color w:val="auto"/>
          <w:szCs w:val="21"/>
          <w:highlight w:val="none"/>
        </w:rPr>
        <w:t xml:space="preserve">  日期：</w:t>
      </w:r>
    </w:p>
    <w:p w14:paraId="1631D66B">
      <w:pPr>
        <w:shd w:val="clear" w:color="auto" w:fill="auto"/>
        <w:spacing w:before="29" w:after="120" w:line="360" w:lineRule="auto"/>
        <w:ind w:left="4060" w:right="2166"/>
        <w:rPr>
          <w:rFonts w:hint="eastAsia" w:ascii="宋体"/>
          <w:color w:val="auto"/>
          <w:w w:val="99"/>
          <w:szCs w:val="21"/>
          <w:highlight w:val="none"/>
        </w:rPr>
      </w:pPr>
    </w:p>
    <w:p w14:paraId="6DDFDDD7">
      <w:pPr>
        <w:shd w:val="clear" w:color="auto" w:fill="auto"/>
        <w:spacing w:before="29" w:after="120" w:line="360" w:lineRule="auto"/>
        <w:ind w:left="284" w:right="2166"/>
        <w:jc w:val="left"/>
        <w:rPr>
          <w:rFonts w:hint="eastAsia" w:ascii="宋体"/>
          <w:color w:val="auto"/>
          <w:szCs w:val="21"/>
          <w:highlight w:val="none"/>
        </w:rPr>
      </w:pPr>
    </w:p>
    <w:p w14:paraId="0784E7B2">
      <w:pPr>
        <w:shd w:val="clear" w:color="auto" w:fill="auto"/>
        <w:spacing w:before="29" w:after="120" w:line="360" w:lineRule="auto"/>
        <w:ind w:left="284" w:right="2166"/>
        <w:jc w:val="left"/>
        <w:rPr>
          <w:rFonts w:hint="eastAsia" w:ascii="宋体"/>
          <w:color w:val="auto"/>
          <w:sz w:val="18"/>
          <w:highlight w:val="none"/>
        </w:rPr>
      </w:pPr>
    </w:p>
    <w:p w14:paraId="155C40B6">
      <w:pPr>
        <w:shd w:val="clear" w:color="auto" w:fill="auto"/>
        <w:spacing w:before="29" w:after="120" w:line="360" w:lineRule="auto"/>
        <w:ind w:left="284" w:right="2166"/>
        <w:jc w:val="left"/>
        <w:rPr>
          <w:rFonts w:hint="eastAsia" w:ascii="宋体"/>
          <w:color w:val="auto"/>
          <w:sz w:val="18"/>
          <w:highlight w:val="none"/>
        </w:rPr>
      </w:pPr>
    </w:p>
    <w:p w14:paraId="2FE4F509">
      <w:pPr>
        <w:shd w:val="clear" w:color="auto" w:fill="auto"/>
        <w:spacing w:before="29" w:after="120" w:line="360" w:lineRule="auto"/>
        <w:ind w:left="284" w:right="2166"/>
        <w:jc w:val="left"/>
        <w:rPr>
          <w:rFonts w:hint="eastAsia" w:ascii="宋体"/>
          <w:color w:val="auto"/>
          <w:sz w:val="18"/>
          <w:highlight w:val="none"/>
        </w:rPr>
      </w:pPr>
    </w:p>
    <w:p w14:paraId="332A7617">
      <w:pPr>
        <w:shd w:val="clear" w:color="auto" w:fill="auto"/>
        <w:spacing w:before="29" w:after="120" w:line="360" w:lineRule="auto"/>
        <w:ind w:left="284" w:right="2166"/>
        <w:jc w:val="left"/>
        <w:rPr>
          <w:rFonts w:hint="eastAsia" w:ascii="宋体"/>
          <w:color w:val="auto"/>
          <w:sz w:val="18"/>
          <w:highlight w:val="none"/>
        </w:rPr>
      </w:pPr>
    </w:p>
    <w:p w14:paraId="34820046">
      <w:pPr>
        <w:shd w:val="clear" w:color="auto" w:fill="auto"/>
        <w:spacing w:line="360" w:lineRule="auto"/>
        <w:jc w:val="center"/>
        <w:rPr>
          <w:rFonts w:hint="eastAsia" w:ascii="宋体"/>
          <w:b/>
          <w:color w:val="auto"/>
          <w:sz w:val="24"/>
          <w:highlight w:val="none"/>
        </w:rPr>
      </w:pPr>
      <w:bookmarkStart w:id="451" w:name="_bookmark1"/>
      <w:bookmarkEnd w:id="451"/>
      <w:r>
        <w:rPr>
          <w:rFonts w:hint="eastAsia" w:ascii="宋体"/>
          <w:b/>
          <w:color w:val="auto"/>
          <w:sz w:val="24"/>
          <w:highlight w:val="none"/>
        </w:rPr>
        <w:t>中小企业划型标准规定</w:t>
      </w:r>
    </w:p>
    <w:p w14:paraId="30BA3639">
      <w:pPr>
        <w:shd w:val="clear" w:color="auto" w:fill="auto"/>
        <w:spacing w:line="312" w:lineRule="auto"/>
        <w:ind w:firstLine="420" w:firstLineChars="200"/>
        <w:rPr>
          <w:rFonts w:hint="eastAsia" w:ascii="宋体"/>
          <w:color w:val="auto"/>
          <w:szCs w:val="21"/>
          <w:highlight w:val="none"/>
        </w:rPr>
      </w:pPr>
      <w:r>
        <w:rPr>
          <w:rFonts w:hint="eastAsia" w:ascii="宋体"/>
          <w:color w:val="auto"/>
          <w:szCs w:val="21"/>
          <w:highlight w:val="none"/>
        </w:rPr>
        <w:t>一、根据《中华人民共和国中小企业促进法》和《国务院关于进一步促进中小企业发展的若干意见》(国发〔2009〕36号)，制定本规定。</w:t>
      </w:r>
    </w:p>
    <w:p w14:paraId="6167987B">
      <w:pPr>
        <w:shd w:val="clear" w:color="auto" w:fill="auto"/>
        <w:spacing w:line="312" w:lineRule="auto"/>
        <w:rPr>
          <w:rFonts w:hint="eastAsia" w:ascii="宋体"/>
          <w:color w:val="auto"/>
          <w:szCs w:val="21"/>
          <w:highlight w:val="none"/>
        </w:rPr>
      </w:pPr>
      <w:r>
        <w:rPr>
          <w:rFonts w:hint="eastAsia" w:ascii="宋体"/>
          <w:color w:val="auto"/>
          <w:szCs w:val="21"/>
          <w:highlight w:val="none"/>
        </w:rPr>
        <w:t>　　二、中小企业划分为中型、小型、微型三种类型，具体标准根据企业从业人员、营业收入、资产总额等指标，结合行业特点制定。</w:t>
      </w:r>
    </w:p>
    <w:p w14:paraId="09FD1208">
      <w:pPr>
        <w:shd w:val="clear" w:color="auto" w:fill="auto"/>
        <w:spacing w:line="312" w:lineRule="auto"/>
        <w:rPr>
          <w:rFonts w:hint="eastAsia" w:ascii="宋体"/>
          <w:color w:val="auto"/>
          <w:szCs w:val="21"/>
          <w:highlight w:val="none"/>
        </w:rPr>
      </w:pPr>
      <w:r>
        <w:rPr>
          <w:rFonts w:hint="eastAsia" w:ascii="宋体"/>
          <w:color w:val="auto"/>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47290B7">
      <w:pPr>
        <w:shd w:val="clear" w:color="auto" w:fill="auto"/>
        <w:spacing w:line="312" w:lineRule="auto"/>
        <w:rPr>
          <w:rFonts w:hint="eastAsia" w:ascii="宋体"/>
          <w:color w:val="auto"/>
          <w:szCs w:val="21"/>
          <w:highlight w:val="none"/>
        </w:rPr>
      </w:pPr>
      <w:r>
        <w:rPr>
          <w:rFonts w:hint="eastAsia" w:ascii="宋体"/>
          <w:color w:val="auto"/>
          <w:szCs w:val="21"/>
          <w:highlight w:val="none"/>
        </w:rPr>
        <w:t>　　四、各行业划型标准为：</w:t>
      </w:r>
    </w:p>
    <w:p w14:paraId="45EA4640">
      <w:pPr>
        <w:shd w:val="clear" w:color="auto" w:fill="auto"/>
        <w:spacing w:line="312" w:lineRule="auto"/>
        <w:rPr>
          <w:rFonts w:hint="eastAsia" w:ascii="宋体"/>
          <w:color w:val="auto"/>
          <w:szCs w:val="21"/>
          <w:highlight w:val="none"/>
        </w:rPr>
      </w:pPr>
      <w:r>
        <w:rPr>
          <w:rFonts w:hint="eastAsia" w:ascii="宋体"/>
          <w:color w:val="auto"/>
          <w:szCs w:val="21"/>
          <w:highlight w:val="none"/>
        </w:rPr>
        <w:t>　　（一）农、林、牧、渔业。营业收入20000万元以下的为中小微型企业。其中，营业收入500万元及以上的为中型企业，营业收入50万元及以上的为小型企业，营业收入50万元以下的为微型企业。</w:t>
      </w:r>
    </w:p>
    <w:p w14:paraId="01753B83">
      <w:pPr>
        <w:shd w:val="clear" w:color="auto" w:fill="auto"/>
        <w:spacing w:line="312" w:lineRule="auto"/>
        <w:rPr>
          <w:rFonts w:hint="eastAsia" w:ascii="宋体"/>
          <w:color w:val="auto"/>
          <w:szCs w:val="21"/>
          <w:highlight w:val="none"/>
        </w:rPr>
      </w:pPr>
      <w:r>
        <w:rPr>
          <w:rFonts w:hint="eastAsia" w:ascii="宋体"/>
          <w:color w:val="auto"/>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570F5FA">
      <w:pPr>
        <w:shd w:val="clear" w:color="auto" w:fill="auto"/>
        <w:spacing w:line="312" w:lineRule="auto"/>
        <w:rPr>
          <w:rFonts w:hint="eastAsia" w:ascii="宋体"/>
          <w:color w:val="auto"/>
          <w:szCs w:val="21"/>
          <w:highlight w:val="none"/>
        </w:rPr>
      </w:pPr>
      <w:r>
        <w:rPr>
          <w:rFonts w:hint="eastAsia" w:ascii="宋体"/>
          <w:color w:val="auto"/>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141562B">
      <w:pPr>
        <w:shd w:val="clear" w:color="auto" w:fill="auto"/>
        <w:spacing w:line="312" w:lineRule="auto"/>
        <w:rPr>
          <w:rFonts w:hint="eastAsia" w:ascii="宋体"/>
          <w:color w:val="auto"/>
          <w:szCs w:val="21"/>
          <w:highlight w:val="none"/>
        </w:rPr>
      </w:pPr>
      <w:r>
        <w:rPr>
          <w:rFonts w:hint="eastAsia" w:ascii="宋体"/>
          <w:color w:val="auto"/>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3ED3A10">
      <w:pPr>
        <w:shd w:val="clear" w:color="auto" w:fill="auto"/>
        <w:spacing w:line="312" w:lineRule="auto"/>
        <w:rPr>
          <w:rFonts w:hint="eastAsia" w:ascii="宋体"/>
          <w:color w:val="auto"/>
          <w:szCs w:val="21"/>
          <w:highlight w:val="none"/>
        </w:rPr>
      </w:pPr>
      <w:r>
        <w:rPr>
          <w:rFonts w:hint="eastAsia" w:ascii="宋体"/>
          <w:color w:val="auto"/>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53746EB">
      <w:pPr>
        <w:shd w:val="clear" w:color="auto" w:fill="auto"/>
        <w:spacing w:line="312" w:lineRule="auto"/>
        <w:rPr>
          <w:rFonts w:hint="eastAsia" w:ascii="宋体"/>
          <w:color w:val="auto"/>
          <w:szCs w:val="21"/>
          <w:highlight w:val="none"/>
        </w:rPr>
      </w:pPr>
      <w:r>
        <w:rPr>
          <w:rFonts w:hint="eastAsia" w:ascii="宋体"/>
          <w:color w:val="auto"/>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DD4AF1">
      <w:pPr>
        <w:shd w:val="clear" w:color="auto" w:fill="auto"/>
        <w:spacing w:line="312" w:lineRule="auto"/>
        <w:rPr>
          <w:rFonts w:hint="eastAsia" w:ascii="宋体"/>
          <w:color w:val="auto"/>
          <w:szCs w:val="21"/>
          <w:highlight w:val="none"/>
        </w:rPr>
      </w:pPr>
      <w:r>
        <w:rPr>
          <w:rFonts w:hint="eastAsia" w:ascii="宋体"/>
          <w:color w:val="auto"/>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7671456">
      <w:pPr>
        <w:shd w:val="clear" w:color="auto" w:fill="auto"/>
        <w:spacing w:line="312" w:lineRule="auto"/>
        <w:rPr>
          <w:rFonts w:hint="eastAsia" w:ascii="宋体"/>
          <w:color w:val="auto"/>
          <w:szCs w:val="21"/>
          <w:highlight w:val="none"/>
        </w:rPr>
      </w:pPr>
      <w:r>
        <w:rPr>
          <w:rFonts w:hint="eastAsia" w:ascii="宋体"/>
          <w:color w:val="auto"/>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C784711">
      <w:pPr>
        <w:shd w:val="clear" w:color="auto" w:fill="auto"/>
        <w:spacing w:line="312" w:lineRule="auto"/>
        <w:rPr>
          <w:rFonts w:hint="eastAsia" w:ascii="宋体"/>
          <w:color w:val="auto"/>
          <w:szCs w:val="21"/>
          <w:highlight w:val="none"/>
        </w:rPr>
      </w:pPr>
      <w:r>
        <w:rPr>
          <w:rFonts w:hint="eastAsia" w:ascii="宋体"/>
          <w:color w:val="auto"/>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2ED3A78">
      <w:pPr>
        <w:shd w:val="clear" w:color="auto" w:fill="auto"/>
        <w:spacing w:line="312" w:lineRule="auto"/>
        <w:rPr>
          <w:rFonts w:hint="eastAsia" w:ascii="宋体"/>
          <w:color w:val="auto"/>
          <w:szCs w:val="21"/>
          <w:highlight w:val="none"/>
        </w:rPr>
      </w:pPr>
      <w:r>
        <w:rPr>
          <w:rFonts w:hint="eastAsia" w:ascii="宋体"/>
          <w:color w:val="auto"/>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A28B780">
      <w:pPr>
        <w:shd w:val="clear" w:color="auto" w:fill="auto"/>
        <w:spacing w:line="312" w:lineRule="auto"/>
        <w:rPr>
          <w:rFonts w:hint="eastAsia" w:ascii="宋体"/>
          <w:color w:val="auto"/>
          <w:szCs w:val="21"/>
          <w:highlight w:val="none"/>
        </w:rPr>
      </w:pPr>
      <w:r>
        <w:rPr>
          <w:rFonts w:hint="eastAsia" w:ascii="宋体"/>
          <w:color w:val="auto"/>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C705DE9">
      <w:pPr>
        <w:shd w:val="clear" w:color="auto" w:fill="auto"/>
        <w:spacing w:line="312" w:lineRule="auto"/>
        <w:rPr>
          <w:rFonts w:hint="eastAsia" w:ascii="宋体"/>
          <w:color w:val="auto"/>
          <w:szCs w:val="21"/>
          <w:highlight w:val="none"/>
        </w:rPr>
      </w:pPr>
      <w:r>
        <w:rPr>
          <w:rFonts w:hint="eastAsia" w:ascii="宋体"/>
          <w:color w:val="auto"/>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7DCC96C">
      <w:pPr>
        <w:shd w:val="clear" w:color="auto" w:fill="auto"/>
        <w:spacing w:line="312" w:lineRule="auto"/>
        <w:rPr>
          <w:rFonts w:hint="eastAsia" w:ascii="宋体"/>
          <w:color w:val="auto"/>
          <w:szCs w:val="21"/>
          <w:highlight w:val="none"/>
        </w:rPr>
      </w:pPr>
      <w:r>
        <w:rPr>
          <w:rFonts w:hint="eastAsia" w:ascii="宋体"/>
          <w:color w:val="auto"/>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CB0C265">
      <w:pPr>
        <w:shd w:val="clear" w:color="auto" w:fill="auto"/>
        <w:spacing w:line="312" w:lineRule="auto"/>
        <w:rPr>
          <w:rFonts w:hint="eastAsia" w:ascii="宋体"/>
          <w:color w:val="auto"/>
          <w:szCs w:val="21"/>
          <w:highlight w:val="none"/>
        </w:rPr>
      </w:pPr>
      <w:r>
        <w:rPr>
          <w:rFonts w:hint="eastAsia" w:ascii="宋体"/>
          <w:color w:val="auto"/>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C8DA048">
      <w:pPr>
        <w:shd w:val="clear" w:color="auto" w:fill="auto"/>
        <w:spacing w:line="312" w:lineRule="auto"/>
        <w:rPr>
          <w:rFonts w:hint="eastAsia" w:ascii="宋体"/>
          <w:color w:val="auto"/>
          <w:szCs w:val="21"/>
          <w:highlight w:val="none"/>
        </w:rPr>
      </w:pPr>
      <w:r>
        <w:rPr>
          <w:rFonts w:hint="eastAsia" w:ascii="宋体"/>
          <w:color w:val="auto"/>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D4250A7">
      <w:pPr>
        <w:shd w:val="clear" w:color="auto" w:fill="auto"/>
        <w:spacing w:line="312" w:lineRule="auto"/>
        <w:rPr>
          <w:rFonts w:hint="eastAsia" w:ascii="宋体"/>
          <w:color w:val="auto"/>
          <w:szCs w:val="21"/>
          <w:highlight w:val="none"/>
        </w:rPr>
      </w:pPr>
      <w:r>
        <w:rPr>
          <w:rFonts w:hint="eastAsia" w:ascii="宋体"/>
          <w:color w:val="auto"/>
          <w:szCs w:val="21"/>
          <w:highlight w:val="none"/>
        </w:rPr>
        <w:t>　　（十六）其他未列明行业。从业人员300人以下的为中小微型企业。其中，从业人员100人及以上的为中型企业；从业人员10人及以上的为小型企业；从业人员10人以下的为微型企业。</w:t>
      </w:r>
    </w:p>
    <w:p w14:paraId="3F6C0A9C">
      <w:pPr>
        <w:shd w:val="clear" w:color="auto" w:fill="auto"/>
        <w:spacing w:line="312" w:lineRule="auto"/>
        <w:rPr>
          <w:rFonts w:hint="eastAsia" w:ascii="宋体"/>
          <w:color w:val="auto"/>
          <w:szCs w:val="21"/>
          <w:highlight w:val="none"/>
        </w:rPr>
      </w:pPr>
      <w:r>
        <w:rPr>
          <w:rFonts w:hint="eastAsia" w:ascii="宋体"/>
          <w:color w:val="auto"/>
          <w:szCs w:val="21"/>
          <w:highlight w:val="none"/>
        </w:rPr>
        <w:t>　　五、企业类型的划分以统计部门的统计数据为依据。</w:t>
      </w:r>
    </w:p>
    <w:p w14:paraId="64C91DCF">
      <w:pPr>
        <w:shd w:val="clear" w:color="auto" w:fill="auto"/>
        <w:spacing w:line="312" w:lineRule="auto"/>
        <w:rPr>
          <w:rFonts w:hint="eastAsia" w:ascii="宋体"/>
          <w:color w:val="auto"/>
          <w:szCs w:val="21"/>
          <w:highlight w:val="none"/>
        </w:rPr>
      </w:pPr>
      <w:r>
        <w:rPr>
          <w:rFonts w:hint="eastAsia" w:ascii="宋体"/>
          <w:color w:val="auto"/>
          <w:szCs w:val="21"/>
          <w:highlight w:val="none"/>
        </w:rPr>
        <w:t>　　六、本规定适用于在中华人民共和国境内依法设立的各类所有制和各种组织形式的企业。个体工商户和本规定以外的行业，参照本规定进行划型。</w:t>
      </w:r>
    </w:p>
    <w:p w14:paraId="2F2E23D5">
      <w:pPr>
        <w:shd w:val="clear" w:color="auto" w:fill="auto"/>
        <w:spacing w:line="312" w:lineRule="auto"/>
        <w:rPr>
          <w:rFonts w:hint="eastAsia" w:ascii="宋体"/>
          <w:color w:val="auto"/>
          <w:szCs w:val="21"/>
          <w:highlight w:val="none"/>
        </w:rPr>
      </w:pPr>
      <w:r>
        <w:rPr>
          <w:rFonts w:hint="eastAsia" w:ascii="宋体"/>
          <w:color w:val="auto"/>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5510D37D">
      <w:pPr>
        <w:shd w:val="clear" w:color="auto" w:fill="auto"/>
        <w:spacing w:line="312" w:lineRule="auto"/>
        <w:rPr>
          <w:rFonts w:hint="eastAsia" w:ascii="宋体"/>
          <w:color w:val="auto"/>
          <w:szCs w:val="21"/>
          <w:highlight w:val="none"/>
        </w:rPr>
      </w:pPr>
      <w:r>
        <w:rPr>
          <w:rFonts w:hint="eastAsia" w:ascii="宋体"/>
          <w:color w:val="auto"/>
          <w:szCs w:val="21"/>
          <w:highlight w:val="none"/>
        </w:rPr>
        <w:t>　　八、本规定由工业和信息化部、国家统计局会同有关部门根据《国民经济行业分类》修订情况和企业发展变化情况适时修订。</w:t>
      </w:r>
    </w:p>
    <w:p w14:paraId="5F1CDCA4">
      <w:pPr>
        <w:shd w:val="clear" w:color="auto" w:fill="auto"/>
        <w:spacing w:line="312" w:lineRule="auto"/>
        <w:rPr>
          <w:rFonts w:hint="eastAsia" w:ascii="宋体"/>
          <w:color w:val="auto"/>
          <w:szCs w:val="21"/>
          <w:highlight w:val="none"/>
        </w:rPr>
      </w:pPr>
      <w:r>
        <w:rPr>
          <w:rFonts w:hint="eastAsia" w:ascii="宋体"/>
          <w:color w:val="auto"/>
          <w:szCs w:val="21"/>
          <w:highlight w:val="none"/>
        </w:rPr>
        <w:t>　　九、本规定由工业和信息化部、国家统计局会同有关部门负责解释。</w:t>
      </w:r>
    </w:p>
    <w:p w14:paraId="4CD63F9D">
      <w:pPr>
        <w:shd w:val="clear" w:color="auto" w:fill="auto"/>
        <w:spacing w:line="312" w:lineRule="auto"/>
        <w:rPr>
          <w:rFonts w:hint="eastAsia" w:ascii="宋体"/>
          <w:color w:val="auto"/>
          <w:szCs w:val="21"/>
          <w:highlight w:val="none"/>
        </w:rPr>
      </w:pPr>
      <w:r>
        <w:rPr>
          <w:rFonts w:hint="eastAsia" w:ascii="宋体"/>
          <w:color w:val="auto"/>
          <w:szCs w:val="21"/>
          <w:highlight w:val="none"/>
        </w:rPr>
        <w:t xml:space="preserve">    十、本规定自发布之日起执行，原国家经贸委、原国家计委、财政部和国家统计局2003年颁布的《中小企业标准暂行规定》同时废止。</w:t>
      </w:r>
    </w:p>
    <w:p w14:paraId="508AEEC1">
      <w:pPr>
        <w:shd w:val="clear" w:color="auto" w:fill="auto"/>
        <w:spacing w:line="360" w:lineRule="auto"/>
        <w:ind w:firstLine="424" w:firstLineChars="202"/>
        <w:jc w:val="center"/>
        <w:rPr>
          <w:rFonts w:hint="eastAsia" w:ascii="宋体"/>
          <w:b/>
          <w:color w:val="auto"/>
          <w:sz w:val="24"/>
          <w:highlight w:val="none"/>
        </w:rPr>
      </w:pPr>
      <w:r>
        <w:rPr>
          <w:rFonts w:hint="eastAsia" w:ascii="宋体"/>
          <w:color w:val="auto"/>
          <w:szCs w:val="21"/>
          <w:highlight w:val="none"/>
        </w:rPr>
        <w:br w:type="page"/>
      </w:r>
      <w:r>
        <w:rPr>
          <w:rFonts w:hint="eastAsia" w:ascii="宋体"/>
          <w:b/>
          <w:color w:val="auto"/>
          <w:sz w:val="24"/>
          <w:highlight w:val="none"/>
        </w:rPr>
        <w:t>关于促进残疾人就业政府采购政策的通知</w:t>
      </w:r>
    </w:p>
    <w:p w14:paraId="01801563">
      <w:pPr>
        <w:widowControl/>
        <w:shd w:val="clear" w:color="auto" w:fill="auto"/>
        <w:spacing w:line="360" w:lineRule="auto"/>
        <w:ind w:firstLine="360" w:firstLineChars="200"/>
        <w:jc w:val="center"/>
        <w:rPr>
          <w:rFonts w:hint="eastAsia" w:ascii="宋体"/>
          <w:b/>
          <w:color w:val="auto"/>
          <w:sz w:val="18"/>
          <w:highlight w:val="none"/>
        </w:rPr>
      </w:pPr>
      <w:bookmarkStart w:id="452" w:name="sendNo"/>
      <w:r>
        <w:rPr>
          <w:rFonts w:hint="eastAsia" w:ascii="宋体"/>
          <w:color w:val="auto"/>
          <w:sz w:val="18"/>
          <w:szCs w:val="18"/>
          <w:highlight w:val="none"/>
        </w:rPr>
        <w:t>财库〔</w:t>
      </w:r>
      <w:bookmarkEnd w:id="452"/>
      <w:r>
        <w:rPr>
          <w:rFonts w:hint="eastAsia" w:ascii="宋体"/>
          <w:color w:val="auto"/>
          <w:sz w:val="18"/>
          <w:szCs w:val="18"/>
          <w:highlight w:val="none"/>
        </w:rPr>
        <w:t>2017〕141号</w:t>
      </w:r>
    </w:p>
    <w:p w14:paraId="37E21400">
      <w:pPr>
        <w:widowControl/>
        <w:shd w:val="clear" w:color="auto" w:fill="auto"/>
        <w:spacing w:line="360" w:lineRule="auto"/>
        <w:ind w:firstLine="420" w:firstLineChars="200"/>
        <w:rPr>
          <w:rFonts w:hint="eastAsia" w:ascii="宋体" w:cs="宋体"/>
          <w:color w:val="auto"/>
          <w:kern w:val="0"/>
          <w:szCs w:val="21"/>
          <w:highlight w:val="none"/>
        </w:rPr>
      </w:pPr>
      <w:bookmarkStart w:id="453" w:name="toDeptId"/>
      <w:r>
        <w:rPr>
          <w:rFonts w:hint="eastAsia" w:ascii="宋体" w:cs="宋体"/>
          <w:color w:val="auto"/>
          <w:kern w:val="0"/>
          <w:szCs w:val="21"/>
          <w:highlight w:val="none"/>
          <w:shd w:val="clear" w:color="auto" w:fill="FFFFFF"/>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453"/>
      <w:r>
        <w:rPr>
          <w:rFonts w:hint="eastAsia" w:ascii="宋体" w:cs="宋体"/>
          <w:color w:val="auto"/>
          <w:kern w:val="0"/>
          <w:szCs w:val="21"/>
          <w:highlight w:val="none"/>
          <w:shd w:val="clear" w:color="auto" w:fill="FFFFFF"/>
        </w:rPr>
        <w:t>：</w:t>
      </w:r>
    </w:p>
    <w:p w14:paraId="134EB256">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为了发挥政府采购促进残疾人就业的作用，进一步保障残疾人权益，依照《政府采购法》、《残疾人保障法》等法律法规及相关规定，现就促进残疾人就业政府采购政策通知如下：</w:t>
      </w:r>
    </w:p>
    <w:p w14:paraId="2C0647BF">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一、享受政府采购支持政策的残疾人福利性单位应当同时满足以下条件：</w:t>
      </w:r>
    </w:p>
    <w:p w14:paraId="68FCBBAB">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（一）安置的残疾人占本单位在职职工人数的比例不低于25%（含25%），并且安置的残疾人人数不少于10人（含10人）；</w:t>
      </w:r>
    </w:p>
    <w:p w14:paraId="751CF7A0">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（二）依法与安置的每位残疾人签订了一年以上（含一年）的劳动合同或服务协议；</w:t>
      </w:r>
    </w:p>
    <w:p w14:paraId="29CB67C2">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（三）为安置的每位残疾人按月足额缴纳了基本养老保险、基本医疗保险、失业保险、工伤保险和生育保险等社会保险费；</w:t>
      </w:r>
    </w:p>
    <w:p w14:paraId="284F7614">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（四）通过银行等金融机构向安置的每位残疾人，按月支付了不低于单位所在区县适用的经省级人民政府批准的月最低工资标准的工资；</w:t>
      </w:r>
    </w:p>
    <w:p w14:paraId="1213B7C6">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（五）提供本单位制造的货物、承担的工程或者服务（以下简称产品），或者提供其他残疾人福利性单位制造的货物（不包括使用非残疾人福利性单位注册商标的货物）。</w:t>
      </w:r>
    </w:p>
    <w:p w14:paraId="0792EB49">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7E00166">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161DC194">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中标、成交供应商为残疾人福利性单位的，采购人或者其委托的采购代理机构应当随中标、成交结果同时公告其《残疾人福利性单位声明函》，接受社会监督。</w:t>
      </w:r>
    </w:p>
    <w:p w14:paraId="50028946">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供应商提供的《残疾人福利性单位声明函》与事实不符的，依照《政府采购法》第七十七条第一款的规定追究法律责任。</w:t>
      </w:r>
    </w:p>
    <w:p w14:paraId="7F49FDE0">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7D55D65B">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四、采购人采购公开招标数额标准以上的货物或者服务，因落实促进残疾人就业政策的需要，依法履行有关报批程序后，可采用公开招标以外的采购方式。</w:t>
      </w:r>
    </w:p>
    <w:p w14:paraId="5D56A991">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4D0F1D9C">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5ED0E1FB">
      <w:pPr>
        <w:widowControl/>
        <w:shd w:val="clear" w:color="auto" w:fill="auto"/>
        <w:spacing w:line="360" w:lineRule="auto"/>
        <w:ind w:firstLine="420" w:firstLineChars="200"/>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七、本通知自2017年10月1日起执行。</w:t>
      </w:r>
    </w:p>
    <w:p w14:paraId="79EAFC15">
      <w:pPr>
        <w:widowControl/>
        <w:shd w:val="clear" w:color="auto" w:fill="auto"/>
        <w:spacing w:line="360" w:lineRule="auto"/>
        <w:ind w:firstLine="420" w:firstLineChars="200"/>
        <w:jc w:val="right"/>
        <w:rPr>
          <w:rFonts w:hint="eastAsia" w:ascii="宋体" w:cs="宋体"/>
          <w:color w:val="auto"/>
          <w:kern w:val="0"/>
          <w:szCs w:val="21"/>
          <w:highlight w:val="none"/>
        </w:rPr>
      </w:pPr>
      <w:r>
        <w:rPr>
          <w:rFonts w:hint="eastAsia" w:ascii="宋体" w:cs="宋体"/>
          <w:color w:val="auto"/>
          <w:kern w:val="0"/>
          <w:szCs w:val="21"/>
          <w:highlight w:val="none"/>
          <w:shd w:val="clear" w:color="auto" w:fill="FFFFFF"/>
        </w:rPr>
        <w:t>财政部民政部中国残疾人联合会</w:t>
      </w:r>
    </w:p>
    <w:p w14:paraId="262AB602">
      <w:pPr>
        <w:shd w:val="clear" w:color="auto" w:fill="auto"/>
        <w:spacing w:line="312" w:lineRule="auto"/>
        <w:rPr>
          <w:rFonts w:hint="eastAsia" w:ascii="宋体"/>
          <w:color w:val="auto"/>
          <w:szCs w:val="21"/>
          <w:highlight w:val="none"/>
        </w:rPr>
      </w:pPr>
      <w:r>
        <w:rPr>
          <w:rFonts w:hint="eastAsia" w:ascii="宋体"/>
          <w:b/>
          <w:color w:val="auto"/>
          <w:sz w:val="24"/>
          <w:highlight w:val="none"/>
        </w:rPr>
        <w:br w:type="page"/>
      </w:r>
    </w:p>
    <w:p w14:paraId="44920A8B">
      <w:pPr>
        <w:shd w:val="clear" w:color="auto" w:fill="auto"/>
        <w:spacing w:line="588" w:lineRule="exact"/>
        <w:jc w:val="center"/>
        <w:outlineLvl w:val="0"/>
        <w:rPr>
          <w:rFonts w:hint="eastAsia" w:ascii="宋体"/>
          <w:b/>
          <w:color w:val="auto"/>
          <w:szCs w:val="28"/>
          <w:highlight w:val="none"/>
        </w:rPr>
      </w:pPr>
      <w:bookmarkStart w:id="454" w:name="_Toc8442"/>
      <w:bookmarkStart w:id="455" w:name="_Toc28790"/>
      <w:bookmarkStart w:id="456" w:name="OLE_LINK13"/>
      <w:bookmarkStart w:id="457" w:name="OLE_LINK14"/>
      <w:r>
        <w:rPr>
          <w:rFonts w:hint="eastAsia" w:ascii="宋体"/>
          <w:b/>
          <w:color w:val="auto"/>
          <w:szCs w:val="28"/>
          <w:highlight w:val="none"/>
        </w:rPr>
        <w:t>残疾人福利性单位声明函</w:t>
      </w:r>
      <w:bookmarkEnd w:id="454"/>
      <w:bookmarkEnd w:id="455"/>
    </w:p>
    <w:bookmarkEnd w:id="456"/>
    <w:bookmarkEnd w:id="457"/>
    <w:p w14:paraId="5554A9FE">
      <w:pPr>
        <w:shd w:val="clear" w:color="auto" w:fill="auto"/>
        <w:spacing w:line="588" w:lineRule="exact"/>
        <w:rPr>
          <w:rFonts w:hint="eastAsia" w:ascii="宋体"/>
          <w:b/>
          <w:color w:val="auto"/>
          <w:spacing w:val="6"/>
          <w:sz w:val="30"/>
          <w:szCs w:val="30"/>
          <w:highlight w:val="none"/>
        </w:rPr>
      </w:pPr>
    </w:p>
    <w:p w14:paraId="383990C0">
      <w:pPr>
        <w:shd w:val="clear" w:color="auto" w:fill="auto"/>
        <w:spacing w:line="312" w:lineRule="auto"/>
        <w:rPr>
          <w:rFonts w:hint="eastAsia" w:ascii="宋体"/>
          <w:color w:val="auto"/>
          <w:szCs w:val="21"/>
          <w:highlight w:val="none"/>
        </w:rPr>
      </w:pPr>
      <w:r>
        <w:rPr>
          <w:rFonts w:hint="eastAsia" w:ascii="宋体"/>
          <w:color w:val="auto"/>
          <w:szCs w:val="21"/>
          <w:highlight w:val="none"/>
        </w:rPr>
        <w:t xml:space="preserve">   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DA21905">
      <w:pPr>
        <w:shd w:val="clear" w:color="auto" w:fill="auto"/>
        <w:spacing w:line="312" w:lineRule="auto"/>
        <w:rPr>
          <w:rFonts w:hint="eastAsia" w:ascii="宋体"/>
          <w:color w:val="auto"/>
          <w:szCs w:val="21"/>
          <w:highlight w:val="none"/>
        </w:rPr>
      </w:pPr>
      <w:r>
        <w:rPr>
          <w:rFonts w:hint="eastAsia" w:ascii="宋体"/>
          <w:color w:val="auto"/>
          <w:szCs w:val="21"/>
          <w:highlight w:val="none"/>
        </w:rPr>
        <w:t>本单位对上述声明的真实性负责。如有虚假，将依法承担相应责任。</w:t>
      </w:r>
    </w:p>
    <w:p w14:paraId="5560B04E">
      <w:pPr>
        <w:shd w:val="clear" w:color="auto" w:fill="auto"/>
        <w:spacing w:line="588" w:lineRule="exact"/>
        <w:ind w:firstLine="624" w:firstLineChars="200"/>
        <w:rPr>
          <w:rFonts w:hint="eastAsia" w:ascii="宋体"/>
          <w:color w:val="auto"/>
          <w:spacing w:val="6"/>
          <w:sz w:val="30"/>
          <w:szCs w:val="30"/>
          <w:highlight w:val="none"/>
        </w:rPr>
      </w:pPr>
    </w:p>
    <w:p w14:paraId="15A754B3">
      <w:pPr>
        <w:shd w:val="clear" w:color="auto" w:fill="auto"/>
        <w:spacing w:line="588" w:lineRule="exact"/>
        <w:ind w:firstLine="444" w:firstLineChars="200"/>
        <w:rPr>
          <w:rFonts w:hint="eastAsia" w:ascii="宋体"/>
          <w:color w:val="auto"/>
          <w:spacing w:val="6"/>
          <w:szCs w:val="21"/>
          <w:highlight w:val="none"/>
        </w:rPr>
      </w:pPr>
    </w:p>
    <w:p w14:paraId="47E6B922">
      <w:pPr>
        <w:shd w:val="clear" w:color="auto" w:fill="auto"/>
        <w:spacing w:line="312" w:lineRule="auto"/>
        <w:ind w:firstLine="405"/>
        <w:rPr>
          <w:rFonts w:hint="eastAsia" w:ascii="宋体"/>
          <w:color w:val="auto"/>
          <w:sz w:val="24"/>
          <w:highlight w:val="none"/>
        </w:rPr>
      </w:pPr>
    </w:p>
    <w:p w14:paraId="01A8EF11">
      <w:pPr>
        <w:shd w:val="clear" w:color="auto" w:fill="auto"/>
        <w:spacing w:line="312" w:lineRule="auto"/>
        <w:ind w:firstLine="405"/>
        <w:rPr>
          <w:rFonts w:hint="eastAsia" w:ascii="宋体"/>
          <w:color w:val="auto"/>
          <w:sz w:val="24"/>
          <w:highlight w:val="none"/>
        </w:rPr>
      </w:pPr>
    </w:p>
    <w:p w14:paraId="5AC66978">
      <w:pPr>
        <w:shd w:val="clear" w:color="auto" w:fill="auto"/>
        <w:spacing w:line="312" w:lineRule="auto"/>
        <w:ind w:firstLine="405"/>
        <w:rPr>
          <w:rFonts w:hint="eastAsia" w:ascii="宋体"/>
          <w:color w:val="auto"/>
          <w:szCs w:val="21"/>
          <w:highlight w:val="none"/>
        </w:rPr>
      </w:pPr>
      <w:r>
        <w:rPr>
          <w:rFonts w:hint="eastAsia" w:ascii="宋体"/>
          <w:color w:val="auto"/>
          <w:szCs w:val="21"/>
          <w:highlight w:val="none"/>
        </w:rPr>
        <w:t xml:space="preserve">        单位名称（盖章）：</w:t>
      </w:r>
    </w:p>
    <w:p w14:paraId="05384E5D">
      <w:pPr>
        <w:shd w:val="clear" w:color="auto" w:fill="auto"/>
        <w:spacing w:line="312" w:lineRule="auto"/>
        <w:ind w:firstLine="405"/>
        <w:rPr>
          <w:rFonts w:hint="eastAsia" w:ascii="宋体"/>
          <w:color w:val="auto"/>
          <w:szCs w:val="21"/>
          <w:highlight w:val="none"/>
        </w:rPr>
      </w:pPr>
    </w:p>
    <w:p w14:paraId="5E8F4F84">
      <w:pPr>
        <w:shd w:val="clear" w:color="auto" w:fill="auto"/>
        <w:spacing w:line="312" w:lineRule="auto"/>
        <w:ind w:firstLine="405"/>
        <w:rPr>
          <w:rFonts w:hint="eastAsia" w:ascii="宋体"/>
          <w:color w:val="auto"/>
          <w:szCs w:val="21"/>
          <w:highlight w:val="none"/>
        </w:rPr>
      </w:pPr>
    </w:p>
    <w:p w14:paraId="0D82E19F">
      <w:pPr>
        <w:shd w:val="clear" w:color="auto" w:fill="auto"/>
        <w:spacing w:line="312" w:lineRule="auto"/>
        <w:ind w:firstLine="405"/>
        <w:rPr>
          <w:rFonts w:hint="eastAsia" w:ascii="宋体"/>
          <w:color w:val="auto"/>
          <w:szCs w:val="21"/>
          <w:highlight w:val="none"/>
        </w:rPr>
      </w:pPr>
      <w:r>
        <w:rPr>
          <w:rFonts w:hint="eastAsia" w:ascii="宋体"/>
          <w:color w:val="auto"/>
          <w:szCs w:val="21"/>
          <w:highlight w:val="none"/>
        </w:rPr>
        <w:t xml:space="preserve">                                              日  期：</w:t>
      </w:r>
    </w:p>
    <w:p w14:paraId="2D2339DC">
      <w:pPr>
        <w:shd w:val="clear" w:color="auto" w:fill="auto"/>
        <w:spacing w:line="312" w:lineRule="auto"/>
        <w:ind w:firstLine="405"/>
        <w:jc w:val="center"/>
        <w:rPr>
          <w:rFonts w:hint="eastAsia" w:ascii="宋体"/>
          <w:color w:val="auto"/>
          <w:szCs w:val="21"/>
          <w:highlight w:val="none"/>
        </w:rPr>
      </w:pPr>
      <w:r>
        <w:rPr>
          <w:rFonts w:hint="eastAsia" w:ascii="宋体"/>
          <w:color w:val="auto"/>
          <w:szCs w:val="21"/>
          <w:highlight w:val="none"/>
        </w:rPr>
        <w:br w:type="page"/>
      </w:r>
    </w:p>
    <w:p w14:paraId="069E80D1">
      <w:pPr>
        <w:shd w:val="clear" w:color="auto" w:fill="auto"/>
        <w:spacing w:line="360" w:lineRule="auto"/>
        <w:jc w:val="center"/>
        <w:outlineLvl w:val="0"/>
        <w:rPr>
          <w:rFonts w:hint="eastAsia" w:ascii="宋体" w:cs="宋体"/>
          <w:b/>
          <w:color w:val="auto"/>
          <w:sz w:val="24"/>
          <w:highlight w:val="none"/>
        </w:rPr>
      </w:pPr>
      <w:bookmarkStart w:id="458" w:name="_Toc23946"/>
      <w:bookmarkStart w:id="459" w:name="_Toc11506"/>
      <w:r>
        <w:rPr>
          <w:rFonts w:hint="eastAsia" w:ascii="宋体" w:cs="宋体"/>
          <w:b/>
          <w:color w:val="auto"/>
          <w:sz w:val="24"/>
          <w:highlight w:val="none"/>
        </w:rPr>
        <w:t>财政部司法部关于政府采购支持监狱企业发展有关问题的通知</w:t>
      </w:r>
      <w:bookmarkEnd w:id="458"/>
      <w:bookmarkEnd w:id="459"/>
    </w:p>
    <w:p w14:paraId="7A019BA2">
      <w:pPr>
        <w:shd w:val="clear" w:color="auto" w:fill="auto"/>
        <w:spacing w:line="360" w:lineRule="auto"/>
        <w:jc w:val="center"/>
        <w:rPr>
          <w:rFonts w:hint="eastAsia" w:ascii="宋体" w:cs="宋体"/>
          <w:color w:val="auto"/>
          <w:szCs w:val="21"/>
          <w:highlight w:val="none"/>
        </w:rPr>
      </w:pPr>
      <w:r>
        <w:rPr>
          <w:rFonts w:hint="eastAsia" w:ascii="宋体" w:cs="宋体"/>
          <w:color w:val="auto"/>
          <w:szCs w:val="21"/>
          <w:highlight w:val="none"/>
        </w:rPr>
        <w:t>财库〔2014〕68号</w:t>
      </w:r>
    </w:p>
    <w:p w14:paraId="097C3AC0">
      <w:pPr>
        <w:shd w:val="clear" w:color="auto" w:fill="auto"/>
        <w:spacing w:line="360" w:lineRule="auto"/>
        <w:rPr>
          <w:rFonts w:hint="eastAsia" w:ascii="宋体" w:cs="宋体"/>
          <w:color w:val="auto"/>
          <w:szCs w:val="21"/>
          <w:highlight w:val="none"/>
        </w:rPr>
      </w:pPr>
      <w:r>
        <w:rPr>
          <w:rFonts w:hint="eastAsia" w:ascii="宋体" w:cs="宋体"/>
          <w:color w:val="auto"/>
          <w:szCs w:val="21"/>
          <w:highlight w:val="none"/>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690BA359">
      <w:pPr>
        <w:shd w:val="clear" w:color="auto" w:fill="auto"/>
        <w:spacing w:line="360" w:lineRule="auto"/>
        <w:ind w:firstLine="420" w:firstLineChars="200"/>
        <w:rPr>
          <w:rFonts w:hint="eastAsia" w:ascii="宋体" w:cs="宋体"/>
          <w:color w:val="auto"/>
          <w:szCs w:val="21"/>
          <w:highlight w:val="none"/>
        </w:rPr>
      </w:pPr>
      <w:r>
        <w:rPr>
          <w:rFonts w:hint="eastAsia" w:ascii="宋体" w:cs="宋体"/>
          <w:color w:val="auto"/>
          <w:szCs w:val="21"/>
          <w:highlight w:val="none"/>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3E6C09AC">
      <w:pPr>
        <w:shd w:val="clear" w:color="auto" w:fill="auto"/>
        <w:spacing w:line="360" w:lineRule="auto"/>
        <w:ind w:firstLine="420" w:firstLineChars="200"/>
        <w:rPr>
          <w:rFonts w:hint="eastAsia" w:ascii="宋体" w:cs="宋体"/>
          <w:color w:val="auto"/>
          <w:szCs w:val="21"/>
          <w:highlight w:val="none"/>
        </w:rPr>
      </w:pPr>
      <w:r>
        <w:rPr>
          <w:rFonts w:hint="eastAsia" w:ascii="宋体" w:cs="宋体"/>
          <w:color w:val="auto"/>
          <w:szCs w:val="21"/>
          <w:highlight w:val="none"/>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E537D4F">
      <w:pPr>
        <w:shd w:val="clear" w:color="auto" w:fill="auto"/>
        <w:spacing w:line="360" w:lineRule="auto"/>
        <w:ind w:firstLine="420" w:firstLineChars="200"/>
        <w:rPr>
          <w:rFonts w:hint="eastAsia" w:ascii="宋体" w:cs="宋体"/>
          <w:color w:val="auto"/>
          <w:szCs w:val="21"/>
          <w:highlight w:val="none"/>
        </w:rPr>
      </w:pPr>
      <w:r>
        <w:rPr>
          <w:rFonts w:hint="eastAsia" w:ascii="宋体" w:cs="宋体"/>
          <w:color w:val="auto"/>
          <w:szCs w:val="21"/>
          <w:highlight w:val="none"/>
        </w:rPr>
        <w:t>二、在政府采购活动中，监狱企业视同小型、微型企业，享受预留份额、评审中价格扣除等政府采购促进中小企业发展的政府采购政策。向监狱企业采购的金额，计入面向中小企业采购的统计数据。</w:t>
      </w:r>
    </w:p>
    <w:p w14:paraId="3BBC1B4B">
      <w:pPr>
        <w:shd w:val="clear" w:color="auto" w:fill="auto"/>
        <w:spacing w:line="360" w:lineRule="auto"/>
        <w:ind w:firstLine="420" w:firstLineChars="200"/>
        <w:rPr>
          <w:rFonts w:hint="eastAsia" w:ascii="宋体" w:cs="宋体"/>
          <w:color w:val="auto"/>
          <w:szCs w:val="21"/>
          <w:highlight w:val="none"/>
        </w:rPr>
      </w:pPr>
      <w:r>
        <w:rPr>
          <w:rFonts w:hint="eastAsia" w:ascii="宋体" w:cs="宋体"/>
          <w:color w:val="auto"/>
          <w:szCs w:val="21"/>
          <w:highlight w:val="none"/>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082546B5">
      <w:pPr>
        <w:shd w:val="clear" w:color="auto" w:fill="auto"/>
        <w:spacing w:line="360" w:lineRule="auto"/>
        <w:ind w:firstLine="420" w:firstLineChars="200"/>
        <w:rPr>
          <w:rFonts w:hint="eastAsia" w:ascii="宋体" w:cs="宋体"/>
          <w:color w:val="auto"/>
          <w:szCs w:val="21"/>
          <w:highlight w:val="none"/>
        </w:rPr>
      </w:pPr>
      <w:r>
        <w:rPr>
          <w:rFonts w:hint="eastAsia" w:ascii="宋体" w:cs="宋体"/>
          <w:color w:val="auto"/>
          <w:szCs w:val="21"/>
          <w:highlight w:val="none"/>
        </w:rPr>
        <w:t>四、各地区可以结合本地区实际，对监狱企业生产的办公用品、家具用具、车辆维修和提供的保养服务、消防设备等，提出预留份额等政府采购支持措施，加大对监狱企业产品的采购力度。</w:t>
      </w:r>
    </w:p>
    <w:p w14:paraId="6CFB1F41">
      <w:pPr>
        <w:shd w:val="clear" w:color="auto" w:fill="auto"/>
        <w:spacing w:line="360" w:lineRule="auto"/>
        <w:ind w:firstLine="420" w:firstLineChars="200"/>
        <w:rPr>
          <w:rFonts w:hint="eastAsia" w:ascii="宋体" w:cs="宋体"/>
          <w:color w:val="auto"/>
          <w:szCs w:val="21"/>
          <w:highlight w:val="none"/>
        </w:rPr>
      </w:pPr>
      <w:r>
        <w:rPr>
          <w:rFonts w:hint="eastAsia" w:ascii="宋体" w:cs="宋体"/>
          <w:color w:val="auto"/>
          <w:szCs w:val="21"/>
          <w:highlight w:val="none"/>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08951C0A">
      <w:pPr>
        <w:shd w:val="clear" w:color="auto" w:fill="auto"/>
        <w:spacing w:line="360" w:lineRule="auto"/>
        <w:jc w:val="right"/>
        <w:rPr>
          <w:rFonts w:hint="eastAsia" w:ascii="宋体" w:cs="宋体"/>
          <w:color w:val="auto"/>
          <w:szCs w:val="21"/>
          <w:highlight w:val="none"/>
        </w:rPr>
      </w:pPr>
    </w:p>
    <w:p w14:paraId="65BB0DD4">
      <w:pPr>
        <w:shd w:val="clear" w:color="auto" w:fill="auto"/>
        <w:spacing w:line="360" w:lineRule="auto"/>
        <w:jc w:val="right"/>
        <w:rPr>
          <w:rFonts w:hint="eastAsia" w:ascii="宋体" w:cs="宋体"/>
          <w:color w:val="auto"/>
          <w:szCs w:val="21"/>
          <w:highlight w:val="none"/>
        </w:rPr>
      </w:pPr>
      <w:r>
        <w:rPr>
          <w:rFonts w:hint="eastAsia" w:ascii="宋体" w:cs="宋体"/>
          <w:color w:val="auto"/>
          <w:szCs w:val="21"/>
          <w:highlight w:val="none"/>
        </w:rPr>
        <w:t>中华人民共和国财政部</w:t>
      </w:r>
    </w:p>
    <w:p w14:paraId="5E60F33B">
      <w:pPr>
        <w:shd w:val="clear" w:color="auto" w:fill="auto"/>
        <w:spacing w:line="360" w:lineRule="auto"/>
        <w:jc w:val="right"/>
        <w:rPr>
          <w:rFonts w:hint="eastAsia" w:ascii="宋体" w:cs="宋体"/>
          <w:color w:val="auto"/>
          <w:szCs w:val="21"/>
          <w:highlight w:val="none"/>
        </w:rPr>
      </w:pPr>
      <w:r>
        <w:rPr>
          <w:rFonts w:hint="eastAsia" w:ascii="宋体" w:cs="宋体"/>
          <w:color w:val="auto"/>
          <w:szCs w:val="21"/>
          <w:highlight w:val="none"/>
        </w:rPr>
        <w:t>中华人民共和国司法部</w:t>
      </w:r>
    </w:p>
    <w:p w14:paraId="405E2A1B">
      <w:pPr>
        <w:shd w:val="clear" w:color="auto" w:fill="auto"/>
        <w:spacing w:line="300" w:lineRule="auto"/>
        <w:rPr>
          <w:rFonts w:hint="eastAsia" w:ascii="楷体_GB2312" w:eastAsia="楷体_GB2312"/>
          <w:color w:val="auto"/>
          <w:szCs w:val="21"/>
          <w:highlight w:val="none"/>
        </w:rPr>
      </w:pPr>
      <w:r>
        <w:rPr>
          <w:rFonts w:hint="eastAsia" w:ascii="楷体_GB2312" w:eastAsia="楷体_GB2312"/>
          <w:color w:val="auto"/>
          <w:szCs w:val="21"/>
          <w:highlight w:val="none"/>
        </w:rPr>
        <w:br w:type="page"/>
      </w:r>
    </w:p>
    <w:p w14:paraId="27B952AF">
      <w:pPr>
        <w:keepNext/>
        <w:keepLines/>
        <w:numPr>
          <w:ilvl w:val="0"/>
          <w:numId w:val="3"/>
        </w:numPr>
        <w:shd w:val="clear" w:color="auto" w:fill="auto"/>
        <w:spacing w:line="300" w:lineRule="auto"/>
        <w:jc w:val="center"/>
        <w:outlineLvl w:val="0"/>
        <w:rPr>
          <w:rFonts w:hint="eastAsia"/>
          <w:b/>
          <w:bCs/>
          <w:color w:val="auto"/>
          <w:kern w:val="44"/>
          <w:sz w:val="44"/>
          <w:szCs w:val="44"/>
          <w:highlight w:val="none"/>
        </w:rPr>
      </w:pPr>
      <w:bookmarkStart w:id="460" w:name="_Toc152045609"/>
      <w:bookmarkStart w:id="461" w:name="_Toc77166516"/>
      <w:bookmarkStart w:id="462" w:name="_Toc439"/>
      <w:bookmarkStart w:id="463" w:name="_Toc144974577"/>
      <w:bookmarkStart w:id="464" w:name="_Toc152042387"/>
      <w:bookmarkStart w:id="465" w:name="_Toc13394"/>
      <w:bookmarkStart w:id="466" w:name="_Toc179632627"/>
      <w:bookmarkStart w:id="467" w:name="_Toc468267476"/>
      <w:bookmarkStart w:id="468" w:name="_Toc247085767"/>
      <w:bookmarkStart w:id="469" w:name="_Toc246996995"/>
      <w:bookmarkStart w:id="470" w:name="_Toc246996252"/>
      <w:r>
        <w:rPr>
          <w:rFonts w:hint="eastAsia"/>
          <w:b/>
          <w:bCs/>
          <w:color w:val="auto"/>
          <w:kern w:val="44"/>
          <w:sz w:val="44"/>
          <w:szCs w:val="44"/>
          <w:highlight w:val="none"/>
        </w:rPr>
        <w:t>合同条款</w:t>
      </w:r>
      <w:bookmarkEnd w:id="460"/>
      <w:bookmarkEnd w:id="461"/>
      <w:bookmarkEnd w:id="462"/>
      <w:bookmarkEnd w:id="463"/>
      <w:bookmarkEnd w:id="464"/>
      <w:bookmarkEnd w:id="465"/>
      <w:bookmarkEnd w:id="466"/>
      <w:bookmarkEnd w:id="467"/>
      <w:bookmarkEnd w:id="468"/>
      <w:bookmarkEnd w:id="469"/>
      <w:bookmarkEnd w:id="470"/>
      <w:bookmarkStart w:id="471" w:name="_Toc179632785"/>
      <w:bookmarkStart w:id="472" w:name="_Toc144974826"/>
      <w:bookmarkStart w:id="473" w:name="_Toc152042546"/>
      <w:bookmarkStart w:id="474" w:name="_Toc468267477"/>
      <w:bookmarkStart w:id="475" w:name="_Toc152045767"/>
    </w:p>
    <w:p w14:paraId="6DC47CB4">
      <w:pPr>
        <w:widowControl w:val="0"/>
        <w:spacing w:line="360" w:lineRule="auto"/>
        <w:ind w:firstLine="560" w:firstLineChars="200"/>
        <w:rPr>
          <w:rFonts w:hint="eastAsia" w:ascii="宋体" w:hAnsi="宋体" w:eastAsia="宋体" w:cs="宋体"/>
          <w:color w:val="auto"/>
          <w:sz w:val="28"/>
          <w:szCs w:val="28"/>
          <w:highlight w:val="none"/>
          <w:lang w:val="en-US" w:eastAsia="zh-CN" w:bidi="ar-SA"/>
        </w:rPr>
      </w:pPr>
    </w:p>
    <w:p w14:paraId="7DE35D2D">
      <w:pPr>
        <w:widowControl w:val="0"/>
        <w:spacing w:line="360" w:lineRule="auto"/>
        <w:ind w:firstLine="2800" w:firstLineChars="1000"/>
        <w:rPr>
          <w:rFonts w:hint="eastAsia"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具体以实际签订合同为准</w:t>
      </w:r>
    </w:p>
    <w:p w14:paraId="3976FC09">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6DE83312">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37F2D31A">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20B04245">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211DB2D1">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4C0F8737">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059A9FB0">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433982BA">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556356F1">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26B438F3">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0C362ABA">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1A9666D1">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78E28E57">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2616DA69">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1EBAB590">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3EE4DD87">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33CD47CC">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7D2D990D">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670A68E0">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69125471">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0E86A8C7">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53BBA763">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0845AAD3">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3CD73906">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5DCA53CB">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5FCB6106">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3F98B594">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0299EED0">
      <w:pPr>
        <w:widowControl w:val="0"/>
        <w:spacing w:line="360" w:lineRule="auto"/>
        <w:ind w:firstLine="420" w:firstLineChars="200"/>
        <w:rPr>
          <w:rFonts w:hint="eastAsia" w:ascii="宋体" w:hAnsi="宋体" w:eastAsia="宋体" w:cs="宋体"/>
          <w:color w:val="auto"/>
          <w:sz w:val="21"/>
          <w:szCs w:val="21"/>
          <w:highlight w:val="none"/>
          <w:lang w:val="en-US" w:eastAsia="zh-CN" w:bidi="ar-SA"/>
        </w:rPr>
      </w:pPr>
    </w:p>
    <w:p w14:paraId="28F1F0CF">
      <w:pPr>
        <w:keepNext/>
        <w:keepLines/>
        <w:numPr>
          <w:ilvl w:val="0"/>
          <w:numId w:val="0"/>
        </w:numPr>
        <w:shd w:val="clear" w:color="auto" w:fill="auto"/>
        <w:spacing w:line="300" w:lineRule="auto"/>
        <w:jc w:val="both"/>
        <w:outlineLvl w:val="0"/>
        <w:rPr>
          <w:rFonts w:hint="eastAsia"/>
          <w:b/>
          <w:bCs/>
          <w:color w:val="auto"/>
          <w:kern w:val="44"/>
          <w:sz w:val="44"/>
          <w:szCs w:val="44"/>
          <w:highlight w:val="none"/>
        </w:rPr>
      </w:pPr>
    </w:p>
    <w:bookmarkEnd w:id="471"/>
    <w:bookmarkEnd w:id="472"/>
    <w:bookmarkEnd w:id="473"/>
    <w:bookmarkEnd w:id="474"/>
    <w:bookmarkEnd w:id="475"/>
    <w:p w14:paraId="20858B4D">
      <w:pPr>
        <w:keepNext/>
        <w:keepLines/>
        <w:shd w:val="clear" w:color="auto" w:fill="auto"/>
        <w:spacing w:line="300" w:lineRule="auto"/>
        <w:jc w:val="center"/>
        <w:outlineLvl w:val="0"/>
        <w:rPr>
          <w:rFonts w:hint="default" w:ascii="宋体" w:hAnsi="宋体" w:eastAsia="宋体" w:cs="宋体"/>
          <w:color w:val="auto"/>
          <w:sz w:val="28"/>
          <w:szCs w:val="28"/>
          <w:highlight w:val="none"/>
          <w:lang w:val="en-US" w:eastAsia="zh-CN"/>
        </w:rPr>
      </w:pPr>
      <w:bookmarkStart w:id="476" w:name="_Toc468267478"/>
      <w:bookmarkStart w:id="477" w:name="_Toc77166519"/>
      <w:bookmarkStart w:id="478" w:name="_Toc30597"/>
      <w:bookmarkStart w:id="479" w:name="_Toc15599"/>
      <w:bookmarkStart w:id="480" w:name="_Toc152045772"/>
      <w:bookmarkStart w:id="481" w:name="_Toc247085855"/>
      <w:bookmarkStart w:id="482" w:name="_Toc246997083"/>
      <w:bookmarkStart w:id="483" w:name="_Toc179632789"/>
      <w:bookmarkStart w:id="484" w:name="_Toc246996340"/>
      <w:bookmarkStart w:id="485" w:name="_Toc144974834"/>
      <w:bookmarkStart w:id="486" w:name="_Toc152042554"/>
      <w:r>
        <w:rPr>
          <w:rFonts w:hint="eastAsia"/>
          <w:b/>
          <w:bCs/>
          <w:color w:val="auto"/>
          <w:kern w:val="44"/>
          <w:sz w:val="44"/>
          <w:szCs w:val="44"/>
          <w:highlight w:val="none"/>
        </w:rPr>
        <w:t xml:space="preserve">第五章  </w:t>
      </w:r>
      <w:bookmarkEnd w:id="476"/>
      <w:bookmarkEnd w:id="477"/>
      <w:bookmarkEnd w:id="478"/>
      <w:bookmarkEnd w:id="479"/>
      <w:r>
        <w:rPr>
          <w:rFonts w:hint="eastAsia"/>
          <w:b/>
          <w:bCs/>
          <w:color w:val="auto"/>
          <w:kern w:val="44"/>
          <w:sz w:val="44"/>
          <w:szCs w:val="44"/>
          <w:highlight w:val="none"/>
          <w:lang w:val="en-US" w:eastAsia="zh-CN"/>
        </w:rPr>
        <w:t>委托人要求</w:t>
      </w:r>
    </w:p>
    <w:p w14:paraId="67995282">
      <w:pPr>
        <w:pStyle w:val="17"/>
        <w:shd w:val="clear" w:color="auto" w:fill="auto"/>
        <w:spacing w:before="0" w:beforeAutospacing="0" w:after="0" w:afterAutospacing="0" w:line="600" w:lineRule="auto"/>
        <w:jc w:val="both"/>
        <w:rPr>
          <w:rFonts w:hint="eastAsia" w:ascii="宋体" w:cs="Times New Roman"/>
          <w:color w:val="auto"/>
          <w:kern w:val="2"/>
          <w:sz w:val="22"/>
          <w:szCs w:val="22"/>
          <w:highlight w:val="none"/>
          <w:lang w:val="en-US" w:eastAsia="zh-CN"/>
        </w:rPr>
      </w:pPr>
    </w:p>
    <w:p w14:paraId="00A7109A">
      <w:pPr>
        <w:pStyle w:val="17"/>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cs="Times New Roman"/>
          <w:color w:val="auto"/>
          <w:kern w:val="2"/>
          <w:sz w:val="22"/>
          <w:szCs w:val="22"/>
          <w:highlight w:val="none"/>
          <w:lang w:val="zh-CN"/>
        </w:rPr>
      </w:pPr>
      <w:r>
        <w:rPr>
          <w:rFonts w:hint="eastAsia" w:ascii="宋体" w:cs="Times New Roman"/>
          <w:color w:val="auto"/>
          <w:kern w:val="2"/>
          <w:sz w:val="22"/>
          <w:szCs w:val="22"/>
          <w:highlight w:val="none"/>
          <w:lang w:val="zh-CN"/>
        </w:rPr>
        <w:t>服务要求、服务需求内容等：</w:t>
      </w:r>
    </w:p>
    <w:p w14:paraId="462332AD">
      <w:pPr>
        <w:pStyle w:val="17"/>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cs="Times New Roman"/>
          <w:color w:val="auto"/>
          <w:kern w:val="2"/>
          <w:sz w:val="22"/>
          <w:szCs w:val="22"/>
          <w:highlight w:val="none"/>
          <w:lang w:val="zh-CN"/>
        </w:rPr>
      </w:pPr>
      <w:r>
        <w:rPr>
          <w:rFonts w:hint="eastAsia" w:ascii="宋体" w:cs="Times New Roman"/>
          <w:color w:val="auto"/>
          <w:kern w:val="2"/>
          <w:sz w:val="22"/>
          <w:szCs w:val="22"/>
          <w:highlight w:val="none"/>
          <w:lang w:val="zh-CN"/>
        </w:rPr>
        <w:t>服务要求：开展2026年度执法、信访及涉气重点污染源监督性监测等，服务内容包括：开展涉气企业监督性监测、日常信访、应急监测，配合我市迎接2026年中央生态环境保护督察等监测，同时为避免监督性监测与企业自行监测为同一家监测机构且满足督察期间监测的急迫性，拟委托2家社会化检验机构开展监测，监测机构资质、人员、仪器设备须满足工作需要，保障监测全过程符合技术规范，出具规范性检测报告。污染源监测制定监测计划，执法、信访、应急等统筹开展，开展应急监测任务时能够按照规定的时间到达现场开展监测。完成全部监测任务且监测费用不超过150万元，</w:t>
      </w:r>
    </w:p>
    <w:p w14:paraId="4EE1A3CD">
      <w:pPr>
        <w:pStyle w:val="17"/>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cs="Times New Roman"/>
          <w:color w:val="auto"/>
          <w:kern w:val="2"/>
          <w:sz w:val="22"/>
          <w:szCs w:val="22"/>
          <w:highlight w:val="none"/>
          <w:lang w:val="zh-CN"/>
        </w:rPr>
      </w:pPr>
      <w:r>
        <w:rPr>
          <w:rFonts w:hint="eastAsia" w:ascii="宋体" w:cs="Times New Roman"/>
          <w:color w:val="auto"/>
          <w:kern w:val="2"/>
          <w:sz w:val="22"/>
          <w:szCs w:val="22"/>
          <w:highlight w:val="none"/>
          <w:lang w:val="zh-CN"/>
        </w:rPr>
        <w:t>资质需求：1、资质认证项目数量：要求监测机构具备监测指标资质不低于下列标准中规定指标总项数的70%,即《污水综合排放标准》表1及表2中（见附图1），39项指标中不少于27项；《地表水环境质量标准》表1中（见附图2），24项指标中不少于17项；《地下水质量标准》表1中39项指标中不少于27项（见附图3）；《大气污染物综合排放标准》表1中（见附图4），33项指标中不少于23项；《土壤环境质量标准 建设用地土壤污染风险管控标准》表1中（见附图5），45项指标中不少于32项；</w:t>
      </w:r>
    </w:p>
    <w:p w14:paraId="1BE08CE4">
      <w:pPr>
        <w:pStyle w:val="17"/>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cs="Times New Roman"/>
          <w:color w:val="auto"/>
          <w:kern w:val="2"/>
          <w:sz w:val="22"/>
          <w:szCs w:val="22"/>
          <w:highlight w:val="none"/>
          <w:lang w:val="zh-CN"/>
        </w:rPr>
      </w:pPr>
      <w:r>
        <w:rPr>
          <w:rFonts w:hint="eastAsia" w:ascii="宋体" w:cs="Times New Roman"/>
          <w:color w:val="auto"/>
          <w:kern w:val="2"/>
          <w:sz w:val="22"/>
          <w:szCs w:val="22"/>
          <w:highlight w:val="none"/>
          <w:lang w:val="zh-CN"/>
        </w:rPr>
        <w:t>要求《城镇污水处理厂污染物排放标准》表1及表2中（见附图6），项目指标都可监测；《锅炉大气污染物排放标准》、《火电厂大气污染物排放标准》，项目指标都可监测（见附图7）；具备《工业企业厂界噪声排放标准》、《声环境质量标准》监测资质。</w:t>
      </w:r>
    </w:p>
    <w:p w14:paraId="77F13316">
      <w:pPr>
        <w:pStyle w:val="17"/>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cs="Times New Roman"/>
          <w:color w:val="auto"/>
          <w:kern w:val="2"/>
          <w:sz w:val="22"/>
          <w:szCs w:val="22"/>
          <w:highlight w:val="none"/>
          <w:lang w:val="zh-CN"/>
        </w:rPr>
      </w:pPr>
      <w:r>
        <w:rPr>
          <w:rFonts w:hint="eastAsia" w:ascii="宋体" w:cs="Times New Roman"/>
          <w:color w:val="auto"/>
          <w:kern w:val="2"/>
          <w:sz w:val="22"/>
          <w:szCs w:val="22"/>
          <w:highlight w:val="none"/>
          <w:lang w:val="zh-CN"/>
        </w:rPr>
        <w:t>以上资质必须在有效期内，且监测机构为在省、市两级备案企业。</w:t>
      </w:r>
    </w:p>
    <w:p w14:paraId="107087AB">
      <w:pPr>
        <w:pStyle w:val="17"/>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cs="Times New Roman"/>
          <w:color w:val="auto"/>
          <w:kern w:val="2"/>
          <w:sz w:val="22"/>
          <w:szCs w:val="22"/>
          <w:highlight w:val="none"/>
          <w:lang w:val="zh-CN"/>
        </w:rPr>
      </w:pPr>
      <w:r>
        <w:rPr>
          <w:rFonts w:hint="eastAsia" w:ascii="宋体" w:cs="Times New Roman"/>
          <w:color w:val="auto"/>
          <w:kern w:val="2"/>
          <w:sz w:val="22"/>
          <w:szCs w:val="22"/>
          <w:highlight w:val="none"/>
          <w:lang w:val="zh-CN"/>
        </w:rPr>
        <w:t>2. 机构中至少1人为化学或环境监测类专业高级工程师，采样人员不少于5人，实验室分析人员不少于6人，数据综合人员不少于2人，质控人员不少于1人。（需提供人员相关材料）</w:t>
      </w:r>
    </w:p>
    <w:p w14:paraId="556F7DF5">
      <w:pPr>
        <w:pStyle w:val="17"/>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ind w:firstLine="440" w:firstLineChars="200"/>
        <w:jc w:val="both"/>
        <w:textAlignment w:val="auto"/>
        <w:rPr>
          <w:rFonts w:hint="eastAsia" w:ascii="宋体" w:cs="Times New Roman"/>
          <w:color w:val="auto"/>
          <w:kern w:val="2"/>
          <w:sz w:val="22"/>
          <w:szCs w:val="22"/>
          <w:highlight w:val="none"/>
          <w:lang w:val="zh-CN"/>
        </w:rPr>
      </w:pPr>
      <w:r>
        <w:rPr>
          <w:rFonts w:hint="eastAsia" w:ascii="宋体" w:cs="Times New Roman"/>
          <w:color w:val="auto"/>
          <w:kern w:val="2"/>
          <w:sz w:val="22"/>
          <w:szCs w:val="22"/>
          <w:highlight w:val="none"/>
          <w:lang w:val="zh-CN"/>
        </w:rPr>
        <w:t>3.工作车辆不少于3台。（需提供证明材料）</w:t>
      </w:r>
    </w:p>
    <w:p w14:paraId="7D021634">
      <w:pPr>
        <w:pStyle w:val="17"/>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240" w:lineRule="auto"/>
        <w:ind w:firstLine="440" w:firstLineChars="200"/>
        <w:jc w:val="both"/>
        <w:textAlignment w:val="auto"/>
        <w:rPr>
          <w:rFonts w:hint="eastAsia" w:ascii="宋体" w:cs="Times New Roman"/>
          <w:color w:val="auto"/>
          <w:kern w:val="2"/>
          <w:sz w:val="22"/>
          <w:szCs w:val="22"/>
          <w:highlight w:val="none"/>
          <w:lang w:val="zh-CN"/>
        </w:rPr>
      </w:pPr>
      <w:r>
        <w:rPr>
          <w:rFonts w:hint="eastAsia" w:ascii="宋体" w:cs="Times New Roman"/>
          <w:color w:val="auto"/>
          <w:kern w:val="2"/>
          <w:sz w:val="22"/>
          <w:szCs w:val="22"/>
          <w:highlight w:val="none"/>
          <w:lang w:val="zh-CN"/>
        </w:rPr>
        <w:t>4.项目响应时间，市区范围内30分钟内到达现场采样，乡镇范围60分钟内到达现场采样。（</w:t>
      </w:r>
      <w:r>
        <w:rPr>
          <w:rFonts w:hint="eastAsia" w:ascii="宋体" w:cs="Times New Roman"/>
          <w:color w:val="auto"/>
          <w:kern w:val="2"/>
          <w:sz w:val="22"/>
          <w:szCs w:val="22"/>
          <w:highlight w:val="none"/>
          <w:lang w:val="en-US" w:eastAsia="zh-CN"/>
        </w:rPr>
        <w:t>需提供承诺格式自拟</w:t>
      </w:r>
      <w:r>
        <w:rPr>
          <w:rFonts w:hint="eastAsia" w:ascii="宋体" w:cs="Times New Roman"/>
          <w:color w:val="auto"/>
          <w:kern w:val="2"/>
          <w:sz w:val="22"/>
          <w:szCs w:val="22"/>
          <w:highlight w:val="none"/>
          <w:lang w:val="zh-CN"/>
        </w:rPr>
        <w:t>）</w:t>
      </w:r>
    </w:p>
    <w:p w14:paraId="747472C3">
      <w:pPr>
        <w:keepNext w:val="0"/>
        <w:keepLines w:val="0"/>
        <w:pageBreakBefore w:val="0"/>
        <w:kinsoku/>
        <w:wordWrap/>
        <w:overflowPunct/>
        <w:topLinePunct w:val="0"/>
        <w:bidi w:val="0"/>
        <w:snapToGrid/>
        <w:spacing w:line="240" w:lineRule="auto"/>
        <w:textAlignment w:val="auto"/>
        <w:rPr>
          <w:rFonts w:hint="eastAsia" w:ascii="宋体" w:hAnsi="宋体" w:eastAsia="宋体" w:cs="宋体"/>
          <w:b/>
          <w:color w:val="auto"/>
          <w:sz w:val="24"/>
          <w:szCs w:val="21"/>
          <w:highlight w:val="none"/>
          <w:lang w:val="en-US" w:eastAsia="zh-CN" w:bidi="ar-SA"/>
        </w:rPr>
      </w:pPr>
      <w:r>
        <w:rPr>
          <w:rFonts w:hint="eastAsia" w:ascii="宋体" w:hAnsi="宋体" w:eastAsia="宋体" w:cs="宋体"/>
          <w:b/>
          <w:color w:val="auto"/>
          <w:sz w:val="24"/>
          <w:szCs w:val="21"/>
          <w:highlight w:val="none"/>
          <w:lang w:val="en-US" w:eastAsia="zh-CN" w:bidi="ar-SA"/>
        </w:rPr>
        <w:br w:type="page"/>
      </w:r>
    </w:p>
    <w:p w14:paraId="2CF91148">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 w:eastAsia="zh-CN"/>
        </w:rPr>
      </w:pPr>
      <w:r>
        <w:rPr>
          <w:rFonts w:hint="default" w:ascii="仿宋_GB2312" w:eastAsia="仿宋_GB2312"/>
          <w:b w:val="0"/>
          <w:bCs w:val="0"/>
          <w:color w:val="auto"/>
          <w:sz w:val="32"/>
          <w:szCs w:val="32"/>
          <w:lang w:val="en" w:eastAsia="zh-CN"/>
        </w:rPr>
        <w:t>附图</w:t>
      </w:r>
      <w:r>
        <w:rPr>
          <w:rFonts w:hint="eastAsia" w:ascii="仿宋_GB2312" w:eastAsia="仿宋_GB2312"/>
          <w:b w:val="0"/>
          <w:bCs w:val="0"/>
          <w:color w:val="auto"/>
          <w:sz w:val="32"/>
          <w:szCs w:val="32"/>
          <w:lang w:val="en-US" w:eastAsia="zh-CN"/>
        </w:rPr>
        <w:t>1</w:t>
      </w:r>
      <w:r>
        <w:rPr>
          <w:rFonts w:hint="default" w:ascii="仿宋_GB2312" w:eastAsia="仿宋_GB2312"/>
          <w:b w:val="0"/>
          <w:bCs w:val="0"/>
          <w:color w:val="auto"/>
          <w:sz w:val="32"/>
          <w:szCs w:val="32"/>
          <w:lang w:val="en" w:eastAsia="zh-CN"/>
        </w:rPr>
        <w:t>：</w:t>
      </w:r>
    </w:p>
    <w:p w14:paraId="1800AFE8">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 w:eastAsia="zh-CN"/>
        </w:rPr>
      </w:pPr>
      <w:r>
        <w:rPr>
          <w:rFonts w:hint="default" w:ascii="仿宋_GB2312" w:eastAsia="仿宋_GB2312"/>
          <w:b w:val="0"/>
          <w:bCs w:val="0"/>
          <w:color w:val="auto"/>
          <w:sz w:val="32"/>
          <w:szCs w:val="32"/>
          <w:lang w:val="en" w:eastAsia="zh-CN"/>
        </w:rPr>
        <w:drawing>
          <wp:inline distT="0" distB="0" distL="114300" distR="114300">
            <wp:extent cx="5269865" cy="1303020"/>
            <wp:effectExtent l="0" t="0" r="6985" b="11430"/>
            <wp:docPr id="10" name="图片 1" descr="截图-2025年8月12日 9时40分12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截图-2025年8月12日 9时40分12秒"/>
                    <pic:cNvPicPr>
                      <a:picLocks noChangeAspect="1"/>
                    </pic:cNvPicPr>
                  </pic:nvPicPr>
                  <pic:blipFill>
                    <a:blip r:embed="rId13"/>
                    <a:stretch>
                      <a:fillRect/>
                    </a:stretch>
                  </pic:blipFill>
                  <pic:spPr>
                    <a:xfrm>
                      <a:off x="0" y="0"/>
                      <a:ext cx="5269865" cy="1303020"/>
                    </a:xfrm>
                    <a:prstGeom prst="rect">
                      <a:avLst/>
                    </a:prstGeom>
                    <a:noFill/>
                    <a:ln>
                      <a:noFill/>
                    </a:ln>
                  </pic:spPr>
                </pic:pic>
              </a:graphicData>
            </a:graphic>
          </wp:inline>
        </w:drawing>
      </w:r>
      <w:r>
        <w:rPr>
          <w:rFonts w:hint="default" w:ascii="仿宋_GB2312" w:eastAsia="仿宋_GB2312"/>
          <w:b w:val="0"/>
          <w:bCs w:val="0"/>
          <w:color w:val="auto"/>
          <w:sz w:val="32"/>
          <w:szCs w:val="32"/>
          <w:lang w:val="en" w:eastAsia="zh-CN"/>
        </w:rPr>
        <w:drawing>
          <wp:inline distT="0" distB="0" distL="114300" distR="114300">
            <wp:extent cx="5269230" cy="7016750"/>
            <wp:effectExtent l="0" t="0" r="7620" b="12700"/>
            <wp:docPr id="11" name="图片 2" descr="截图-2025年8月12日 9时40分42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截图-2025年8月12日 9时40分42秒"/>
                    <pic:cNvPicPr>
                      <a:picLocks noChangeAspect="1"/>
                    </pic:cNvPicPr>
                  </pic:nvPicPr>
                  <pic:blipFill>
                    <a:blip r:embed="rId14"/>
                    <a:stretch>
                      <a:fillRect/>
                    </a:stretch>
                  </pic:blipFill>
                  <pic:spPr>
                    <a:xfrm>
                      <a:off x="0" y="0"/>
                      <a:ext cx="5269230" cy="7016750"/>
                    </a:xfrm>
                    <a:prstGeom prst="rect">
                      <a:avLst/>
                    </a:prstGeom>
                    <a:noFill/>
                    <a:ln>
                      <a:noFill/>
                    </a:ln>
                  </pic:spPr>
                </pic:pic>
              </a:graphicData>
            </a:graphic>
          </wp:inline>
        </w:drawing>
      </w:r>
    </w:p>
    <w:p w14:paraId="7D2A5A63">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 w:eastAsia="zh-CN"/>
        </w:rPr>
      </w:pPr>
      <w:r>
        <w:rPr>
          <w:rFonts w:hint="default" w:ascii="仿宋_GB2312" w:eastAsia="仿宋_GB2312"/>
          <w:b w:val="0"/>
          <w:bCs w:val="0"/>
          <w:color w:val="auto"/>
          <w:sz w:val="32"/>
          <w:szCs w:val="32"/>
          <w:lang w:val="en" w:eastAsia="zh-CN"/>
        </w:rPr>
        <w:drawing>
          <wp:inline distT="0" distB="0" distL="114300" distR="114300">
            <wp:extent cx="5272405" cy="7312660"/>
            <wp:effectExtent l="0" t="0" r="4445" b="2540"/>
            <wp:docPr id="12" name="图片 3" descr="截图-2025年8月12日 9时40分55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截图-2025年8月12日 9时40分55秒"/>
                    <pic:cNvPicPr>
                      <a:picLocks noChangeAspect="1"/>
                    </pic:cNvPicPr>
                  </pic:nvPicPr>
                  <pic:blipFill>
                    <a:blip r:embed="rId15"/>
                    <a:stretch>
                      <a:fillRect/>
                    </a:stretch>
                  </pic:blipFill>
                  <pic:spPr>
                    <a:xfrm>
                      <a:off x="0" y="0"/>
                      <a:ext cx="5272405" cy="7312660"/>
                    </a:xfrm>
                    <a:prstGeom prst="rect">
                      <a:avLst/>
                    </a:prstGeom>
                    <a:noFill/>
                    <a:ln>
                      <a:noFill/>
                    </a:ln>
                  </pic:spPr>
                </pic:pic>
              </a:graphicData>
            </a:graphic>
          </wp:inline>
        </w:drawing>
      </w:r>
    </w:p>
    <w:p w14:paraId="3F25795D">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 w:eastAsia="zh-CN"/>
        </w:rPr>
      </w:pPr>
    </w:p>
    <w:p w14:paraId="4C07265A">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 w:eastAsia="zh-CN"/>
        </w:rPr>
      </w:pPr>
    </w:p>
    <w:p w14:paraId="55F43C52">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 w:eastAsia="zh-CN"/>
        </w:rPr>
      </w:pPr>
    </w:p>
    <w:p w14:paraId="247238B5">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 w:eastAsia="zh-CN"/>
        </w:rPr>
      </w:pPr>
    </w:p>
    <w:p w14:paraId="726CB884">
      <w:pPr>
        <w:rPr>
          <w:rFonts w:hint="eastAsia" w:ascii="仿宋_GB2312" w:eastAsia="仿宋_GB2312"/>
          <w:b w:val="0"/>
          <w:bCs w:val="0"/>
          <w:color w:val="auto"/>
          <w:sz w:val="32"/>
          <w:szCs w:val="32"/>
          <w:lang w:val="en" w:eastAsia="zh-CN"/>
        </w:rPr>
      </w:pPr>
      <w:r>
        <w:rPr>
          <w:rFonts w:hint="eastAsia" w:ascii="仿宋_GB2312" w:eastAsia="仿宋_GB2312"/>
          <w:b w:val="0"/>
          <w:bCs w:val="0"/>
          <w:color w:val="auto"/>
          <w:sz w:val="32"/>
          <w:szCs w:val="32"/>
          <w:lang w:val="en" w:eastAsia="zh-CN"/>
        </w:rPr>
        <w:br w:type="page"/>
      </w:r>
    </w:p>
    <w:p w14:paraId="6CA53693">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 w:eastAsia="zh-CN"/>
        </w:rPr>
        <w:t>附图</w:t>
      </w:r>
      <w:r>
        <w:rPr>
          <w:rFonts w:hint="eastAsia" w:ascii="仿宋_GB2312" w:eastAsia="仿宋_GB2312"/>
          <w:b w:val="0"/>
          <w:bCs w:val="0"/>
          <w:color w:val="auto"/>
          <w:sz w:val="32"/>
          <w:szCs w:val="32"/>
          <w:lang w:val="en-US" w:eastAsia="zh-CN"/>
        </w:rPr>
        <w:t>2：</w:t>
      </w:r>
    </w:p>
    <w:p w14:paraId="5BF84A57">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r>
        <w:rPr>
          <w:rFonts w:hint="default" w:ascii="仿宋_GB2312" w:eastAsia="仿宋_GB2312"/>
          <w:b w:val="0"/>
          <w:bCs w:val="0"/>
          <w:color w:val="auto"/>
          <w:sz w:val="32"/>
          <w:szCs w:val="32"/>
          <w:lang w:val="en-US" w:eastAsia="zh-CN"/>
        </w:rPr>
        <w:drawing>
          <wp:inline distT="0" distB="0" distL="114300" distR="114300">
            <wp:extent cx="5271135" cy="5812790"/>
            <wp:effectExtent l="0" t="0" r="5715" b="16510"/>
            <wp:docPr id="13" name="图片 4" descr="截图-2025年8月12日 9时43分5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截图-2025年8月12日 9时43分5秒"/>
                    <pic:cNvPicPr>
                      <a:picLocks noChangeAspect="1"/>
                    </pic:cNvPicPr>
                  </pic:nvPicPr>
                  <pic:blipFill>
                    <a:blip r:embed="rId16"/>
                    <a:stretch>
                      <a:fillRect/>
                    </a:stretch>
                  </pic:blipFill>
                  <pic:spPr>
                    <a:xfrm>
                      <a:off x="0" y="0"/>
                      <a:ext cx="5271135" cy="5812790"/>
                    </a:xfrm>
                    <a:prstGeom prst="rect">
                      <a:avLst/>
                    </a:prstGeom>
                    <a:noFill/>
                    <a:ln>
                      <a:noFill/>
                    </a:ln>
                  </pic:spPr>
                </pic:pic>
              </a:graphicData>
            </a:graphic>
          </wp:inline>
        </w:drawing>
      </w:r>
    </w:p>
    <w:p w14:paraId="16956195">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32BAB63C">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60B59D74">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601FF464">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6295226E">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7D42A07F">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47816988">
      <w:pPr>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br w:type="page"/>
      </w:r>
    </w:p>
    <w:p w14:paraId="0CA867EC">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t>附图3：</w:t>
      </w:r>
    </w:p>
    <w:p w14:paraId="2639CD44">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4A7BD764">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仿宋_GB2312" w:eastAsia="仿宋_GB2312"/>
          <w:b w:val="0"/>
          <w:bCs w:val="0"/>
          <w:color w:val="auto"/>
          <w:sz w:val="32"/>
          <w:szCs w:val="32"/>
          <w:lang w:val="en-US" w:eastAsia="zh-CN"/>
        </w:rPr>
      </w:pPr>
      <w:r>
        <w:rPr>
          <w:rFonts w:hint="default" w:ascii="仿宋_GB2312" w:eastAsia="仿宋_GB2312"/>
          <w:b w:val="0"/>
          <w:bCs w:val="0"/>
          <w:color w:val="auto"/>
          <w:sz w:val="32"/>
          <w:szCs w:val="32"/>
          <w:lang w:val="en-US" w:eastAsia="zh-CN"/>
        </w:rPr>
        <w:drawing>
          <wp:inline distT="0" distB="0" distL="114300" distR="114300">
            <wp:extent cx="5272405" cy="4901565"/>
            <wp:effectExtent l="0" t="0" r="4445" b="13335"/>
            <wp:docPr id="15" name="图片 3" descr="截图-2025年8月12日 9时46分15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截图-2025年8月12日 9时46分15秒"/>
                    <pic:cNvPicPr>
                      <a:picLocks noChangeAspect="1"/>
                    </pic:cNvPicPr>
                  </pic:nvPicPr>
                  <pic:blipFill>
                    <a:blip r:embed="rId17"/>
                    <a:stretch>
                      <a:fillRect/>
                    </a:stretch>
                  </pic:blipFill>
                  <pic:spPr>
                    <a:xfrm>
                      <a:off x="0" y="0"/>
                      <a:ext cx="5272405" cy="4901565"/>
                    </a:xfrm>
                    <a:prstGeom prst="rect">
                      <a:avLst/>
                    </a:prstGeom>
                    <a:noFill/>
                    <a:ln>
                      <a:noFill/>
                    </a:ln>
                  </pic:spPr>
                </pic:pic>
              </a:graphicData>
            </a:graphic>
          </wp:inline>
        </w:drawing>
      </w:r>
      <w:r>
        <w:rPr>
          <w:rFonts w:hint="default" w:ascii="仿宋_GB2312" w:eastAsia="仿宋_GB2312"/>
          <w:b w:val="0"/>
          <w:bCs w:val="0"/>
          <w:color w:val="auto"/>
          <w:sz w:val="32"/>
          <w:szCs w:val="32"/>
          <w:lang w:val="en-US" w:eastAsia="zh-CN"/>
        </w:rPr>
        <w:drawing>
          <wp:inline distT="0" distB="0" distL="114300" distR="114300">
            <wp:extent cx="5339080" cy="3092450"/>
            <wp:effectExtent l="0" t="0" r="13970" b="12700"/>
            <wp:docPr id="14" name="图片 2" descr="截图-2025年8月12日 9时46分48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截图-2025年8月12日 9时46分48秒"/>
                    <pic:cNvPicPr>
                      <a:picLocks noChangeAspect="1"/>
                    </pic:cNvPicPr>
                  </pic:nvPicPr>
                  <pic:blipFill>
                    <a:blip r:embed="rId18"/>
                    <a:srcRect b="14694"/>
                    <a:stretch>
                      <a:fillRect/>
                    </a:stretch>
                  </pic:blipFill>
                  <pic:spPr>
                    <a:xfrm>
                      <a:off x="0" y="0"/>
                      <a:ext cx="5339080" cy="3092450"/>
                    </a:xfrm>
                    <a:prstGeom prst="rect">
                      <a:avLst/>
                    </a:prstGeom>
                    <a:noFill/>
                    <a:ln>
                      <a:noFill/>
                    </a:ln>
                  </pic:spPr>
                </pic:pic>
              </a:graphicData>
            </a:graphic>
          </wp:inline>
        </w:drawing>
      </w:r>
    </w:p>
    <w:p w14:paraId="0AED6C13">
      <w:pPr>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br w:type="page"/>
      </w:r>
    </w:p>
    <w:p w14:paraId="451DAD5A">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t>附图4：</w:t>
      </w:r>
    </w:p>
    <w:p w14:paraId="23878B63">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r>
        <w:rPr>
          <w:rFonts w:hint="default" w:ascii="仿宋_GB2312" w:eastAsia="仿宋_GB2312"/>
          <w:b w:val="0"/>
          <w:bCs w:val="0"/>
          <w:color w:val="auto"/>
          <w:sz w:val="32"/>
          <w:szCs w:val="32"/>
          <w:lang w:val="en-US" w:eastAsia="zh-CN"/>
        </w:rPr>
        <w:drawing>
          <wp:inline distT="0" distB="0" distL="114300" distR="114300">
            <wp:extent cx="5529580" cy="3839210"/>
            <wp:effectExtent l="0" t="0" r="13970" b="8890"/>
            <wp:docPr id="16" name="图片 5" descr="截图-2025年8月12日 10时1分8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截图-2025年8月12日 10时1分8秒"/>
                    <pic:cNvPicPr>
                      <a:picLocks noChangeAspect="1"/>
                    </pic:cNvPicPr>
                  </pic:nvPicPr>
                  <pic:blipFill>
                    <a:blip r:embed="rId19"/>
                    <a:stretch>
                      <a:fillRect/>
                    </a:stretch>
                  </pic:blipFill>
                  <pic:spPr>
                    <a:xfrm>
                      <a:off x="0" y="0"/>
                      <a:ext cx="5529580" cy="3839210"/>
                    </a:xfrm>
                    <a:prstGeom prst="rect">
                      <a:avLst/>
                    </a:prstGeom>
                    <a:noFill/>
                    <a:ln>
                      <a:noFill/>
                    </a:ln>
                  </pic:spPr>
                </pic:pic>
              </a:graphicData>
            </a:graphic>
          </wp:inline>
        </w:drawing>
      </w:r>
    </w:p>
    <w:p w14:paraId="18CF04BE">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4487842E">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4C239348">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5E543D47">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27A39B3C">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14AC0CF9">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77964217">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0E5E7F54">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61409A91">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649A72AD">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4C5FAE34">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6C751383">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27FFFCE9">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p>
    <w:p w14:paraId="17ADFBFE">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p>
    <w:p w14:paraId="0596538D">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p>
    <w:p w14:paraId="3F2BF561">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195162E9">
      <w:pPr>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br w:type="page"/>
      </w:r>
    </w:p>
    <w:p w14:paraId="04D6E19D">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t>附图5：</w:t>
      </w:r>
    </w:p>
    <w:p w14:paraId="4A116BBB">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eastAsia" w:ascii="仿宋_GB2312" w:eastAsia="仿宋_GB2312"/>
          <w:b w:val="0"/>
          <w:bCs w:val="0"/>
          <w:color w:val="auto"/>
          <w:sz w:val="32"/>
          <w:szCs w:val="32"/>
          <w:lang w:val="en-US" w:eastAsia="zh-CN"/>
        </w:rPr>
      </w:pPr>
      <w:r>
        <w:rPr>
          <w:rFonts w:hint="default" w:ascii="仿宋_GB2312" w:eastAsia="仿宋_GB2312"/>
          <w:b w:val="0"/>
          <w:bCs w:val="0"/>
          <w:color w:val="auto"/>
          <w:sz w:val="32"/>
          <w:szCs w:val="32"/>
          <w:lang w:val="en-US" w:eastAsia="zh-CN"/>
        </w:rPr>
        <w:drawing>
          <wp:inline distT="0" distB="0" distL="114300" distR="114300">
            <wp:extent cx="5274310" cy="5317490"/>
            <wp:effectExtent l="0" t="0" r="2540" b="16510"/>
            <wp:docPr id="18" name="图片 4" descr="截图-2025年8月12日 10时2分23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截图-2025年8月12日 10时2分23秒"/>
                    <pic:cNvPicPr>
                      <a:picLocks noChangeAspect="1"/>
                    </pic:cNvPicPr>
                  </pic:nvPicPr>
                  <pic:blipFill>
                    <a:blip r:embed="rId20"/>
                    <a:stretch>
                      <a:fillRect/>
                    </a:stretch>
                  </pic:blipFill>
                  <pic:spPr>
                    <a:xfrm>
                      <a:off x="0" y="0"/>
                      <a:ext cx="5274310" cy="5317490"/>
                    </a:xfrm>
                    <a:prstGeom prst="rect">
                      <a:avLst/>
                    </a:prstGeom>
                    <a:noFill/>
                    <a:ln>
                      <a:noFill/>
                    </a:ln>
                  </pic:spPr>
                </pic:pic>
              </a:graphicData>
            </a:graphic>
          </wp:inline>
        </w:drawing>
      </w:r>
      <w:r>
        <w:rPr>
          <w:rFonts w:hint="default" w:ascii="仿宋_GB2312" w:eastAsia="仿宋_GB2312"/>
          <w:b w:val="0"/>
          <w:bCs w:val="0"/>
          <w:color w:val="auto"/>
          <w:sz w:val="32"/>
          <w:szCs w:val="32"/>
          <w:lang w:val="en-US" w:eastAsia="zh-CN"/>
        </w:rPr>
        <w:drawing>
          <wp:inline distT="0" distB="0" distL="114300" distR="114300">
            <wp:extent cx="5520055" cy="3015615"/>
            <wp:effectExtent l="0" t="0" r="4445" b="13335"/>
            <wp:docPr id="17" name="图片 5" descr="截图-2025年8月12日 10时2分32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截图-2025年8月12日 10时2分32秒"/>
                    <pic:cNvPicPr>
                      <a:picLocks noChangeAspect="1"/>
                    </pic:cNvPicPr>
                  </pic:nvPicPr>
                  <pic:blipFill>
                    <a:blip r:embed="rId21"/>
                    <a:stretch>
                      <a:fillRect/>
                    </a:stretch>
                  </pic:blipFill>
                  <pic:spPr>
                    <a:xfrm>
                      <a:off x="0" y="0"/>
                      <a:ext cx="5520055" cy="3015615"/>
                    </a:xfrm>
                    <a:prstGeom prst="rect">
                      <a:avLst/>
                    </a:prstGeom>
                    <a:noFill/>
                    <a:ln>
                      <a:noFill/>
                    </a:ln>
                  </pic:spPr>
                </pic:pic>
              </a:graphicData>
            </a:graphic>
          </wp:inline>
        </w:drawing>
      </w:r>
    </w:p>
    <w:p w14:paraId="10808811">
      <w:pPr>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br w:type="page"/>
      </w:r>
    </w:p>
    <w:p w14:paraId="1728A974">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t>附图6：</w:t>
      </w:r>
    </w:p>
    <w:p w14:paraId="4106497B">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r>
        <w:rPr>
          <w:rFonts w:hint="default" w:ascii="仿宋_GB2312" w:eastAsia="仿宋_GB2312"/>
          <w:b w:val="0"/>
          <w:bCs w:val="0"/>
          <w:color w:val="auto"/>
          <w:sz w:val="32"/>
          <w:szCs w:val="32"/>
          <w:lang w:val="en-US" w:eastAsia="zh-CN"/>
        </w:rPr>
        <w:drawing>
          <wp:inline distT="0" distB="0" distL="114300" distR="114300">
            <wp:extent cx="5848985" cy="6057900"/>
            <wp:effectExtent l="0" t="0" r="18415" b="0"/>
            <wp:docPr id="19" name="图片 6" descr="截图-2025年8月12日 10时4分20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截图-2025年8月12日 10时4分20秒"/>
                    <pic:cNvPicPr>
                      <a:picLocks noChangeAspect="1"/>
                    </pic:cNvPicPr>
                  </pic:nvPicPr>
                  <pic:blipFill>
                    <a:blip r:embed="rId22"/>
                    <a:stretch>
                      <a:fillRect/>
                    </a:stretch>
                  </pic:blipFill>
                  <pic:spPr>
                    <a:xfrm>
                      <a:off x="0" y="0"/>
                      <a:ext cx="5848985" cy="6057900"/>
                    </a:xfrm>
                    <a:prstGeom prst="rect">
                      <a:avLst/>
                    </a:prstGeom>
                    <a:noFill/>
                    <a:ln>
                      <a:noFill/>
                    </a:ln>
                  </pic:spPr>
                </pic:pic>
              </a:graphicData>
            </a:graphic>
          </wp:inline>
        </w:drawing>
      </w:r>
    </w:p>
    <w:p w14:paraId="59F76585">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4CB9B375">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75ED415E">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39048515">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02A6BAB8">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40E77614">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0BBFF412">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p>
    <w:p w14:paraId="4A1F1EE8">
      <w:pPr>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br w:type="page"/>
      </w:r>
    </w:p>
    <w:p w14:paraId="4DB9CCCF">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eastAsia" w:ascii="仿宋_GB2312" w:eastAsia="仿宋_GB2312"/>
          <w:b w:val="0"/>
          <w:bCs w:val="0"/>
          <w:color w:val="auto"/>
          <w:sz w:val="32"/>
          <w:szCs w:val="32"/>
          <w:lang w:val="en-US" w:eastAsia="zh-CN"/>
        </w:rPr>
      </w:pPr>
      <w:r>
        <w:rPr>
          <w:rFonts w:hint="eastAsia" w:ascii="仿宋_GB2312" w:eastAsia="仿宋_GB2312"/>
          <w:b w:val="0"/>
          <w:bCs w:val="0"/>
          <w:color w:val="auto"/>
          <w:sz w:val="32"/>
          <w:szCs w:val="32"/>
          <w:lang w:val="en-US" w:eastAsia="zh-CN"/>
        </w:rPr>
        <w:t>附图7：</w:t>
      </w:r>
    </w:p>
    <w:p w14:paraId="25E091D6">
      <w:pPr>
        <w:pStyle w:val="2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rPr>
          <w:rFonts w:hint="default" w:ascii="仿宋_GB2312" w:eastAsia="仿宋_GB2312"/>
          <w:b w:val="0"/>
          <w:bCs w:val="0"/>
          <w:color w:val="auto"/>
          <w:sz w:val="32"/>
          <w:szCs w:val="32"/>
          <w:lang w:val="en-US" w:eastAsia="zh-CN"/>
        </w:rPr>
      </w:pPr>
      <w:r>
        <w:rPr>
          <w:rFonts w:hint="default" w:ascii="仿宋_GB2312" w:eastAsia="仿宋_GB2312"/>
          <w:b w:val="0"/>
          <w:bCs w:val="0"/>
          <w:color w:val="auto"/>
          <w:sz w:val="32"/>
          <w:szCs w:val="32"/>
          <w:lang w:val="en-US" w:eastAsia="zh-CN"/>
        </w:rPr>
        <w:drawing>
          <wp:inline distT="0" distB="0" distL="114300" distR="114300">
            <wp:extent cx="6089015" cy="2479675"/>
            <wp:effectExtent l="0" t="0" r="6985" b="15875"/>
            <wp:docPr id="20" name="图片 7" descr="截图-2025年8月12日 10时7分24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截图-2025年8月12日 10时7分24秒"/>
                    <pic:cNvPicPr>
                      <a:picLocks noChangeAspect="1"/>
                    </pic:cNvPicPr>
                  </pic:nvPicPr>
                  <pic:blipFill>
                    <a:blip r:embed="rId23"/>
                    <a:stretch>
                      <a:fillRect/>
                    </a:stretch>
                  </pic:blipFill>
                  <pic:spPr>
                    <a:xfrm>
                      <a:off x="0" y="0"/>
                      <a:ext cx="6089015" cy="2479675"/>
                    </a:xfrm>
                    <a:prstGeom prst="rect">
                      <a:avLst/>
                    </a:prstGeom>
                    <a:noFill/>
                    <a:ln>
                      <a:noFill/>
                    </a:ln>
                  </pic:spPr>
                </pic:pic>
              </a:graphicData>
            </a:graphic>
          </wp:inline>
        </w:drawing>
      </w:r>
    </w:p>
    <w:p w14:paraId="60C87409">
      <w:pPr>
        <w:pStyle w:val="23"/>
        <w:keepNext w:val="0"/>
        <w:keepLines w:val="0"/>
        <w:pageBreakBefore w:val="0"/>
        <w:widowControl w:val="0"/>
        <w:numPr>
          <w:ilvl w:val="0"/>
          <w:numId w:val="0"/>
        </w:numPr>
        <w:kinsoku/>
        <w:wordWrap/>
        <w:overflowPunct/>
        <w:topLinePunct w:val="0"/>
        <w:autoSpaceDE w:val="0"/>
        <w:autoSpaceDN w:val="0"/>
        <w:bidi w:val="0"/>
        <w:adjustRightInd w:val="0"/>
        <w:spacing w:line="240" w:lineRule="auto"/>
        <w:jc w:val="both"/>
        <w:rPr>
          <w:rFonts w:hint="default" w:ascii="仿宋_GB2312" w:eastAsia="仿宋_GB2312"/>
          <w:b w:val="0"/>
          <w:bCs w:val="0"/>
          <w:color w:val="auto"/>
          <w:sz w:val="32"/>
          <w:szCs w:val="32"/>
          <w:lang w:val="en-US" w:eastAsia="zh-CN"/>
        </w:rPr>
      </w:pPr>
    </w:p>
    <w:p w14:paraId="48E7141C">
      <w:pPr>
        <w:rPr>
          <w:rFonts w:hint="eastAsia"/>
          <w:color w:val="auto"/>
          <w:lang w:val="en-US" w:eastAsia="zh-CN"/>
        </w:rPr>
      </w:pPr>
    </w:p>
    <w:bookmarkEnd w:id="480"/>
    <w:bookmarkEnd w:id="481"/>
    <w:bookmarkEnd w:id="482"/>
    <w:bookmarkEnd w:id="483"/>
    <w:bookmarkEnd w:id="484"/>
    <w:bookmarkEnd w:id="485"/>
    <w:bookmarkEnd w:id="486"/>
    <w:p w14:paraId="257746DF">
      <w:pPr>
        <w:rPr>
          <w:rFonts w:hint="eastAsia"/>
          <w:b/>
          <w:bCs/>
          <w:color w:val="auto"/>
          <w:kern w:val="44"/>
          <w:sz w:val="44"/>
          <w:szCs w:val="44"/>
          <w:highlight w:val="none"/>
        </w:rPr>
      </w:pPr>
      <w:bookmarkStart w:id="487" w:name="_Toc77166520"/>
      <w:bookmarkStart w:id="488" w:name="_Toc20598"/>
      <w:bookmarkStart w:id="489" w:name="_Toc152045786"/>
      <w:bookmarkStart w:id="490" w:name="_Toc152042575"/>
      <w:bookmarkStart w:id="491" w:name="_Toc179632806"/>
      <w:bookmarkStart w:id="492" w:name="_Toc246996354"/>
      <w:bookmarkStart w:id="493" w:name="_Toc5666"/>
      <w:bookmarkStart w:id="494" w:name="_Toc246997097"/>
      <w:bookmarkStart w:id="495" w:name="_Toc144974855"/>
      <w:bookmarkStart w:id="496" w:name="_Toc247085872"/>
      <w:bookmarkStart w:id="497" w:name="_Toc468267479"/>
      <w:r>
        <w:rPr>
          <w:rFonts w:hint="eastAsia"/>
          <w:b/>
          <w:bCs/>
          <w:color w:val="auto"/>
          <w:kern w:val="44"/>
          <w:sz w:val="44"/>
          <w:szCs w:val="44"/>
          <w:highlight w:val="none"/>
        </w:rPr>
        <w:br w:type="page"/>
      </w:r>
    </w:p>
    <w:p w14:paraId="4559A53A">
      <w:pPr>
        <w:shd w:val="clear" w:color="auto" w:fill="auto"/>
        <w:jc w:val="center"/>
        <w:outlineLvl w:val="0"/>
        <w:rPr>
          <w:rFonts w:hint="eastAsia"/>
          <w:color w:val="auto"/>
          <w:highlight w:val="none"/>
        </w:rPr>
      </w:pPr>
      <w:r>
        <w:rPr>
          <w:rFonts w:hint="eastAsia"/>
          <w:b/>
          <w:bCs/>
          <w:color w:val="auto"/>
          <w:kern w:val="44"/>
          <w:sz w:val="44"/>
          <w:szCs w:val="44"/>
          <w:highlight w:val="none"/>
        </w:rPr>
        <w:t>第六章 投标文件格式</w:t>
      </w:r>
      <w:bookmarkEnd w:id="487"/>
      <w:bookmarkEnd w:id="488"/>
      <w:bookmarkEnd w:id="489"/>
      <w:bookmarkEnd w:id="490"/>
      <w:bookmarkEnd w:id="491"/>
      <w:bookmarkEnd w:id="492"/>
      <w:bookmarkEnd w:id="493"/>
      <w:bookmarkEnd w:id="494"/>
      <w:bookmarkEnd w:id="495"/>
      <w:bookmarkEnd w:id="496"/>
      <w:bookmarkEnd w:id="497"/>
    </w:p>
    <w:p w14:paraId="109B54F8">
      <w:pPr>
        <w:shd w:val="clear" w:color="auto" w:fill="auto"/>
        <w:spacing w:line="300" w:lineRule="auto"/>
        <w:rPr>
          <w:rFonts w:hint="eastAsia"/>
          <w:color w:val="auto"/>
          <w:highlight w:val="none"/>
        </w:rPr>
      </w:pPr>
    </w:p>
    <w:p w14:paraId="40802C75">
      <w:pPr>
        <w:shd w:val="clear" w:color="auto" w:fill="auto"/>
        <w:spacing w:line="300" w:lineRule="auto"/>
        <w:rPr>
          <w:rFonts w:eastAsia="黑体"/>
          <w:color w:val="auto"/>
          <w:sz w:val="20"/>
          <w:szCs w:val="20"/>
          <w:highlight w:val="none"/>
        </w:rPr>
      </w:pPr>
    </w:p>
    <w:p w14:paraId="4A952850">
      <w:pPr>
        <w:shd w:val="clear" w:color="auto" w:fill="auto"/>
        <w:spacing w:after="120" w:line="700" w:lineRule="exact"/>
        <w:ind w:firstLine="1248" w:firstLineChars="444"/>
        <w:outlineLvl w:val="0"/>
        <w:rPr>
          <w:rFonts w:hint="eastAsia" w:ascii="宋体" w:eastAsia="宋体"/>
          <w:b/>
          <w:color w:val="auto"/>
          <w:sz w:val="36"/>
          <w:szCs w:val="36"/>
          <w:highlight w:val="none"/>
          <w:lang w:val="en-US" w:eastAsia="zh-CN"/>
        </w:rPr>
      </w:pPr>
      <w:r>
        <w:rPr>
          <w:rFonts w:hint="eastAsia" w:ascii="宋体"/>
          <w:b/>
          <w:color w:val="auto"/>
          <w:sz w:val="28"/>
          <w:szCs w:val="28"/>
          <w:highlight w:val="none"/>
          <w:u w:val="single"/>
        </w:rPr>
        <w:t xml:space="preserve">                </w:t>
      </w:r>
      <w:bookmarkStart w:id="498" w:name="_Toc12915"/>
      <w:bookmarkStart w:id="499" w:name="_Toc936"/>
      <w:r>
        <w:rPr>
          <w:rFonts w:hint="eastAsia" w:ascii="宋体"/>
          <w:b/>
          <w:color w:val="auto"/>
          <w:sz w:val="28"/>
          <w:szCs w:val="28"/>
          <w:highlight w:val="none"/>
          <w:u w:val="single"/>
        </w:rPr>
        <w:t>(招标项目名称)</w:t>
      </w:r>
      <w:bookmarkEnd w:id="498"/>
      <w:bookmarkEnd w:id="499"/>
      <w:r>
        <w:rPr>
          <w:rFonts w:hint="eastAsia" w:ascii="宋体"/>
          <w:b/>
          <w:color w:val="auto"/>
          <w:sz w:val="28"/>
          <w:szCs w:val="28"/>
          <w:highlight w:val="none"/>
          <w:u w:val="single"/>
        </w:rPr>
        <w:t xml:space="preserve">               </w:t>
      </w:r>
    </w:p>
    <w:p w14:paraId="4360D28B">
      <w:pPr>
        <w:shd w:val="clear" w:color="auto" w:fill="auto"/>
        <w:spacing w:after="120" w:line="700" w:lineRule="exact"/>
        <w:jc w:val="center"/>
        <w:rPr>
          <w:rFonts w:hint="eastAsia" w:ascii="宋体"/>
          <w:color w:val="auto"/>
          <w:szCs w:val="21"/>
          <w:highlight w:val="none"/>
        </w:rPr>
      </w:pPr>
    </w:p>
    <w:p w14:paraId="1B4CC6DC">
      <w:pPr>
        <w:shd w:val="clear" w:color="auto" w:fill="auto"/>
        <w:spacing w:after="120" w:line="700" w:lineRule="exact"/>
        <w:jc w:val="center"/>
        <w:rPr>
          <w:rFonts w:hint="eastAsia" w:ascii="宋体"/>
          <w:color w:val="auto"/>
          <w:szCs w:val="21"/>
          <w:highlight w:val="none"/>
        </w:rPr>
      </w:pPr>
    </w:p>
    <w:p w14:paraId="1AEDD0B1">
      <w:pPr>
        <w:shd w:val="clear" w:color="auto" w:fill="auto"/>
        <w:spacing w:after="120" w:line="700" w:lineRule="exact"/>
        <w:jc w:val="center"/>
        <w:outlineLvl w:val="0"/>
        <w:rPr>
          <w:rFonts w:hint="eastAsia" w:ascii="宋体"/>
          <w:b/>
          <w:color w:val="auto"/>
          <w:sz w:val="44"/>
          <w:szCs w:val="44"/>
          <w:highlight w:val="none"/>
        </w:rPr>
      </w:pPr>
      <w:bookmarkStart w:id="500" w:name="_Toc17063"/>
      <w:bookmarkStart w:id="501" w:name="_Toc2233"/>
      <w:r>
        <w:rPr>
          <w:rFonts w:hint="eastAsia" w:ascii="宋体"/>
          <w:b/>
          <w:color w:val="auto"/>
          <w:sz w:val="44"/>
          <w:szCs w:val="44"/>
          <w:highlight w:val="none"/>
        </w:rPr>
        <w:t>投标文件</w:t>
      </w:r>
      <w:bookmarkEnd w:id="500"/>
      <w:bookmarkEnd w:id="501"/>
    </w:p>
    <w:p w14:paraId="70BA5909">
      <w:pPr>
        <w:shd w:val="clear" w:color="auto" w:fill="auto"/>
        <w:spacing w:after="120" w:line="440" w:lineRule="exact"/>
        <w:ind w:firstLine="3360" w:firstLineChars="1400"/>
        <w:rPr>
          <w:rFonts w:hint="eastAsia" w:ascii="宋体"/>
          <w:color w:val="auto"/>
          <w:sz w:val="24"/>
          <w:highlight w:val="none"/>
        </w:rPr>
      </w:pPr>
    </w:p>
    <w:p w14:paraId="610F75AD">
      <w:pPr>
        <w:shd w:val="clear" w:color="auto" w:fill="auto"/>
        <w:spacing w:after="120" w:line="440" w:lineRule="exact"/>
        <w:ind w:firstLine="3360" w:firstLineChars="1400"/>
        <w:rPr>
          <w:rFonts w:hint="eastAsia" w:ascii="宋体"/>
          <w:color w:val="auto"/>
          <w:sz w:val="24"/>
          <w:highlight w:val="none"/>
        </w:rPr>
      </w:pPr>
      <w:r>
        <w:rPr>
          <w:rFonts w:hint="eastAsia" w:ascii="宋体"/>
          <w:color w:val="auto"/>
          <w:sz w:val="24"/>
          <w:highlight w:val="none"/>
        </w:rPr>
        <w:t>项目编号：</w:t>
      </w:r>
    </w:p>
    <w:p w14:paraId="53B218D2">
      <w:pPr>
        <w:shd w:val="clear" w:color="auto" w:fill="auto"/>
        <w:spacing w:after="120" w:line="440" w:lineRule="exact"/>
        <w:jc w:val="center"/>
        <w:rPr>
          <w:rFonts w:hint="eastAsia" w:ascii="宋体"/>
          <w:color w:val="auto"/>
          <w:szCs w:val="21"/>
          <w:highlight w:val="none"/>
        </w:rPr>
      </w:pPr>
    </w:p>
    <w:p w14:paraId="2FE9C3C2">
      <w:pPr>
        <w:shd w:val="clear" w:color="auto" w:fill="auto"/>
        <w:spacing w:after="120" w:line="440" w:lineRule="exact"/>
        <w:jc w:val="center"/>
        <w:rPr>
          <w:rFonts w:hint="eastAsia" w:ascii="宋体"/>
          <w:color w:val="auto"/>
          <w:szCs w:val="21"/>
          <w:highlight w:val="none"/>
        </w:rPr>
      </w:pPr>
    </w:p>
    <w:p w14:paraId="507ECF04">
      <w:pPr>
        <w:shd w:val="clear" w:color="auto" w:fill="auto"/>
        <w:spacing w:line="440" w:lineRule="exact"/>
        <w:ind w:firstLine="562"/>
        <w:rPr>
          <w:rFonts w:hint="eastAsia" w:ascii="宋体"/>
          <w:b/>
          <w:color w:val="auto"/>
          <w:szCs w:val="21"/>
          <w:highlight w:val="none"/>
        </w:rPr>
      </w:pPr>
    </w:p>
    <w:p w14:paraId="20AF0D3A">
      <w:pPr>
        <w:shd w:val="clear" w:color="auto" w:fill="auto"/>
        <w:spacing w:line="440" w:lineRule="exact"/>
        <w:jc w:val="center"/>
        <w:rPr>
          <w:rFonts w:hint="eastAsia" w:ascii="宋体"/>
          <w:color w:val="auto"/>
          <w:szCs w:val="21"/>
          <w:highlight w:val="none"/>
        </w:rPr>
      </w:pPr>
    </w:p>
    <w:p w14:paraId="2A312B17">
      <w:pPr>
        <w:shd w:val="clear" w:color="auto" w:fill="auto"/>
        <w:spacing w:line="440" w:lineRule="exact"/>
        <w:jc w:val="center"/>
        <w:rPr>
          <w:rFonts w:hint="eastAsia" w:ascii="宋体"/>
          <w:color w:val="auto"/>
          <w:szCs w:val="21"/>
          <w:highlight w:val="none"/>
        </w:rPr>
      </w:pPr>
    </w:p>
    <w:p w14:paraId="6F77B403">
      <w:pPr>
        <w:shd w:val="clear" w:color="auto" w:fill="auto"/>
        <w:spacing w:line="440" w:lineRule="exact"/>
        <w:jc w:val="center"/>
        <w:rPr>
          <w:rFonts w:hint="eastAsia" w:ascii="宋体"/>
          <w:color w:val="auto"/>
          <w:szCs w:val="21"/>
          <w:highlight w:val="none"/>
        </w:rPr>
      </w:pPr>
    </w:p>
    <w:p w14:paraId="19B77CCD">
      <w:pPr>
        <w:shd w:val="clear" w:color="auto" w:fill="auto"/>
        <w:spacing w:line="440" w:lineRule="exact"/>
        <w:jc w:val="center"/>
        <w:rPr>
          <w:rFonts w:hint="eastAsia" w:ascii="宋体"/>
          <w:color w:val="auto"/>
          <w:szCs w:val="21"/>
          <w:highlight w:val="none"/>
        </w:rPr>
      </w:pPr>
    </w:p>
    <w:p w14:paraId="7602A242">
      <w:pPr>
        <w:shd w:val="clear" w:color="auto" w:fill="auto"/>
        <w:spacing w:line="440" w:lineRule="exact"/>
        <w:ind w:firstLine="957" w:firstLineChars="342"/>
        <w:rPr>
          <w:rFonts w:hint="eastAsia" w:ascii="宋体"/>
          <w:color w:val="auto"/>
          <w:sz w:val="28"/>
          <w:szCs w:val="28"/>
          <w:highlight w:val="none"/>
        </w:rPr>
      </w:pPr>
      <w:r>
        <w:rPr>
          <w:rFonts w:hint="eastAsia" w:ascii="宋体"/>
          <w:color w:val="auto"/>
          <w:sz w:val="28"/>
          <w:szCs w:val="28"/>
          <w:highlight w:val="none"/>
        </w:rPr>
        <w:t>投标人名称：</w:t>
      </w:r>
      <w:r>
        <w:rPr>
          <w:rFonts w:hint="eastAsia" w:ascii="宋体"/>
          <w:color w:val="auto"/>
          <w:sz w:val="28"/>
          <w:szCs w:val="28"/>
          <w:highlight w:val="none"/>
          <w:u w:val="single"/>
        </w:rPr>
        <w:t xml:space="preserve">                             </w:t>
      </w:r>
      <w:r>
        <w:rPr>
          <w:rFonts w:hint="eastAsia" w:ascii="宋体"/>
          <w:color w:val="auto"/>
          <w:sz w:val="28"/>
          <w:szCs w:val="28"/>
          <w:highlight w:val="none"/>
        </w:rPr>
        <w:t>(盖章)</w:t>
      </w:r>
    </w:p>
    <w:p w14:paraId="6C659AFA">
      <w:pPr>
        <w:shd w:val="clear" w:color="auto" w:fill="auto"/>
        <w:spacing w:line="440" w:lineRule="exact"/>
        <w:ind w:firstLine="957" w:firstLineChars="342"/>
        <w:rPr>
          <w:rFonts w:hint="eastAsia" w:ascii="宋体"/>
          <w:color w:val="auto"/>
          <w:sz w:val="28"/>
          <w:szCs w:val="28"/>
          <w:highlight w:val="none"/>
          <w:u w:val="single"/>
        </w:rPr>
      </w:pPr>
    </w:p>
    <w:p w14:paraId="4734D974">
      <w:pPr>
        <w:shd w:val="clear" w:color="auto" w:fill="auto"/>
        <w:spacing w:line="440" w:lineRule="exact"/>
        <w:ind w:firstLine="957" w:firstLineChars="342"/>
        <w:rPr>
          <w:rFonts w:hint="eastAsia" w:ascii="宋体"/>
          <w:color w:val="auto"/>
          <w:sz w:val="28"/>
          <w:szCs w:val="28"/>
          <w:highlight w:val="none"/>
          <w:u w:val="single"/>
        </w:rPr>
      </w:pPr>
    </w:p>
    <w:p w14:paraId="7B5CACF5">
      <w:pPr>
        <w:shd w:val="clear" w:color="auto" w:fill="auto"/>
        <w:spacing w:line="440" w:lineRule="exact"/>
        <w:rPr>
          <w:rFonts w:hint="eastAsia" w:ascii="宋体"/>
          <w:color w:val="auto"/>
          <w:sz w:val="28"/>
          <w:szCs w:val="28"/>
          <w:highlight w:val="none"/>
          <w:u w:val="single"/>
        </w:rPr>
      </w:pPr>
      <w:r>
        <w:rPr>
          <w:rFonts w:hint="eastAsia" w:ascii="宋体"/>
          <w:color w:val="auto"/>
          <w:sz w:val="28"/>
          <w:szCs w:val="28"/>
          <w:highlight w:val="none"/>
        </w:rPr>
        <w:t>法定代表人或其授权委托代理人：</w:t>
      </w:r>
      <w:r>
        <w:rPr>
          <w:rFonts w:hint="eastAsia" w:ascii="宋体"/>
          <w:color w:val="auto"/>
          <w:sz w:val="28"/>
          <w:szCs w:val="28"/>
          <w:highlight w:val="none"/>
          <w:u w:val="single"/>
        </w:rPr>
        <w:t xml:space="preserve">                   </w:t>
      </w:r>
      <w:r>
        <w:rPr>
          <w:rFonts w:hint="eastAsia" w:ascii="宋体"/>
          <w:color w:val="auto"/>
          <w:sz w:val="28"/>
          <w:szCs w:val="28"/>
          <w:highlight w:val="none"/>
        </w:rPr>
        <w:t>(签字或盖章)</w:t>
      </w:r>
    </w:p>
    <w:p w14:paraId="3C877FA1">
      <w:pPr>
        <w:shd w:val="clear" w:color="auto" w:fill="auto"/>
        <w:spacing w:line="440" w:lineRule="exact"/>
        <w:ind w:left="1078" w:firstLine="1026" w:firstLineChars="342"/>
        <w:rPr>
          <w:rFonts w:hint="eastAsia" w:ascii="宋体"/>
          <w:color w:val="auto"/>
          <w:sz w:val="30"/>
          <w:szCs w:val="30"/>
          <w:highlight w:val="none"/>
          <w:u w:val="single"/>
        </w:rPr>
      </w:pPr>
    </w:p>
    <w:p w14:paraId="48ED87FC">
      <w:pPr>
        <w:shd w:val="clear" w:color="auto" w:fill="auto"/>
        <w:spacing w:line="440" w:lineRule="exact"/>
        <w:rPr>
          <w:rFonts w:hint="eastAsia" w:ascii="宋体"/>
          <w:color w:val="auto"/>
          <w:sz w:val="30"/>
          <w:szCs w:val="30"/>
          <w:highlight w:val="none"/>
        </w:rPr>
      </w:pPr>
    </w:p>
    <w:p w14:paraId="09DA2FB8">
      <w:pPr>
        <w:shd w:val="clear" w:color="auto" w:fill="auto"/>
        <w:spacing w:line="440" w:lineRule="exact"/>
        <w:rPr>
          <w:rFonts w:hint="eastAsia" w:ascii="宋体"/>
          <w:color w:val="auto"/>
          <w:sz w:val="30"/>
          <w:szCs w:val="30"/>
          <w:highlight w:val="none"/>
        </w:rPr>
      </w:pPr>
    </w:p>
    <w:p w14:paraId="4E3B2331">
      <w:pPr>
        <w:shd w:val="clear" w:color="auto" w:fill="auto"/>
        <w:spacing w:line="440" w:lineRule="exact"/>
        <w:jc w:val="center"/>
        <w:outlineLvl w:val="0"/>
        <w:rPr>
          <w:rFonts w:hint="eastAsia" w:ascii="宋体"/>
          <w:color w:val="auto"/>
          <w:sz w:val="28"/>
          <w:szCs w:val="28"/>
          <w:highlight w:val="none"/>
        </w:rPr>
      </w:pPr>
      <w:bookmarkStart w:id="502" w:name="_Toc22058"/>
      <w:r>
        <w:rPr>
          <w:rFonts w:hint="eastAsia" w:ascii="宋体"/>
          <w:color w:val="auto"/>
          <w:sz w:val="28"/>
          <w:szCs w:val="28"/>
          <w:highlight w:val="none"/>
        </w:rPr>
        <w:t>年    月    日</w:t>
      </w:r>
      <w:bookmarkEnd w:id="502"/>
    </w:p>
    <w:p w14:paraId="157403F8">
      <w:pPr>
        <w:shd w:val="clear" w:color="auto" w:fill="auto"/>
        <w:spacing w:line="440" w:lineRule="exact"/>
        <w:jc w:val="center"/>
        <w:rPr>
          <w:rFonts w:hint="eastAsia" w:ascii="宋体"/>
          <w:color w:val="auto"/>
          <w:sz w:val="24"/>
          <w:highlight w:val="none"/>
        </w:rPr>
      </w:pPr>
      <w:r>
        <w:rPr>
          <w:rFonts w:hint="eastAsia" w:ascii="宋体"/>
          <w:color w:val="auto"/>
          <w:sz w:val="24"/>
          <w:highlight w:val="none"/>
        </w:rPr>
        <w:br w:type="page"/>
      </w:r>
    </w:p>
    <w:p w14:paraId="7853B2CD">
      <w:pPr>
        <w:shd w:val="clear" w:color="auto" w:fill="auto"/>
        <w:spacing w:line="440" w:lineRule="exact"/>
        <w:jc w:val="center"/>
        <w:outlineLvl w:val="0"/>
        <w:rPr>
          <w:rFonts w:hint="eastAsia" w:ascii="宋体"/>
          <w:b/>
          <w:color w:val="auto"/>
          <w:sz w:val="36"/>
          <w:szCs w:val="36"/>
          <w:highlight w:val="none"/>
        </w:rPr>
      </w:pPr>
      <w:bookmarkStart w:id="503" w:name="_Toc13458"/>
      <w:r>
        <w:rPr>
          <w:rFonts w:hint="eastAsia" w:ascii="宋体"/>
          <w:b/>
          <w:color w:val="auto"/>
          <w:sz w:val="36"/>
          <w:szCs w:val="36"/>
          <w:highlight w:val="none"/>
        </w:rPr>
        <w:t>目   录</w:t>
      </w:r>
      <w:bookmarkEnd w:id="503"/>
    </w:p>
    <w:p w14:paraId="00218278">
      <w:pPr>
        <w:shd w:val="clear" w:color="auto" w:fill="auto"/>
        <w:spacing w:line="200" w:lineRule="exact"/>
        <w:jc w:val="center"/>
        <w:rPr>
          <w:rFonts w:hint="eastAsia" w:ascii="宋体"/>
          <w:color w:val="auto"/>
          <w:szCs w:val="21"/>
          <w:highlight w:val="none"/>
        </w:rPr>
      </w:pPr>
    </w:p>
    <w:p w14:paraId="1D26B9AD">
      <w:pPr>
        <w:shd w:val="clear" w:color="auto" w:fill="auto"/>
        <w:autoSpaceDE w:val="0"/>
        <w:autoSpaceDN w:val="0"/>
        <w:adjustRightInd w:val="0"/>
        <w:snapToGrid w:val="0"/>
        <w:spacing w:line="360" w:lineRule="auto"/>
        <w:rPr>
          <w:rFonts w:hint="eastAsia" w:ascii="宋体" w:cs="宋体-18030"/>
          <w:color w:val="auto"/>
          <w:kern w:val="0"/>
          <w:sz w:val="24"/>
          <w:highlight w:val="none"/>
        </w:rPr>
      </w:pPr>
    </w:p>
    <w:p w14:paraId="5A44F431">
      <w:pPr>
        <w:autoSpaceDE w:val="0"/>
        <w:autoSpaceDN w:val="0"/>
        <w:adjustRightInd w:val="0"/>
        <w:spacing w:line="480" w:lineRule="auto"/>
        <w:ind w:firstLine="480" w:firstLineChars="200"/>
        <w:jc w:val="left"/>
        <w:rPr>
          <w:rFonts w:hint="eastAsia" w:ascii="宋体" w:hAnsi="宋体"/>
          <w:color w:val="auto"/>
          <w:sz w:val="24"/>
          <w:szCs w:val="24"/>
        </w:rPr>
      </w:pPr>
      <w:r>
        <w:rPr>
          <w:rFonts w:hint="eastAsia" w:ascii="宋体" w:hAnsi="宋体"/>
          <w:color w:val="auto"/>
          <w:sz w:val="24"/>
          <w:szCs w:val="24"/>
        </w:rPr>
        <w:t>一、投标函</w:t>
      </w:r>
    </w:p>
    <w:p w14:paraId="1BBBCF3D">
      <w:pPr>
        <w:autoSpaceDE w:val="0"/>
        <w:autoSpaceDN w:val="0"/>
        <w:adjustRightInd w:val="0"/>
        <w:spacing w:line="480" w:lineRule="auto"/>
        <w:ind w:firstLine="480" w:firstLineChars="200"/>
        <w:jc w:val="left"/>
        <w:rPr>
          <w:rFonts w:hint="eastAsia" w:ascii="宋体" w:hAnsi="宋体"/>
          <w:color w:val="auto"/>
          <w:sz w:val="24"/>
          <w:szCs w:val="24"/>
        </w:rPr>
      </w:pPr>
      <w:r>
        <w:rPr>
          <w:rFonts w:hint="eastAsia" w:ascii="宋体" w:hAnsi="宋体"/>
          <w:color w:val="auto"/>
          <w:sz w:val="24"/>
          <w:szCs w:val="24"/>
        </w:rPr>
        <w:t>二、法定代表人身份证明</w:t>
      </w:r>
    </w:p>
    <w:p w14:paraId="1119147F">
      <w:pPr>
        <w:autoSpaceDE w:val="0"/>
        <w:autoSpaceDN w:val="0"/>
        <w:adjustRightInd w:val="0"/>
        <w:spacing w:line="480" w:lineRule="auto"/>
        <w:ind w:firstLine="480" w:firstLineChars="200"/>
        <w:jc w:val="left"/>
        <w:rPr>
          <w:rFonts w:hint="eastAsia" w:ascii="宋体" w:hAnsi="宋体"/>
          <w:color w:val="auto"/>
          <w:sz w:val="24"/>
          <w:szCs w:val="24"/>
        </w:rPr>
      </w:pPr>
      <w:r>
        <w:rPr>
          <w:rFonts w:hint="eastAsia" w:ascii="宋体" w:hAnsi="宋体"/>
          <w:color w:val="auto"/>
          <w:sz w:val="24"/>
          <w:szCs w:val="24"/>
        </w:rPr>
        <w:t>三、法定代表人授权委托书</w:t>
      </w:r>
    </w:p>
    <w:p w14:paraId="45436732">
      <w:pPr>
        <w:autoSpaceDE w:val="0"/>
        <w:autoSpaceDN w:val="0"/>
        <w:adjustRightInd w:val="0"/>
        <w:spacing w:line="480" w:lineRule="auto"/>
        <w:ind w:firstLine="480" w:firstLineChars="200"/>
        <w:jc w:val="left"/>
        <w:rPr>
          <w:rFonts w:hint="eastAsia" w:ascii="宋体" w:hAnsi="宋体"/>
          <w:color w:val="auto"/>
          <w:sz w:val="24"/>
          <w:szCs w:val="24"/>
        </w:rPr>
      </w:pPr>
      <w:r>
        <w:rPr>
          <w:rFonts w:hint="eastAsia" w:ascii="宋体" w:hAnsi="宋体"/>
          <w:color w:val="auto"/>
          <w:sz w:val="24"/>
          <w:szCs w:val="24"/>
        </w:rPr>
        <w:t>四、开标一览表</w:t>
      </w:r>
    </w:p>
    <w:p w14:paraId="5F58D71E">
      <w:pPr>
        <w:autoSpaceDE w:val="0"/>
        <w:autoSpaceDN w:val="0"/>
        <w:adjustRightInd w:val="0"/>
        <w:spacing w:line="480" w:lineRule="auto"/>
        <w:ind w:firstLine="480" w:firstLineChars="200"/>
        <w:jc w:val="left"/>
        <w:rPr>
          <w:rFonts w:hint="eastAsia" w:ascii="宋体" w:hAnsi="宋体"/>
          <w:color w:val="auto"/>
          <w:sz w:val="24"/>
          <w:szCs w:val="24"/>
        </w:rPr>
      </w:pPr>
      <w:r>
        <w:rPr>
          <w:rFonts w:hint="eastAsia" w:ascii="宋体" w:hAnsi="宋体"/>
          <w:color w:val="auto"/>
          <w:sz w:val="24"/>
          <w:szCs w:val="24"/>
        </w:rPr>
        <w:t>五、投标报价说明</w:t>
      </w:r>
    </w:p>
    <w:p w14:paraId="450DBB75">
      <w:pPr>
        <w:autoSpaceDE w:val="0"/>
        <w:autoSpaceDN w:val="0"/>
        <w:adjustRightInd w:val="0"/>
        <w:spacing w:line="480" w:lineRule="auto"/>
        <w:ind w:firstLine="480" w:firstLineChars="200"/>
        <w:jc w:val="left"/>
        <w:rPr>
          <w:rFonts w:hint="eastAsia" w:ascii="宋体" w:hAnsi="宋体"/>
          <w:color w:val="auto"/>
          <w:sz w:val="24"/>
          <w:szCs w:val="24"/>
        </w:rPr>
      </w:pPr>
      <w:r>
        <w:rPr>
          <w:rFonts w:hint="eastAsia" w:ascii="宋体" w:hAnsi="宋体"/>
          <w:color w:val="auto"/>
          <w:sz w:val="24"/>
          <w:szCs w:val="24"/>
        </w:rPr>
        <w:t>六、投标保证金</w:t>
      </w:r>
    </w:p>
    <w:p w14:paraId="7405B2B0">
      <w:pPr>
        <w:autoSpaceDE w:val="0"/>
        <w:autoSpaceDN w:val="0"/>
        <w:adjustRightInd w:val="0"/>
        <w:spacing w:line="480" w:lineRule="auto"/>
        <w:ind w:firstLine="480" w:firstLineChars="200"/>
        <w:jc w:val="left"/>
        <w:rPr>
          <w:rFonts w:ascii="宋体" w:hAnsi="宋体"/>
          <w:color w:val="auto"/>
          <w:sz w:val="24"/>
          <w:szCs w:val="24"/>
        </w:rPr>
      </w:pPr>
      <w:r>
        <w:rPr>
          <w:rFonts w:hint="eastAsia" w:ascii="宋体" w:hAnsi="宋体"/>
          <w:color w:val="auto"/>
          <w:sz w:val="24"/>
          <w:szCs w:val="24"/>
        </w:rPr>
        <w:t>七、投标人基本情况</w:t>
      </w:r>
    </w:p>
    <w:p w14:paraId="79D8A2E2">
      <w:pPr>
        <w:autoSpaceDE w:val="0"/>
        <w:autoSpaceDN w:val="0"/>
        <w:adjustRightInd w:val="0"/>
        <w:spacing w:line="480" w:lineRule="auto"/>
        <w:ind w:firstLine="480" w:firstLineChars="200"/>
        <w:jc w:val="left"/>
        <w:rPr>
          <w:rFonts w:hint="default" w:ascii="宋体" w:hAnsi="宋体" w:eastAsia="宋体"/>
          <w:color w:val="auto"/>
          <w:sz w:val="24"/>
          <w:szCs w:val="24"/>
          <w:lang w:val="en-US" w:eastAsia="zh-CN"/>
        </w:rPr>
      </w:pPr>
      <w:r>
        <w:rPr>
          <w:rFonts w:hint="eastAsia" w:ascii="宋体" w:hAnsi="宋体"/>
          <w:color w:val="auto"/>
          <w:sz w:val="24"/>
          <w:szCs w:val="24"/>
        </w:rPr>
        <w:t>八、</w:t>
      </w:r>
      <w:r>
        <w:rPr>
          <w:rFonts w:hint="eastAsia" w:ascii="宋体" w:hAnsi="宋体"/>
          <w:color w:val="auto"/>
          <w:sz w:val="24"/>
          <w:szCs w:val="24"/>
          <w:lang w:val="en-US" w:eastAsia="zh-CN"/>
        </w:rPr>
        <w:t>技术方案</w:t>
      </w:r>
    </w:p>
    <w:p w14:paraId="73622A48">
      <w:pPr>
        <w:autoSpaceDE w:val="0"/>
        <w:autoSpaceDN w:val="0"/>
        <w:adjustRightInd w:val="0"/>
        <w:spacing w:line="480" w:lineRule="auto"/>
        <w:ind w:firstLine="480" w:firstLineChars="200"/>
        <w:jc w:val="left"/>
        <w:rPr>
          <w:rFonts w:hint="eastAsia" w:ascii="宋体" w:hAnsi="宋体"/>
          <w:color w:val="auto"/>
          <w:sz w:val="24"/>
          <w:szCs w:val="24"/>
        </w:rPr>
      </w:pPr>
      <w:r>
        <w:rPr>
          <w:rFonts w:hint="eastAsia" w:ascii="宋体" w:hAnsi="宋体"/>
          <w:color w:val="auto"/>
          <w:sz w:val="24"/>
          <w:szCs w:val="24"/>
        </w:rPr>
        <w:t>九、其他资料</w:t>
      </w:r>
    </w:p>
    <w:p w14:paraId="4C0345C2">
      <w:pPr>
        <w:spacing w:line="440" w:lineRule="exact"/>
        <w:ind w:firstLine="600" w:firstLineChars="250"/>
        <w:jc w:val="center"/>
        <w:rPr>
          <w:rFonts w:ascii="宋体"/>
          <w:color w:val="auto"/>
          <w:kern w:val="0"/>
          <w:sz w:val="24"/>
          <w:szCs w:val="15"/>
        </w:rPr>
      </w:pPr>
    </w:p>
    <w:p w14:paraId="291DA52D">
      <w:pPr>
        <w:shd w:val="clear" w:color="auto" w:fill="auto"/>
        <w:spacing w:line="440" w:lineRule="exact"/>
        <w:ind w:firstLine="480" w:firstLineChars="200"/>
        <w:jc w:val="center"/>
        <w:rPr>
          <w:rFonts w:hint="eastAsia" w:ascii="宋体" w:cs="宋体-18030"/>
          <w:b/>
          <w:color w:val="auto"/>
          <w:kern w:val="0"/>
          <w:sz w:val="36"/>
          <w:szCs w:val="36"/>
          <w:highlight w:val="none"/>
        </w:rPr>
      </w:pPr>
      <w:r>
        <w:rPr>
          <w:rFonts w:hint="eastAsia" w:ascii="宋体"/>
          <w:color w:val="auto"/>
          <w:kern w:val="0"/>
          <w:sz w:val="24"/>
          <w:szCs w:val="15"/>
        </w:rPr>
        <w:t>（注：投标人可根据自身情况，相应调整、增加目录内容）</w:t>
      </w:r>
      <w:r>
        <w:rPr>
          <w:rFonts w:hint="eastAsia" w:ascii="宋体" w:cs="宋体-18030"/>
          <w:color w:val="auto"/>
          <w:kern w:val="0"/>
          <w:sz w:val="24"/>
          <w:highlight w:val="none"/>
        </w:rPr>
        <w:br w:type="page"/>
      </w:r>
      <w:bookmarkStart w:id="504" w:name="_Toc28472"/>
      <w:bookmarkStart w:id="505" w:name="_Toc2336"/>
      <w:r>
        <w:rPr>
          <w:rFonts w:hint="eastAsia" w:ascii="宋体" w:cs="宋体-18030"/>
          <w:b/>
          <w:color w:val="auto"/>
          <w:kern w:val="0"/>
          <w:sz w:val="36"/>
          <w:szCs w:val="36"/>
          <w:highlight w:val="none"/>
        </w:rPr>
        <w:t>一、投标函及投标函附录</w:t>
      </w:r>
      <w:bookmarkEnd w:id="504"/>
      <w:bookmarkEnd w:id="505"/>
    </w:p>
    <w:p w14:paraId="409BF250">
      <w:pPr>
        <w:shd w:val="clear" w:color="auto" w:fill="auto"/>
        <w:autoSpaceDE w:val="0"/>
        <w:autoSpaceDN w:val="0"/>
        <w:adjustRightInd w:val="0"/>
        <w:spacing w:line="500" w:lineRule="exact"/>
        <w:jc w:val="center"/>
        <w:rPr>
          <w:rFonts w:hint="eastAsia" w:ascii="宋体" w:cs="宋体-18030"/>
          <w:color w:val="auto"/>
          <w:kern w:val="0"/>
          <w:sz w:val="28"/>
          <w:szCs w:val="28"/>
          <w:highlight w:val="none"/>
        </w:rPr>
      </w:pPr>
      <w:r>
        <w:rPr>
          <w:rFonts w:hint="eastAsia" w:ascii="宋体" w:cs="宋体-18030"/>
          <w:color w:val="auto"/>
          <w:kern w:val="0"/>
          <w:sz w:val="28"/>
          <w:szCs w:val="28"/>
          <w:highlight w:val="none"/>
        </w:rPr>
        <w:t>（一）投标函</w:t>
      </w:r>
    </w:p>
    <w:p w14:paraId="7A6B12C2">
      <w:pPr>
        <w:shd w:val="clear" w:color="auto" w:fill="auto"/>
        <w:autoSpaceDE w:val="0"/>
        <w:autoSpaceDN w:val="0"/>
        <w:adjustRightInd w:val="0"/>
        <w:spacing w:line="500" w:lineRule="exact"/>
        <w:jc w:val="left"/>
        <w:rPr>
          <w:rFonts w:hint="eastAsia" w:ascii="宋体" w:cs="宋体-18030"/>
          <w:color w:val="auto"/>
          <w:kern w:val="0"/>
          <w:szCs w:val="21"/>
          <w:highlight w:val="none"/>
          <w:u w:val="single"/>
        </w:rPr>
      </w:pPr>
    </w:p>
    <w:p w14:paraId="31EF1C0C">
      <w:pPr>
        <w:shd w:val="clear" w:color="auto" w:fill="auto"/>
        <w:autoSpaceDE w:val="0"/>
        <w:autoSpaceDN w:val="0"/>
        <w:adjustRightInd w:val="0"/>
        <w:spacing w:line="500" w:lineRule="exact"/>
        <w:jc w:val="left"/>
        <w:rPr>
          <w:rFonts w:hint="eastAsia" w:ascii="宋体" w:cs="宋体-18030"/>
          <w:color w:val="auto"/>
          <w:kern w:val="0"/>
          <w:szCs w:val="21"/>
          <w:highlight w:val="none"/>
        </w:rPr>
      </w:pP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(采购人名称)：</w:t>
      </w:r>
    </w:p>
    <w:p w14:paraId="70568326">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1.我方已仔细研究了</w:t>
      </w:r>
      <w:r>
        <w:rPr>
          <w:rFonts w:hint="eastAsia" w:ascii="宋体" w:cs="宋体-18030"/>
          <w:color w:val="auto"/>
          <w:kern w:val="0"/>
          <w:szCs w:val="21"/>
          <w:highlight w:val="none"/>
          <w:u w:val="single"/>
        </w:rPr>
        <w:t xml:space="preserve">    (项目名称)　                      　</w:t>
      </w:r>
      <w:r>
        <w:rPr>
          <w:rFonts w:hint="eastAsia" w:ascii="宋体" w:cs="宋体-18030"/>
          <w:color w:val="auto"/>
          <w:kern w:val="0"/>
          <w:szCs w:val="21"/>
          <w:highlight w:val="none"/>
        </w:rPr>
        <w:t>招标文件的全部内容，投标报价：</w:t>
      </w:r>
      <w:r>
        <w:rPr>
          <w:rFonts w:hint="eastAsia" w:ascii="宋体" w:cs="宋体-18030"/>
          <w:color w:val="auto"/>
          <w:kern w:val="0"/>
          <w:szCs w:val="21"/>
          <w:highlight w:val="none"/>
          <w:lang w:val="en-US" w:eastAsia="zh-CN"/>
        </w:rPr>
        <w:t>折扣系数：</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 ,</w:t>
      </w:r>
      <w:r>
        <w:rPr>
          <w:rFonts w:hint="eastAsia" w:ascii="宋体" w:hAnsi="宋体" w:cs="宋体"/>
          <w:bCs/>
          <w:color w:val="auto"/>
          <w:kern w:val="0"/>
          <w:szCs w:val="18"/>
          <w:lang w:val="en-US" w:eastAsia="zh-CN"/>
        </w:rPr>
        <w:t>项目负责人</w:t>
      </w:r>
      <w:r>
        <w:rPr>
          <w:rFonts w:hint="eastAsia" w:ascii="宋体" w:hAnsi="宋体" w:cs="宋体"/>
          <w:bCs/>
          <w:color w:val="auto"/>
          <w:kern w:val="0"/>
          <w:szCs w:val="18"/>
        </w:rPr>
        <w:t>：</w:t>
      </w:r>
      <w:r>
        <w:rPr>
          <w:rFonts w:hint="eastAsia" w:ascii="宋体" w:hAnsi="宋体" w:cs="宋体"/>
          <w:bCs/>
          <w:color w:val="auto"/>
          <w:kern w:val="0"/>
          <w:szCs w:val="18"/>
          <w:u w:val="single"/>
        </w:rPr>
        <w:t xml:space="preserve">           </w:t>
      </w:r>
      <w:r>
        <w:rPr>
          <w:rFonts w:hint="eastAsia" w:ascii="宋体" w:cs="宋体-18030"/>
          <w:color w:val="auto"/>
          <w:kern w:val="0"/>
          <w:szCs w:val="21"/>
          <w:highlight w:val="none"/>
          <w:lang w:val="en-US" w:eastAsia="zh-CN"/>
        </w:rPr>
        <w:t>合同履行期限</w:t>
      </w:r>
      <w:r>
        <w:rPr>
          <w:rFonts w:hint="eastAsia" w:ascii="宋体" w:cs="宋体-18030"/>
          <w:color w:val="auto"/>
          <w:kern w:val="0"/>
          <w:szCs w:val="21"/>
          <w:highlight w:val="none"/>
        </w:rPr>
        <w:t>：</w:t>
      </w:r>
      <w:r>
        <w:rPr>
          <w:rFonts w:hint="eastAsia" w:ascii="宋体" w:cs="宋体"/>
          <w:bCs/>
          <w:color w:val="auto"/>
          <w:szCs w:val="21"/>
          <w:highlight w:val="none"/>
          <w:u w:val="single"/>
          <w:lang w:val="zh-CN"/>
        </w:rPr>
        <w:t xml:space="preserve">              </w:t>
      </w:r>
      <w:r>
        <w:rPr>
          <w:rFonts w:hint="eastAsia" w:ascii="宋体" w:cs="宋体-18030"/>
          <w:color w:val="auto"/>
          <w:kern w:val="0"/>
          <w:szCs w:val="21"/>
          <w:highlight w:val="none"/>
        </w:rPr>
        <w:t>，</w:t>
      </w:r>
      <w:r>
        <w:rPr>
          <w:rFonts w:hint="eastAsia" w:ascii="宋体" w:cs="宋体-18030"/>
          <w:color w:val="auto"/>
          <w:kern w:val="0"/>
          <w:szCs w:val="21"/>
          <w:highlight w:val="none"/>
          <w:lang w:val="en-US" w:eastAsia="zh-CN"/>
        </w:rPr>
        <w:t>服务</w:t>
      </w:r>
      <w:r>
        <w:rPr>
          <w:rFonts w:hint="eastAsia" w:ascii="宋体" w:cs="宋体-18030"/>
          <w:color w:val="auto"/>
          <w:kern w:val="0"/>
          <w:szCs w:val="21"/>
          <w:highlight w:val="none"/>
        </w:rPr>
        <w:t>标准：</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，并按合同约定实施和完成承包上述招标项目。</w:t>
      </w:r>
    </w:p>
    <w:p w14:paraId="75212493">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2.我方承诺在投标有效期</w:t>
      </w:r>
      <w:r>
        <w:rPr>
          <w:rFonts w:hint="eastAsia" w:ascii="宋体" w:cs="宋体-18030"/>
          <w:color w:val="auto"/>
          <w:kern w:val="0"/>
          <w:szCs w:val="21"/>
          <w:highlight w:val="none"/>
          <w:u w:val="single"/>
        </w:rPr>
        <w:t>90</w:t>
      </w:r>
      <w:r>
        <w:rPr>
          <w:rFonts w:hint="eastAsia" w:ascii="宋体" w:cs="宋体-18030"/>
          <w:color w:val="auto"/>
          <w:kern w:val="0"/>
          <w:szCs w:val="21"/>
          <w:highlight w:val="none"/>
        </w:rPr>
        <w:t>天内不修改、撤销投标文件。</w:t>
      </w:r>
    </w:p>
    <w:p w14:paraId="335FFBF9">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3.随同本投标函提交投标保证金一份，金额为人民币(大写)</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元(¥</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w:t>
      </w:r>
    </w:p>
    <w:p w14:paraId="1806FE3C">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4.如我方中标：</w:t>
      </w:r>
    </w:p>
    <w:p w14:paraId="3BCD5A07">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(1)我方承诺在收到中标通知书后，在中标通知书规定的期限内与你方签订合同，并遵守合同中关于权利和义务的约定；</w:t>
      </w:r>
    </w:p>
    <w:p w14:paraId="452F1C88">
      <w:pPr>
        <w:shd w:val="clear" w:color="auto" w:fill="auto"/>
        <w:autoSpaceDE w:val="0"/>
        <w:autoSpaceDN w:val="0"/>
        <w:adjustRightInd w:val="0"/>
        <w:spacing w:line="500" w:lineRule="exact"/>
        <w:ind w:firstLine="380" w:firstLineChars="200"/>
        <w:jc w:val="left"/>
        <w:rPr>
          <w:rFonts w:hint="eastAsia" w:ascii="宋体" w:cs="宋体-18030"/>
          <w:color w:val="auto"/>
          <w:kern w:val="0"/>
          <w:szCs w:val="21"/>
          <w:highlight w:val="none"/>
        </w:rPr>
      </w:pPr>
      <w:r>
        <w:rPr>
          <w:rFonts w:hint="eastAsia" w:ascii="宋体" w:cs="宋体-18030"/>
          <w:color w:val="auto"/>
          <w:spacing w:val="-10"/>
          <w:kern w:val="0"/>
          <w:szCs w:val="21"/>
          <w:highlight w:val="none"/>
        </w:rPr>
        <w:t xml:space="preserve"> (2)</w:t>
      </w:r>
      <w:r>
        <w:rPr>
          <w:rFonts w:hint="eastAsia" w:ascii="宋体" w:cs="宋体-18030"/>
          <w:color w:val="auto"/>
          <w:kern w:val="0"/>
          <w:szCs w:val="21"/>
          <w:highlight w:val="none"/>
        </w:rPr>
        <w:t>我方承诺按照招标文件中规定的服务内容及要求在合同约定的期限内，完成并移交全部合同内容。</w:t>
      </w:r>
    </w:p>
    <w:p w14:paraId="028D6A24">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5.我方在此声明，所递交的投标文件及有关资料内容完整、真实和准确。</w:t>
      </w:r>
    </w:p>
    <w:p w14:paraId="040C6245">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6．</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(其他补充说明)。</w:t>
      </w:r>
    </w:p>
    <w:p w14:paraId="019A5809">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p>
    <w:p w14:paraId="1BDF7D0C">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投 标 人：</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(盖单位章)</w:t>
      </w:r>
    </w:p>
    <w:p w14:paraId="3231AC37">
      <w:pPr>
        <w:shd w:val="clear" w:color="auto" w:fill="auto"/>
        <w:autoSpaceDE w:val="0"/>
        <w:autoSpaceDN w:val="0"/>
        <w:adjustRightInd w:val="0"/>
        <w:spacing w:line="4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法定代表人或其授权委托代理人：</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(签字</w:t>
      </w:r>
      <w:r>
        <w:rPr>
          <w:rFonts w:hint="eastAsia" w:ascii="宋体" w:cs="宋体-18030"/>
          <w:color w:val="auto"/>
          <w:kern w:val="0"/>
          <w:szCs w:val="21"/>
          <w:highlight w:val="none"/>
          <w:lang w:val="en-US" w:eastAsia="zh-CN"/>
        </w:rPr>
        <w:t>或盖章</w:t>
      </w:r>
      <w:r>
        <w:rPr>
          <w:rFonts w:hint="eastAsia" w:ascii="宋体" w:cs="宋体-18030"/>
          <w:color w:val="auto"/>
          <w:kern w:val="0"/>
          <w:szCs w:val="21"/>
          <w:highlight w:val="none"/>
        </w:rPr>
        <w:t>)</w:t>
      </w:r>
    </w:p>
    <w:p w14:paraId="720BFE68">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地    址：</w:t>
      </w:r>
      <w:r>
        <w:rPr>
          <w:rFonts w:hint="eastAsia" w:ascii="宋体" w:cs="宋体-18030"/>
          <w:color w:val="auto"/>
          <w:kern w:val="0"/>
          <w:szCs w:val="21"/>
          <w:highlight w:val="none"/>
          <w:u w:val="single"/>
        </w:rPr>
        <w:t xml:space="preserve">                                        </w:t>
      </w:r>
    </w:p>
    <w:p w14:paraId="5978ECDF">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网    址：</w:t>
      </w:r>
      <w:r>
        <w:rPr>
          <w:rFonts w:hint="eastAsia" w:ascii="宋体" w:cs="宋体-18030"/>
          <w:color w:val="auto"/>
          <w:kern w:val="0"/>
          <w:szCs w:val="21"/>
          <w:highlight w:val="none"/>
          <w:u w:val="single"/>
        </w:rPr>
        <w:t xml:space="preserve">                                        </w:t>
      </w:r>
    </w:p>
    <w:p w14:paraId="20D964AC">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电    话：</w:t>
      </w:r>
      <w:r>
        <w:rPr>
          <w:rFonts w:hint="eastAsia" w:ascii="宋体" w:cs="宋体-18030"/>
          <w:color w:val="auto"/>
          <w:kern w:val="0"/>
          <w:szCs w:val="21"/>
          <w:highlight w:val="none"/>
          <w:u w:val="single"/>
        </w:rPr>
        <w:t xml:space="preserve">                                        </w:t>
      </w:r>
    </w:p>
    <w:p w14:paraId="04FE70A3">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传    真：</w:t>
      </w:r>
      <w:r>
        <w:rPr>
          <w:rFonts w:hint="eastAsia" w:ascii="宋体" w:cs="宋体-18030"/>
          <w:color w:val="auto"/>
          <w:kern w:val="0"/>
          <w:szCs w:val="21"/>
          <w:highlight w:val="none"/>
          <w:u w:val="single"/>
        </w:rPr>
        <w:t xml:space="preserve">                                        </w:t>
      </w:r>
    </w:p>
    <w:p w14:paraId="60B471B2">
      <w:pPr>
        <w:shd w:val="clear" w:color="auto" w:fill="auto"/>
        <w:autoSpaceDE w:val="0"/>
        <w:autoSpaceDN w:val="0"/>
        <w:adjustRightInd w:val="0"/>
        <w:spacing w:line="5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邮政编码：</w:t>
      </w:r>
      <w:r>
        <w:rPr>
          <w:rFonts w:hint="eastAsia" w:ascii="宋体" w:cs="宋体-18030"/>
          <w:color w:val="auto"/>
          <w:kern w:val="0"/>
          <w:szCs w:val="21"/>
          <w:highlight w:val="none"/>
          <w:u w:val="single"/>
        </w:rPr>
        <w:t xml:space="preserve">                                        </w:t>
      </w:r>
    </w:p>
    <w:p w14:paraId="24811562">
      <w:pPr>
        <w:shd w:val="clear" w:color="auto" w:fill="auto"/>
        <w:spacing w:line="500" w:lineRule="exact"/>
        <w:jc w:val="right"/>
        <w:rPr>
          <w:rFonts w:hint="eastAsia" w:ascii="宋体" w:cs="宋体-18030"/>
          <w:color w:val="auto"/>
          <w:kern w:val="0"/>
          <w:szCs w:val="21"/>
          <w:highlight w:val="none"/>
        </w:rPr>
      </w:pP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年</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月</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日</w:t>
      </w:r>
    </w:p>
    <w:p w14:paraId="48B5BB03">
      <w:pPr>
        <w:shd w:val="clear" w:color="auto" w:fill="auto"/>
        <w:autoSpaceDE w:val="0"/>
        <w:autoSpaceDN w:val="0"/>
        <w:adjustRightInd w:val="0"/>
        <w:spacing w:line="500" w:lineRule="exact"/>
        <w:jc w:val="center"/>
        <w:rPr>
          <w:rFonts w:hint="eastAsia" w:ascii="宋体"/>
          <w:color w:val="auto"/>
          <w:sz w:val="28"/>
          <w:szCs w:val="28"/>
          <w:highlight w:val="none"/>
        </w:rPr>
      </w:pPr>
      <w:r>
        <w:rPr>
          <w:rFonts w:hint="eastAsia" w:ascii="宋体" w:cs="宋体-18030"/>
          <w:color w:val="auto"/>
          <w:kern w:val="0"/>
          <w:szCs w:val="21"/>
          <w:highlight w:val="none"/>
        </w:rPr>
        <w:br w:type="page"/>
      </w:r>
      <w:bookmarkStart w:id="506" w:name="_Toc144974859"/>
      <w:bookmarkStart w:id="507" w:name="_Toc152042579"/>
      <w:bookmarkStart w:id="508" w:name="_Toc246996358"/>
      <w:bookmarkStart w:id="509" w:name="_Toc179632810"/>
      <w:bookmarkStart w:id="510" w:name="_Toc363457205"/>
      <w:bookmarkStart w:id="511" w:name="_Toc247085876"/>
      <w:bookmarkStart w:id="512" w:name="_Toc246997101"/>
      <w:bookmarkStart w:id="513" w:name="_Toc152045790"/>
      <w:r>
        <w:rPr>
          <w:rFonts w:hint="eastAsia" w:ascii="宋体" w:cs="宋体-18030"/>
          <w:color w:val="auto"/>
          <w:kern w:val="0"/>
          <w:sz w:val="28"/>
          <w:szCs w:val="28"/>
          <w:highlight w:val="none"/>
        </w:rPr>
        <w:t>（二）投标函附录</w:t>
      </w:r>
      <w:bookmarkEnd w:id="506"/>
      <w:bookmarkEnd w:id="507"/>
      <w:bookmarkEnd w:id="508"/>
      <w:bookmarkEnd w:id="509"/>
      <w:bookmarkEnd w:id="510"/>
      <w:bookmarkEnd w:id="511"/>
      <w:bookmarkEnd w:id="512"/>
      <w:bookmarkEnd w:id="513"/>
    </w:p>
    <w:p w14:paraId="3F666F16">
      <w:pPr>
        <w:shd w:val="clear" w:color="auto" w:fill="auto"/>
        <w:spacing w:line="440" w:lineRule="exact"/>
        <w:rPr>
          <w:rFonts w:hint="eastAsia" w:ascii="宋体"/>
          <w:color w:val="auto"/>
          <w:sz w:val="20"/>
          <w:szCs w:val="20"/>
          <w:highlight w:val="none"/>
        </w:rPr>
      </w:pPr>
    </w:p>
    <w:tbl>
      <w:tblPr>
        <w:tblStyle w:val="21"/>
        <w:tblW w:w="0" w:type="auto"/>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137"/>
        <w:gridCol w:w="4628"/>
        <w:gridCol w:w="1578"/>
      </w:tblGrid>
      <w:tr w14:paraId="54F9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28" w:type="dxa"/>
            <w:noWrap w:val="0"/>
            <w:vAlign w:val="center"/>
          </w:tcPr>
          <w:p w14:paraId="5D324215">
            <w:pPr>
              <w:shd w:val="clear" w:color="auto" w:fill="auto"/>
              <w:spacing w:line="0" w:lineRule="atLeast"/>
              <w:jc w:val="center"/>
              <w:rPr>
                <w:rFonts w:hint="eastAsia" w:ascii="宋体"/>
                <w:b/>
                <w:color w:val="auto"/>
                <w:szCs w:val="21"/>
                <w:highlight w:val="none"/>
              </w:rPr>
            </w:pPr>
            <w:r>
              <w:rPr>
                <w:rFonts w:hint="eastAsia" w:ascii="宋体"/>
                <w:b/>
                <w:color w:val="auto"/>
                <w:szCs w:val="21"/>
                <w:highlight w:val="none"/>
              </w:rPr>
              <w:t>序号</w:t>
            </w:r>
          </w:p>
        </w:tc>
        <w:tc>
          <w:tcPr>
            <w:tcW w:w="2137" w:type="dxa"/>
            <w:noWrap w:val="0"/>
            <w:vAlign w:val="center"/>
          </w:tcPr>
          <w:p w14:paraId="7DCF7C8A">
            <w:pPr>
              <w:shd w:val="clear" w:color="auto" w:fill="auto"/>
              <w:spacing w:line="0" w:lineRule="atLeast"/>
              <w:jc w:val="center"/>
              <w:rPr>
                <w:rFonts w:hint="eastAsia" w:ascii="宋体"/>
                <w:b/>
                <w:color w:val="auto"/>
                <w:szCs w:val="21"/>
                <w:highlight w:val="none"/>
              </w:rPr>
            </w:pPr>
            <w:r>
              <w:rPr>
                <w:rFonts w:hint="eastAsia" w:ascii="宋体"/>
                <w:b/>
                <w:color w:val="auto"/>
                <w:szCs w:val="21"/>
                <w:highlight w:val="none"/>
              </w:rPr>
              <w:t>条款名称</w:t>
            </w:r>
          </w:p>
        </w:tc>
        <w:tc>
          <w:tcPr>
            <w:tcW w:w="4628" w:type="dxa"/>
            <w:noWrap w:val="0"/>
            <w:vAlign w:val="center"/>
          </w:tcPr>
          <w:p w14:paraId="36F87E18">
            <w:pPr>
              <w:shd w:val="clear" w:color="auto" w:fill="auto"/>
              <w:spacing w:line="0" w:lineRule="atLeast"/>
              <w:jc w:val="center"/>
              <w:rPr>
                <w:rFonts w:hint="eastAsia" w:ascii="宋体"/>
                <w:b/>
                <w:color w:val="auto"/>
                <w:szCs w:val="21"/>
                <w:highlight w:val="none"/>
              </w:rPr>
            </w:pPr>
            <w:r>
              <w:rPr>
                <w:rFonts w:hint="eastAsia" w:ascii="宋体"/>
                <w:b/>
                <w:color w:val="auto"/>
                <w:szCs w:val="21"/>
                <w:highlight w:val="none"/>
              </w:rPr>
              <w:t>约定内容</w:t>
            </w:r>
          </w:p>
        </w:tc>
        <w:tc>
          <w:tcPr>
            <w:tcW w:w="1578" w:type="dxa"/>
            <w:noWrap w:val="0"/>
            <w:vAlign w:val="center"/>
          </w:tcPr>
          <w:p w14:paraId="42C3813F">
            <w:pPr>
              <w:shd w:val="clear" w:color="auto" w:fill="auto"/>
              <w:spacing w:line="0" w:lineRule="atLeast"/>
              <w:jc w:val="center"/>
              <w:rPr>
                <w:rFonts w:hint="eastAsia" w:ascii="宋体"/>
                <w:b/>
                <w:color w:val="auto"/>
                <w:szCs w:val="21"/>
                <w:highlight w:val="none"/>
              </w:rPr>
            </w:pPr>
            <w:r>
              <w:rPr>
                <w:rFonts w:hint="eastAsia" w:ascii="宋体"/>
                <w:b/>
                <w:color w:val="auto"/>
                <w:highlight w:val="none"/>
              </w:rPr>
              <w:t>是否响应</w:t>
            </w:r>
          </w:p>
        </w:tc>
      </w:tr>
      <w:tr w14:paraId="38E9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28" w:type="dxa"/>
            <w:noWrap w:val="0"/>
            <w:vAlign w:val="center"/>
          </w:tcPr>
          <w:p w14:paraId="4677C17A">
            <w:pPr>
              <w:widowControl/>
              <w:autoSpaceDE w:val="0"/>
              <w:autoSpaceDN w:val="0"/>
              <w:adjustRightInd w:val="0"/>
              <w:snapToGrid w:val="0"/>
              <w:spacing w:line="324" w:lineRule="auto"/>
              <w:jc w:val="center"/>
              <w:rPr>
                <w:rFonts w:hint="eastAsia" w:ascii="宋体"/>
                <w:b/>
                <w:color w:val="auto"/>
                <w:szCs w:val="21"/>
                <w:highlight w:val="none"/>
              </w:rPr>
            </w:pPr>
            <w:r>
              <w:rPr>
                <w:rFonts w:hint="eastAsia" w:ascii="宋体" w:hAnsi="宋体" w:cs="宋体"/>
                <w:bCs/>
                <w:color w:val="auto"/>
                <w:kern w:val="0"/>
                <w:szCs w:val="18"/>
                <w:lang w:val="zh-CN"/>
              </w:rPr>
              <w:t>1</w:t>
            </w:r>
          </w:p>
        </w:tc>
        <w:tc>
          <w:tcPr>
            <w:tcW w:w="2137" w:type="dxa"/>
            <w:noWrap w:val="0"/>
            <w:vAlign w:val="center"/>
          </w:tcPr>
          <w:p w14:paraId="63950B73">
            <w:pPr>
              <w:widowControl/>
              <w:autoSpaceDE w:val="0"/>
              <w:autoSpaceDN w:val="0"/>
              <w:adjustRightInd w:val="0"/>
              <w:snapToGrid w:val="0"/>
              <w:spacing w:line="324" w:lineRule="auto"/>
              <w:jc w:val="center"/>
              <w:rPr>
                <w:rFonts w:hint="default" w:ascii="宋体" w:eastAsia="宋体"/>
                <w:b/>
                <w:color w:val="auto"/>
                <w:szCs w:val="21"/>
                <w:highlight w:val="none"/>
                <w:lang w:val="en-US" w:eastAsia="zh-CN"/>
              </w:rPr>
            </w:pPr>
            <w:r>
              <w:rPr>
                <w:rFonts w:hint="eastAsia" w:ascii="宋体" w:hAnsi="宋体" w:cs="宋体"/>
                <w:bCs/>
                <w:color w:val="auto"/>
                <w:kern w:val="0"/>
                <w:szCs w:val="18"/>
                <w:lang w:val="en-US" w:eastAsia="zh-CN"/>
              </w:rPr>
              <w:t>项目负责人</w:t>
            </w:r>
          </w:p>
        </w:tc>
        <w:tc>
          <w:tcPr>
            <w:tcW w:w="4628" w:type="dxa"/>
            <w:noWrap w:val="0"/>
            <w:vAlign w:val="center"/>
          </w:tcPr>
          <w:p w14:paraId="2364CDE0">
            <w:pPr>
              <w:widowControl/>
              <w:autoSpaceDE w:val="0"/>
              <w:autoSpaceDN w:val="0"/>
              <w:adjustRightInd w:val="0"/>
              <w:snapToGrid w:val="0"/>
              <w:spacing w:line="324" w:lineRule="auto"/>
              <w:jc w:val="left"/>
              <w:rPr>
                <w:rFonts w:hint="eastAsia" w:ascii="宋体"/>
                <w:b/>
                <w:color w:val="auto"/>
                <w:szCs w:val="21"/>
                <w:highlight w:val="none"/>
              </w:rPr>
            </w:pPr>
            <w:r>
              <w:rPr>
                <w:rFonts w:hint="eastAsia" w:ascii="宋体" w:hAnsi="宋体" w:cs="宋体"/>
                <w:bCs/>
                <w:color w:val="auto"/>
                <w:kern w:val="0"/>
                <w:szCs w:val="18"/>
                <w:lang w:val="zh-CN"/>
              </w:rPr>
              <w:t>姓名：</w:t>
            </w:r>
          </w:p>
        </w:tc>
        <w:tc>
          <w:tcPr>
            <w:tcW w:w="1578" w:type="dxa"/>
            <w:noWrap w:val="0"/>
            <w:vAlign w:val="center"/>
          </w:tcPr>
          <w:p w14:paraId="76A7283B">
            <w:pPr>
              <w:shd w:val="clear" w:color="auto" w:fill="auto"/>
              <w:spacing w:line="0" w:lineRule="atLeast"/>
              <w:jc w:val="center"/>
              <w:rPr>
                <w:rFonts w:hint="eastAsia" w:ascii="宋体"/>
                <w:b/>
                <w:color w:val="auto"/>
                <w:highlight w:val="none"/>
              </w:rPr>
            </w:pPr>
          </w:p>
        </w:tc>
      </w:tr>
      <w:tr w14:paraId="54B8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28" w:type="dxa"/>
            <w:noWrap w:val="0"/>
            <w:vAlign w:val="center"/>
          </w:tcPr>
          <w:p w14:paraId="7073F5BE">
            <w:pPr>
              <w:shd w:val="clear" w:color="auto" w:fill="auto"/>
              <w:spacing w:line="440" w:lineRule="exact"/>
              <w:jc w:val="center"/>
              <w:rPr>
                <w:rFonts w:hint="eastAsia" w:ascii="宋体" w:eastAsia="宋体"/>
                <w:color w:val="auto"/>
                <w:szCs w:val="21"/>
                <w:highlight w:val="none"/>
                <w:lang w:eastAsia="zh-CN"/>
              </w:rPr>
            </w:pPr>
            <w:r>
              <w:rPr>
                <w:rFonts w:hint="eastAsia" w:ascii="宋体"/>
                <w:color w:val="auto"/>
                <w:szCs w:val="21"/>
                <w:highlight w:val="none"/>
                <w:lang w:val="en-US" w:eastAsia="zh-CN"/>
              </w:rPr>
              <w:t>2</w:t>
            </w:r>
          </w:p>
        </w:tc>
        <w:tc>
          <w:tcPr>
            <w:tcW w:w="2137" w:type="dxa"/>
            <w:noWrap w:val="0"/>
            <w:vAlign w:val="center"/>
          </w:tcPr>
          <w:p w14:paraId="1B0CAA6A">
            <w:pPr>
              <w:shd w:val="clear" w:color="auto" w:fill="auto"/>
              <w:spacing w:line="440" w:lineRule="exact"/>
              <w:jc w:val="center"/>
              <w:rPr>
                <w:rFonts w:hint="eastAsia" w:ascii="宋体"/>
                <w:color w:val="auto"/>
                <w:szCs w:val="21"/>
                <w:highlight w:val="none"/>
              </w:rPr>
            </w:pPr>
            <w:r>
              <w:rPr>
                <w:rFonts w:hint="eastAsia" w:ascii="宋体"/>
                <w:color w:val="auto"/>
                <w:szCs w:val="21"/>
                <w:highlight w:val="none"/>
                <w:lang w:val="en-US" w:eastAsia="zh-CN"/>
              </w:rPr>
              <w:t>合同履行期限</w:t>
            </w:r>
          </w:p>
        </w:tc>
        <w:tc>
          <w:tcPr>
            <w:tcW w:w="4628" w:type="dxa"/>
            <w:noWrap w:val="0"/>
            <w:vAlign w:val="center"/>
          </w:tcPr>
          <w:p w14:paraId="1F45451E">
            <w:pPr>
              <w:shd w:val="clear" w:color="auto" w:fill="auto"/>
              <w:autoSpaceDE w:val="0"/>
              <w:autoSpaceDN w:val="0"/>
              <w:adjustRightInd w:val="0"/>
              <w:spacing w:line="380" w:lineRule="exact"/>
              <w:jc w:val="left"/>
              <w:rPr>
                <w:rFonts w:hint="default" w:ascii="宋体" w:eastAsia="宋体" w:cs="宋体"/>
                <w:color w:val="auto"/>
                <w:szCs w:val="18"/>
                <w:highlight w:val="none"/>
                <w:lang w:val="en-US" w:eastAsia="zh-CN"/>
              </w:rPr>
            </w:pPr>
            <w:r>
              <w:rPr>
                <w:rFonts w:hint="eastAsia" w:ascii="宋体" w:cs="宋体"/>
                <w:color w:val="auto"/>
                <w:szCs w:val="18"/>
                <w:highlight w:val="none"/>
                <w:lang w:val="en-US" w:eastAsia="zh-CN"/>
              </w:rPr>
              <w:t>以实际合同签订为准</w:t>
            </w:r>
          </w:p>
        </w:tc>
        <w:tc>
          <w:tcPr>
            <w:tcW w:w="1578" w:type="dxa"/>
            <w:noWrap w:val="0"/>
            <w:vAlign w:val="center"/>
          </w:tcPr>
          <w:p w14:paraId="796D069C">
            <w:pPr>
              <w:shd w:val="clear" w:color="auto" w:fill="auto"/>
              <w:spacing w:line="440" w:lineRule="exact"/>
              <w:jc w:val="center"/>
              <w:rPr>
                <w:rFonts w:hint="eastAsia" w:ascii="宋体"/>
                <w:color w:val="auto"/>
                <w:szCs w:val="21"/>
                <w:highlight w:val="none"/>
              </w:rPr>
            </w:pPr>
          </w:p>
        </w:tc>
      </w:tr>
      <w:tr w14:paraId="075D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28" w:type="dxa"/>
            <w:noWrap w:val="0"/>
            <w:vAlign w:val="center"/>
          </w:tcPr>
          <w:p w14:paraId="6DAADA49">
            <w:pPr>
              <w:shd w:val="clear" w:color="auto" w:fill="auto"/>
              <w:spacing w:line="440" w:lineRule="exact"/>
              <w:jc w:val="center"/>
              <w:rPr>
                <w:rFonts w:hint="eastAsia" w:ascii="宋体" w:eastAsia="宋体"/>
                <w:color w:val="auto"/>
                <w:szCs w:val="21"/>
                <w:highlight w:val="none"/>
                <w:lang w:eastAsia="zh-CN"/>
              </w:rPr>
            </w:pPr>
            <w:r>
              <w:rPr>
                <w:rFonts w:hint="eastAsia" w:ascii="宋体"/>
                <w:color w:val="auto"/>
                <w:szCs w:val="21"/>
                <w:highlight w:val="none"/>
                <w:lang w:val="en-US" w:eastAsia="zh-CN"/>
              </w:rPr>
              <w:t>3</w:t>
            </w:r>
          </w:p>
        </w:tc>
        <w:tc>
          <w:tcPr>
            <w:tcW w:w="2137" w:type="dxa"/>
            <w:noWrap w:val="0"/>
            <w:vAlign w:val="center"/>
          </w:tcPr>
          <w:p w14:paraId="59881603">
            <w:pPr>
              <w:shd w:val="clear" w:color="auto" w:fill="auto"/>
              <w:autoSpaceDE w:val="0"/>
              <w:autoSpaceDN w:val="0"/>
              <w:adjustRightInd w:val="0"/>
              <w:spacing w:line="240" w:lineRule="exact"/>
              <w:jc w:val="center"/>
              <w:rPr>
                <w:rFonts w:hint="eastAsia" w:ascii="宋体" w:cs="仿宋_GB2312"/>
                <w:color w:val="auto"/>
                <w:kern w:val="0"/>
                <w:szCs w:val="21"/>
                <w:highlight w:val="none"/>
              </w:rPr>
            </w:pPr>
            <w:r>
              <w:rPr>
                <w:rFonts w:hint="eastAsia" w:ascii="宋体" w:cs="仿宋_GB2312"/>
                <w:color w:val="auto"/>
                <w:kern w:val="0"/>
                <w:szCs w:val="21"/>
                <w:highlight w:val="none"/>
              </w:rPr>
              <w:t>投标有效期</w:t>
            </w:r>
          </w:p>
        </w:tc>
        <w:tc>
          <w:tcPr>
            <w:tcW w:w="4628" w:type="dxa"/>
            <w:noWrap w:val="0"/>
            <w:vAlign w:val="center"/>
          </w:tcPr>
          <w:p w14:paraId="210657C2">
            <w:pPr>
              <w:shd w:val="clear" w:color="auto" w:fill="auto"/>
              <w:autoSpaceDE w:val="0"/>
              <w:autoSpaceDN w:val="0"/>
              <w:adjustRightInd w:val="0"/>
              <w:spacing w:line="240" w:lineRule="exact"/>
              <w:rPr>
                <w:rFonts w:hint="eastAsia" w:ascii="宋体" w:cs="仿宋_GB2312"/>
                <w:color w:val="auto"/>
                <w:kern w:val="0"/>
                <w:szCs w:val="21"/>
                <w:highlight w:val="none"/>
              </w:rPr>
            </w:pPr>
            <w:r>
              <w:rPr>
                <w:rFonts w:hint="eastAsia" w:ascii="宋体" w:cs="仿宋_GB2312"/>
                <w:color w:val="auto"/>
                <w:kern w:val="0"/>
                <w:szCs w:val="21"/>
                <w:highlight w:val="none"/>
              </w:rPr>
              <w:t>90天</w:t>
            </w:r>
          </w:p>
        </w:tc>
        <w:tc>
          <w:tcPr>
            <w:tcW w:w="1578" w:type="dxa"/>
            <w:noWrap w:val="0"/>
            <w:vAlign w:val="center"/>
          </w:tcPr>
          <w:p w14:paraId="16980298">
            <w:pPr>
              <w:shd w:val="clear" w:color="auto" w:fill="auto"/>
              <w:spacing w:line="440" w:lineRule="exact"/>
              <w:jc w:val="center"/>
              <w:rPr>
                <w:rFonts w:hint="eastAsia" w:ascii="宋体"/>
                <w:color w:val="auto"/>
                <w:szCs w:val="21"/>
                <w:highlight w:val="none"/>
              </w:rPr>
            </w:pPr>
          </w:p>
        </w:tc>
      </w:tr>
      <w:tr w14:paraId="0528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28" w:type="dxa"/>
            <w:noWrap w:val="0"/>
            <w:vAlign w:val="center"/>
          </w:tcPr>
          <w:p w14:paraId="6D04CFF1">
            <w:pPr>
              <w:shd w:val="clear" w:color="auto" w:fill="auto"/>
              <w:spacing w:line="440" w:lineRule="exact"/>
              <w:jc w:val="center"/>
              <w:rPr>
                <w:rFonts w:hint="eastAsia" w:ascii="宋体" w:eastAsia="宋体"/>
                <w:color w:val="auto"/>
                <w:szCs w:val="21"/>
                <w:highlight w:val="none"/>
                <w:lang w:eastAsia="zh-CN"/>
              </w:rPr>
            </w:pPr>
            <w:r>
              <w:rPr>
                <w:rFonts w:hint="eastAsia" w:ascii="宋体"/>
                <w:color w:val="auto"/>
                <w:szCs w:val="21"/>
                <w:highlight w:val="none"/>
                <w:lang w:val="en-US" w:eastAsia="zh-CN"/>
              </w:rPr>
              <w:t>4</w:t>
            </w:r>
          </w:p>
        </w:tc>
        <w:tc>
          <w:tcPr>
            <w:tcW w:w="2137" w:type="dxa"/>
            <w:noWrap w:val="0"/>
            <w:vAlign w:val="center"/>
          </w:tcPr>
          <w:p w14:paraId="1813E52D">
            <w:pPr>
              <w:shd w:val="clear" w:color="auto" w:fill="auto"/>
              <w:autoSpaceDE w:val="0"/>
              <w:autoSpaceDN w:val="0"/>
              <w:adjustRightInd w:val="0"/>
              <w:spacing w:line="240" w:lineRule="exact"/>
              <w:jc w:val="center"/>
              <w:rPr>
                <w:rFonts w:hint="default" w:ascii="宋体" w:eastAsia="宋体" w:cs="仿宋_GB2312"/>
                <w:color w:val="auto"/>
                <w:kern w:val="0"/>
                <w:szCs w:val="21"/>
                <w:highlight w:val="none"/>
                <w:lang w:val="en-US" w:eastAsia="zh-CN"/>
              </w:rPr>
            </w:pPr>
            <w:r>
              <w:rPr>
                <w:rFonts w:hint="eastAsia" w:ascii="宋体" w:cs="仿宋_GB2312"/>
                <w:color w:val="auto"/>
                <w:kern w:val="0"/>
                <w:szCs w:val="21"/>
                <w:highlight w:val="none"/>
                <w:lang w:val="en-US" w:eastAsia="zh-CN"/>
              </w:rPr>
              <w:t>委托人要求</w:t>
            </w:r>
          </w:p>
        </w:tc>
        <w:tc>
          <w:tcPr>
            <w:tcW w:w="4628" w:type="dxa"/>
            <w:noWrap w:val="0"/>
            <w:vAlign w:val="center"/>
          </w:tcPr>
          <w:p w14:paraId="568B7C7D">
            <w:pPr>
              <w:shd w:val="clear" w:color="auto" w:fill="auto"/>
              <w:autoSpaceDE w:val="0"/>
              <w:autoSpaceDN w:val="0"/>
              <w:adjustRightInd w:val="0"/>
              <w:spacing w:line="240" w:lineRule="exact"/>
              <w:rPr>
                <w:rFonts w:hint="eastAsia" w:ascii="宋体" w:cs="仿宋_GB2312"/>
                <w:color w:val="auto"/>
                <w:kern w:val="0"/>
                <w:szCs w:val="21"/>
                <w:highlight w:val="none"/>
              </w:rPr>
            </w:pPr>
            <w:r>
              <w:rPr>
                <w:rFonts w:hint="eastAsia" w:ascii="宋体" w:cs="宋体"/>
                <w:bCs/>
                <w:color w:val="auto"/>
                <w:szCs w:val="21"/>
                <w:highlight w:val="none"/>
                <w:lang w:val="zh-CN"/>
              </w:rPr>
              <w:t>符合第五章规定</w:t>
            </w:r>
          </w:p>
        </w:tc>
        <w:tc>
          <w:tcPr>
            <w:tcW w:w="1578" w:type="dxa"/>
            <w:noWrap w:val="0"/>
            <w:vAlign w:val="center"/>
          </w:tcPr>
          <w:p w14:paraId="4D736295">
            <w:pPr>
              <w:shd w:val="clear" w:color="auto" w:fill="auto"/>
              <w:spacing w:line="440" w:lineRule="exact"/>
              <w:jc w:val="center"/>
              <w:rPr>
                <w:rFonts w:hint="eastAsia" w:ascii="宋体"/>
                <w:color w:val="auto"/>
                <w:szCs w:val="21"/>
                <w:highlight w:val="none"/>
              </w:rPr>
            </w:pPr>
          </w:p>
        </w:tc>
      </w:tr>
      <w:tr w14:paraId="12C5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28" w:type="dxa"/>
            <w:noWrap w:val="0"/>
            <w:vAlign w:val="center"/>
          </w:tcPr>
          <w:p w14:paraId="73E9C6A7">
            <w:pPr>
              <w:shd w:val="clear" w:color="auto" w:fill="auto"/>
              <w:spacing w:line="440" w:lineRule="exact"/>
              <w:jc w:val="center"/>
              <w:rPr>
                <w:rFonts w:hint="eastAsia" w:ascii="宋体" w:eastAsia="宋体"/>
                <w:color w:val="auto"/>
                <w:szCs w:val="21"/>
                <w:highlight w:val="none"/>
                <w:lang w:val="en-US" w:eastAsia="zh-CN"/>
              </w:rPr>
            </w:pPr>
            <w:r>
              <w:rPr>
                <w:rFonts w:hint="eastAsia" w:ascii="宋体"/>
                <w:color w:val="auto"/>
                <w:szCs w:val="21"/>
                <w:highlight w:val="none"/>
                <w:lang w:val="en-US" w:eastAsia="zh-CN"/>
              </w:rPr>
              <w:t>5</w:t>
            </w:r>
          </w:p>
        </w:tc>
        <w:tc>
          <w:tcPr>
            <w:tcW w:w="2137" w:type="dxa"/>
            <w:noWrap w:val="0"/>
            <w:vAlign w:val="center"/>
          </w:tcPr>
          <w:p w14:paraId="61E3FF15">
            <w:pPr>
              <w:shd w:val="clear" w:color="auto" w:fill="auto"/>
              <w:autoSpaceDE w:val="0"/>
              <w:autoSpaceDN w:val="0"/>
              <w:adjustRightInd w:val="0"/>
              <w:spacing w:line="240" w:lineRule="exact"/>
              <w:jc w:val="center"/>
              <w:rPr>
                <w:rFonts w:hint="default" w:ascii="宋体"/>
                <w:color w:val="auto"/>
                <w:highlight w:val="none"/>
                <w:lang w:val="en-US" w:eastAsia="zh-CN"/>
              </w:rPr>
            </w:pPr>
            <w:r>
              <w:rPr>
                <w:rFonts w:hint="eastAsia" w:ascii="宋体"/>
                <w:color w:val="auto"/>
                <w:highlight w:val="none"/>
                <w:lang w:val="en-US" w:eastAsia="zh-CN"/>
              </w:rPr>
              <w:t>服务标准</w:t>
            </w:r>
          </w:p>
        </w:tc>
        <w:tc>
          <w:tcPr>
            <w:tcW w:w="4628" w:type="dxa"/>
            <w:noWrap w:val="0"/>
            <w:vAlign w:val="center"/>
          </w:tcPr>
          <w:p w14:paraId="1C7A48D0">
            <w:pPr>
              <w:pStyle w:val="17"/>
              <w:shd w:val="clear" w:color="auto" w:fill="auto"/>
              <w:spacing w:before="0" w:beforeAutospacing="0" w:after="0" w:afterAutospacing="0" w:line="360" w:lineRule="auto"/>
              <w:jc w:val="both"/>
              <w:rPr>
                <w:rFonts w:hint="eastAsia" w:ascii="宋体" w:cs="宋体"/>
                <w:bCs/>
                <w:color w:val="auto"/>
                <w:szCs w:val="21"/>
                <w:highlight w:val="none"/>
                <w:lang w:val="zh-CN"/>
              </w:rPr>
            </w:pPr>
            <w:r>
              <w:rPr>
                <w:rFonts w:hint="eastAsia" w:ascii="宋体" w:hAnsi="宋体" w:cs="宋体"/>
                <w:b w:val="0"/>
                <w:bCs/>
                <w:color w:val="auto"/>
                <w:sz w:val="21"/>
                <w:szCs w:val="21"/>
                <w:highlight w:val="none"/>
                <w:lang w:eastAsia="zh-CN"/>
              </w:rPr>
              <w:t>开展2026年度执法、信访及涉气重点污染源监督性监测等，服务内容包括：开展涉气企业监督性监测、日常信访、应急监测，配合我市迎接2026年中央生态环境保护督察等监测，同时为避免监督性监测与企业自行监测为同一家监测机构且满足督察期间监测的急迫性，拟委托2家社会化检验机构开展监测，监测机构资质、人员、仪器设备须满足工作需要，保障监测全过程符合技术规范，出具规范性检测报告。污染源监测制定监测计划，执法、信访、应急等统筹开展，开展应急监测任务时能够按照规定的时间到达现场开展监测。</w:t>
            </w:r>
          </w:p>
        </w:tc>
        <w:tc>
          <w:tcPr>
            <w:tcW w:w="1578" w:type="dxa"/>
            <w:noWrap w:val="0"/>
            <w:vAlign w:val="center"/>
          </w:tcPr>
          <w:p w14:paraId="1685ADFF">
            <w:pPr>
              <w:shd w:val="clear" w:color="auto" w:fill="auto"/>
              <w:spacing w:line="440" w:lineRule="exact"/>
              <w:jc w:val="center"/>
              <w:rPr>
                <w:rFonts w:hint="eastAsia" w:ascii="宋体"/>
                <w:color w:val="auto"/>
                <w:szCs w:val="21"/>
                <w:highlight w:val="none"/>
              </w:rPr>
            </w:pPr>
          </w:p>
        </w:tc>
      </w:tr>
      <w:tr w14:paraId="5D9E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71" w:type="dxa"/>
            <w:gridSpan w:val="4"/>
            <w:noWrap w:val="0"/>
            <w:vAlign w:val="center"/>
          </w:tcPr>
          <w:p w14:paraId="16A189C8">
            <w:pPr>
              <w:shd w:val="clear" w:color="auto" w:fill="auto"/>
              <w:spacing w:line="440" w:lineRule="exact"/>
              <w:jc w:val="left"/>
              <w:rPr>
                <w:rFonts w:hint="eastAsia" w:ascii="宋体"/>
                <w:color w:val="auto"/>
                <w:szCs w:val="21"/>
                <w:highlight w:val="none"/>
              </w:rPr>
            </w:pPr>
            <w:r>
              <w:rPr>
                <w:rFonts w:hint="eastAsia" w:ascii="宋体" w:hAnsi="宋体" w:cs="宋体"/>
                <w:color w:val="auto"/>
                <w:szCs w:val="21"/>
                <w:lang w:val="zh-CN"/>
              </w:rPr>
              <w:t>备注：投标人应当在响应招标文件中规定的实质性要求和条件的基础上，可做出其他有利于采购人的承诺。此类承诺可在本表格后另附表格进行补充说明。</w:t>
            </w:r>
          </w:p>
        </w:tc>
      </w:tr>
    </w:tbl>
    <w:p w14:paraId="40F3D19C">
      <w:pPr>
        <w:shd w:val="clear" w:color="auto" w:fill="auto"/>
        <w:autoSpaceDE w:val="0"/>
        <w:autoSpaceDN w:val="0"/>
        <w:adjustRightInd w:val="0"/>
        <w:spacing w:line="500" w:lineRule="exact"/>
        <w:jc w:val="both"/>
        <w:rPr>
          <w:rFonts w:hint="eastAsia" w:ascii="宋体" w:cs="宋体-18030"/>
          <w:color w:val="auto"/>
          <w:kern w:val="0"/>
          <w:szCs w:val="21"/>
          <w:highlight w:val="none"/>
        </w:rPr>
      </w:pPr>
    </w:p>
    <w:p w14:paraId="288639EC">
      <w:pPr>
        <w:shd w:val="clear" w:color="auto" w:fill="auto"/>
        <w:autoSpaceDE w:val="0"/>
        <w:autoSpaceDN w:val="0"/>
        <w:adjustRightInd w:val="0"/>
        <w:spacing w:line="500" w:lineRule="exact"/>
        <w:jc w:val="center"/>
        <w:rPr>
          <w:rFonts w:hint="eastAsia" w:ascii="宋体" w:cs="宋体-18030"/>
          <w:color w:val="auto"/>
          <w:kern w:val="0"/>
          <w:sz w:val="24"/>
          <w:highlight w:val="none"/>
        </w:rPr>
      </w:pPr>
    </w:p>
    <w:p w14:paraId="6A26176E">
      <w:pPr>
        <w:widowControl/>
        <w:autoSpaceDE w:val="0"/>
        <w:autoSpaceDN w:val="0"/>
        <w:adjustRightInd w:val="0"/>
        <w:snapToGrid w:val="0"/>
        <w:spacing w:line="324" w:lineRule="auto"/>
        <w:jc w:val="right"/>
        <w:rPr>
          <w:rFonts w:hint="eastAsia" w:ascii="宋体" w:hAnsi="宋体" w:cs="宋体"/>
          <w:bCs/>
          <w:color w:val="auto"/>
          <w:kern w:val="0"/>
          <w:szCs w:val="18"/>
          <w:lang w:val="zh-CN"/>
        </w:rPr>
      </w:pPr>
      <w:r>
        <w:rPr>
          <w:rFonts w:hint="eastAsia" w:ascii="宋体" w:hAnsi="宋体" w:cs="宋体"/>
          <w:bCs/>
          <w:color w:val="auto"/>
          <w:kern w:val="0"/>
          <w:szCs w:val="18"/>
          <w:lang w:val="zh-CN"/>
        </w:rPr>
        <w:t>投 标 人：</w:t>
      </w:r>
      <w:r>
        <w:rPr>
          <w:rFonts w:hint="eastAsia" w:ascii="宋体" w:hAnsi="宋体" w:cs="宋体"/>
          <w:bCs/>
          <w:color w:val="auto"/>
          <w:kern w:val="0"/>
          <w:szCs w:val="18"/>
          <w:u w:val="single"/>
          <w:lang w:val="zh-CN"/>
        </w:rPr>
        <w:t xml:space="preserve">                                 </w:t>
      </w:r>
      <w:r>
        <w:rPr>
          <w:rFonts w:hint="eastAsia" w:ascii="宋体" w:hAnsi="宋体" w:cs="宋体"/>
          <w:bCs/>
          <w:color w:val="auto"/>
          <w:kern w:val="0"/>
          <w:szCs w:val="18"/>
          <w:lang w:val="zh-CN"/>
        </w:rPr>
        <w:t xml:space="preserve">（盖单位章） </w:t>
      </w:r>
    </w:p>
    <w:p w14:paraId="10DAFA3F">
      <w:pPr>
        <w:widowControl/>
        <w:autoSpaceDE w:val="0"/>
        <w:autoSpaceDN w:val="0"/>
        <w:adjustRightInd w:val="0"/>
        <w:snapToGrid w:val="0"/>
        <w:spacing w:line="324" w:lineRule="auto"/>
        <w:jc w:val="right"/>
        <w:rPr>
          <w:rFonts w:hint="eastAsia" w:ascii="宋体" w:hAnsi="宋体" w:cs="宋体"/>
          <w:bCs/>
          <w:color w:val="auto"/>
          <w:kern w:val="0"/>
          <w:szCs w:val="18"/>
          <w:lang w:val="zh-CN"/>
        </w:rPr>
      </w:pPr>
    </w:p>
    <w:p w14:paraId="3745376F">
      <w:pPr>
        <w:widowControl/>
        <w:autoSpaceDE w:val="0"/>
        <w:autoSpaceDN w:val="0"/>
        <w:adjustRightInd w:val="0"/>
        <w:snapToGrid w:val="0"/>
        <w:spacing w:line="324" w:lineRule="auto"/>
        <w:jc w:val="right"/>
        <w:rPr>
          <w:rFonts w:hint="eastAsia" w:ascii="宋体" w:hAnsi="宋体" w:cs="宋体"/>
          <w:bCs/>
          <w:color w:val="auto"/>
          <w:kern w:val="0"/>
          <w:szCs w:val="18"/>
          <w:lang w:val="zh-CN"/>
        </w:rPr>
      </w:pPr>
    </w:p>
    <w:p w14:paraId="7AC18F26">
      <w:pPr>
        <w:widowControl/>
        <w:autoSpaceDE w:val="0"/>
        <w:autoSpaceDN w:val="0"/>
        <w:adjustRightInd w:val="0"/>
        <w:snapToGrid w:val="0"/>
        <w:spacing w:line="324" w:lineRule="auto"/>
        <w:jc w:val="right"/>
        <w:rPr>
          <w:rFonts w:hint="eastAsia" w:ascii="宋体" w:hAnsi="宋体" w:cs="宋体"/>
          <w:bCs/>
          <w:color w:val="auto"/>
          <w:kern w:val="0"/>
          <w:szCs w:val="18"/>
          <w:lang w:val="zh-CN"/>
        </w:rPr>
      </w:pPr>
      <w:r>
        <w:rPr>
          <w:rFonts w:hint="eastAsia" w:ascii="宋体" w:hAnsi="宋体" w:cs="宋体"/>
          <w:bCs/>
          <w:color w:val="auto"/>
          <w:kern w:val="0"/>
          <w:szCs w:val="18"/>
          <w:lang w:val="zh-CN"/>
        </w:rPr>
        <w:t>法定代表人或其委托代理人：</w:t>
      </w:r>
      <w:r>
        <w:rPr>
          <w:rFonts w:hint="eastAsia" w:ascii="宋体" w:hAnsi="宋体" w:cs="宋体"/>
          <w:bCs/>
          <w:color w:val="auto"/>
          <w:kern w:val="0"/>
          <w:szCs w:val="18"/>
          <w:u w:val="single"/>
          <w:lang w:val="zh-CN"/>
        </w:rPr>
        <w:t xml:space="preserve">        </w:t>
      </w:r>
      <w:r>
        <w:rPr>
          <w:rFonts w:hint="eastAsia" w:ascii="宋体" w:hAnsi="宋体" w:cs="宋体"/>
          <w:bCs/>
          <w:color w:val="auto"/>
          <w:kern w:val="0"/>
          <w:szCs w:val="18"/>
          <w:lang w:val="zh-CN"/>
        </w:rPr>
        <w:t>（签字</w:t>
      </w:r>
      <w:r>
        <w:rPr>
          <w:rFonts w:hint="eastAsia" w:ascii="宋体" w:hAnsi="宋体" w:cs="宋体"/>
          <w:bCs/>
          <w:color w:val="auto"/>
          <w:kern w:val="0"/>
          <w:szCs w:val="18"/>
          <w:lang w:val="en-US" w:eastAsia="zh-CN"/>
        </w:rPr>
        <w:t>或盖章</w:t>
      </w:r>
      <w:r>
        <w:rPr>
          <w:rFonts w:hint="eastAsia" w:ascii="宋体" w:hAnsi="宋体" w:cs="宋体"/>
          <w:bCs/>
          <w:color w:val="auto"/>
          <w:kern w:val="0"/>
          <w:szCs w:val="18"/>
          <w:lang w:val="zh-CN"/>
        </w:rPr>
        <w:t xml:space="preserve">） </w:t>
      </w:r>
    </w:p>
    <w:p w14:paraId="0F329998">
      <w:pPr>
        <w:widowControl/>
        <w:wordWrap w:val="0"/>
        <w:autoSpaceDE w:val="0"/>
        <w:autoSpaceDN w:val="0"/>
        <w:adjustRightInd w:val="0"/>
        <w:snapToGrid w:val="0"/>
        <w:spacing w:line="324" w:lineRule="auto"/>
        <w:jc w:val="right"/>
        <w:rPr>
          <w:rFonts w:hint="eastAsia" w:ascii="宋体" w:hAnsi="宋体" w:cs="宋体"/>
          <w:bCs/>
          <w:color w:val="auto"/>
          <w:kern w:val="0"/>
          <w:szCs w:val="18"/>
          <w:u w:val="single"/>
          <w:lang w:val="zh-CN"/>
        </w:rPr>
      </w:pPr>
    </w:p>
    <w:p w14:paraId="7D31EB81">
      <w:pPr>
        <w:widowControl/>
        <w:wordWrap w:val="0"/>
        <w:autoSpaceDE w:val="0"/>
        <w:autoSpaceDN w:val="0"/>
        <w:adjustRightInd w:val="0"/>
        <w:snapToGrid w:val="0"/>
        <w:spacing w:line="324" w:lineRule="auto"/>
        <w:jc w:val="right"/>
        <w:rPr>
          <w:rFonts w:hint="eastAsia" w:ascii="宋体" w:hAnsi="宋体" w:cs="宋体"/>
          <w:bCs/>
          <w:color w:val="auto"/>
          <w:kern w:val="0"/>
          <w:szCs w:val="18"/>
          <w:lang w:val="zh-CN"/>
        </w:rPr>
      </w:pPr>
      <w:r>
        <w:rPr>
          <w:rFonts w:hint="eastAsia" w:ascii="宋体" w:hAnsi="宋体" w:cs="宋体"/>
          <w:bCs/>
          <w:color w:val="auto"/>
          <w:kern w:val="0"/>
          <w:szCs w:val="18"/>
          <w:u w:val="none"/>
          <w:lang w:val="en-US" w:eastAsia="zh-CN"/>
        </w:rPr>
        <w:t xml:space="preserve">      </w:t>
      </w:r>
      <w:r>
        <w:rPr>
          <w:rFonts w:hint="eastAsia" w:ascii="宋体" w:hAnsi="宋体" w:cs="宋体"/>
          <w:bCs/>
          <w:color w:val="auto"/>
          <w:kern w:val="0"/>
          <w:szCs w:val="18"/>
          <w:u w:val="single"/>
          <w:lang w:val="en-US" w:eastAsia="zh-CN"/>
        </w:rPr>
        <w:t xml:space="preserve">    </w:t>
      </w:r>
      <w:r>
        <w:rPr>
          <w:rFonts w:hint="eastAsia" w:ascii="宋体" w:hAnsi="宋体" w:cs="宋体"/>
          <w:bCs/>
          <w:color w:val="auto"/>
          <w:kern w:val="0"/>
          <w:szCs w:val="18"/>
          <w:u w:val="single"/>
          <w:lang w:val="zh-CN"/>
        </w:rPr>
        <w:t xml:space="preserve">     </w:t>
      </w:r>
      <w:r>
        <w:rPr>
          <w:rFonts w:hint="eastAsia" w:ascii="宋体" w:hAnsi="宋体" w:cs="宋体"/>
          <w:bCs/>
          <w:color w:val="auto"/>
          <w:kern w:val="0"/>
          <w:szCs w:val="18"/>
          <w:lang w:val="zh-CN"/>
        </w:rPr>
        <w:t xml:space="preserve"> 年</w:t>
      </w:r>
      <w:r>
        <w:rPr>
          <w:rFonts w:hint="eastAsia" w:ascii="宋体" w:hAnsi="宋体" w:cs="宋体"/>
          <w:bCs/>
          <w:color w:val="auto"/>
          <w:kern w:val="0"/>
          <w:szCs w:val="18"/>
          <w:u w:val="single"/>
          <w:lang w:val="zh-CN"/>
        </w:rPr>
        <w:t xml:space="preserve">     </w:t>
      </w:r>
      <w:r>
        <w:rPr>
          <w:rFonts w:hint="eastAsia" w:ascii="宋体" w:hAnsi="宋体" w:cs="宋体"/>
          <w:bCs/>
          <w:color w:val="auto"/>
          <w:kern w:val="0"/>
          <w:szCs w:val="18"/>
          <w:lang w:val="zh-CN"/>
        </w:rPr>
        <w:t xml:space="preserve"> 月</w:t>
      </w:r>
      <w:r>
        <w:rPr>
          <w:rFonts w:hint="eastAsia" w:ascii="宋体" w:hAnsi="宋体" w:cs="宋体"/>
          <w:bCs/>
          <w:color w:val="auto"/>
          <w:kern w:val="0"/>
          <w:szCs w:val="18"/>
          <w:u w:val="single"/>
          <w:lang w:val="zh-CN"/>
        </w:rPr>
        <w:t xml:space="preserve">      </w:t>
      </w:r>
      <w:r>
        <w:rPr>
          <w:rFonts w:hint="eastAsia" w:ascii="宋体" w:hAnsi="宋体" w:cs="宋体"/>
          <w:bCs/>
          <w:color w:val="auto"/>
          <w:kern w:val="0"/>
          <w:szCs w:val="18"/>
          <w:lang w:val="zh-CN"/>
        </w:rPr>
        <w:t xml:space="preserve">日 </w:t>
      </w:r>
    </w:p>
    <w:p w14:paraId="3FDEDFAD">
      <w:pPr>
        <w:shd w:val="clear" w:color="auto" w:fill="auto"/>
        <w:autoSpaceDE w:val="0"/>
        <w:autoSpaceDN w:val="0"/>
        <w:adjustRightInd w:val="0"/>
        <w:spacing w:line="500" w:lineRule="exact"/>
        <w:jc w:val="center"/>
        <w:rPr>
          <w:rFonts w:hint="eastAsia" w:ascii="宋体" w:cs="宋体-18030"/>
          <w:color w:val="auto"/>
          <w:kern w:val="0"/>
          <w:sz w:val="24"/>
          <w:highlight w:val="none"/>
        </w:rPr>
      </w:pPr>
    </w:p>
    <w:p w14:paraId="7E32C28B">
      <w:pPr>
        <w:shd w:val="clear" w:color="auto" w:fill="auto"/>
        <w:autoSpaceDE w:val="0"/>
        <w:autoSpaceDN w:val="0"/>
        <w:adjustRightInd w:val="0"/>
        <w:spacing w:line="500" w:lineRule="exact"/>
        <w:jc w:val="center"/>
        <w:outlineLvl w:val="0"/>
        <w:rPr>
          <w:rFonts w:hint="eastAsia" w:ascii="宋体" w:cs="宋体-18030"/>
          <w:b/>
          <w:color w:val="auto"/>
          <w:kern w:val="0"/>
          <w:sz w:val="36"/>
          <w:szCs w:val="36"/>
          <w:highlight w:val="none"/>
        </w:rPr>
      </w:pPr>
      <w:r>
        <w:rPr>
          <w:rFonts w:hint="eastAsia" w:ascii="宋体" w:cs="宋体-18030"/>
          <w:color w:val="auto"/>
          <w:kern w:val="0"/>
          <w:sz w:val="24"/>
          <w:highlight w:val="none"/>
        </w:rPr>
        <w:br w:type="page"/>
      </w:r>
      <w:bookmarkStart w:id="514" w:name="_Toc7064"/>
      <w:bookmarkStart w:id="515" w:name="_Toc22132"/>
      <w:r>
        <w:rPr>
          <w:rFonts w:hint="eastAsia" w:ascii="宋体" w:cs="宋体-18030"/>
          <w:b/>
          <w:color w:val="auto"/>
          <w:kern w:val="0"/>
          <w:sz w:val="36"/>
          <w:szCs w:val="36"/>
          <w:highlight w:val="none"/>
        </w:rPr>
        <w:t>二、法定代表人身份证明和授权委托书</w:t>
      </w:r>
      <w:bookmarkEnd w:id="514"/>
      <w:bookmarkEnd w:id="515"/>
    </w:p>
    <w:p w14:paraId="258D5C22">
      <w:pPr>
        <w:shd w:val="clear" w:color="auto" w:fill="auto"/>
        <w:autoSpaceDE w:val="0"/>
        <w:autoSpaceDN w:val="0"/>
        <w:adjustRightInd w:val="0"/>
        <w:spacing w:line="500" w:lineRule="exact"/>
        <w:jc w:val="center"/>
        <w:rPr>
          <w:rFonts w:hint="eastAsia" w:ascii="宋体" w:cs="宋体-18030"/>
          <w:color w:val="auto"/>
          <w:kern w:val="0"/>
          <w:szCs w:val="21"/>
          <w:highlight w:val="none"/>
        </w:rPr>
      </w:pPr>
    </w:p>
    <w:p w14:paraId="03791A7A">
      <w:pPr>
        <w:shd w:val="clear" w:color="auto" w:fill="auto"/>
        <w:autoSpaceDE w:val="0"/>
        <w:autoSpaceDN w:val="0"/>
        <w:adjustRightInd w:val="0"/>
        <w:spacing w:line="500" w:lineRule="exact"/>
        <w:jc w:val="center"/>
        <w:rPr>
          <w:rFonts w:hint="eastAsia" w:ascii="宋体" w:cs="宋体-18030"/>
          <w:color w:val="auto"/>
          <w:kern w:val="0"/>
          <w:sz w:val="28"/>
          <w:szCs w:val="28"/>
          <w:highlight w:val="none"/>
        </w:rPr>
      </w:pPr>
      <w:r>
        <w:rPr>
          <w:rFonts w:hint="eastAsia" w:ascii="宋体" w:cs="宋体-18030"/>
          <w:color w:val="auto"/>
          <w:kern w:val="0"/>
          <w:sz w:val="28"/>
          <w:szCs w:val="28"/>
          <w:highlight w:val="none"/>
        </w:rPr>
        <w:t>(一) 法定代表人身份证明</w:t>
      </w:r>
    </w:p>
    <w:p w14:paraId="0028734C">
      <w:pPr>
        <w:shd w:val="clear" w:color="auto" w:fill="auto"/>
        <w:autoSpaceDE w:val="0"/>
        <w:autoSpaceDN w:val="0"/>
        <w:adjustRightInd w:val="0"/>
        <w:spacing w:line="500" w:lineRule="exact"/>
        <w:ind w:left="718" w:leftChars="342"/>
        <w:jc w:val="left"/>
        <w:rPr>
          <w:rFonts w:hint="eastAsia" w:ascii="宋体" w:cs="宋体-18030"/>
          <w:color w:val="auto"/>
          <w:kern w:val="0"/>
          <w:szCs w:val="21"/>
          <w:highlight w:val="none"/>
        </w:rPr>
      </w:pPr>
    </w:p>
    <w:p w14:paraId="4647FA8C">
      <w:pPr>
        <w:shd w:val="clear" w:color="auto" w:fill="auto"/>
        <w:autoSpaceDE w:val="0"/>
        <w:autoSpaceDN w:val="0"/>
        <w:adjustRightInd w:val="0"/>
        <w:spacing w:line="600" w:lineRule="exact"/>
        <w:ind w:left="718" w:leftChars="342"/>
        <w:jc w:val="left"/>
        <w:rPr>
          <w:rFonts w:hint="eastAsia" w:ascii="宋体" w:cs="宋体-18030"/>
          <w:color w:val="auto"/>
          <w:kern w:val="0"/>
          <w:szCs w:val="21"/>
          <w:highlight w:val="none"/>
          <w:u w:val="single"/>
        </w:rPr>
      </w:pPr>
      <w:r>
        <w:rPr>
          <w:rFonts w:hint="eastAsia" w:ascii="宋体" w:cs="宋体-18030"/>
          <w:color w:val="auto"/>
          <w:kern w:val="0"/>
          <w:szCs w:val="21"/>
          <w:highlight w:val="none"/>
        </w:rPr>
        <w:t>投标人名称：</w:t>
      </w:r>
      <w:r>
        <w:rPr>
          <w:rFonts w:hint="eastAsia" w:ascii="宋体" w:cs="宋体-18030"/>
          <w:color w:val="auto"/>
          <w:kern w:val="0"/>
          <w:szCs w:val="21"/>
          <w:highlight w:val="none"/>
          <w:u w:val="single"/>
        </w:rPr>
        <w:t xml:space="preserve">                                </w:t>
      </w:r>
    </w:p>
    <w:p w14:paraId="0DCAF18D">
      <w:pPr>
        <w:shd w:val="clear" w:color="auto" w:fill="auto"/>
        <w:autoSpaceDE w:val="0"/>
        <w:autoSpaceDN w:val="0"/>
        <w:adjustRightInd w:val="0"/>
        <w:spacing w:line="600" w:lineRule="exact"/>
        <w:ind w:left="718" w:leftChars="342"/>
        <w:jc w:val="left"/>
        <w:rPr>
          <w:rFonts w:hint="eastAsia" w:ascii="宋体" w:cs="宋体-18030"/>
          <w:color w:val="auto"/>
          <w:kern w:val="0"/>
          <w:szCs w:val="21"/>
          <w:highlight w:val="none"/>
          <w:u w:val="single"/>
        </w:rPr>
      </w:pPr>
      <w:r>
        <w:rPr>
          <w:rFonts w:hint="eastAsia" w:ascii="宋体" w:cs="宋体-18030"/>
          <w:color w:val="auto"/>
          <w:kern w:val="0"/>
          <w:szCs w:val="21"/>
          <w:highlight w:val="none"/>
        </w:rPr>
        <w:t>单位性质：</w:t>
      </w:r>
      <w:r>
        <w:rPr>
          <w:rFonts w:hint="eastAsia" w:ascii="宋体" w:cs="宋体-18030"/>
          <w:color w:val="auto"/>
          <w:kern w:val="0"/>
          <w:szCs w:val="21"/>
          <w:highlight w:val="none"/>
          <w:u w:val="single"/>
        </w:rPr>
        <w:t xml:space="preserve">                                  </w:t>
      </w:r>
    </w:p>
    <w:p w14:paraId="6DC87F0B">
      <w:pPr>
        <w:shd w:val="clear" w:color="auto" w:fill="auto"/>
        <w:autoSpaceDE w:val="0"/>
        <w:autoSpaceDN w:val="0"/>
        <w:adjustRightInd w:val="0"/>
        <w:spacing w:line="600" w:lineRule="exact"/>
        <w:ind w:left="718" w:leftChars="342"/>
        <w:jc w:val="left"/>
        <w:rPr>
          <w:rFonts w:hint="eastAsia" w:ascii="宋体" w:cs="宋体-18030"/>
          <w:color w:val="auto"/>
          <w:kern w:val="0"/>
          <w:szCs w:val="21"/>
          <w:highlight w:val="none"/>
          <w:u w:val="single"/>
        </w:rPr>
      </w:pPr>
      <w:r>
        <w:rPr>
          <w:rFonts w:hint="eastAsia" w:ascii="宋体" w:cs="宋体-18030"/>
          <w:color w:val="auto"/>
          <w:kern w:val="0"/>
          <w:szCs w:val="21"/>
          <w:highlight w:val="none"/>
        </w:rPr>
        <w:t>地址：</w:t>
      </w:r>
      <w:r>
        <w:rPr>
          <w:rFonts w:hint="eastAsia" w:ascii="宋体" w:cs="宋体-18030"/>
          <w:color w:val="auto"/>
          <w:kern w:val="0"/>
          <w:szCs w:val="21"/>
          <w:highlight w:val="none"/>
          <w:u w:val="single"/>
        </w:rPr>
        <w:t xml:space="preserve">                                      </w:t>
      </w:r>
    </w:p>
    <w:p w14:paraId="1154EBB5">
      <w:pPr>
        <w:shd w:val="clear" w:color="auto" w:fill="auto"/>
        <w:autoSpaceDE w:val="0"/>
        <w:autoSpaceDN w:val="0"/>
        <w:adjustRightInd w:val="0"/>
        <w:spacing w:line="600" w:lineRule="exact"/>
        <w:ind w:left="718" w:leftChars="342"/>
        <w:jc w:val="left"/>
        <w:rPr>
          <w:rFonts w:hint="eastAsia" w:ascii="宋体" w:cs="宋体-18030"/>
          <w:color w:val="auto"/>
          <w:kern w:val="0"/>
          <w:szCs w:val="21"/>
          <w:highlight w:val="none"/>
        </w:rPr>
      </w:pPr>
      <w:r>
        <w:rPr>
          <w:rFonts w:hint="eastAsia" w:ascii="宋体" w:cs="宋体-18030"/>
          <w:color w:val="auto"/>
          <w:kern w:val="0"/>
          <w:szCs w:val="21"/>
          <w:highlight w:val="none"/>
        </w:rPr>
        <w:t>成立时间：</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年</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月</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日</w:t>
      </w:r>
    </w:p>
    <w:p w14:paraId="607EFE70">
      <w:pPr>
        <w:shd w:val="clear" w:color="auto" w:fill="auto"/>
        <w:autoSpaceDE w:val="0"/>
        <w:autoSpaceDN w:val="0"/>
        <w:adjustRightInd w:val="0"/>
        <w:spacing w:line="600" w:lineRule="exact"/>
        <w:ind w:left="718" w:leftChars="342"/>
        <w:jc w:val="left"/>
        <w:rPr>
          <w:rFonts w:hint="eastAsia" w:ascii="宋体" w:cs="宋体-18030"/>
          <w:color w:val="auto"/>
          <w:kern w:val="0"/>
          <w:szCs w:val="21"/>
          <w:highlight w:val="none"/>
          <w:u w:val="single"/>
        </w:rPr>
      </w:pPr>
      <w:r>
        <w:rPr>
          <w:rFonts w:hint="eastAsia" w:ascii="宋体" w:cs="宋体-18030"/>
          <w:color w:val="auto"/>
          <w:kern w:val="0"/>
          <w:szCs w:val="21"/>
          <w:highlight w:val="none"/>
        </w:rPr>
        <w:t xml:space="preserve">经营期限： </w:t>
      </w:r>
      <w:r>
        <w:rPr>
          <w:rFonts w:hint="eastAsia" w:ascii="宋体" w:cs="宋体-18030"/>
          <w:color w:val="auto"/>
          <w:kern w:val="0"/>
          <w:szCs w:val="21"/>
          <w:highlight w:val="none"/>
          <w:u w:val="single"/>
        </w:rPr>
        <w:t xml:space="preserve">                                 </w:t>
      </w:r>
    </w:p>
    <w:p w14:paraId="1953E01B">
      <w:pPr>
        <w:shd w:val="clear" w:color="auto" w:fill="auto"/>
        <w:autoSpaceDE w:val="0"/>
        <w:autoSpaceDN w:val="0"/>
        <w:adjustRightInd w:val="0"/>
        <w:spacing w:line="600" w:lineRule="exact"/>
        <w:ind w:left="718" w:leftChars="342"/>
        <w:jc w:val="left"/>
        <w:rPr>
          <w:rFonts w:hint="eastAsia" w:ascii="宋体" w:cs="宋体-18030"/>
          <w:color w:val="auto"/>
          <w:kern w:val="0"/>
          <w:szCs w:val="21"/>
          <w:highlight w:val="none"/>
          <w:u w:val="single"/>
        </w:rPr>
      </w:pPr>
      <w:r>
        <w:rPr>
          <w:rFonts w:hint="eastAsia" w:ascii="宋体" w:cs="宋体-18030"/>
          <w:color w:val="auto"/>
          <w:kern w:val="0"/>
          <w:szCs w:val="21"/>
          <w:highlight w:val="none"/>
        </w:rPr>
        <w:t>姓名：</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性别：</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年龄：</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职务：</w:t>
      </w:r>
      <w:r>
        <w:rPr>
          <w:rFonts w:hint="eastAsia" w:ascii="宋体" w:cs="宋体-18030"/>
          <w:color w:val="auto"/>
          <w:kern w:val="0"/>
          <w:szCs w:val="21"/>
          <w:highlight w:val="none"/>
          <w:u w:val="single"/>
        </w:rPr>
        <w:t xml:space="preserve">    </w:t>
      </w:r>
    </w:p>
    <w:p w14:paraId="26D54324">
      <w:pPr>
        <w:shd w:val="clear" w:color="auto" w:fill="auto"/>
        <w:autoSpaceDE w:val="0"/>
        <w:autoSpaceDN w:val="0"/>
        <w:adjustRightInd w:val="0"/>
        <w:spacing w:line="600" w:lineRule="exact"/>
        <w:ind w:left="718" w:leftChars="342"/>
        <w:jc w:val="left"/>
        <w:rPr>
          <w:rFonts w:hint="eastAsia" w:ascii="宋体" w:cs="宋体-18030"/>
          <w:color w:val="auto"/>
          <w:kern w:val="0"/>
          <w:szCs w:val="21"/>
          <w:highlight w:val="none"/>
        </w:rPr>
      </w:pPr>
      <w:r>
        <w:rPr>
          <w:rFonts w:hint="eastAsia" w:ascii="宋体" w:cs="宋体-18030"/>
          <w:color w:val="auto"/>
          <w:kern w:val="0"/>
          <w:szCs w:val="21"/>
          <w:highlight w:val="none"/>
        </w:rPr>
        <w:t>系</w:t>
      </w:r>
      <w:r>
        <w:rPr>
          <w:rFonts w:hint="eastAsia" w:ascii="宋体" w:cs="宋体-18030"/>
          <w:color w:val="auto"/>
          <w:kern w:val="0"/>
          <w:szCs w:val="21"/>
          <w:highlight w:val="none"/>
          <w:u w:val="single"/>
        </w:rPr>
        <w:t xml:space="preserve">       (投标人名称)       </w:t>
      </w:r>
      <w:r>
        <w:rPr>
          <w:rFonts w:hint="eastAsia" w:ascii="宋体" w:cs="宋体-18030"/>
          <w:color w:val="auto"/>
          <w:kern w:val="0"/>
          <w:szCs w:val="21"/>
          <w:highlight w:val="none"/>
        </w:rPr>
        <w:t>的法定代表人。</w:t>
      </w:r>
    </w:p>
    <w:p w14:paraId="7B6ECC31">
      <w:pPr>
        <w:shd w:val="clear" w:color="auto" w:fill="auto"/>
        <w:autoSpaceDE w:val="0"/>
        <w:autoSpaceDN w:val="0"/>
        <w:adjustRightInd w:val="0"/>
        <w:spacing w:line="600" w:lineRule="exact"/>
        <w:ind w:left="718" w:leftChars="342"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特此证明。</w:t>
      </w:r>
    </w:p>
    <w:p w14:paraId="42CF7643">
      <w:pPr>
        <w:shd w:val="clear" w:color="auto" w:fill="auto"/>
        <w:autoSpaceDE w:val="0"/>
        <w:autoSpaceDN w:val="0"/>
        <w:adjustRightInd w:val="0"/>
        <w:spacing w:line="600" w:lineRule="exact"/>
        <w:ind w:left="718" w:leftChars="342"/>
        <w:jc w:val="left"/>
        <w:rPr>
          <w:rFonts w:hint="eastAsia" w:ascii="宋体" w:cs="宋体-18030"/>
          <w:color w:val="auto"/>
          <w:kern w:val="0"/>
          <w:szCs w:val="21"/>
          <w:highlight w:val="none"/>
        </w:rPr>
      </w:pPr>
    </w:p>
    <w:p w14:paraId="723E5707">
      <w:pPr>
        <w:shd w:val="clear" w:color="auto" w:fill="auto"/>
        <w:autoSpaceDE w:val="0"/>
        <w:autoSpaceDN w:val="0"/>
        <w:adjustRightInd w:val="0"/>
        <w:spacing w:line="600" w:lineRule="exact"/>
        <w:ind w:left="718" w:leftChars="342"/>
        <w:jc w:val="right"/>
        <w:rPr>
          <w:rFonts w:hint="eastAsia" w:ascii="宋体" w:cs="宋体-18030"/>
          <w:color w:val="auto"/>
          <w:kern w:val="0"/>
          <w:szCs w:val="21"/>
          <w:highlight w:val="none"/>
        </w:rPr>
      </w:pPr>
    </w:p>
    <w:p w14:paraId="329B07AB">
      <w:pPr>
        <w:shd w:val="clear" w:color="auto" w:fill="auto"/>
        <w:autoSpaceDE w:val="0"/>
        <w:autoSpaceDN w:val="0"/>
        <w:adjustRightInd w:val="0"/>
        <w:spacing w:line="600" w:lineRule="exact"/>
        <w:ind w:left="718" w:leftChars="342"/>
        <w:jc w:val="right"/>
        <w:rPr>
          <w:rFonts w:hint="eastAsia" w:ascii="宋体" w:cs="宋体-18030"/>
          <w:color w:val="auto"/>
          <w:kern w:val="0"/>
          <w:szCs w:val="21"/>
          <w:highlight w:val="none"/>
        </w:rPr>
      </w:pPr>
      <w:r>
        <w:rPr>
          <w:rFonts w:hint="eastAsia" w:ascii="宋体" w:cs="宋体-18030"/>
          <w:color w:val="auto"/>
          <w:kern w:val="0"/>
          <w:szCs w:val="21"/>
          <w:highlight w:val="none"/>
        </w:rPr>
        <w:t>投标人：</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(盖单位章)</w:t>
      </w:r>
    </w:p>
    <w:p w14:paraId="0D6CCC30">
      <w:pPr>
        <w:shd w:val="clear" w:color="auto" w:fill="auto"/>
        <w:spacing w:line="600" w:lineRule="exact"/>
        <w:ind w:firstLine="2520" w:firstLineChars="1200"/>
        <w:jc w:val="right"/>
        <w:rPr>
          <w:rFonts w:hint="eastAsia" w:ascii="宋体" w:cs="宋体-18030"/>
          <w:color w:val="auto"/>
          <w:kern w:val="0"/>
          <w:szCs w:val="21"/>
          <w:highlight w:val="none"/>
        </w:rPr>
      </w:pP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年</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月</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日</w:t>
      </w:r>
    </w:p>
    <w:p w14:paraId="1C2B7F96">
      <w:pPr>
        <w:shd w:val="clear" w:color="auto" w:fill="auto"/>
        <w:spacing w:line="500" w:lineRule="exact"/>
        <w:ind w:firstLine="2520" w:firstLineChars="1200"/>
        <w:jc w:val="right"/>
        <w:rPr>
          <w:rFonts w:hint="eastAsia" w:ascii="宋体" w:cs="宋体-18030"/>
          <w:color w:val="auto"/>
          <w:kern w:val="0"/>
          <w:szCs w:val="21"/>
          <w:highlight w:val="none"/>
        </w:rPr>
      </w:pPr>
    </w:p>
    <w:p w14:paraId="06295F75">
      <w:pPr>
        <w:shd w:val="clear" w:color="auto" w:fill="auto"/>
        <w:spacing w:line="500" w:lineRule="exact"/>
        <w:ind w:firstLine="2520" w:firstLineChars="1200"/>
        <w:jc w:val="right"/>
        <w:rPr>
          <w:rFonts w:hint="eastAsia" w:ascii="宋体" w:cs="宋体-18030"/>
          <w:color w:val="auto"/>
          <w:kern w:val="0"/>
          <w:szCs w:val="21"/>
          <w:highlight w:val="none"/>
        </w:rPr>
      </w:pPr>
    </w:p>
    <w:p w14:paraId="6C827197">
      <w:pPr>
        <w:shd w:val="clear" w:color="auto" w:fill="auto"/>
        <w:spacing w:line="500" w:lineRule="exact"/>
        <w:ind w:firstLine="2520" w:firstLineChars="1200"/>
        <w:jc w:val="right"/>
        <w:rPr>
          <w:rFonts w:hint="eastAsia" w:ascii="宋体" w:cs="宋体-18030"/>
          <w:color w:val="auto"/>
          <w:kern w:val="0"/>
          <w:szCs w:val="21"/>
          <w:highlight w:val="none"/>
        </w:rPr>
      </w:pPr>
    </w:p>
    <w:p w14:paraId="5ECAC775">
      <w:pPr>
        <w:shd w:val="clear" w:color="auto" w:fill="auto"/>
        <w:spacing w:line="500" w:lineRule="exact"/>
        <w:ind w:firstLine="2520" w:firstLineChars="1200"/>
        <w:jc w:val="right"/>
        <w:rPr>
          <w:rFonts w:hint="eastAsia" w:ascii="宋体" w:cs="宋体-18030"/>
          <w:color w:val="auto"/>
          <w:kern w:val="0"/>
          <w:szCs w:val="21"/>
          <w:highlight w:val="none"/>
        </w:rPr>
      </w:pPr>
    </w:p>
    <w:p w14:paraId="2C2E6484">
      <w:pPr>
        <w:shd w:val="clear" w:color="auto" w:fill="auto"/>
        <w:spacing w:line="500" w:lineRule="exact"/>
        <w:ind w:firstLine="2520" w:firstLineChars="1200"/>
        <w:jc w:val="right"/>
        <w:rPr>
          <w:rFonts w:hint="eastAsia" w:ascii="宋体" w:cs="宋体-18030"/>
          <w:color w:val="auto"/>
          <w:kern w:val="0"/>
          <w:szCs w:val="21"/>
          <w:highlight w:val="none"/>
        </w:rPr>
      </w:pPr>
    </w:p>
    <w:p w14:paraId="6B1E49EF">
      <w:pPr>
        <w:shd w:val="clear" w:color="auto" w:fill="auto"/>
        <w:spacing w:line="500" w:lineRule="exact"/>
        <w:ind w:firstLine="2520" w:firstLineChars="1200"/>
        <w:jc w:val="right"/>
        <w:rPr>
          <w:rFonts w:hint="eastAsia" w:ascii="宋体" w:cs="宋体-18030"/>
          <w:color w:val="auto"/>
          <w:kern w:val="0"/>
          <w:szCs w:val="21"/>
          <w:highlight w:val="none"/>
        </w:rPr>
      </w:pPr>
    </w:p>
    <w:p w14:paraId="14106343">
      <w:pPr>
        <w:shd w:val="clear" w:color="auto" w:fill="auto"/>
        <w:spacing w:line="500" w:lineRule="exact"/>
        <w:ind w:right="420"/>
        <w:rPr>
          <w:rFonts w:hint="eastAsia" w:ascii="宋体" w:cs="宋体-18030"/>
          <w:color w:val="auto"/>
          <w:kern w:val="0"/>
          <w:szCs w:val="21"/>
          <w:highlight w:val="none"/>
        </w:rPr>
      </w:pPr>
    </w:p>
    <w:p w14:paraId="2828B75D">
      <w:pPr>
        <w:shd w:val="clear" w:color="auto" w:fill="auto"/>
        <w:spacing w:line="500" w:lineRule="exact"/>
        <w:ind w:right="420"/>
        <w:rPr>
          <w:rFonts w:hint="eastAsia" w:ascii="宋体" w:cs="宋体-18030"/>
          <w:color w:val="auto"/>
          <w:kern w:val="0"/>
          <w:szCs w:val="21"/>
          <w:highlight w:val="none"/>
        </w:rPr>
      </w:pPr>
    </w:p>
    <w:p w14:paraId="22F0B81F">
      <w:pPr>
        <w:shd w:val="clear" w:color="auto" w:fill="auto"/>
        <w:spacing w:line="500" w:lineRule="exact"/>
        <w:ind w:right="420"/>
        <w:rPr>
          <w:rFonts w:hint="eastAsia" w:ascii="宋体" w:cs="宋体-18030"/>
          <w:color w:val="auto"/>
          <w:kern w:val="0"/>
          <w:szCs w:val="21"/>
          <w:highlight w:val="none"/>
        </w:rPr>
      </w:pPr>
    </w:p>
    <w:p w14:paraId="3081F6CE">
      <w:pPr>
        <w:shd w:val="clear" w:color="auto" w:fill="auto"/>
        <w:autoSpaceDE w:val="0"/>
        <w:autoSpaceDN w:val="0"/>
        <w:adjustRightInd w:val="0"/>
        <w:spacing w:line="500" w:lineRule="exact"/>
        <w:jc w:val="center"/>
        <w:rPr>
          <w:rFonts w:hint="eastAsia" w:ascii="宋体" w:cs="宋体-18030"/>
          <w:color w:val="auto"/>
          <w:kern w:val="0"/>
          <w:szCs w:val="21"/>
          <w:highlight w:val="none"/>
        </w:rPr>
      </w:pPr>
    </w:p>
    <w:p w14:paraId="04C4F902">
      <w:pPr>
        <w:shd w:val="clear" w:color="auto" w:fill="auto"/>
        <w:autoSpaceDE w:val="0"/>
        <w:autoSpaceDN w:val="0"/>
        <w:adjustRightInd w:val="0"/>
        <w:spacing w:line="500" w:lineRule="exact"/>
        <w:jc w:val="center"/>
        <w:rPr>
          <w:rFonts w:hint="eastAsia" w:ascii="宋体" w:eastAsia="宋体" w:cs="宋体-18030"/>
          <w:color w:val="auto"/>
          <w:kern w:val="0"/>
          <w:sz w:val="28"/>
          <w:szCs w:val="28"/>
          <w:highlight w:val="none"/>
          <w:lang w:eastAsia="zh-CN"/>
        </w:rPr>
      </w:pPr>
      <w:r>
        <w:rPr>
          <w:rFonts w:hint="eastAsia" w:ascii="宋体" w:cs="宋体-18030"/>
          <w:color w:val="auto"/>
          <w:kern w:val="0"/>
          <w:sz w:val="28"/>
          <w:szCs w:val="28"/>
          <w:highlight w:val="none"/>
        </w:rPr>
        <w:t>(二)授权委托书</w:t>
      </w:r>
      <w:r>
        <w:rPr>
          <w:rFonts w:hint="eastAsia" w:ascii="宋体" w:cs="宋体-18030"/>
          <w:color w:val="auto"/>
          <w:kern w:val="0"/>
          <w:sz w:val="28"/>
          <w:szCs w:val="28"/>
          <w:highlight w:val="none"/>
          <w:lang w:eastAsia="zh-CN"/>
        </w:rPr>
        <w:t>（</w:t>
      </w:r>
      <w:r>
        <w:rPr>
          <w:rFonts w:hint="eastAsia" w:ascii="宋体" w:cs="宋体-18030"/>
          <w:color w:val="auto"/>
          <w:kern w:val="0"/>
          <w:sz w:val="28"/>
          <w:szCs w:val="28"/>
          <w:highlight w:val="none"/>
          <w:lang w:val="en-US" w:eastAsia="zh-CN"/>
        </w:rPr>
        <w:t>如有</w:t>
      </w:r>
      <w:r>
        <w:rPr>
          <w:rFonts w:hint="eastAsia" w:ascii="宋体" w:cs="宋体-18030"/>
          <w:color w:val="auto"/>
          <w:kern w:val="0"/>
          <w:sz w:val="28"/>
          <w:szCs w:val="28"/>
          <w:highlight w:val="none"/>
          <w:lang w:eastAsia="zh-CN"/>
        </w:rPr>
        <w:t>）</w:t>
      </w:r>
    </w:p>
    <w:p w14:paraId="0C2A3AE4">
      <w:pPr>
        <w:shd w:val="clear" w:color="auto" w:fill="auto"/>
        <w:autoSpaceDE w:val="0"/>
        <w:autoSpaceDN w:val="0"/>
        <w:adjustRightInd w:val="0"/>
        <w:spacing w:line="500" w:lineRule="exact"/>
        <w:jc w:val="left"/>
        <w:rPr>
          <w:rFonts w:hint="eastAsia" w:ascii="宋体" w:cs="宋体-18030"/>
          <w:color w:val="auto"/>
          <w:kern w:val="0"/>
          <w:szCs w:val="21"/>
          <w:highlight w:val="none"/>
        </w:rPr>
      </w:pPr>
    </w:p>
    <w:p w14:paraId="60943BBE">
      <w:pPr>
        <w:shd w:val="clear" w:color="auto" w:fill="auto"/>
        <w:autoSpaceDE w:val="0"/>
        <w:autoSpaceDN w:val="0"/>
        <w:adjustRightInd w:val="0"/>
        <w:spacing w:line="6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本人</w:t>
      </w:r>
      <w:r>
        <w:rPr>
          <w:rFonts w:hint="eastAsia" w:ascii="宋体" w:cs="宋体-18030"/>
          <w:color w:val="auto"/>
          <w:kern w:val="0"/>
          <w:szCs w:val="21"/>
          <w:highlight w:val="none"/>
          <w:u w:val="single"/>
        </w:rPr>
        <w:t xml:space="preserve">  (姓名)   </w:t>
      </w:r>
      <w:r>
        <w:rPr>
          <w:rFonts w:hint="eastAsia" w:ascii="宋体" w:cs="宋体-18030"/>
          <w:color w:val="auto"/>
          <w:kern w:val="0"/>
          <w:szCs w:val="21"/>
          <w:highlight w:val="none"/>
        </w:rPr>
        <w:t>系</w:t>
      </w:r>
      <w:r>
        <w:rPr>
          <w:rFonts w:hint="eastAsia" w:ascii="宋体" w:cs="宋体-18030"/>
          <w:color w:val="auto"/>
          <w:kern w:val="0"/>
          <w:szCs w:val="21"/>
          <w:highlight w:val="none"/>
          <w:u w:val="single"/>
        </w:rPr>
        <w:t xml:space="preserve">    (投标人名称)    </w:t>
      </w:r>
      <w:r>
        <w:rPr>
          <w:rFonts w:hint="eastAsia" w:ascii="宋体" w:cs="宋体-18030"/>
          <w:color w:val="auto"/>
          <w:kern w:val="0"/>
          <w:szCs w:val="21"/>
          <w:highlight w:val="none"/>
        </w:rPr>
        <w:t>的法定代表人，现委托</w:t>
      </w:r>
      <w:r>
        <w:rPr>
          <w:rFonts w:hint="eastAsia" w:ascii="宋体" w:cs="宋体-18030"/>
          <w:color w:val="auto"/>
          <w:kern w:val="0"/>
          <w:szCs w:val="21"/>
          <w:highlight w:val="none"/>
          <w:u w:val="single"/>
        </w:rPr>
        <w:t xml:space="preserve">   (姓名)  </w:t>
      </w:r>
      <w:r>
        <w:rPr>
          <w:rFonts w:hint="eastAsia" w:ascii="宋体" w:cs="宋体-18030"/>
          <w:color w:val="auto"/>
          <w:kern w:val="0"/>
          <w:szCs w:val="21"/>
          <w:highlight w:val="none"/>
        </w:rPr>
        <w:t>为我方代理人。代理人根据授权，以我方名义签署、澄清、说明、补正、递交、撤回、修改</w:t>
      </w:r>
      <w:r>
        <w:rPr>
          <w:rFonts w:hint="eastAsia" w:ascii="宋体" w:cs="宋体-18030"/>
          <w:color w:val="auto"/>
          <w:kern w:val="0"/>
          <w:szCs w:val="21"/>
          <w:highlight w:val="none"/>
          <w:u w:val="single"/>
        </w:rPr>
        <w:t xml:space="preserve">   (项目名称)    </w:t>
      </w:r>
      <w:r>
        <w:rPr>
          <w:rFonts w:hint="eastAsia" w:ascii="宋体" w:cs="宋体-18030"/>
          <w:color w:val="auto"/>
          <w:kern w:val="0"/>
          <w:szCs w:val="21"/>
          <w:highlight w:val="none"/>
        </w:rPr>
        <w:t>投标文件、签订合同和处理有关事宜，其法律后果由我方承担。</w:t>
      </w:r>
    </w:p>
    <w:p w14:paraId="5D2E778F">
      <w:pPr>
        <w:shd w:val="clear" w:color="auto" w:fill="auto"/>
        <w:autoSpaceDE w:val="0"/>
        <w:autoSpaceDN w:val="0"/>
        <w:adjustRightInd w:val="0"/>
        <w:spacing w:line="6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委托期限：</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w:t>
      </w:r>
    </w:p>
    <w:p w14:paraId="654ED662">
      <w:pPr>
        <w:shd w:val="clear" w:color="auto" w:fill="auto"/>
        <w:autoSpaceDE w:val="0"/>
        <w:autoSpaceDN w:val="0"/>
        <w:adjustRightInd w:val="0"/>
        <w:spacing w:line="6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代理人无转委托权。</w:t>
      </w:r>
    </w:p>
    <w:p w14:paraId="407F7C4E">
      <w:pPr>
        <w:shd w:val="clear" w:color="auto" w:fill="auto"/>
        <w:spacing w:line="600" w:lineRule="exact"/>
        <w:ind w:firstLine="420" w:firstLineChars="200"/>
        <w:jc w:val="left"/>
        <w:rPr>
          <w:rFonts w:hint="eastAsia" w:ascii="宋体" w:cs="宋体-18030"/>
          <w:color w:val="auto"/>
          <w:kern w:val="0"/>
          <w:szCs w:val="21"/>
          <w:highlight w:val="none"/>
        </w:rPr>
      </w:pPr>
      <w:r>
        <w:rPr>
          <w:rFonts w:hint="eastAsia" w:ascii="宋体" w:cs="宋体-18030"/>
          <w:color w:val="auto"/>
          <w:kern w:val="0"/>
          <w:szCs w:val="21"/>
          <w:highlight w:val="none"/>
        </w:rPr>
        <w:t>附：法定代表人身份证明；被授权人身份证明。</w:t>
      </w:r>
    </w:p>
    <w:p w14:paraId="3634A796">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rPr>
      </w:pPr>
    </w:p>
    <w:p w14:paraId="706D41EE">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rPr>
      </w:pPr>
    </w:p>
    <w:p w14:paraId="7D0A57B2">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rPr>
      </w:pPr>
    </w:p>
    <w:p w14:paraId="1A31967B">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rPr>
      </w:pPr>
    </w:p>
    <w:p w14:paraId="678E2C28">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rPr>
      </w:pPr>
      <w:r>
        <w:rPr>
          <w:rFonts w:hint="eastAsia" w:ascii="宋体" w:cs="宋体-18030"/>
          <w:color w:val="auto"/>
          <w:kern w:val="0"/>
          <w:szCs w:val="21"/>
          <w:highlight w:val="none"/>
        </w:rPr>
        <w:t>投  标  人：</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(盖单位章)</w:t>
      </w:r>
    </w:p>
    <w:p w14:paraId="67150A40">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rPr>
      </w:pPr>
      <w:r>
        <w:rPr>
          <w:rFonts w:hint="eastAsia" w:ascii="宋体" w:cs="宋体-18030"/>
          <w:color w:val="auto"/>
          <w:kern w:val="0"/>
          <w:szCs w:val="21"/>
          <w:highlight w:val="none"/>
        </w:rPr>
        <w:t>法定代表人：</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(签字)</w:t>
      </w:r>
    </w:p>
    <w:p w14:paraId="247048FC">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u w:val="single"/>
        </w:rPr>
      </w:pPr>
      <w:r>
        <w:rPr>
          <w:rFonts w:hint="eastAsia" w:ascii="宋体" w:cs="宋体-18030"/>
          <w:color w:val="auto"/>
          <w:kern w:val="0"/>
          <w:szCs w:val="21"/>
          <w:highlight w:val="none"/>
        </w:rPr>
        <w:t>身份证号码：</w:t>
      </w:r>
      <w:r>
        <w:rPr>
          <w:rFonts w:hint="eastAsia" w:ascii="宋体" w:cs="宋体-18030"/>
          <w:color w:val="auto"/>
          <w:kern w:val="0"/>
          <w:szCs w:val="21"/>
          <w:highlight w:val="none"/>
          <w:u w:val="single"/>
        </w:rPr>
        <w:t xml:space="preserve">                                </w:t>
      </w:r>
    </w:p>
    <w:p w14:paraId="3CB91A33">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rPr>
      </w:pPr>
      <w:r>
        <w:rPr>
          <w:rFonts w:hint="eastAsia" w:ascii="宋体" w:cs="宋体-18030"/>
          <w:color w:val="auto"/>
          <w:kern w:val="0"/>
          <w:szCs w:val="21"/>
          <w:highlight w:val="none"/>
        </w:rPr>
        <w:t>委托代理人：</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(签字)</w:t>
      </w:r>
    </w:p>
    <w:p w14:paraId="78ABA652">
      <w:pPr>
        <w:shd w:val="clear" w:color="auto" w:fill="auto"/>
        <w:autoSpaceDE w:val="0"/>
        <w:autoSpaceDN w:val="0"/>
        <w:adjustRightInd w:val="0"/>
        <w:spacing w:line="600" w:lineRule="exact"/>
        <w:ind w:left="540" w:leftChars="257"/>
        <w:jc w:val="left"/>
        <w:rPr>
          <w:rFonts w:hint="eastAsia" w:ascii="宋体" w:cs="宋体-18030"/>
          <w:color w:val="auto"/>
          <w:kern w:val="0"/>
          <w:szCs w:val="21"/>
          <w:highlight w:val="none"/>
        </w:rPr>
      </w:pPr>
      <w:r>
        <w:rPr>
          <w:rFonts w:hint="eastAsia" w:ascii="宋体" w:cs="宋体-18030"/>
          <w:color w:val="auto"/>
          <w:kern w:val="0"/>
          <w:szCs w:val="21"/>
          <w:highlight w:val="none"/>
        </w:rPr>
        <w:t>身份证号码：</w:t>
      </w:r>
      <w:r>
        <w:rPr>
          <w:rFonts w:hint="eastAsia" w:ascii="宋体" w:cs="宋体-18030"/>
          <w:color w:val="auto"/>
          <w:kern w:val="0"/>
          <w:szCs w:val="21"/>
          <w:highlight w:val="none"/>
          <w:u w:val="single"/>
        </w:rPr>
        <w:t xml:space="preserve">                                </w:t>
      </w:r>
    </w:p>
    <w:p w14:paraId="4359831F">
      <w:pPr>
        <w:shd w:val="clear" w:color="auto" w:fill="auto"/>
        <w:spacing w:line="600" w:lineRule="exact"/>
        <w:ind w:firstLine="1890" w:firstLineChars="900"/>
        <w:jc w:val="right"/>
        <w:rPr>
          <w:rFonts w:hint="eastAsia" w:ascii="宋体" w:cs="宋体-18030"/>
          <w:color w:val="auto"/>
          <w:kern w:val="0"/>
          <w:szCs w:val="21"/>
          <w:highlight w:val="none"/>
          <w:u w:val="single"/>
        </w:rPr>
      </w:pPr>
    </w:p>
    <w:p w14:paraId="155D87E6">
      <w:pPr>
        <w:shd w:val="clear" w:color="auto" w:fill="auto"/>
        <w:spacing w:line="600" w:lineRule="exact"/>
        <w:ind w:firstLine="1890" w:firstLineChars="900"/>
        <w:jc w:val="right"/>
        <w:rPr>
          <w:rFonts w:hint="eastAsia" w:ascii="宋体" w:cs="宋体-18030"/>
          <w:color w:val="auto"/>
          <w:kern w:val="0"/>
          <w:sz w:val="24"/>
          <w:highlight w:val="none"/>
        </w:rPr>
      </w:pP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年</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月</w:t>
      </w:r>
      <w:r>
        <w:rPr>
          <w:rFonts w:hint="eastAsia" w:ascii="宋体" w:cs="宋体-18030"/>
          <w:color w:val="auto"/>
          <w:kern w:val="0"/>
          <w:szCs w:val="21"/>
          <w:highlight w:val="none"/>
          <w:u w:val="single"/>
        </w:rPr>
        <w:t xml:space="preserve">     </w:t>
      </w:r>
      <w:r>
        <w:rPr>
          <w:rFonts w:hint="eastAsia" w:ascii="宋体" w:cs="宋体-18030"/>
          <w:color w:val="auto"/>
          <w:kern w:val="0"/>
          <w:szCs w:val="21"/>
          <w:highlight w:val="none"/>
        </w:rPr>
        <w:t>日</w:t>
      </w:r>
    </w:p>
    <w:p w14:paraId="1BCDBCE8">
      <w:pPr>
        <w:shd w:val="clear" w:color="auto" w:fill="auto"/>
        <w:spacing w:line="500" w:lineRule="exact"/>
        <w:ind w:left="540" w:leftChars="257" w:firstLine="1680" w:firstLineChars="800"/>
        <w:jc w:val="left"/>
        <w:rPr>
          <w:rFonts w:hint="eastAsia" w:ascii="宋体" w:cs="宋体-18030"/>
          <w:color w:val="auto"/>
          <w:kern w:val="0"/>
          <w:szCs w:val="21"/>
          <w:highlight w:val="none"/>
        </w:rPr>
      </w:pPr>
    </w:p>
    <w:p w14:paraId="0A213E16">
      <w:pPr>
        <w:shd w:val="clear" w:color="auto" w:fill="auto"/>
        <w:spacing w:line="500" w:lineRule="exact"/>
        <w:ind w:left="540" w:leftChars="257" w:firstLine="1680" w:firstLineChars="800"/>
        <w:jc w:val="left"/>
        <w:rPr>
          <w:rFonts w:hint="eastAsia" w:ascii="宋体" w:cs="宋体-18030"/>
          <w:color w:val="auto"/>
          <w:kern w:val="0"/>
          <w:szCs w:val="21"/>
          <w:highlight w:val="none"/>
        </w:rPr>
      </w:pPr>
    </w:p>
    <w:p w14:paraId="7C5FFC60">
      <w:pPr>
        <w:shd w:val="clear" w:color="auto" w:fill="auto"/>
        <w:autoSpaceDE w:val="0"/>
        <w:autoSpaceDN w:val="0"/>
        <w:adjustRightInd w:val="0"/>
        <w:spacing w:line="500" w:lineRule="exact"/>
        <w:jc w:val="center"/>
        <w:rPr>
          <w:rFonts w:hint="eastAsia" w:ascii="宋体" w:cs="宋体-18030"/>
          <w:color w:val="auto"/>
          <w:szCs w:val="21"/>
          <w:highlight w:val="none"/>
          <w:lang w:val="zh-CN"/>
        </w:rPr>
      </w:pPr>
    </w:p>
    <w:p w14:paraId="03F640EB">
      <w:pPr>
        <w:shd w:val="clear" w:color="auto" w:fill="auto"/>
        <w:autoSpaceDE w:val="0"/>
        <w:autoSpaceDN w:val="0"/>
        <w:adjustRightInd w:val="0"/>
        <w:spacing w:line="500" w:lineRule="exact"/>
        <w:jc w:val="center"/>
        <w:rPr>
          <w:rFonts w:hint="eastAsia" w:ascii="宋体" w:cs="宋体-18030"/>
          <w:color w:val="auto"/>
          <w:szCs w:val="21"/>
          <w:highlight w:val="none"/>
          <w:lang w:val="zh-CN"/>
        </w:rPr>
      </w:pPr>
    </w:p>
    <w:p w14:paraId="2E900E28">
      <w:pPr>
        <w:shd w:val="clear" w:color="auto" w:fill="auto"/>
        <w:autoSpaceDE w:val="0"/>
        <w:autoSpaceDN w:val="0"/>
        <w:adjustRightInd w:val="0"/>
        <w:spacing w:line="500" w:lineRule="exact"/>
        <w:jc w:val="center"/>
        <w:rPr>
          <w:rFonts w:hint="eastAsia" w:ascii="宋体" w:cs="宋体-18030"/>
          <w:color w:val="auto"/>
          <w:szCs w:val="21"/>
          <w:highlight w:val="none"/>
          <w:lang w:val="zh-CN"/>
        </w:rPr>
        <w:sectPr>
          <w:footerReference r:id="rId7" w:type="first"/>
          <w:footerReference r:id="rId6" w:type="default"/>
          <w:pgSz w:w="11907" w:h="16840"/>
          <w:pgMar w:top="1134" w:right="1418" w:bottom="1134" w:left="1418" w:header="567" w:footer="567" w:gutter="0"/>
          <w:cols w:space="720" w:num="1"/>
          <w:titlePg/>
          <w:docGrid w:linePitch="312" w:charSpace="0"/>
        </w:sectPr>
      </w:pPr>
    </w:p>
    <w:p w14:paraId="4A031835">
      <w:pPr>
        <w:shd w:val="clear" w:color="auto" w:fill="auto"/>
        <w:autoSpaceDE w:val="0"/>
        <w:autoSpaceDN w:val="0"/>
        <w:adjustRightInd w:val="0"/>
        <w:spacing w:line="500" w:lineRule="exact"/>
        <w:jc w:val="center"/>
        <w:outlineLvl w:val="0"/>
        <w:rPr>
          <w:rFonts w:hint="eastAsia" w:ascii="宋体" w:cs="宋体-18030"/>
          <w:b/>
          <w:color w:val="auto"/>
          <w:sz w:val="36"/>
          <w:szCs w:val="36"/>
          <w:highlight w:val="none"/>
          <w:lang w:val="zh-CN"/>
        </w:rPr>
      </w:pPr>
      <w:bookmarkStart w:id="516" w:name="_Toc10156"/>
      <w:bookmarkStart w:id="517" w:name="_Toc14930"/>
      <w:r>
        <w:rPr>
          <w:rFonts w:hint="eastAsia" w:ascii="宋体" w:cs="宋体-18030"/>
          <w:b/>
          <w:color w:val="auto"/>
          <w:sz w:val="36"/>
          <w:szCs w:val="36"/>
          <w:highlight w:val="none"/>
          <w:lang w:val="zh-CN"/>
        </w:rPr>
        <w:t>三、开标一览表</w:t>
      </w:r>
      <w:bookmarkEnd w:id="516"/>
      <w:bookmarkEnd w:id="517"/>
      <w:r>
        <w:rPr>
          <w:rFonts w:hint="eastAsia" w:ascii="宋体" w:cs="宋体-18030"/>
          <w:b/>
          <w:color w:val="auto"/>
          <w:sz w:val="36"/>
          <w:szCs w:val="36"/>
          <w:highlight w:val="none"/>
          <w:lang w:val="zh-CN"/>
        </w:rPr>
        <w:t>（</w:t>
      </w:r>
      <w:r>
        <w:rPr>
          <w:rFonts w:hint="eastAsia" w:ascii="宋体" w:cs="宋体-18030"/>
          <w:b/>
          <w:color w:val="auto"/>
          <w:sz w:val="36"/>
          <w:szCs w:val="36"/>
          <w:highlight w:val="none"/>
          <w:lang w:val="en-US" w:eastAsia="zh-CN"/>
        </w:rPr>
        <w:t>具体内容以政采云平台为准</w:t>
      </w:r>
      <w:r>
        <w:rPr>
          <w:rFonts w:hint="eastAsia" w:ascii="宋体" w:cs="宋体-18030"/>
          <w:b/>
          <w:color w:val="auto"/>
          <w:sz w:val="36"/>
          <w:szCs w:val="36"/>
          <w:highlight w:val="none"/>
          <w:lang w:val="zh-CN"/>
        </w:rPr>
        <w:t>）</w:t>
      </w:r>
    </w:p>
    <w:p w14:paraId="63BC3B22">
      <w:pPr>
        <w:shd w:val="clear" w:color="auto" w:fill="auto"/>
        <w:autoSpaceDE w:val="0"/>
        <w:autoSpaceDN w:val="0"/>
        <w:adjustRightInd w:val="0"/>
        <w:spacing w:line="400" w:lineRule="exact"/>
        <w:jc w:val="left"/>
        <w:rPr>
          <w:rFonts w:hint="eastAsia" w:ascii="宋体" w:cs="黑体"/>
          <w:b/>
          <w:color w:val="auto"/>
          <w:kern w:val="0"/>
          <w:szCs w:val="21"/>
          <w:highlight w:val="none"/>
          <w:shd w:val="clear" w:color="auto" w:fill="FFFFFF"/>
        </w:rPr>
      </w:pPr>
    </w:p>
    <w:p w14:paraId="1115CD98">
      <w:pPr>
        <w:shd w:val="clear" w:color="auto" w:fill="auto"/>
        <w:ind w:left="-2" w:leftChars="-51" w:hanging="105" w:hangingChars="50"/>
        <w:rPr>
          <w:rFonts w:hint="eastAsia" w:ascii="宋体"/>
          <w:color w:val="auto"/>
          <w:szCs w:val="21"/>
          <w:highlight w:val="none"/>
          <w:u w:val="single"/>
        </w:rPr>
      </w:pPr>
      <w:r>
        <w:rPr>
          <w:rFonts w:hint="eastAsia" w:ascii="宋体"/>
          <w:color w:val="auto"/>
          <w:szCs w:val="21"/>
          <w:highlight w:val="none"/>
        </w:rPr>
        <w:t>项 目 名 称 ：</w:t>
      </w:r>
    </w:p>
    <w:p w14:paraId="4E605E35">
      <w:pPr>
        <w:shd w:val="clear" w:color="auto" w:fill="auto"/>
        <w:ind w:left="-2" w:leftChars="-51" w:hanging="105" w:hangingChars="50"/>
        <w:rPr>
          <w:rFonts w:hint="eastAsia" w:ascii="宋体"/>
          <w:color w:val="auto"/>
          <w:szCs w:val="21"/>
          <w:highlight w:val="none"/>
        </w:rPr>
      </w:pPr>
      <w:r>
        <w:rPr>
          <w:rFonts w:hint="eastAsia" w:ascii="宋体"/>
          <w:color w:val="auto"/>
          <w:szCs w:val="21"/>
          <w:highlight w:val="none"/>
        </w:rPr>
        <w:t>项 目 编 号：</w:t>
      </w:r>
    </w:p>
    <w:p w14:paraId="615835EC">
      <w:pPr>
        <w:shd w:val="clear" w:color="auto" w:fill="auto"/>
        <w:ind w:left="-2" w:leftChars="-51" w:hanging="105" w:hangingChars="50"/>
        <w:rPr>
          <w:rFonts w:hint="default" w:ascii="宋体" w:eastAsia="宋体"/>
          <w:color w:val="auto"/>
          <w:szCs w:val="21"/>
          <w:highlight w:val="none"/>
          <w:lang w:val="en-US" w:eastAsia="zh-CN"/>
        </w:rPr>
      </w:pPr>
    </w:p>
    <w:tbl>
      <w:tblPr>
        <w:tblStyle w:val="21"/>
        <w:tblW w:w="9171" w:type="dxa"/>
        <w:tblInd w:w="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8"/>
        <w:gridCol w:w="7463"/>
      </w:tblGrid>
      <w:tr w14:paraId="6AA4FB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5CC416B6">
            <w:pPr>
              <w:shd w:val="clear" w:color="auto" w:fill="auto"/>
              <w:jc w:val="center"/>
              <w:rPr>
                <w:rFonts w:hint="eastAsia" w:ascii="宋体"/>
                <w:color w:val="auto"/>
                <w:szCs w:val="21"/>
                <w:highlight w:val="none"/>
              </w:rPr>
            </w:pPr>
            <w:r>
              <w:rPr>
                <w:rFonts w:hint="eastAsia" w:ascii="宋体"/>
                <w:color w:val="auto"/>
                <w:szCs w:val="21"/>
                <w:highlight w:val="none"/>
              </w:rPr>
              <w:t>投标人名称</w:t>
            </w:r>
          </w:p>
        </w:tc>
        <w:tc>
          <w:tcPr>
            <w:tcW w:w="7463" w:type="dxa"/>
            <w:tcBorders>
              <w:top w:val="single" w:color="auto" w:sz="4" w:space="0"/>
              <w:left w:val="single" w:color="auto" w:sz="4" w:space="0"/>
              <w:bottom w:val="single" w:color="auto" w:sz="4" w:space="0"/>
              <w:right w:val="single" w:color="auto" w:sz="4" w:space="0"/>
            </w:tcBorders>
            <w:noWrap w:val="0"/>
            <w:vAlign w:val="center"/>
          </w:tcPr>
          <w:p w14:paraId="4D95742E">
            <w:pPr>
              <w:shd w:val="clear" w:color="auto" w:fill="auto"/>
              <w:jc w:val="center"/>
              <w:rPr>
                <w:rFonts w:hint="eastAsia" w:ascii="宋体"/>
                <w:color w:val="auto"/>
                <w:szCs w:val="21"/>
                <w:highlight w:val="none"/>
              </w:rPr>
            </w:pPr>
          </w:p>
        </w:tc>
      </w:tr>
      <w:tr w14:paraId="5146D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6661C756">
            <w:pPr>
              <w:shd w:val="clear" w:color="auto" w:fill="auto"/>
              <w:jc w:val="center"/>
              <w:rPr>
                <w:rFonts w:hint="eastAsia" w:ascii="宋体"/>
                <w:color w:val="auto"/>
                <w:szCs w:val="21"/>
                <w:highlight w:val="none"/>
              </w:rPr>
            </w:pPr>
            <w:r>
              <w:rPr>
                <w:rFonts w:hint="eastAsia" w:ascii="宋体"/>
                <w:color w:val="auto"/>
                <w:szCs w:val="21"/>
                <w:highlight w:val="none"/>
              </w:rPr>
              <w:t>投标报价</w:t>
            </w:r>
          </w:p>
          <w:p w14:paraId="061BAAF0">
            <w:pPr>
              <w:shd w:val="clear" w:color="auto" w:fill="auto"/>
              <w:jc w:val="center"/>
              <w:rPr>
                <w:rFonts w:hint="default" w:ascii="宋体" w:eastAsia="宋体"/>
                <w:color w:val="auto"/>
                <w:szCs w:val="21"/>
                <w:highlight w:val="none"/>
                <w:lang w:val="en-US" w:eastAsia="zh-CN"/>
              </w:rPr>
            </w:pPr>
            <w:r>
              <w:rPr>
                <w:rFonts w:hint="eastAsia" w:ascii="宋体"/>
                <w:color w:val="auto"/>
                <w:szCs w:val="21"/>
                <w:highlight w:val="none"/>
                <w:lang w:eastAsia="zh-CN"/>
              </w:rPr>
              <w:t>（</w:t>
            </w:r>
            <w:r>
              <w:rPr>
                <w:rFonts w:hint="eastAsia" w:ascii="宋体"/>
                <w:color w:val="auto"/>
                <w:szCs w:val="21"/>
                <w:highlight w:val="none"/>
                <w:lang w:val="en-US" w:eastAsia="zh-CN"/>
              </w:rPr>
              <w:t>折扣系数）</w:t>
            </w:r>
          </w:p>
        </w:tc>
        <w:tc>
          <w:tcPr>
            <w:tcW w:w="7463" w:type="dxa"/>
            <w:tcBorders>
              <w:top w:val="single" w:color="auto" w:sz="4" w:space="0"/>
              <w:left w:val="single" w:color="auto" w:sz="4" w:space="0"/>
              <w:bottom w:val="single" w:color="auto" w:sz="4" w:space="0"/>
              <w:right w:val="single" w:color="auto" w:sz="4" w:space="0"/>
            </w:tcBorders>
            <w:noWrap w:val="0"/>
            <w:vAlign w:val="center"/>
          </w:tcPr>
          <w:p w14:paraId="38878A3C">
            <w:pPr>
              <w:shd w:val="clear" w:color="auto" w:fill="auto"/>
              <w:jc w:val="left"/>
              <w:rPr>
                <w:rFonts w:hint="eastAsia" w:ascii="宋体"/>
                <w:color w:val="auto"/>
                <w:szCs w:val="21"/>
                <w:highlight w:val="none"/>
              </w:rPr>
            </w:pPr>
          </w:p>
        </w:tc>
      </w:tr>
      <w:tr w14:paraId="50857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2E33B9B5">
            <w:pPr>
              <w:shd w:val="clear" w:color="auto" w:fill="auto"/>
              <w:jc w:val="center"/>
              <w:rPr>
                <w:rFonts w:hint="eastAsia" w:ascii="宋体"/>
                <w:color w:val="auto"/>
                <w:szCs w:val="21"/>
                <w:highlight w:val="none"/>
              </w:rPr>
            </w:pPr>
            <w:r>
              <w:rPr>
                <w:rFonts w:hint="eastAsia" w:cs="宋体-18030"/>
                <w:bCs/>
                <w:color w:val="auto"/>
                <w:szCs w:val="21"/>
                <w:highlight w:val="none"/>
                <w:lang w:val="en-US" w:eastAsia="zh-CN"/>
              </w:rPr>
              <w:t>合同履行期限</w:t>
            </w:r>
          </w:p>
        </w:tc>
        <w:tc>
          <w:tcPr>
            <w:tcW w:w="7463" w:type="dxa"/>
            <w:tcBorders>
              <w:top w:val="single" w:color="auto" w:sz="4" w:space="0"/>
              <w:left w:val="single" w:color="auto" w:sz="4" w:space="0"/>
              <w:bottom w:val="single" w:color="auto" w:sz="4" w:space="0"/>
              <w:right w:val="single" w:color="auto" w:sz="4" w:space="0"/>
            </w:tcBorders>
            <w:noWrap w:val="0"/>
            <w:vAlign w:val="center"/>
          </w:tcPr>
          <w:p w14:paraId="1AEBD843">
            <w:pPr>
              <w:shd w:val="clear" w:color="auto" w:fill="auto"/>
              <w:autoSpaceDE w:val="0"/>
              <w:autoSpaceDN w:val="0"/>
              <w:adjustRightInd w:val="0"/>
              <w:spacing w:line="380" w:lineRule="exact"/>
              <w:jc w:val="center"/>
              <w:rPr>
                <w:rFonts w:hint="eastAsia" w:ascii="宋体" w:cs="宋体"/>
                <w:color w:val="auto"/>
                <w:szCs w:val="18"/>
                <w:highlight w:val="none"/>
              </w:rPr>
            </w:pPr>
          </w:p>
        </w:tc>
      </w:tr>
      <w:tr w14:paraId="0568BE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6"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3095DE64">
            <w:pPr>
              <w:shd w:val="clear" w:color="auto" w:fill="auto"/>
              <w:jc w:val="center"/>
              <w:rPr>
                <w:rFonts w:hint="eastAsia" w:ascii="宋体"/>
                <w:color w:val="auto"/>
                <w:szCs w:val="21"/>
                <w:highlight w:val="none"/>
                <w:lang w:val="zh-CN"/>
              </w:rPr>
            </w:pPr>
            <w:r>
              <w:rPr>
                <w:rFonts w:hint="eastAsia" w:ascii="宋体"/>
                <w:color w:val="auto"/>
                <w:szCs w:val="21"/>
                <w:highlight w:val="none"/>
                <w:lang w:val="en-US" w:eastAsia="zh-CN"/>
              </w:rPr>
              <w:t>服务</w:t>
            </w:r>
            <w:r>
              <w:rPr>
                <w:rFonts w:hint="eastAsia" w:ascii="宋体"/>
                <w:color w:val="auto"/>
                <w:szCs w:val="21"/>
                <w:highlight w:val="none"/>
                <w:lang w:val="zh-CN"/>
              </w:rPr>
              <w:t>标准</w:t>
            </w:r>
          </w:p>
        </w:tc>
        <w:tc>
          <w:tcPr>
            <w:tcW w:w="7463" w:type="dxa"/>
            <w:tcBorders>
              <w:top w:val="single" w:color="auto" w:sz="4" w:space="0"/>
              <w:left w:val="single" w:color="auto" w:sz="4" w:space="0"/>
              <w:bottom w:val="single" w:color="auto" w:sz="4" w:space="0"/>
              <w:right w:val="single" w:color="auto" w:sz="4" w:space="0"/>
            </w:tcBorders>
            <w:noWrap w:val="0"/>
            <w:vAlign w:val="center"/>
          </w:tcPr>
          <w:p w14:paraId="723CA7CD">
            <w:pPr>
              <w:shd w:val="clear" w:color="auto" w:fill="auto"/>
              <w:jc w:val="center"/>
              <w:rPr>
                <w:rFonts w:hint="eastAsia" w:ascii="宋体"/>
                <w:color w:val="auto"/>
                <w:szCs w:val="21"/>
                <w:highlight w:val="none"/>
              </w:rPr>
            </w:pPr>
          </w:p>
        </w:tc>
      </w:tr>
      <w:tr w14:paraId="3291C7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6"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3FC91F3A">
            <w:pPr>
              <w:shd w:val="clear" w:color="auto" w:fill="auto"/>
              <w:jc w:val="center"/>
              <w:rPr>
                <w:rFonts w:hint="eastAsia" w:ascii="宋体"/>
                <w:color w:val="auto"/>
                <w:szCs w:val="21"/>
                <w:highlight w:val="none"/>
              </w:rPr>
            </w:pPr>
            <w:r>
              <w:rPr>
                <w:rFonts w:hint="eastAsia" w:ascii="宋体"/>
                <w:color w:val="auto"/>
                <w:szCs w:val="21"/>
                <w:highlight w:val="none"/>
                <w:lang w:val="zh-CN"/>
              </w:rPr>
              <w:t>优惠条件</w:t>
            </w:r>
          </w:p>
        </w:tc>
        <w:tc>
          <w:tcPr>
            <w:tcW w:w="7463" w:type="dxa"/>
            <w:tcBorders>
              <w:top w:val="single" w:color="auto" w:sz="4" w:space="0"/>
              <w:left w:val="single" w:color="auto" w:sz="4" w:space="0"/>
              <w:bottom w:val="single" w:color="auto" w:sz="4" w:space="0"/>
              <w:right w:val="single" w:color="auto" w:sz="4" w:space="0"/>
            </w:tcBorders>
            <w:noWrap w:val="0"/>
            <w:vAlign w:val="center"/>
          </w:tcPr>
          <w:p w14:paraId="53DFA653">
            <w:pPr>
              <w:shd w:val="clear" w:color="auto" w:fill="auto"/>
              <w:jc w:val="center"/>
              <w:rPr>
                <w:rFonts w:hint="eastAsia" w:ascii="宋体"/>
                <w:color w:val="auto"/>
                <w:szCs w:val="21"/>
                <w:highlight w:val="none"/>
              </w:rPr>
            </w:pPr>
            <w:r>
              <w:rPr>
                <w:rFonts w:hint="eastAsia" w:ascii="宋体"/>
                <w:color w:val="auto"/>
                <w:szCs w:val="21"/>
                <w:highlight w:val="none"/>
              </w:rPr>
              <w:t>（有/无）</w:t>
            </w:r>
          </w:p>
        </w:tc>
      </w:tr>
      <w:tr w14:paraId="79EB6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61904A76">
            <w:pPr>
              <w:shd w:val="clear" w:color="auto" w:fill="auto"/>
              <w:jc w:val="center"/>
              <w:rPr>
                <w:rFonts w:hint="eastAsia" w:ascii="宋体"/>
                <w:color w:val="auto"/>
                <w:szCs w:val="21"/>
                <w:highlight w:val="none"/>
              </w:rPr>
            </w:pPr>
            <w:r>
              <w:rPr>
                <w:rFonts w:hint="eastAsia" w:ascii="宋体"/>
                <w:color w:val="auto"/>
                <w:szCs w:val="21"/>
                <w:highlight w:val="none"/>
              </w:rPr>
              <w:t>服务承诺</w:t>
            </w:r>
          </w:p>
        </w:tc>
        <w:tc>
          <w:tcPr>
            <w:tcW w:w="7463" w:type="dxa"/>
            <w:tcBorders>
              <w:top w:val="single" w:color="auto" w:sz="4" w:space="0"/>
              <w:left w:val="single" w:color="auto" w:sz="4" w:space="0"/>
              <w:bottom w:val="single" w:color="auto" w:sz="4" w:space="0"/>
              <w:right w:val="single" w:color="auto" w:sz="4" w:space="0"/>
            </w:tcBorders>
            <w:noWrap w:val="0"/>
            <w:vAlign w:val="center"/>
          </w:tcPr>
          <w:p w14:paraId="43B0AD60">
            <w:pPr>
              <w:shd w:val="clear" w:color="auto" w:fill="auto"/>
              <w:jc w:val="center"/>
              <w:rPr>
                <w:rFonts w:hint="eastAsia" w:ascii="宋体"/>
                <w:color w:val="auto"/>
                <w:szCs w:val="21"/>
                <w:highlight w:val="none"/>
              </w:rPr>
            </w:pPr>
            <w:r>
              <w:rPr>
                <w:rFonts w:hint="eastAsia" w:ascii="宋体"/>
                <w:color w:val="auto"/>
                <w:szCs w:val="21"/>
                <w:highlight w:val="none"/>
              </w:rPr>
              <w:t>（有/无）</w:t>
            </w:r>
          </w:p>
        </w:tc>
      </w:tr>
      <w:tr w14:paraId="24C93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39BDEF58">
            <w:pPr>
              <w:shd w:val="clear" w:color="auto" w:fill="auto"/>
              <w:jc w:val="center"/>
              <w:rPr>
                <w:rFonts w:hint="eastAsia" w:ascii="宋体"/>
                <w:color w:val="auto"/>
                <w:szCs w:val="21"/>
                <w:highlight w:val="none"/>
              </w:rPr>
            </w:pPr>
            <w:r>
              <w:rPr>
                <w:rFonts w:hint="eastAsia" w:ascii="宋体"/>
                <w:color w:val="auto"/>
                <w:szCs w:val="21"/>
                <w:highlight w:val="none"/>
              </w:rPr>
              <w:t>备注</w:t>
            </w:r>
          </w:p>
        </w:tc>
        <w:tc>
          <w:tcPr>
            <w:tcW w:w="7463" w:type="dxa"/>
            <w:tcBorders>
              <w:top w:val="single" w:color="auto" w:sz="4" w:space="0"/>
              <w:left w:val="single" w:color="auto" w:sz="4" w:space="0"/>
              <w:bottom w:val="single" w:color="auto" w:sz="4" w:space="0"/>
              <w:right w:val="single" w:color="auto" w:sz="4" w:space="0"/>
            </w:tcBorders>
            <w:noWrap w:val="0"/>
            <w:vAlign w:val="top"/>
          </w:tcPr>
          <w:p w14:paraId="3C3E0B1F">
            <w:pPr>
              <w:numPr>
                <w:ilvl w:val="0"/>
                <w:numId w:val="4"/>
              </w:numPr>
              <w:shd w:val="clear" w:color="auto" w:fill="auto"/>
              <w:rPr>
                <w:rFonts w:hint="eastAsia" w:ascii="宋体"/>
                <w:color w:val="auto"/>
                <w:szCs w:val="21"/>
                <w:highlight w:val="none"/>
              </w:rPr>
            </w:pPr>
            <w:r>
              <w:rPr>
                <w:rFonts w:hint="eastAsia" w:ascii="宋体"/>
                <w:color w:val="auto"/>
                <w:szCs w:val="21"/>
                <w:highlight w:val="none"/>
              </w:rPr>
              <w:t>本表只做唱标时使用，但本表的一切内容均具有法律效力，不得更改。</w:t>
            </w:r>
          </w:p>
          <w:p w14:paraId="3A28080F">
            <w:pPr>
              <w:numPr>
                <w:ilvl w:val="0"/>
                <w:numId w:val="4"/>
              </w:numPr>
              <w:shd w:val="clear" w:color="auto" w:fill="auto"/>
              <w:rPr>
                <w:rFonts w:hint="eastAsia" w:ascii="宋体"/>
                <w:color w:val="auto"/>
                <w:szCs w:val="21"/>
                <w:highlight w:val="none"/>
              </w:rPr>
            </w:pPr>
            <w:r>
              <w:rPr>
                <w:rFonts w:hint="eastAsia" w:ascii="宋体"/>
                <w:color w:val="auto"/>
                <w:szCs w:val="21"/>
                <w:highlight w:val="none"/>
              </w:rPr>
              <w:t>填报的内容必须和投标文件及投标函中的内容一致。</w:t>
            </w:r>
          </w:p>
          <w:p w14:paraId="3875C361">
            <w:pPr>
              <w:numPr>
                <w:ilvl w:val="0"/>
                <w:numId w:val="4"/>
              </w:numPr>
              <w:shd w:val="clear" w:color="auto" w:fill="auto"/>
              <w:rPr>
                <w:rFonts w:hint="eastAsia" w:ascii="宋体"/>
                <w:b/>
                <w:color w:val="auto"/>
                <w:szCs w:val="21"/>
                <w:highlight w:val="none"/>
              </w:rPr>
            </w:pPr>
            <w:r>
              <w:rPr>
                <w:rFonts w:hint="eastAsia" w:ascii="宋体"/>
                <w:color w:val="auto"/>
                <w:szCs w:val="21"/>
                <w:highlight w:val="none"/>
              </w:rPr>
              <w:t>优惠条件、服务承诺两项，详细内容必须在投标文件中载明，本表只填写“有”“无”即可。</w:t>
            </w:r>
          </w:p>
        </w:tc>
      </w:tr>
      <w:tr w14:paraId="3489EA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7" w:hRule="atLeast"/>
        </w:trPr>
        <w:tc>
          <w:tcPr>
            <w:tcW w:w="9171" w:type="dxa"/>
            <w:gridSpan w:val="2"/>
            <w:tcBorders>
              <w:top w:val="single" w:color="auto" w:sz="4" w:space="0"/>
              <w:left w:val="single" w:color="auto" w:sz="4" w:space="0"/>
              <w:bottom w:val="single" w:color="auto" w:sz="4" w:space="0"/>
              <w:right w:val="single" w:color="auto" w:sz="4" w:space="0"/>
            </w:tcBorders>
            <w:noWrap w:val="0"/>
            <w:vAlign w:val="center"/>
          </w:tcPr>
          <w:p w14:paraId="0A184E0F">
            <w:pPr>
              <w:shd w:val="clear" w:color="auto" w:fill="auto"/>
              <w:rPr>
                <w:rFonts w:hint="eastAsia" w:ascii="宋体"/>
                <w:color w:val="auto"/>
                <w:szCs w:val="21"/>
                <w:highlight w:val="none"/>
              </w:rPr>
            </w:pPr>
          </w:p>
          <w:p w14:paraId="1EB0823F">
            <w:pPr>
              <w:shd w:val="clear" w:color="auto" w:fill="auto"/>
              <w:rPr>
                <w:rFonts w:hint="eastAsia" w:ascii="宋体"/>
                <w:color w:val="auto"/>
                <w:szCs w:val="21"/>
                <w:highlight w:val="none"/>
              </w:rPr>
            </w:pPr>
            <w:r>
              <w:rPr>
                <w:rFonts w:hint="eastAsia" w:ascii="宋体"/>
                <w:color w:val="auto"/>
                <w:szCs w:val="21"/>
                <w:highlight w:val="none"/>
              </w:rPr>
              <w:t>投标人：        （盖章）                 法定代表人或被授权人：          （签字或盖章）</w:t>
            </w:r>
          </w:p>
          <w:p w14:paraId="1CFE4CBD">
            <w:pPr>
              <w:shd w:val="clear" w:color="auto" w:fill="auto"/>
              <w:rPr>
                <w:rFonts w:hint="eastAsia" w:ascii="宋体"/>
                <w:color w:val="auto"/>
                <w:szCs w:val="21"/>
                <w:highlight w:val="none"/>
              </w:rPr>
            </w:pPr>
          </w:p>
        </w:tc>
      </w:tr>
    </w:tbl>
    <w:p w14:paraId="45CB0A86">
      <w:pPr>
        <w:shd w:val="clear" w:color="auto" w:fill="auto"/>
        <w:autoSpaceDE w:val="0"/>
        <w:autoSpaceDN w:val="0"/>
        <w:adjustRightInd w:val="0"/>
        <w:spacing w:line="500" w:lineRule="exact"/>
        <w:jc w:val="center"/>
        <w:rPr>
          <w:rFonts w:hint="eastAsia" w:ascii="宋体" w:cs="宋体-18030"/>
          <w:color w:val="auto"/>
          <w:sz w:val="24"/>
          <w:highlight w:val="none"/>
          <w:lang w:val="zh-CN"/>
        </w:rPr>
      </w:pPr>
    </w:p>
    <w:p w14:paraId="3FEA6B7A">
      <w:pPr>
        <w:shd w:val="clear" w:color="auto" w:fill="auto"/>
        <w:autoSpaceDE/>
        <w:autoSpaceDN/>
        <w:adjustRightInd/>
        <w:spacing w:line="240" w:lineRule="auto"/>
        <w:jc w:val="center"/>
        <w:outlineLvl w:val="9"/>
        <w:rPr>
          <w:rFonts w:hint="default" w:ascii="宋体" w:cs="宋体-18030"/>
          <w:b/>
          <w:color w:val="auto"/>
          <w:sz w:val="36"/>
          <w:szCs w:val="36"/>
          <w:highlight w:val="none"/>
          <w:lang w:val="en-US" w:eastAsia="zh-CN"/>
        </w:rPr>
      </w:pPr>
      <w:r>
        <w:rPr>
          <w:rFonts w:hint="eastAsia" w:ascii="宋体" w:cs="宋体-18030"/>
          <w:color w:val="auto"/>
          <w:sz w:val="24"/>
          <w:highlight w:val="none"/>
          <w:lang w:val="zh-CN"/>
        </w:rPr>
        <w:br w:type="page"/>
      </w:r>
      <w:bookmarkStart w:id="518" w:name="_Toc7490"/>
      <w:bookmarkStart w:id="519" w:name="_Toc17622"/>
      <w:r>
        <w:rPr>
          <w:rFonts w:hint="eastAsia" w:ascii="宋体" w:cs="宋体-18030"/>
          <w:b/>
          <w:color w:val="auto"/>
          <w:sz w:val="36"/>
          <w:szCs w:val="36"/>
          <w:highlight w:val="none"/>
          <w:lang w:val="zh-CN"/>
        </w:rPr>
        <w:t>四、投标保证金</w:t>
      </w:r>
      <w:bookmarkEnd w:id="518"/>
      <w:bookmarkEnd w:id="519"/>
    </w:p>
    <w:p w14:paraId="52657A49">
      <w:pPr>
        <w:shd w:val="clear" w:color="auto" w:fill="auto"/>
        <w:autoSpaceDE w:val="0"/>
        <w:autoSpaceDN w:val="0"/>
        <w:adjustRightInd w:val="0"/>
        <w:spacing w:line="500" w:lineRule="exact"/>
        <w:jc w:val="center"/>
        <w:outlineLvl w:val="0"/>
        <w:rPr>
          <w:rFonts w:hint="eastAsia" w:ascii="宋体" w:cs="宋体-18030"/>
          <w:b/>
          <w:color w:val="auto"/>
          <w:sz w:val="36"/>
          <w:szCs w:val="36"/>
          <w:highlight w:val="none"/>
          <w:lang w:val="zh-CN"/>
        </w:rPr>
      </w:pPr>
    </w:p>
    <w:p w14:paraId="4BF36621">
      <w:pPr>
        <w:shd w:val="clear" w:color="auto" w:fill="auto"/>
        <w:rPr>
          <w:rFonts w:hint="eastAsia" w:ascii="宋体"/>
          <w:b/>
          <w:bCs/>
          <w:color w:val="auto"/>
          <w:sz w:val="24"/>
          <w:szCs w:val="32"/>
          <w:highlight w:val="none"/>
        </w:rPr>
      </w:pPr>
    </w:p>
    <w:p w14:paraId="4AD82019">
      <w:pPr>
        <w:shd w:val="clear" w:color="auto" w:fill="auto"/>
        <w:autoSpaceDE w:val="0"/>
        <w:autoSpaceDN w:val="0"/>
        <w:adjustRightInd w:val="0"/>
        <w:spacing w:line="360" w:lineRule="auto"/>
        <w:jc w:val="left"/>
        <w:rPr>
          <w:rFonts w:hint="eastAsia" w:ascii="宋体" w:cs="宋体"/>
          <w:color w:val="auto"/>
          <w:kern w:val="0"/>
          <w:szCs w:val="21"/>
          <w:highlight w:val="none"/>
          <w:lang w:val="zh-CN"/>
        </w:rPr>
      </w:pPr>
      <w:r>
        <w:rPr>
          <w:rFonts w:hint="eastAsia" w:ascii="宋体" w:cs="宋体"/>
          <w:color w:val="auto"/>
          <w:kern w:val="0"/>
          <w:szCs w:val="21"/>
          <w:highlight w:val="none"/>
          <w:lang w:val="zh-CN"/>
        </w:rPr>
        <w:t>致</w:t>
      </w:r>
      <w:r>
        <w:rPr>
          <w:rFonts w:hint="eastAsia" w:ascii="宋体" w:cs="宋体"/>
          <w:color w:val="auto"/>
          <w:kern w:val="0"/>
          <w:szCs w:val="21"/>
          <w:highlight w:val="none"/>
          <w:u w:val="single"/>
          <w:lang w:val="zh-CN"/>
        </w:rPr>
        <w:t xml:space="preserve">                </w:t>
      </w:r>
      <w:r>
        <w:rPr>
          <w:rFonts w:hint="eastAsia" w:ascii="宋体" w:cs="宋体"/>
          <w:color w:val="auto"/>
          <w:kern w:val="0"/>
          <w:szCs w:val="21"/>
          <w:highlight w:val="none"/>
          <w:lang w:val="zh-CN"/>
        </w:rPr>
        <w:t>（招标代理机构名称）：</w:t>
      </w:r>
    </w:p>
    <w:p w14:paraId="7299F15B">
      <w:pPr>
        <w:shd w:val="clear" w:color="auto" w:fill="auto"/>
        <w:autoSpaceDE w:val="0"/>
        <w:autoSpaceDN w:val="0"/>
        <w:adjustRightInd w:val="0"/>
        <w:spacing w:line="360" w:lineRule="auto"/>
        <w:jc w:val="left"/>
        <w:rPr>
          <w:rFonts w:hint="eastAsia" w:ascii="宋体" w:cs="宋体"/>
          <w:color w:val="auto"/>
          <w:kern w:val="0"/>
          <w:szCs w:val="21"/>
          <w:highlight w:val="none"/>
          <w:lang w:val="zh-CN"/>
        </w:rPr>
      </w:pPr>
    </w:p>
    <w:p w14:paraId="75A61370">
      <w:pPr>
        <w:shd w:val="clear" w:color="auto" w:fill="auto"/>
        <w:autoSpaceDE w:val="0"/>
        <w:autoSpaceDN w:val="0"/>
        <w:adjustRightInd w:val="0"/>
        <w:spacing w:line="360" w:lineRule="auto"/>
        <w:ind w:firstLine="601"/>
        <w:jc w:val="left"/>
        <w:rPr>
          <w:rFonts w:hint="eastAsia" w:ascii="宋体" w:cs="宋体"/>
          <w:color w:val="auto"/>
          <w:kern w:val="0"/>
          <w:szCs w:val="21"/>
          <w:highlight w:val="none"/>
          <w:lang w:val="zh-CN"/>
        </w:rPr>
      </w:pPr>
      <w:r>
        <w:rPr>
          <w:rFonts w:hint="eastAsia" w:ascii="宋体" w:cs="宋体"/>
          <w:color w:val="auto"/>
          <w:kern w:val="0"/>
          <w:szCs w:val="21"/>
          <w:highlight w:val="none"/>
          <w:u w:val="single"/>
          <w:lang w:val="zh-CN"/>
        </w:rPr>
        <w:t xml:space="preserve">                       </w:t>
      </w:r>
      <w:r>
        <w:rPr>
          <w:rFonts w:hint="eastAsia" w:ascii="宋体" w:cs="宋体"/>
          <w:color w:val="auto"/>
          <w:kern w:val="0"/>
          <w:szCs w:val="21"/>
          <w:highlight w:val="none"/>
          <w:lang w:val="zh-CN"/>
        </w:rPr>
        <w:t>[投标人名称]（以下称“投标人”）于</w:t>
      </w:r>
      <w:r>
        <w:rPr>
          <w:rFonts w:hint="eastAsia" w:ascii="宋体" w:cs="宋体"/>
          <w:color w:val="auto"/>
          <w:kern w:val="0"/>
          <w:szCs w:val="21"/>
          <w:highlight w:val="none"/>
          <w:u w:val="single"/>
          <w:lang w:val="zh-CN"/>
        </w:rPr>
        <w:t xml:space="preserve">  </w:t>
      </w:r>
      <w:r>
        <w:rPr>
          <w:rFonts w:hint="eastAsia" w:ascii="宋体" w:cs="宋体"/>
          <w:color w:val="auto"/>
          <w:kern w:val="0"/>
          <w:szCs w:val="21"/>
          <w:highlight w:val="none"/>
          <w:lang w:val="zh-CN"/>
        </w:rPr>
        <w:t>年</w:t>
      </w:r>
      <w:r>
        <w:rPr>
          <w:rFonts w:hint="eastAsia" w:ascii="宋体" w:cs="宋体"/>
          <w:color w:val="auto"/>
          <w:kern w:val="0"/>
          <w:szCs w:val="21"/>
          <w:highlight w:val="none"/>
          <w:u w:val="single"/>
          <w:lang w:val="zh-CN"/>
        </w:rPr>
        <w:t xml:space="preserve">  </w:t>
      </w:r>
      <w:r>
        <w:rPr>
          <w:rFonts w:hint="eastAsia" w:ascii="宋体" w:cs="宋体"/>
          <w:color w:val="auto"/>
          <w:kern w:val="0"/>
          <w:szCs w:val="21"/>
          <w:highlight w:val="none"/>
          <w:lang w:val="zh-CN"/>
        </w:rPr>
        <w:t>月</w:t>
      </w:r>
      <w:r>
        <w:rPr>
          <w:rFonts w:hint="eastAsia" w:ascii="宋体" w:cs="宋体"/>
          <w:color w:val="auto"/>
          <w:kern w:val="0"/>
          <w:szCs w:val="21"/>
          <w:highlight w:val="none"/>
          <w:u w:val="single"/>
          <w:lang w:val="zh-CN"/>
        </w:rPr>
        <w:t xml:space="preserve">  </w:t>
      </w:r>
      <w:r>
        <w:rPr>
          <w:rFonts w:hint="eastAsia" w:ascii="宋体" w:cs="宋体"/>
          <w:color w:val="auto"/>
          <w:kern w:val="0"/>
          <w:szCs w:val="21"/>
          <w:highlight w:val="none"/>
          <w:lang w:val="zh-CN"/>
        </w:rPr>
        <w:t>日递交了</w:t>
      </w:r>
      <w:r>
        <w:rPr>
          <w:rFonts w:hint="eastAsia" w:ascii="宋体" w:cs="宋体"/>
          <w:color w:val="auto"/>
          <w:kern w:val="0"/>
          <w:szCs w:val="21"/>
          <w:highlight w:val="none"/>
          <w:u w:val="single"/>
          <w:lang w:val="zh-CN"/>
        </w:rPr>
        <w:t xml:space="preserve">                    </w:t>
      </w:r>
      <w:r>
        <w:rPr>
          <w:rFonts w:hint="eastAsia" w:ascii="宋体" w:cs="宋体"/>
          <w:color w:val="auto"/>
          <w:kern w:val="0"/>
          <w:szCs w:val="21"/>
          <w:highlight w:val="none"/>
          <w:lang w:val="zh-CN"/>
        </w:rPr>
        <w:t>[项目名称及标段]的投标文件。并附有人民币</w:t>
      </w:r>
      <w:r>
        <w:rPr>
          <w:rFonts w:hint="eastAsia" w:ascii="宋体" w:cs="宋体"/>
          <w:color w:val="auto"/>
          <w:kern w:val="0"/>
          <w:szCs w:val="21"/>
          <w:highlight w:val="none"/>
          <w:u w:val="single"/>
          <w:lang w:val="zh-CN"/>
        </w:rPr>
        <w:t xml:space="preserve">     </w:t>
      </w:r>
      <w:r>
        <w:rPr>
          <w:rFonts w:hint="eastAsia" w:ascii="宋体" w:cs="宋体"/>
          <w:color w:val="auto"/>
          <w:kern w:val="0"/>
          <w:szCs w:val="21"/>
          <w:highlight w:val="none"/>
          <w:lang w:val="zh-CN"/>
        </w:rPr>
        <w:t>万元作为投标保证金。</w:t>
      </w:r>
    </w:p>
    <w:p w14:paraId="13FB336A">
      <w:pPr>
        <w:shd w:val="clear" w:color="auto" w:fill="auto"/>
        <w:autoSpaceDE w:val="0"/>
        <w:autoSpaceDN w:val="0"/>
        <w:adjustRightInd w:val="0"/>
        <w:spacing w:line="360" w:lineRule="auto"/>
        <w:ind w:firstLine="601"/>
        <w:jc w:val="left"/>
        <w:rPr>
          <w:rFonts w:hint="eastAsia" w:ascii="宋体" w:cs="宋体"/>
          <w:color w:val="auto"/>
          <w:kern w:val="0"/>
          <w:szCs w:val="21"/>
          <w:highlight w:val="none"/>
          <w:lang w:val="zh-CN"/>
        </w:rPr>
      </w:pPr>
      <w:r>
        <w:rPr>
          <w:rFonts w:hint="eastAsia" w:ascii="宋体" w:cs="宋体"/>
          <w:color w:val="auto"/>
          <w:kern w:val="0"/>
          <w:szCs w:val="21"/>
          <w:highlight w:val="none"/>
          <w:lang w:val="zh-CN"/>
        </w:rPr>
        <w:t>我方同意招标文件第2章有关投标保证金的规定，并对我方有约束力。</w:t>
      </w:r>
    </w:p>
    <w:p w14:paraId="5546246C">
      <w:pPr>
        <w:shd w:val="clear" w:color="auto" w:fill="auto"/>
        <w:autoSpaceDE w:val="0"/>
        <w:autoSpaceDN w:val="0"/>
        <w:adjustRightInd w:val="0"/>
        <w:spacing w:line="360" w:lineRule="auto"/>
        <w:ind w:firstLine="601"/>
        <w:jc w:val="left"/>
        <w:rPr>
          <w:rFonts w:hint="eastAsia" w:ascii="宋体" w:cs="宋体"/>
          <w:color w:val="auto"/>
          <w:kern w:val="0"/>
          <w:szCs w:val="21"/>
          <w:highlight w:val="none"/>
          <w:lang w:val="zh-CN"/>
        </w:rPr>
      </w:pPr>
    </w:p>
    <w:tbl>
      <w:tblPr>
        <w:tblStyle w:val="21"/>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13"/>
      </w:tblGrid>
      <w:tr w14:paraId="6E022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0" w:hRule="atLeast"/>
        </w:trPr>
        <w:tc>
          <w:tcPr>
            <w:tcW w:w="7513" w:type="dxa"/>
            <w:noWrap w:val="0"/>
            <w:vAlign w:val="top"/>
          </w:tcPr>
          <w:p w14:paraId="3368888C">
            <w:pPr>
              <w:shd w:val="clear" w:color="auto" w:fill="auto"/>
              <w:autoSpaceDE w:val="0"/>
              <w:autoSpaceDN w:val="0"/>
              <w:adjustRightInd w:val="0"/>
              <w:spacing w:line="360" w:lineRule="auto"/>
              <w:jc w:val="left"/>
              <w:rPr>
                <w:rFonts w:hint="eastAsia" w:ascii="宋体" w:cs="宋体"/>
                <w:b/>
                <w:color w:val="auto"/>
                <w:kern w:val="0"/>
                <w:szCs w:val="21"/>
                <w:highlight w:val="none"/>
                <w:lang w:val="zh-CN"/>
              </w:rPr>
            </w:pPr>
            <w:r>
              <w:rPr>
                <w:rFonts w:hint="eastAsia" w:ascii="宋体" w:cs="宋体"/>
                <w:b/>
                <w:color w:val="auto"/>
                <w:kern w:val="0"/>
                <w:szCs w:val="21"/>
                <w:highlight w:val="none"/>
                <w:lang w:val="zh-CN"/>
              </w:rPr>
              <w:t>附：开户许可证或基本存款账户信息、汇款凭证。</w:t>
            </w:r>
          </w:p>
          <w:p w14:paraId="00CB054C">
            <w:pPr>
              <w:shd w:val="clear" w:color="auto" w:fill="auto"/>
              <w:autoSpaceDE w:val="0"/>
              <w:autoSpaceDN w:val="0"/>
              <w:adjustRightInd w:val="0"/>
              <w:spacing w:line="360" w:lineRule="auto"/>
              <w:jc w:val="left"/>
              <w:rPr>
                <w:rFonts w:hint="eastAsia" w:ascii="宋体" w:cs="宋体"/>
                <w:color w:val="auto"/>
                <w:kern w:val="0"/>
                <w:szCs w:val="21"/>
                <w:highlight w:val="none"/>
                <w:lang w:val="zh-CN"/>
              </w:rPr>
            </w:pPr>
          </w:p>
        </w:tc>
      </w:tr>
    </w:tbl>
    <w:p w14:paraId="0D45B6AC">
      <w:pPr>
        <w:shd w:val="clear" w:color="auto" w:fill="auto"/>
        <w:autoSpaceDE w:val="0"/>
        <w:autoSpaceDN w:val="0"/>
        <w:adjustRightInd w:val="0"/>
        <w:spacing w:line="360" w:lineRule="auto"/>
        <w:ind w:firstLine="570"/>
        <w:jc w:val="left"/>
        <w:rPr>
          <w:rFonts w:hint="eastAsia" w:ascii="宋体" w:cs="宋体"/>
          <w:color w:val="auto"/>
          <w:kern w:val="0"/>
          <w:szCs w:val="21"/>
          <w:highlight w:val="none"/>
          <w:lang w:val="zh-CN"/>
        </w:rPr>
      </w:pPr>
    </w:p>
    <w:p w14:paraId="6466750D">
      <w:pPr>
        <w:shd w:val="clear" w:color="auto" w:fill="auto"/>
        <w:autoSpaceDE w:val="0"/>
        <w:autoSpaceDN w:val="0"/>
        <w:adjustRightInd w:val="0"/>
        <w:spacing w:line="360" w:lineRule="auto"/>
        <w:ind w:firstLine="570"/>
        <w:jc w:val="left"/>
        <w:rPr>
          <w:rFonts w:hint="eastAsia" w:ascii="宋体"/>
          <w:color w:val="auto"/>
          <w:szCs w:val="21"/>
          <w:highlight w:val="none"/>
        </w:rPr>
      </w:pPr>
    </w:p>
    <w:p w14:paraId="4F77E962">
      <w:pPr>
        <w:shd w:val="clear" w:color="auto" w:fill="auto"/>
        <w:autoSpaceDE w:val="0"/>
        <w:autoSpaceDN w:val="0"/>
        <w:adjustRightInd w:val="0"/>
        <w:spacing w:line="360" w:lineRule="auto"/>
        <w:ind w:firstLine="570"/>
        <w:jc w:val="left"/>
        <w:rPr>
          <w:rFonts w:hint="eastAsia" w:ascii="宋体" w:cs="宋体"/>
          <w:b/>
          <w:color w:val="auto"/>
          <w:kern w:val="0"/>
          <w:szCs w:val="21"/>
          <w:highlight w:val="none"/>
          <w:lang w:val="zh-CN"/>
        </w:rPr>
      </w:pPr>
      <w:r>
        <w:rPr>
          <w:rFonts w:hint="eastAsia" w:ascii="宋体" w:cs="宋体"/>
          <w:color w:val="auto"/>
          <w:kern w:val="0"/>
          <w:szCs w:val="21"/>
          <w:highlight w:val="none"/>
          <w:lang w:val="zh-CN"/>
        </w:rPr>
        <w:t>投标人：</w:t>
      </w:r>
      <w:r>
        <w:rPr>
          <w:rFonts w:hint="eastAsia" w:ascii="宋体" w:cs="宋体"/>
          <w:b/>
          <w:color w:val="auto"/>
          <w:kern w:val="0"/>
          <w:szCs w:val="21"/>
          <w:highlight w:val="none"/>
          <w:lang w:val="zh-CN"/>
        </w:rPr>
        <w:t>（公章）</w:t>
      </w:r>
    </w:p>
    <w:p w14:paraId="11841FB6">
      <w:pPr>
        <w:shd w:val="clear" w:color="auto" w:fill="auto"/>
        <w:autoSpaceDE w:val="0"/>
        <w:autoSpaceDN w:val="0"/>
        <w:adjustRightInd w:val="0"/>
        <w:spacing w:line="360" w:lineRule="auto"/>
        <w:jc w:val="left"/>
        <w:rPr>
          <w:rFonts w:hint="eastAsia" w:ascii="宋体" w:cs="宋体"/>
          <w:b/>
          <w:color w:val="auto"/>
          <w:kern w:val="0"/>
          <w:szCs w:val="21"/>
          <w:highlight w:val="none"/>
          <w:lang w:val="zh-CN"/>
        </w:rPr>
      </w:pPr>
    </w:p>
    <w:p w14:paraId="2D774D87">
      <w:pPr>
        <w:shd w:val="clear" w:color="auto" w:fill="auto"/>
        <w:autoSpaceDE w:val="0"/>
        <w:autoSpaceDN w:val="0"/>
        <w:adjustRightInd w:val="0"/>
        <w:spacing w:line="360" w:lineRule="auto"/>
        <w:jc w:val="left"/>
        <w:rPr>
          <w:rFonts w:hint="eastAsia" w:ascii="宋体" w:cs="宋体"/>
          <w:b/>
          <w:color w:val="auto"/>
          <w:kern w:val="0"/>
          <w:szCs w:val="21"/>
          <w:highlight w:val="none"/>
          <w:lang w:val="zh-CN"/>
        </w:rPr>
      </w:pPr>
    </w:p>
    <w:p w14:paraId="5B772D5E">
      <w:pPr>
        <w:shd w:val="clear" w:color="auto" w:fill="auto"/>
        <w:spacing w:line="360" w:lineRule="auto"/>
        <w:ind w:firstLine="525" w:firstLineChars="250"/>
        <w:rPr>
          <w:rFonts w:hint="eastAsia" w:ascii="宋体" w:cs="宋体"/>
          <w:b/>
          <w:color w:val="auto"/>
          <w:kern w:val="0"/>
          <w:szCs w:val="21"/>
          <w:highlight w:val="none"/>
          <w:lang w:val="zh-CN"/>
        </w:rPr>
      </w:pPr>
      <w:r>
        <w:rPr>
          <w:rFonts w:hint="eastAsia" w:ascii="宋体" w:cs="宋体"/>
          <w:color w:val="auto"/>
          <w:kern w:val="0"/>
          <w:szCs w:val="21"/>
          <w:highlight w:val="none"/>
          <w:lang w:val="zh-CN"/>
        </w:rPr>
        <w:t>法定代表人或被授权代表：</w:t>
      </w:r>
      <w:r>
        <w:rPr>
          <w:rFonts w:hint="eastAsia" w:ascii="宋体" w:cs="宋体"/>
          <w:b/>
          <w:color w:val="auto"/>
          <w:kern w:val="0"/>
          <w:szCs w:val="21"/>
          <w:highlight w:val="none"/>
          <w:lang w:val="zh-CN"/>
        </w:rPr>
        <w:t xml:space="preserve"> （签字或盖章）</w:t>
      </w:r>
    </w:p>
    <w:p w14:paraId="2EF2C7B2">
      <w:pPr>
        <w:shd w:val="clear" w:color="auto" w:fill="auto"/>
        <w:spacing w:line="360" w:lineRule="auto"/>
        <w:ind w:firstLine="480"/>
        <w:rPr>
          <w:rFonts w:hint="eastAsia" w:ascii="宋体" w:cs="宋体"/>
          <w:color w:val="auto"/>
          <w:kern w:val="0"/>
          <w:szCs w:val="21"/>
          <w:highlight w:val="none"/>
          <w:lang w:val="zh-CN"/>
        </w:rPr>
      </w:pPr>
    </w:p>
    <w:p w14:paraId="6FB696DD">
      <w:pPr>
        <w:shd w:val="clear" w:color="auto" w:fill="auto"/>
        <w:spacing w:line="360" w:lineRule="auto"/>
        <w:ind w:firstLine="480"/>
        <w:rPr>
          <w:rFonts w:hint="eastAsia" w:ascii="宋体" w:cs="宋体"/>
          <w:color w:val="auto"/>
          <w:kern w:val="0"/>
          <w:szCs w:val="21"/>
          <w:highlight w:val="none"/>
          <w:lang w:val="zh-CN"/>
        </w:rPr>
      </w:pPr>
    </w:p>
    <w:p w14:paraId="2DC377A3">
      <w:pPr>
        <w:shd w:val="clear" w:color="auto" w:fill="auto"/>
        <w:spacing w:line="360" w:lineRule="auto"/>
        <w:rPr>
          <w:rFonts w:hint="eastAsia" w:ascii="宋体" w:cs="宋体"/>
          <w:color w:val="auto"/>
          <w:kern w:val="0"/>
          <w:szCs w:val="21"/>
          <w:highlight w:val="none"/>
          <w:lang w:val="zh-CN"/>
        </w:rPr>
      </w:pPr>
    </w:p>
    <w:p w14:paraId="31C7425C">
      <w:pPr>
        <w:shd w:val="clear" w:color="auto" w:fill="auto"/>
        <w:spacing w:line="360" w:lineRule="auto"/>
        <w:ind w:firstLine="480"/>
        <w:jc w:val="right"/>
        <w:rPr>
          <w:rFonts w:hint="eastAsia" w:ascii="宋体" w:cs="宋体"/>
          <w:color w:val="auto"/>
          <w:kern w:val="0"/>
          <w:szCs w:val="21"/>
          <w:highlight w:val="none"/>
          <w:lang w:val="zh-CN"/>
        </w:rPr>
      </w:pPr>
    </w:p>
    <w:p w14:paraId="183AB2A8">
      <w:pPr>
        <w:shd w:val="clear" w:color="auto" w:fill="auto"/>
        <w:spacing w:line="600" w:lineRule="exact"/>
        <w:ind w:firstLine="2520" w:firstLineChars="1200"/>
        <w:jc w:val="right"/>
        <w:rPr>
          <w:rFonts w:hint="eastAsia" w:ascii="宋体" w:cs="宋体-18030"/>
          <w:color w:val="auto"/>
          <w:szCs w:val="21"/>
          <w:highlight w:val="none"/>
          <w:lang w:val="zh-CN"/>
        </w:rPr>
      </w:pPr>
      <w:r>
        <w:rPr>
          <w:rFonts w:hint="eastAsia" w:ascii="宋体" w:cs="宋体"/>
          <w:color w:val="auto"/>
          <w:kern w:val="0"/>
          <w:szCs w:val="21"/>
          <w:highlight w:val="none"/>
          <w:lang w:val="zh-CN"/>
        </w:rPr>
        <w:t>日 期：   年   月   日</w:t>
      </w:r>
    </w:p>
    <w:p w14:paraId="2DED1037">
      <w:pPr>
        <w:shd w:val="clear" w:color="auto" w:fill="auto"/>
        <w:autoSpaceDE w:val="0"/>
        <w:autoSpaceDN w:val="0"/>
        <w:adjustRightInd w:val="0"/>
        <w:spacing w:line="500" w:lineRule="exact"/>
        <w:jc w:val="center"/>
        <w:rPr>
          <w:rFonts w:hint="eastAsia" w:ascii="宋体" w:cs="宋体-18030"/>
          <w:color w:val="auto"/>
          <w:szCs w:val="21"/>
          <w:highlight w:val="none"/>
          <w:lang w:val="zh-CN"/>
        </w:rPr>
      </w:pPr>
    </w:p>
    <w:p w14:paraId="6A94BB4F">
      <w:pPr>
        <w:shd w:val="clear" w:color="auto" w:fill="auto"/>
        <w:autoSpaceDE w:val="0"/>
        <w:autoSpaceDN w:val="0"/>
        <w:adjustRightInd w:val="0"/>
        <w:spacing w:line="500" w:lineRule="exact"/>
        <w:jc w:val="center"/>
        <w:outlineLvl w:val="0"/>
        <w:rPr>
          <w:rFonts w:hint="eastAsia"/>
          <w:b/>
          <w:bCs/>
          <w:color w:val="auto"/>
          <w:sz w:val="36"/>
          <w:szCs w:val="36"/>
          <w:highlight w:val="none"/>
        </w:rPr>
      </w:pPr>
      <w:r>
        <w:rPr>
          <w:rFonts w:hint="eastAsia" w:ascii="宋体" w:cs="宋体-18030"/>
          <w:color w:val="auto"/>
          <w:sz w:val="24"/>
          <w:highlight w:val="none"/>
          <w:lang w:val="zh-CN"/>
        </w:rPr>
        <w:br w:type="page"/>
      </w:r>
      <w:bookmarkStart w:id="520" w:name="_Toc18106"/>
      <w:bookmarkStart w:id="521" w:name="_Toc30171"/>
      <w:r>
        <w:rPr>
          <w:rFonts w:hint="eastAsia" w:ascii="Times New Roman" w:hAnsi="Times New Roman" w:eastAsia="宋体" w:cs="Times New Roman"/>
          <w:b/>
          <w:bCs/>
          <w:color w:val="auto"/>
          <w:kern w:val="2"/>
          <w:sz w:val="36"/>
          <w:szCs w:val="36"/>
          <w:highlight w:val="none"/>
          <w:lang w:val="en-US" w:eastAsia="zh-CN"/>
        </w:rPr>
        <w:t>五</w:t>
      </w:r>
      <w:r>
        <w:rPr>
          <w:rFonts w:hint="eastAsia" w:ascii="Times New Roman" w:hAnsi="Times New Roman" w:eastAsia="宋体" w:cs="Times New Roman"/>
          <w:b/>
          <w:bCs/>
          <w:color w:val="auto"/>
          <w:sz w:val="36"/>
          <w:szCs w:val="36"/>
          <w:highlight w:val="none"/>
          <w:lang w:val="zh-CN"/>
        </w:rPr>
        <w:t>、</w:t>
      </w:r>
      <w:bookmarkStart w:id="522" w:name="_Toc373772564"/>
      <w:bookmarkStart w:id="523" w:name="_Toc372556120"/>
      <w:r>
        <w:rPr>
          <w:rFonts w:hint="eastAsia"/>
          <w:b/>
          <w:bCs/>
          <w:color w:val="auto"/>
          <w:sz w:val="36"/>
          <w:szCs w:val="36"/>
          <w:highlight w:val="none"/>
        </w:rPr>
        <w:t>资格审查资料</w:t>
      </w:r>
      <w:bookmarkEnd w:id="520"/>
      <w:bookmarkEnd w:id="521"/>
      <w:bookmarkEnd w:id="522"/>
      <w:bookmarkEnd w:id="523"/>
    </w:p>
    <w:p w14:paraId="51A0C3A0">
      <w:pPr>
        <w:shd w:val="clear" w:color="auto" w:fill="auto"/>
        <w:spacing w:line="360" w:lineRule="auto"/>
        <w:ind w:left="1124" w:hanging="1124" w:hangingChars="400"/>
        <w:jc w:val="center"/>
        <w:rPr>
          <w:rFonts w:hint="eastAsia" w:ascii="宋体"/>
          <w:b/>
          <w:bCs/>
          <w:color w:val="auto"/>
          <w:kern w:val="0"/>
          <w:sz w:val="28"/>
          <w:szCs w:val="28"/>
          <w:highlight w:val="none"/>
        </w:rPr>
      </w:pPr>
      <w:r>
        <w:rPr>
          <w:rFonts w:hint="eastAsia" w:ascii="宋体"/>
          <w:b/>
          <w:bCs/>
          <w:color w:val="auto"/>
          <w:kern w:val="0"/>
          <w:sz w:val="28"/>
          <w:szCs w:val="28"/>
          <w:highlight w:val="none"/>
        </w:rPr>
        <w:t>(一)投标人基本情况表</w:t>
      </w:r>
    </w:p>
    <w:tbl>
      <w:tblPr>
        <w:tblStyle w:val="2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19"/>
        <w:gridCol w:w="1134"/>
        <w:gridCol w:w="895"/>
        <w:gridCol w:w="602"/>
        <w:gridCol w:w="74"/>
        <w:gridCol w:w="378"/>
        <w:gridCol w:w="702"/>
        <w:gridCol w:w="987"/>
        <w:gridCol w:w="167"/>
        <w:gridCol w:w="1188"/>
      </w:tblGrid>
      <w:tr w14:paraId="288C1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4946694A">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投标人名称</w:t>
            </w:r>
          </w:p>
        </w:tc>
        <w:tc>
          <w:tcPr>
            <w:tcW w:w="6127" w:type="dxa"/>
            <w:gridSpan w:val="9"/>
            <w:tcBorders>
              <w:top w:val="single" w:color="auto" w:sz="4" w:space="0"/>
              <w:left w:val="single" w:color="auto" w:sz="4" w:space="0"/>
              <w:bottom w:val="single" w:color="auto" w:sz="4" w:space="0"/>
              <w:right w:val="single" w:color="auto" w:sz="4" w:space="0"/>
            </w:tcBorders>
            <w:noWrap w:val="0"/>
            <w:vAlign w:val="center"/>
          </w:tcPr>
          <w:p w14:paraId="293C46AA">
            <w:pPr>
              <w:widowControl/>
              <w:topLinePunct/>
              <w:spacing w:line="360" w:lineRule="exact"/>
              <w:jc w:val="center"/>
              <w:rPr>
                <w:rFonts w:hint="eastAsia" w:ascii="宋体" w:hAnsi="宋体" w:cs="宋体"/>
                <w:color w:val="auto"/>
                <w:kern w:val="0"/>
                <w:szCs w:val="21"/>
              </w:rPr>
            </w:pPr>
          </w:p>
        </w:tc>
      </w:tr>
      <w:tr w14:paraId="32553D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13510273">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注册资金</w:t>
            </w:r>
          </w:p>
        </w:tc>
        <w:tc>
          <w:tcPr>
            <w:tcW w:w="2705" w:type="dxa"/>
            <w:gridSpan w:val="4"/>
            <w:tcBorders>
              <w:top w:val="single" w:color="auto" w:sz="4" w:space="0"/>
              <w:left w:val="single" w:color="auto" w:sz="4" w:space="0"/>
              <w:bottom w:val="single" w:color="auto" w:sz="4" w:space="0"/>
              <w:right w:val="single" w:color="auto" w:sz="4" w:space="0"/>
            </w:tcBorders>
            <w:noWrap w:val="0"/>
            <w:vAlign w:val="center"/>
          </w:tcPr>
          <w:p w14:paraId="6E34431D">
            <w:pPr>
              <w:widowControl/>
              <w:topLinePunct/>
              <w:spacing w:line="360" w:lineRule="exact"/>
              <w:jc w:val="center"/>
              <w:rPr>
                <w:rFonts w:hint="eastAsia" w:ascii="宋体" w:hAnsi="宋体" w:cs="宋体"/>
                <w:color w:val="auto"/>
                <w:kern w:val="0"/>
                <w:szCs w:val="21"/>
              </w:rPr>
            </w:pP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14:paraId="3AF0C332">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邮政编码</w:t>
            </w:r>
          </w:p>
        </w:tc>
        <w:tc>
          <w:tcPr>
            <w:tcW w:w="2342" w:type="dxa"/>
            <w:gridSpan w:val="3"/>
            <w:tcBorders>
              <w:top w:val="single" w:color="auto" w:sz="4" w:space="0"/>
              <w:left w:val="single" w:color="auto" w:sz="4" w:space="0"/>
              <w:bottom w:val="single" w:color="auto" w:sz="4" w:space="0"/>
              <w:right w:val="single" w:color="auto" w:sz="4" w:space="0"/>
            </w:tcBorders>
            <w:noWrap w:val="0"/>
            <w:vAlign w:val="center"/>
          </w:tcPr>
          <w:p w14:paraId="54877304">
            <w:pPr>
              <w:widowControl/>
              <w:topLinePunct/>
              <w:spacing w:line="360" w:lineRule="exact"/>
              <w:jc w:val="center"/>
              <w:rPr>
                <w:rFonts w:hint="eastAsia" w:ascii="宋体" w:hAnsi="宋体" w:cs="宋体"/>
                <w:color w:val="auto"/>
                <w:kern w:val="0"/>
                <w:szCs w:val="21"/>
              </w:rPr>
            </w:pPr>
          </w:p>
        </w:tc>
      </w:tr>
      <w:tr w14:paraId="090FE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3119" w:type="dxa"/>
            <w:vMerge w:val="restart"/>
            <w:tcBorders>
              <w:top w:val="single" w:color="auto" w:sz="4" w:space="0"/>
              <w:left w:val="single" w:color="auto" w:sz="4" w:space="0"/>
              <w:bottom w:val="single" w:color="auto" w:sz="4" w:space="0"/>
              <w:right w:val="single" w:color="auto" w:sz="4" w:space="0"/>
            </w:tcBorders>
            <w:noWrap w:val="0"/>
            <w:vAlign w:val="center"/>
          </w:tcPr>
          <w:p w14:paraId="3BE8DE5F">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联系方式</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6EF7FE7">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联系人</w:t>
            </w:r>
          </w:p>
        </w:tc>
        <w:tc>
          <w:tcPr>
            <w:tcW w:w="1571" w:type="dxa"/>
            <w:gridSpan w:val="3"/>
            <w:tcBorders>
              <w:top w:val="single" w:color="auto" w:sz="4" w:space="0"/>
              <w:left w:val="single" w:color="auto" w:sz="4" w:space="0"/>
              <w:bottom w:val="single" w:color="auto" w:sz="4" w:space="0"/>
              <w:right w:val="single" w:color="auto" w:sz="4" w:space="0"/>
            </w:tcBorders>
            <w:noWrap w:val="0"/>
            <w:vAlign w:val="center"/>
          </w:tcPr>
          <w:p w14:paraId="36FD993B">
            <w:pPr>
              <w:widowControl/>
              <w:topLinePunct/>
              <w:spacing w:line="360" w:lineRule="exact"/>
              <w:jc w:val="center"/>
              <w:rPr>
                <w:rFonts w:hint="eastAsia" w:ascii="宋体" w:hAnsi="宋体" w:cs="宋体"/>
                <w:color w:val="auto"/>
                <w:kern w:val="0"/>
                <w:szCs w:val="21"/>
              </w:rPr>
            </w:pP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14:paraId="7BC04654">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电 话</w:t>
            </w:r>
          </w:p>
        </w:tc>
        <w:tc>
          <w:tcPr>
            <w:tcW w:w="2342" w:type="dxa"/>
            <w:gridSpan w:val="3"/>
            <w:tcBorders>
              <w:top w:val="single" w:color="auto" w:sz="4" w:space="0"/>
              <w:left w:val="single" w:color="auto" w:sz="4" w:space="0"/>
              <w:bottom w:val="single" w:color="auto" w:sz="4" w:space="0"/>
              <w:right w:val="single" w:color="auto" w:sz="4" w:space="0"/>
            </w:tcBorders>
            <w:noWrap w:val="0"/>
            <w:vAlign w:val="center"/>
          </w:tcPr>
          <w:p w14:paraId="4CF07D7C">
            <w:pPr>
              <w:widowControl/>
              <w:topLinePunct/>
              <w:spacing w:line="360" w:lineRule="exact"/>
              <w:jc w:val="center"/>
              <w:rPr>
                <w:rFonts w:hint="eastAsia" w:ascii="宋体" w:hAnsi="宋体" w:cs="宋体"/>
                <w:color w:val="auto"/>
                <w:kern w:val="0"/>
                <w:szCs w:val="21"/>
              </w:rPr>
            </w:pPr>
          </w:p>
        </w:tc>
      </w:tr>
      <w:tr w14:paraId="2A1F2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3119" w:type="dxa"/>
            <w:vMerge w:val="continue"/>
            <w:tcBorders>
              <w:top w:val="single" w:color="auto" w:sz="4" w:space="0"/>
              <w:left w:val="single" w:color="auto" w:sz="4" w:space="0"/>
              <w:bottom w:val="single" w:color="auto" w:sz="4" w:space="0"/>
              <w:right w:val="single" w:color="auto" w:sz="4" w:space="0"/>
            </w:tcBorders>
            <w:noWrap w:val="0"/>
            <w:vAlign w:val="center"/>
          </w:tcPr>
          <w:p w14:paraId="397D877A">
            <w:pPr>
              <w:widowControl/>
              <w:topLinePunct/>
              <w:spacing w:line="360" w:lineRule="exact"/>
              <w:jc w:val="center"/>
              <w:rPr>
                <w:rFonts w:hint="eastAsia" w:ascii="宋体" w:hAnsi="宋体" w:cs="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F9E1632">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传真</w:t>
            </w:r>
          </w:p>
        </w:tc>
        <w:tc>
          <w:tcPr>
            <w:tcW w:w="1571" w:type="dxa"/>
            <w:gridSpan w:val="3"/>
            <w:tcBorders>
              <w:top w:val="single" w:color="auto" w:sz="4" w:space="0"/>
              <w:left w:val="single" w:color="auto" w:sz="4" w:space="0"/>
              <w:bottom w:val="single" w:color="auto" w:sz="4" w:space="0"/>
              <w:right w:val="single" w:color="auto" w:sz="4" w:space="0"/>
            </w:tcBorders>
            <w:noWrap w:val="0"/>
            <w:vAlign w:val="center"/>
          </w:tcPr>
          <w:p w14:paraId="523F1089">
            <w:pPr>
              <w:widowControl/>
              <w:topLinePunct/>
              <w:spacing w:line="360" w:lineRule="exact"/>
              <w:jc w:val="center"/>
              <w:rPr>
                <w:rFonts w:hint="eastAsia" w:ascii="宋体" w:hAnsi="宋体" w:cs="宋体"/>
                <w:color w:val="auto"/>
                <w:kern w:val="0"/>
                <w:szCs w:val="21"/>
              </w:rPr>
            </w:pP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14:paraId="44BA2D70">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网址</w:t>
            </w:r>
          </w:p>
        </w:tc>
        <w:tc>
          <w:tcPr>
            <w:tcW w:w="2342" w:type="dxa"/>
            <w:gridSpan w:val="3"/>
            <w:tcBorders>
              <w:top w:val="single" w:color="auto" w:sz="4" w:space="0"/>
              <w:left w:val="single" w:color="auto" w:sz="4" w:space="0"/>
              <w:bottom w:val="single" w:color="auto" w:sz="4" w:space="0"/>
              <w:right w:val="single" w:color="auto" w:sz="4" w:space="0"/>
            </w:tcBorders>
            <w:noWrap w:val="0"/>
            <w:vAlign w:val="center"/>
          </w:tcPr>
          <w:p w14:paraId="1FE3D3FA">
            <w:pPr>
              <w:widowControl/>
              <w:topLinePunct/>
              <w:spacing w:line="360" w:lineRule="exact"/>
              <w:jc w:val="center"/>
              <w:rPr>
                <w:rFonts w:hint="eastAsia" w:ascii="宋体" w:hAnsi="宋体" w:cs="宋体"/>
                <w:color w:val="auto"/>
                <w:kern w:val="0"/>
                <w:szCs w:val="21"/>
              </w:rPr>
            </w:pPr>
          </w:p>
        </w:tc>
      </w:tr>
      <w:tr w14:paraId="780F91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3A908C06">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法定代表人</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8B87FEC">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姓名</w:t>
            </w:r>
          </w:p>
        </w:tc>
        <w:tc>
          <w:tcPr>
            <w:tcW w:w="895" w:type="dxa"/>
            <w:tcBorders>
              <w:top w:val="single" w:color="auto" w:sz="4" w:space="0"/>
              <w:left w:val="single" w:color="auto" w:sz="4" w:space="0"/>
              <w:bottom w:val="single" w:color="auto" w:sz="4" w:space="0"/>
              <w:right w:val="single" w:color="auto" w:sz="4" w:space="0"/>
            </w:tcBorders>
            <w:noWrap w:val="0"/>
            <w:vAlign w:val="center"/>
          </w:tcPr>
          <w:p w14:paraId="6F33E231">
            <w:pPr>
              <w:widowControl/>
              <w:topLinePunct/>
              <w:spacing w:line="360" w:lineRule="exact"/>
              <w:jc w:val="center"/>
              <w:rPr>
                <w:rFonts w:hint="eastAsia" w:ascii="宋体" w:hAnsi="宋体" w:cs="宋体"/>
                <w:color w:val="auto"/>
                <w:kern w:val="0"/>
                <w:szCs w:val="21"/>
              </w:rPr>
            </w:pPr>
          </w:p>
        </w:tc>
        <w:tc>
          <w:tcPr>
            <w:tcW w:w="676" w:type="dxa"/>
            <w:gridSpan w:val="2"/>
            <w:tcBorders>
              <w:top w:val="single" w:color="auto" w:sz="4" w:space="0"/>
              <w:left w:val="single" w:color="auto" w:sz="4" w:space="0"/>
              <w:bottom w:val="single" w:color="auto" w:sz="4" w:space="0"/>
              <w:right w:val="single" w:color="auto" w:sz="4" w:space="0"/>
            </w:tcBorders>
            <w:noWrap w:val="0"/>
            <w:vAlign w:val="center"/>
          </w:tcPr>
          <w:p w14:paraId="3E6DEDFC">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技术职称</w:t>
            </w: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14:paraId="0244F91B">
            <w:pPr>
              <w:widowControl/>
              <w:topLinePunct/>
              <w:spacing w:line="360" w:lineRule="exact"/>
              <w:jc w:val="center"/>
              <w:rPr>
                <w:rFonts w:hint="eastAsia" w:ascii="宋体" w:hAnsi="宋体" w:cs="宋体"/>
                <w:color w:val="auto"/>
                <w:kern w:val="0"/>
                <w:szCs w:val="21"/>
              </w:rPr>
            </w:pPr>
          </w:p>
        </w:tc>
        <w:tc>
          <w:tcPr>
            <w:tcW w:w="1154" w:type="dxa"/>
            <w:gridSpan w:val="2"/>
            <w:tcBorders>
              <w:top w:val="single" w:color="auto" w:sz="4" w:space="0"/>
              <w:left w:val="single" w:color="auto" w:sz="4" w:space="0"/>
              <w:bottom w:val="single" w:color="auto" w:sz="4" w:space="0"/>
              <w:right w:val="single" w:color="auto" w:sz="4" w:space="0"/>
            </w:tcBorders>
            <w:noWrap w:val="0"/>
            <w:vAlign w:val="center"/>
          </w:tcPr>
          <w:p w14:paraId="0D95B856">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电话</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696FA9E8">
            <w:pPr>
              <w:widowControl/>
              <w:topLinePunct/>
              <w:spacing w:line="360" w:lineRule="exact"/>
              <w:jc w:val="center"/>
              <w:rPr>
                <w:rFonts w:hint="eastAsia" w:ascii="宋体" w:hAnsi="宋体" w:cs="宋体"/>
                <w:color w:val="auto"/>
                <w:kern w:val="0"/>
                <w:szCs w:val="21"/>
              </w:rPr>
            </w:pPr>
          </w:p>
        </w:tc>
      </w:tr>
      <w:tr w14:paraId="76839D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57D1B5B4">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技术负责人</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CBCBF79">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姓名</w:t>
            </w:r>
          </w:p>
        </w:tc>
        <w:tc>
          <w:tcPr>
            <w:tcW w:w="895" w:type="dxa"/>
            <w:tcBorders>
              <w:top w:val="single" w:color="auto" w:sz="4" w:space="0"/>
              <w:left w:val="single" w:color="auto" w:sz="4" w:space="0"/>
              <w:bottom w:val="single" w:color="auto" w:sz="4" w:space="0"/>
              <w:right w:val="single" w:color="auto" w:sz="4" w:space="0"/>
            </w:tcBorders>
            <w:noWrap w:val="0"/>
            <w:vAlign w:val="center"/>
          </w:tcPr>
          <w:p w14:paraId="473D0B68">
            <w:pPr>
              <w:widowControl/>
              <w:topLinePunct/>
              <w:spacing w:line="360" w:lineRule="exact"/>
              <w:jc w:val="center"/>
              <w:rPr>
                <w:rFonts w:hint="eastAsia" w:ascii="宋体" w:hAnsi="宋体" w:cs="宋体"/>
                <w:color w:val="auto"/>
                <w:kern w:val="0"/>
                <w:szCs w:val="21"/>
              </w:rPr>
            </w:pPr>
          </w:p>
        </w:tc>
        <w:tc>
          <w:tcPr>
            <w:tcW w:w="676" w:type="dxa"/>
            <w:gridSpan w:val="2"/>
            <w:tcBorders>
              <w:top w:val="single" w:color="auto" w:sz="4" w:space="0"/>
              <w:left w:val="single" w:color="auto" w:sz="4" w:space="0"/>
              <w:bottom w:val="single" w:color="auto" w:sz="4" w:space="0"/>
              <w:right w:val="single" w:color="auto" w:sz="4" w:space="0"/>
            </w:tcBorders>
            <w:noWrap w:val="0"/>
            <w:vAlign w:val="center"/>
          </w:tcPr>
          <w:p w14:paraId="2AA82E36">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技术职称</w:t>
            </w: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14:paraId="46B01117">
            <w:pPr>
              <w:widowControl/>
              <w:topLinePunct/>
              <w:spacing w:line="360" w:lineRule="exact"/>
              <w:jc w:val="center"/>
              <w:rPr>
                <w:rFonts w:hint="eastAsia" w:ascii="宋体" w:hAnsi="宋体" w:cs="宋体"/>
                <w:color w:val="auto"/>
                <w:kern w:val="0"/>
                <w:szCs w:val="21"/>
              </w:rPr>
            </w:pPr>
          </w:p>
        </w:tc>
        <w:tc>
          <w:tcPr>
            <w:tcW w:w="1154" w:type="dxa"/>
            <w:gridSpan w:val="2"/>
            <w:tcBorders>
              <w:top w:val="single" w:color="auto" w:sz="4" w:space="0"/>
              <w:left w:val="single" w:color="auto" w:sz="4" w:space="0"/>
              <w:bottom w:val="single" w:color="auto" w:sz="4" w:space="0"/>
              <w:right w:val="single" w:color="auto" w:sz="4" w:space="0"/>
            </w:tcBorders>
            <w:noWrap w:val="0"/>
            <w:vAlign w:val="center"/>
          </w:tcPr>
          <w:p w14:paraId="395A9314">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电话</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6541F1CF">
            <w:pPr>
              <w:widowControl/>
              <w:topLinePunct/>
              <w:spacing w:line="360" w:lineRule="exact"/>
              <w:jc w:val="center"/>
              <w:rPr>
                <w:rFonts w:hint="eastAsia" w:ascii="宋体" w:hAnsi="宋体" w:cs="宋体"/>
                <w:color w:val="auto"/>
                <w:kern w:val="0"/>
                <w:szCs w:val="21"/>
              </w:rPr>
            </w:pPr>
          </w:p>
        </w:tc>
      </w:tr>
      <w:tr w14:paraId="401F42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0F78CAE3">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企业资质证书</w:t>
            </w:r>
          </w:p>
        </w:tc>
        <w:tc>
          <w:tcPr>
            <w:tcW w:w="6127" w:type="dxa"/>
            <w:gridSpan w:val="9"/>
            <w:tcBorders>
              <w:top w:val="single" w:color="auto" w:sz="4" w:space="0"/>
              <w:left w:val="single" w:color="auto" w:sz="4" w:space="0"/>
              <w:bottom w:val="single" w:color="auto" w:sz="4" w:space="0"/>
              <w:right w:val="single" w:color="auto" w:sz="4" w:space="0"/>
            </w:tcBorders>
            <w:noWrap w:val="0"/>
            <w:vAlign w:val="center"/>
          </w:tcPr>
          <w:p w14:paraId="052C1BE1">
            <w:pPr>
              <w:widowControl/>
              <w:topLinePunct/>
              <w:spacing w:line="360" w:lineRule="exact"/>
              <w:rPr>
                <w:rFonts w:hint="eastAsia" w:ascii="宋体" w:hAnsi="宋体" w:cs="宋体"/>
                <w:color w:val="auto"/>
                <w:kern w:val="0"/>
                <w:szCs w:val="21"/>
              </w:rPr>
            </w:pPr>
            <w:r>
              <w:rPr>
                <w:rFonts w:hint="eastAsia" w:ascii="宋体" w:hAnsi="宋体" w:cs="宋体"/>
                <w:color w:val="auto"/>
                <w:kern w:val="0"/>
                <w:szCs w:val="21"/>
              </w:rPr>
              <w:t>类型：等级：证书号：</w:t>
            </w:r>
          </w:p>
        </w:tc>
      </w:tr>
      <w:tr w14:paraId="20EE8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2EB41801">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质量管理体系证书（如有）</w:t>
            </w:r>
          </w:p>
        </w:tc>
        <w:tc>
          <w:tcPr>
            <w:tcW w:w="6127" w:type="dxa"/>
            <w:gridSpan w:val="9"/>
            <w:tcBorders>
              <w:top w:val="single" w:color="auto" w:sz="4" w:space="0"/>
              <w:left w:val="single" w:color="auto" w:sz="4" w:space="0"/>
              <w:bottom w:val="single" w:color="auto" w:sz="4" w:space="0"/>
              <w:right w:val="single" w:color="auto" w:sz="4" w:space="0"/>
            </w:tcBorders>
            <w:noWrap w:val="0"/>
            <w:vAlign w:val="center"/>
          </w:tcPr>
          <w:p w14:paraId="6D7C395F">
            <w:pPr>
              <w:widowControl/>
              <w:topLinePunct/>
              <w:spacing w:line="360" w:lineRule="exact"/>
              <w:rPr>
                <w:rFonts w:hint="eastAsia" w:ascii="宋体" w:hAnsi="宋体" w:cs="宋体"/>
                <w:color w:val="auto"/>
                <w:kern w:val="0"/>
                <w:szCs w:val="21"/>
              </w:rPr>
            </w:pPr>
            <w:r>
              <w:rPr>
                <w:rFonts w:hint="eastAsia" w:ascii="宋体" w:hAnsi="宋体" w:cs="宋体"/>
                <w:color w:val="auto"/>
                <w:kern w:val="0"/>
                <w:szCs w:val="21"/>
              </w:rPr>
              <w:t>类型：等级：证书号：</w:t>
            </w:r>
          </w:p>
        </w:tc>
      </w:tr>
      <w:tr w14:paraId="4F8A35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26FD01C9">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营业执照号</w:t>
            </w:r>
          </w:p>
        </w:tc>
        <w:tc>
          <w:tcPr>
            <w:tcW w:w="2631" w:type="dxa"/>
            <w:gridSpan w:val="3"/>
            <w:tcBorders>
              <w:top w:val="single" w:color="auto" w:sz="4" w:space="0"/>
              <w:left w:val="single" w:color="auto" w:sz="4" w:space="0"/>
              <w:bottom w:val="single" w:color="auto" w:sz="4" w:space="0"/>
              <w:right w:val="single" w:color="auto" w:sz="4" w:space="0"/>
            </w:tcBorders>
            <w:noWrap w:val="0"/>
            <w:vAlign w:val="center"/>
          </w:tcPr>
          <w:p w14:paraId="57EC9595">
            <w:pPr>
              <w:widowControl/>
              <w:topLinePunct/>
              <w:spacing w:line="360" w:lineRule="exact"/>
              <w:rPr>
                <w:rFonts w:hint="eastAsia" w:ascii="宋体" w:hAnsi="宋体" w:cs="宋体"/>
                <w:color w:val="auto"/>
                <w:kern w:val="0"/>
                <w:szCs w:val="21"/>
              </w:rPr>
            </w:pPr>
          </w:p>
        </w:tc>
        <w:tc>
          <w:tcPr>
            <w:tcW w:w="3496" w:type="dxa"/>
            <w:gridSpan w:val="6"/>
            <w:tcBorders>
              <w:top w:val="single" w:color="auto" w:sz="4" w:space="0"/>
              <w:left w:val="single" w:color="auto" w:sz="4" w:space="0"/>
              <w:bottom w:val="single" w:color="auto" w:sz="4" w:space="0"/>
              <w:right w:val="single" w:color="auto" w:sz="4" w:space="0"/>
            </w:tcBorders>
            <w:noWrap w:val="0"/>
            <w:vAlign w:val="center"/>
          </w:tcPr>
          <w:p w14:paraId="1AFA8DBF">
            <w:pPr>
              <w:widowControl/>
              <w:topLinePunct/>
              <w:spacing w:line="360" w:lineRule="exact"/>
              <w:rPr>
                <w:rFonts w:hint="eastAsia" w:ascii="宋体" w:hAnsi="宋体" w:cs="宋体"/>
                <w:color w:val="auto"/>
                <w:kern w:val="0"/>
                <w:szCs w:val="21"/>
              </w:rPr>
            </w:pPr>
            <w:r>
              <w:rPr>
                <w:rFonts w:hint="eastAsia" w:ascii="宋体" w:hAnsi="宋体" w:cs="宋体"/>
                <w:color w:val="auto"/>
                <w:kern w:val="0"/>
                <w:szCs w:val="21"/>
              </w:rPr>
              <w:t>员工总人数：</w:t>
            </w:r>
          </w:p>
        </w:tc>
      </w:tr>
      <w:tr w14:paraId="5E295E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1CB1DC27">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注册资本</w:t>
            </w:r>
          </w:p>
        </w:tc>
        <w:tc>
          <w:tcPr>
            <w:tcW w:w="2631" w:type="dxa"/>
            <w:gridSpan w:val="3"/>
            <w:tcBorders>
              <w:top w:val="single" w:color="auto" w:sz="4" w:space="0"/>
              <w:left w:val="single" w:color="auto" w:sz="4" w:space="0"/>
              <w:bottom w:val="single" w:color="auto" w:sz="4" w:space="0"/>
              <w:right w:val="single" w:color="auto" w:sz="4" w:space="0"/>
            </w:tcBorders>
            <w:noWrap w:val="0"/>
            <w:vAlign w:val="center"/>
          </w:tcPr>
          <w:p w14:paraId="27452E6D">
            <w:pPr>
              <w:widowControl/>
              <w:topLinePunct/>
              <w:spacing w:line="360" w:lineRule="exact"/>
              <w:rPr>
                <w:rFonts w:hint="eastAsia" w:ascii="宋体" w:hAnsi="宋体" w:cs="宋体"/>
                <w:color w:val="auto"/>
                <w:kern w:val="0"/>
                <w:szCs w:val="21"/>
              </w:rPr>
            </w:pPr>
          </w:p>
        </w:tc>
        <w:tc>
          <w:tcPr>
            <w:tcW w:w="452" w:type="dxa"/>
            <w:gridSpan w:val="2"/>
            <w:vMerge w:val="restart"/>
            <w:tcBorders>
              <w:top w:val="single" w:color="auto" w:sz="4" w:space="0"/>
              <w:left w:val="single" w:color="auto" w:sz="4" w:space="0"/>
              <w:right w:val="single" w:color="auto" w:sz="4" w:space="0"/>
            </w:tcBorders>
            <w:noWrap w:val="0"/>
            <w:vAlign w:val="center"/>
          </w:tcPr>
          <w:p w14:paraId="499E555F">
            <w:pPr>
              <w:widowControl/>
              <w:topLinePunct/>
              <w:spacing w:line="360" w:lineRule="exact"/>
              <w:rPr>
                <w:rFonts w:hint="eastAsia" w:ascii="宋体" w:hAnsi="宋体" w:cs="宋体"/>
                <w:color w:val="auto"/>
                <w:kern w:val="0"/>
                <w:szCs w:val="21"/>
              </w:rPr>
            </w:pPr>
            <w:r>
              <w:rPr>
                <w:rFonts w:hint="eastAsia" w:ascii="宋体" w:hAnsi="宋体" w:cs="宋体"/>
                <w:color w:val="auto"/>
                <w:kern w:val="0"/>
                <w:szCs w:val="21"/>
              </w:rPr>
              <w:t>其中</w:t>
            </w:r>
          </w:p>
        </w:tc>
        <w:tc>
          <w:tcPr>
            <w:tcW w:w="1689" w:type="dxa"/>
            <w:gridSpan w:val="2"/>
            <w:tcBorders>
              <w:top w:val="single" w:color="auto" w:sz="4" w:space="0"/>
              <w:left w:val="single" w:color="auto" w:sz="4" w:space="0"/>
              <w:bottom w:val="single" w:color="auto" w:sz="4" w:space="0"/>
              <w:right w:val="single" w:color="auto" w:sz="4" w:space="0"/>
            </w:tcBorders>
            <w:noWrap w:val="0"/>
            <w:vAlign w:val="center"/>
          </w:tcPr>
          <w:p w14:paraId="4419271E">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高级职称人员</w:t>
            </w:r>
          </w:p>
        </w:tc>
        <w:tc>
          <w:tcPr>
            <w:tcW w:w="1355" w:type="dxa"/>
            <w:gridSpan w:val="2"/>
            <w:tcBorders>
              <w:top w:val="single" w:color="auto" w:sz="4" w:space="0"/>
              <w:left w:val="single" w:color="auto" w:sz="4" w:space="0"/>
              <w:bottom w:val="single" w:color="auto" w:sz="4" w:space="0"/>
              <w:right w:val="single" w:color="auto" w:sz="4" w:space="0"/>
            </w:tcBorders>
            <w:noWrap w:val="0"/>
            <w:vAlign w:val="center"/>
          </w:tcPr>
          <w:p w14:paraId="457CE740">
            <w:pPr>
              <w:widowControl/>
              <w:topLinePunct/>
              <w:spacing w:line="360" w:lineRule="exact"/>
              <w:rPr>
                <w:rFonts w:hint="eastAsia" w:ascii="宋体" w:hAnsi="宋体" w:cs="宋体"/>
                <w:color w:val="auto"/>
                <w:kern w:val="0"/>
                <w:szCs w:val="21"/>
              </w:rPr>
            </w:pPr>
          </w:p>
        </w:tc>
      </w:tr>
      <w:tr w14:paraId="345210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51542D0D">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成立日期</w:t>
            </w:r>
          </w:p>
        </w:tc>
        <w:tc>
          <w:tcPr>
            <w:tcW w:w="2631" w:type="dxa"/>
            <w:gridSpan w:val="3"/>
            <w:tcBorders>
              <w:top w:val="single" w:color="auto" w:sz="4" w:space="0"/>
              <w:left w:val="single" w:color="auto" w:sz="4" w:space="0"/>
              <w:bottom w:val="single" w:color="auto" w:sz="4" w:space="0"/>
              <w:right w:val="single" w:color="auto" w:sz="4" w:space="0"/>
            </w:tcBorders>
            <w:noWrap w:val="0"/>
            <w:vAlign w:val="center"/>
          </w:tcPr>
          <w:p w14:paraId="4E5D7511">
            <w:pPr>
              <w:widowControl/>
              <w:topLinePunct/>
              <w:spacing w:line="360" w:lineRule="exact"/>
              <w:rPr>
                <w:rFonts w:hint="eastAsia" w:ascii="宋体" w:hAnsi="宋体" w:cs="宋体"/>
                <w:color w:val="auto"/>
                <w:kern w:val="0"/>
                <w:szCs w:val="21"/>
              </w:rPr>
            </w:pPr>
          </w:p>
        </w:tc>
        <w:tc>
          <w:tcPr>
            <w:tcW w:w="452" w:type="dxa"/>
            <w:gridSpan w:val="2"/>
            <w:vMerge w:val="continue"/>
            <w:tcBorders>
              <w:left w:val="single" w:color="auto" w:sz="4" w:space="0"/>
              <w:right w:val="single" w:color="auto" w:sz="4" w:space="0"/>
            </w:tcBorders>
            <w:noWrap w:val="0"/>
            <w:vAlign w:val="center"/>
          </w:tcPr>
          <w:p w14:paraId="1F6D7EB1">
            <w:pPr>
              <w:widowControl/>
              <w:topLinePunct/>
              <w:spacing w:line="360" w:lineRule="exact"/>
              <w:rPr>
                <w:rFonts w:hint="eastAsia" w:ascii="宋体" w:hAnsi="宋体" w:cs="宋体"/>
                <w:color w:val="auto"/>
                <w:kern w:val="0"/>
                <w:szCs w:val="21"/>
              </w:rPr>
            </w:pPr>
          </w:p>
        </w:tc>
        <w:tc>
          <w:tcPr>
            <w:tcW w:w="1689" w:type="dxa"/>
            <w:gridSpan w:val="2"/>
            <w:tcBorders>
              <w:top w:val="single" w:color="auto" w:sz="4" w:space="0"/>
              <w:left w:val="single" w:color="auto" w:sz="4" w:space="0"/>
              <w:bottom w:val="single" w:color="auto" w:sz="4" w:space="0"/>
              <w:right w:val="single" w:color="auto" w:sz="4" w:space="0"/>
            </w:tcBorders>
            <w:noWrap w:val="0"/>
            <w:vAlign w:val="center"/>
          </w:tcPr>
          <w:p w14:paraId="1988E91D">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中级职称人员</w:t>
            </w:r>
          </w:p>
        </w:tc>
        <w:tc>
          <w:tcPr>
            <w:tcW w:w="1355" w:type="dxa"/>
            <w:gridSpan w:val="2"/>
            <w:tcBorders>
              <w:top w:val="single" w:color="auto" w:sz="4" w:space="0"/>
              <w:left w:val="single" w:color="auto" w:sz="4" w:space="0"/>
              <w:bottom w:val="single" w:color="auto" w:sz="4" w:space="0"/>
              <w:right w:val="single" w:color="auto" w:sz="4" w:space="0"/>
            </w:tcBorders>
            <w:noWrap w:val="0"/>
            <w:vAlign w:val="center"/>
          </w:tcPr>
          <w:p w14:paraId="70A90984">
            <w:pPr>
              <w:widowControl/>
              <w:topLinePunct/>
              <w:spacing w:line="360" w:lineRule="exact"/>
              <w:rPr>
                <w:rFonts w:hint="eastAsia" w:ascii="宋体" w:hAnsi="宋体" w:cs="宋体"/>
                <w:color w:val="auto"/>
                <w:kern w:val="0"/>
                <w:szCs w:val="21"/>
              </w:rPr>
            </w:pPr>
          </w:p>
        </w:tc>
      </w:tr>
      <w:tr w14:paraId="124461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8"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45DA454F">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基本账户开户银行</w:t>
            </w:r>
          </w:p>
        </w:tc>
        <w:tc>
          <w:tcPr>
            <w:tcW w:w="2631" w:type="dxa"/>
            <w:gridSpan w:val="3"/>
            <w:tcBorders>
              <w:top w:val="single" w:color="auto" w:sz="4" w:space="0"/>
              <w:left w:val="single" w:color="auto" w:sz="4" w:space="0"/>
              <w:bottom w:val="single" w:color="auto" w:sz="4" w:space="0"/>
              <w:right w:val="single" w:color="auto" w:sz="4" w:space="0"/>
            </w:tcBorders>
            <w:noWrap w:val="0"/>
            <w:vAlign w:val="center"/>
          </w:tcPr>
          <w:p w14:paraId="6C36223A">
            <w:pPr>
              <w:widowControl/>
              <w:topLinePunct/>
              <w:spacing w:line="360" w:lineRule="exact"/>
              <w:jc w:val="center"/>
              <w:rPr>
                <w:rFonts w:hint="eastAsia" w:ascii="宋体" w:hAnsi="宋体" w:cs="宋体"/>
                <w:color w:val="auto"/>
                <w:kern w:val="0"/>
                <w:szCs w:val="21"/>
              </w:rPr>
            </w:pPr>
          </w:p>
        </w:tc>
        <w:tc>
          <w:tcPr>
            <w:tcW w:w="452" w:type="dxa"/>
            <w:gridSpan w:val="2"/>
            <w:vMerge w:val="continue"/>
            <w:tcBorders>
              <w:left w:val="single" w:color="auto" w:sz="4" w:space="0"/>
              <w:right w:val="single" w:color="auto" w:sz="4" w:space="0"/>
            </w:tcBorders>
            <w:noWrap w:val="0"/>
            <w:vAlign w:val="center"/>
          </w:tcPr>
          <w:p w14:paraId="69DCCEBB">
            <w:pPr>
              <w:widowControl/>
              <w:topLinePunct/>
              <w:spacing w:line="360" w:lineRule="exact"/>
              <w:jc w:val="center"/>
              <w:rPr>
                <w:rFonts w:hint="eastAsia" w:ascii="宋体" w:hAnsi="宋体" w:cs="宋体"/>
                <w:color w:val="auto"/>
                <w:kern w:val="0"/>
                <w:szCs w:val="21"/>
              </w:rPr>
            </w:pPr>
          </w:p>
        </w:tc>
        <w:tc>
          <w:tcPr>
            <w:tcW w:w="1689" w:type="dxa"/>
            <w:gridSpan w:val="2"/>
            <w:tcBorders>
              <w:top w:val="single" w:color="auto" w:sz="4" w:space="0"/>
              <w:left w:val="single" w:color="auto" w:sz="4" w:space="0"/>
              <w:bottom w:val="single" w:color="auto" w:sz="4" w:space="0"/>
              <w:right w:val="single" w:color="auto" w:sz="4" w:space="0"/>
            </w:tcBorders>
            <w:noWrap w:val="0"/>
            <w:vAlign w:val="center"/>
          </w:tcPr>
          <w:p w14:paraId="16D91CFA">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技术人员数量</w:t>
            </w:r>
          </w:p>
        </w:tc>
        <w:tc>
          <w:tcPr>
            <w:tcW w:w="1355" w:type="dxa"/>
            <w:gridSpan w:val="2"/>
            <w:tcBorders>
              <w:top w:val="single" w:color="auto" w:sz="4" w:space="0"/>
              <w:left w:val="single" w:color="auto" w:sz="4" w:space="0"/>
              <w:bottom w:val="single" w:color="auto" w:sz="4" w:space="0"/>
              <w:right w:val="single" w:color="auto" w:sz="4" w:space="0"/>
            </w:tcBorders>
            <w:noWrap w:val="0"/>
            <w:vAlign w:val="center"/>
          </w:tcPr>
          <w:p w14:paraId="3A1D3BAA">
            <w:pPr>
              <w:widowControl/>
              <w:topLinePunct/>
              <w:spacing w:line="360" w:lineRule="exact"/>
              <w:jc w:val="center"/>
              <w:rPr>
                <w:rFonts w:hint="eastAsia" w:ascii="宋体" w:hAnsi="宋体" w:cs="宋体"/>
                <w:color w:val="auto"/>
                <w:kern w:val="0"/>
                <w:szCs w:val="21"/>
              </w:rPr>
            </w:pPr>
          </w:p>
        </w:tc>
      </w:tr>
      <w:tr w14:paraId="508DF7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2"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0AF94F12">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基本账户银行账号</w:t>
            </w:r>
          </w:p>
        </w:tc>
        <w:tc>
          <w:tcPr>
            <w:tcW w:w="2631" w:type="dxa"/>
            <w:gridSpan w:val="3"/>
            <w:tcBorders>
              <w:top w:val="single" w:color="auto" w:sz="4" w:space="0"/>
              <w:left w:val="single" w:color="auto" w:sz="4" w:space="0"/>
              <w:bottom w:val="single" w:color="auto" w:sz="4" w:space="0"/>
              <w:right w:val="single" w:color="auto" w:sz="4" w:space="0"/>
            </w:tcBorders>
            <w:noWrap w:val="0"/>
            <w:vAlign w:val="center"/>
          </w:tcPr>
          <w:p w14:paraId="431D7E27">
            <w:pPr>
              <w:widowControl/>
              <w:topLinePunct/>
              <w:spacing w:line="360" w:lineRule="exact"/>
              <w:jc w:val="center"/>
              <w:rPr>
                <w:rFonts w:hint="eastAsia" w:ascii="宋体" w:hAnsi="宋体" w:cs="宋体"/>
                <w:color w:val="auto"/>
                <w:kern w:val="0"/>
                <w:szCs w:val="21"/>
              </w:rPr>
            </w:pPr>
          </w:p>
        </w:tc>
        <w:tc>
          <w:tcPr>
            <w:tcW w:w="452" w:type="dxa"/>
            <w:gridSpan w:val="2"/>
            <w:vMerge w:val="continue"/>
            <w:tcBorders>
              <w:left w:val="single" w:color="auto" w:sz="4" w:space="0"/>
              <w:bottom w:val="single" w:color="auto" w:sz="4" w:space="0"/>
              <w:right w:val="single" w:color="auto" w:sz="4" w:space="0"/>
            </w:tcBorders>
            <w:noWrap w:val="0"/>
            <w:vAlign w:val="center"/>
          </w:tcPr>
          <w:p w14:paraId="223DF0DB">
            <w:pPr>
              <w:widowControl/>
              <w:topLinePunct/>
              <w:spacing w:line="360" w:lineRule="exact"/>
              <w:jc w:val="center"/>
              <w:rPr>
                <w:rFonts w:hint="eastAsia" w:ascii="宋体" w:hAnsi="宋体" w:cs="宋体"/>
                <w:color w:val="auto"/>
                <w:kern w:val="0"/>
                <w:szCs w:val="21"/>
              </w:rPr>
            </w:pPr>
          </w:p>
        </w:tc>
        <w:tc>
          <w:tcPr>
            <w:tcW w:w="1689" w:type="dxa"/>
            <w:gridSpan w:val="2"/>
            <w:tcBorders>
              <w:top w:val="single" w:color="auto" w:sz="4" w:space="0"/>
              <w:left w:val="single" w:color="auto" w:sz="4" w:space="0"/>
              <w:bottom w:val="single" w:color="auto" w:sz="4" w:space="0"/>
              <w:right w:val="single" w:color="auto" w:sz="4" w:space="0"/>
            </w:tcBorders>
            <w:noWrap w:val="0"/>
            <w:vAlign w:val="center"/>
          </w:tcPr>
          <w:p w14:paraId="240116FD">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各类注册人员</w:t>
            </w:r>
          </w:p>
        </w:tc>
        <w:tc>
          <w:tcPr>
            <w:tcW w:w="1355" w:type="dxa"/>
            <w:gridSpan w:val="2"/>
            <w:tcBorders>
              <w:top w:val="single" w:color="auto" w:sz="4" w:space="0"/>
              <w:left w:val="single" w:color="auto" w:sz="4" w:space="0"/>
              <w:bottom w:val="single" w:color="auto" w:sz="4" w:space="0"/>
              <w:right w:val="single" w:color="auto" w:sz="4" w:space="0"/>
            </w:tcBorders>
            <w:noWrap w:val="0"/>
            <w:vAlign w:val="center"/>
          </w:tcPr>
          <w:p w14:paraId="01D8AC20">
            <w:pPr>
              <w:widowControl/>
              <w:topLinePunct/>
              <w:spacing w:line="360" w:lineRule="exact"/>
              <w:jc w:val="center"/>
              <w:rPr>
                <w:rFonts w:hint="eastAsia" w:ascii="宋体" w:hAnsi="宋体" w:cs="宋体"/>
                <w:color w:val="auto"/>
                <w:kern w:val="0"/>
                <w:szCs w:val="21"/>
              </w:rPr>
            </w:pPr>
          </w:p>
        </w:tc>
      </w:tr>
      <w:tr w14:paraId="4939A4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3119" w:type="dxa"/>
            <w:tcBorders>
              <w:top w:val="single" w:color="auto" w:sz="4" w:space="0"/>
              <w:left w:val="single" w:color="auto" w:sz="4" w:space="0"/>
              <w:right w:val="single" w:color="auto" w:sz="4" w:space="0"/>
            </w:tcBorders>
            <w:noWrap w:val="0"/>
            <w:vAlign w:val="center"/>
          </w:tcPr>
          <w:p w14:paraId="704929BD">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经营范围</w:t>
            </w:r>
          </w:p>
        </w:tc>
        <w:tc>
          <w:tcPr>
            <w:tcW w:w="6127" w:type="dxa"/>
            <w:gridSpan w:val="9"/>
            <w:tcBorders>
              <w:top w:val="single" w:color="auto" w:sz="4" w:space="0"/>
              <w:left w:val="single" w:color="auto" w:sz="4" w:space="0"/>
              <w:right w:val="single" w:color="auto" w:sz="4" w:space="0"/>
            </w:tcBorders>
            <w:noWrap w:val="0"/>
            <w:vAlign w:val="center"/>
          </w:tcPr>
          <w:p w14:paraId="570BFB1B">
            <w:pPr>
              <w:widowControl/>
              <w:topLinePunct/>
              <w:spacing w:line="360" w:lineRule="exact"/>
              <w:jc w:val="center"/>
              <w:rPr>
                <w:rFonts w:hint="eastAsia" w:ascii="宋体" w:hAnsi="宋体" w:cs="宋体"/>
                <w:color w:val="auto"/>
                <w:kern w:val="0"/>
                <w:szCs w:val="21"/>
              </w:rPr>
            </w:pPr>
          </w:p>
        </w:tc>
      </w:tr>
      <w:tr w14:paraId="6A306F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798A43EA">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近三年营业额</w:t>
            </w:r>
          </w:p>
        </w:tc>
        <w:tc>
          <w:tcPr>
            <w:tcW w:w="6127" w:type="dxa"/>
            <w:gridSpan w:val="9"/>
            <w:tcBorders>
              <w:top w:val="single" w:color="auto" w:sz="4" w:space="0"/>
              <w:left w:val="single" w:color="auto" w:sz="4" w:space="0"/>
              <w:bottom w:val="single" w:color="auto" w:sz="4" w:space="0"/>
              <w:right w:val="single" w:color="auto" w:sz="4" w:space="0"/>
            </w:tcBorders>
            <w:noWrap w:val="0"/>
            <w:vAlign w:val="center"/>
          </w:tcPr>
          <w:p w14:paraId="27FBD0E8">
            <w:pPr>
              <w:widowControl/>
              <w:topLinePunct/>
              <w:spacing w:line="360" w:lineRule="exact"/>
              <w:jc w:val="center"/>
              <w:rPr>
                <w:rFonts w:hint="eastAsia" w:ascii="宋体" w:hAnsi="宋体" w:cs="宋体"/>
                <w:color w:val="auto"/>
                <w:kern w:val="0"/>
                <w:szCs w:val="21"/>
              </w:rPr>
            </w:pPr>
          </w:p>
        </w:tc>
      </w:tr>
      <w:tr w14:paraId="38CBE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3119" w:type="dxa"/>
            <w:tcBorders>
              <w:top w:val="single" w:color="auto" w:sz="4" w:space="0"/>
              <w:left w:val="single" w:color="auto" w:sz="4" w:space="0"/>
              <w:right w:val="single" w:color="auto" w:sz="4" w:space="0"/>
            </w:tcBorders>
            <w:noWrap w:val="0"/>
            <w:vAlign w:val="center"/>
          </w:tcPr>
          <w:p w14:paraId="57F70624">
            <w:pPr>
              <w:widowControl/>
              <w:topLinePunct/>
              <w:spacing w:line="360" w:lineRule="exact"/>
              <w:ind w:firstLine="210" w:firstLineChars="100"/>
              <w:jc w:val="center"/>
              <w:rPr>
                <w:rFonts w:hint="eastAsia" w:ascii="宋体" w:hAnsi="宋体" w:cs="宋体"/>
                <w:color w:val="auto"/>
                <w:kern w:val="0"/>
                <w:szCs w:val="21"/>
              </w:rPr>
            </w:pPr>
            <w:r>
              <w:rPr>
                <w:rFonts w:hint="eastAsia" w:ascii="宋体" w:hAnsi="宋体" w:cs="宋体"/>
                <w:color w:val="auto"/>
                <w:kern w:val="0"/>
                <w:szCs w:val="21"/>
              </w:rPr>
              <w:t>投标人关联企业情况（包括但不限于与投标人法定代表人为同一人或者存在控股、管理关系的不同单位）</w:t>
            </w:r>
          </w:p>
        </w:tc>
        <w:tc>
          <w:tcPr>
            <w:tcW w:w="6127" w:type="dxa"/>
            <w:gridSpan w:val="9"/>
            <w:tcBorders>
              <w:top w:val="single" w:color="auto" w:sz="4" w:space="0"/>
              <w:left w:val="single" w:color="auto" w:sz="4" w:space="0"/>
              <w:right w:val="single" w:color="auto" w:sz="4" w:space="0"/>
            </w:tcBorders>
            <w:noWrap w:val="0"/>
            <w:vAlign w:val="center"/>
          </w:tcPr>
          <w:p w14:paraId="1AEEBB42">
            <w:pPr>
              <w:widowControl/>
              <w:topLinePunct/>
              <w:spacing w:line="360" w:lineRule="exact"/>
              <w:jc w:val="center"/>
              <w:rPr>
                <w:rFonts w:hint="eastAsia" w:ascii="宋体" w:hAnsi="宋体" w:cs="宋体"/>
                <w:color w:val="auto"/>
                <w:kern w:val="0"/>
                <w:szCs w:val="21"/>
              </w:rPr>
            </w:pPr>
          </w:p>
          <w:p w14:paraId="717532CD">
            <w:pPr>
              <w:widowControl/>
              <w:topLinePunct/>
              <w:spacing w:line="360" w:lineRule="exact"/>
              <w:jc w:val="center"/>
              <w:rPr>
                <w:rFonts w:hint="eastAsia" w:ascii="宋体" w:hAnsi="宋体" w:cs="宋体"/>
                <w:color w:val="auto"/>
                <w:kern w:val="0"/>
                <w:szCs w:val="21"/>
              </w:rPr>
            </w:pPr>
          </w:p>
        </w:tc>
      </w:tr>
      <w:tr w14:paraId="30A11F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center"/>
          </w:tcPr>
          <w:p w14:paraId="52438A2D">
            <w:pPr>
              <w:widowControl/>
              <w:topLinePunct/>
              <w:spacing w:line="360" w:lineRule="exact"/>
              <w:jc w:val="center"/>
              <w:rPr>
                <w:rFonts w:hint="eastAsia" w:ascii="宋体" w:hAnsi="宋体" w:cs="宋体"/>
                <w:color w:val="auto"/>
                <w:kern w:val="0"/>
                <w:szCs w:val="21"/>
              </w:rPr>
            </w:pPr>
            <w:r>
              <w:rPr>
                <w:rFonts w:hint="eastAsia" w:ascii="宋体" w:hAnsi="宋体" w:cs="宋体"/>
                <w:color w:val="auto"/>
                <w:kern w:val="0"/>
                <w:szCs w:val="21"/>
              </w:rPr>
              <w:t>备注</w:t>
            </w:r>
          </w:p>
        </w:tc>
        <w:tc>
          <w:tcPr>
            <w:tcW w:w="6127" w:type="dxa"/>
            <w:gridSpan w:val="9"/>
            <w:tcBorders>
              <w:top w:val="single" w:color="auto" w:sz="4" w:space="0"/>
              <w:left w:val="single" w:color="auto" w:sz="4" w:space="0"/>
              <w:bottom w:val="single" w:color="auto" w:sz="4" w:space="0"/>
              <w:right w:val="single" w:color="auto" w:sz="4" w:space="0"/>
            </w:tcBorders>
            <w:noWrap w:val="0"/>
            <w:vAlign w:val="center"/>
          </w:tcPr>
          <w:p w14:paraId="49A642B5">
            <w:pPr>
              <w:widowControl/>
              <w:topLinePunct/>
              <w:spacing w:line="360" w:lineRule="exact"/>
              <w:jc w:val="center"/>
              <w:rPr>
                <w:rFonts w:hint="eastAsia" w:ascii="宋体" w:hAnsi="宋体" w:cs="宋体"/>
                <w:color w:val="auto"/>
                <w:kern w:val="0"/>
                <w:szCs w:val="21"/>
              </w:rPr>
            </w:pPr>
          </w:p>
        </w:tc>
      </w:tr>
    </w:tbl>
    <w:p w14:paraId="228C45A4">
      <w:pPr>
        <w:shd w:val="clear" w:color="auto" w:fill="auto"/>
        <w:spacing w:before="156" w:beforeLines="50" w:after="156" w:afterLines="50"/>
        <w:rPr>
          <w:rFonts w:hint="eastAsia" w:ascii="宋体"/>
          <w:b/>
          <w:bCs/>
          <w:color w:val="auto"/>
          <w:kern w:val="0"/>
          <w:szCs w:val="21"/>
          <w:highlight w:val="none"/>
        </w:rPr>
      </w:pPr>
      <w:r>
        <w:rPr>
          <w:rFonts w:hint="eastAsia" w:ascii="宋体"/>
          <w:b/>
          <w:bCs/>
          <w:color w:val="auto"/>
          <w:kern w:val="0"/>
          <w:szCs w:val="21"/>
          <w:highlight w:val="none"/>
        </w:rPr>
        <w:t>注：在本表后须附投标人营业执照（副本） 、开户许可证或基本存款账户信息的复印件等资料。</w:t>
      </w:r>
    </w:p>
    <w:p w14:paraId="30B7D46A">
      <w:pPr>
        <w:shd w:val="clear" w:color="auto" w:fill="auto"/>
        <w:spacing w:before="156" w:beforeLines="50" w:after="156" w:afterLines="50"/>
        <w:rPr>
          <w:rFonts w:hint="eastAsia" w:ascii="宋体"/>
          <w:color w:val="auto"/>
          <w:kern w:val="0"/>
          <w:szCs w:val="21"/>
          <w:highlight w:val="none"/>
        </w:rPr>
      </w:pPr>
    </w:p>
    <w:p w14:paraId="0F10D212">
      <w:pPr>
        <w:shd w:val="clear" w:color="auto" w:fill="auto"/>
        <w:spacing w:before="156" w:beforeLines="50" w:after="156" w:afterLines="50"/>
        <w:jc w:val="center"/>
        <w:rPr>
          <w:rFonts w:hint="eastAsia" w:ascii="宋体" w:eastAsia="宋体" w:cs="宋体"/>
          <w:b/>
          <w:color w:val="auto"/>
          <w:sz w:val="28"/>
          <w:szCs w:val="28"/>
          <w:highlight w:val="none"/>
          <w:lang w:val="en-US" w:eastAsia="zh-CN"/>
        </w:rPr>
      </w:pPr>
      <w:r>
        <w:rPr>
          <w:rFonts w:hint="eastAsia" w:ascii="宋体"/>
          <w:color w:val="auto"/>
          <w:kern w:val="0"/>
          <w:szCs w:val="21"/>
          <w:highlight w:val="none"/>
        </w:rPr>
        <w:br w:type="page"/>
      </w:r>
      <w:r>
        <w:rPr>
          <w:rFonts w:hint="eastAsia" w:ascii="宋体" w:cs="宋体"/>
          <w:b/>
          <w:color w:val="auto"/>
          <w:sz w:val="28"/>
          <w:szCs w:val="28"/>
          <w:highlight w:val="none"/>
        </w:rPr>
        <w:t>(二)投标人完成类似项目情况</w:t>
      </w:r>
      <w:r>
        <w:rPr>
          <w:rFonts w:hint="eastAsia" w:ascii="宋体" w:cs="宋体"/>
          <w:b/>
          <w:color w:val="auto"/>
          <w:sz w:val="28"/>
          <w:szCs w:val="28"/>
          <w:highlight w:val="none"/>
          <w:lang w:val="en-US" w:eastAsia="zh-CN"/>
        </w:rPr>
        <w:t>表</w:t>
      </w:r>
    </w:p>
    <w:p w14:paraId="5D207543">
      <w:pPr>
        <w:shd w:val="clear" w:color="auto" w:fill="auto"/>
        <w:spacing w:before="156" w:beforeLines="50" w:after="156" w:afterLines="50"/>
        <w:jc w:val="center"/>
        <w:rPr>
          <w:rFonts w:hint="eastAsia" w:ascii="Calibri" w:hAnsi="Calibri"/>
          <w:color w:val="auto"/>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6959"/>
      </w:tblGrid>
      <w:tr w14:paraId="0A22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6DE0F3E9">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项目名称</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3FE3AF44">
            <w:pPr>
              <w:widowControl/>
              <w:topLinePunct/>
              <w:spacing w:line="440" w:lineRule="exact"/>
              <w:jc w:val="center"/>
              <w:rPr>
                <w:rFonts w:hint="eastAsia" w:ascii="宋体" w:hAnsi="宋体" w:cs="宋体"/>
                <w:color w:val="auto"/>
                <w:kern w:val="0"/>
                <w:szCs w:val="21"/>
              </w:rPr>
            </w:pPr>
          </w:p>
        </w:tc>
      </w:tr>
      <w:tr w14:paraId="604F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0DE0AF86">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项目所在地</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4AD7EDCE">
            <w:pPr>
              <w:widowControl/>
              <w:topLinePunct/>
              <w:spacing w:line="440" w:lineRule="exact"/>
              <w:jc w:val="center"/>
              <w:rPr>
                <w:rFonts w:hint="eastAsia" w:ascii="宋体" w:hAnsi="宋体" w:cs="宋体"/>
                <w:color w:val="auto"/>
                <w:kern w:val="0"/>
                <w:szCs w:val="21"/>
              </w:rPr>
            </w:pPr>
          </w:p>
        </w:tc>
      </w:tr>
      <w:tr w14:paraId="51A1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7D469FAF">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发包人名称</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1D63FC40">
            <w:pPr>
              <w:widowControl/>
              <w:topLinePunct/>
              <w:spacing w:line="440" w:lineRule="exact"/>
              <w:jc w:val="center"/>
              <w:rPr>
                <w:rFonts w:hint="eastAsia" w:ascii="宋体" w:hAnsi="宋体" w:cs="宋体"/>
                <w:color w:val="auto"/>
                <w:kern w:val="0"/>
                <w:szCs w:val="21"/>
              </w:rPr>
            </w:pPr>
          </w:p>
        </w:tc>
      </w:tr>
      <w:tr w14:paraId="0C0E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367946E1">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发包人地址</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729EB43F">
            <w:pPr>
              <w:widowControl/>
              <w:topLinePunct/>
              <w:spacing w:line="440" w:lineRule="exact"/>
              <w:jc w:val="center"/>
              <w:rPr>
                <w:rFonts w:hint="eastAsia" w:ascii="宋体" w:hAnsi="宋体" w:cs="宋体"/>
                <w:color w:val="auto"/>
                <w:kern w:val="0"/>
                <w:szCs w:val="21"/>
              </w:rPr>
            </w:pPr>
          </w:p>
        </w:tc>
      </w:tr>
      <w:tr w14:paraId="60F1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7BFA461B">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发包人电话</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4D0ADC09">
            <w:pPr>
              <w:widowControl/>
              <w:topLinePunct/>
              <w:spacing w:line="440" w:lineRule="exact"/>
              <w:jc w:val="center"/>
              <w:rPr>
                <w:rFonts w:hint="eastAsia" w:ascii="宋体" w:hAnsi="宋体" w:cs="宋体"/>
                <w:color w:val="auto"/>
                <w:kern w:val="0"/>
                <w:szCs w:val="21"/>
              </w:rPr>
            </w:pPr>
          </w:p>
        </w:tc>
      </w:tr>
      <w:tr w14:paraId="4EEA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553A437D">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合同价格</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04A8B03D">
            <w:pPr>
              <w:widowControl/>
              <w:topLinePunct/>
              <w:spacing w:line="440" w:lineRule="exact"/>
              <w:jc w:val="center"/>
              <w:rPr>
                <w:rFonts w:hint="eastAsia" w:ascii="宋体" w:hAnsi="宋体" w:cs="宋体"/>
                <w:color w:val="auto"/>
                <w:kern w:val="0"/>
                <w:szCs w:val="21"/>
              </w:rPr>
            </w:pPr>
          </w:p>
        </w:tc>
      </w:tr>
      <w:tr w14:paraId="64A3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5912F73B">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合同履行</w:t>
            </w:r>
            <w:r>
              <w:rPr>
                <w:rFonts w:ascii="宋体" w:hAnsi="宋体" w:cs="宋体"/>
                <w:color w:val="auto"/>
                <w:kern w:val="0"/>
                <w:szCs w:val="21"/>
              </w:rPr>
              <w:t>期限</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53682CD1">
            <w:pPr>
              <w:widowControl/>
              <w:topLinePunct/>
              <w:spacing w:line="440" w:lineRule="exact"/>
              <w:jc w:val="center"/>
              <w:rPr>
                <w:rFonts w:hint="eastAsia" w:ascii="宋体" w:hAnsi="宋体" w:cs="宋体"/>
                <w:color w:val="auto"/>
                <w:kern w:val="0"/>
                <w:szCs w:val="21"/>
              </w:rPr>
            </w:pPr>
          </w:p>
        </w:tc>
      </w:tr>
      <w:tr w14:paraId="5246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2D2A8D69">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服务内容</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2ECB50F4">
            <w:pPr>
              <w:widowControl/>
              <w:topLinePunct/>
              <w:spacing w:line="440" w:lineRule="exact"/>
              <w:jc w:val="center"/>
              <w:rPr>
                <w:rFonts w:hint="eastAsia" w:ascii="宋体" w:hAnsi="宋体" w:cs="宋体"/>
                <w:color w:val="auto"/>
                <w:kern w:val="0"/>
                <w:szCs w:val="21"/>
              </w:rPr>
            </w:pPr>
          </w:p>
        </w:tc>
      </w:tr>
      <w:tr w14:paraId="3849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33B3D678">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项目负责人</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33E10585">
            <w:pPr>
              <w:widowControl/>
              <w:topLinePunct/>
              <w:spacing w:line="440" w:lineRule="exact"/>
              <w:jc w:val="center"/>
              <w:rPr>
                <w:rFonts w:hint="eastAsia" w:ascii="宋体" w:hAnsi="宋体" w:cs="宋体"/>
                <w:color w:val="auto"/>
                <w:kern w:val="0"/>
                <w:szCs w:val="21"/>
              </w:rPr>
            </w:pPr>
          </w:p>
        </w:tc>
      </w:tr>
      <w:tr w14:paraId="28BA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48901D51">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项目描述</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594723A7">
            <w:pPr>
              <w:widowControl/>
              <w:topLinePunct/>
              <w:spacing w:line="440" w:lineRule="exact"/>
              <w:jc w:val="center"/>
              <w:rPr>
                <w:rFonts w:hint="eastAsia" w:ascii="宋体" w:hAnsi="宋体" w:cs="宋体"/>
                <w:color w:val="auto"/>
                <w:kern w:val="0"/>
                <w:szCs w:val="21"/>
              </w:rPr>
            </w:pPr>
          </w:p>
        </w:tc>
      </w:tr>
      <w:tr w14:paraId="13BD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525" w:type="dxa"/>
            <w:tcBorders>
              <w:top w:val="single" w:color="auto" w:sz="4" w:space="0"/>
              <w:left w:val="single" w:color="auto" w:sz="4" w:space="0"/>
              <w:bottom w:val="single" w:color="auto" w:sz="4" w:space="0"/>
              <w:right w:val="single" w:color="auto" w:sz="4" w:space="0"/>
            </w:tcBorders>
            <w:noWrap w:val="0"/>
            <w:vAlign w:val="center"/>
          </w:tcPr>
          <w:p w14:paraId="5D249F14">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备注</w:t>
            </w:r>
          </w:p>
        </w:tc>
        <w:tc>
          <w:tcPr>
            <w:tcW w:w="6959" w:type="dxa"/>
            <w:tcBorders>
              <w:top w:val="single" w:color="auto" w:sz="4" w:space="0"/>
              <w:left w:val="single" w:color="auto" w:sz="4" w:space="0"/>
              <w:bottom w:val="single" w:color="auto" w:sz="4" w:space="0"/>
              <w:right w:val="single" w:color="auto" w:sz="4" w:space="0"/>
            </w:tcBorders>
            <w:noWrap w:val="0"/>
            <w:vAlign w:val="top"/>
          </w:tcPr>
          <w:p w14:paraId="0409D4F9">
            <w:pPr>
              <w:widowControl/>
              <w:topLinePunct/>
              <w:spacing w:line="440" w:lineRule="exact"/>
              <w:jc w:val="center"/>
              <w:rPr>
                <w:rFonts w:hint="eastAsia" w:ascii="宋体" w:hAnsi="宋体" w:cs="宋体"/>
                <w:color w:val="auto"/>
                <w:kern w:val="0"/>
                <w:szCs w:val="21"/>
              </w:rPr>
            </w:pPr>
          </w:p>
        </w:tc>
      </w:tr>
    </w:tbl>
    <w:p w14:paraId="1B7604D0">
      <w:pPr>
        <w:shd w:val="clear" w:color="auto" w:fill="auto"/>
        <w:spacing w:before="156" w:beforeLines="50" w:after="156" w:afterLines="50"/>
        <w:rPr>
          <w:rFonts w:hint="eastAsia" w:ascii="宋体"/>
          <w:color w:val="auto"/>
          <w:kern w:val="0"/>
          <w:szCs w:val="21"/>
          <w:highlight w:val="none"/>
        </w:rPr>
      </w:pPr>
    </w:p>
    <w:p w14:paraId="4C871DB7">
      <w:pPr>
        <w:shd w:val="clear" w:color="auto" w:fill="auto"/>
        <w:spacing w:before="156" w:beforeLines="50" w:after="156" w:afterLines="50"/>
        <w:rPr>
          <w:rFonts w:hint="eastAsia" w:ascii="宋体"/>
          <w:color w:val="auto"/>
          <w:kern w:val="0"/>
          <w:szCs w:val="21"/>
          <w:highlight w:val="none"/>
        </w:rPr>
      </w:pPr>
    </w:p>
    <w:p w14:paraId="31882955">
      <w:pPr>
        <w:shd w:val="clear" w:color="auto" w:fill="auto"/>
        <w:ind w:left="1120" w:hanging="840" w:hangingChars="400"/>
        <w:jc w:val="center"/>
        <w:rPr>
          <w:rFonts w:hint="eastAsia" w:ascii="宋体"/>
          <w:color w:val="auto"/>
          <w:kern w:val="0"/>
          <w:sz w:val="28"/>
          <w:szCs w:val="28"/>
          <w:highlight w:val="none"/>
        </w:rPr>
        <w:sectPr>
          <w:headerReference r:id="rId8" w:type="default"/>
          <w:footerReference r:id="rId9" w:type="default"/>
          <w:pgSz w:w="11906" w:h="16838"/>
          <w:pgMar w:top="1644" w:right="1588" w:bottom="1644" w:left="1588" w:header="851" w:footer="992" w:gutter="0"/>
          <w:cols w:space="720" w:num="1"/>
          <w:docGrid w:type="lines" w:linePitch="312" w:charSpace="0"/>
        </w:sectPr>
      </w:pPr>
      <w:r>
        <w:rPr>
          <w:rFonts w:hint="eastAsia" w:ascii="宋体"/>
          <w:color w:val="auto"/>
          <w:kern w:val="0"/>
          <w:szCs w:val="21"/>
          <w:highlight w:val="none"/>
        </w:rPr>
        <w:br w:type="page"/>
      </w:r>
    </w:p>
    <w:p w14:paraId="49E241C3">
      <w:pPr>
        <w:widowControl/>
        <w:jc w:val="center"/>
        <w:rPr>
          <w:rFonts w:hint="eastAsia" w:ascii="宋体" w:hAnsi="宋体" w:cs="宋体"/>
          <w:b/>
          <w:color w:val="auto"/>
          <w:kern w:val="0"/>
          <w:sz w:val="28"/>
          <w:szCs w:val="28"/>
        </w:rPr>
      </w:pPr>
      <w:bookmarkStart w:id="524" w:name="_Toc404237756"/>
      <w:bookmarkStart w:id="525" w:name="_Toc404237846"/>
      <w:bookmarkStart w:id="526" w:name="_Toc424138403"/>
      <w:bookmarkStart w:id="527" w:name="_Toc397416088"/>
      <w:r>
        <w:rPr>
          <w:rFonts w:hint="eastAsia" w:ascii="宋体" w:hAnsi="宋体" w:cs="宋体"/>
          <w:b/>
          <w:color w:val="auto"/>
          <w:kern w:val="0"/>
          <w:sz w:val="28"/>
          <w:szCs w:val="28"/>
        </w:rPr>
        <w:t>（</w:t>
      </w:r>
      <w:r>
        <w:rPr>
          <w:rFonts w:hint="eastAsia" w:ascii="宋体" w:hAnsi="宋体" w:cs="宋体"/>
          <w:b/>
          <w:color w:val="auto"/>
          <w:kern w:val="0"/>
          <w:sz w:val="28"/>
          <w:szCs w:val="28"/>
          <w:lang w:val="en-US" w:eastAsia="zh-CN"/>
        </w:rPr>
        <w:t>三</w:t>
      </w:r>
      <w:r>
        <w:rPr>
          <w:rFonts w:hint="eastAsia" w:ascii="宋体" w:hAnsi="宋体" w:cs="宋体"/>
          <w:b/>
          <w:color w:val="auto"/>
          <w:kern w:val="0"/>
          <w:sz w:val="28"/>
          <w:szCs w:val="28"/>
        </w:rPr>
        <w:t>）</w:t>
      </w:r>
      <w:bookmarkEnd w:id="524"/>
      <w:bookmarkEnd w:id="525"/>
      <w:bookmarkEnd w:id="526"/>
      <w:bookmarkEnd w:id="527"/>
      <w:r>
        <w:rPr>
          <w:rFonts w:hint="eastAsia" w:ascii="宋体" w:hAnsi="宋体" w:cs="宋体"/>
          <w:b/>
          <w:color w:val="auto"/>
          <w:kern w:val="0"/>
          <w:sz w:val="28"/>
          <w:szCs w:val="28"/>
        </w:rPr>
        <w:t>正在承接和新承接的项目情况表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4"/>
        <w:gridCol w:w="6627"/>
      </w:tblGrid>
      <w:tr w14:paraId="7609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4FCF04D5">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项目名称</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528337F6">
            <w:pPr>
              <w:widowControl/>
              <w:topLinePunct/>
              <w:spacing w:line="440" w:lineRule="exact"/>
              <w:jc w:val="center"/>
              <w:rPr>
                <w:rFonts w:hint="eastAsia" w:ascii="宋体" w:hAnsi="宋体" w:cs="宋体"/>
                <w:color w:val="auto"/>
                <w:kern w:val="0"/>
                <w:szCs w:val="21"/>
              </w:rPr>
            </w:pPr>
          </w:p>
        </w:tc>
      </w:tr>
      <w:tr w14:paraId="3AC5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277D40ED">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项目所在地</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4D054833">
            <w:pPr>
              <w:widowControl/>
              <w:topLinePunct/>
              <w:spacing w:line="440" w:lineRule="exact"/>
              <w:jc w:val="center"/>
              <w:rPr>
                <w:rFonts w:hint="eastAsia" w:ascii="宋体" w:hAnsi="宋体" w:cs="宋体"/>
                <w:color w:val="auto"/>
                <w:kern w:val="0"/>
                <w:szCs w:val="21"/>
              </w:rPr>
            </w:pPr>
          </w:p>
        </w:tc>
      </w:tr>
      <w:tr w14:paraId="3DD5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01E94D43">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发包人名称</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62010433">
            <w:pPr>
              <w:widowControl/>
              <w:topLinePunct/>
              <w:spacing w:line="440" w:lineRule="exact"/>
              <w:jc w:val="center"/>
              <w:rPr>
                <w:rFonts w:hint="eastAsia" w:ascii="宋体" w:hAnsi="宋体" w:cs="宋体"/>
                <w:color w:val="auto"/>
                <w:kern w:val="0"/>
                <w:szCs w:val="21"/>
              </w:rPr>
            </w:pPr>
          </w:p>
        </w:tc>
      </w:tr>
      <w:tr w14:paraId="37AF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3D459FBE">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发包人地址</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172B4CAE">
            <w:pPr>
              <w:widowControl/>
              <w:topLinePunct/>
              <w:spacing w:line="440" w:lineRule="exact"/>
              <w:jc w:val="center"/>
              <w:rPr>
                <w:rFonts w:hint="eastAsia" w:ascii="宋体" w:hAnsi="宋体" w:cs="宋体"/>
                <w:color w:val="auto"/>
                <w:kern w:val="0"/>
                <w:szCs w:val="21"/>
              </w:rPr>
            </w:pPr>
          </w:p>
        </w:tc>
      </w:tr>
      <w:tr w14:paraId="0793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71651DBC">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发包人电话</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11FB0787">
            <w:pPr>
              <w:widowControl/>
              <w:topLinePunct/>
              <w:spacing w:line="440" w:lineRule="exact"/>
              <w:jc w:val="center"/>
              <w:rPr>
                <w:rFonts w:hint="eastAsia" w:ascii="宋体" w:hAnsi="宋体" w:cs="宋体"/>
                <w:color w:val="auto"/>
                <w:kern w:val="0"/>
                <w:szCs w:val="21"/>
              </w:rPr>
            </w:pPr>
          </w:p>
        </w:tc>
      </w:tr>
      <w:tr w14:paraId="76EB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6EC24D05">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签约合同价格</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7B166AF7">
            <w:pPr>
              <w:widowControl/>
              <w:topLinePunct/>
              <w:spacing w:line="440" w:lineRule="exact"/>
              <w:jc w:val="center"/>
              <w:rPr>
                <w:rFonts w:hint="eastAsia" w:ascii="宋体" w:hAnsi="宋体" w:cs="宋体"/>
                <w:color w:val="auto"/>
                <w:kern w:val="0"/>
                <w:szCs w:val="21"/>
              </w:rPr>
            </w:pPr>
          </w:p>
        </w:tc>
      </w:tr>
      <w:tr w14:paraId="0E59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1233ACF4">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合同履行</w:t>
            </w:r>
            <w:r>
              <w:rPr>
                <w:rFonts w:ascii="宋体" w:hAnsi="宋体" w:cs="宋体"/>
                <w:color w:val="auto"/>
                <w:kern w:val="0"/>
                <w:szCs w:val="21"/>
              </w:rPr>
              <w:t>期限</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53C45BEB">
            <w:pPr>
              <w:widowControl/>
              <w:topLinePunct/>
              <w:spacing w:line="440" w:lineRule="exact"/>
              <w:jc w:val="center"/>
              <w:rPr>
                <w:rFonts w:hint="eastAsia" w:ascii="宋体" w:hAnsi="宋体" w:cs="宋体"/>
                <w:color w:val="auto"/>
                <w:kern w:val="0"/>
                <w:szCs w:val="21"/>
              </w:rPr>
            </w:pPr>
          </w:p>
        </w:tc>
      </w:tr>
      <w:tr w14:paraId="56A9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6E1CAFE0">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合同内容</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4DF6EEA9">
            <w:pPr>
              <w:widowControl/>
              <w:topLinePunct/>
              <w:spacing w:line="440" w:lineRule="exact"/>
              <w:jc w:val="center"/>
              <w:rPr>
                <w:rFonts w:hint="eastAsia" w:ascii="宋体" w:hAnsi="宋体" w:cs="宋体"/>
                <w:color w:val="auto"/>
                <w:kern w:val="0"/>
                <w:szCs w:val="21"/>
              </w:rPr>
            </w:pPr>
          </w:p>
        </w:tc>
      </w:tr>
      <w:tr w14:paraId="74DE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0417618B">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项目负责人</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4ECE4D60">
            <w:pPr>
              <w:widowControl/>
              <w:topLinePunct/>
              <w:spacing w:line="440" w:lineRule="exact"/>
              <w:jc w:val="center"/>
              <w:rPr>
                <w:rFonts w:hint="eastAsia" w:ascii="宋体" w:hAnsi="宋体" w:cs="宋体"/>
                <w:color w:val="auto"/>
                <w:kern w:val="0"/>
                <w:szCs w:val="21"/>
              </w:rPr>
            </w:pPr>
          </w:p>
        </w:tc>
      </w:tr>
      <w:tr w14:paraId="4703195E">
        <w:tblPrEx>
          <w:tblCellMar>
            <w:top w:w="0" w:type="dxa"/>
            <w:left w:w="108" w:type="dxa"/>
            <w:bottom w:w="0" w:type="dxa"/>
            <w:right w:w="108" w:type="dxa"/>
          </w:tblCellMar>
        </w:tblPrEx>
        <w:trPr>
          <w:trHeight w:val="614"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269AD97B">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项目描述</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4E3BD793">
            <w:pPr>
              <w:widowControl/>
              <w:topLinePunct/>
              <w:spacing w:line="440" w:lineRule="exact"/>
              <w:jc w:val="center"/>
              <w:rPr>
                <w:rFonts w:hint="eastAsia" w:ascii="宋体" w:hAnsi="宋体" w:cs="宋体"/>
                <w:color w:val="auto"/>
                <w:kern w:val="0"/>
                <w:szCs w:val="21"/>
              </w:rPr>
            </w:pPr>
          </w:p>
        </w:tc>
      </w:tr>
      <w:tr w14:paraId="0DC6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404" w:type="dxa"/>
            <w:tcBorders>
              <w:top w:val="single" w:color="auto" w:sz="4" w:space="0"/>
              <w:left w:val="single" w:color="auto" w:sz="4" w:space="0"/>
              <w:bottom w:val="single" w:color="auto" w:sz="4" w:space="0"/>
              <w:right w:val="single" w:color="auto" w:sz="4" w:space="0"/>
            </w:tcBorders>
            <w:noWrap w:val="0"/>
            <w:vAlign w:val="center"/>
          </w:tcPr>
          <w:p w14:paraId="00778C1B">
            <w:pPr>
              <w:widowControl/>
              <w:topLinePunct/>
              <w:spacing w:line="440" w:lineRule="exact"/>
              <w:jc w:val="center"/>
              <w:rPr>
                <w:rFonts w:hint="eastAsia" w:ascii="宋体" w:hAnsi="宋体" w:cs="宋体"/>
                <w:color w:val="auto"/>
                <w:kern w:val="0"/>
                <w:szCs w:val="21"/>
              </w:rPr>
            </w:pPr>
            <w:r>
              <w:rPr>
                <w:rFonts w:hint="eastAsia" w:ascii="宋体" w:hAnsi="宋体" w:cs="宋体"/>
                <w:color w:val="auto"/>
                <w:kern w:val="0"/>
                <w:szCs w:val="21"/>
              </w:rPr>
              <w:t>备注</w:t>
            </w:r>
          </w:p>
        </w:tc>
        <w:tc>
          <w:tcPr>
            <w:tcW w:w="6627" w:type="dxa"/>
            <w:tcBorders>
              <w:top w:val="single" w:color="auto" w:sz="4" w:space="0"/>
              <w:left w:val="single" w:color="auto" w:sz="4" w:space="0"/>
              <w:bottom w:val="single" w:color="auto" w:sz="4" w:space="0"/>
              <w:right w:val="single" w:color="auto" w:sz="4" w:space="0"/>
            </w:tcBorders>
            <w:noWrap w:val="0"/>
            <w:vAlign w:val="top"/>
          </w:tcPr>
          <w:p w14:paraId="548C2FFA">
            <w:pPr>
              <w:widowControl/>
              <w:topLinePunct/>
              <w:spacing w:line="440" w:lineRule="exact"/>
              <w:jc w:val="center"/>
              <w:rPr>
                <w:rFonts w:hint="eastAsia" w:ascii="宋体" w:hAnsi="宋体" w:cs="宋体"/>
                <w:color w:val="auto"/>
                <w:kern w:val="0"/>
                <w:szCs w:val="21"/>
              </w:rPr>
            </w:pPr>
          </w:p>
        </w:tc>
      </w:tr>
    </w:tbl>
    <w:p w14:paraId="7D15B53F">
      <w:pPr>
        <w:widowControl/>
        <w:ind w:firstLine="420" w:firstLineChars="200"/>
        <w:jc w:val="left"/>
        <w:rPr>
          <w:rFonts w:ascii="宋体" w:hAnsi="宋体" w:cs="宋体"/>
          <w:color w:val="auto"/>
          <w:kern w:val="0"/>
          <w:szCs w:val="21"/>
        </w:rPr>
      </w:pPr>
      <w:r>
        <w:rPr>
          <w:rFonts w:hint="eastAsia" w:ascii="宋体" w:hAnsi="宋体" w:cs="宋体"/>
          <w:color w:val="auto"/>
          <w:kern w:val="0"/>
          <w:szCs w:val="21"/>
        </w:rPr>
        <w:t>注：投标人须提供同类或类似业绩中标通知书或合同协议书复印件，加盖公章并装订在投标文件中。所有复印件必须要清晰、字迹清楚。</w:t>
      </w:r>
    </w:p>
    <w:p w14:paraId="30E65F59">
      <w:pPr>
        <w:rPr>
          <w:rFonts w:hint="eastAsia" w:ascii="宋体"/>
          <w:b/>
          <w:bCs/>
          <w:color w:val="auto"/>
          <w:kern w:val="0"/>
          <w:sz w:val="28"/>
          <w:szCs w:val="28"/>
          <w:highlight w:val="none"/>
        </w:rPr>
      </w:pPr>
      <w:r>
        <w:rPr>
          <w:rFonts w:hint="eastAsia" w:ascii="宋体"/>
          <w:b/>
          <w:bCs/>
          <w:color w:val="auto"/>
          <w:kern w:val="0"/>
          <w:sz w:val="28"/>
          <w:szCs w:val="28"/>
          <w:highlight w:val="none"/>
        </w:rPr>
        <w:br w:type="page"/>
      </w:r>
    </w:p>
    <w:p w14:paraId="5050CFE8">
      <w:pPr>
        <w:shd w:val="clear" w:color="auto" w:fill="auto"/>
        <w:spacing w:before="156" w:beforeLines="50" w:after="156" w:afterLines="50"/>
        <w:jc w:val="center"/>
        <w:rPr>
          <w:rFonts w:hint="eastAsia" w:ascii="宋体"/>
          <w:b/>
          <w:bCs/>
          <w:color w:val="auto"/>
          <w:kern w:val="0"/>
          <w:sz w:val="28"/>
          <w:szCs w:val="28"/>
          <w:highlight w:val="none"/>
          <w:lang w:val="en-US" w:eastAsia="zh-CN"/>
        </w:rPr>
      </w:pPr>
      <w:r>
        <w:rPr>
          <w:rFonts w:hint="eastAsia" w:ascii="宋体"/>
          <w:b/>
          <w:bCs/>
          <w:color w:val="auto"/>
          <w:kern w:val="0"/>
          <w:sz w:val="28"/>
          <w:szCs w:val="28"/>
          <w:highlight w:val="none"/>
        </w:rPr>
        <w:t>(</w:t>
      </w:r>
      <w:r>
        <w:rPr>
          <w:rFonts w:hint="eastAsia" w:ascii="宋体"/>
          <w:b/>
          <w:bCs/>
          <w:color w:val="auto"/>
          <w:kern w:val="0"/>
          <w:sz w:val="28"/>
          <w:szCs w:val="28"/>
          <w:highlight w:val="none"/>
          <w:lang w:val="en-US" w:eastAsia="zh-CN"/>
        </w:rPr>
        <w:t>四</w:t>
      </w:r>
      <w:r>
        <w:rPr>
          <w:rFonts w:hint="eastAsia" w:ascii="宋体"/>
          <w:b/>
          <w:bCs/>
          <w:color w:val="auto"/>
          <w:kern w:val="0"/>
          <w:sz w:val="28"/>
          <w:szCs w:val="28"/>
          <w:highlight w:val="none"/>
        </w:rPr>
        <w:t>)投标人</w:t>
      </w:r>
      <w:r>
        <w:rPr>
          <w:rFonts w:hint="eastAsia" w:ascii="宋体"/>
          <w:b/>
          <w:bCs/>
          <w:color w:val="auto"/>
          <w:kern w:val="0"/>
          <w:sz w:val="28"/>
          <w:szCs w:val="28"/>
          <w:highlight w:val="none"/>
          <w:lang w:val="en-US" w:eastAsia="zh-CN"/>
        </w:rPr>
        <w:t>拟投入人员</w:t>
      </w:r>
      <w:r>
        <w:rPr>
          <w:rFonts w:hint="eastAsia" w:ascii="宋体"/>
          <w:b/>
          <w:bCs/>
          <w:color w:val="auto"/>
          <w:kern w:val="0"/>
          <w:sz w:val="28"/>
          <w:szCs w:val="28"/>
          <w:highlight w:val="none"/>
        </w:rPr>
        <w:t>情况</w:t>
      </w:r>
      <w:r>
        <w:rPr>
          <w:rFonts w:hint="eastAsia" w:ascii="宋体"/>
          <w:b/>
          <w:bCs/>
          <w:color w:val="auto"/>
          <w:kern w:val="0"/>
          <w:sz w:val="28"/>
          <w:szCs w:val="28"/>
          <w:highlight w:val="none"/>
          <w:lang w:val="en-US" w:eastAsia="zh-CN"/>
        </w:rPr>
        <w:t>(格式自拟）</w:t>
      </w:r>
    </w:p>
    <w:p w14:paraId="02E4AE50">
      <w:pPr>
        <w:bidi w:val="0"/>
        <w:rPr>
          <w:rFonts w:hint="default"/>
          <w:color w:val="auto"/>
          <w:lang w:val="en-US" w:eastAsia="zh-CN"/>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217"/>
        <w:gridCol w:w="775"/>
        <w:gridCol w:w="990"/>
        <w:gridCol w:w="816"/>
        <w:gridCol w:w="1390"/>
        <w:gridCol w:w="908"/>
        <w:gridCol w:w="1008"/>
        <w:gridCol w:w="1609"/>
      </w:tblGrid>
      <w:tr w14:paraId="436A3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03" w:type="dxa"/>
            <w:noWrap w:val="0"/>
            <w:vAlign w:val="center"/>
          </w:tcPr>
          <w:p w14:paraId="76B80B9B">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序号</w:t>
            </w:r>
          </w:p>
        </w:tc>
        <w:tc>
          <w:tcPr>
            <w:tcW w:w="1217" w:type="dxa"/>
            <w:noWrap w:val="0"/>
            <w:vAlign w:val="center"/>
          </w:tcPr>
          <w:p w14:paraId="1DB370DF">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姓名</w:t>
            </w:r>
          </w:p>
        </w:tc>
        <w:tc>
          <w:tcPr>
            <w:tcW w:w="775" w:type="dxa"/>
            <w:noWrap w:val="0"/>
            <w:vAlign w:val="center"/>
          </w:tcPr>
          <w:p w14:paraId="360298E5">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性别</w:t>
            </w:r>
          </w:p>
        </w:tc>
        <w:tc>
          <w:tcPr>
            <w:tcW w:w="990" w:type="dxa"/>
            <w:noWrap w:val="0"/>
            <w:vAlign w:val="center"/>
          </w:tcPr>
          <w:p w14:paraId="69198EC7">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年龄</w:t>
            </w:r>
          </w:p>
        </w:tc>
        <w:tc>
          <w:tcPr>
            <w:tcW w:w="816" w:type="dxa"/>
            <w:noWrap w:val="0"/>
            <w:vAlign w:val="center"/>
          </w:tcPr>
          <w:p w14:paraId="5D0D5F84">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学历</w:t>
            </w:r>
          </w:p>
        </w:tc>
        <w:tc>
          <w:tcPr>
            <w:tcW w:w="1390" w:type="dxa"/>
            <w:noWrap w:val="0"/>
            <w:vAlign w:val="center"/>
          </w:tcPr>
          <w:p w14:paraId="6F142796">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身份证号</w:t>
            </w:r>
          </w:p>
        </w:tc>
        <w:tc>
          <w:tcPr>
            <w:tcW w:w="908" w:type="dxa"/>
            <w:noWrap w:val="0"/>
            <w:vAlign w:val="center"/>
          </w:tcPr>
          <w:p w14:paraId="452C8EEE">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专业</w:t>
            </w:r>
          </w:p>
        </w:tc>
        <w:tc>
          <w:tcPr>
            <w:tcW w:w="1008" w:type="dxa"/>
            <w:noWrap w:val="0"/>
            <w:vAlign w:val="center"/>
          </w:tcPr>
          <w:p w14:paraId="4C37C474">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经验</w:t>
            </w:r>
          </w:p>
          <w:p w14:paraId="114B2AC9">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年限</w:t>
            </w:r>
          </w:p>
        </w:tc>
        <w:tc>
          <w:tcPr>
            <w:tcW w:w="1609" w:type="dxa"/>
            <w:noWrap w:val="0"/>
            <w:vAlign w:val="center"/>
          </w:tcPr>
          <w:p w14:paraId="0B595C98">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在本项目中担任职务</w:t>
            </w:r>
          </w:p>
        </w:tc>
      </w:tr>
      <w:tr w14:paraId="20D39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03" w:type="dxa"/>
            <w:noWrap w:val="0"/>
            <w:vAlign w:val="center"/>
          </w:tcPr>
          <w:p w14:paraId="638C1F8B">
            <w:pPr>
              <w:pStyle w:val="2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17" w:type="dxa"/>
            <w:noWrap w:val="0"/>
            <w:vAlign w:val="center"/>
          </w:tcPr>
          <w:p w14:paraId="4CEC58E4">
            <w:pPr>
              <w:pStyle w:val="26"/>
              <w:rPr>
                <w:rFonts w:hint="eastAsia" w:ascii="宋体" w:hAnsi="宋体" w:eastAsia="宋体" w:cs="宋体"/>
                <w:color w:val="auto"/>
                <w:sz w:val="21"/>
                <w:szCs w:val="21"/>
                <w:highlight w:val="none"/>
              </w:rPr>
            </w:pPr>
          </w:p>
        </w:tc>
        <w:tc>
          <w:tcPr>
            <w:tcW w:w="775" w:type="dxa"/>
            <w:noWrap w:val="0"/>
            <w:vAlign w:val="center"/>
          </w:tcPr>
          <w:p w14:paraId="5A5776E8">
            <w:pPr>
              <w:pStyle w:val="26"/>
              <w:rPr>
                <w:rFonts w:hint="eastAsia" w:ascii="宋体" w:hAnsi="宋体" w:eastAsia="宋体" w:cs="宋体"/>
                <w:color w:val="auto"/>
                <w:sz w:val="21"/>
                <w:szCs w:val="21"/>
                <w:highlight w:val="none"/>
              </w:rPr>
            </w:pPr>
          </w:p>
        </w:tc>
        <w:tc>
          <w:tcPr>
            <w:tcW w:w="990" w:type="dxa"/>
            <w:noWrap w:val="0"/>
            <w:vAlign w:val="center"/>
          </w:tcPr>
          <w:p w14:paraId="3C17CFF1">
            <w:pPr>
              <w:pStyle w:val="26"/>
              <w:rPr>
                <w:rFonts w:hint="eastAsia" w:ascii="宋体" w:hAnsi="宋体" w:eastAsia="宋体" w:cs="宋体"/>
                <w:color w:val="auto"/>
                <w:sz w:val="21"/>
                <w:szCs w:val="21"/>
                <w:highlight w:val="none"/>
              </w:rPr>
            </w:pPr>
          </w:p>
        </w:tc>
        <w:tc>
          <w:tcPr>
            <w:tcW w:w="816" w:type="dxa"/>
            <w:noWrap w:val="0"/>
            <w:vAlign w:val="center"/>
          </w:tcPr>
          <w:p w14:paraId="72DA2FDB">
            <w:pPr>
              <w:pStyle w:val="26"/>
              <w:rPr>
                <w:rFonts w:hint="eastAsia" w:ascii="宋体" w:hAnsi="宋体" w:eastAsia="宋体" w:cs="宋体"/>
                <w:color w:val="auto"/>
                <w:sz w:val="21"/>
                <w:szCs w:val="21"/>
                <w:highlight w:val="none"/>
              </w:rPr>
            </w:pPr>
          </w:p>
        </w:tc>
        <w:tc>
          <w:tcPr>
            <w:tcW w:w="1390" w:type="dxa"/>
            <w:noWrap w:val="0"/>
            <w:vAlign w:val="center"/>
          </w:tcPr>
          <w:p w14:paraId="71034F89">
            <w:pPr>
              <w:pStyle w:val="26"/>
              <w:rPr>
                <w:rFonts w:hint="eastAsia" w:ascii="宋体" w:hAnsi="宋体" w:eastAsia="宋体" w:cs="宋体"/>
                <w:color w:val="auto"/>
                <w:sz w:val="21"/>
                <w:szCs w:val="21"/>
                <w:highlight w:val="none"/>
              </w:rPr>
            </w:pPr>
          </w:p>
        </w:tc>
        <w:tc>
          <w:tcPr>
            <w:tcW w:w="908" w:type="dxa"/>
            <w:noWrap w:val="0"/>
            <w:vAlign w:val="center"/>
          </w:tcPr>
          <w:p w14:paraId="4A6D804D">
            <w:pPr>
              <w:pStyle w:val="26"/>
              <w:rPr>
                <w:rFonts w:hint="eastAsia" w:ascii="宋体" w:hAnsi="宋体" w:eastAsia="宋体" w:cs="宋体"/>
                <w:color w:val="auto"/>
                <w:sz w:val="21"/>
                <w:szCs w:val="21"/>
                <w:highlight w:val="none"/>
              </w:rPr>
            </w:pPr>
          </w:p>
        </w:tc>
        <w:tc>
          <w:tcPr>
            <w:tcW w:w="1008" w:type="dxa"/>
            <w:noWrap w:val="0"/>
            <w:vAlign w:val="center"/>
          </w:tcPr>
          <w:p w14:paraId="37735D05">
            <w:pPr>
              <w:pStyle w:val="26"/>
              <w:rPr>
                <w:rFonts w:hint="eastAsia" w:ascii="宋体" w:hAnsi="宋体" w:eastAsia="宋体" w:cs="宋体"/>
                <w:color w:val="auto"/>
                <w:sz w:val="21"/>
                <w:szCs w:val="21"/>
                <w:highlight w:val="none"/>
              </w:rPr>
            </w:pPr>
          </w:p>
        </w:tc>
        <w:tc>
          <w:tcPr>
            <w:tcW w:w="1609" w:type="dxa"/>
            <w:noWrap w:val="0"/>
            <w:vAlign w:val="center"/>
          </w:tcPr>
          <w:p w14:paraId="2C578679">
            <w:pPr>
              <w:pStyle w:val="26"/>
              <w:rPr>
                <w:rFonts w:hint="eastAsia" w:ascii="宋体" w:hAnsi="宋体" w:eastAsia="宋体" w:cs="宋体"/>
                <w:color w:val="auto"/>
                <w:sz w:val="21"/>
                <w:szCs w:val="21"/>
                <w:highlight w:val="none"/>
              </w:rPr>
            </w:pPr>
          </w:p>
        </w:tc>
      </w:tr>
      <w:tr w14:paraId="7ECB3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03" w:type="dxa"/>
            <w:noWrap w:val="0"/>
            <w:vAlign w:val="center"/>
          </w:tcPr>
          <w:p w14:paraId="589E023C">
            <w:pPr>
              <w:pStyle w:val="2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17" w:type="dxa"/>
            <w:noWrap w:val="0"/>
            <w:vAlign w:val="center"/>
          </w:tcPr>
          <w:p w14:paraId="6E845241">
            <w:pPr>
              <w:pStyle w:val="26"/>
              <w:rPr>
                <w:rFonts w:hint="eastAsia" w:ascii="宋体" w:hAnsi="宋体" w:eastAsia="宋体" w:cs="宋体"/>
                <w:color w:val="auto"/>
                <w:sz w:val="21"/>
                <w:szCs w:val="21"/>
                <w:highlight w:val="none"/>
              </w:rPr>
            </w:pPr>
          </w:p>
        </w:tc>
        <w:tc>
          <w:tcPr>
            <w:tcW w:w="775" w:type="dxa"/>
            <w:noWrap w:val="0"/>
            <w:vAlign w:val="center"/>
          </w:tcPr>
          <w:p w14:paraId="39E034DD">
            <w:pPr>
              <w:pStyle w:val="26"/>
              <w:rPr>
                <w:rFonts w:hint="eastAsia" w:ascii="宋体" w:hAnsi="宋体" w:eastAsia="宋体" w:cs="宋体"/>
                <w:color w:val="auto"/>
                <w:sz w:val="21"/>
                <w:szCs w:val="21"/>
                <w:highlight w:val="none"/>
              </w:rPr>
            </w:pPr>
          </w:p>
        </w:tc>
        <w:tc>
          <w:tcPr>
            <w:tcW w:w="990" w:type="dxa"/>
            <w:noWrap w:val="0"/>
            <w:vAlign w:val="center"/>
          </w:tcPr>
          <w:p w14:paraId="7C1959D8">
            <w:pPr>
              <w:pStyle w:val="26"/>
              <w:rPr>
                <w:rFonts w:hint="eastAsia" w:ascii="宋体" w:hAnsi="宋体" w:eastAsia="宋体" w:cs="宋体"/>
                <w:color w:val="auto"/>
                <w:sz w:val="21"/>
                <w:szCs w:val="21"/>
                <w:highlight w:val="none"/>
              </w:rPr>
            </w:pPr>
          </w:p>
        </w:tc>
        <w:tc>
          <w:tcPr>
            <w:tcW w:w="816" w:type="dxa"/>
            <w:noWrap w:val="0"/>
            <w:vAlign w:val="center"/>
          </w:tcPr>
          <w:p w14:paraId="0A819220">
            <w:pPr>
              <w:pStyle w:val="26"/>
              <w:rPr>
                <w:rFonts w:hint="eastAsia" w:ascii="宋体" w:hAnsi="宋体" w:eastAsia="宋体" w:cs="宋体"/>
                <w:color w:val="auto"/>
                <w:sz w:val="21"/>
                <w:szCs w:val="21"/>
                <w:highlight w:val="none"/>
              </w:rPr>
            </w:pPr>
          </w:p>
        </w:tc>
        <w:tc>
          <w:tcPr>
            <w:tcW w:w="1390" w:type="dxa"/>
            <w:noWrap w:val="0"/>
            <w:vAlign w:val="center"/>
          </w:tcPr>
          <w:p w14:paraId="0E6EF9D8">
            <w:pPr>
              <w:pStyle w:val="26"/>
              <w:rPr>
                <w:rFonts w:hint="eastAsia" w:ascii="宋体" w:hAnsi="宋体" w:eastAsia="宋体" w:cs="宋体"/>
                <w:color w:val="auto"/>
                <w:sz w:val="21"/>
                <w:szCs w:val="21"/>
                <w:highlight w:val="none"/>
              </w:rPr>
            </w:pPr>
          </w:p>
        </w:tc>
        <w:tc>
          <w:tcPr>
            <w:tcW w:w="908" w:type="dxa"/>
            <w:noWrap w:val="0"/>
            <w:vAlign w:val="center"/>
          </w:tcPr>
          <w:p w14:paraId="2F9815CA">
            <w:pPr>
              <w:pStyle w:val="26"/>
              <w:rPr>
                <w:rFonts w:hint="eastAsia" w:ascii="宋体" w:hAnsi="宋体" w:eastAsia="宋体" w:cs="宋体"/>
                <w:color w:val="auto"/>
                <w:sz w:val="21"/>
                <w:szCs w:val="21"/>
                <w:highlight w:val="none"/>
              </w:rPr>
            </w:pPr>
          </w:p>
        </w:tc>
        <w:tc>
          <w:tcPr>
            <w:tcW w:w="1008" w:type="dxa"/>
            <w:noWrap w:val="0"/>
            <w:vAlign w:val="center"/>
          </w:tcPr>
          <w:p w14:paraId="09430AAE">
            <w:pPr>
              <w:pStyle w:val="26"/>
              <w:rPr>
                <w:rFonts w:hint="eastAsia" w:ascii="宋体" w:hAnsi="宋体" w:eastAsia="宋体" w:cs="宋体"/>
                <w:color w:val="auto"/>
                <w:sz w:val="21"/>
                <w:szCs w:val="21"/>
                <w:highlight w:val="none"/>
              </w:rPr>
            </w:pPr>
          </w:p>
        </w:tc>
        <w:tc>
          <w:tcPr>
            <w:tcW w:w="1609" w:type="dxa"/>
            <w:noWrap w:val="0"/>
            <w:vAlign w:val="center"/>
          </w:tcPr>
          <w:p w14:paraId="173B66F4">
            <w:pPr>
              <w:pStyle w:val="26"/>
              <w:rPr>
                <w:rFonts w:hint="eastAsia" w:ascii="宋体" w:hAnsi="宋体" w:eastAsia="宋体" w:cs="宋体"/>
                <w:color w:val="auto"/>
                <w:sz w:val="21"/>
                <w:szCs w:val="21"/>
                <w:highlight w:val="none"/>
              </w:rPr>
            </w:pPr>
          </w:p>
        </w:tc>
      </w:tr>
      <w:tr w14:paraId="683C3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3" w:type="dxa"/>
            <w:noWrap w:val="0"/>
            <w:vAlign w:val="center"/>
          </w:tcPr>
          <w:p w14:paraId="3BF9701F">
            <w:pPr>
              <w:pStyle w:val="2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17" w:type="dxa"/>
            <w:noWrap w:val="0"/>
            <w:vAlign w:val="center"/>
          </w:tcPr>
          <w:p w14:paraId="745355FA">
            <w:pPr>
              <w:pStyle w:val="26"/>
              <w:rPr>
                <w:rFonts w:hint="eastAsia" w:ascii="宋体" w:hAnsi="宋体" w:eastAsia="宋体" w:cs="宋体"/>
                <w:color w:val="auto"/>
                <w:sz w:val="21"/>
                <w:szCs w:val="21"/>
                <w:highlight w:val="none"/>
              </w:rPr>
            </w:pPr>
          </w:p>
        </w:tc>
        <w:tc>
          <w:tcPr>
            <w:tcW w:w="775" w:type="dxa"/>
            <w:noWrap w:val="0"/>
            <w:vAlign w:val="center"/>
          </w:tcPr>
          <w:p w14:paraId="6AC0B8A9">
            <w:pPr>
              <w:pStyle w:val="26"/>
              <w:rPr>
                <w:rFonts w:hint="eastAsia" w:ascii="宋体" w:hAnsi="宋体" w:eastAsia="宋体" w:cs="宋体"/>
                <w:color w:val="auto"/>
                <w:sz w:val="21"/>
                <w:szCs w:val="21"/>
                <w:highlight w:val="none"/>
              </w:rPr>
            </w:pPr>
          </w:p>
        </w:tc>
        <w:tc>
          <w:tcPr>
            <w:tcW w:w="990" w:type="dxa"/>
            <w:noWrap w:val="0"/>
            <w:vAlign w:val="center"/>
          </w:tcPr>
          <w:p w14:paraId="54B8C17B">
            <w:pPr>
              <w:pStyle w:val="26"/>
              <w:rPr>
                <w:rFonts w:hint="eastAsia" w:ascii="宋体" w:hAnsi="宋体" w:eastAsia="宋体" w:cs="宋体"/>
                <w:color w:val="auto"/>
                <w:sz w:val="21"/>
                <w:szCs w:val="21"/>
                <w:highlight w:val="none"/>
              </w:rPr>
            </w:pPr>
          </w:p>
        </w:tc>
        <w:tc>
          <w:tcPr>
            <w:tcW w:w="816" w:type="dxa"/>
            <w:noWrap w:val="0"/>
            <w:vAlign w:val="center"/>
          </w:tcPr>
          <w:p w14:paraId="6937ADC6">
            <w:pPr>
              <w:pStyle w:val="26"/>
              <w:rPr>
                <w:rFonts w:hint="eastAsia" w:ascii="宋体" w:hAnsi="宋体" w:eastAsia="宋体" w:cs="宋体"/>
                <w:color w:val="auto"/>
                <w:sz w:val="21"/>
                <w:szCs w:val="21"/>
                <w:highlight w:val="none"/>
              </w:rPr>
            </w:pPr>
          </w:p>
        </w:tc>
        <w:tc>
          <w:tcPr>
            <w:tcW w:w="1390" w:type="dxa"/>
            <w:noWrap w:val="0"/>
            <w:vAlign w:val="center"/>
          </w:tcPr>
          <w:p w14:paraId="609FE9B3">
            <w:pPr>
              <w:pStyle w:val="26"/>
              <w:rPr>
                <w:rFonts w:hint="eastAsia" w:ascii="宋体" w:hAnsi="宋体" w:eastAsia="宋体" w:cs="宋体"/>
                <w:color w:val="auto"/>
                <w:sz w:val="21"/>
                <w:szCs w:val="21"/>
                <w:highlight w:val="none"/>
              </w:rPr>
            </w:pPr>
          </w:p>
        </w:tc>
        <w:tc>
          <w:tcPr>
            <w:tcW w:w="908" w:type="dxa"/>
            <w:noWrap w:val="0"/>
            <w:vAlign w:val="center"/>
          </w:tcPr>
          <w:p w14:paraId="4B9A6B16">
            <w:pPr>
              <w:pStyle w:val="26"/>
              <w:rPr>
                <w:rFonts w:hint="eastAsia" w:ascii="宋体" w:hAnsi="宋体" w:eastAsia="宋体" w:cs="宋体"/>
                <w:color w:val="auto"/>
                <w:sz w:val="21"/>
                <w:szCs w:val="21"/>
                <w:highlight w:val="none"/>
              </w:rPr>
            </w:pPr>
          </w:p>
        </w:tc>
        <w:tc>
          <w:tcPr>
            <w:tcW w:w="1008" w:type="dxa"/>
            <w:noWrap w:val="0"/>
            <w:vAlign w:val="center"/>
          </w:tcPr>
          <w:p w14:paraId="3A762AA8">
            <w:pPr>
              <w:pStyle w:val="26"/>
              <w:rPr>
                <w:rFonts w:hint="eastAsia" w:ascii="宋体" w:hAnsi="宋体" w:eastAsia="宋体" w:cs="宋体"/>
                <w:color w:val="auto"/>
                <w:sz w:val="21"/>
                <w:szCs w:val="21"/>
                <w:highlight w:val="none"/>
              </w:rPr>
            </w:pPr>
          </w:p>
        </w:tc>
        <w:tc>
          <w:tcPr>
            <w:tcW w:w="1609" w:type="dxa"/>
            <w:noWrap w:val="0"/>
            <w:vAlign w:val="center"/>
          </w:tcPr>
          <w:p w14:paraId="1E0CC5F0">
            <w:pPr>
              <w:pStyle w:val="26"/>
              <w:rPr>
                <w:rFonts w:hint="eastAsia" w:ascii="宋体" w:hAnsi="宋体" w:eastAsia="宋体" w:cs="宋体"/>
                <w:color w:val="auto"/>
                <w:sz w:val="21"/>
                <w:szCs w:val="21"/>
                <w:highlight w:val="none"/>
              </w:rPr>
            </w:pPr>
          </w:p>
        </w:tc>
      </w:tr>
      <w:tr w14:paraId="29F79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03" w:type="dxa"/>
            <w:noWrap w:val="0"/>
            <w:vAlign w:val="center"/>
          </w:tcPr>
          <w:p w14:paraId="02991EB6">
            <w:pPr>
              <w:pStyle w:val="26"/>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17" w:type="dxa"/>
            <w:noWrap w:val="0"/>
            <w:vAlign w:val="center"/>
          </w:tcPr>
          <w:p w14:paraId="1A8ABE91">
            <w:pPr>
              <w:pStyle w:val="26"/>
              <w:rPr>
                <w:rFonts w:hint="eastAsia" w:ascii="宋体" w:hAnsi="宋体" w:eastAsia="宋体" w:cs="宋体"/>
                <w:color w:val="auto"/>
                <w:sz w:val="21"/>
                <w:szCs w:val="21"/>
                <w:highlight w:val="none"/>
              </w:rPr>
            </w:pPr>
          </w:p>
        </w:tc>
        <w:tc>
          <w:tcPr>
            <w:tcW w:w="775" w:type="dxa"/>
            <w:noWrap w:val="0"/>
            <w:vAlign w:val="center"/>
          </w:tcPr>
          <w:p w14:paraId="71E34391">
            <w:pPr>
              <w:pStyle w:val="26"/>
              <w:rPr>
                <w:rFonts w:hint="eastAsia" w:ascii="宋体" w:hAnsi="宋体" w:eastAsia="宋体" w:cs="宋体"/>
                <w:color w:val="auto"/>
                <w:sz w:val="21"/>
                <w:szCs w:val="21"/>
                <w:highlight w:val="none"/>
              </w:rPr>
            </w:pPr>
          </w:p>
        </w:tc>
        <w:tc>
          <w:tcPr>
            <w:tcW w:w="990" w:type="dxa"/>
            <w:noWrap w:val="0"/>
            <w:vAlign w:val="center"/>
          </w:tcPr>
          <w:p w14:paraId="75C48F07">
            <w:pPr>
              <w:pStyle w:val="26"/>
              <w:rPr>
                <w:rFonts w:hint="eastAsia" w:ascii="宋体" w:hAnsi="宋体" w:eastAsia="宋体" w:cs="宋体"/>
                <w:color w:val="auto"/>
                <w:sz w:val="21"/>
                <w:szCs w:val="21"/>
                <w:highlight w:val="none"/>
              </w:rPr>
            </w:pPr>
          </w:p>
        </w:tc>
        <w:tc>
          <w:tcPr>
            <w:tcW w:w="816" w:type="dxa"/>
            <w:noWrap w:val="0"/>
            <w:vAlign w:val="center"/>
          </w:tcPr>
          <w:p w14:paraId="70480721">
            <w:pPr>
              <w:pStyle w:val="26"/>
              <w:rPr>
                <w:rFonts w:hint="eastAsia" w:ascii="宋体" w:hAnsi="宋体" w:eastAsia="宋体" w:cs="宋体"/>
                <w:color w:val="auto"/>
                <w:sz w:val="21"/>
                <w:szCs w:val="21"/>
                <w:highlight w:val="none"/>
              </w:rPr>
            </w:pPr>
          </w:p>
        </w:tc>
        <w:tc>
          <w:tcPr>
            <w:tcW w:w="1390" w:type="dxa"/>
            <w:noWrap w:val="0"/>
            <w:vAlign w:val="center"/>
          </w:tcPr>
          <w:p w14:paraId="75A1E644">
            <w:pPr>
              <w:pStyle w:val="26"/>
              <w:rPr>
                <w:rFonts w:hint="eastAsia" w:ascii="宋体" w:hAnsi="宋体" w:eastAsia="宋体" w:cs="宋体"/>
                <w:color w:val="auto"/>
                <w:sz w:val="21"/>
                <w:szCs w:val="21"/>
                <w:highlight w:val="none"/>
              </w:rPr>
            </w:pPr>
          </w:p>
        </w:tc>
        <w:tc>
          <w:tcPr>
            <w:tcW w:w="908" w:type="dxa"/>
            <w:noWrap w:val="0"/>
            <w:vAlign w:val="center"/>
          </w:tcPr>
          <w:p w14:paraId="71631A2C">
            <w:pPr>
              <w:pStyle w:val="26"/>
              <w:rPr>
                <w:rFonts w:hint="eastAsia" w:ascii="宋体" w:hAnsi="宋体" w:eastAsia="宋体" w:cs="宋体"/>
                <w:color w:val="auto"/>
                <w:sz w:val="21"/>
                <w:szCs w:val="21"/>
                <w:highlight w:val="none"/>
              </w:rPr>
            </w:pPr>
          </w:p>
        </w:tc>
        <w:tc>
          <w:tcPr>
            <w:tcW w:w="1008" w:type="dxa"/>
            <w:noWrap w:val="0"/>
            <w:vAlign w:val="center"/>
          </w:tcPr>
          <w:p w14:paraId="701F7880">
            <w:pPr>
              <w:pStyle w:val="26"/>
              <w:rPr>
                <w:rFonts w:hint="eastAsia" w:ascii="宋体" w:hAnsi="宋体" w:eastAsia="宋体" w:cs="宋体"/>
                <w:color w:val="auto"/>
                <w:sz w:val="21"/>
                <w:szCs w:val="21"/>
                <w:highlight w:val="none"/>
              </w:rPr>
            </w:pPr>
          </w:p>
        </w:tc>
        <w:tc>
          <w:tcPr>
            <w:tcW w:w="1609" w:type="dxa"/>
            <w:noWrap w:val="0"/>
            <w:vAlign w:val="center"/>
          </w:tcPr>
          <w:p w14:paraId="535FA0F4">
            <w:pPr>
              <w:pStyle w:val="26"/>
              <w:rPr>
                <w:rFonts w:hint="eastAsia" w:ascii="宋体" w:hAnsi="宋体" w:eastAsia="宋体" w:cs="宋体"/>
                <w:color w:val="auto"/>
                <w:sz w:val="21"/>
                <w:szCs w:val="21"/>
                <w:highlight w:val="none"/>
              </w:rPr>
            </w:pPr>
          </w:p>
        </w:tc>
      </w:tr>
      <w:tr w14:paraId="45EE0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03" w:type="dxa"/>
            <w:noWrap w:val="0"/>
            <w:vAlign w:val="center"/>
          </w:tcPr>
          <w:p w14:paraId="545A279F">
            <w:pPr>
              <w:pStyle w:val="2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17" w:type="dxa"/>
            <w:noWrap w:val="0"/>
            <w:vAlign w:val="center"/>
          </w:tcPr>
          <w:p w14:paraId="64F84E81">
            <w:pPr>
              <w:pStyle w:val="26"/>
              <w:rPr>
                <w:rFonts w:hint="eastAsia" w:ascii="宋体" w:hAnsi="宋体" w:eastAsia="宋体" w:cs="宋体"/>
                <w:color w:val="auto"/>
                <w:sz w:val="21"/>
                <w:szCs w:val="21"/>
                <w:highlight w:val="none"/>
              </w:rPr>
            </w:pPr>
          </w:p>
        </w:tc>
        <w:tc>
          <w:tcPr>
            <w:tcW w:w="775" w:type="dxa"/>
            <w:noWrap w:val="0"/>
            <w:vAlign w:val="center"/>
          </w:tcPr>
          <w:p w14:paraId="65EC44E0">
            <w:pPr>
              <w:pStyle w:val="26"/>
              <w:rPr>
                <w:rFonts w:hint="eastAsia" w:ascii="宋体" w:hAnsi="宋体" w:eastAsia="宋体" w:cs="宋体"/>
                <w:color w:val="auto"/>
                <w:sz w:val="21"/>
                <w:szCs w:val="21"/>
                <w:highlight w:val="none"/>
              </w:rPr>
            </w:pPr>
          </w:p>
        </w:tc>
        <w:tc>
          <w:tcPr>
            <w:tcW w:w="990" w:type="dxa"/>
            <w:noWrap w:val="0"/>
            <w:vAlign w:val="center"/>
          </w:tcPr>
          <w:p w14:paraId="1733D813">
            <w:pPr>
              <w:pStyle w:val="26"/>
              <w:rPr>
                <w:rFonts w:hint="eastAsia" w:ascii="宋体" w:hAnsi="宋体" w:eastAsia="宋体" w:cs="宋体"/>
                <w:color w:val="auto"/>
                <w:sz w:val="21"/>
                <w:szCs w:val="21"/>
                <w:highlight w:val="none"/>
              </w:rPr>
            </w:pPr>
          </w:p>
        </w:tc>
        <w:tc>
          <w:tcPr>
            <w:tcW w:w="816" w:type="dxa"/>
            <w:noWrap w:val="0"/>
            <w:vAlign w:val="center"/>
          </w:tcPr>
          <w:p w14:paraId="55AF5A75">
            <w:pPr>
              <w:pStyle w:val="26"/>
              <w:rPr>
                <w:rFonts w:hint="eastAsia" w:ascii="宋体" w:hAnsi="宋体" w:eastAsia="宋体" w:cs="宋体"/>
                <w:color w:val="auto"/>
                <w:sz w:val="21"/>
                <w:szCs w:val="21"/>
                <w:highlight w:val="none"/>
              </w:rPr>
            </w:pPr>
          </w:p>
        </w:tc>
        <w:tc>
          <w:tcPr>
            <w:tcW w:w="1390" w:type="dxa"/>
            <w:noWrap w:val="0"/>
            <w:vAlign w:val="center"/>
          </w:tcPr>
          <w:p w14:paraId="4475FE05">
            <w:pPr>
              <w:pStyle w:val="26"/>
              <w:rPr>
                <w:rFonts w:hint="eastAsia" w:ascii="宋体" w:hAnsi="宋体" w:eastAsia="宋体" w:cs="宋体"/>
                <w:color w:val="auto"/>
                <w:sz w:val="21"/>
                <w:szCs w:val="21"/>
                <w:highlight w:val="none"/>
              </w:rPr>
            </w:pPr>
          </w:p>
        </w:tc>
        <w:tc>
          <w:tcPr>
            <w:tcW w:w="908" w:type="dxa"/>
            <w:noWrap w:val="0"/>
            <w:vAlign w:val="center"/>
          </w:tcPr>
          <w:p w14:paraId="16B39526">
            <w:pPr>
              <w:pStyle w:val="26"/>
              <w:rPr>
                <w:rFonts w:hint="eastAsia" w:ascii="宋体" w:hAnsi="宋体" w:eastAsia="宋体" w:cs="宋体"/>
                <w:color w:val="auto"/>
                <w:sz w:val="21"/>
                <w:szCs w:val="21"/>
                <w:highlight w:val="none"/>
              </w:rPr>
            </w:pPr>
          </w:p>
        </w:tc>
        <w:tc>
          <w:tcPr>
            <w:tcW w:w="1008" w:type="dxa"/>
            <w:noWrap w:val="0"/>
            <w:vAlign w:val="center"/>
          </w:tcPr>
          <w:p w14:paraId="1A839388">
            <w:pPr>
              <w:pStyle w:val="26"/>
              <w:rPr>
                <w:rFonts w:hint="eastAsia" w:ascii="宋体" w:hAnsi="宋体" w:eastAsia="宋体" w:cs="宋体"/>
                <w:color w:val="auto"/>
                <w:sz w:val="21"/>
                <w:szCs w:val="21"/>
                <w:highlight w:val="none"/>
              </w:rPr>
            </w:pPr>
          </w:p>
        </w:tc>
        <w:tc>
          <w:tcPr>
            <w:tcW w:w="1609" w:type="dxa"/>
            <w:noWrap w:val="0"/>
            <w:vAlign w:val="center"/>
          </w:tcPr>
          <w:p w14:paraId="01F63C40">
            <w:pPr>
              <w:pStyle w:val="26"/>
              <w:rPr>
                <w:rFonts w:hint="eastAsia" w:ascii="宋体" w:hAnsi="宋体" w:eastAsia="宋体" w:cs="宋体"/>
                <w:color w:val="auto"/>
                <w:sz w:val="21"/>
                <w:szCs w:val="21"/>
                <w:highlight w:val="none"/>
              </w:rPr>
            </w:pPr>
          </w:p>
        </w:tc>
      </w:tr>
      <w:tr w14:paraId="60721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03" w:type="dxa"/>
            <w:noWrap w:val="0"/>
            <w:vAlign w:val="center"/>
          </w:tcPr>
          <w:p w14:paraId="6DB828AA">
            <w:pPr>
              <w:pStyle w:val="2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17" w:type="dxa"/>
            <w:noWrap w:val="0"/>
            <w:vAlign w:val="center"/>
          </w:tcPr>
          <w:p w14:paraId="3E6020DE">
            <w:pPr>
              <w:pStyle w:val="26"/>
              <w:rPr>
                <w:rFonts w:hint="eastAsia" w:ascii="宋体" w:hAnsi="宋体" w:eastAsia="宋体" w:cs="宋体"/>
                <w:color w:val="auto"/>
                <w:sz w:val="21"/>
                <w:szCs w:val="21"/>
                <w:highlight w:val="none"/>
              </w:rPr>
            </w:pPr>
          </w:p>
        </w:tc>
        <w:tc>
          <w:tcPr>
            <w:tcW w:w="775" w:type="dxa"/>
            <w:noWrap w:val="0"/>
            <w:vAlign w:val="center"/>
          </w:tcPr>
          <w:p w14:paraId="1B7AE03F">
            <w:pPr>
              <w:pStyle w:val="26"/>
              <w:rPr>
                <w:rFonts w:hint="eastAsia" w:ascii="宋体" w:hAnsi="宋体" w:eastAsia="宋体" w:cs="宋体"/>
                <w:color w:val="auto"/>
                <w:sz w:val="21"/>
                <w:szCs w:val="21"/>
                <w:highlight w:val="none"/>
              </w:rPr>
            </w:pPr>
          </w:p>
        </w:tc>
        <w:tc>
          <w:tcPr>
            <w:tcW w:w="990" w:type="dxa"/>
            <w:noWrap w:val="0"/>
            <w:vAlign w:val="center"/>
          </w:tcPr>
          <w:p w14:paraId="22D2D9D5">
            <w:pPr>
              <w:pStyle w:val="26"/>
              <w:rPr>
                <w:rFonts w:hint="eastAsia" w:ascii="宋体" w:hAnsi="宋体" w:eastAsia="宋体" w:cs="宋体"/>
                <w:color w:val="auto"/>
                <w:sz w:val="21"/>
                <w:szCs w:val="21"/>
                <w:highlight w:val="none"/>
              </w:rPr>
            </w:pPr>
          </w:p>
        </w:tc>
        <w:tc>
          <w:tcPr>
            <w:tcW w:w="816" w:type="dxa"/>
            <w:noWrap w:val="0"/>
            <w:vAlign w:val="center"/>
          </w:tcPr>
          <w:p w14:paraId="752EDA11">
            <w:pPr>
              <w:pStyle w:val="26"/>
              <w:rPr>
                <w:rFonts w:hint="eastAsia" w:ascii="宋体" w:hAnsi="宋体" w:eastAsia="宋体" w:cs="宋体"/>
                <w:color w:val="auto"/>
                <w:sz w:val="21"/>
                <w:szCs w:val="21"/>
                <w:highlight w:val="none"/>
              </w:rPr>
            </w:pPr>
          </w:p>
        </w:tc>
        <w:tc>
          <w:tcPr>
            <w:tcW w:w="1390" w:type="dxa"/>
            <w:noWrap w:val="0"/>
            <w:vAlign w:val="center"/>
          </w:tcPr>
          <w:p w14:paraId="5E30AB2E">
            <w:pPr>
              <w:pStyle w:val="26"/>
              <w:rPr>
                <w:rFonts w:hint="eastAsia" w:ascii="宋体" w:hAnsi="宋体" w:eastAsia="宋体" w:cs="宋体"/>
                <w:color w:val="auto"/>
                <w:sz w:val="21"/>
                <w:szCs w:val="21"/>
                <w:highlight w:val="none"/>
              </w:rPr>
            </w:pPr>
          </w:p>
        </w:tc>
        <w:tc>
          <w:tcPr>
            <w:tcW w:w="908" w:type="dxa"/>
            <w:noWrap w:val="0"/>
            <w:vAlign w:val="center"/>
          </w:tcPr>
          <w:p w14:paraId="613121EF">
            <w:pPr>
              <w:pStyle w:val="26"/>
              <w:rPr>
                <w:rFonts w:hint="eastAsia" w:ascii="宋体" w:hAnsi="宋体" w:eastAsia="宋体" w:cs="宋体"/>
                <w:color w:val="auto"/>
                <w:sz w:val="21"/>
                <w:szCs w:val="21"/>
                <w:highlight w:val="none"/>
              </w:rPr>
            </w:pPr>
          </w:p>
        </w:tc>
        <w:tc>
          <w:tcPr>
            <w:tcW w:w="1008" w:type="dxa"/>
            <w:noWrap w:val="0"/>
            <w:vAlign w:val="center"/>
          </w:tcPr>
          <w:p w14:paraId="680C530F">
            <w:pPr>
              <w:pStyle w:val="26"/>
              <w:rPr>
                <w:rFonts w:hint="eastAsia" w:ascii="宋体" w:hAnsi="宋体" w:eastAsia="宋体" w:cs="宋体"/>
                <w:color w:val="auto"/>
                <w:sz w:val="21"/>
                <w:szCs w:val="21"/>
                <w:highlight w:val="none"/>
              </w:rPr>
            </w:pPr>
          </w:p>
        </w:tc>
        <w:tc>
          <w:tcPr>
            <w:tcW w:w="1609" w:type="dxa"/>
            <w:noWrap w:val="0"/>
            <w:vAlign w:val="center"/>
          </w:tcPr>
          <w:p w14:paraId="41EA42A7">
            <w:pPr>
              <w:pStyle w:val="26"/>
              <w:rPr>
                <w:rFonts w:hint="eastAsia" w:ascii="宋体" w:hAnsi="宋体" w:eastAsia="宋体" w:cs="宋体"/>
                <w:color w:val="auto"/>
                <w:sz w:val="21"/>
                <w:szCs w:val="21"/>
                <w:highlight w:val="none"/>
              </w:rPr>
            </w:pPr>
          </w:p>
        </w:tc>
      </w:tr>
      <w:tr w14:paraId="51247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03" w:type="dxa"/>
            <w:noWrap w:val="0"/>
            <w:vAlign w:val="center"/>
          </w:tcPr>
          <w:p w14:paraId="195AE554">
            <w:pPr>
              <w:pStyle w:val="2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17" w:type="dxa"/>
            <w:noWrap w:val="0"/>
            <w:vAlign w:val="center"/>
          </w:tcPr>
          <w:p w14:paraId="7F334E19">
            <w:pPr>
              <w:pStyle w:val="26"/>
              <w:rPr>
                <w:rFonts w:hint="eastAsia" w:ascii="宋体" w:hAnsi="宋体" w:eastAsia="宋体" w:cs="宋体"/>
                <w:color w:val="auto"/>
                <w:sz w:val="21"/>
                <w:szCs w:val="21"/>
                <w:highlight w:val="none"/>
              </w:rPr>
            </w:pPr>
          </w:p>
        </w:tc>
        <w:tc>
          <w:tcPr>
            <w:tcW w:w="775" w:type="dxa"/>
            <w:noWrap w:val="0"/>
            <w:vAlign w:val="center"/>
          </w:tcPr>
          <w:p w14:paraId="56143194">
            <w:pPr>
              <w:pStyle w:val="26"/>
              <w:rPr>
                <w:rFonts w:hint="eastAsia" w:ascii="宋体" w:hAnsi="宋体" w:eastAsia="宋体" w:cs="宋体"/>
                <w:color w:val="auto"/>
                <w:sz w:val="21"/>
                <w:szCs w:val="21"/>
                <w:highlight w:val="none"/>
              </w:rPr>
            </w:pPr>
          </w:p>
        </w:tc>
        <w:tc>
          <w:tcPr>
            <w:tcW w:w="990" w:type="dxa"/>
            <w:noWrap w:val="0"/>
            <w:vAlign w:val="center"/>
          </w:tcPr>
          <w:p w14:paraId="2F57AE6F">
            <w:pPr>
              <w:pStyle w:val="26"/>
              <w:rPr>
                <w:rFonts w:hint="eastAsia" w:ascii="宋体" w:hAnsi="宋体" w:eastAsia="宋体" w:cs="宋体"/>
                <w:color w:val="auto"/>
                <w:sz w:val="21"/>
                <w:szCs w:val="21"/>
                <w:highlight w:val="none"/>
              </w:rPr>
            </w:pPr>
          </w:p>
        </w:tc>
        <w:tc>
          <w:tcPr>
            <w:tcW w:w="816" w:type="dxa"/>
            <w:noWrap w:val="0"/>
            <w:vAlign w:val="center"/>
          </w:tcPr>
          <w:p w14:paraId="6BECF3B4">
            <w:pPr>
              <w:pStyle w:val="26"/>
              <w:rPr>
                <w:rFonts w:hint="eastAsia" w:ascii="宋体" w:hAnsi="宋体" w:eastAsia="宋体" w:cs="宋体"/>
                <w:color w:val="auto"/>
                <w:sz w:val="21"/>
                <w:szCs w:val="21"/>
                <w:highlight w:val="none"/>
              </w:rPr>
            </w:pPr>
          </w:p>
        </w:tc>
        <w:tc>
          <w:tcPr>
            <w:tcW w:w="1390" w:type="dxa"/>
            <w:noWrap w:val="0"/>
            <w:vAlign w:val="center"/>
          </w:tcPr>
          <w:p w14:paraId="0C1951E2">
            <w:pPr>
              <w:pStyle w:val="26"/>
              <w:rPr>
                <w:rFonts w:hint="eastAsia" w:ascii="宋体" w:hAnsi="宋体" w:eastAsia="宋体" w:cs="宋体"/>
                <w:color w:val="auto"/>
                <w:sz w:val="21"/>
                <w:szCs w:val="21"/>
                <w:highlight w:val="none"/>
              </w:rPr>
            </w:pPr>
          </w:p>
        </w:tc>
        <w:tc>
          <w:tcPr>
            <w:tcW w:w="908" w:type="dxa"/>
            <w:noWrap w:val="0"/>
            <w:vAlign w:val="center"/>
          </w:tcPr>
          <w:p w14:paraId="6AAB8B4C">
            <w:pPr>
              <w:pStyle w:val="26"/>
              <w:rPr>
                <w:rFonts w:hint="eastAsia" w:ascii="宋体" w:hAnsi="宋体" w:eastAsia="宋体" w:cs="宋体"/>
                <w:color w:val="auto"/>
                <w:sz w:val="21"/>
                <w:szCs w:val="21"/>
                <w:highlight w:val="none"/>
              </w:rPr>
            </w:pPr>
          </w:p>
        </w:tc>
        <w:tc>
          <w:tcPr>
            <w:tcW w:w="1008" w:type="dxa"/>
            <w:noWrap w:val="0"/>
            <w:vAlign w:val="center"/>
          </w:tcPr>
          <w:p w14:paraId="33C256F2">
            <w:pPr>
              <w:pStyle w:val="26"/>
              <w:rPr>
                <w:rFonts w:hint="eastAsia" w:ascii="宋体" w:hAnsi="宋体" w:eastAsia="宋体" w:cs="宋体"/>
                <w:color w:val="auto"/>
                <w:sz w:val="21"/>
                <w:szCs w:val="21"/>
                <w:highlight w:val="none"/>
              </w:rPr>
            </w:pPr>
          </w:p>
        </w:tc>
        <w:tc>
          <w:tcPr>
            <w:tcW w:w="1609" w:type="dxa"/>
            <w:noWrap w:val="0"/>
            <w:vAlign w:val="center"/>
          </w:tcPr>
          <w:p w14:paraId="0AB43A26">
            <w:pPr>
              <w:pStyle w:val="26"/>
              <w:rPr>
                <w:rFonts w:hint="eastAsia" w:ascii="宋体" w:hAnsi="宋体" w:eastAsia="宋体" w:cs="宋体"/>
                <w:color w:val="auto"/>
                <w:sz w:val="21"/>
                <w:szCs w:val="21"/>
                <w:highlight w:val="none"/>
              </w:rPr>
            </w:pPr>
          </w:p>
        </w:tc>
      </w:tr>
      <w:tr w14:paraId="05755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03" w:type="dxa"/>
            <w:noWrap w:val="0"/>
            <w:vAlign w:val="center"/>
          </w:tcPr>
          <w:p w14:paraId="21406EFC">
            <w:pPr>
              <w:pStyle w:val="26"/>
              <w:rPr>
                <w:rFonts w:hint="eastAsia" w:ascii="宋体" w:hAnsi="宋体" w:eastAsia="宋体" w:cs="宋体"/>
                <w:color w:val="auto"/>
                <w:sz w:val="21"/>
                <w:szCs w:val="21"/>
                <w:highlight w:val="none"/>
              </w:rPr>
            </w:pPr>
          </w:p>
        </w:tc>
        <w:tc>
          <w:tcPr>
            <w:tcW w:w="1217" w:type="dxa"/>
            <w:noWrap w:val="0"/>
            <w:vAlign w:val="center"/>
          </w:tcPr>
          <w:p w14:paraId="44F8EA5F">
            <w:pPr>
              <w:pStyle w:val="26"/>
              <w:rPr>
                <w:rFonts w:hint="eastAsia" w:ascii="宋体" w:hAnsi="宋体" w:eastAsia="宋体" w:cs="宋体"/>
                <w:color w:val="auto"/>
                <w:sz w:val="21"/>
                <w:szCs w:val="21"/>
                <w:highlight w:val="none"/>
              </w:rPr>
            </w:pPr>
          </w:p>
        </w:tc>
        <w:tc>
          <w:tcPr>
            <w:tcW w:w="775" w:type="dxa"/>
            <w:noWrap w:val="0"/>
            <w:vAlign w:val="center"/>
          </w:tcPr>
          <w:p w14:paraId="27BC5E5F">
            <w:pPr>
              <w:pStyle w:val="26"/>
              <w:rPr>
                <w:rFonts w:hint="eastAsia" w:ascii="宋体" w:hAnsi="宋体" w:eastAsia="宋体" w:cs="宋体"/>
                <w:color w:val="auto"/>
                <w:sz w:val="21"/>
                <w:szCs w:val="21"/>
                <w:highlight w:val="none"/>
              </w:rPr>
            </w:pPr>
          </w:p>
        </w:tc>
        <w:tc>
          <w:tcPr>
            <w:tcW w:w="990" w:type="dxa"/>
            <w:noWrap w:val="0"/>
            <w:vAlign w:val="center"/>
          </w:tcPr>
          <w:p w14:paraId="238CADDD">
            <w:pPr>
              <w:pStyle w:val="26"/>
              <w:rPr>
                <w:rFonts w:hint="eastAsia" w:ascii="宋体" w:hAnsi="宋体" w:eastAsia="宋体" w:cs="宋体"/>
                <w:color w:val="auto"/>
                <w:sz w:val="21"/>
                <w:szCs w:val="21"/>
                <w:highlight w:val="none"/>
              </w:rPr>
            </w:pPr>
          </w:p>
        </w:tc>
        <w:tc>
          <w:tcPr>
            <w:tcW w:w="816" w:type="dxa"/>
            <w:noWrap w:val="0"/>
            <w:vAlign w:val="center"/>
          </w:tcPr>
          <w:p w14:paraId="17F7D2F3">
            <w:pPr>
              <w:pStyle w:val="26"/>
              <w:rPr>
                <w:rFonts w:hint="eastAsia" w:ascii="宋体" w:hAnsi="宋体" w:eastAsia="宋体" w:cs="宋体"/>
                <w:color w:val="auto"/>
                <w:sz w:val="21"/>
                <w:szCs w:val="21"/>
                <w:highlight w:val="none"/>
              </w:rPr>
            </w:pPr>
          </w:p>
        </w:tc>
        <w:tc>
          <w:tcPr>
            <w:tcW w:w="1390" w:type="dxa"/>
            <w:noWrap w:val="0"/>
            <w:vAlign w:val="center"/>
          </w:tcPr>
          <w:p w14:paraId="0E475226">
            <w:pPr>
              <w:pStyle w:val="26"/>
              <w:rPr>
                <w:rFonts w:hint="eastAsia" w:ascii="宋体" w:hAnsi="宋体" w:eastAsia="宋体" w:cs="宋体"/>
                <w:color w:val="auto"/>
                <w:sz w:val="21"/>
                <w:szCs w:val="21"/>
                <w:highlight w:val="none"/>
              </w:rPr>
            </w:pPr>
          </w:p>
        </w:tc>
        <w:tc>
          <w:tcPr>
            <w:tcW w:w="908" w:type="dxa"/>
            <w:noWrap w:val="0"/>
            <w:vAlign w:val="center"/>
          </w:tcPr>
          <w:p w14:paraId="2238979E">
            <w:pPr>
              <w:pStyle w:val="26"/>
              <w:rPr>
                <w:rFonts w:hint="eastAsia" w:ascii="宋体" w:hAnsi="宋体" w:eastAsia="宋体" w:cs="宋体"/>
                <w:color w:val="auto"/>
                <w:sz w:val="21"/>
                <w:szCs w:val="21"/>
                <w:highlight w:val="none"/>
              </w:rPr>
            </w:pPr>
          </w:p>
        </w:tc>
        <w:tc>
          <w:tcPr>
            <w:tcW w:w="1008" w:type="dxa"/>
            <w:noWrap w:val="0"/>
            <w:vAlign w:val="center"/>
          </w:tcPr>
          <w:p w14:paraId="759DA93D">
            <w:pPr>
              <w:pStyle w:val="26"/>
              <w:rPr>
                <w:rFonts w:hint="eastAsia" w:ascii="宋体" w:hAnsi="宋体" w:eastAsia="宋体" w:cs="宋体"/>
                <w:color w:val="auto"/>
                <w:sz w:val="21"/>
                <w:szCs w:val="21"/>
                <w:highlight w:val="none"/>
              </w:rPr>
            </w:pPr>
          </w:p>
        </w:tc>
        <w:tc>
          <w:tcPr>
            <w:tcW w:w="1609" w:type="dxa"/>
            <w:noWrap w:val="0"/>
            <w:vAlign w:val="center"/>
          </w:tcPr>
          <w:p w14:paraId="11F5E411">
            <w:pPr>
              <w:pStyle w:val="26"/>
              <w:rPr>
                <w:rFonts w:hint="eastAsia" w:ascii="宋体" w:hAnsi="宋体" w:eastAsia="宋体" w:cs="宋体"/>
                <w:color w:val="auto"/>
                <w:sz w:val="21"/>
                <w:szCs w:val="21"/>
                <w:highlight w:val="none"/>
              </w:rPr>
            </w:pPr>
          </w:p>
        </w:tc>
      </w:tr>
      <w:tr w14:paraId="778FC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03" w:type="dxa"/>
            <w:noWrap w:val="0"/>
            <w:vAlign w:val="center"/>
          </w:tcPr>
          <w:p w14:paraId="1C917FC4">
            <w:pPr>
              <w:pStyle w:val="26"/>
              <w:rPr>
                <w:rFonts w:hint="eastAsia" w:ascii="宋体" w:hAnsi="宋体" w:eastAsia="宋体" w:cs="宋体"/>
                <w:color w:val="auto"/>
                <w:sz w:val="21"/>
                <w:szCs w:val="21"/>
                <w:highlight w:val="none"/>
              </w:rPr>
            </w:pPr>
          </w:p>
        </w:tc>
        <w:tc>
          <w:tcPr>
            <w:tcW w:w="1217" w:type="dxa"/>
            <w:noWrap w:val="0"/>
            <w:vAlign w:val="center"/>
          </w:tcPr>
          <w:p w14:paraId="4806CFC0">
            <w:pPr>
              <w:pStyle w:val="26"/>
              <w:rPr>
                <w:rFonts w:hint="eastAsia" w:ascii="宋体" w:hAnsi="宋体" w:eastAsia="宋体" w:cs="宋体"/>
                <w:color w:val="auto"/>
                <w:sz w:val="21"/>
                <w:szCs w:val="21"/>
                <w:highlight w:val="none"/>
              </w:rPr>
            </w:pPr>
          </w:p>
        </w:tc>
        <w:tc>
          <w:tcPr>
            <w:tcW w:w="775" w:type="dxa"/>
            <w:noWrap w:val="0"/>
            <w:vAlign w:val="center"/>
          </w:tcPr>
          <w:p w14:paraId="68A32838">
            <w:pPr>
              <w:pStyle w:val="26"/>
              <w:rPr>
                <w:rFonts w:hint="eastAsia" w:ascii="宋体" w:hAnsi="宋体" w:eastAsia="宋体" w:cs="宋体"/>
                <w:color w:val="auto"/>
                <w:sz w:val="21"/>
                <w:szCs w:val="21"/>
                <w:highlight w:val="none"/>
              </w:rPr>
            </w:pPr>
          </w:p>
        </w:tc>
        <w:tc>
          <w:tcPr>
            <w:tcW w:w="990" w:type="dxa"/>
            <w:noWrap w:val="0"/>
            <w:vAlign w:val="center"/>
          </w:tcPr>
          <w:p w14:paraId="129FEDD4">
            <w:pPr>
              <w:pStyle w:val="26"/>
              <w:rPr>
                <w:rFonts w:hint="eastAsia" w:ascii="宋体" w:hAnsi="宋体" w:eastAsia="宋体" w:cs="宋体"/>
                <w:color w:val="auto"/>
                <w:sz w:val="21"/>
                <w:szCs w:val="21"/>
                <w:highlight w:val="none"/>
              </w:rPr>
            </w:pPr>
          </w:p>
        </w:tc>
        <w:tc>
          <w:tcPr>
            <w:tcW w:w="816" w:type="dxa"/>
            <w:noWrap w:val="0"/>
            <w:vAlign w:val="center"/>
          </w:tcPr>
          <w:p w14:paraId="4E10E451">
            <w:pPr>
              <w:pStyle w:val="26"/>
              <w:rPr>
                <w:rFonts w:hint="eastAsia" w:ascii="宋体" w:hAnsi="宋体" w:eastAsia="宋体" w:cs="宋体"/>
                <w:color w:val="auto"/>
                <w:sz w:val="21"/>
                <w:szCs w:val="21"/>
                <w:highlight w:val="none"/>
              </w:rPr>
            </w:pPr>
          </w:p>
        </w:tc>
        <w:tc>
          <w:tcPr>
            <w:tcW w:w="1390" w:type="dxa"/>
            <w:noWrap w:val="0"/>
            <w:vAlign w:val="center"/>
          </w:tcPr>
          <w:p w14:paraId="26A555FE">
            <w:pPr>
              <w:pStyle w:val="26"/>
              <w:rPr>
                <w:rFonts w:hint="eastAsia" w:ascii="宋体" w:hAnsi="宋体" w:eastAsia="宋体" w:cs="宋体"/>
                <w:color w:val="auto"/>
                <w:sz w:val="21"/>
                <w:szCs w:val="21"/>
                <w:highlight w:val="none"/>
              </w:rPr>
            </w:pPr>
          </w:p>
        </w:tc>
        <w:tc>
          <w:tcPr>
            <w:tcW w:w="908" w:type="dxa"/>
            <w:noWrap w:val="0"/>
            <w:vAlign w:val="center"/>
          </w:tcPr>
          <w:p w14:paraId="6CAC5AC3">
            <w:pPr>
              <w:pStyle w:val="26"/>
              <w:rPr>
                <w:rFonts w:hint="eastAsia" w:ascii="宋体" w:hAnsi="宋体" w:eastAsia="宋体" w:cs="宋体"/>
                <w:color w:val="auto"/>
                <w:sz w:val="21"/>
                <w:szCs w:val="21"/>
                <w:highlight w:val="none"/>
              </w:rPr>
            </w:pPr>
          </w:p>
        </w:tc>
        <w:tc>
          <w:tcPr>
            <w:tcW w:w="1008" w:type="dxa"/>
            <w:noWrap w:val="0"/>
            <w:vAlign w:val="center"/>
          </w:tcPr>
          <w:p w14:paraId="088BC7B1">
            <w:pPr>
              <w:pStyle w:val="26"/>
              <w:rPr>
                <w:rFonts w:hint="eastAsia" w:ascii="宋体" w:hAnsi="宋体" w:eastAsia="宋体" w:cs="宋体"/>
                <w:color w:val="auto"/>
                <w:sz w:val="21"/>
                <w:szCs w:val="21"/>
                <w:highlight w:val="none"/>
              </w:rPr>
            </w:pPr>
          </w:p>
        </w:tc>
        <w:tc>
          <w:tcPr>
            <w:tcW w:w="1609" w:type="dxa"/>
            <w:noWrap w:val="0"/>
            <w:vAlign w:val="center"/>
          </w:tcPr>
          <w:p w14:paraId="44502CEF">
            <w:pPr>
              <w:pStyle w:val="26"/>
              <w:rPr>
                <w:rFonts w:hint="eastAsia" w:ascii="宋体" w:hAnsi="宋体" w:eastAsia="宋体" w:cs="宋体"/>
                <w:color w:val="auto"/>
                <w:sz w:val="21"/>
                <w:szCs w:val="21"/>
                <w:highlight w:val="none"/>
              </w:rPr>
            </w:pPr>
          </w:p>
        </w:tc>
      </w:tr>
      <w:tr w14:paraId="6C9EC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03" w:type="dxa"/>
            <w:noWrap w:val="0"/>
            <w:vAlign w:val="center"/>
          </w:tcPr>
          <w:p w14:paraId="2D66E471">
            <w:pPr>
              <w:pStyle w:val="26"/>
              <w:rPr>
                <w:rFonts w:hint="eastAsia" w:ascii="宋体" w:hAnsi="宋体" w:eastAsia="宋体" w:cs="宋体"/>
                <w:color w:val="auto"/>
                <w:sz w:val="21"/>
                <w:szCs w:val="21"/>
                <w:highlight w:val="none"/>
              </w:rPr>
            </w:pPr>
          </w:p>
        </w:tc>
        <w:tc>
          <w:tcPr>
            <w:tcW w:w="1217" w:type="dxa"/>
            <w:noWrap w:val="0"/>
            <w:vAlign w:val="center"/>
          </w:tcPr>
          <w:p w14:paraId="3E706D26">
            <w:pPr>
              <w:pStyle w:val="26"/>
              <w:rPr>
                <w:rFonts w:hint="eastAsia" w:ascii="宋体" w:hAnsi="宋体" w:eastAsia="宋体" w:cs="宋体"/>
                <w:color w:val="auto"/>
                <w:sz w:val="21"/>
                <w:szCs w:val="21"/>
                <w:highlight w:val="none"/>
              </w:rPr>
            </w:pPr>
          </w:p>
        </w:tc>
        <w:tc>
          <w:tcPr>
            <w:tcW w:w="775" w:type="dxa"/>
            <w:noWrap w:val="0"/>
            <w:vAlign w:val="center"/>
          </w:tcPr>
          <w:p w14:paraId="64C68094">
            <w:pPr>
              <w:pStyle w:val="26"/>
              <w:rPr>
                <w:rFonts w:hint="eastAsia" w:ascii="宋体" w:hAnsi="宋体" w:eastAsia="宋体" w:cs="宋体"/>
                <w:color w:val="auto"/>
                <w:sz w:val="21"/>
                <w:szCs w:val="21"/>
                <w:highlight w:val="none"/>
              </w:rPr>
            </w:pPr>
          </w:p>
        </w:tc>
        <w:tc>
          <w:tcPr>
            <w:tcW w:w="990" w:type="dxa"/>
            <w:noWrap w:val="0"/>
            <w:vAlign w:val="center"/>
          </w:tcPr>
          <w:p w14:paraId="7E18FDF0">
            <w:pPr>
              <w:pStyle w:val="26"/>
              <w:rPr>
                <w:rFonts w:hint="eastAsia" w:ascii="宋体" w:hAnsi="宋体" w:eastAsia="宋体" w:cs="宋体"/>
                <w:color w:val="auto"/>
                <w:sz w:val="21"/>
                <w:szCs w:val="21"/>
                <w:highlight w:val="none"/>
              </w:rPr>
            </w:pPr>
          </w:p>
        </w:tc>
        <w:tc>
          <w:tcPr>
            <w:tcW w:w="816" w:type="dxa"/>
            <w:noWrap w:val="0"/>
            <w:vAlign w:val="center"/>
          </w:tcPr>
          <w:p w14:paraId="5D1E589D">
            <w:pPr>
              <w:pStyle w:val="26"/>
              <w:rPr>
                <w:rFonts w:hint="eastAsia" w:ascii="宋体" w:hAnsi="宋体" w:eastAsia="宋体" w:cs="宋体"/>
                <w:color w:val="auto"/>
                <w:sz w:val="21"/>
                <w:szCs w:val="21"/>
                <w:highlight w:val="none"/>
              </w:rPr>
            </w:pPr>
          </w:p>
        </w:tc>
        <w:tc>
          <w:tcPr>
            <w:tcW w:w="1390" w:type="dxa"/>
            <w:noWrap w:val="0"/>
            <w:vAlign w:val="center"/>
          </w:tcPr>
          <w:p w14:paraId="6D057DDA">
            <w:pPr>
              <w:pStyle w:val="26"/>
              <w:rPr>
                <w:rFonts w:hint="eastAsia" w:ascii="宋体" w:hAnsi="宋体" w:eastAsia="宋体" w:cs="宋体"/>
                <w:color w:val="auto"/>
                <w:sz w:val="21"/>
                <w:szCs w:val="21"/>
                <w:highlight w:val="none"/>
              </w:rPr>
            </w:pPr>
          </w:p>
        </w:tc>
        <w:tc>
          <w:tcPr>
            <w:tcW w:w="908" w:type="dxa"/>
            <w:noWrap w:val="0"/>
            <w:vAlign w:val="center"/>
          </w:tcPr>
          <w:p w14:paraId="35C6DB9B">
            <w:pPr>
              <w:pStyle w:val="26"/>
              <w:rPr>
                <w:rFonts w:hint="eastAsia" w:ascii="宋体" w:hAnsi="宋体" w:eastAsia="宋体" w:cs="宋体"/>
                <w:color w:val="auto"/>
                <w:sz w:val="21"/>
                <w:szCs w:val="21"/>
                <w:highlight w:val="none"/>
              </w:rPr>
            </w:pPr>
          </w:p>
        </w:tc>
        <w:tc>
          <w:tcPr>
            <w:tcW w:w="1008" w:type="dxa"/>
            <w:noWrap w:val="0"/>
            <w:vAlign w:val="center"/>
          </w:tcPr>
          <w:p w14:paraId="05640BB6">
            <w:pPr>
              <w:pStyle w:val="26"/>
              <w:rPr>
                <w:rFonts w:hint="eastAsia" w:ascii="宋体" w:hAnsi="宋体" w:eastAsia="宋体" w:cs="宋体"/>
                <w:color w:val="auto"/>
                <w:sz w:val="21"/>
                <w:szCs w:val="21"/>
                <w:highlight w:val="none"/>
              </w:rPr>
            </w:pPr>
          </w:p>
        </w:tc>
        <w:tc>
          <w:tcPr>
            <w:tcW w:w="1609" w:type="dxa"/>
            <w:noWrap w:val="0"/>
            <w:vAlign w:val="center"/>
          </w:tcPr>
          <w:p w14:paraId="5F0F4013">
            <w:pPr>
              <w:pStyle w:val="26"/>
              <w:rPr>
                <w:rFonts w:hint="eastAsia" w:ascii="宋体" w:hAnsi="宋体" w:eastAsia="宋体" w:cs="宋体"/>
                <w:color w:val="auto"/>
                <w:sz w:val="21"/>
                <w:szCs w:val="21"/>
                <w:highlight w:val="none"/>
              </w:rPr>
            </w:pPr>
          </w:p>
        </w:tc>
      </w:tr>
      <w:tr w14:paraId="471DA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03" w:type="dxa"/>
            <w:noWrap w:val="0"/>
            <w:vAlign w:val="center"/>
          </w:tcPr>
          <w:p w14:paraId="147FA51D">
            <w:pPr>
              <w:pStyle w:val="26"/>
              <w:rPr>
                <w:rFonts w:hint="eastAsia" w:ascii="宋体" w:hAnsi="宋体" w:eastAsia="宋体" w:cs="宋体"/>
                <w:color w:val="auto"/>
                <w:sz w:val="21"/>
                <w:szCs w:val="21"/>
                <w:highlight w:val="none"/>
              </w:rPr>
            </w:pPr>
          </w:p>
        </w:tc>
        <w:tc>
          <w:tcPr>
            <w:tcW w:w="1217" w:type="dxa"/>
            <w:noWrap w:val="0"/>
            <w:vAlign w:val="center"/>
          </w:tcPr>
          <w:p w14:paraId="4FDCDCA8">
            <w:pPr>
              <w:pStyle w:val="26"/>
              <w:rPr>
                <w:rFonts w:hint="eastAsia" w:ascii="宋体" w:hAnsi="宋体" w:eastAsia="宋体" w:cs="宋体"/>
                <w:color w:val="auto"/>
                <w:sz w:val="21"/>
                <w:szCs w:val="21"/>
                <w:highlight w:val="none"/>
              </w:rPr>
            </w:pPr>
          </w:p>
        </w:tc>
        <w:tc>
          <w:tcPr>
            <w:tcW w:w="775" w:type="dxa"/>
            <w:noWrap w:val="0"/>
            <w:vAlign w:val="center"/>
          </w:tcPr>
          <w:p w14:paraId="4E51362E">
            <w:pPr>
              <w:pStyle w:val="26"/>
              <w:rPr>
                <w:rFonts w:hint="eastAsia" w:ascii="宋体" w:hAnsi="宋体" w:eastAsia="宋体" w:cs="宋体"/>
                <w:color w:val="auto"/>
                <w:sz w:val="21"/>
                <w:szCs w:val="21"/>
                <w:highlight w:val="none"/>
              </w:rPr>
            </w:pPr>
          </w:p>
        </w:tc>
        <w:tc>
          <w:tcPr>
            <w:tcW w:w="990" w:type="dxa"/>
            <w:noWrap w:val="0"/>
            <w:vAlign w:val="center"/>
          </w:tcPr>
          <w:p w14:paraId="2007BEF2">
            <w:pPr>
              <w:pStyle w:val="26"/>
              <w:rPr>
                <w:rFonts w:hint="eastAsia" w:ascii="宋体" w:hAnsi="宋体" w:eastAsia="宋体" w:cs="宋体"/>
                <w:color w:val="auto"/>
                <w:sz w:val="21"/>
                <w:szCs w:val="21"/>
                <w:highlight w:val="none"/>
              </w:rPr>
            </w:pPr>
          </w:p>
        </w:tc>
        <w:tc>
          <w:tcPr>
            <w:tcW w:w="816" w:type="dxa"/>
            <w:noWrap w:val="0"/>
            <w:vAlign w:val="center"/>
          </w:tcPr>
          <w:p w14:paraId="7DF7AE59">
            <w:pPr>
              <w:pStyle w:val="26"/>
              <w:rPr>
                <w:rFonts w:hint="eastAsia" w:ascii="宋体" w:hAnsi="宋体" w:eastAsia="宋体" w:cs="宋体"/>
                <w:color w:val="auto"/>
                <w:sz w:val="21"/>
                <w:szCs w:val="21"/>
                <w:highlight w:val="none"/>
              </w:rPr>
            </w:pPr>
          </w:p>
        </w:tc>
        <w:tc>
          <w:tcPr>
            <w:tcW w:w="1390" w:type="dxa"/>
            <w:noWrap w:val="0"/>
            <w:vAlign w:val="center"/>
          </w:tcPr>
          <w:p w14:paraId="280FFD65">
            <w:pPr>
              <w:pStyle w:val="26"/>
              <w:rPr>
                <w:rFonts w:hint="eastAsia" w:ascii="宋体" w:hAnsi="宋体" w:eastAsia="宋体" w:cs="宋体"/>
                <w:color w:val="auto"/>
                <w:sz w:val="21"/>
                <w:szCs w:val="21"/>
                <w:highlight w:val="none"/>
              </w:rPr>
            </w:pPr>
          </w:p>
        </w:tc>
        <w:tc>
          <w:tcPr>
            <w:tcW w:w="908" w:type="dxa"/>
            <w:noWrap w:val="0"/>
            <w:vAlign w:val="center"/>
          </w:tcPr>
          <w:p w14:paraId="768D7D81">
            <w:pPr>
              <w:pStyle w:val="26"/>
              <w:rPr>
                <w:rFonts w:hint="eastAsia" w:ascii="宋体" w:hAnsi="宋体" w:eastAsia="宋体" w:cs="宋体"/>
                <w:color w:val="auto"/>
                <w:sz w:val="21"/>
                <w:szCs w:val="21"/>
                <w:highlight w:val="none"/>
              </w:rPr>
            </w:pPr>
          </w:p>
        </w:tc>
        <w:tc>
          <w:tcPr>
            <w:tcW w:w="1008" w:type="dxa"/>
            <w:noWrap w:val="0"/>
            <w:vAlign w:val="center"/>
          </w:tcPr>
          <w:p w14:paraId="0005F404">
            <w:pPr>
              <w:pStyle w:val="26"/>
              <w:rPr>
                <w:rFonts w:hint="eastAsia" w:ascii="宋体" w:hAnsi="宋体" w:eastAsia="宋体" w:cs="宋体"/>
                <w:color w:val="auto"/>
                <w:sz w:val="21"/>
                <w:szCs w:val="21"/>
                <w:highlight w:val="none"/>
              </w:rPr>
            </w:pPr>
          </w:p>
        </w:tc>
        <w:tc>
          <w:tcPr>
            <w:tcW w:w="1609" w:type="dxa"/>
            <w:noWrap w:val="0"/>
            <w:vAlign w:val="center"/>
          </w:tcPr>
          <w:p w14:paraId="169BF3F7">
            <w:pPr>
              <w:pStyle w:val="26"/>
              <w:rPr>
                <w:rFonts w:hint="eastAsia" w:ascii="宋体" w:hAnsi="宋体" w:eastAsia="宋体" w:cs="宋体"/>
                <w:color w:val="auto"/>
                <w:sz w:val="21"/>
                <w:szCs w:val="21"/>
                <w:highlight w:val="none"/>
              </w:rPr>
            </w:pPr>
          </w:p>
        </w:tc>
      </w:tr>
    </w:tbl>
    <w:p w14:paraId="6E2EA1F7">
      <w:pPr>
        <w:bidi w:val="0"/>
        <w:jc w:val="left"/>
        <w:rPr>
          <w:rFonts w:hint="default"/>
          <w:color w:val="auto"/>
          <w:lang w:val="en-US" w:eastAsia="zh-CN"/>
        </w:rPr>
      </w:pPr>
    </w:p>
    <w:p w14:paraId="3F61C4B4">
      <w:pPr>
        <w:bidi w:val="0"/>
        <w:jc w:val="left"/>
        <w:rPr>
          <w:rFonts w:hint="default"/>
          <w:color w:val="auto"/>
          <w:lang w:val="en-US" w:eastAsia="zh-CN"/>
        </w:rPr>
      </w:pPr>
    </w:p>
    <w:p w14:paraId="54BEFDB0">
      <w:pPr>
        <w:bidi w:val="0"/>
        <w:jc w:val="left"/>
        <w:rPr>
          <w:rFonts w:hint="default"/>
          <w:color w:val="auto"/>
          <w:lang w:val="en-US" w:eastAsia="zh-CN"/>
        </w:rPr>
      </w:pPr>
    </w:p>
    <w:p w14:paraId="4F55C921">
      <w:pPr>
        <w:shd w:val="clear" w:color="auto" w:fill="auto"/>
        <w:autoSpaceDE w:val="0"/>
        <w:autoSpaceDN w:val="0"/>
        <w:adjustRightInd w:val="0"/>
        <w:spacing w:line="360" w:lineRule="auto"/>
        <w:ind w:firstLine="570"/>
        <w:jc w:val="left"/>
        <w:rPr>
          <w:rFonts w:hint="eastAsia" w:ascii="宋体" w:cs="宋体"/>
          <w:b/>
          <w:color w:val="auto"/>
          <w:kern w:val="0"/>
          <w:szCs w:val="21"/>
          <w:highlight w:val="none"/>
          <w:lang w:val="zh-CN"/>
        </w:rPr>
      </w:pPr>
      <w:r>
        <w:rPr>
          <w:rFonts w:hint="eastAsia" w:ascii="宋体" w:cs="宋体"/>
          <w:color w:val="auto"/>
          <w:kern w:val="0"/>
          <w:szCs w:val="21"/>
          <w:highlight w:val="none"/>
          <w:lang w:val="zh-CN"/>
        </w:rPr>
        <w:t>投标人：</w:t>
      </w:r>
      <w:r>
        <w:rPr>
          <w:rFonts w:hint="eastAsia" w:ascii="宋体" w:cs="宋体"/>
          <w:b/>
          <w:color w:val="auto"/>
          <w:kern w:val="0"/>
          <w:szCs w:val="21"/>
          <w:highlight w:val="none"/>
          <w:lang w:val="zh-CN"/>
        </w:rPr>
        <w:t>（公章）</w:t>
      </w:r>
    </w:p>
    <w:p w14:paraId="4552EC74">
      <w:pPr>
        <w:shd w:val="clear" w:color="auto" w:fill="auto"/>
        <w:autoSpaceDE w:val="0"/>
        <w:autoSpaceDN w:val="0"/>
        <w:adjustRightInd w:val="0"/>
        <w:spacing w:line="360" w:lineRule="auto"/>
        <w:jc w:val="left"/>
        <w:rPr>
          <w:rFonts w:hint="eastAsia" w:ascii="宋体" w:cs="宋体"/>
          <w:b/>
          <w:color w:val="auto"/>
          <w:kern w:val="0"/>
          <w:szCs w:val="21"/>
          <w:highlight w:val="none"/>
          <w:lang w:val="zh-CN"/>
        </w:rPr>
      </w:pPr>
    </w:p>
    <w:p w14:paraId="33C85039">
      <w:pPr>
        <w:shd w:val="clear" w:color="auto" w:fill="auto"/>
        <w:autoSpaceDE w:val="0"/>
        <w:autoSpaceDN w:val="0"/>
        <w:adjustRightInd w:val="0"/>
        <w:spacing w:line="360" w:lineRule="auto"/>
        <w:jc w:val="left"/>
        <w:rPr>
          <w:rFonts w:hint="eastAsia" w:ascii="宋体" w:cs="宋体"/>
          <w:b/>
          <w:color w:val="auto"/>
          <w:kern w:val="0"/>
          <w:szCs w:val="21"/>
          <w:highlight w:val="none"/>
          <w:lang w:val="zh-CN"/>
        </w:rPr>
      </w:pPr>
    </w:p>
    <w:p w14:paraId="481E738B">
      <w:pPr>
        <w:shd w:val="clear" w:color="auto" w:fill="auto"/>
        <w:spacing w:line="360" w:lineRule="auto"/>
        <w:ind w:firstLine="525" w:firstLineChars="250"/>
        <w:rPr>
          <w:rFonts w:hint="eastAsia" w:ascii="宋体" w:cs="宋体"/>
          <w:b/>
          <w:color w:val="auto"/>
          <w:kern w:val="0"/>
          <w:szCs w:val="21"/>
          <w:highlight w:val="none"/>
          <w:lang w:val="zh-CN"/>
        </w:rPr>
      </w:pPr>
      <w:r>
        <w:rPr>
          <w:rFonts w:hint="eastAsia" w:ascii="宋体" w:cs="宋体"/>
          <w:color w:val="auto"/>
          <w:kern w:val="0"/>
          <w:szCs w:val="21"/>
          <w:highlight w:val="none"/>
          <w:lang w:val="zh-CN"/>
        </w:rPr>
        <w:t>法定代表人或被授权代表：</w:t>
      </w:r>
      <w:r>
        <w:rPr>
          <w:rFonts w:hint="eastAsia" w:ascii="宋体" w:cs="宋体"/>
          <w:b/>
          <w:color w:val="auto"/>
          <w:kern w:val="0"/>
          <w:szCs w:val="21"/>
          <w:highlight w:val="none"/>
          <w:lang w:val="zh-CN"/>
        </w:rPr>
        <w:t xml:space="preserve"> （签字或盖章）</w:t>
      </w:r>
    </w:p>
    <w:p w14:paraId="49125005">
      <w:pPr>
        <w:shd w:val="clear" w:color="auto" w:fill="auto"/>
        <w:spacing w:line="360" w:lineRule="auto"/>
        <w:ind w:firstLine="480"/>
        <w:rPr>
          <w:rFonts w:hint="eastAsia" w:ascii="宋体" w:cs="宋体"/>
          <w:color w:val="auto"/>
          <w:kern w:val="0"/>
          <w:szCs w:val="21"/>
          <w:highlight w:val="none"/>
          <w:lang w:val="zh-CN"/>
        </w:rPr>
      </w:pPr>
    </w:p>
    <w:p w14:paraId="09D8EF92">
      <w:pPr>
        <w:shd w:val="clear" w:color="auto" w:fill="auto"/>
        <w:spacing w:line="360" w:lineRule="auto"/>
        <w:ind w:firstLine="480"/>
        <w:rPr>
          <w:rFonts w:hint="eastAsia" w:ascii="宋体" w:cs="宋体"/>
          <w:color w:val="auto"/>
          <w:kern w:val="0"/>
          <w:szCs w:val="21"/>
          <w:highlight w:val="none"/>
          <w:lang w:val="zh-CN"/>
        </w:rPr>
      </w:pPr>
    </w:p>
    <w:p w14:paraId="238EE198">
      <w:pPr>
        <w:shd w:val="clear" w:color="auto" w:fill="auto"/>
        <w:spacing w:line="600" w:lineRule="exact"/>
        <w:ind w:firstLine="2520" w:firstLineChars="1200"/>
        <w:jc w:val="right"/>
        <w:rPr>
          <w:rFonts w:hint="eastAsia" w:ascii="宋体" w:cs="宋体-18030"/>
          <w:color w:val="auto"/>
          <w:szCs w:val="21"/>
          <w:highlight w:val="none"/>
          <w:lang w:val="zh-CN"/>
        </w:rPr>
      </w:pPr>
      <w:r>
        <w:rPr>
          <w:rFonts w:hint="eastAsia" w:ascii="宋体" w:cs="宋体"/>
          <w:color w:val="auto"/>
          <w:kern w:val="0"/>
          <w:szCs w:val="21"/>
          <w:highlight w:val="none"/>
          <w:lang w:val="zh-CN"/>
        </w:rPr>
        <w:t>日 期：   年   月   日</w:t>
      </w:r>
    </w:p>
    <w:p w14:paraId="1BCF5BDC">
      <w:pPr>
        <w:bidi w:val="0"/>
        <w:jc w:val="left"/>
        <w:rPr>
          <w:rFonts w:hint="default"/>
          <w:color w:val="auto"/>
          <w:lang w:val="en-US" w:eastAsia="zh-CN"/>
        </w:rPr>
        <w:sectPr>
          <w:pgSz w:w="11906" w:h="16838"/>
          <w:pgMar w:top="1644" w:right="1588" w:bottom="1644" w:left="1588" w:header="851" w:footer="992" w:gutter="0"/>
          <w:cols w:space="720" w:num="1"/>
          <w:docGrid w:type="lines" w:linePitch="312" w:charSpace="0"/>
        </w:sectPr>
      </w:pPr>
    </w:p>
    <w:p w14:paraId="7F1B4C9F">
      <w:pPr>
        <w:shd w:val="clear" w:color="auto" w:fill="auto"/>
        <w:spacing w:before="156" w:beforeLines="50" w:after="156" w:afterLines="50"/>
        <w:jc w:val="center"/>
        <w:rPr>
          <w:rFonts w:hint="eastAsia" w:ascii="宋体"/>
          <w:color w:val="auto"/>
          <w:kern w:val="0"/>
          <w:sz w:val="28"/>
          <w:szCs w:val="28"/>
          <w:highlight w:val="none"/>
        </w:rPr>
      </w:pPr>
      <w:r>
        <w:rPr>
          <w:rFonts w:hint="eastAsia" w:ascii="宋体"/>
          <w:b/>
          <w:bCs/>
          <w:color w:val="auto"/>
          <w:kern w:val="0"/>
          <w:sz w:val="28"/>
          <w:szCs w:val="28"/>
          <w:highlight w:val="none"/>
        </w:rPr>
        <w:t>（</w:t>
      </w:r>
      <w:r>
        <w:rPr>
          <w:rFonts w:hint="eastAsia" w:ascii="宋体"/>
          <w:b/>
          <w:bCs/>
          <w:color w:val="auto"/>
          <w:kern w:val="0"/>
          <w:sz w:val="28"/>
          <w:szCs w:val="28"/>
          <w:highlight w:val="none"/>
          <w:lang w:val="en-US" w:eastAsia="zh-CN"/>
        </w:rPr>
        <w:t>五</w:t>
      </w:r>
      <w:r>
        <w:rPr>
          <w:rFonts w:hint="eastAsia" w:ascii="宋体"/>
          <w:b/>
          <w:bCs/>
          <w:color w:val="auto"/>
          <w:kern w:val="0"/>
          <w:sz w:val="28"/>
          <w:szCs w:val="28"/>
          <w:highlight w:val="none"/>
        </w:rPr>
        <w:t>）财务状况</w:t>
      </w:r>
    </w:p>
    <w:p w14:paraId="6EB56497">
      <w:pPr>
        <w:widowControl/>
        <w:ind w:firstLine="420" w:firstLineChars="200"/>
        <w:jc w:val="center"/>
        <w:rPr>
          <w:rFonts w:hint="eastAsia" w:ascii="宋体" w:hAnsi="宋体" w:eastAsia="宋体" w:cs="宋体"/>
          <w:color w:val="auto"/>
          <w:szCs w:val="21"/>
          <w:highlight w:val="none"/>
        </w:rPr>
      </w:pPr>
      <w:bookmarkStart w:id="528" w:name="_Toc22606"/>
      <w:bookmarkStart w:id="529" w:name="_Toc25750"/>
    </w:p>
    <w:p w14:paraId="657FF6A7">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B2EB4EE">
      <w:pPr>
        <w:widowControl/>
        <w:ind w:firstLine="562" w:firstLineChars="200"/>
        <w:jc w:val="center"/>
        <w:rPr>
          <w:rFonts w:ascii="宋体" w:hAnsi="宋体" w:cs="宋体"/>
          <w:b/>
          <w:color w:val="auto"/>
          <w:kern w:val="0"/>
          <w:sz w:val="44"/>
          <w:szCs w:val="20"/>
        </w:rPr>
      </w:pPr>
      <w:r>
        <w:rPr>
          <w:rFonts w:hint="eastAsia" w:ascii="宋体" w:hAnsi="宋体" w:cs="宋体"/>
          <w:b/>
          <w:color w:val="auto"/>
          <w:kern w:val="0"/>
          <w:sz w:val="28"/>
          <w:szCs w:val="28"/>
        </w:rPr>
        <w:t>(</w:t>
      </w:r>
      <w:r>
        <w:rPr>
          <w:rFonts w:hint="eastAsia" w:ascii="宋体" w:hAnsi="宋体" w:cs="宋体"/>
          <w:b/>
          <w:color w:val="auto"/>
          <w:kern w:val="0"/>
          <w:sz w:val="28"/>
          <w:szCs w:val="28"/>
          <w:lang w:val="en-US" w:eastAsia="zh-CN"/>
        </w:rPr>
        <w:t>六</w:t>
      </w:r>
      <w:r>
        <w:rPr>
          <w:rFonts w:hint="eastAsia" w:ascii="宋体" w:hAnsi="宋体" w:cs="宋体"/>
          <w:b/>
          <w:color w:val="auto"/>
          <w:kern w:val="0"/>
          <w:sz w:val="28"/>
          <w:szCs w:val="28"/>
        </w:rPr>
        <w:t>)</w:t>
      </w:r>
      <w:r>
        <w:rPr>
          <w:rFonts w:hint="eastAsia" w:ascii="宋体" w:hAnsi="宋体" w:cs="宋体"/>
          <w:b/>
          <w:color w:val="auto"/>
          <w:kern w:val="0"/>
          <w:sz w:val="44"/>
          <w:szCs w:val="20"/>
        </w:rPr>
        <w:t xml:space="preserve"> </w:t>
      </w:r>
      <w:r>
        <w:rPr>
          <w:rFonts w:hint="eastAsia" w:ascii="宋体" w:hAnsi="宋体" w:cs="宋体"/>
          <w:b/>
          <w:color w:val="auto"/>
          <w:kern w:val="0"/>
          <w:sz w:val="28"/>
          <w:szCs w:val="28"/>
          <w:lang w:val="en-US" w:eastAsia="zh-CN"/>
        </w:rPr>
        <w:t>人员</w:t>
      </w:r>
      <w:r>
        <w:rPr>
          <w:rFonts w:hint="eastAsia" w:ascii="宋体" w:hAnsi="宋体" w:cs="宋体"/>
          <w:b/>
          <w:color w:val="auto"/>
          <w:kern w:val="0"/>
          <w:sz w:val="28"/>
          <w:szCs w:val="28"/>
        </w:rPr>
        <w:t>简历表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480"/>
        <w:gridCol w:w="1608"/>
        <w:gridCol w:w="1481"/>
        <w:gridCol w:w="1481"/>
      </w:tblGrid>
      <w:tr w14:paraId="361E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80" w:type="dxa"/>
            <w:noWrap w:val="0"/>
            <w:vAlign w:val="center"/>
          </w:tcPr>
          <w:p w14:paraId="15110B4A">
            <w:pPr>
              <w:jc w:val="center"/>
              <w:rPr>
                <w:rFonts w:hint="eastAsia" w:ascii="宋体" w:hAnsi="宋体" w:cs="宋体"/>
                <w:color w:val="auto"/>
                <w:szCs w:val="21"/>
              </w:rPr>
            </w:pPr>
            <w:r>
              <w:rPr>
                <w:rFonts w:hint="eastAsia" w:ascii="宋体" w:hAnsi="宋体" w:cs="宋体"/>
                <w:color w:val="auto"/>
                <w:szCs w:val="21"/>
              </w:rPr>
              <w:t>姓名</w:t>
            </w:r>
          </w:p>
        </w:tc>
        <w:tc>
          <w:tcPr>
            <w:tcW w:w="1480" w:type="dxa"/>
            <w:noWrap w:val="0"/>
            <w:vAlign w:val="center"/>
          </w:tcPr>
          <w:p w14:paraId="57AB9208">
            <w:pPr>
              <w:jc w:val="center"/>
              <w:rPr>
                <w:rFonts w:hint="eastAsia" w:ascii="宋体" w:hAnsi="宋体" w:cs="宋体"/>
                <w:color w:val="auto"/>
                <w:szCs w:val="21"/>
              </w:rPr>
            </w:pPr>
          </w:p>
        </w:tc>
        <w:tc>
          <w:tcPr>
            <w:tcW w:w="1480" w:type="dxa"/>
            <w:noWrap w:val="0"/>
            <w:vAlign w:val="center"/>
          </w:tcPr>
          <w:p w14:paraId="0E0D9ED8">
            <w:pPr>
              <w:jc w:val="center"/>
              <w:rPr>
                <w:rFonts w:hint="eastAsia" w:ascii="宋体" w:hAnsi="宋体" w:cs="宋体"/>
                <w:color w:val="auto"/>
                <w:szCs w:val="21"/>
              </w:rPr>
            </w:pPr>
            <w:r>
              <w:rPr>
                <w:rFonts w:hint="eastAsia" w:ascii="宋体" w:hAnsi="宋体" w:cs="宋体"/>
                <w:color w:val="auto"/>
                <w:szCs w:val="21"/>
              </w:rPr>
              <w:t>性别</w:t>
            </w:r>
          </w:p>
        </w:tc>
        <w:tc>
          <w:tcPr>
            <w:tcW w:w="1608" w:type="dxa"/>
            <w:noWrap w:val="0"/>
            <w:vAlign w:val="center"/>
          </w:tcPr>
          <w:p w14:paraId="0575D836">
            <w:pPr>
              <w:jc w:val="center"/>
              <w:rPr>
                <w:rFonts w:hint="eastAsia" w:ascii="宋体" w:hAnsi="宋体" w:cs="宋体"/>
                <w:color w:val="auto"/>
                <w:szCs w:val="21"/>
              </w:rPr>
            </w:pPr>
          </w:p>
        </w:tc>
        <w:tc>
          <w:tcPr>
            <w:tcW w:w="1481" w:type="dxa"/>
            <w:noWrap w:val="0"/>
            <w:vAlign w:val="center"/>
          </w:tcPr>
          <w:p w14:paraId="06D8AC65">
            <w:pPr>
              <w:jc w:val="center"/>
              <w:rPr>
                <w:rFonts w:hint="eastAsia" w:ascii="宋体" w:hAnsi="宋体" w:cs="宋体"/>
                <w:color w:val="auto"/>
                <w:szCs w:val="21"/>
              </w:rPr>
            </w:pPr>
            <w:r>
              <w:rPr>
                <w:rFonts w:hint="eastAsia" w:ascii="宋体" w:hAnsi="宋体" w:cs="宋体"/>
                <w:color w:val="auto"/>
                <w:szCs w:val="21"/>
              </w:rPr>
              <w:t>年龄</w:t>
            </w:r>
          </w:p>
        </w:tc>
        <w:tc>
          <w:tcPr>
            <w:tcW w:w="1481" w:type="dxa"/>
            <w:noWrap w:val="0"/>
            <w:vAlign w:val="center"/>
          </w:tcPr>
          <w:p w14:paraId="32C2100A">
            <w:pPr>
              <w:jc w:val="center"/>
              <w:rPr>
                <w:rFonts w:hint="eastAsia" w:ascii="宋体" w:hAnsi="宋体" w:cs="宋体"/>
                <w:color w:val="auto"/>
                <w:szCs w:val="21"/>
              </w:rPr>
            </w:pPr>
          </w:p>
        </w:tc>
      </w:tr>
      <w:tr w14:paraId="241E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80" w:type="dxa"/>
            <w:noWrap w:val="0"/>
            <w:vAlign w:val="center"/>
          </w:tcPr>
          <w:p w14:paraId="1C4AFEC8">
            <w:pPr>
              <w:jc w:val="center"/>
              <w:rPr>
                <w:rFonts w:hint="eastAsia" w:ascii="宋体" w:hAnsi="宋体" w:cs="宋体"/>
                <w:color w:val="auto"/>
                <w:szCs w:val="21"/>
              </w:rPr>
            </w:pPr>
            <w:r>
              <w:rPr>
                <w:rFonts w:hint="eastAsia" w:ascii="宋体" w:hAnsi="宋体" w:cs="宋体"/>
                <w:color w:val="auto"/>
                <w:szCs w:val="21"/>
              </w:rPr>
              <w:t>职务</w:t>
            </w:r>
          </w:p>
        </w:tc>
        <w:tc>
          <w:tcPr>
            <w:tcW w:w="1480" w:type="dxa"/>
            <w:noWrap w:val="0"/>
            <w:vAlign w:val="center"/>
          </w:tcPr>
          <w:p w14:paraId="459FE733">
            <w:pPr>
              <w:jc w:val="center"/>
              <w:rPr>
                <w:rFonts w:hint="eastAsia" w:ascii="宋体" w:hAnsi="宋体" w:cs="宋体"/>
                <w:color w:val="auto"/>
                <w:szCs w:val="21"/>
              </w:rPr>
            </w:pPr>
          </w:p>
        </w:tc>
        <w:tc>
          <w:tcPr>
            <w:tcW w:w="1480" w:type="dxa"/>
            <w:noWrap w:val="0"/>
            <w:vAlign w:val="center"/>
          </w:tcPr>
          <w:p w14:paraId="0EACD940">
            <w:pPr>
              <w:jc w:val="center"/>
              <w:rPr>
                <w:rFonts w:hint="eastAsia" w:ascii="宋体" w:hAnsi="宋体" w:cs="宋体"/>
                <w:color w:val="auto"/>
                <w:szCs w:val="21"/>
              </w:rPr>
            </w:pPr>
            <w:r>
              <w:rPr>
                <w:rFonts w:hint="eastAsia" w:ascii="宋体" w:hAnsi="宋体" w:cs="宋体"/>
                <w:color w:val="auto"/>
                <w:szCs w:val="21"/>
              </w:rPr>
              <w:t>职称</w:t>
            </w:r>
          </w:p>
        </w:tc>
        <w:tc>
          <w:tcPr>
            <w:tcW w:w="1608" w:type="dxa"/>
            <w:noWrap w:val="0"/>
            <w:vAlign w:val="center"/>
          </w:tcPr>
          <w:p w14:paraId="1697ECEC">
            <w:pPr>
              <w:jc w:val="center"/>
              <w:rPr>
                <w:rFonts w:hint="eastAsia" w:ascii="宋体" w:hAnsi="宋体" w:cs="宋体"/>
                <w:color w:val="auto"/>
                <w:szCs w:val="21"/>
              </w:rPr>
            </w:pPr>
          </w:p>
        </w:tc>
        <w:tc>
          <w:tcPr>
            <w:tcW w:w="1481" w:type="dxa"/>
            <w:noWrap w:val="0"/>
            <w:vAlign w:val="center"/>
          </w:tcPr>
          <w:p w14:paraId="4DE8ACC2">
            <w:pPr>
              <w:jc w:val="center"/>
              <w:rPr>
                <w:rFonts w:hint="eastAsia" w:ascii="宋体" w:hAnsi="宋体" w:cs="宋体"/>
                <w:color w:val="auto"/>
                <w:szCs w:val="21"/>
              </w:rPr>
            </w:pPr>
            <w:r>
              <w:rPr>
                <w:rFonts w:hint="eastAsia" w:ascii="宋体" w:hAnsi="宋体" w:cs="宋体"/>
                <w:color w:val="auto"/>
                <w:szCs w:val="21"/>
              </w:rPr>
              <w:t>学历</w:t>
            </w:r>
          </w:p>
        </w:tc>
        <w:tc>
          <w:tcPr>
            <w:tcW w:w="1481" w:type="dxa"/>
            <w:noWrap w:val="0"/>
            <w:vAlign w:val="center"/>
          </w:tcPr>
          <w:p w14:paraId="74402AC5">
            <w:pPr>
              <w:jc w:val="center"/>
              <w:rPr>
                <w:rFonts w:hint="eastAsia" w:ascii="宋体" w:hAnsi="宋体" w:cs="宋体"/>
                <w:color w:val="auto"/>
                <w:szCs w:val="21"/>
              </w:rPr>
            </w:pPr>
          </w:p>
        </w:tc>
      </w:tr>
      <w:tr w14:paraId="61A7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960" w:type="dxa"/>
            <w:gridSpan w:val="2"/>
            <w:noWrap w:val="0"/>
            <w:vAlign w:val="center"/>
          </w:tcPr>
          <w:p w14:paraId="2DEC0BF1">
            <w:pPr>
              <w:jc w:val="center"/>
              <w:rPr>
                <w:rFonts w:hint="eastAsia" w:ascii="宋体" w:hAnsi="宋体" w:cs="宋体"/>
                <w:color w:val="auto"/>
                <w:szCs w:val="21"/>
              </w:rPr>
            </w:pPr>
            <w:r>
              <w:rPr>
                <w:rFonts w:hint="eastAsia" w:ascii="宋体" w:hAnsi="宋体" w:cs="宋体"/>
                <w:color w:val="auto"/>
                <w:szCs w:val="21"/>
              </w:rPr>
              <w:t>参加工作时间</w:t>
            </w:r>
          </w:p>
        </w:tc>
        <w:tc>
          <w:tcPr>
            <w:tcW w:w="1480" w:type="dxa"/>
            <w:noWrap w:val="0"/>
            <w:vAlign w:val="center"/>
          </w:tcPr>
          <w:p w14:paraId="6CD3536A">
            <w:pPr>
              <w:jc w:val="center"/>
              <w:rPr>
                <w:rFonts w:hint="eastAsia" w:ascii="宋体" w:hAnsi="宋体" w:cs="宋体"/>
                <w:color w:val="auto"/>
                <w:szCs w:val="21"/>
              </w:rPr>
            </w:pPr>
          </w:p>
        </w:tc>
        <w:tc>
          <w:tcPr>
            <w:tcW w:w="3089" w:type="dxa"/>
            <w:gridSpan w:val="2"/>
            <w:noWrap w:val="0"/>
            <w:vAlign w:val="center"/>
          </w:tcPr>
          <w:p w14:paraId="270FD941">
            <w:pPr>
              <w:jc w:val="center"/>
              <w:rPr>
                <w:rFonts w:hint="eastAsia" w:ascii="宋体" w:hAnsi="宋体" w:cs="宋体"/>
                <w:color w:val="auto"/>
                <w:szCs w:val="21"/>
              </w:rPr>
            </w:pPr>
            <w:r>
              <w:rPr>
                <w:rFonts w:hint="eastAsia" w:ascii="宋体" w:hAnsi="宋体" w:cs="宋体"/>
                <w:color w:val="auto"/>
                <w:szCs w:val="21"/>
              </w:rPr>
              <w:t>从事行业年限</w:t>
            </w:r>
          </w:p>
        </w:tc>
        <w:tc>
          <w:tcPr>
            <w:tcW w:w="1481" w:type="dxa"/>
            <w:noWrap w:val="0"/>
            <w:vAlign w:val="center"/>
          </w:tcPr>
          <w:p w14:paraId="37EC7DA6">
            <w:pPr>
              <w:jc w:val="center"/>
              <w:rPr>
                <w:rFonts w:hint="eastAsia" w:ascii="宋体" w:hAnsi="宋体" w:cs="宋体"/>
                <w:color w:val="auto"/>
                <w:szCs w:val="21"/>
              </w:rPr>
            </w:pPr>
          </w:p>
        </w:tc>
      </w:tr>
      <w:tr w14:paraId="2E00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960" w:type="dxa"/>
            <w:gridSpan w:val="2"/>
            <w:noWrap w:val="0"/>
            <w:vAlign w:val="center"/>
          </w:tcPr>
          <w:p w14:paraId="0855D9C0">
            <w:pPr>
              <w:jc w:val="center"/>
              <w:rPr>
                <w:rFonts w:hint="eastAsia" w:ascii="宋体" w:hAnsi="宋体" w:cs="宋体"/>
                <w:color w:val="auto"/>
                <w:szCs w:val="21"/>
              </w:rPr>
            </w:pPr>
            <w:r>
              <w:rPr>
                <w:rFonts w:hint="eastAsia" w:ascii="宋体" w:hAnsi="宋体" w:cs="宋体"/>
                <w:color w:val="auto"/>
                <w:szCs w:val="21"/>
              </w:rPr>
              <w:t>相关资格证书编号</w:t>
            </w:r>
          </w:p>
        </w:tc>
        <w:tc>
          <w:tcPr>
            <w:tcW w:w="6050" w:type="dxa"/>
            <w:gridSpan w:val="4"/>
            <w:noWrap w:val="0"/>
            <w:vAlign w:val="center"/>
          </w:tcPr>
          <w:p w14:paraId="483311A3">
            <w:pPr>
              <w:jc w:val="center"/>
              <w:rPr>
                <w:rFonts w:hint="eastAsia" w:ascii="宋体" w:hAnsi="宋体" w:cs="宋体"/>
                <w:color w:val="auto"/>
                <w:szCs w:val="21"/>
              </w:rPr>
            </w:pPr>
          </w:p>
        </w:tc>
      </w:tr>
      <w:tr w14:paraId="23CD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9010" w:type="dxa"/>
            <w:gridSpan w:val="6"/>
            <w:noWrap w:val="0"/>
            <w:vAlign w:val="center"/>
          </w:tcPr>
          <w:p w14:paraId="5A33DFAB">
            <w:pPr>
              <w:jc w:val="center"/>
              <w:rPr>
                <w:rFonts w:hint="eastAsia" w:ascii="宋体" w:hAnsi="宋体" w:cs="宋体"/>
                <w:color w:val="auto"/>
                <w:szCs w:val="21"/>
              </w:rPr>
            </w:pPr>
            <w:r>
              <w:rPr>
                <w:rFonts w:hint="eastAsia" w:ascii="宋体" w:hAnsi="宋体" w:cs="宋体"/>
                <w:color w:val="auto"/>
                <w:szCs w:val="21"/>
              </w:rPr>
              <w:t>正在</w:t>
            </w:r>
            <w:r>
              <w:rPr>
                <w:rFonts w:ascii="宋体" w:hAnsi="宋体" w:cs="宋体"/>
                <w:color w:val="auto"/>
                <w:szCs w:val="21"/>
              </w:rPr>
              <w:t>承接或已经完成的项目</w:t>
            </w:r>
          </w:p>
        </w:tc>
      </w:tr>
      <w:tr w14:paraId="5B78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80" w:type="dxa"/>
            <w:noWrap w:val="0"/>
            <w:vAlign w:val="center"/>
          </w:tcPr>
          <w:p w14:paraId="36B8EC82">
            <w:pPr>
              <w:jc w:val="center"/>
              <w:rPr>
                <w:rFonts w:hint="eastAsia" w:ascii="宋体" w:hAnsi="宋体" w:cs="宋体"/>
                <w:color w:val="auto"/>
                <w:szCs w:val="21"/>
              </w:rPr>
            </w:pPr>
            <w:r>
              <w:rPr>
                <w:rFonts w:hint="eastAsia" w:ascii="宋体" w:hAnsi="宋体"/>
                <w:color w:val="auto"/>
                <w:szCs w:val="21"/>
              </w:rPr>
              <w:t>序号</w:t>
            </w:r>
          </w:p>
        </w:tc>
        <w:tc>
          <w:tcPr>
            <w:tcW w:w="1480" w:type="dxa"/>
            <w:noWrap w:val="0"/>
            <w:vAlign w:val="center"/>
          </w:tcPr>
          <w:p w14:paraId="6DC79A6A">
            <w:pPr>
              <w:jc w:val="center"/>
              <w:rPr>
                <w:rFonts w:hint="eastAsia" w:ascii="宋体" w:hAnsi="宋体" w:cs="宋体"/>
                <w:color w:val="auto"/>
                <w:szCs w:val="21"/>
              </w:rPr>
            </w:pPr>
            <w:r>
              <w:rPr>
                <w:rFonts w:hint="eastAsia" w:ascii="宋体" w:hAnsi="宋体"/>
                <w:color w:val="auto"/>
                <w:szCs w:val="21"/>
              </w:rPr>
              <w:t>项目名称</w:t>
            </w:r>
          </w:p>
        </w:tc>
        <w:tc>
          <w:tcPr>
            <w:tcW w:w="1480" w:type="dxa"/>
            <w:noWrap w:val="0"/>
            <w:vAlign w:val="center"/>
          </w:tcPr>
          <w:p w14:paraId="71A11C50">
            <w:pPr>
              <w:jc w:val="center"/>
              <w:rPr>
                <w:rFonts w:hint="eastAsia" w:ascii="宋体" w:hAnsi="宋体" w:cs="宋体"/>
                <w:color w:val="auto"/>
                <w:szCs w:val="21"/>
              </w:rPr>
            </w:pPr>
            <w:r>
              <w:rPr>
                <w:rFonts w:hint="eastAsia" w:ascii="宋体" w:hAnsi="宋体"/>
                <w:color w:val="auto"/>
                <w:szCs w:val="21"/>
              </w:rPr>
              <w:t>招标单位</w:t>
            </w:r>
          </w:p>
        </w:tc>
        <w:tc>
          <w:tcPr>
            <w:tcW w:w="1608" w:type="dxa"/>
            <w:noWrap w:val="0"/>
            <w:vAlign w:val="center"/>
          </w:tcPr>
          <w:p w14:paraId="59BFD6A9">
            <w:pPr>
              <w:jc w:val="center"/>
              <w:rPr>
                <w:rFonts w:hint="eastAsia" w:ascii="宋体" w:hAnsi="宋体" w:cs="宋体"/>
                <w:color w:val="auto"/>
                <w:szCs w:val="21"/>
              </w:rPr>
            </w:pPr>
            <w:r>
              <w:rPr>
                <w:rFonts w:hint="eastAsia" w:ascii="宋体" w:hAnsi="宋体"/>
                <w:color w:val="auto"/>
                <w:szCs w:val="21"/>
              </w:rPr>
              <w:t>委托事项</w:t>
            </w:r>
          </w:p>
        </w:tc>
        <w:tc>
          <w:tcPr>
            <w:tcW w:w="1481" w:type="dxa"/>
            <w:noWrap w:val="0"/>
            <w:vAlign w:val="center"/>
          </w:tcPr>
          <w:p w14:paraId="4D959507">
            <w:pPr>
              <w:jc w:val="center"/>
              <w:rPr>
                <w:rFonts w:hint="eastAsia" w:ascii="宋体" w:hAnsi="宋体" w:cs="宋体"/>
                <w:color w:val="auto"/>
                <w:szCs w:val="21"/>
              </w:rPr>
            </w:pPr>
            <w:r>
              <w:rPr>
                <w:rFonts w:hint="eastAsia" w:ascii="宋体" w:hAnsi="宋体"/>
                <w:color w:val="auto"/>
                <w:szCs w:val="21"/>
              </w:rPr>
              <w:t>项目投资额</w:t>
            </w:r>
          </w:p>
        </w:tc>
        <w:tc>
          <w:tcPr>
            <w:tcW w:w="1481" w:type="dxa"/>
            <w:noWrap w:val="0"/>
            <w:vAlign w:val="center"/>
          </w:tcPr>
          <w:p w14:paraId="23B67ACB">
            <w:pPr>
              <w:jc w:val="center"/>
              <w:rPr>
                <w:rFonts w:hint="eastAsia" w:ascii="宋体" w:hAnsi="宋体" w:cs="宋体"/>
                <w:color w:val="auto"/>
                <w:szCs w:val="21"/>
              </w:rPr>
            </w:pPr>
            <w:r>
              <w:rPr>
                <w:rFonts w:hint="eastAsia" w:ascii="宋体" w:hAnsi="宋体"/>
                <w:color w:val="auto"/>
                <w:szCs w:val="21"/>
              </w:rPr>
              <w:t>日期</w:t>
            </w:r>
          </w:p>
        </w:tc>
      </w:tr>
      <w:tr w14:paraId="6979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1480" w:type="dxa"/>
            <w:noWrap w:val="0"/>
            <w:vAlign w:val="top"/>
          </w:tcPr>
          <w:p w14:paraId="1C853E49">
            <w:pPr>
              <w:spacing w:line="360" w:lineRule="auto"/>
              <w:rPr>
                <w:rFonts w:hint="eastAsia" w:ascii="宋体" w:hAnsi="宋体" w:cs="宋体"/>
                <w:color w:val="auto"/>
                <w:szCs w:val="21"/>
              </w:rPr>
            </w:pPr>
          </w:p>
        </w:tc>
        <w:tc>
          <w:tcPr>
            <w:tcW w:w="1480" w:type="dxa"/>
            <w:noWrap w:val="0"/>
            <w:vAlign w:val="top"/>
          </w:tcPr>
          <w:p w14:paraId="2C1F3B90">
            <w:pPr>
              <w:spacing w:line="360" w:lineRule="auto"/>
              <w:rPr>
                <w:rFonts w:hint="eastAsia" w:ascii="宋体" w:hAnsi="宋体" w:cs="宋体"/>
                <w:color w:val="auto"/>
                <w:szCs w:val="21"/>
              </w:rPr>
            </w:pPr>
          </w:p>
        </w:tc>
        <w:tc>
          <w:tcPr>
            <w:tcW w:w="1480" w:type="dxa"/>
            <w:noWrap w:val="0"/>
            <w:vAlign w:val="top"/>
          </w:tcPr>
          <w:p w14:paraId="617B4BC1">
            <w:pPr>
              <w:spacing w:line="360" w:lineRule="auto"/>
              <w:rPr>
                <w:rFonts w:hint="eastAsia" w:ascii="宋体" w:hAnsi="宋体" w:cs="宋体"/>
                <w:color w:val="auto"/>
                <w:szCs w:val="21"/>
              </w:rPr>
            </w:pPr>
          </w:p>
        </w:tc>
        <w:tc>
          <w:tcPr>
            <w:tcW w:w="1608" w:type="dxa"/>
            <w:noWrap w:val="0"/>
            <w:vAlign w:val="top"/>
          </w:tcPr>
          <w:p w14:paraId="68D8BF81">
            <w:pPr>
              <w:spacing w:line="360" w:lineRule="auto"/>
              <w:rPr>
                <w:rFonts w:hint="eastAsia" w:ascii="宋体" w:hAnsi="宋体" w:cs="宋体"/>
                <w:color w:val="auto"/>
                <w:szCs w:val="21"/>
              </w:rPr>
            </w:pPr>
          </w:p>
        </w:tc>
        <w:tc>
          <w:tcPr>
            <w:tcW w:w="1481" w:type="dxa"/>
            <w:noWrap w:val="0"/>
            <w:vAlign w:val="top"/>
          </w:tcPr>
          <w:p w14:paraId="7EA47319">
            <w:pPr>
              <w:spacing w:line="360" w:lineRule="auto"/>
              <w:rPr>
                <w:rFonts w:hint="eastAsia" w:ascii="宋体" w:hAnsi="宋体" w:cs="宋体"/>
                <w:color w:val="auto"/>
                <w:szCs w:val="21"/>
              </w:rPr>
            </w:pPr>
          </w:p>
        </w:tc>
        <w:tc>
          <w:tcPr>
            <w:tcW w:w="1481" w:type="dxa"/>
            <w:noWrap w:val="0"/>
            <w:vAlign w:val="top"/>
          </w:tcPr>
          <w:p w14:paraId="0A08F50A">
            <w:pPr>
              <w:spacing w:line="360" w:lineRule="auto"/>
              <w:rPr>
                <w:rFonts w:hint="eastAsia" w:ascii="宋体" w:hAnsi="宋体" w:cs="宋体"/>
                <w:color w:val="auto"/>
                <w:szCs w:val="21"/>
              </w:rPr>
            </w:pPr>
          </w:p>
        </w:tc>
      </w:tr>
      <w:tr w14:paraId="7B6B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1480" w:type="dxa"/>
            <w:noWrap w:val="0"/>
            <w:vAlign w:val="top"/>
          </w:tcPr>
          <w:p w14:paraId="160BC130">
            <w:pPr>
              <w:spacing w:line="360" w:lineRule="auto"/>
              <w:rPr>
                <w:rFonts w:hint="eastAsia" w:ascii="宋体" w:hAnsi="宋体" w:cs="宋体"/>
                <w:color w:val="auto"/>
                <w:szCs w:val="21"/>
              </w:rPr>
            </w:pPr>
          </w:p>
        </w:tc>
        <w:tc>
          <w:tcPr>
            <w:tcW w:w="1480" w:type="dxa"/>
            <w:noWrap w:val="0"/>
            <w:vAlign w:val="top"/>
          </w:tcPr>
          <w:p w14:paraId="1F59EF26">
            <w:pPr>
              <w:spacing w:line="360" w:lineRule="auto"/>
              <w:rPr>
                <w:rFonts w:hint="eastAsia" w:ascii="宋体" w:hAnsi="宋体" w:cs="宋体"/>
                <w:color w:val="auto"/>
                <w:szCs w:val="21"/>
              </w:rPr>
            </w:pPr>
          </w:p>
        </w:tc>
        <w:tc>
          <w:tcPr>
            <w:tcW w:w="1480" w:type="dxa"/>
            <w:noWrap w:val="0"/>
            <w:vAlign w:val="top"/>
          </w:tcPr>
          <w:p w14:paraId="52177083">
            <w:pPr>
              <w:spacing w:line="360" w:lineRule="auto"/>
              <w:rPr>
                <w:rFonts w:hint="eastAsia" w:ascii="宋体" w:hAnsi="宋体" w:cs="宋体"/>
                <w:color w:val="auto"/>
                <w:szCs w:val="21"/>
              </w:rPr>
            </w:pPr>
          </w:p>
        </w:tc>
        <w:tc>
          <w:tcPr>
            <w:tcW w:w="1608" w:type="dxa"/>
            <w:noWrap w:val="0"/>
            <w:vAlign w:val="top"/>
          </w:tcPr>
          <w:p w14:paraId="7EAB976B">
            <w:pPr>
              <w:spacing w:line="360" w:lineRule="auto"/>
              <w:rPr>
                <w:rFonts w:hint="eastAsia" w:ascii="宋体" w:hAnsi="宋体" w:cs="宋体"/>
                <w:color w:val="auto"/>
                <w:szCs w:val="21"/>
              </w:rPr>
            </w:pPr>
          </w:p>
        </w:tc>
        <w:tc>
          <w:tcPr>
            <w:tcW w:w="1481" w:type="dxa"/>
            <w:noWrap w:val="0"/>
            <w:vAlign w:val="top"/>
          </w:tcPr>
          <w:p w14:paraId="6FF26FE6">
            <w:pPr>
              <w:spacing w:line="360" w:lineRule="auto"/>
              <w:rPr>
                <w:rFonts w:hint="eastAsia" w:ascii="宋体" w:hAnsi="宋体" w:cs="宋体"/>
                <w:color w:val="auto"/>
                <w:szCs w:val="21"/>
              </w:rPr>
            </w:pPr>
          </w:p>
        </w:tc>
        <w:tc>
          <w:tcPr>
            <w:tcW w:w="1481" w:type="dxa"/>
            <w:noWrap w:val="0"/>
            <w:vAlign w:val="top"/>
          </w:tcPr>
          <w:p w14:paraId="17EF8D98">
            <w:pPr>
              <w:spacing w:line="360" w:lineRule="auto"/>
              <w:rPr>
                <w:rFonts w:hint="eastAsia" w:ascii="宋体" w:hAnsi="宋体" w:cs="宋体"/>
                <w:color w:val="auto"/>
                <w:szCs w:val="21"/>
              </w:rPr>
            </w:pPr>
          </w:p>
        </w:tc>
      </w:tr>
      <w:tr w14:paraId="2C7B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1480" w:type="dxa"/>
            <w:noWrap w:val="0"/>
            <w:vAlign w:val="top"/>
          </w:tcPr>
          <w:p w14:paraId="5F70ADCC">
            <w:pPr>
              <w:spacing w:line="360" w:lineRule="auto"/>
              <w:rPr>
                <w:rFonts w:hint="eastAsia" w:ascii="宋体" w:hAnsi="宋体" w:cs="宋体"/>
                <w:color w:val="auto"/>
                <w:szCs w:val="21"/>
              </w:rPr>
            </w:pPr>
          </w:p>
        </w:tc>
        <w:tc>
          <w:tcPr>
            <w:tcW w:w="1480" w:type="dxa"/>
            <w:noWrap w:val="0"/>
            <w:vAlign w:val="top"/>
          </w:tcPr>
          <w:p w14:paraId="12AB1D01">
            <w:pPr>
              <w:spacing w:line="360" w:lineRule="auto"/>
              <w:rPr>
                <w:rFonts w:hint="eastAsia" w:ascii="宋体" w:hAnsi="宋体" w:cs="宋体"/>
                <w:color w:val="auto"/>
                <w:szCs w:val="21"/>
              </w:rPr>
            </w:pPr>
          </w:p>
        </w:tc>
        <w:tc>
          <w:tcPr>
            <w:tcW w:w="1480" w:type="dxa"/>
            <w:noWrap w:val="0"/>
            <w:vAlign w:val="top"/>
          </w:tcPr>
          <w:p w14:paraId="5CCC8385">
            <w:pPr>
              <w:spacing w:line="360" w:lineRule="auto"/>
              <w:rPr>
                <w:rFonts w:hint="eastAsia" w:ascii="宋体" w:hAnsi="宋体" w:cs="宋体"/>
                <w:color w:val="auto"/>
                <w:szCs w:val="21"/>
              </w:rPr>
            </w:pPr>
          </w:p>
        </w:tc>
        <w:tc>
          <w:tcPr>
            <w:tcW w:w="1608" w:type="dxa"/>
            <w:noWrap w:val="0"/>
            <w:vAlign w:val="top"/>
          </w:tcPr>
          <w:p w14:paraId="5676BDBD">
            <w:pPr>
              <w:spacing w:line="360" w:lineRule="auto"/>
              <w:rPr>
                <w:rFonts w:hint="eastAsia" w:ascii="宋体" w:hAnsi="宋体" w:cs="宋体"/>
                <w:color w:val="auto"/>
                <w:szCs w:val="21"/>
              </w:rPr>
            </w:pPr>
          </w:p>
        </w:tc>
        <w:tc>
          <w:tcPr>
            <w:tcW w:w="1481" w:type="dxa"/>
            <w:noWrap w:val="0"/>
            <w:vAlign w:val="top"/>
          </w:tcPr>
          <w:p w14:paraId="7306FE93">
            <w:pPr>
              <w:spacing w:line="360" w:lineRule="auto"/>
              <w:rPr>
                <w:rFonts w:hint="eastAsia" w:ascii="宋体" w:hAnsi="宋体" w:cs="宋体"/>
                <w:color w:val="auto"/>
                <w:szCs w:val="21"/>
              </w:rPr>
            </w:pPr>
          </w:p>
        </w:tc>
        <w:tc>
          <w:tcPr>
            <w:tcW w:w="1481" w:type="dxa"/>
            <w:noWrap w:val="0"/>
            <w:vAlign w:val="top"/>
          </w:tcPr>
          <w:p w14:paraId="17E7C088">
            <w:pPr>
              <w:spacing w:line="360" w:lineRule="auto"/>
              <w:rPr>
                <w:rFonts w:hint="eastAsia" w:ascii="宋体" w:hAnsi="宋体" w:cs="宋体"/>
                <w:color w:val="auto"/>
                <w:szCs w:val="21"/>
              </w:rPr>
            </w:pPr>
          </w:p>
        </w:tc>
      </w:tr>
      <w:tr w14:paraId="49A4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1480" w:type="dxa"/>
            <w:noWrap w:val="0"/>
            <w:vAlign w:val="top"/>
          </w:tcPr>
          <w:p w14:paraId="324EF01B">
            <w:pPr>
              <w:spacing w:line="360" w:lineRule="auto"/>
              <w:rPr>
                <w:rFonts w:hint="eastAsia" w:ascii="宋体" w:hAnsi="宋体" w:cs="宋体"/>
                <w:color w:val="auto"/>
                <w:szCs w:val="21"/>
              </w:rPr>
            </w:pPr>
          </w:p>
        </w:tc>
        <w:tc>
          <w:tcPr>
            <w:tcW w:w="1480" w:type="dxa"/>
            <w:noWrap w:val="0"/>
            <w:vAlign w:val="top"/>
          </w:tcPr>
          <w:p w14:paraId="55755053">
            <w:pPr>
              <w:spacing w:line="360" w:lineRule="auto"/>
              <w:rPr>
                <w:rFonts w:hint="eastAsia" w:ascii="宋体" w:hAnsi="宋体" w:cs="宋体"/>
                <w:color w:val="auto"/>
                <w:szCs w:val="21"/>
              </w:rPr>
            </w:pPr>
          </w:p>
        </w:tc>
        <w:tc>
          <w:tcPr>
            <w:tcW w:w="1480" w:type="dxa"/>
            <w:noWrap w:val="0"/>
            <w:vAlign w:val="top"/>
          </w:tcPr>
          <w:p w14:paraId="5065A4C1">
            <w:pPr>
              <w:spacing w:line="360" w:lineRule="auto"/>
              <w:rPr>
                <w:rFonts w:hint="eastAsia" w:ascii="宋体" w:hAnsi="宋体" w:cs="宋体"/>
                <w:color w:val="auto"/>
                <w:szCs w:val="21"/>
              </w:rPr>
            </w:pPr>
          </w:p>
        </w:tc>
        <w:tc>
          <w:tcPr>
            <w:tcW w:w="1608" w:type="dxa"/>
            <w:noWrap w:val="0"/>
            <w:vAlign w:val="top"/>
          </w:tcPr>
          <w:p w14:paraId="1D10F946">
            <w:pPr>
              <w:spacing w:line="360" w:lineRule="auto"/>
              <w:rPr>
                <w:rFonts w:hint="eastAsia" w:ascii="宋体" w:hAnsi="宋体" w:cs="宋体"/>
                <w:color w:val="auto"/>
                <w:szCs w:val="21"/>
              </w:rPr>
            </w:pPr>
          </w:p>
        </w:tc>
        <w:tc>
          <w:tcPr>
            <w:tcW w:w="1481" w:type="dxa"/>
            <w:noWrap w:val="0"/>
            <w:vAlign w:val="top"/>
          </w:tcPr>
          <w:p w14:paraId="4CB30072">
            <w:pPr>
              <w:spacing w:line="360" w:lineRule="auto"/>
              <w:rPr>
                <w:rFonts w:hint="eastAsia" w:ascii="宋体" w:hAnsi="宋体" w:cs="宋体"/>
                <w:color w:val="auto"/>
                <w:szCs w:val="21"/>
              </w:rPr>
            </w:pPr>
          </w:p>
        </w:tc>
        <w:tc>
          <w:tcPr>
            <w:tcW w:w="1481" w:type="dxa"/>
            <w:noWrap w:val="0"/>
            <w:vAlign w:val="top"/>
          </w:tcPr>
          <w:p w14:paraId="01D5B01F">
            <w:pPr>
              <w:spacing w:line="360" w:lineRule="auto"/>
              <w:rPr>
                <w:rFonts w:hint="eastAsia" w:ascii="宋体" w:hAnsi="宋体" w:cs="宋体"/>
                <w:color w:val="auto"/>
                <w:szCs w:val="21"/>
              </w:rPr>
            </w:pPr>
          </w:p>
        </w:tc>
      </w:tr>
      <w:tr w14:paraId="21E9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1480" w:type="dxa"/>
            <w:noWrap w:val="0"/>
            <w:vAlign w:val="top"/>
          </w:tcPr>
          <w:p w14:paraId="0D2B1CBF">
            <w:pPr>
              <w:spacing w:line="360" w:lineRule="auto"/>
              <w:rPr>
                <w:rFonts w:hint="eastAsia" w:ascii="宋体" w:hAnsi="宋体" w:cs="宋体"/>
                <w:color w:val="auto"/>
                <w:szCs w:val="21"/>
              </w:rPr>
            </w:pPr>
          </w:p>
        </w:tc>
        <w:tc>
          <w:tcPr>
            <w:tcW w:w="1480" w:type="dxa"/>
            <w:noWrap w:val="0"/>
            <w:vAlign w:val="top"/>
          </w:tcPr>
          <w:p w14:paraId="7623353A">
            <w:pPr>
              <w:spacing w:line="360" w:lineRule="auto"/>
              <w:rPr>
                <w:rFonts w:hint="eastAsia" w:ascii="宋体" w:hAnsi="宋体" w:cs="宋体"/>
                <w:color w:val="auto"/>
                <w:szCs w:val="21"/>
              </w:rPr>
            </w:pPr>
          </w:p>
        </w:tc>
        <w:tc>
          <w:tcPr>
            <w:tcW w:w="1480" w:type="dxa"/>
            <w:noWrap w:val="0"/>
            <w:vAlign w:val="top"/>
          </w:tcPr>
          <w:p w14:paraId="7E8D5DFE">
            <w:pPr>
              <w:spacing w:line="360" w:lineRule="auto"/>
              <w:rPr>
                <w:rFonts w:hint="eastAsia" w:ascii="宋体" w:hAnsi="宋体" w:cs="宋体"/>
                <w:color w:val="auto"/>
                <w:szCs w:val="21"/>
              </w:rPr>
            </w:pPr>
          </w:p>
        </w:tc>
        <w:tc>
          <w:tcPr>
            <w:tcW w:w="1608" w:type="dxa"/>
            <w:noWrap w:val="0"/>
            <w:vAlign w:val="top"/>
          </w:tcPr>
          <w:p w14:paraId="4E7FEA26">
            <w:pPr>
              <w:spacing w:line="360" w:lineRule="auto"/>
              <w:rPr>
                <w:rFonts w:hint="eastAsia" w:ascii="宋体" w:hAnsi="宋体" w:cs="宋体"/>
                <w:color w:val="auto"/>
                <w:szCs w:val="21"/>
              </w:rPr>
            </w:pPr>
          </w:p>
        </w:tc>
        <w:tc>
          <w:tcPr>
            <w:tcW w:w="1481" w:type="dxa"/>
            <w:noWrap w:val="0"/>
            <w:vAlign w:val="top"/>
          </w:tcPr>
          <w:p w14:paraId="7615AD92">
            <w:pPr>
              <w:spacing w:line="360" w:lineRule="auto"/>
              <w:rPr>
                <w:rFonts w:hint="eastAsia" w:ascii="宋体" w:hAnsi="宋体" w:cs="宋体"/>
                <w:color w:val="auto"/>
                <w:szCs w:val="21"/>
              </w:rPr>
            </w:pPr>
          </w:p>
        </w:tc>
        <w:tc>
          <w:tcPr>
            <w:tcW w:w="1481" w:type="dxa"/>
            <w:noWrap w:val="0"/>
            <w:vAlign w:val="top"/>
          </w:tcPr>
          <w:p w14:paraId="4C9BDE44">
            <w:pPr>
              <w:spacing w:line="360" w:lineRule="auto"/>
              <w:rPr>
                <w:rFonts w:hint="eastAsia" w:ascii="宋体" w:hAnsi="宋体" w:cs="宋体"/>
                <w:color w:val="auto"/>
                <w:szCs w:val="21"/>
              </w:rPr>
            </w:pPr>
          </w:p>
        </w:tc>
      </w:tr>
      <w:tr w14:paraId="0B59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1480" w:type="dxa"/>
            <w:noWrap w:val="0"/>
            <w:vAlign w:val="top"/>
          </w:tcPr>
          <w:p w14:paraId="4B150810">
            <w:pPr>
              <w:spacing w:line="360" w:lineRule="auto"/>
              <w:rPr>
                <w:rFonts w:hint="eastAsia" w:ascii="宋体" w:hAnsi="宋体" w:cs="宋体"/>
                <w:color w:val="auto"/>
                <w:szCs w:val="21"/>
              </w:rPr>
            </w:pPr>
          </w:p>
        </w:tc>
        <w:tc>
          <w:tcPr>
            <w:tcW w:w="1480" w:type="dxa"/>
            <w:noWrap w:val="0"/>
            <w:vAlign w:val="top"/>
          </w:tcPr>
          <w:p w14:paraId="7CB3874F">
            <w:pPr>
              <w:spacing w:line="360" w:lineRule="auto"/>
              <w:rPr>
                <w:rFonts w:hint="eastAsia" w:ascii="宋体" w:hAnsi="宋体" w:cs="宋体"/>
                <w:color w:val="auto"/>
                <w:szCs w:val="21"/>
              </w:rPr>
            </w:pPr>
          </w:p>
        </w:tc>
        <w:tc>
          <w:tcPr>
            <w:tcW w:w="1480" w:type="dxa"/>
            <w:noWrap w:val="0"/>
            <w:vAlign w:val="top"/>
          </w:tcPr>
          <w:p w14:paraId="47B2FE36">
            <w:pPr>
              <w:spacing w:line="360" w:lineRule="auto"/>
              <w:rPr>
                <w:rFonts w:hint="eastAsia" w:ascii="宋体" w:hAnsi="宋体" w:cs="宋体"/>
                <w:color w:val="auto"/>
                <w:szCs w:val="21"/>
              </w:rPr>
            </w:pPr>
          </w:p>
        </w:tc>
        <w:tc>
          <w:tcPr>
            <w:tcW w:w="1608" w:type="dxa"/>
            <w:noWrap w:val="0"/>
            <w:vAlign w:val="top"/>
          </w:tcPr>
          <w:p w14:paraId="68818932">
            <w:pPr>
              <w:spacing w:line="360" w:lineRule="auto"/>
              <w:rPr>
                <w:rFonts w:hint="eastAsia" w:ascii="宋体" w:hAnsi="宋体" w:cs="宋体"/>
                <w:color w:val="auto"/>
                <w:szCs w:val="21"/>
              </w:rPr>
            </w:pPr>
          </w:p>
        </w:tc>
        <w:tc>
          <w:tcPr>
            <w:tcW w:w="1481" w:type="dxa"/>
            <w:noWrap w:val="0"/>
            <w:vAlign w:val="top"/>
          </w:tcPr>
          <w:p w14:paraId="3BD46304">
            <w:pPr>
              <w:spacing w:line="360" w:lineRule="auto"/>
              <w:rPr>
                <w:rFonts w:hint="eastAsia" w:ascii="宋体" w:hAnsi="宋体" w:cs="宋体"/>
                <w:color w:val="auto"/>
                <w:szCs w:val="21"/>
              </w:rPr>
            </w:pPr>
          </w:p>
        </w:tc>
        <w:tc>
          <w:tcPr>
            <w:tcW w:w="1481" w:type="dxa"/>
            <w:noWrap w:val="0"/>
            <w:vAlign w:val="top"/>
          </w:tcPr>
          <w:p w14:paraId="403E394C">
            <w:pPr>
              <w:spacing w:line="360" w:lineRule="auto"/>
              <w:rPr>
                <w:rFonts w:hint="eastAsia" w:ascii="宋体" w:hAnsi="宋体" w:cs="宋体"/>
                <w:color w:val="auto"/>
                <w:szCs w:val="21"/>
              </w:rPr>
            </w:pPr>
          </w:p>
        </w:tc>
      </w:tr>
      <w:tr w14:paraId="6907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1480" w:type="dxa"/>
            <w:noWrap w:val="0"/>
            <w:vAlign w:val="top"/>
          </w:tcPr>
          <w:p w14:paraId="3D113DE5">
            <w:pPr>
              <w:spacing w:line="360" w:lineRule="auto"/>
              <w:rPr>
                <w:rFonts w:hint="eastAsia" w:ascii="宋体" w:hAnsi="宋体" w:cs="宋体"/>
                <w:color w:val="auto"/>
                <w:szCs w:val="21"/>
              </w:rPr>
            </w:pPr>
          </w:p>
        </w:tc>
        <w:tc>
          <w:tcPr>
            <w:tcW w:w="1480" w:type="dxa"/>
            <w:noWrap w:val="0"/>
            <w:vAlign w:val="top"/>
          </w:tcPr>
          <w:p w14:paraId="009BAF8C">
            <w:pPr>
              <w:spacing w:line="360" w:lineRule="auto"/>
              <w:rPr>
                <w:rFonts w:hint="eastAsia" w:ascii="宋体" w:hAnsi="宋体" w:cs="宋体"/>
                <w:color w:val="auto"/>
                <w:szCs w:val="21"/>
              </w:rPr>
            </w:pPr>
          </w:p>
        </w:tc>
        <w:tc>
          <w:tcPr>
            <w:tcW w:w="1480" w:type="dxa"/>
            <w:noWrap w:val="0"/>
            <w:vAlign w:val="top"/>
          </w:tcPr>
          <w:p w14:paraId="2C4B5331">
            <w:pPr>
              <w:spacing w:line="360" w:lineRule="auto"/>
              <w:rPr>
                <w:rFonts w:hint="eastAsia" w:ascii="宋体" w:hAnsi="宋体" w:cs="宋体"/>
                <w:color w:val="auto"/>
                <w:szCs w:val="21"/>
              </w:rPr>
            </w:pPr>
          </w:p>
        </w:tc>
        <w:tc>
          <w:tcPr>
            <w:tcW w:w="1608" w:type="dxa"/>
            <w:noWrap w:val="0"/>
            <w:vAlign w:val="top"/>
          </w:tcPr>
          <w:p w14:paraId="6DDF85FB">
            <w:pPr>
              <w:spacing w:line="360" w:lineRule="auto"/>
              <w:rPr>
                <w:rFonts w:hint="eastAsia" w:ascii="宋体" w:hAnsi="宋体" w:cs="宋体"/>
                <w:color w:val="auto"/>
                <w:szCs w:val="21"/>
              </w:rPr>
            </w:pPr>
          </w:p>
        </w:tc>
        <w:tc>
          <w:tcPr>
            <w:tcW w:w="1481" w:type="dxa"/>
            <w:noWrap w:val="0"/>
            <w:vAlign w:val="top"/>
          </w:tcPr>
          <w:p w14:paraId="751F63DC">
            <w:pPr>
              <w:spacing w:line="360" w:lineRule="auto"/>
              <w:rPr>
                <w:rFonts w:hint="eastAsia" w:ascii="宋体" w:hAnsi="宋体" w:cs="宋体"/>
                <w:color w:val="auto"/>
                <w:szCs w:val="21"/>
              </w:rPr>
            </w:pPr>
          </w:p>
        </w:tc>
        <w:tc>
          <w:tcPr>
            <w:tcW w:w="1481" w:type="dxa"/>
            <w:noWrap w:val="0"/>
            <w:vAlign w:val="top"/>
          </w:tcPr>
          <w:p w14:paraId="2A9BC499">
            <w:pPr>
              <w:spacing w:line="360" w:lineRule="auto"/>
              <w:rPr>
                <w:rFonts w:hint="eastAsia" w:ascii="宋体" w:hAnsi="宋体" w:cs="宋体"/>
                <w:color w:val="auto"/>
                <w:szCs w:val="21"/>
              </w:rPr>
            </w:pPr>
          </w:p>
        </w:tc>
      </w:tr>
    </w:tbl>
    <w:p w14:paraId="452A2BB6">
      <w:pPr>
        <w:widowControl/>
        <w:spacing w:line="340" w:lineRule="exact"/>
        <w:ind w:firstLine="420" w:firstLineChars="200"/>
        <w:jc w:val="left"/>
        <w:rPr>
          <w:rFonts w:hAnsi="宋体" w:cs="宋体"/>
          <w:bCs/>
          <w:color w:val="auto"/>
          <w:szCs w:val="18"/>
        </w:rPr>
      </w:pPr>
      <w:r>
        <w:rPr>
          <w:rFonts w:hint="eastAsia" w:hAnsi="宋体" w:cs="宋体"/>
          <w:bCs/>
          <w:color w:val="auto"/>
          <w:szCs w:val="21"/>
        </w:rPr>
        <w:t>注：项目负责人应</w:t>
      </w:r>
      <w:r>
        <w:rPr>
          <w:rFonts w:hint="eastAsia" w:hAnsi="宋体" w:cs="宋体"/>
          <w:bCs/>
          <w:color w:val="auto"/>
          <w:szCs w:val="21"/>
          <w:lang w:val="en-US" w:eastAsia="zh-CN"/>
        </w:rPr>
        <w:t>相应证件</w:t>
      </w:r>
      <w:r>
        <w:rPr>
          <w:rFonts w:hint="eastAsia" w:hAnsi="宋体" w:cs="宋体"/>
          <w:bCs/>
          <w:color w:val="auto"/>
          <w:szCs w:val="21"/>
        </w:rPr>
        <w:t>，管理过的项目业绩须附中标通知书或合同协议书复印件。</w:t>
      </w:r>
      <w:r>
        <w:rPr>
          <w:rFonts w:hint="eastAsia" w:hAnsi="宋体" w:cs="宋体"/>
          <w:bCs/>
          <w:color w:val="auto"/>
          <w:szCs w:val="18"/>
        </w:rPr>
        <w:t>提供在近三年（20</w:t>
      </w:r>
      <w:r>
        <w:rPr>
          <w:rFonts w:hint="eastAsia" w:hAnsi="宋体" w:cs="宋体"/>
          <w:bCs/>
          <w:color w:val="auto"/>
          <w:szCs w:val="18"/>
          <w:lang w:val="en-US" w:eastAsia="zh-CN"/>
        </w:rPr>
        <w:t>23</w:t>
      </w:r>
      <w:r>
        <w:rPr>
          <w:rFonts w:hint="eastAsia" w:hAnsi="宋体" w:cs="宋体"/>
          <w:bCs/>
          <w:color w:val="auto"/>
          <w:szCs w:val="18"/>
        </w:rPr>
        <w:t>年-至</w:t>
      </w:r>
      <w:r>
        <w:rPr>
          <w:rFonts w:hint="eastAsia" w:hAnsi="宋体" w:cs="宋体"/>
          <w:bCs/>
          <w:color w:val="auto"/>
          <w:szCs w:val="18"/>
          <w:lang w:val="en-US" w:eastAsia="zh-CN"/>
        </w:rPr>
        <w:t>今</w:t>
      </w:r>
      <w:r>
        <w:rPr>
          <w:rFonts w:hint="eastAsia" w:hAnsi="宋体" w:cs="宋体"/>
          <w:bCs/>
          <w:color w:val="auto"/>
          <w:szCs w:val="18"/>
        </w:rPr>
        <w:t>）内的同类</w:t>
      </w:r>
      <w:r>
        <w:rPr>
          <w:rFonts w:hAnsi="宋体" w:cs="宋体"/>
          <w:bCs/>
          <w:color w:val="auto"/>
          <w:szCs w:val="18"/>
        </w:rPr>
        <w:t>或</w:t>
      </w:r>
      <w:r>
        <w:rPr>
          <w:rFonts w:hint="eastAsia" w:hAnsi="宋体" w:cs="宋体"/>
          <w:bCs/>
          <w:color w:val="auto"/>
          <w:szCs w:val="18"/>
        </w:rPr>
        <w:t>类似项目业绩的中标通知书或合同协议书的复印件。</w:t>
      </w:r>
    </w:p>
    <w:p w14:paraId="4B82CE0C">
      <w:pPr>
        <w:rPr>
          <w:rFonts w:hint="eastAsia" w:ascii="宋体" w:cs="宋体-18030"/>
          <w:b/>
          <w:color w:val="auto"/>
          <w:sz w:val="32"/>
          <w:szCs w:val="32"/>
          <w:highlight w:val="none"/>
          <w:lang w:val="zh-CN"/>
        </w:rPr>
      </w:pPr>
      <w:r>
        <w:rPr>
          <w:rFonts w:hint="eastAsia" w:ascii="宋体" w:cs="宋体-18030"/>
          <w:b/>
          <w:color w:val="auto"/>
          <w:sz w:val="32"/>
          <w:szCs w:val="32"/>
          <w:highlight w:val="none"/>
          <w:lang w:val="zh-CN"/>
        </w:rPr>
        <w:br w:type="page"/>
      </w:r>
    </w:p>
    <w:p w14:paraId="788A7C87">
      <w:pPr>
        <w:widowControl/>
        <w:autoSpaceDE w:val="0"/>
        <w:autoSpaceDN w:val="0"/>
        <w:adjustRightInd w:val="0"/>
        <w:spacing w:line="400" w:lineRule="exact"/>
        <w:jc w:val="center"/>
        <w:rPr>
          <w:rFonts w:hint="default" w:ascii="宋体" w:hAnsi="宋体" w:eastAsia="宋体" w:cs="宋体"/>
          <w:b/>
          <w:color w:val="auto"/>
          <w:kern w:val="0"/>
          <w:sz w:val="32"/>
          <w:szCs w:val="18"/>
          <w:lang w:val="en-US" w:eastAsia="zh-CN"/>
        </w:rPr>
      </w:pPr>
      <w:r>
        <w:rPr>
          <w:rFonts w:hint="eastAsia" w:ascii="宋体" w:cs="宋体-18030"/>
          <w:b/>
          <w:color w:val="auto"/>
          <w:sz w:val="32"/>
          <w:szCs w:val="32"/>
          <w:highlight w:val="none"/>
          <w:lang w:val="en-US" w:eastAsia="zh-CN"/>
        </w:rPr>
        <w:t>六、</w:t>
      </w:r>
      <w:r>
        <w:rPr>
          <w:rFonts w:hint="eastAsia" w:ascii="宋体" w:hAnsi="宋体" w:cs="宋体"/>
          <w:b/>
          <w:color w:val="auto"/>
          <w:kern w:val="0"/>
          <w:sz w:val="32"/>
          <w:szCs w:val="18"/>
          <w:lang w:val="en-US" w:eastAsia="zh-CN"/>
        </w:rPr>
        <w:t>技术方案</w:t>
      </w:r>
    </w:p>
    <w:p w14:paraId="4398CA10">
      <w:pPr>
        <w:rPr>
          <w:rFonts w:hint="eastAsia" w:ascii="宋体" w:eastAsia="宋体" w:cs="宋体-18030"/>
          <w:b/>
          <w:color w:val="auto"/>
          <w:sz w:val="32"/>
          <w:szCs w:val="32"/>
          <w:highlight w:val="none"/>
          <w:lang w:val="en-US" w:eastAsia="zh-CN"/>
        </w:rPr>
      </w:pPr>
    </w:p>
    <w:bookmarkEnd w:id="528"/>
    <w:bookmarkEnd w:id="529"/>
    <w:p w14:paraId="402BB491">
      <w:pPr>
        <w:pStyle w:val="27"/>
        <w:spacing w:before="156" w:beforeLines="50" w:after="156" w:afterLines="50" w:line="360" w:lineRule="auto"/>
        <w:jc w:val="center"/>
        <w:rPr>
          <w:rFonts w:hint="eastAsia" w:ascii="宋体" w:hAnsi="宋体" w:eastAsia="宋体" w:cs="宋体"/>
          <w:b/>
          <w:bCs/>
          <w:color w:val="auto"/>
          <w:spacing w:val="4"/>
          <w:sz w:val="32"/>
          <w:szCs w:val="32"/>
          <w:highlight w:val="none"/>
        </w:rPr>
      </w:pPr>
      <w:r>
        <w:rPr>
          <w:rFonts w:hint="eastAsia" w:ascii="宋体" w:hAnsi="宋体" w:eastAsia="宋体" w:cs="宋体"/>
          <w:b/>
          <w:bCs/>
          <w:color w:val="auto"/>
          <w:spacing w:val="4"/>
          <w:sz w:val="32"/>
          <w:szCs w:val="32"/>
          <w:highlight w:val="none"/>
        </w:rPr>
        <w:t>投标文件技术部分</w:t>
      </w:r>
    </w:p>
    <w:p w14:paraId="4DC003A8">
      <w:pPr>
        <w:snapToGrid w:val="0"/>
        <w:spacing w:line="360" w:lineRule="auto"/>
        <w:jc w:val="center"/>
        <w:textAlignment w:val="bottom"/>
        <w:rPr>
          <w:rFonts w:hint="eastAsia" w:ascii="宋体" w:hAnsi="宋体" w:eastAsia="宋体" w:cs="宋体"/>
          <w:b/>
          <w:color w:val="auto"/>
          <w:sz w:val="24"/>
          <w:szCs w:val="28"/>
          <w:highlight w:val="none"/>
          <w:lang w:val="en-US" w:eastAsia="zh-CN"/>
        </w:rPr>
      </w:pPr>
    </w:p>
    <w:p w14:paraId="43FF6FFF">
      <w:pPr>
        <w:snapToGrid w:val="0"/>
        <w:spacing w:line="360" w:lineRule="auto"/>
        <w:jc w:val="center"/>
        <w:textAlignment w:val="bottom"/>
        <w:rPr>
          <w:rFonts w:hint="eastAsia" w:ascii="宋体" w:hAnsi="宋体" w:eastAsia="宋体" w:cs="宋体"/>
          <w:b/>
          <w:color w:val="auto"/>
          <w:sz w:val="24"/>
          <w:szCs w:val="28"/>
          <w:highlight w:val="none"/>
          <w:lang w:eastAsia="zh-CN"/>
        </w:rPr>
      </w:pPr>
      <w:r>
        <w:rPr>
          <w:rFonts w:hint="eastAsia" w:ascii="宋体" w:hAnsi="宋体" w:eastAsia="宋体" w:cs="宋体"/>
          <w:b/>
          <w:color w:val="auto"/>
          <w:sz w:val="24"/>
          <w:szCs w:val="28"/>
          <w:highlight w:val="none"/>
          <w:lang w:val="en-US" w:eastAsia="zh-CN"/>
        </w:rPr>
        <w:t>技术部分</w:t>
      </w:r>
      <w:r>
        <w:rPr>
          <w:rFonts w:hint="eastAsia" w:ascii="宋体" w:hAnsi="宋体" w:eastAsia="宋体" w:cs="宋体"/>
          <w:b/>
          <w:color w:val="auto"/>
          <w:sz w:val="24"/>
          <w:szCs w:val="28"/>
          <w:highlight w:val="none"/>
          <w:lang w:eastAsia="zh-CN"/>
        </w:rPr>
        <w:t>（暗标）</w:t>
      </w:r>
    </w:p>
    <w:p w14:paraId="684A6CA9">
      <w:pPr>
        <w:spacing w:line="360" w:lineRule="auto"/>
        <w:ind w:firstLine="240" w:firstLineChars="100"/>
        <w:jc w:val="left"/>
        <w:rPr>
          <w:rFonts w:hint="eastAsia" w:ascii="宋体" w:hAnsi="宋体" w:eastAsia="宋体" w:cs="宋体"/>
          <w:color w:val="auto"/>
          <w:sz w:val="24"/>
          <w:highlight w:val="none"/>
        </w:rPr>
      </w:pPr>
    </w:p>
    <w:p w14:paraId="609BCE8E">
      <w:pPr>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投标文件技术标必须遵守的统一格式和规范。</w:t>
      </w:r>
    </w:p>
    <w:p w14:paraId="24786EA3">
      <w:pPr>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技术标文件（暗标）未按以下“盲评”要求制作的，为无效投标，除下述要求外，不得因暗标格式问题认定为无效投标：</w:t>
      </w:r>
    </w:p>
    <w:p w14:paraId="618E411E">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1.版面要求：A4纸张大小；</w:t>
      </w:r>
    </w:p>
    <w:p w14:paraId="02BB7493">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2.颜色要求：所有文字、图表均为黑色；</w:t>
      </w:r>
    </w:p>
    <w:p w14:paraId="7E19C1B6">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3.字体要求：标题及正文部分所用文字均采用“宋体”四号“常规”字；图、表内的字体及字号不作要求；全部使用中文标点符号；所有字体均不得出现加粗、加色、倾斜、下划线等标记；</w:t>
      </w:r>
    </w:p>
    <w:p w14:paraId="3DD15632">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排版要求：页边距要求上边距2.5厘米，其余均为2厘米；不得设置目录；正文行间距为固定值30磅；文字内容（含正文标题、正文及表格标题）统一设为左对齐；首行缩进2字符，不得有空格；段落前后不设置空行；不得设置页眉、页脚和页码；图、表部分对齐形式统一设为居中对齐；</w:t>
      </w:r>
    </w:p>
    <w:p w14:paraId="0D5084E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5.其它：除满足上述各项要求外，构成投标文件的“技术暗标”的正文中均不得出现供应商的名称和其它可识别供应商身份的字符、徽标、人员名称以及其他可能被辨别出供应商身份的任何标记。</w:t>
      </w:r>
    </w:p>
    <w:p w14:paraId="3ABAA362">
      <w:pPr>
        <w:shd w:val="clear" w:color="auto" w:fill="auto"/>
        <w:spacing w:before="156" w:beforeLines="50" w:after="156" w:afterLines="50"/>
        <w:jc w:val="center"/>
        <w:rPr>
          <w:rFonts w:hint="eastAsia" w:ascii="宋体"/>
          <w:bCs/>
          <w:color w:val="auto"/>
          <w:sz w:val="24"/>
          <w:highlight w:val="none"/>
        </w:rPr>
      </w:pPr>
    </w:p>
    <w:p w14:paraId="50EA8118">
      <w:pPr>
        <w:rPr>
          <w:rFonts w:hint="eastAsia" w:ascii="宋体" w:cs="宋体-18030"/>
          <w:b/>
          <w:color w:val="auto"/>
          <w:sz w:val="36"/>
          <w:szCs w:val="36"/>
          <w:highlight w:val="none"/>
          <w:lang w:val="zh-CN"/>
        </w:rPr>
      </w:pPr>
      <w:bookmarkStart w:id="530" w:name="_Toc23269"/>
      <w:bookmarkStart w:id="531" w:name="_Toc20839"/>
      <w:r>
        <w:rPr>
          <w:rFonts w:hint="eastAsia" w:ascii="宋体"/>
          <w:bCs/>
          <w:color w:val="auto"/>
          <w:sz w:val="24"/>
          <w:highlight w:val="none"/>
        </w:rPr>
        <w:br w:type="page"/>
      </w:r>
    </w:p>
    <w:p w14:paraId="0436B5C9">
      <w:pPr>
        <w:shd w:val="clear" w:color="auto" w:fill="auto"/>
        <w:spacing w:before="156" w:beforeLines="50" w:after="156" w:afterLines="50" w:line="360" w:lineRule="auto"/>
        <w:jc w:val="center"/>
        <w:outlineLvl w:val="0"/>
        <w:rPr>
          <w:rFonts w:hint="eastAsia" w:ascii="宋体" w:cs="宋体-18030"/>
          <w:b/>
          <w:color w:val="auto"/>
          <w:sz w:val="36"/>
          <w:szCs w:val="36"/>
          <w:highlight w:val="none"/>
          <w:lang w:val="zh-CN"/>
        </w:rPr>
      </w:pPr>
      <w:r>
        <w:rPr>
          <w:rFonts w:hint="eastAsia" w:ascii="宋体" w:cs="宋体-18030"/>
          <w:b/>
          <w:color w:val="auto"/>
          <w:sz w:val="36"/>
          <w:szCs w:val="36"/>
          <w:highlight w:val="none"/>
          <w:lang w:val="zh-CN"/>
        </w:rPr>
        <w:t>七、其他资料</w:t>
      </w:r>
      <w:bookmarkEnd w:id="530"/>
      <w:bookmarkEnd w:id="531"/>
    </w:p>
    <w:p w14:paraId="6F970609">
      <w:pPr>
        <w:shd w:val="clear" w:color="auto" w:fill="auto"/>
        <w:spacing w:before="100" w:beforeAutospacing="1" w:after="100" w:afterAutospacing="1" w:line="360" w:lineRule="auto"/>
        <w:ind w:firstLine="3240" w:firstLineChars="1350"/>
        <w:rPr>
          <w:rFonts w:hint="eastAsia" w:ascii="宋体"/>
          <w:color w:val="auto"/>
          <w:kern w:val="0"/>
          <w:sz w:val="24"/>
          <w:highlight w:val="none"/>
        </w:rPr>
      </w:pPr>
    </w:p>
    <w:p w14:paraId="64937B32">
      <w:pPr>
        <w:shd w:val="clear" w:color="auto" w:fill="auto"/>
        <w:spacing w:before="100" w:beforeAutospacing="1" w:after="100" w:afterAutospacing="1" w:line="360" w:lineRule="auto"/>
        <w:jc w:val="left"/>
        <w:outlineLvl w:val="0"/>
        <w:rPr>
          <w:rFonts w:hint="eastAsia" w:ascii="宋体"/>
          <w:color w:val="auto"/>
          <w:kern w:val="0"/>
          <w:sz w:val="24"/>
          <w:highlight w:val="none"/>
        </w:rPr>
      </w:pPr>
      <w:bookmarkStart w:id="532" w:name="_Toc30206"/>
      <w:bookmarkStart w:id="533" w:name="_Toc14389"/>
      <w:r>
        <w:rPr>
          <w:rFonts w:hint="eastAsia" w:ascii="宋体"/>
          <w:color w:val="auto"/>
          <w:kern w:val="0"/>
          <w:sz w:val="24"/>
          <w:highlight w:val="none"/>
        </w:rPr>
        <w:t>（1）优惠条件</w:t>
      </w:r>
      <w:bookmarkEnd w:id="532"/>
      <w:bookmarkEnd w:id="533"/>
    </w:p>
    <w:p w14:paraId="2B50D972">
      <w:pPr>
        <w:shd w:val="clear" w:color="auto" w:fill="auto"/>
        <w:spacing w:before="100" w:beforeAutospacing="1" w:after="100" w:afterAutospacing="1" w:line="360" w:lineRule="auto"/>
        <w:jc w:val="left"/>
        <w:outlineLvl w:val="0"/>
        <w:rPr>
          <w:rFonts w:hint="eastAsia" w:ascii="宋体"/>
          <w:color w:val="auto"/>
          <w:kern w:val="0"/>
          <w:sz w:val="24"/>
          <w:highlight w:val="none"/>
        </w:rPr>
      </w:pPr>
      <w:bookmarkStart w:id="534" w:name="_Toc6663"/>
      <w:bookmarkStart w:id="535" w:name="_Toc15035"/>
      <w:r>
        <w:rPr>
          <w:rFonts w:hint="eastAsia" w:ascii="宋体"/>
          <w:color w:val="auto"/>
          <w:kern w:val="0"/>
          <w:sz w:val="24"/>
          <w:highlight w:val="none"/>
        </w:rPr>
        <w:t>（2）服务承诺</w:t>
      </w:r>
      <w:bookmarkEnd w:id="534"/>
      <w:bookmarkEnd w:id="535"/>
    </w:p>
    <w:p w14:paraId="3193FCC9">
      <w:pPr>
        <w:shd w:val="clear" w:color="auto" w:fill="auto"/>
        <w:spacing w:before="100" w:beforeAutospacing="1" w:after="100" w:afterAutospacing="1" w:line="360" w:lineRule="auto"/>
        <w:jc w:val="left"/>
        <w:outlineLvl w:val="0"/>
        <w:rPr>
          <w:rFonts w:hint="eastAsia" w:cs="宋体"/>
          <w:bCs/>
          <w:color w:val="auto"/>
          <w:sz w:val="24"/>
          <w:highlight w:val="none"/>
          <w:lang w:val="zh-CN"/>
        </w:rPr>
      </w:pPr>
      <w:bookmarkStart w:id="536" w:name="_Toc4681"/>
      <w:bookmarkStart w:id="537" w:name="_Toc29728"/>
      <w:r>
        <w:rPr>
          <w:rFonts w:hint="eastAsia" w:ascii="宋体"/>
          <w:color w:val="auto"/>
          <w:kern w:val="0"/>
          <w:sz w:val="24"/>
          <w:highlight w:val="none"/>
        </w:rPr>
        <w:t>（3）</w:t>
      </w:r>
      <w:r>
        <w:rPr>
          <w:rFonts w:hint="eastAsia" w:cs="宋体"/>
          <w:bCs/>
          <w:color w:val="auto"/>
          <w:sz w:val="24"/>
          <w:highlight w:val="none"/>
          <w:lang w:val="zh-CN"/>
        </w:rPr>
        <w:t>无不良行为记录承诺书</w:t>
      </w:r>
      <w:bookmarkEnd w:id="536"/>
      <w:bookmarkEnd w:id="537"/>
    </w:p>
    <w:p w14:paraId="5571E600">
      <w:pPr>
        <w:shd w:val="clear" w:color="auto" w:fill="auto"/>
        <w:spacing w:before="100" w:beforeAutospacing="1" w:after="100" w:afterAutospacing="1" w:line="360" w:lineRule="auto"/>
        <w:jc w:val="left"/>
        <w:outlineLvl w:val="0"/>
        <w:rPr>
          <w:rFonts w:hint="eastAsia" w:ascii="Courier New" w:hAnsi="Courier New" w:cs="宋体"/>
          <w:bCs/>
          <w:color w:val="auto"/>
          <w:sz w:val="24"/>
          <w:highlight w:val="none"/>
          <w:lang w:val="zh-CN"/>
        </w:rPr>
      </w:pPr>
      <w:bookmarkStart w:id="538" w:name="_Toc8817"/>
      <w:bookmarkStart w:id="539" w:name="_Toc24745"/>
      <w:r>
        <w:rPr>
          <w:rFonts w:hint="eastAsia" w:ascii="Courier New" w:hAnsi="Courier New" w:cs="宋体"/>
          <w:bCs/>
          <w:color w:val="auto"/>
          <w:sz w:val="24"/>
          <w:highlight w:val="none"/>
          <w:lang w:val="zh-CN"/>
        </w:rPr>
        <w:t>（</w:t>
      </w:r>
      <w:r>
        <w:rPr>
          <w:rFonts w:hint="eastAsia" w:ascii="Courier New" w:hAnsi="Courier New" w:cs="宋体"/>
          <w:bCs/>
          <w:color w:val="auto"/>
          <w:sz w:val="24"/>
          <w:highlight w:val="none"/>
        </w:rPr>
        <w:t>4</w:t>
      </w:r>
      <w:r>
        <w:rPr>
          <w:rFonts w:hint="eastAsia" w:ascii="Courier New" w:hAnsi="Courier New" w:cs="宋体"/>
          <w:bCs/>
          <w:color w:val="auto"/>
          <w:sz w:val="24"/>
          <w:highlight w:val="none"/>
          <w:lang w:val="zh-CN"/>
        </w:rPr>
        <w:t>）“信用中国”及“中国政府采购网”企业信用情况查询截图</w:t>
      </w:r>
      <w:bookmarkEnd w:id="538"/>
      <w:bookmarkEnd w:id="539"/>
    </w:p>
    <w:p w14:paraId="37D58601">
      <w:pPr>
        <w:pStyle w:val="19"/>
        <w:shd w:val="clear" w:color="auto" w:fill="auto"/>
        <w:spacing w:before="100" w:beforeAutospacing="1" w:after="100" w:afterAutospacing="1" w:line="360" w:lineRule="auto"/>
        <w:ind w:firstLine="0"/>
        <w:jc w:val="left"/>
        <w:rPr>
          <w:rFonts w:hint="eastAsia" w:ascii="宋体" w:cs="宋体"/>
          <w:color w:val="auto"/>
          <w:highlight w:val="none"/>
        </w:rPr>
      </w:pPr>
      <w:bookmarkStart w:id="540" w:name="_Toc20722"/>
      <w:bookmarkStart w:id="541" w:name="_Toc583"/>
      <w:r>
        <w:rPr>
          <w:rFonts w:hint="eastAsia" w:ascii="Courier New" w:hAnsi="Courier New" w:cs="宋体"/>
          <w:bCs/>
          <w:color w:val="auto"/>
          <w:sz w:val="24"/>
          <w:highlight w:val="none"/>
          <w:lang w:val="zh-CN"/>
        </w:rPr>
        <w:t>（</w:t>
      </w:r>
      <w:r>
        <w:rPr>
          <w:rFonts w:hint="eastAsia" w:ascii="Courier New" w:hAnsi="Courier New" w:cs="宋体"/>
          <w:bCs/>
          <w:color w:val="auto"/>
          <w:sz w:val="24"/>
          <w:highlight w:val="none"/>
        </w:rPr>
        <w:t>5</w:t>
      </w:r>
      <w:r>
        <w:rPr>
          <w:rFonts w:hint="eastAsia" w:ascii="Courier New" w:hAnsi="Courier New" w:cs="宋体"/>
          <w:bCs/>
          <w:color w:val="auto"/>
          <w:sz w:val="24"/>
          <w:highlight w:val="none"/>
          <w:lang w:val="zh-CN"/>
        </w:rPr>
        <w:t>）投标人认为需要提供的其他资料</w:t>
      </w:r>
      <w:bookmarkEnd w:id="540"/>
      <w:bookmarkEnd w:id="541"/>
    </w:p>
    <w:p w14:paraId="46067790">
      <w:pPr>
        <w:shd w:val="clear" w:color="auto" w:fill="auto"/>
        <w:rPr>
          <w:color w:val="auto"/>
          <w:highlight w:val="none"/>
        </w:rPr>
      </w:pPr>
    </w:p>
    <w:p w14:paraId="623BE7C3">
      <w:pPr>
        <w:shd w:val="clear" w:color="auto" w:fill="auto"/>
        <w:jc w:val="center"/>
        <w:rPr>
          <w:rFonts w:hint="eastAsia" w:ascii="宋体" w:cs="宋体"/>
          <w:b/>
          <w:bCs/>
          <w:color w:val="auto"/>
          <w:sz w:val="30"/>
          <w:szCs w:val="30"/>
          <w:highlight w:val="none"/>
        </w:rPr>
      </w:pPr>
      <w:r>
        <w:rPr>
          <w:color w:val="auto"/>
          <w:highlight w:val="none"/>
        </w:rPr>
        <w:br w:type="page"/>
      </w:r>
      <w:r>
        <w:rPr>
          <w:rFonts w:hint="eastAsia" w:ascii="宋体" w:hAnsi="Times New Roman" w:eastAsia="宋体" w:cs="宋体-18030"/>
          <w:b/>
          <w:color w:val="auto"/>
          <w:sz w:val="36"/>
          <w:szCs w:val="36"/>
          <w:highlight w:val="none"/>
          <w:lang w:val="en-US" w:eastAsia="zh-CN"/>
        </w:rPr>
        <w:t>八、</w:t>
      </w:r>
      <w:r>
        <w:rPr>
          <w:rFonts w:hint="eastAsia" w:ascii="宋体" w:hAnsi="Times New Roman" w:eastAsia="宋体" w:cs="宋体-18030"/>
          <w:b/>
          <w:color w:val="auto"/>
          <w:sz w:val="36"/>
          <w:szCs w:val="36"/>
          <w:highlight w:val="none"/>
          <w:lang w:val="zh-CN"/>
        </w:rPr>
        <w:t>中小企业声明函（</w:t>
      </w:r>
      <w:r>
        <w:rPr>
          <w:rFonts w:hint="eastAsia" w:ascii="宋体" w:hAnsi="Times New Roman" w:eastAsia="宋体" w:cs="宋体-18030"/>
          <w:b/>
          <w:color w:val="auto"/>
          <w:sz w:val="36"/>
          <w:szCs w:val="36"/>
          <w:highlight w:val="none"/>
          <w:lang w:val="en-US" w:eastAsia="zh-CN"/>
        </w:rPr>
        <w:t>服务</w:t>
      </w:r>
      <w:r>
        <w:rPr>
          <w:rFonts w:hint="eastAsia" w:ascii="宋体" w:hAnsi="Times New Roman" w:eastAsia="宋体" w:cs="宋体-18030"/>
          <w:b/>
          <w:color w:val="auto"/>
          <w:sz w:val="36"/>
          <w:szCs w:val="36"/>
          <w:highlight w:val="none"/>
          <w:lang w:val="zh-CN"/>
        </w:rPr>
        <w:t>）</w:t>
      </w:r>
    </w:p>
    <w:p w14:paraId="464C7B6C">
      <w:pPr>
        <w:pStyle w:val="15"/>
        <w:shd w:val="clear" w:color="auto" w:fill="auto"/>
        <w:rPr>
          <w:rFonts w:hint="eastAsia"/>
          <w:color w:val="auto"/>
          <w:highlight w:val="none"/>
        </w:rPr>
      </w:pPr>
    </w:p>
    <w:p w14:paraId="7FB36E9E">
      <w:pPr>
        <w:shd w:val="clear" w:color="auto" w:fill="auto"/>
        <w:spacing w:line="480" w:lineRule="auto"/>
        <w:ind w:firstLine="720" w:firstLineChars="300"/>
        <w:rPr>
          <w:rFonts w:hint="eastAsia" w:ascii="宋体" w:cs="宋体"/>
          <w:color w:val="auto"/>
          <w:sz w:val="24"/>
          <w:highlight w:val="none"/>
        </w:rPr>
      </w:pPr>
      <w:r>
        <w:rPr>
          <w:rFonts w:hint="eastAsia" w:ascii="宋体" w:cs="宋体"/>
          <w:color w:val="auto"/>
          <w:sz w:val="24"/>
          <w:highlight w:val="none"/>
        </w:rPr>
        <w:t>本公司（联合体）郑重声明，根据《政府采购促进中小企业发展管理办法》（财库﹝2020﹞46 号）的规定，本公司（联合体）参加（单位名称）的（项目名称）采购活动，服务全部由符合政策要求的中小企业承接。相关企业（含联合体中的中小企业、签订分包意向协议的中小企业）的具体情况如下：</w:t>
      </w:r>
    </w:p>
    <w:p w14:paraId="2B31CA5F">
      <w:pPr>
        <w:numPr>
          <w:ilvl w:val="0"/>
          <w:numId w:val="0"/>
        </w:numPr>
        <w:shd w:val="clear" w:color="auto" w:fill="auto"/>
        <w:spacing w:line="480" w:lineRule="auto"/>
        <w:ind w:left="0" w:leftChars="0" w:firstLine="720" w:firstLineChars="300"/>
        <w:rPr>
          <w:rFonts w:hint="eastAsia" w:ascii="宋体" w:cs="宋体"/>
          <w:color w:val="auto"/>
          <w:sz w:val="24"/>
          <w:highlight w:val="none"/>
        </w:rPr>
      </w:pPr>
      <w:r>
        <w:rPr>
          <w:rFonts w:hint="eastAsia" w:ascii="宋体" w:cs="宋体"/>
          <w:color w:val="auto"/>
          <w:kern w:val="2"/>
          <w:sz w:val="24"/>
          <w:szCs w:val="24"/>
          <w:lang w:val="en-US" w:eastAsia="zh-CN" w:bidi="ar-SA"/>
        </w:rPr>
        <w:t>1</w:t>
      </w:r>
      <w:r>
        <w:rPr>
          <w:rFonts w:hint="eastAsia" w:ascii="宋体" w:cs="宋体"/>
          <w:color w:val="auto"/>
          <w:sz w:val="24"/>
          <w:highlight w:val="none"/>
          <w:u w:val="single"/>
        </w:rPr>
        <w:t>. （标的名称） ，属于（采购文件中明确的所属行业）；承接企业为（企业名称），从业人员</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 xml:space="preserve">人，营业收入为 </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万元，资产总额为</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万元1，属于</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（中型企业、小型企业、微型企业）；</w:t>
      </w:r>
    </w:p>
    <w:p w14:paraId="41EAD6BB">
      <w:pPr>
        <w:numPr>
          <w:ilvl w:val="0"/>
          <w:numId w:val="0"/>
        </w:numPr>
        <w:shd w:val="clear" w:color="auto" w:fill="auto"/>
        <w:spacing w:line="480" w:lineRule="auto"/>
        <w:ind w:left="0" w:leftChars="0" w:firstLine="720" w:firstLineChars="300"/>
        <w:rPr>
          <w:rFonts w:hint="eastAsia" w:ascii="宋体" w:cs="宋体"/>
          <w:color w:val="auto"/>
          <w:sz w:val="24"/>
          <w:highlight w:val="none"/>
        </w:rPr>
      </w:pPr>
      <w:r>
        <w:rPr>
          <w:rFonts w:hint="eastAsia" w:ascii="宋体" w:cs="宋体"/>
          <w:color w:val="auto"/>
          <w:kern w:val="2"/>
          <w:sz w:val="24"/>
          <w:szCs w:val="24"/>
          <w:lang w:val="en-US" w:eastAsia="zh-CN" w:bidi="ar-SA"/>
        </w:rPr>
        <w:t>2</w:t>
      </w:r>
      <w:r>
        <w:rPr>
          <w:rFonts w:hint="eastAsia" w:ascii="宋体" w:cs="宋体"/>
          <w:color w:val="auto"/>
          <w:sz w:val="24"/>
          <w:highlight w:val="none"/>
          <w:u w:val="single"/>
        </w:rPr>
        <w:t>. （标的名称） ，属于（采购文件中明确的所属行业）；承接企业为（企业名称），从业人员</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 xml:space="preserve">人，营业收入为 </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万元，资产总额为</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万元，属于</w:t>
      </w:r>
      <w:r>
        <w:rPr>
          <w:rFonts w:hint="eastAsia" w:ascii="宋体" w:cs="宋体"/>
          <w:color w:val="auto"/>
          <w:sz w:val="24"/>
          <w:highlight w:val="none"/>
          <w:u w:val="single"/>
          <w:lang w:val="en-US" w:eastAsia="zh-CN"/>
        </w:rPr>
        <w:t xml:space="preserve">  </w:t>
      </w:r>
      <w:r>
        <w:rPr>
          <w:rFonts w:hint="eastAsia" w:ascii="宋体" w:cs="宋体"/>
          <w:color w:val="auto"/>
          <w:sz w:val="24"/>
          <w:highlight w:val="none"/>
          <w:u w:val="single"/>
        </w:rPr>
        <w:t>（中型企业、小型企业、微型企业）；</w:t>
      </w:r>
    </w:p>
    <w:p w14:paraId="2F6F6DD3">
      <w:pPr>
        <w:shd w:val="clear" w:color="auto" w:fill="auto"/>
        <w:spacing w:line="480" w:lineRule="auto"/>
        <w:ind w:left="630" w:leftChars="300"/>
        <w:rPr>
          <w:rFonts w:hint="eastAsia" w:ascii="宋体" w:cs="宋体"/>
          <w:color w:val="auto"/>
          <w:sz w:val="24"/>
          <w:highlight w:val="none"/>
        </w:rPr>
      </w:pPr>
      <w:r>
        <w:rPr>
          <w:rFonts w:hint="eastAsia" w:ascii="宋体" w:cs="宋体"/>
          <w:color w:val="auto"/>
          <w:sz w:val="24"/>
          <w:highlight w:val="none"/>
        </w:rPr>
        <w:t xml:space="preserve"> ....... </w:t>
      </w:r>
    </w:p>
    <w:p w14:paraId="694F9875">
      <w:pPr>
        <w:shd w:val="clear" w:color="auto" w:fill="auto"/>
        <w:spacing w:line="480" w:lineRule="auto"/>
        <w:ind w:firstLine="720" w:firstLineChars="300"/>
        <w:rPr>
          <w:rFonts w:hint="eastAsia" w:ascii="宋体" w:cs="宋体"/>
          <w:color w:val="auto"/>
          <w:sz w:val="24"/>
          <w:highlight w:val="none"/>
        </w:rPr>
      </w:pPr>
      <w:r>
        <w:rPr>
          <w:rFonts w:hint="eastAsia" w:ascii="宋体" w:cs="宋体"/>
          <w:color w:val="auto"/>
          <w:sz w:val="24"/>
          <w:highlight w:val="none"/>
        </w:rPr>
        <w:t xml:space="preserve">以上企业，不属于大企业的分支机构，不存在控股股东为大企业的情形，也不存在与大企业的负责人为同一人的情形。 </w:t>
      </w:r>
    </w:p>
    <w:p w14:paraId="688FC81C">
      <w:pPr>
        <w:shd w:val="clear" w:color="auto" w:fill="auto"/>
        <w:spacing w:line="480" w:lineRule="auto"/>
        <w:ind w:firstLine="720" w:firstLineChars="300"/>
        <w:rPr>
          <w:rFonts w:hint="eastAsia" w:ascii="宋体" w:cs="宋体"/>
          <w:color w:val="auto"/>
          <w:sz w:val="24"/>
          <w:highlight w:val="none"/>
        </w:rPr>
      </w:pPr>
      <w:r>
        <w:rPr>
          <w:rFonts w:hint="eastAsia" w:ascii="宋体" w:cs="宋体"/>
          <w:color w:val="auto"/>
          <w:sz w:val="24"/>
          <w:highlight w:val="none"/>
        </w:rPr>
        <w:t xml:space="preserve">本企业对上述声明内容的真实性负责。如有虚假，将依法承担相应责任。。 </w:t>
      </w:r>
    </w:p>
    <w:p w14:paraId="58FB2A4E">
      <w:pPr>
        <w:shd w:val="clear" w:color="auto" w:fill="auto"/>
        <w:spacing w:line="480" w:lineRule="auto"/>
        <w:ind w:firstLine="720" w:firstLineChars="300"/>
        <w:jc w:val="center"/>
        <w:rPr>
          <w:rFonts w:hint="eastAsia" w:ascii="宋体" w:cs="宋体"/>
          <w:color w:val="auto"/>
          <w:sz w:val="24"/>
          <w:highlight w:val="none"/>
        </w:rPr>
      </w:pPr>
      <w:r>
        <w:rPr>
          <w:rFonts w:hint="eastAsia" w:ascii="宋体" w:cs="宋体"/>
          <w:color w:val="auto"/>
          <w:sz w:val="24"/>
          <w:highlight w:val="none"/>
        </w:rPr>
        <w:t>企业名称（盖章）：</w:t>
      </w:r>
    </w:p>
    <w:p w14:paraId="43CB2B41">
      <w:pPr>
        <w:shd w:val="clear" w:color="auto" w:fill="auto"/>
        <w:spacing w:line="480" w:lineRule="auto"/>
        <w:ind w:firstLine="3840" w:firstLineChars="1600"/>
        <w:rPr>
          <w:rFonts w:hint="eastAsia" w:ascii="宋体" w:cs="宋体"/>
          <w:color w:val="auto"/>
          <w:sz w:val="24"/>
          <w:highlight w:val="none"/>
        </w:rPr>
      </w:pPr>
      <w:r>
        <w:rPr>
          <w:rFonts w:hint="eastAsia" w:ascii="宋体" w:cs="宋体"/>
          <w:color w:val="auto"/>
          <w:sz w:val="24"/>
          <w:highlight w:val="none"/>
        </w:rPr>
        <w:t>日 期：</w:t>
      </w:r>
    </w:p>
    <w:p w14:paraId="75E28226">
      <w:pPr>
        <w:shd w:val="clear" w:color="auto" w:fill="auto"/>
        <w:spacing w:line="480" w:lineRule="auto"/>
        <w:ind w:firstLine="720" w:firstLineChars="300"/>
        <w:rPr>
          <w:rFonts w:hint="eastAsia" w:ascii="宋体" w:cs="宋体"/>
          <w:color w:val="auto"/>
          <w:sz w:val="24"/>
          <w:highlight w:val="none"/>
        </w:rPr>
      </w:pPr>
    </w:p>
    <w:p w14:paraId="720D359A">
      <w:pPr>
        <w:shd w:val="clear" w:color="auto" w:fill="auto"/>
        <w:spacing w:line="480" w:lineRule="auto"/>
        <w:ind w:firstLine="540" w:firstLineChars="300"/>
        <w:rPr>
          <w:rFonts w:hint="eastAsia" w:ascii="宋体" w:cs="宋体"/>
          <w:color w:val="auto"/>
          <w:sz w:val="18"/>
          <w:szCs w:val="18"/>
          <w:highlight w:val="none"/>
        </w:rPr>
      </w:pPr>
      <w:r>
        <w:rPr>
          <w:rFonts w:hint="eastAsia" w:ascii="宋体" w:cs="宋体"/>
          <w:color w:val="auto"/>
          <w:sz w:val="18"/>
          <w:szCs w:val="18"/>
          <w:highlight w:val="none"/>
        </w:rPr>
        <w:t>①从业人员、营业收入、资产总额填报上一年度数据，无上一年度数据的新成立企业可不填报</w:t>
      </w:r>
    </w:p>
    <w:p w14:paraId="08A3537A">
      <w:pPr>
        <w:rPr>
          <w:rFonts w:hint="eastAsia" w:ascii="宋体" w:cs="宋体"/>
          <w:color w:val="auto"/>
          <w:sz w:val="18"/>
          <w:szCs w:val="18"/>
          <w:highlight w:val="none"/>
        </w:rPr>
      </w:pPr>
      <w:r>
        <w:rPr>
          <w:rFonts w:hint="eastAsia" w:ascii="宋体" w:cs="宋体"/>
          <w:color w:val="auto"/>
          <w:sz w:val="18"/>
          <w:szCs w:val="18"/>
          <w:highlight w:val="none"/>
        </w:rPr>
        <w:br w:type="page"/>
      </w:r>
    </w:p>
    <w:p w14:paraId="710BB8B2">
      <w:pPr>
        <w:pStyle w:val="5"/>
        <w:jc w:val="center"/>
        <w:rPr>
          <w:rFonts w:hint="eastAsia" w:ascii="宋体" w:hAnsi="Times New Roman" w:eastAsia="宋体" w:cs="宋体-18030"/>
          <w:b/>
          <w:bCs w:val="0"/>
          <w:color w:val="auto"/>
          <w:kern w:val="2"/>
          <w:sz w:val="36"/>
          <w:szCs w:val="36"/>
          <w:highlight w:val="none"/>
          <w:lang w:val="zh-CN" w:eastAsia="zh-CN" w:bidi="ar-SA"/>
        </w:rPr>
      </w:pPr>
      <w:r>
        <w:rPr>
          <w:rFonts w:hint="eastAsia" w:ascii="宋体" w:hAnsi="Times New Roman" w:eastAsia="宋体" w:cs="宋体-18030"/>
          <w:b/>
          <w:bCs w:val="0"/>
          <w:color w:val="auto"/>
          <w:kern w:val="2"/>
          <w:sz w:val="36"/>
          <w:szCs w:val="36"/>
          <w:highlight w:val="none"/>
          <w:lang w:val="zh-CN" w:eastAsia="zh-CN" w:bidi="ar-SA"/>
        </w:rPr>
        <w:t>九、残疾人福利性单位声明函</w:t>
      </w:r>
    </w:p>
    <w:p w14:paraId="4E5F6DD8">
      <w:pPr>
        <w:autoSpaceDE w:val="0"/>
        <w:autoSpaceDN w:val="0"/>
        <w:adjustRightInd w:val="0"/>
        <w:spacing w:before="159" w:beforeLines="50" w:after="159" w:afterLines="50"/>
        <w:ind w:firstLine="480" w:firstLineChars="20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（如果是，提供）</w:t>
      </w:r>
    </w:p>
    <w:p w14:paraId="52612E94">
      <w:pPr>
        <w:autoSpaceDE w:val="0"/>
        <w:autoSpaceDN w:val="0"/>
        <w:adjustRightInd w:val="0"/>
        <w:spacing w:before="159" w:beforeLines="50" w:after="159" w:afterLines="50"/>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413C3BF">
      <w:pPr>
        <w:autoSpaceDE w:val="0"/>
        <w:autoSpaceDN w:val="0"/>
        <w:adjustRightInd w:val="0"/>
        <w:spacing w:before="159" w:beforeLines="50" w:after="159" w:afterLines="50"/>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本单位对上述声明的真实性负责。如有虚假，将依法承担相应责任。</w:t>
      </w:r>
    </w:p>
    <w:p w14:paraId="542938E7">
      <w:pPr>
        <w:adjustRightInd w:val="0"/>
        <w:snapToGrid w:val="0"/>
        <w:ind w:firstLine="480" w:firstLineChars="200"/>
        <w:rPr>
          <w:rFonts w:hint="eastAsia" w:ascii="宋体" w:hAnsi="宋体" w:eastAsia="宋体" w:cs="宋体"/>
          <w:snapToGrid w:val="0"/>
          <w:color w:val="auto"/>
          <w:kern w:val="0"/>
          <w:sz w:val="24"/>
          <w:highlight w:val="none"/>
        </w:rPr>
      </w:pPr>
    </w:p>
    <w:p w14:paraId="2EA3869E">
      <w:pPr>
        <w:adjustRightInd w:val="0"/>
        <w:snapToGrid w:val="0"/>
        <w:ind w:firstLine="480" w:firstLineChars="200"/>
        <w:rPr>
          <w:rFonts w:hint="eastAsia" w:ascii="宋体" w:hAnsi="宋体" w:eastAsia="宋体" w:cs="宋体"/>
          <w:snapToGrid w:val="0"/>
          <w:color w:val="auto"/>
          <w:kern w:val="0"/>
          <w:sz w:val="24"/>
          <w:highlight w:val="none"/>
        </w:rPr>
      </w:pPr>
    </w:p>
    <w:p w14:paraId="7A146408">
      <w:pPr>
        <w:adjustRightInd w:val="0"/>
        <w:snapToGrid w:val="0"/>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xml:space="preserve">                                         </w:t>
      </w:r>
    </w:p>
    <w:p w14:paraId="6CA46FF1">
      <w:pPr>
        <w:tabs>
          <w:tab w:val="left" w:pos="1573"/>
        </w:tabs>
        <w:ind w:left="941" w:leftChars="44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3F2EDA83">
      <w:pPr>
        <w:adjustRightInd w:val="0"/>
        <w:snapToGrid w:val="0"/>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lang w:eastAsia="zh-CN"/>
        </w:rPr>
        <w:t>盖章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59998206">
      <w:pPr>
        <w:adjustRightInd w:val="0"/>
        <w:snapToGrid w:val="0"/>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法定代表人（单位负责人）</w:t>
      </w:r>
    </w:p>
    <w:p w14:paraId="4EB565D3">
      <w:pPr>
        <w:adjustRightInd w:val="0"/>
        <w:snapToGrid w:val="0"/>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或授权代表（签   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1111EEF0">
      <w:pPr>
        <w:tabs>
          <w:tab w:val="left" w:pos="1573"/>
        </w:tabs>
        <w:rPr>
          <w:rFonts w:hint="eastAsia" w:ascii="宋体" w:hAnsi="宋体" w:eastAsia="宋体" w:cs="宋体"/>
          <w:color w:val="auto"/>
          <w:sz w:val="24"/>
          <w:highlight w:val="none"/>
        </w:rPr>
      </w:pPr>
    </w:p>
    <w:p w14:paraId="22638952">
      <w:pPr>
        <w:pStyle w:val="11"/>
        <w:adjustRightInd w:val="0"/>
        <w:snapToGrid w:val="0"/>
        <w:ind w:firstLine="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p w14:paraId="6E792C2B">
      <w:pPr>
        <w:pStyle w:val="11"/>
        <w:adjustRightInd w:val="0"/>
        <w:snapToGrid w:val="0"/>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日期: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565434EE">
      <w:pPr>
        <w:adjustRightInd w:val="0"/>
        <w:snapToGrid w:val="0"/>
        <w:ind w:firstLine="480" w:firstLineChars="200"/>
        <w:rPr>
          <w:rFonts w:hint="eastAsia" w:ascii="宋体" w:hAnsi="宋体" w:eastAsia="宋体" w:cs="宋体"/>
          <w:snapToGrid w:val="0"/>
          <w:color w:val="auto"/>
          <w:kern w:val="0"/>
          <w:sz w:val="24"/>
          <w:highlight w:val="none"/>
        </w:rPr>
      </w:pPr>
    </w:p>
    <w:p w14:paraId="4DD69FE5">
      <w:pPr>
        <w:rPr>
          <w:rFonts w:hint="eastAsia" w:ascii="宋体" w:hAnsi="宋体" w:eastAsia="宋体" w:cs="宋体"/>
          <w:color w:val="auto"/>
          <w:highlight w:val="none"/>
        </w:rPr>
      </w:pPr>
    </w:p>
    <w:p w14:paraId="524A802D">
      <w:pPr>
        <w:rPr>
          <w:rFonts w:hint="eastAsia" w:ascii="宋体" w:hAnsi="宋体" w:eastAsia="宋体" w:cs="宋体"/>
          <w:b/>
          <w:bCs/>
          <w:color w:val="auto"/>
          <w:sz w:val="30"/>
          <w:szCs w:val="30"/>
          <w:highlight w:val="none"/>
        </w:rPr>
      </w:pPr>
    </w:p>
    <w:p w14:paraId="4A40A027">
      <w:pPr>
        <w:pStyle w:val="5"/>
        <w:jc w:val="center"/>
        <w:rPr>
          <w:rFonts w:hint="eastAsia" w:ascii="宋体" w:hAnsi="宋体" w:eastAsia="宋体" w:cs="宋体"/>
          <w:b w:val="0"/>
          <w:bCs w:val="0"/>
          <w:color w:val="auto"/>
          <w:kern w:val="0"/>
          <w:sz w:val="30"/>
          <w:szCs w:val="30"/>
          <w:highlight w:val="none"/>
        </w:rPr>
      </w:pPr>
      <w:r>
        <w:rPr>
          <w:rFonts w:hint="eastAsia" w:ascii="宋体" w:hAnsi="宋体" w:eastAsia="宋体" w:cs="宋体"/>
          <w:color w:val="auto"/>
          <w:kern w:val="0"/>
          <w:sz w:val="30"/>
          <w:szCs w:val="30"/>
          <w:highlight w:val="none"/>
        </w:rPr>
        <w:br w:type="page"/>
      </w:r>
      <w:r>
        <w:rPr>
          <w:rFonts w:hint="eastAsia" w:ascii="宋体" w:hAnsi="Times New Roman" w:eastAsia="宋体" w:cs="宋体-18030"/>
          <w:b/>
          <w:bCs w:val="0"/>
          <w:color w:val="auto"/>
          <w:kern w:val="2"/>
          <w:sz w:val="36"/>
          <w:szCs w:val="36"/>
          <w:highlight w:val="none"/>
          <w:lang w:val="zh-CN" w:eastAsia="zh-CN" w:bidi="ar-SA"/>
        </w:rPr>
        <w:t>十、省级以上监狱管理局、戒毒管理局（含新疆生产建设兵团）出具的属于监狱企业的证明文件</w:t>
      </w:r>
    </w:p>
    <w:p w14:paraId="61B274B0">
      <w:pPr>
        <w:autoSpaceDE w:val="0"/>
        <w:autoSpaceDN w:val="0"/>
        <w:adjustRightInd w:val="0"/>
        <w:spacing w:before="159" w:beforeLines="50" w:after="159" w:afterLines="5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（如果是，提供）</w:t>
      </w:r>
      <w:r>
        <w:rPr>
          <w:rFonts w:hint="eastAsia" w:ascii="宋体" w:hAnsi="宋体" w:eastAsia="宋体" w:cs="宋体"/>
          <w:color w:val="auto"/>
          <w:kern w:val="0"/>
          <w:sz w:val="24"/>
          <w:highlight w:val="none"/>
        </w:rPr>
        <w:tab/>
      </w:r>
    </w:p>
    <w:p w14:paraId="7C79363B">
      <w:pPr>
        <w:pStyle w:val="5"/>
        <w:rPr>
          <w:rFonts w:hint="eastAsia" w:ascii="宋体" w:hAnsi="宋体" w:eastAsia="宋体" w:cs="宋体"/>
          <w:b w:val="0"/>
          <w:bCs w:val="0"/>
          <w:color w:val="auto"/>
          <w:kern w:val="0"/>
          <w:sz w:val="30"/>
          <w:szCs w:val="30"/>
          <w:highlight w:val="none"/>
        </w:rPr>
      </w:pPr>
    </w:p>
    <w:p w14:paraId="17A23714">
      <w:pPr>
        <w:shd w:val="clear" w:color="auto" w:fill="auto"/>
        <w:spacing w:line="480" w:lineRule="auto"/>
        <w:ind w:firstLine="540" w:firstLineChars="300"/>
        <w:rPr>
          <w:rFonts w:hint="eastAsia" w:ascii="宋体" w:cs="宋体"/>
          <w:color w:val="auto"/>
          <w:sz w:val="18"/>
          <w:szCs w:val="18"/>
          <w:highlight w:val="none"/>
        </w:rPr>
      </w:pPr>
    </w:p>
    <w:p w14:paraId="2D1E3D12">
      <w:pPr>
        <w:rPr>
          <w:color w:val="auto"/>
        </w:rPr>
      </w:pPr>
    </w:p>
    <w:p w14:paraId="596FAFE3">
      <w:pPr>
        <w:rPr>
          <w:color w:val="auto"/>
        </w:rPr>
      </w:pPr>
    </w:p>
    <w:p w14:paraId="426326A5">
      <w:pPr>
        <w:rPr>
          <w:color w:val="auto"/>
        </w:rPr>
      </w:pPr>
    </w:p>
    <w:sectPr>
      <w:headerReference r:id="rId10" w:type="default"/>
      <w:footerReference r:id="rId11" w:type="default"/>
      <w:pgSz w:w="11906" w:h="16838"/>
      <w:pgMar w:top="1644" w:right="1588" w:bottom="164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Arial Unicode MS">
    <w:altName w:val="宋体"/>
    <w:panose1 w:val="020B0604020202020204"/>
    <w:charset w:val="86"/>
    <w:family w:val="swiss"/>
    <w:pitch w:val="default"/>
    <w:sig w:usb0="00000000" w:usb1="00000000" w:usb2="0000003F" w:usb3="00000000" w:csb0="603F01FF" w:csb1="FFFF0000"/>
  </w:font>
  <w:font w:name="Malgun Gothic">
    <w:panose1 w:val="020B0503020000020004"/>
    <w:charset w:val="81"/>
    <w:family w:val="swiss"/>
    <w:pitch w:val="default"/>
    <w:sig w:usb0="9000002F" w:usb1="29D77CFB" w:usb2="00000012" w:usb3="00000000" w:csb0="0008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 w:name="TimesNewRomanPSMT">
    <w:altName w:val="宋体"/>
    <w:panose1 w:val="00000000000000000000"/>
    <w:charset w:val="00"/>
    <w:family w:val="roman"/>
    <w:pitch w:val="default"/>
    <w:sig w:usb0="00000000" w:usb1="00000000" w:usb2="0000001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2DCD4">
    <w:pPr>
      <w:snapToGrid w:val="0"/>
      <w:jc w:val="center"/>
      <w:rPr>
        <w:sz w:val="18"/>
        <w:szCs w:val="18"/>
      </w:rPr>
    </w:pPr>
    <w:r>
      <w:rPr>
        <w:sz w:val="18"/>
        <w:szCs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300" cy="131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74BEEF51">
                          <w:pPr>
                            <w:snapToGrid w:val="0"/>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lang w:val="zh-CN"/>
                            </w:rPr>
                            <w:t>35</w:t>
                          </w:r>
                          <w:r>
                            <w:rPr>
                              <w:sz w:val="18"/>
                              <w:szCs w:val="18"/>
                              <w:lang w:val="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6432;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vInzwAAAAMBAAAPAAAAAAAAAAEAIAAAACIAAABkcnMvZG93bnJl&#10;di54bWxQSwECFAAUAAAACACHTuJAXcjMIc0BAACXAwAADgAAAAAAAAABACAAAAAeAQAAZHJzL2Uy&#10;b0RvYy54bWxQSwUGAAAAAAYABgBZAQAAXQUAAAAA&#10;">
              <v:fill on="f" focussize="0,0"/>
              <v:stroke on="f"/>
              <v:imagedata o:title=""/>
              <o:lock v:ext="edit" aspectratio="f"/>
              <v:textbox inset="0mm,0mm,0mm,0mm" style="mso-fit-shape-to-text:t;">
                <w:txbxContent>
                  <w:p w14:paraId="74BEEF51">
                    <w:pPr>
                      <w:snapToGrid w:val="0"/>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lang w:val="zh-CN"/>
                      </w:rPr>
                      <w:t>35</w:t>
                    </w:r>
                    <w:r>
                      <w:rPr>
                        <w:sz w:val="18"/>
                        <w:szCs w:val="18"/>
                        <w:lang w:val="zh-CN"/>
                      </w:rPr>
                      <w:fldChar w:fldCharType="end"/>
                    </w:r>
                  </w:p>
                </w:txbxContent>
              </v:textbox>
            </v:shape>
          </w:pict>
        </mc:Fallback>
      </mc:AlternateContent>
    </w:r>
  </w:p>
  <w:p w14:paraId="2A1DF8FD">
    <w:pPr>
      <w:spacing w:after="120"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6CF6C">
    <w:pPr>
      <w:snapToGrid w:val="0"/>
      <w:jc w:val="center"/>
      <w:rPr>
        <w:rFonts w:hint="eastAsia"/>
        <w:sz w:val="18"/>
        <w:szCs w:val="18"/>
      </w:rPr>
    </w:pPr>
    <w:r>
      <w:rPr>
        <w:sz w:val="18"/>
        <w:szCs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57150"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150" cy="131445"/>
                      </a:xfrm>
                      <a:prstGeom prst="rect">
                        <a:avLst/>
                      </a:prstGeom>
                      <a:noFill/>
                      <a:ln>
                        <a:noFill/>
                      </a:ln>
                    </wps:spPr>
                    <wps:txbx>
                      <w:txbxContent>
                        <w:p w14:paraId="2181F6F9">
                          <w:pPr>
                            <w:snapToGrid w:val="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w:t>
                          </w:r>
                          <w:r>
                            <w:rPr>
                              <w:sz w:val="18"/>
                              <w:szCs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4.5pt;mso-position-horizontal:center;mso-position-horizontal-relative:margin;mso-wrap-style:none;z-index:251667456;mso-width-relative:page;mso-height-relative:page;" filled="f" stroked="f" coordsize="21600,21600" o:gfxdata="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OkFEqzwAAAAIBAAAPAAAAAAAAAAEAIAAAACIAAABkcnMvZG93bnJl&#10;di54bWxQSwECFAAUAAAACACHTuJAk65tq80BAACWAwAADgAAAAAAAAABACAAAAAeAQAAZHJzL2Uy&#10;b0RvYy54bWxQSwUGAAAAAAYABgBZAQAAXQUAAAAA&#10;">
              <v:fill on="f" focussize="0,0"/>
              <v:stroke on="f"/>
              <v:imagedata o:title=""/>
              <o:lock v:ext="edit" aspectratio="f"/>
              <v:textbox inset="0mm,0mm,0mm,0mm" style="mso-fit-shape-to-text:t;">
                <w:txbxContent>
                  <w:p w14:paraId="2181F6F9">
                    <w:pPr>
                      <w:snapToGrid w:val="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w:t>
                    </w:r>
                    <w:r>
                      <w:rPr>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26D25">
    <w:pPr>
      <w:spacing w:after="120" w:line="14" w:lineRule="auto"/>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9627235</wp:posOffset>
              </wp:positionV>
              <wp:extent cx="4748530" cy="30543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748530" cy="305435"/>
                      </a:xfrm>
                      <a:prstGeom prst="rect">
                        <a:avLst/>
                      </a:prstGeom>
                      <a:noFill/>
                      <a:ln>
                        <a:noFill/>
                      </a:ln>
                    </wps:spPr>
                    <wps:txbx>
                      <w:txbxContent>
                        <w:p w14:paraId="2C6CA432">
                          <w:pPr>
                            <w:spacing w:before="5"/>
                            <w:ind w:left="20"/>
                            <w:jc w:val="left"/>
                            <w:rPr>
                              <w:rFonts w:hint="eastAsia" w:ascii="宋体"/>
                              <w:sz w:val="18"/>
                            </w:rPr>
                          </w:pPr>
                        </w:p>
                        <w:p w14:paraId="10BBA69A">
                          <w:pPr>
                            <w:spacing w:before="8"/>
                            <w:ind w:left="866"/>
                            <w:jc w:val="center"/>
                            <w:rPr>
                              <w:rFonts w:ascii="Calibri" w:hAnsi="Calibri"/>
                              <w:sz w:val="18"/>
                            </w:rPr>
                          </w:pPr>
                          <w:r>
                            <w:fldChar w:fldCharType="begin"/>
                          </w:r>
                          <w:r>
                            <w:rPr>
                              <w:rFonts w:ascii="Calibri" w:hAnsi="Calibri"/>
                              <w:sz w:val="18"/>
                            </w:rPr>
                            <w:instrText xml:space="preserve"> PAGE </w:instrText>
                          </w:r>
                          <w:r>
                            <w:fldChar w:fldCharType="separate"/>
                          </w:r>
                          <w:r>
                            <w:rPr>
                              <w:rFonts w:ascii="Calibri" w:hAnsi="Calibri"/>
                              <w:sz w:val="18"/>
                            </w:rPr>
                            <w:t>36</w:t>
                          </w:r>
                          <w:r>
                            <w:fldChar w:fldCharType="end"/>
                          </w:r>
                        </w:p>
                      </w:txbxContent>
                    </wps:txbx>
                    <wps:bodyPr lIns="0" tIns="0" rIns="0" bIns="0" upright="1"/>
                  </wps:wsp>
                </a:graphicData>
              </a:graphic>
            </wp:anchor>
          </w:drawing>
        </mc:Choice>
        <mc:Fallback>
          <w:pict>
            <v:shape id="_x0000_s1026" o:spid="_x0000_s1026" o:spt="202" type="#_x0000_t202" style="position:absolute;left:0pt;margin-top:758.05pt;height:24.05pt;width:373.9pt;mso-position-horizontal:center;mso-position-horizontal-relative:margin;mso-position-vertical-relative:page;z-index:251661312;mso-width-relative:page;mso-height-relative:page;" filled="f" stroked="f" coordsize="21600,21600" o:gfxdata="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ZWlp2AAAAAoBAAAPAAAAAAAAAAEAIAAAACIAAABkcnMvZG93bnJldi54bWxQSwEC&#10;FAAUAAAACACHTuJAENuOu7sBAAByAwAADgAAAAAAAAABACAAAAAnAQAAZHJzL2Uyb0RvYy54bWxQ&#10;SwUGAAAAAAYABgBZAQAAVAUAAAAA&#10;">
              <v:fill on="f" focussize="0,0"/>
              <v:stroke on="f"/>
              <v:imagedata o:title=""/>
              <o:lock v:ext="edit" aspectratio="f"/>
              <v:textbox inset="0mm,0mm,0mm,0mm">
                <w:txbxContent>
                  <w:p w14:paraId="2C6CA432">
                    <w:pPr>
                      <w:spacing w:before="5"/>
                      <w:ind w:left="20"/>
                      <w:jc w:val="left"/>
                      <w:rPr>
                        <w:rFonts w:hint="eastAsia" w:ascii="宋体"/>
                        <w:sz w:val="18"/>
                      </w:rPr>
                    </w:pPr>
                  </w:p>
                  <w:p w14:paraId="10BBA69A">
                    <w:pPr>
                      <w:spacing w:before="8"/>
                      <w:ind w:left="866"/>
                      <w:jc w:val="center"/>
                      <w:rPr>
                        <w:rFonts w:ascii="Calibri" w:hAnsi="Calibri"/>
                        <w:sz w:val="18"/>
                      </w:rPr>
                    </w:pPr>
                    <w:r>
                      <w:fldChar w:fldCharType="begin"/>
                    </w:r>
                    <w:r>
                      <w:rPr>
                        <w:rFonts w:ascii="Calibri" w:hAnsi="Calibri"/>
                        <w:sz w:val="18"/>
                      </w:rPr>
                      <w:instrText xml:space="preserve"> PAGE </w:instrText>
                    </w:r>
                    <w:r>
                      <w:fldChar w:fldCharType="separate"/>
                    </w:r>
                    <w:r>
                      <w:rPr>
                        <w:rFonts w:ascii="Calibri" w:hAnsi="Calibri"/>
                        <w:sz w:val="18"/>
                      </w:rPr>
                      <w:t>36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56B54">
    <w:pPr>
      <w:snapToGrid w:val="0"/>
      <w:ind w:right="360"/>
      <w:jc w:val="left"/>
      <w:rPr>
        <w:sz w:val="18"/>
        <w:szCs w:val="18"/>
      </w:rPr>
    </w:pPr>
    <w:r>
      <w:rPr>
        <w:sz w:val="18"/>
        <w:szCs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300" cy="1314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15875">
                        <a:noFill/>
                      </a:ln>
                    </wps:spPr>
                    <wps:txbx>
                      <w:txbxContent>
                        <w:p w14:paraId="7436ED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3360;mso-width-relative:page;mso-height-relative:page;" filled="f" stroked="f" coordsize="21600,21600" o:gfxdata="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RdL7tMAAAADAQAADwAAAAAAAAABACAAAAAi&#10;AAAAZHJzL2Rvd25yZXYueG1sUEsBAhQAFAAAAAgAh07iQPIf1kjWAQAAoQMAAA4AAAAAAAAAAQAg&#10;AAAAIgEAAGRycy9lMm9Eb2MueG1sUEsFBgAAAAAGAAYAWQEAAGoFAAAAAA==&#10;">
              <v:fill on="f" focussize="0,0"/>
              <v:stroke on="f" weight="1.25pt"/>
              <v:imagedata o:title=""/>
              <o:lock v:ext="edit" aspectratio="f"/>
              <v:textbox inset="0mm,0mm,0mm,0mm" style="mso-fit-shape-to-text:t;">
                <w:txbxContent>
                  <w:p w14:paraId="7436ED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96DE6">
    <w:pPr>
      <w:snapToGrid w:val="0"/>
      <w:jc w:val="left"/>
      <w:rPr>
        <w:sz w:val="18"/>
        <w:szCs w:val="18"/>
      </w:rPr>
    </w:pPr>
    <w:r>
      <w:rPr>
        <w:sz w:val="18"/>
        <w:szCs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300" cy="1314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15875">
                        <a:noFill/>
                      </a:ln>
                    </wps:spPr>
                    <wps:txbx>
                      <w:txbxContent>
                        <w:p w14:paraId="24C8484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5408;mso-width-relative:page;mso-height-relative:page;" filled="f" stroked="f" coordsize="21600,21600" o:gfxdata="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RdL7tMAAAADAQAADwAAAAAAAAABACAAAAAi&#10;AAAAZHJzL2Rvd25yZXYueG1sUEsBAhQAFAAAAAgAh07iQDw1FUvWAQAAoQMAAA4AAAAAAAAAAQAg&#10;AAAAIgEAAGRycy9lMm9Eb2MueG1sUEsFBgAAAAAGAAYAWQEAAGoFAAAAAA==&#10;">
              <v:fill on="f" focussize="0,0"/>
              <v:stroke on="f" weight="1.25pt"/>
              <v:imagedata o:title=""/>
              <o:lock v:ext="edit" aspectratio="f"/>
              <v:textbox inset="0mm,0mm,0mm,0mm" style="mso-fit-shape-to-text:t;">
                <w:txbxContent>
                  <w:p w14:paraId="24C8484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439EF">
    <w:pPr>
      <w:pStyle w:val="13"/>
      <w:tabs>
        <w:tab w:val="center" w:pos="4252"/>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-163830</wp:posOffset>
              </wp:positionV>
              <wp:extent cx="114300" cy="1314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15875">
                        <a:noFill/>
                      </a:ln>
                    </wps:spPr>
                    <wps:txbx>
                      <w:txbxContent>
                        <w:p w14:paraId="1CA3AECE">
                          <w:pPr>
                            <w:pStyle w:val="13"/>
                          </w:pPr>
                          <w:r>
                            <w:fldChar w:fldCharType="begin"/>
                          </w:r>
                          <w:r>
                            <w:instrText xml:space="preserve"> PAGE  \* MERGEFORMAT </w:instrText>
                          </w:r>
                          <w:r>
                            <w:fldChar w:fldCharType="separate"/>
                          </w:r>
                          <w:r>
                            <w:t>65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12.9pt;height:10.35pt;width:9pt;mso-position-horizontal:center;mso-position-horizontal-relative:margin;mso-wrap-style:none;z-index:251662336;mso-width-relative:page;mso-height-relative:page;" filled="f" stroked="f" coordsize="21600,21600" o:gfxdata="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TUC1h1QAAAAYBAAAPAAAAAAAAAAEAIAAA&#10;ACIAAABkcnMvZG93bnJldi54bWxQSwECFAAUAAAACACHTuJAoGCTTNYBAAChAwAADgAAAAAAAAAB&#10;ACAAAAAkAQAAZHJzL2Uyb0RvYy54bWxQSwUGAAAAAAYABgBZAQAAbAUAAAAA&#10;">
              <v:fill on="f" focussize="0,0"/>
              <v:stroke on="f" weight="1.25pt"/>
              <v:imagedata o:title=""/>
              <o:lock v:ext="edit" aspectratio="f"/>
              <v:textbox inset="0mm,0mm,0mm,0mm" style="mso-fit-shape-to-text:t;">
                <w:txbxContent>
                  <w:p w14:paraId="1CA3AECE">
                    <w:pPr>
                      <w:pStyle w:val="13"/>
                    </w:pPr>
                    <w:r>
                      <w:fldChar w:fldCharType="begin"/>
                    </w:r>
                    <w:r>
                      <w:instrText xml:space="preserve"> PAGE  \* MERGEFORMAT </w:instrText>
                    </w:r>
                    <w:r>
                      <w:fldChar w:fldCharType="separate"/>
                    </w:r>
                    <w:r>
                      <w:t>65</w:t>
                    </w:r>
                    <w:r>
                      <w:fldChar w:fldCharType="end"/>
                    </w:r>
                  </w:p>
                </w:txbxContent>
              </v:textbox>
            </v:shape>
          </w:pict>
        </mc:Fallback>
      </mc:AlternateConten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98A02">
    <w:pPr>
      <w:pStyle w:val="1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300" cy="1314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15875">
                        <a:noFill/>
                      </a:ln>
                    </wps:spPr>
                    <wps:txbx>
                      <w:txbxContent>
                        <w:p w14:paraId="5CCA8C07">
                          <w:pPr>
                            <w:pStyle w:val="13"/>
                          </w:pPr>
                          <w:r>
                            <w:fldChar w:fldCharType="begin"/>
                          </w:r>
                          <w:r>
                            <w:instrText xml:space="preserve"> PAGE  \* MERGEFORMAT </w:instrText>
                          </w:r>
                          <w:r>
                            <w:fldChar w:fldCharType="separate"/>
                          </w:r>
                          <w:r>
                            <w:t>67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4384;mso-width-relative:page;mso-height-relative:page;" filled="f" stroked="f" coordsize="21600,21600" o:gfxdata="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RdL7tMAAAADAQAADwAAAAAAAAABACAAAAAi&#10;AAAAZHJzL2Rvd25yZXYueG1sUEsBAhQAFAAAAAgAh07iQOidhl3WAQAAoQMAAA4AAAAAAAAAAQAg&#10;AAAAIgEAAGRycy9lMm9Eb2MueG1sUEsFBgAAAAAGAAYAWQEAAGoFAAAAAA==&#10;">
              <v:fill on="f" focussize="0,0"/>
              <v:stroke on="f" weight="1.25pt"/>
              <v:imagedata o:title=""/>
              <o:lock v:ext="edit" aspectratio="f"/>
              <v:textbox inset="0mm,0mm,0mm,0mm" style="mso-fit-shape-to-text:t;">
                <w:txbxContent>
                  <w:p w14:paraId="5CCA8C07">
                    <w:pPr>
                      <w:pStyle w:val="1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814F9">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D0E90">
    <w:pPr>
      <w:pStyle w:val="14"/>
      <w:pBdr>
        <w:bottom w:val="none" w:color="auto" w:sz="0" w:space="0"/>
      </w:pBdr>
      <w:jc w:val="both"/>
      <w:rPr>
        <w:rFonts w:hint="eastAsia"/>
      </w:rPr>
    </w:pPr>
    <w:r>
      <mc:AlternateContent>
        <mc:Choice Requires="wps">
          <w:drawing>
            <wp:anchor distT="0" distB="0" distL="114300" distR="114300" simplePos="0" relativeHeight="251660288" behindDoc="0" locked="0" layoutInCell="0" allowOverlap="1">
              <wp:simplePos x="0" y="0"/>
              <wp:positionH relativeFrom="page">
                <wp:posOffset>1141095</wp:posOffset>
              </wp:positionH>
              <wp:positionV relativeFrom="page">
                <wp:posOffset>363855</wp:posOffset>
              </wp:positionV>
              <wp:extent cx="5278755" cy="1536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278755" cy="153670"/>
                      </a:xfrm>
                      <a:prstGeom prst="rect">
                        <a:avLst/>
                      </a:prstGeom>
                      <a:noFill/>
                      <a:ln>
                        <a:noFill/>
                      </a:ln>
                    </wps:spPr>
                    <wps:txbx>
                      <w:txbxContent>
                        <w:p w14:paraId="6D7620E9">
                          <w:pPr>
                            <w:jc w:val="right"/>
                          </w:pPr>
                        </w:p>
                      </w:txbxContent>
                    </wps:txbx>
                    <wps:bodyPr lIns="91440" tIns="0" rIns="91440" bIns="0" upright="1">
                      <a:spAutoFit/>
                    </wps:bodyPr>
                  </wps:wsp>
                </a:graphicData>
              </a:graphic>
            </wp:anchor>
          </w:drawing>
        </mc:Choice>
        <mc:Fallback>
          <w:pict>
            <v:shape id="_x0000_s1026" o:spid="_x0000_s1026" o:spt="202" type="#_x0000_t202" style="position:absolute;left:0pt;margin-left:89.85pt;margin-top:28.65pt;height:12.1pt;width:415.65pt;mso-position-horizontal-relative:page;mso-position-vertical-relative:page;z-index:251660288;mso-width-relative:page;mso-height-relative:page;" filled="f" stroked="f" coordsize="21600,21600" o:allowincell="f" o:gfxdata="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3tulnWAAAACgEAAA8AAAAAAAAAAQAgAAAAIgAAAGRy&#10;cy9kb3ducmV2LnhtbFBLAQIUABQAAAAIAIdO4kD/l664zgEAAJQDAAAOAAAAAAAAAAEAIAAAACUB&#10;AABkcnMvZTJvRG9jLnhtbFBLBQYAAAAABgAGAFkBAABlBQAAAAA=&#10;">
              <v:fill on="f" focussize="0,0"/>
              <v:stroke on="f"/>
              <v:imagedata o:title=""/>
              <o:lock v:ext="edit" aspectratio="f"/>
              <v:textbox inset="2.54mm,0mm,2.54mm,0mm" style="mso-fit-shape-to-text:t;">
                <w:txbxContent>
                  <w:p w14:paraId="6D7620E9">
                    <w:pPr>
                      <w:jc w:val="right"/>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20017"/>
    <w:multiLevelType w:val="singleLevel"/>
    <w:tmpl w:val="99B20017"/>
    <w:lvl w:ilvl="0" w:tentative="0">
      <w:start w:val="4"/>
      <w:numFmt w:val="chineseCounting"/>
      <w:suff w:val="space"/>
      <w:lvlText w:val="第%1章"/>
      <w:lvlJc w:val="left"/>
      <w:rPr>
        <w:rFonts w:hint="eastAsia"/>
      </w:rPr>
    </w:lvl>
  </w:abstractNum>
  <w:abstractNum w:abstractNumId="1">
    <w:nsid w:val="0000000E"/>
    <w:multiLevelType w:val="multilevel"/>
    <w:tmpl w:val="0000000E"/>
    <w:lvl w:ilvl="0" w:tentative="0">
      <w:start w:val="1"/>
      <w:numFmt w:val="bullet"/>
      <w:pStyle w:val="2"/>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2">
    <w:nsid w:val="00000010"/>
    <w:multiLevelType w:val="multilevel"/>
    <w:tmpl w:val="00000010"/>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99A1B7E"/>
    <w:multiLevelType w:val="multilevel"/>
    <w:tmpl w:val="099A1B7E"/>
    <w:lvl w:ilvl="0" w:tentative="0">
      <w:start w:val="1"/>
      <w:numFmt w:val="decimal"/>
      <w:lvlText w:val="%1、"/>
      <w:lvlJc w:val="left"/>
      <w:pPr>
        <w:tabs>
          <w:tab w:val="left" w:pos="558"/>
        </w:tabs>
        <w:ind w:left="558" w:hanging="132"/>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3"/>
  </w:num>
  <w:num w:numId="3">
    <w:abstractNumId w:val="0"/>
  </w:num>
  <w:num w:numId="4">
    <w:abstractNumId w:val="2"/>
    <w:lvlOverride w:ilvl="0">
      <w:startOverride w:val="1"/>
      <w:lvl w:ilvl="0" w:tentative="1">
        <w:start w:val="1"/>
        <w:numFmt w:val="decimal"/>
        <w:lvlText w:val="%1、"/>
        <w:lvlJc w:val="left"/>
        <w:pPr>
          <w:tabs>
            <w:tab w:val="left" w:pos="360"/>
          </w:tabs>
          <w:ind w:left="360" w:hanging="360"/>
        </w:pPr>
      </w:lvl>
    </w:lvlOverride>
    <w:lvlOverride w:ilvl="1">
      <w:startOverride w:val="1"/>
      <w:lvl w:ilvl="1" w:tentative="1">
        <w:start w:val="1"/>
        <w:numFmt w:val="decimal"/>
        <w:lvlText w:val="%2."/>
        <w:lvlJc w:val="left"/>
        <w:pPr>
          <w:tabs>
            <w:tab w:val="left" w:pos="1440"/>
          </w:tabs>
          <w:ind w:left="1440" w:hanging="360"/>
        </w:pPr>
      </w:lvl>
    </w:lvlOverride>
    <w:lvlOverride w:ilvl="2">
      <w:startOverride w:val="1"/>
      <w:lvl w:ilvl="2" w:tentative="1">
        <w:start w:val="1"/>
        <w:numFmt w:val="decimal"/>
        <w:lvlText w:val="%3."/>
        <w:lvlJc w:val="left"/>
        <w:pPr>
          <w:tabs>
            <w:tab w:val="left" w:pos="2160"/>
          </w:tabs>
          <w:ind w:left="2160" w:hanging="360"/>
        </w:pPr>
      </w:lvl>
    </w:lvlOverride>
    <w:lvlOverride w:ilvl="3">
      <w:startOverride w:val="1"/>
      <w:lvl w:ilvl="3" w:tentative="1">
        <w:start w:val="1"/>
        <w:numFmt w:val="decimal"/>
        <w:lvlText w:val="%4."/>
        <w:lvlJc w:val="left"/>
        <w:pPr>
          <w:tabs>
            <w:tab w:val="left" w:pos="2880"/>
          </w:tabs>
          <w:ind w:left="2880" w:hanging="360"/>
        </w:pPr>
      </w:lvl>
    </w:lvlOverride>
    <w:lvlOverride w:ilvl="4">
      <w:startOverride w:val="1"/>
      <w:lvl w:ilvl="4" w:tentative="1">
        <w:start w:val="1"/>
        <w:numFmt w:val="decimal"/>
        <w:lvlText w:val="%5."/>
        <w:lvlJc w:val="left"/>
        <w:pPr>
          <w:tabs>
            <w:tab w:val="left" w:pos="3600"/>
          </w:tabs>
          <w:ind w:left="3600" w:hanging="360"/>
        </w:pPr>
      </w:lvl>
    </w:lvlOverride>
    <w:lvlOverride w:ilvl="5">
      <w:startOverride w:val="1"/>
      <w:lvl w:ilvl="5" w:tentative="1">
        <w:start w:val="1"/>
        <w:numFmt w:val="decimal"/>
        <w:lvlText w:val="%6."/>
        <w:lvlJc w:val="left"/>
        <w:pPr>
          <w:tabs>
            <w:tab w:val="left" w:pos="4320"/>
          </w:tabs>
          <w:ind w:left="4320" w:hanging="360"/>
        </w:pPr>
      </w:lvl>
    </w:lvlOverride>
    <w:lvlOverride w:ilvl="6">
      <w:startOverride w:val="1"/>
      <w:lvl w:ilvl="6" w:tentative="1">
        <w:start w:val="1"/>
        <w:numFmt w:val="decimal"/>
        <w:lvlText w:val="%7."/>
        <w:lvlJc w:val="left"/>
        <w:pPr>
          <w:tabs>
            <w:tab w:val="left" w:pos="5040"/>
          </w:tabs>
          <w:ind w:left="5040" w:hanging="360"/>
        </w:pPr>
      </w:lvl>
    </w:lvlOverride>
    <w:lvlOverride w:ilvl="7">
      <w:startOverride w:val="1"/>
      <w:lvl w:ilvl="7" w:tentative="1">
        <w:start w:val="1"/>
        <w:numFmt w:val="decimal"/>
        <w:lvlText w:val="%8."/>
        <w:lvlJc w:val="left"/>
        <w:pPr>
          <w:tabs>
            <w:tab w:val="left" w:pos="5760"/>
          </w:tabs>
          <w:ind w:left="5760" w:hanging="360"/>
        </w:pPr>
      </w:lvl>
    </w:lvlOverride>
    <w:lvlOverride w:ilvl="8">
      <w:startOverride w:val="1"/>
      <w:lvl w:ilvl="8" w:tentative="1">
        <w:start w:val="1"/>
        <w:numFmt w:val="decimal"/>
        <w:lvlText w:val="%9."/>
        <w:lvlJc w:val="left"/>
        <w:pPr>
          <w:tabs>
            <w:tab w:val="left" w:pos="6480"/>
          </w:tabs>
          <w:ind w:left="648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353523"/>
    <w:rsid w:val="00DC7C1D"/>
    <w:rsid w:val="012D0479"/>
    <w:rsid w:val="0365214C"/>
    <w:rsid w:val="04446205"/>
    <w:rsid w:val="06982838"/>
    <w:rsid w:val="06F01918"/>
    <w:rsid w:val="07EF0236"/>
    <w:rsid w:val="0A353523"/>
    <w:rsid w:val="0E5C414B"/>
    <w:rsid w:val="108008A6"/>
    <w:rsid w:val="11FD5C45"/>
    <w:rsid w:val="149503B7"/>
    <w:rsid w:val="149E40E7"/>
    <w:rsid w:val="15EE082D"/>
    <w:rsid w:val="16161084"/>
    <w:rsid w:val="182C2DE0"/>
    <w:rsid w:val="19FE255B"/>
    <w:rsid w:val="1A705206"/>
    <w:rsid w:val="1B4B2BD5"/>
    <w:rsid w:val="1C1B73F4"/>
    <w:rsid w:val="1DF73254"/>
    <w:rsid w:val="1EF81C6E"/>
    <w:rsid w:val="20783067"/>
    <w:rsid w:val="21535882"/>
    <w:rsid w:val="217952E8"/>
    <w:rsid w:val="217B36BB"/>
    <w:rsid w:val="233B2907"/>
    <w:rsid w:val="260232C4"/>
    <w:rsid w:val="270D0F81"/>
    <w:rsid w:val="285F4B0C"/>
    <w:rsid w:val="28B9421C"/>
    <w:rsid w:val="2CC55886"/>
    <w:rsid w:val="2DE97352"/>
    <w:rsid w:val="2E5C6B6A"/>
    <w:rsid w:val="32D104A8"/>
    <w:rsid w:val="3484140C"/>
    <w:rsid w:val="35C80195"/>
    <w:rsid w:val="36EF272D"/>
    <w:rsid w:val="37B3277F"/>
    <w:rsid w:val="394713D0"/>
    <w:rsid w:val="3A850402"/>
    <w:rsid w:val="3DF815EA"/>
    <w:rsid w:val="3F481554"/>
    <w:rsid w:val="3F591E5E"/>
    <w:rsid w:val="4093139F"/>
    <w:rsid w:val="40A35ACE"/>
    <w:rsid w:val="40E8793D"/>
    <w:rsid w:val="40EA7211"/>
    <w:rsid w:val="423D15C3"/>
    <w:rsid w:val="44D75CFE"/>
    <w:rsid w:val="453F38A4"/>
    <w:rsid w:val="45F823D0"/>
    <w:rsid w:val="467001B9"/>
    <w:rsid w:val="4A994DE3"/>
    <w:rsid w:val="4DA1635B"/>
    <w:rsid w:val="4DC54690"/>
    <w:rsid w:val="50A438E6"/>
    <w:rsid w:val="532E7431"/>
    <w:rsid w:val="53CE4770"/>
    <w:rsid w:val="5EC96260"/>
    <w:rsid w:val="612001E9"/>
    <w:rsid w:val="6171346B"/>
    <w:rsid w:val="63CE60C7"/>
    <w:rsid w:val="651313E3"/>
    <w:rsid w:val="657713EA"/>
    <w:rsid w:val="66B34729"/>
    <w:rsid w:val="66F347C2"/>
    <w:rsid w:val="6A462E5B"/>
    <w:rsid w:val="6BDA07AF"/>
    <w:rsid w:val="6CAD0F6F"/>
    <w:rsid w:val="71E511AB"/>
    <w:rsid w:val="77D73344"/>
    <w:rsid w:val="79E1494E"/>
    <w:rsid w:val="7A402118"/>
    <w:rsid w:val="7B7A07A3"/>
    <w:rsid w:val="7DF36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widowControl w:val="0"/>
      <w:spacing w:before="340" w:after="330" w:line="576" w:lineRule="auto"/>
      <w:outlineLvl w:val="0"/>
    </w:pPr>
    <w:rPr>
      <w:b/>
      <w:bCs/>
      <w:kern w:val="44"/>
      <w:sz w:val="44"/>
      <w:szCs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7"/>
    <w:basedOn w:val="1"/>
    <w:next w:val="7"/>
    <w:qFormat/>
    <w:uiPriority w:val="0"/>
    <w:pPr>
      <w:keepNext/>
      <w:keepLines/>
      <w:widowControl/>
      <w:tabs>
        <w:tab w:val="left" w:pos="2520"/>
      </w:tabs>
      <w:spacing w:before="240" w:after="64" w:line="316" w:lineRule="auto"/>
      <w:ind w:left="1296" w:hanging="1296"/>
      <w:jc w:val="left"/>
      <w:outlineLvl w:val="6"/>
    </w:pPr>
    <w:rPr>
      <w:b/>
      <w:bCs/>
      <w:kern w:val="0"/>
      <w:sz w:val="24"/>
    </w:rPr>
  </w:style>
  <w:style w:type="character" w:default="1" w:styleId="22">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numPr>
        <w:ilvl w:val="0"/>
        <w:numId w:val="1"/>
      </w:numPr>
      <w:spacing w:line="360" w:lineRule="auto"/>
    </w:pPr>
    <w:rPr>
      <w:rFonts w:eastAsia="仿宋_GB2312"/>
    </w:rPr>
  </w:style>
  <w:style w:type="paragraph" w:styleId="7">
    <w:name w:val="Normal Indent"/>
    <w:basedOn w:val="1"/>
    <w:qFormat/>
    <w:uiPriority w:val="0"/>
    <w:pPr>
      <w:ind w:firstLine="200" w:firstLineChars="200"/>
    </w:pPr>
  </w:style>
  <w:style w:type="paragraph" w:styleId="8">
    <w:name w:val="index 5"/>
    <w:basedOn w:val="1"/>
    <w:next w:val="1"/>
    <w:unhideWhenUsed/>
    <w:qFormat/>
    <w:uiPriority w:val="99"/>
    <w:pPr>
      <w:ind w:left="800" w:leftChars="800"/>
    </w:pPr>
    <w:rPr>
      <w:rFonts w:ascii="Times New Roman" w:hAnsi="Times New Roman" w:eastAsia="宋体" w:cs="Times New Roman"/>
      <w:szCs w:val="24"/>
    </w:rPr>
  </w:style>
  <w:style w:type="paragraph" w:styleId="9">
    <w:name w:val="Body Text 3"/>
    <w:basedOn w:val="1"/>
    <w:qFormat/>
    <w:uiPriority w:val="0"/>
    <w:rPr>
      <w:rFonts w:ascii="宋体"/>
      <w:sz w:val="24"/>
      <w:szCs w:val="20"/>
    </w:rPr>
  </w:style>
  <w:style w:type="paragraph" w:styleId="10">
    <w:name w:val="Body Text"/>
    <w:basedOn w:val="1"/>
    <w:qFormat/>
    <w:uiPriority w:val="0"/>
    <w:pPr>
      <w:spacing w:after="120"/>
    </w:pPr>
  </w:style>
  <w:style w:type="paragraph" w:styleId="11">
    <w:name w:val="Body Text Indent"/>
    <w:basedOn w:val="1"/>
    <w:next w:val="1"/>
    <w:qFormat/>
    <w:uiPriority w:val="0"/>
    <w:pPr>
      <w:ind w:firstLine="630"/>
    </w:pPr>
    <w:rPr>
      <w:sz w:val="32"/>
      <w:szCs w:val="20"/>
    </w:rPr>
  </w:style>
  <w:style w:type="paragraph" w:styleId="12">
    <w:name w:val="Plain Text"/>
    <w:basedOn w:val="1"/>
    <w:qFormat/>
    <w:uiPriority w:val="0"/>
    <w:rPr>
      <w:rFonts w:ascii="宋体" w:hAnsi="Courier New"/>
      <w:b/>
      <w:szCs w:val="20"/>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spacing w:before="120" w:after="120"/>
      <w:jc w:val="left"/>
    </w:pPr>
    <w:rPr>
      <w:b/>
      <w:bCs/>
      <w:caps/>
      <w:sz w:val="20"/>
      <w:szCs w:val="20"/>
    </w:rPr>
  </w:style>
  <w:style w:type="paragraph" w:styleId="16">
    <w:name w:val="footnote text"/>
    <w:basedOn w:val="1"/>
    <w:next w:val="8"/>
    <w:unhideWhenUsed/>
    <w:qFormat/>
    <w:uiPriority w:val="99"/>
    <w:pPr>
      <w:snapToGrid w:val="0"/>
      <w:jc w:val="left"/>
    </w:pPr>
    <w:rPr>
      <w:rFonts w:ascii="Times New Roman" w:hAnsi="Times New Roman" w:cs="Times New Roman"/>
      <w:kern w:val="0"/>
      <w:sz w:val="18"/>
      <w:szCs w:val="18"/>
    </w:rPr>
  </w:style>
  <w:style w:type="paragraph" w:styleId="17">
    <w:name w:val="Normal (Web)"/>
    <w:basedOn w:val="1"/>
    <w:qFormat/>
    <w:uiPriority w:val="0"/>
    <w:pPr>
      <w:widowControl/>
      <w:spacing w:before="100" w:beforeAutospacing="1" w:after="100" w:afterAutospacing="1"/>
      <w:jc w:val="left"/>
    </w:pPr>
    <w:rPr>
      <w:rFonts w:ascii="??" w:hAnsi="??" w:cs="宋体"/>
      <w:kern w:val="0"/>
      <w:sz w:val="24"/>
      <w:lang w:bidi="ar-SA"/>
    </w:rPr>
  </w:style>
  <w:style w:type="paragraph" w:styleId="18">
    <w:name w:val="Title"/>
    <w:basedOn w:val="1"/>
    <w:next w:val="1"/>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19">
    <w:name w:val="Body Text First Indent"/>
    <w:basedOn w:val="10"/>
    <w:qFormat/>
    <w:uiPriority w:val="0"/>
    <w:pPr>
      <w:spacing w:line="312" w:lineRule="auto"/>
      <w:ind w:firstLine="420"/>
    </w:pPr>
  </w:style>
  <w:style w:type="paragraph" w:styleId="20">
    <w:name w:val="Body Text First Indent 2"/>
    <w:basedOn w:val="11"/>
    <w:qFormat/>
    <w:uiPriority w:val="0"/>
    <w:pPr>
      <w:ind w:firstLine="420" w:firstLineChars="200"/>
    </w:pPr>
  </w:style>
  <w:style w:type="paragraph" w:customStyle="1" w:styleId="2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Blockquote"/>
    <w:basedOn w:val="1"/>
    <w:qFormat/>
    <w:uiPriority w:val="0"/>
    <w:pPr>
      <w:widowControl w:val="0"/>
      <w:autoSpaceDE w:val="0"/>
      <w:autoSpaceDN w:val="0"/>
      <w:adjustRightInd w:val="0"/>
      <w:spacing w:before="100" w:after="100"/>
      <w:ind w:left="360" w:right="360"/>
    </w:pPr>
    <w:rPr>
      <w:sz w:val="24"/>
      <w:szCs w:val="24"/>
    </w:rPr>
  </w:style>
  <w:style w:type="paragraph" w:customStyle="1" w:styleId="26">
    <w:name w:val="正文_16"/>
    <w:qFormat/>
    <w:uiPriority w:val="0"/>
    <w:rPr>
      <w:rFonts w:ascii="Times New Roman" w:hAnsi="Times New Roman" w:eastAsia="宋体" w:cs="Times New Roman"/>
      <w:sz w:val="21"/>
      <w:lang w:val="en-US" w:eastAsia="zh-CN" w:bidi="ar-SA"/>
    </w:rPr>
  </w:style>
  <w:style w:type="paragraph" w:customStyle="1" w:styleId="27">
    <w:name w:val="目录"/>
    <w:basedOn w:val="1"/>
    <w:qFormat/>
    <w:uiPriority w:val="0"/>
    <w:pPr>
      <w:widowControl/>
      <w:jc w:val="center"/>
    </w:pPr>
    <w:rPr>
      <w:rFonts w:ascii="宋体" w:hAnsi="Times New Roman" w:eastAsia="宋体" w:cs="Times New Roman"/>
      <w:kern w:val="0"/>
      <w:sz w:val="36"/>
      <w:szCs w:val="20"/>
    </w:rPr>
  </w:style>
  <w:style w:type="paragraph" w:customStyle="1" w:styleId="28">
    <w:name w:val="页眉与页脚"/>
    <w:qFormat/>
    <w:uiPriority w:val="0"/>
    <w:pPr>
      <w:framePr w:wrap="around" w:vAnchor="margin" w:hAnchor="text" w:y="1"/>
      <w:tabs>
        <w:tab w:val="right" w:pos="9020"/>
      </w:tabs>
    </w:pPr>
    <w:rPr>
      <w:rFonts w:ascii="Helvetica" w:hAnsi="Helvetica" w:eastAsia="Arial Unicode MS" w:cs="Arial Unicode MS"/>
      <w:color w:val="000000"/>
      <w:sz w:val="24"/>
      <w:szCs w:val="24"/>
      <w:lang w:val="en-US" w:eastAsia="zh-CN" w:bidi="ar-SA"/>
    </w:rPr>
  </w:style>
  <w:style w:type="paragraph" w:customStyle="1" w:styleId="29">
    <w:name w:val="页脚1"/>
    <w:qFormat/>
    <w:uiPriority w:val="0"/>
    <w:pPr>
      <w:framePr w:wrap="around" w:vAnchor="margin" w:hAnchor="text" w:y="1"/>
      <w:widowControl w:val="0"/>
      <w:tabs>
        <w:tab w:val="center" w:pos="4153"/>
        <w:tab w:val="right" w:pos="8306"/>
      </w:tabs>
    </w:pPr>
    <w:rPr>
      <w:rFonts w:ascii="Times New Roman" w:hAnsi="Times New Roman" w:eastAsia="Arial Unicode MS" w:cs="Arial Unicode MS"/>
      <w:color w:val="000000"/>
      <w:kern w:val="2"/>
      <w:sz w:val="18"/>
      <w:szCs w:val="18"/>
      <w:u w:val="none" w:color="000000"/>
      <w:lang w:val="en-US" w:eastAsia="zh-CN" w:bidi="ar-SA"/>
    </w:rPr>
  </w:style>
  <w:style w:type="paragraph" w:customStyle="1" w:styleId="30">
    <w:name w:val="正文 A"/>
    <w:qFormat/>
    <w:uiPriority w:val="0"/>
    <w:pPr>
      <w:framePr w:wrap="around" w:vAnchor="margin" w:hAnchor="text" w:y="1"/>
      <w:widowControl w:val="0"/>
      <w:jc w:val="both"/>
    </w:pPr>
    <w:rPr>
      <w:rFonts w:ascii="Times New Roman" w:hAnsi="Times New Roman" w:eastAsia="Times New Roman" w:cs="Times New Roman"/>
      <w:color w:val="000000"/>
      <w:kern w:val="2"/>
      <w:sz w:val="21"/>
      <w:szCs w:val="21"/>
      <w:u w:val="none" w:color="000000"/>
      <w:lang w:val="en-US" w:eastAsia="zh-CN" w:bidi="ar-SA"/>
    </w:rPr>
  </w:style>
  <w:style w:type="paragraph" w:customStyle="1" w:styleId="31">
    <w:name w:val="Normal"/>
    <w:next w:val="20"/>
    <w:qFormat/>
    <w:uiPriority w:val="0"/>
    <w:pPr>
      <w:widowControl w:val="0"/>
      <w:jc w:val="both"/>
    </w:pPr>
    <w:rPr>
      <w:rFonts w:ascii="宋体" w:hAnsi="宋体" w:eastAsia="Malgun Gothic" w:cs="宋体"/>
      <w:lang w:val="en-US" w:eastAsia="zh-CN" w:bidi="ar-SA"/>
    </w:rPr>
  </w:style>
  <w:style w:type="paragraph" w:customStyle="1" w:styleId="32">
    <w:name w:val="无间隔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9072</Words>
  <Characters>10060</Characters>
  <Lines>0</Lines>
  <Paragraphs>0</Paragraphs>
  <TotalTime>9</TotalTime>
  <ScaleCrop>false</ScaleCrop>
  <LinksUpToDate>false</LinksUpToDate>
  <CharactersWithSpaces>10220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2025-10-14T03:46:00Z</dcterms:created>
  <dc:creator>pc</dc:creator>
  <cp:lastModifiedBy>Administrator</cp:lastModifiedBy>
  <dcterms:modified xsi:type="dcterms:W3CDTF">2026-05-19T07:26:29Z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F027380001CB495DAD1EB81EE800DC12_13</vt:lpwstr>
  </property>
  <property fmtid="{D5CDD505-2E9C-101B-9397-08002B2CF9AE}" pid="4" name="KSOTemplateDocerSaveRecord">
    <vt:lpwstr>eyJoZGlkIjoiNzYyNjFhMDJiYzgzM2NkNjdmZWYyZGY3OTJjMTYwNzciLCJ1c2VySWQiOiI0MjAxNDkwNzUifQ==</vt:lpwstr>
  </property>
</Properties>
</file>