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55B7">
      <w:pPr>
        <w:autoSpaceDE w:val="0"/>
        <w:autoSpaceDN w:val="0"/>
        <w:adjustRightInd w:val="0"/>
        <w:spacing w:line="360" w:lineRule="auto"/>
        <w:ind w:left="0" w:leftChars="0" w:firstLine="0" w:firstLineChars="0"/>
        <w:jc w:val="both"/>
        <w:rPr>
          <w:rFonts w:hint="eastAsia" w:ascii="楷体" w:hAnsi="楷体" w:eastAsia="楷体" w:cs="楷体"/>
          <w:b/>
          <w:sz w:val="60"/>
          <w:szCs w:val="60"/>
          <w:lang w:val="zh-CN"/>
        </w:rPr>
      </w:pPr>
    </w:p>
    <w:p w14:paraId="47C43E85">
      <w:pPr>
        <w:autoSpaceDE w:val="0"/>
        <w:autoSpaceDN w:val="0"/>
        <w:adjustRightInd w:val="0"/>
        <w:spacing w:line="360" w:lineRule="auto"/>
        <w:ind w:left="0" w:leftChars="0" w:firstLine="0" w:firstLineChars="0"/>
        <w:jc w:val="center"/>
        <w:outlineLvl w:val="9"/>
        <w:rPr>
          <w:rFonts w:hint="eastAsia" w:ascii="楷体" w:hAnsi="楷体" w:eastAsia="楷体" w:cs="楷体"/>
          <w:b/>
          <w:color w:val="000000"/>
          <w:sz w:val="48"/>
          <w:szCs w:val="48"/>
          <w:lang w:val="zh-CN"/>
        </w:rPr>
      </w:pPr>
      <w:r>
        <w:rPr>
          <w:rFonts w:hint="eastAsia" w:ascii="楷体" w:hAnsi="楷体" w:eastAsia="楷体" w:cs="楷体"/>
          <w:b/>
          <w:sz w:val="72"/>
          <w:szCs w:val="72"/>
          <w:lang w:val="zh-CN"/>
        </w:rPr>
        <w:t>青海省政府采购</w:t>
      </w:r>
    </w:p>
    <w:p w14:paraId="538F13D4">
      <w:pPr>
        <w:autoSpaceDE w:val="0"/>
        <w:autoSpaceDN w:val="0"/>
        <w:adjustRightInd w:val="0"/>
        <w:spacing w:line="360" w:lineRule="auto"/>
        <w:ind w:firstLine="0" w:firstLineChars="0"/>
        <w:outlineLvl w:val="9"/>
        <w:rPr>
          <w:rFonts w:hint="eastAsia" w:ascii="方正楷体_GBK" w:hAnsi="宋体" w:eastAsia="方正楷体_GBK" w:cs="华文中宋"/>
          <w:b/>
          <w:color w:val="000000"/>
          <w:sz w:val="36"/>
          <w:szCs w:val="36"/>
          <w:lang w:val="zh-CN"/>
        </w:rPr>
      </w:pPr>
    </w:p>
    <w:p w14:paraId="49B18090">
      <w:pPr>
        <w:autoSpaceDE w:val="0"/>
        <w:autoSpaceDN w:val="0"/>
        <w:adjustRightInd w:val="0"/>
        <w:spacing w:line="360" w:lineRule="auto"/>
        <w:ind w:firstLine="2108" w:firstLineChars="250"/>
        <w:outlineLvl w:val="9"/>
        <w:rPr>
          <w:rFonts w:hint="eastAsia" w:ascii="方正楷体_GBK" w:hAnsi="宋体" w:eastAsia="方正楷体_GBK" w:cs="华文中宋"/>
          <w:b/>
          <w:color w:val="000000"/>
          <w:sz w:val="84"/>
          <w:szCs w:val="84"/>
          <w:lang w:val="zh-CN"/>
        </w:rPr>
      </w:pPr>
    </w:p>
    <w:p w14:paraId="6EA3D4A9">
      <w:pPr>
        <w:autoSpaceDE w:val="0"/>
        <w:autoSpaceDN w:val="0"/>
        <w:adjustRightInd w:val="0"/>
        <w:spacing w:line="360" w:lineRule="auto"/>
        <w:ind w:left="0" w:leftChars="0" w:firstLine="0" w:firstLineChars="0"/>
        <w:jc w:val="center"/>
        <w:outlineLvl w:val="9"/>
        <w:rPr>
          <w:rFonts w:hint="eastAsia"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招 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件</w:t>
      </w:r>
    </w:p>
    <w:p w14:paraId="27299817">
      <w:pPr>
        <w:adjustRightInd w:val="0"/>
        <w:spacing w:line="360" w:lineRule="auto"/>
        <w:ind w:firstLine="0" w:firstLineChars="0"/>
        <w:textAlignment w:val="baseline"/>
        <w:outlineLvl w:val="9"/>
        <w:rPr>
          <w:rFonts w:hint="eastAsia" w:ascii="仿宋_GB2312" w:hAnsi="宋体" w:eastAsia="仿宋_GB2312"/>
          <w:b/>
          <w:sz w:val="36"/>
          <w:szCs w:val="36"/>
        </w:rPr>
      </w:pPr>
    </w:p>
    <w:p w14:paraId="0CDAC58F">
      <w:pPr>
        <w:pStyle w:val="13"/>
        <w:outlineLvl w:val="9"/>
        <w:rPr>
          <w:rFonts w:hint="eastAsia" w:ascii="仿宋_GB2312" w:hAnsi="宋体" w:eastAsia="仿宋_GB2312"/>
          <w:b/>
          <w:sz w:val="36"/>
          <w:szCs w:val="36"/>
        </w:rPr>
      </w:pPr>
    </w:p>
    <w:p w14:paraId="39EF66D2">
      <w:pPr>
        <w:outlineLvl w:val="9"/>
        <w:rPr>
          <w:rFonts w:hint="eastAsia"/>
        </w:rPr>
      </w:pPr>
    </w:p>
    <w:p w14:paraId="1203668A">
      <w:pPr>
        <w:outlineLvl w:val="9"/>
        <w:rPr>
          <w:rFonts w:hint="eastAsia" w:ascii="仿宋_GB2312" w:hAnsi="宋体" w:eastAsia="仿宋_GB2312"/>
          <w:b/>
          <w:sz w:val="36"/>
          <w:szCs w:val="36"/>
        </w:rPr>
      </w:pPr>
    </w:p>
    <w:p w14:paraId="4BBCE276">
      <w:pPr>
        <w:pStyle w:val="13"/>
        <w:outlineLvl w:val="9"/>
        <w:rPr>
          <w:rFonts w:hint="eastAsia" w:ascii="仿宋_GB2312" w:hAnsi="宋体" w:eastAsia="仿宋_GB2312"/>
          <w:b/>
          <w:sz w:val="36"/>
          <w:szCs w:val="36"/>
        </w:rPr>
      </w:pPr>
    </w:p>
    <w:p w14:paraId="77C962D0">
      <w:pPr>
        <w:adjustRightInd w:val="0"/>
        <w:spacing w:line="360" w:lineRule="auto"/>
        <w:ind w:firstLine="0" w:firstLineChars="0"/>
        <w:textAlignment w:val="baseline"/>
        <w:outlineLvl w:val="9"/>
        <w:rPr>
          <w:rFonts w:hint="eastAsia" w:ascii="宋体" w:hAnsi="宋体"/>
          <w:b/>
          <w:sz w:val="32"/>
          <w:szCs w:val="32"/>
          <w:highlight w:val="none"/>
          <w:lang w:val="en-US" w:eastAsia="zh-CN"/>
        </w:rPr>
      </w:pPr>
      <w:r>
        <w:rPr>
          <w:rFonts w:hint="eastAsia" w:ascii="宋体" w:hAnsi="宋体"/>
          <w:b/>
          <w:sz w:val="32"/>
          <w:szCs w:val="32"/>
        </w:rPr>
        <w:t>采购项目编号：</w:t>
      </w:r>
      <w:r>
        <w:rPr>
          <w:rFonts w:hint="eastAsia" w:ascii="宋体" w:hAnsi="宋体"/>
          <w:b/>
          <w:sz w:val="32"/>
          <w:szCs w:val="32"/>
          <w:highlight w:val="none"/>
          <w:lang w:val="en-US" w:eastAsia="zh-CN"/>
        </w:rPr>
        <w:t>青海聚帛公招（货物）2026-094</w:t>
      </w:r>
    </w:p>
    <w:p w14:paraId="63C18C4D">
      <w:pPr>
        <w:adjustRightInd w:val="0"/>
        <w:spacing w:line="360" w:lineRule="auto"/>
        <w:ind w:left="2512" w:hanging="2233" w:hangingChars="695"/>
        <w:textAlignment w:val="baseline"/>
        <w:outlineLvl w:val="9"/>
        <w:rPr>
          <w:rFonts w:hint="eastAsia" w:eastAsia="宋体"/>
          <w:b/>
          <w:sz w:val="32"/>
          <w:szCs w:val="32"/>
          <w:highlight w:val="none"/>
          <w:lang w:eastAsia="zh-CN"/>
        </w:rPr>
      </w:pPr>
      <w:r>
        <w:rPr>
          <w:rFonts w:hint="eastAsia" w:ascii="宋体" w:hAnsi="宋体"/>
          <w:b/>
          <w:sz w:val="32"/>
          <w:szCs w:val="32"/>
          <w:highlight w:val="none"/>
        </w:rPr>
        <w:t>采购项目名称：</w:t>
      </w:r>
      <w:bookmarkStart w:id="0" w:name="_Toc21274"/>
      <w:bookmarkStart w:id="1" w:name="_Toc12268"/>
      <w:r>
        <w:rPr>
          <w:rFonts w:hint="eastAsia" w:ascii="宋体" w:hAnsi="宋体"/>
          <w:b/>
          <w:sz w:val="32"/>
          <w:szCs w:val="32"/>
          <w:highlight w:val="none"/>
          <w:lang w:eastAsia="zh-CN"/>
        </w:rPr>
        <w:t>2026年乌图美仁乡枸杞加工产业建设项目</w:t>
      </w:r>
    </w:p>
    <w:p w14:paraId="4C0E772B">
      <w:pPr>
        <w:adjustRightInd w:val="0"/>
        <w:spacing w:line="360" w:lineRule="auto"/>
        <w:ind w:right="77" w:rightChars="32" w:firstLine="0" w:firstLineChars="0"/>
        <w:textAlignment w:val="baseline"/>
        <w:outlineLvl w:val="9"/>
        <w:rPr>
          <w:rFonts w:hint="eastAsia" w:eastAsia="宋体"/>
          <w:b/>
          <w:sz w:val="22"/>
          <w:szCs w:val="22"/>
          <w:highlight w:val="none"/>
          <w:lang w:eastAsia="zh-CN"/>
        </w:rPr>
      </w:pPr>
      <w:bookmarkStart w:id="2" w:name="_Toc17780"/>
      <w:r>
        <w:rPr>
          <w:rFonts w:hint="eastAsia"/>
          <w:b/>
          <w:sz w:val="32"/>
          <w:szCs w:val="32"/>
          <w:highlight w:val="none"/>
        </w:rPr>
        <w:t>采  购 单 位：</w:t>
      </w:r>
      <w:bookmarkEnd w:id="0"/>
      <w:bookmarkEnd w:id="1"/>
      <w:bookmarkEnd w:id="2"/>
      <w:r>
        <w:rPr>
          <w:rFonts w:hint="eastAsia"/>
          <w:b/>
          <w:sz w:val="32"/>
          <w:szCs w:val="32"/>
          <w:highlight w:val="none"/>
        </w:rPr>
        <w:t>格尔木市乌图美仁乡人民政府</w:t>
      </w:r>
    </w:p>
    <w:p w14:paraId="71AC671E">
      <w:pPr>
        <w:adjustRightInd w:val="0"/>
        <w:spacing w:line="360" w:lineRule="auto"/>
        <w:ind w:firstLine="0" w:firstLineChars="0"/>
        <w:jc w:val="both"/>
        <w:textAlignment w:val="baseline"/>
        <w:outlineLvl w:val="9"/>
        <w:rPr>
          <w:rFonts w:hint="eastAsia" w:ascii="宋体" w:hAnsi="宋体" w:eastAsia="宋体" w:cs="Times New Roman"/>
          <w:b/>
          <w:sz w:val="32"/>
          <w:szCs w:val="32"/>
          <w:lang w:eastAsia="zh-CN"/>
        </w:rPr>
      </w:pPr>
      <w:r>
        <w:rPr>
          <w:rFonts w:hint="eastAsia" w:ascii="宋体" w:hAnsi="宋体" w:eastAsia="宋体" w:cs="Times New Roman"/>
          <w:b/>
          <w:sz w:val="32"/>
          <w:szCs w:val="32"/>
        </w:rPr>
        <w:t>采购代理机构：</w:t>
      </w:r>
      <w:r>
        <w:rPr>
          <w:rFonts w:hint="eastAsia" w:ascii="宋体" w:hAnsi="宋体" w:cs="Times New Roman"/>
          <w:b/>
          <w:sz w:val="32"/>
          <w:szCs w:val="32"/>
          <w:lang w:eastAsia="zh-CN"/>
        </w:rPr>
        <w:t>青海聚帛工程项目管理有限公司</w:t>
      </w:r>
    </w:p>
    <w:p w14:paraId="318E5604">
      <w:pPr>
        <w:adjustRightInd w:val="0"/>
        <w:spacing w:line="360" w:lineRule="auto"/>
        <w:ind w:firstLine="0" w:firstLineChars="0"/>
        <w:jc w:val="both"/>
        <w:textAlignment w:val="baseline"/>
        <w:rPr>
          <w:rFonts w:hint="eastAsia" w:ascii="宋体" w:hAnsi="宋体" w:eastAsia="宋体" w:cs="Times New Roman"/>
          <w:b/>
          <w:sz w:val="32"/>
          <w:szCs w:val="32"/>
        </w:rPr>
      </w:pPr>
    </w:p>
    <w:p w14:paraId="009CEC0A">
      <w:pPr>
        <w:adjustRightInd w:val="0"/>
        <w:spacing w:line="360" w:lineRule="auto"/>
        <w:ind w:firstLine="0" w:firstLineChars="0"/>
        <w:jc w:val="center"/>
        <w:textAlignment w:val="baseline"/>
        <w:rPr>
          <w:rFonts w:hint="eastAsia" w:ascii="宋体" w:hAnsi="宋体" w:eastAsia="宋体" w:cs="Times New Roman"/>
          <w:b/>
          <w:sz w:val="32"/>
          <w:szCs w:val="32"/>
        </w:rPr>
      </w:pPr>
    </w:p>
    <w:p w14:paraId="3203D274">
      <w:pPr>
        <w:adjustRightInd w:val="0"/>
        <w:spacing w:line="360" w:lineRule="auto"/>
        <w:ind w:firstLine="0" w:firstLineChars="0"/>
        <w:jc w:val="center"/>
        <w:textAlignment w:val="baseline"/>
        <w:rPr>
          <w:rFonts w:hint="eastAsia" w:ascii="宋体" w:hAnsi="宋体" w:eastAsia="宋体" w:cs="Times New Roman"/>
          <w:b/>
          <w:sz w:val="32"/>
          <w:szCs w:val="32"/>
          <w:lang w:eastAsia="zh-CN"/>
        </w:rPr>
      </w:pPr>
      <w:r>
        <w:rPr>
          <w:rFonts w:hint="eastAsia" w:ascii="宋体" w:hAnsi="宋体" w:cs="Times New Roman"/>
          <w:b/>
          <w:sz w:val="32"/>
          <w:szCs w:val="32"/>
          <w:lang w:eastAsia="zh-CN"/>
        </w:rPr>
        <w:t>202</w:t>
      </w:r>
      <w:r>
        <w:rPr>
          <w:rFonts w:hint="eastAsia" w:ascii="宋体" w:hAnsi="宋体" w:cs="Times New Roman"/>
          <w:b/>
          <w:sz w:val="32"/>
          <w:szCs w:val="32"/>
          <w:lang w:val="en-US" w:eastAsia="zh-CN"/>
        </w:rPr>
        <w:t>6</w:t>
      </w:r>
      <w:r>
        <w:rPr>
          <w:rFonts w:hint="eastAsia" w:ascii="宋体" w:hAnsi="宋体" w:cs="Times New Roman"/>
          <w:b/>
          <w:sz w:val="32"/>
          <w:szCs w:val="32"/>
          <w:lang w:eastAsia="zh-CN"/>
        </w:rPr>
        <w:t>年0</w:t>
      </w:r>
      <w:r>
        <w:rPr>
          <w:rFonts w:hint="eastAsia" w:ascii="宋体" w:hAnsi="宋体" w:cs="Times New Roman"/>
          <w:b/>
          <w:sz w:val="32"/>
          <w:szCs w:val="32"/>
          <w:lang w:val="en-US" w:eastAsia="zh-CN"/>
        </w:rPr>
        <w:t xml:space="preserve">4 </w:t>
      </w:r>
      <w:r>
        <w:rPr>
          <w:rFonts w:hint="eastAsia" w:ascii="宋体" w:hAnsi="宋体" w:cs="Times New Roman"/>
          <w:b/>
          <w:sz w:val="32"/>
          <w:szCs w:val="32"/>
          <w:lang w:eastAsia="zh-CN"/>
        </w:rPr>
        <w:t>月</w:t>
      </w:r>
    </w:p>
    <w:p w14:paraId="2DC45D6D">
      <w:pPr>
        <w:adjustRightInd w:val="0"/>
        <w:spacing w:line="280" w:lineRule="exact"/>
        <w:ind w:firstLine="0" w:firstLineChars="0"/>
        <w:jc w:val="center"/>
        <w:textAlignment w:val="baseline"/>
        <w:rPr>
          <w:rFonts w:hint="eastAsia" w:ascii="宋体" w:hAnsi="宋体"/>
          <w:b/>
          <w:sz w:val="24"/>
          <w:szCs w:val="24"/>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3F71F5E8">
      <w:pPr>
        <w:adjustRightInd w:val="0"/>
        <w:spacing w:line="280" w:lineRule="exact"/>
        <w:ind w:firstLine="0" w:firstLineChars="0"/>
        <w:jc w:val="center"/>
        <w:textAlignment w:val="baseline"/>
        <w:rPr>
          <w:rFonts w:hint="eastAsia" w:ascii="宋体" w:hAnsi="宋体"/>
          <w:b/>
          <w:sz w:val="28"/>
          <w:szCs w:val="28"/>
        </w:rPr>
      </w:pPr>
      <w:r>
        <w:rPr>
          <w:rFonts w:hint="eastAsia" w:ascii="宋体" w:hAnsi="宋体"/>
          <w:b/>
          <w:sz w:val="28"/>
          <w:szCs w:val="28"/>
        </w:rPr>
        <w:t>目  录</w:t>
      </w:r>
    </w:p>
    <w:p w14:paraId="07EA7BD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TOC \o "1-5" \h \u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_Toc17405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第一部分</w:t>
      </w:r>
      <w:r>
        <w:rPr>
          <w:rFonts w:hint="eastAsia" w:ascii="宋体" w:hAnsi="宋体" w:eastAsia="宋体" w:cs="宋体"/>
          <w:bCs/>
          <w:kern w:val="0"/>
          <w:szCs w:val="30"/>
          <w:lang w:val="en-US" w:eastAsia="zh-CN" w:bidi="ar-SA"/>
        </w:rPr>
        <w:t xml:space="preserve"> </w:t>
      </w:r>
      <w:r>
        <w:rPr>
          <w:rFonts w:hint="eastAsia" w:ascii="宋体" w:hAnsi="宋体" w:eastAsia="宋体" w:cs="宋体"/>
          <w:bCs/>
          <w:kern w:val="0"/>
          <w:szCs w:val="30"/>
          <w:lang w:val="zh-CN" w:eastAsia="zh-CN" w:bidi="ar-SA"/>
        </w:rPr>
        <w:t xml:space="preserve"> </w:t>
      </w:r>
      <w:r>
        <w:rPr>
          <w:rFonts w:hint="eastAsia" w:ascii="宋体" w:hAnsi="宋体" w:eastAsia="宋体" w:cs="宋体"/>
          <w:bCs/>
          <w:kern w:val="0"/>
          <w:szCs w:val="30"/>
          <w:lang w:val="en-US" w:eastAsia="zh-CN" w:bidi="ar-SA"/>
        </w:rPr>
        <w:t>投标邀请</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_Toc17405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643A6A1">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_Toc2106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第二部分 投标人须知前附表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_Toc2106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1DA6BF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_Toc18121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w:t>
      </w:r>
      <w:r>
        <w:rPr>
          <w:rFonts w:hint="eastAsia" w:ascii="宋体" w:hAnsi="宋体" w:eastAsia="宋体" w:cs="宋体"/>
          <w:bCs/>
          <w:kern w:val="0"/>
          <w:szCs w:val="30"/>
          <w:lang w:val="en-US" w:eastAsia="zh-CN" w:bidi="ar-SA"/>
        </w:rPr>
        <w:t>三</w:t>
      </w:r>
      <w:r>
        <w:rPr>
          <w:rFonts w:hint="eastAsia" w:ascii="宋体" w:hAnsi="宋体" w:eastAsia="宋体" w:cs="宋体"/>
          <w:bCs/>
          <w:kern w:val="0"/>
          <w:szCs w:val="30"/>
          <w:lang w:val="zh-CN" w:eastAsia="zh-CN" w:bidi="ar-SA"/>
        </w:rPr>
        <w:t>部分  投标人须知</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_Toc18121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A58422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_Toc24438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一、说  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_Toc24438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95322B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_Toc30166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二、招标文件说明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_Toc30166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E31F60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_Toc14643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三、投标文件的编制</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_Toc14643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3E7EC8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_Toc9363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四、 网上投标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_Toc9363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3AE805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_Toc10043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五、开标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_Toc10043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040ABB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_Toc24920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六、资格审查程序及方法</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_Toc24920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A9A90E9">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_Toc31606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七、评标程序及方法</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_Toc31606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8B2EFC9">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_Toc26543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八、定 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_Toc26543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E1E4E30">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_Toc30586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九、授予合同</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_Toc30586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C63F5D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_Toc32295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十、串通投标的认定及处理办法</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_Toc32295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5DD5F1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_Toc28071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十一、废标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_Toc28071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3FF654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_Toc25473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十二、处罚</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_Toc25473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3F91D9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_Toc2066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十三、</w:t>
      </w:r>
      <w:r>
        <w:rPr>
          <w:rFonts w:hint="eastAsia" w:ascii="宋体" w:hAnsi="宋体" w:cs="宋体"/>
          <w:bCs/>
          <w:kern w:val="0"/>
          <w:szCs w:val="30"/>
          <w:lang w:val="zh-CN" w:eastAsia="zh-CN" w:bidi="ar-SA"/>
        </w:rPr>
        <w:t>代理服务费</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_Toc2066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2344D4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_Toc20082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十四、其他</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_Toc20082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AF24B7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_Toc19400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en-US" w:eastAsia="zh-CN" w:bidi="ar-SA"/>
        </w:rPr>
        <w:t xml:space="preserve">第四部分 </w:t>
      </w:r>
      <w:r>
        <w:rPr>
          <w:rFonts w:hint="eastAsia" w:ascii="宋体" w:hAnsi="宋体" w:eastAsia="宋体" w:cs="宋体"/>
          <w:bCs/>
          <w:kern w:val="0"/>
          <w:szCs w:val="30"/>
          <w:lang w:val="zh-CN" w:eastAsia="zh-CN" w:bidi="ar-SA"/>
        </w:rPr>
        <w:t>青海省政府采购项目合同书（</w:t>
      </w:r>
      <w:r>
        <w:rPr>
          <w:rFonts w:hint="eastAsia" w:ascii="宋体" w:hAnsi="宋体" w:eastAsia="宋体" w:cs="宋体"/>
          <w:bCs/>
          <w:kern w:val="0"/>
          <w:szCs w:val="30"/>
          <w:lang w:val="en-US" w:eastAsia="zh-CN" w:bidi="ar-SA"/>
        </w:rPr>
        <w:t>参考</w:t>
      </w:r>
      <w:r>
        <w:rPr>
          <w:rFonts w:hint="eastAsia" w:ascii="宋体" w:hAnsi="宋体" w:eastAsia="宋体" w:cs="宋体"/>
          <w:bCs/>
          <w:kern w:val="0"/>
          <w:szCs w:val="30"/>
          <w:lang w:val="zh-CN" w:eastAsia="zh-CN" w:bidi="ar-SA"/>
        </w:rPr>
        <w:t>范本）</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_Toc19400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3D801FF">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_Toc23636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青海省政府采购项目合同书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_Toc23636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30</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A6802BD">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_Toc25397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w:t>
      </w:r>
      <w:r>
        <w:rPr>
          <w:rFonts w:hint="eastAsia" w:ascii="宋体" w:hAnsi="宋体" w:eastAsia="宋体" w:cs="宋体"/>
          <w:bCs/>
          <w:kern w:val="0"/>
          <w:szCs w:val="30"/>
          <w:lang w:val="en-US" w:eastAsia="zh-CN" w:bidi="ar-SA"/>
        </w:rPr>
        <w:t>五</w:t>
      </w:r>
      <w:r>
        <w:rPr>
          <w:rFonts w:hint="eastAsia" w:ascii="宋体" w:hAnsi="宋体" w:eastAsia="宋体" w:cs="宋体"/>
          <w:bCs/>
          <w:kern w:val="0"/>
          <w:szCs w:val="30"/>
          <w:lang w:val="zh-CN" w:eastAsia="zh-CN" w:bidi="ar-SA"/>
        </w:rPr>
        <w:t>部分  投标文件格式</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_Toc25397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CDCA52F">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_Toc28280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投标文件的组成</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_Toc28280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2CB702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_Toc20654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附件1：投 标 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_Toc20654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BD5652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_Toc13052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附件2：法定代表人证明书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_Toc13052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662AEF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_Toc29302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附件3：法定代表人授权书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_Toc29302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841C5F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_Toc15691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附件4：投标人承诺函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_Toc15691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49</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368020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_Toc19377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附件5：投标人诚信承诺书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_Toc19377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50</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8A37AD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_Toc29625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附件6：投标人资格证明文件</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_Toc29625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790A19E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_Toc25122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附件7：财务状况、缴纳税收和社会保障资金证明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_Toc25122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6DB306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_Toc724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附件8：具备履行合同所必需的设备和专业技术能力的证明材料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_Toc724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6E843E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_Toc16040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9</w:t>
      </w:r>
      <w:r>
        <w:rPr>
          <w:rFonts w:hint="eastAsia" w:ascii="宋体" w:hAnsi="宋体" w:eastAsia="宋体" w:cs="宋体"/>
          <w:bCs/>
          <w:kern w:val="0"/>
          <w:szCs w:val="30"/>
          <w:lang w:val="zh-CN" w:eastAsia="zh-CN" w:bidi="ar-SA"/>
        </w:rPr>
        <w:t>：无重大违法记录声明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_Toc16040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A11926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_Toc19551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附件10：投标保证金证明（</w:t>
      </w:r>
      <w:r>
        <w:rPr>
          <w:rFonts w:hint="eastAsia" w:ascii="宋体" w:hAnsi="宋体" w:eastAsia="宋体" w:cs="宋体"/>
          <w:bCs/>
          <w:kern w:val="0"/>
          <w:szCs w:val="30"/>
          <w:lang w:val="en-US" w:eastAsia="zh-CN" w:bidi="ar-SA"/>
        </w:rPr>
        <w:t>若为保函格式自拟）</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_Toc19551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2DA8C3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_Toc20180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投 标 文 件</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_Toc20180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39DE89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_Toc14104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en-US" w:eastAsia="zh-CN" w:bidi="ar-SA"/>
        </w:rPr>
        <w:t>（符合审查部分）</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_Toc14104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2D2B41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_Toc6165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11</w:t>
      </w:r>
      <w:r>
        <w:rPr>
          <w:rFonts w:hint="eastAsia" w:ascii="宋体" w:hAnsi="宋体" w:eastAsia="宋体" w:cs="宋体"/>
          <w:bCs/>
          <w:kern w:val="0"/>
          <w:szCs w:val="30"/>
          <w:lang w:val="zh-CN" w:eastAsia="zh-CN" w:bidi="ar-SA"/>
        </w:rPr>
        <w:t>：报价一览表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_Toc6165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27FAC2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_Toc11700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w:t>
      </w:r>
      <w:r>
        <w:rPr>
          <w:rFonts w:hint="eastAsia" w:ascii="宋体" w:hAnsi="宋体" w:eastAsia="宋体" w:cs="宋体"/>
          <w:bCs/>
          <w:kern w:val="0"/>
          <w:szCs w:val="30"/>
          <w:lang w:val="en-US" w:eastAsia="zh-CN" w:bidi="ar-SA"/>
        </w:rPr>
        <w:t>2</w:t>
      </w:r>
      <w:r>
        <w:rPr>
          <w:rFonts w:hint="eastAsia" w:ascii="宋体" w:hAnsi="宋体" w:eastAsia="宋体" w:cs="宋体"/>
          <w:bCs/>
          <w:kern w:val="0"/>
          <w:szCs w:val="30"/>
          <w:lang w:val="zh-CN" w:eastAsia="zh-CN" w:bidi="ar-SA"/>
        </w:rPr>
        <w:t>：分项报价表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_Toc11700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59</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E7291C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_Toc28996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13</w:t>
      </w:r>
      <w:r>
        <w:rPr>
          <w:rFonts w:hint="eastAsia" w:ascii="宋体" w:hAnsi="宋体" w:eastAsia="宋体" w:cs="宋体"/>
          <w:bCs/>
          <w:kern w:val="0"/>
          <w:szCs w:val="30"/>
          <w:lang w:val="zh-CN" w:eastAsia="zh-CN" w:bidi="ar-SA"/>
        </w:rPr>
        <w:t>：技术规格响应表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_Toc28996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60</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6559D4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_Toc20153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w:t>
      </w:r>
      <w:r>
        <w:rPr>
          <w:rFonts w:hint="eastAsia" w:ascii="宋体" w:hAnsi="宋体" w:eastAsia="宋体" w:cs="宋体"/>
          <w:bCs/>
          <w:kern w:val="0"/>
          <w:szCs w:val="30"/>
          <w:lang w:val="en-US" w:eastAsia="zh-CN" w:bidi="ar-SA"/>
        </w:rPr>
        <w:t>4</w:t>
      </w:r>
      <w:r>
        <w:rPr>
          <w:rFonts w:hint="eastAsia" w:ascii="宋体" w:hAnsi="宋体" w:eastAsia="宋体" w:cs="宋体"/>
          <w:bCs/>
          <w:kern w:val="0"/>
          <w:szCs w:val="30"/>
          <w:lang w:val="zh-CN" w:eastAsia="zh-CN" w:bidi="ar-SA"/>
        </w:rPr>
        <w:t>：其他资格证明材料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_Toc20153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1608557">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_Toc23964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15</w:t>
      </w:r>
      <w:r>
        <w:rPr>
          <w:rFonts w:hint="eastAsia" w:ascii="宋体" w:hAnsi="宋体" w:eastAsia="宋体" w:cs="宋体"/>
          <w:bCs/>
          <w:kern w:val="0"/>
          <w:szCs w:val="30"/>
          <w:lang w:val="zh-CN" w:eastAsia="zh-CN" w:bidi="ar-SA"/>
        </w:rPr>
        <w:t>：投标产品相关资料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_Toc23964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09C1FF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_Toc7194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16</w:t>
      </w:r>
      <w:r>
        <w:rPr>
          <w:rFonts w:hint="eastAsia" w:ascii="宋体" w:hAnsi="宋体" w:eastAsia="宋体" w:cs="宋体"/>
          <w:bCs/>
          <w:kern w:val="0"/>
          <w:szCs w:val="30"/>
          <w:lang w:val="zh-CN" w:eastAsia="zh-CN" w:bidi="ar-SA"/>
        </w:rPr>
        <w:t>：投标人类似业绩证明材料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_Toc7194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1E447FD">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_Toc15456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17</w:t>
      </w:r>
      <w:r>
        <w:rPr>
          <w:rFonts w:hint="eastAsia" w:ascii="宋体" w:hAnsi="宋体" w:eastAsia="宋体" w:cs="宋体"/>
          <w:bCs/>
          <w:kern w:val="0"/>
          <w:szCs w:val="30"/>
          <w:lang w:val="zh-CN" w:eastAsia="zh-CN" w:bidi="ar-SA"/>
        </w:rPr>
        <w:t>：项目管理实施方案</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_Toc15456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CF5C0C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_Toc12480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w:t>
      </w:r>
      <w:r>
        <w:rPr>
          <w:rFonts w:hint="eastAsia" w:ascii="宋体" w:hAnsi="宋体" w:eastAsia="宋体" w:cs="宋体"/>
          <w:bCs/>
          <w:kern w:val="0"/>
          <w:szCs w:val="30"/>
          <w:lang w:val="en-US" w:eastAsia="zh-CN" w:bidi="ar-SA"/>
        </w:rPr>
        <w:t>8</w:t>
      </w:r>
      <w:r>
        <w:rPr>
          <w:rFonts w:hint="eastAsia" w:ascii="宋体" w:hAnsi="宋体" w:eastAsia="宋体" w:cs="宋体"/>
          <w:bCs/>
          <w:kern w:val="0"/>
          <w:szCs w:val="30"/>
          <w:lang w:val="zh-CN" w:eastAsia="zh-CN" w:bidi="ar-SA"/>
        </w:rPr>
        <w:t>：中小企业声明函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_Toc12480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A94FA5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_Toc23226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19</w:t>
      </w:r>
      <w:r>
        <w:rPr>
          <w:rFonts w:hint="eastAsia" w:ascii="宋体" w:hAnsi="宋体" w:eastAsia="宋体" w:cs="宋体"/>
          <w:bCs/>
          <w:kern w:val="0"/>
          <w:szCs w:val="30"/>
          <w:lang w:val="zh-CN" w:eastAsia="zh-CN" w:bidi="ar-SA"/>
        </w:rPr>
        <w:t>：残疾人福利性单位声明函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_Toc23226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9E229F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_Toc29550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20</w:t>
      </w:r>
      <w:r>
        <w:rPr>
          <w:rFonts w:hint="eastAsia" w:ascii="宋体" w:hAnsi="宋体" w:eastAsia="宋体" w:cs="宋体"/>
          <w:bCs/>
          <w:kern w:val="0"/>
          <w:szCs w:val="30"/>
          <w:lang w:val="zh-CN" w:eastAsia="zh-CN" w:bidi="ar-SA"/>
        </w:rPr>
        <w:t>：监狱企业证明资料（不属于监狱企业的无需提供）</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_Toc29550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2656B0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_Toc8606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21</w:t>
      </w:r>
      <w:r>
        <w:rPr>
          <w:rFonts w:hint="eastAsia" w:ascii="宋体" w:hAnsi="宋体" w:eastAsia="宋体" w:cs="宋体"/>
          <w:bCs/>
          <w:kern w:val="0"/>
          <w:szCs w:val="30"/>
          <w:lang w:val="zh-CN" w:eastAsia="zh-CN" w:bidi="ar-SA"/>
        </w:rPr>
        <w:t>：关于符合本国产品标准的声明函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_Toc8606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69</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F892051">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_Toc14745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22</w:t>
      </w:r>
      <w:r>
        <w:rPr>
          <w:rFonts w:hint="eastAsia" w:ascii="宋体" w:hAnsi="宋体" w:eastAsia="宋体" w:cs="宋体"/>
          <w:bCs/>
          <w:kern w:val="0"/>
          <w:szCs w:val="30"/>
          <w:lang w:val="zh-CN" w:eastAsia="zh-CN" w:bidi="ar-SA"/>
        </w:rPr>
        <w:t>：关于符合本国产品标准的成本占比的承诺函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_Toc14745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CF8182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_Toc10163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附件2</w:t>
      </w:r>
      <w:r>
        <w:rPr>
          <w:rFonts w:hint="eastAsia" w:ascii="宋体" w:hAnsi="宋体" w:eastAsia="宋体" w:cs="宋体"/>
          <w:bCs/>
          <w:kern w:val="0"/>
          <w:szCs w:val="30"/>
          <w:lang w:val="en-US" w:eastAsia="zh-CN" w:bidi="ar-SA"/>
        </w:rPr>
        <w:t>3</w:t>
      </w:r>
      <w:r>
        <w:rPr>
          <w:rFonts w:hint="eastAsia" w:ascii="宋体" w:hAnsi="宋体" w:eastAsia="宋体" w:cs="宋体"/>
          <w:bCs/>
          <w:kern w:val="0"/>
          <w:szCs w:val="30"/>
          <w:lang w:val="zh-CN" w:eastAsia="zh-CN" w:bidi="ar-SA"/>
        </w:rPr>
        <w:t>：投标人认为在其他方面有必要说明的事项</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_Toc10163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332A5E0">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_Toc8751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w:t>
      </w:r>
      <w:r>
        <w:rPr>
          <w:rFonts w:hint="eastAsia" w:ascii="宋体" w:hAnsi="宋体" w:eastAsia="宋体" w:cs="宋体"/>
          <w:bCs/>
          <w:kern w:val="0"/>
          <w:szCs w:val="30"/>
          <w:lang w:val="en-US" w:eastAsia="zh-CN" w:bidi="ar-SA"/>
        </w:rPr>
        <w:t>六</w:t>
      </w:r>
      <w:r>
        <w:rPr>
          <w:rFonts w:hint="eastAsia" w:ascii="宋体" w:hAnsi="宋体" w:eastAsia="宋体" w:cs="宋体"/>
          <w:bCs/>
          <w:kern w:val="0"/>
          <w:szCs w:val="30"/>
          <w:lang w:val="zh-CN" w:eastAsia="zh-CN" w:bidi="ar-SA"/>
        </w:rPr>
        <w:t>部分  采购项目要求及技术参数</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_Toc8751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FEAC018">
      <w:pPr>
        <w:pStyle w:val="22"/>
        <w:tabs>
          <w:tab w:val="right" w:leader="dot" w:pos="8306"/>
          <w:tab w:val="clear" w:pos="8777"/>
        </w:tabs>
        <w:rPr>
          <w:rFonts w:hint="eastAsia" w:ascii="宋体" w:hAnsi="宋体" w:eastAsia="宋体" w:cs="宋体"/>
          <w:bCs/>
          <w:kern w:val="0"/>
          <w:szCs w:val="30"/>
          <w:lang w:val="en-US" w:eastAsia="zh-CN" w:bidi="ar-SA"/>
        </w:rPr>
      </w:pP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en-US" w:eastAsia="zh-CN" w:bidi="ar-SA"/>
        </w:rPr>
        <w:fldChar w:fldCharType="begin"/>
      </w:r>
      <w:r>
        <w:rPr>
          <w:rFonts w:hint="eastAsia" w:ascii="宋体" w:hAnsi="宋体" w:eastAsia="宋体" w:cs="宋体"/>
          <w:bCs/>
          <w:kern w:val="0"/>
          <w:szCs w:val="30"/>
          <w:lang w:val="en-US" w:eastAsia="zh-CN" w:bidi="ar-SA"/>
        </w:rPr>
        <w:instrText xml:space="preserve"> HYPERLINK \l _Toc1894 </w:instrText>
      </w:r>
      <w:r>
        <w:rPr>
          <w:rFonts w:hint="eastAsia" w:ascii="宋体" w:hAnsi="宋体" w:eastAsia="宋体" w:cs="宋体"/>
          <w:bCs/>
          <w:kern w:val="0"/>
          <w:szCs w:val="30"/>
          <w:lang w:val="en-US" w:eastAsia="zh-CN" w:bidi="ar-SA"/>
        </w:rPr>
        <w:fldChar w:fldCharType="separate"/>
      </w:r>
      <w:r>
        <w:rPr>
          <w:rFonts w:hint="eastAsia" w:ascii="宋体" w:hAnsi="宋体" w:eastAsia="宋体" w:cs="宋体"/>
          <w:bCs/>
          <w:kern w:val="0"/>
          <w:szCs w:val="30"/>
          <w:lang w:val="en-US" w:eastAsia="zh-CN" w:bidi="ar-SA"/>
        </w:rPr>
        <w:t>（一）投标要求</w:t>
      </w:r>
      <w:r>
        <w:rPr>
          <w:rFonts w:hint="eastAsia" w:ascii="宋体" w:hAnsi="宋体" w:eastAsia="宋体" w:cs="宋体"/>
          <w:bCs/>
          <w:kern w:val="0"/>
          <w:szCs w:val="30"/>
          <w:lang w:val="en-US" w:eastAsia="zh-CN" w:bidi="ar-SA"/>
        </w:rPr>
        <w:tab/>
      </w:r>
      <w:r>
        <w:rPr>
          <w:rFonts w:hint="eastAsia" w:ascii="宋体" w:hAnsi="宋体" w:eastAsia="宋体" w:cs="宋体"/>
          <w:bCs/>
          <w:kern w:val="0"/>
          <w:szCs w:val="30"/>
          <w:lang w:val="en-US" w:eastAsia="zh-CN" w:bidi="ar-SA"/>
        </w:rPr>
        <w:t>7</w:t>
      </w:r>
      <w:r>
        <w:rPr>
          <w:rFonts w:hint="eastAsia" w:ascii="宋体" w:hAnsi="宋体" w:eastAsia="宋体" w:cs="宋体"/>
          <w:bCs/>
          <w:kern w:val="0"/>
          <w:szCs w:val="30"/>
          <w:lang w:val="en-US" w:eastAsia="zh-CN" w:bidi="ar-SA"/>
        </w:rPr>
        <w:fldChar w:fldCharType="end"/>
      </w:r>
      <w:r>
        <w:rPr>
          <w:rFonts w:hint="eastAsia" w:ascii="宋体" w:hAnsi="宋体" w:eastAsia="宋体" w:cs="宋体"/>
          <w:bCs/>
          <w:kern w:val="0"/>
          <w:szCs w:val="30"/>
          <w:lang w:val="en-US" w:eastAsia="zh-CN" w:bidi="ar-SA"/>
        </w:rPr>
        <w:t>0</w:t>
      </w:r>
    </w:p>
    <w:p w14:paraId="1609C96A">
      <w:pPr>
        <w:pStyle w:val="22"/>
        <w:tabs>
          <w:tab w:val="right" w:leader="dot" w:pos="8306"/>
          <w:tab w:val="clear" w:pos="8777"/>
        </w:tabs>
        <w:rPr>
          <w:rFonts w:hint="eastAsia" w:ascii="宋体" w:hAnsi="宋体" w:eastAsia="宋体" w:cs="宋体"/>
          <w:bCs/>
          <w:kern w:val="0"/>
          <w:szCs w:val="30"/>
          <w:lang w:val="en-US" w:eastAsia="zh-CN" w:bidi="ar-SA"/>
        </w:rPr>
      </w:pPr>
      <w:r>
        <w:rPr>
          <w:rFonts w:hint="eastAsia" w:ascii="宋体" w:hAnsi="宋体" w:eastAsia="宋体" w:cs="宋体"/>
          <w:bCs/>
          <w:kern w:val="0"/>
          <w:szCs w:val="30"/>
          <w:lang w:val="en-US" w:eastAsia="zh-CN" w:bidi="ar-SA"/>
        </w:rPr>
        <w:fldChar w:fldCharType="begin"/>
      </w:r>
      <w:r>
        <w:rPr>
          <w:rFonts w:hint="eastAsia" w:ascii="宋体" w:hAnsi="宋体" w:eastAsia="宋体" w:cs="宋体"/>
          <w:bCs/>
          <w:kern w:val="0"/>
          <w:szCs w:val="30"/>
          <w:lang w:val="en-US" w:eastAsia="zh-CN" w:bidi="ar-SA"/>
        </w:rPr>
        <w:instrText xml:space="preserve"> HYPERLINK \l _Toc11433 </w:instrText>
      </w:r>
      <w:r>
        <w:rPr>
          <w:rFonts w:hint="eastAsia" w:ascii="宋体" w:hAnsi="宋体" w:eastAsia="宋体" w:cs="宋体"/>
          <w:bCs/>
          <w:kern w:val="0"/>
          <w:szCs w:val="30"/>
          <w:lang w:val="en-US" w:eastAsia="zh-CN" w:bidi="ar-SA"/>
        </w:rPr>
        <w:fldChar w:fldCharType="separate"/>
      </w:r>
      <w:r>
        <w:rPr>
          <w:rFonts w:hint="eastAsia" w:ascii="宋体" w:hAnsi="宋体" w:eastAsia="宋体" w:cs="宋体"/>
          <w:bCs/>
          <w:kern w:val="0"/>
          <w:szCs w:val="30"/>
          <w:lang w:val="en-US" w:eastAsia="zh-CN" w:bidi="ar-SA"/>
        </w:rPr>
        <w:t>（二）采购内容</w:t>
      </w:r>
      <w:r>
        <w:rPr>
          <w:rFonts w:hint="eastAsia" w:ascii="宋体" w:hAnsi="宋体" w:eastAsia="宋体" w:cs="宋体"/>
          <w:bCs/>
          <w:kern w:val="0"/>
          <w:szCs w:val="30"/>
          <w:lang w:val="en-US" w:eastAsia="zh-CN" w:bidi="ar-SA"/>
        </w:rPr>
        <w:tab/>
      </w:r>
      <w:r>
        <w:rPr>
          <w:rFonts w:hint="eastAsia" w:ascii="宋体" w:hAnsi="宋体" w:eastAsia="宋体" w:cs="宋体"/>
          <w:bCs/>
          <w:kern w:val="0"/>
          <w:szCs w:val="30"/>
          <w:lang w:val="en-US" w:eastAsia="zh-CN" w:bidi="ar-SA"/>
        </w:rPr>
        <w:t>7</w:t>
      </w:r>
      <w:r>
        <w:rPr>
          <w:rFonts w:hint="eastAsia" w:ascii="宋体" w:hAnsi="宋体" w:eastAsia="宋体" w:cs="宋体"/>
          <w:bCs/>
          <w:kern w:val="0"/>
          <w:szCs w:val="30"/>
          <w:lang w:val="en-US" w:eastAsia="zh-CN" w:bidi="ar-SA"/>
        </w:rPr>
        <w:fldChar w:fldCharType="end"/>
      </w:r>
      <w:r>
        <w:rPr>
          <w:rFonts w:hint="eastAsia" w:ascii="宋体" w:hAnsi="宋体" w:eastAsia="宋体" w:cs="宋体"/>
          <w:bCs/>
          <w:kern w:val="0"/>
          <w:szCs w:val="30"/>
          <w:lang w:val="en-US" w:eastAsia="zh-CN" w:bidi="ar-SA"/>
        </w:rPr>
        <w:t>2</w:t>
      </w:r>
    </w:p>
    <w:p w14:paraId="3B8F5AA6">
      <w:pPr>
        <w:pStyle w:val="22"/>
        <w:tabs>
          <w:tab w:val="right" w:leader="dot" w:pos="8306"/>
          <w:tab w:val="clear" w:pos="8777"/>
        </w:tabs>
        <w:rPr>
          <w:rFonts w:hint="eastAsia" w:ascii="宋体" w:hAnsi="宋体" w:eastAsia="宋体" w:cs="宋体"/>
          <w:bCs/>
          <w:kern w:val="0"/>
          <w:szCs w:val="30"/>
          <w:lang w:val="en-US" w:eastAsia="zh-CN" w:bidi="ar-SA"/>
        </w:rPr>
      </w:pPr>
    </w:p>
    <w:p w14:paraId="030000D0">
      <w:pPr>
        <w:outlineLvl w:val="9"/>
        <w:rPr>
          <w:rFonts w:hint="eastAsia"/>
          <w:lang w:val="en-US" w:eastAsia="zh-CN"/>
        </w:rPr>
      </w:pPr>
    </w:p>
    <w:p w14:paraId="67406366">
      <w:pPr>
        <w:outlineLvl w:val="9"/>
      </w:pPr>
    </w:p>
    <w:p w14:paraId="396D5CCA">
      <w:pPr>
        <w:pStyle w:val="28"/>
        <w:outlineLvl w:val="9"/>
      </w:pPr>
    </w:p>
    <w:p w14:paraId="771CEB05">
      <w:pPr>
        <w:outlineLvl w:val="9"/>
      </w:pPr>
    </w:p>
    <w:p w14:paraId="5E60D19A">
      <w:pPr>
        <w:pStyle w:val="28"/>
        <w:outlineLvl w:val="9"/>
      </w:pPr>
    </w:p>
    <w:p w14:paraId="64732FC2">
      <w:pPr>
        <w:outlineLvl w:val="9"/>
      </w:pPr>
    </w:p>
    <w:p w14:paraId="1BC308C7">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bookmarkStart w:id="3" w:name="_Toc2772"/>
    </w:p>
    <w:p w14:paraId="53A2F66B">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58485061">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5084797E">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7DFE4A16">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4E80F247">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798F099C">
      <w:pPr>
        <w:rPr>
          <w:rFonts w:hint="eastAsia" w:ascii="新宋体" w:hAnsi="新宋体" w:eastAsia="新宋体" w:cs="新宋体"/>
          <w:kern w:val="2"/>
          <w:sz w:val="32"/>
          <w:szCs w:val="36"/>
          <w:lang w:val="zh-CN" w:eastAsia="zh-CN"/>
        </w:rPr>
      </w:pPr>
    </w:p>
    <w:p w14:paraId="7305AF0C">
      <w:pPr>
        <w:rPr>
          <w:rFonts w:hint="eastAsia" w:ascii="新宋体" w:hAnsi="新宋体" w:eastAsia="新宋体" w:cs="新宋体"/>
          <w:kern w:val="2"/>
          <w:sz w:val="32"/>
          <w:szCs w:val="36"/>
          <w:lang w:val="zh-CN" w:eastAsia="zh-CN"/>
        </w:rPr>
      </w:pPr>
      <w:bookmarkStart w:id="4" w:name="_Toc17405"/>
      <w:r>
        <w:rPr>
          <w:rFonts w:hint="eastAsia" w:ascii="新宋体" w:hAnsi="新宋体" w:eastAsia="新宋体" w:cs="新宋体"/>
          <w:kern w:val="2"/>
          <w:sz w:val="32"/>
          <w:szCs w:val="36"/>
          <w:lang w:val="zh-CN" w:eastAsia="zh-CN"/>
        </w:rPr>
        <w:br w:type="page"/>
      </w:r>
    </w:p>
    <w:p w14:paraId="353E6645">
      <w:pPr>
        <w:pStyle w:val="20"/>
        <w:spacing w:before="0" w:after="0" w:line="240" w:lineRule="auto"/>
        <w:ind w:left="0" w:leftChars="0" w:firstLine="0" w:firstLineChars="0"/>
        <w:jc w:val="center"/>
        <w:outlineLvl w:val="0"/>
        <w:rPr>
          <w:rFonts w:hint="eastAsia" w:ascii="新宋体" w:hAnsi="新宋体" w:eastAsia="新宋体" w:cs="新宋体"/>
          <w:kern w:val="2"/>
          <w:sz w:val="32"/>
          <w:szCs w:val="36"/>
          <w:lang w:val="en-US" w:eastAsia="zh-CN"/>
        </w:rPr>
      </w:pPr>
      <w:r>
        <w:rPr>
          <w:rFonts w:hint="eastAsia" w:ascii="新宋体" w:hAnsi="新宋体" w:eastAsia="新宋体" w:cs="新宋体"/>
          <w:kern w:val="2"/>
          <w:sz w:val="32"/>
          <w:szCs w:val="36"/>
          <w:lang w:val="zh-CN" w:eastAsia="zh-CN"/>
        </w:rPr>
        <w:t>第一部分</w:t>
      </w:r>
      <w:r>
        <w:rPr>
          <w:rFonts w:hint="eastAsia" w:ascii="新宋体" w:hAnsi="新宋体" w:eastAsia="新宋体" w:cs="新宋体"/>
          <w:kern w:val="2"/>
          <w:sz w:val="32"/>
          <w:szCs w:val="36"/>
          <w:lang w:val="en-US" w:eastAsia="zh-CN"/>
        </w:rPr>
        <w:t xml:space="preserve"> </w:t>
      </w:r>
      <w:r>
        <w:rPr>
          <w:rFonts w:hint="eastAsia" w:ascii="新宋体" w:hAnsi="新宋体" w:eastAsia="新宋体" w:cs="新宋体"/>
          <w:kern w:val="2"/>
          <w:sz w:val="32"/>
          <w:szCs w:val="36"/>
          <w:lang w:val="zh-CN" w:eastAsia="zh-CN"/>
        </w:rPr>
        <w:t xml:space="preserve"> </w:t>
      </w:r>
      <w:r>
        <w:rPr>
          <w:rFonts w:hint="eastAsia" w:ascii="新宋体" w:hAnsi="新宋体" w:eastAsia="新宋体" w:cs="新宋体"/>
          <w:kern w:val="2"/>
          <w:sz w:val="32"/>
          <w:szCs w:val="36"/>
          <w:lang w:val="en-US" w:eastAsia="zh-CN"/>
        </w:rPr>
        <w:t>投标邀请</w:t>
      </w:r>
      <w:bookmarkEnd w:id="3"/>
      <w:bookmarkEnd w:id="4"/>
    </w:p>
    <w:p w14:paraId="489F1707">
      <w:pPr>
        <w:spacing w:line="500" w:lineRule="exact"/>
        <w:jc w:val="center"/>
        <w:rPr>
          <w:rFonts w:hint="eastAsia" w:ascii="新宋体" w:hAnsi="新宋体" w:eastAsia="新宋体" w:cs="新宋体"/>
          <w:b/>
          <w:bCs/>
          <w:sz w:val="28"/>
          <w:szCs w:val="32"/>
        </w:rPr>
      </w:pPr>
      <w:r>
        <w:rPr>
          <w:rFonts w:hint="eastAsia" w:ascii="新宋体" w:hAnsi="新宋体" w:eastAsia="新宋体" w:cs="新宋体"/>
          <w:b/>
          <w:bCs/>
          <w:sz w:val="28"/>
          <w:szCs w:val="32"/>
          <w:lang w:val="en-US" w:eastAsia="zh-CN"/>
        </w:rPr>
        <w:t>2026年乌图美仁乡枸杞加工产业建设项目公开招标</w:t>
      </w:r>
      <w:r>
        <w:rPr>
          <w:rFonts w:hint="eastAsia" w:ascii="新宋体" w:hAnsi="新宋体" w:eastAsia="新宋体" w:cs="新宋体"/>
          <w:b/>
          <w:bCs/>
          <w:sz w:val="28"/>
          <w:szCs w:val="32"/>
        </w:rPr>
        <w:t>公告</w:t>
      </w:r>
    </w:p>
    <w:p w14:paraId="5BF06989">
      <w:pPr>
        <w:spacing w:line="500" w:lineRule="exact"/>
        <w:jc w:val="center"/>
        <w:rPr>
          <w:rFonts w:hint="eastAsia" w:ascii="新宋体" w:hAnsi="新宋体" w:eastAsia="新宋体" w:cs="新宋体"/>
          <w:b/>
          <w:bCs/>
          <w:sz w:val="28"/>
          <w:szCs w:val="32"/>
          <w:lang w:eastAsia="zh-CN"/>
        </w:rPr>
      </w:pPr>
      <w:r>
        <w:rPr>
          <w:rFonts w:hint="eastAsia" w:ascii="新宋体" w:hAnsi="新宋体" w:eastAsia="新宋体" w:cs="新宋体"/>
          <w:b/>
          <w:bCs/>
          <w:sz w:val="28"/>
          <w:szCs w:val="32"/>
          <w:lang w:eastAsia="zh-CN"/>
        </w:rPr>
        <w:t>青海聚帛公招（货物）2026-094</w:t>
      </w:r>
    </w:p>
    <w:tbl>
      <w:tblPr>
        <w:tblStyle w:val="39"/>
        <w:tblW w:w="9588" w:type="dxa"/>
        <w:tblInd w:w="-578" w:type="dxa"/>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8"/>
      </w:tblGrid>
      <w:tr w14:paraId="440A42D4">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86" w:hRule="atLeast"/>
        </w:trPr>
        <w:tc>
          <w:tcPr>
            <w:tcW w:w="9588" w:type="dxa"/>
            <w:vAlign w:val="top"/>
          </w:tcPr>
          <w:p w14:paraId="5B72B2E5">
            <w:pPr>
              <w:pStyle w:val="38"/>
              <w:spacing w:before="60" w:line="360" w:lineRule="auto"/>
              <w:ind w:left="0" w:leftChars="0" w:firstLine="466" w:firstLineChars="200"/>
              <w:rPr>
                <w:rFonts w:hint="eastAsia" w:ascii="宋体" w:hAnsi="宋体" w:eastAsia="宋体" w:cs="宋体"/>
                <w:b/>
                <w:bCs/>
                <w:sz w:val="24"/>
                <w:szCs w:val="24"/>
              </w:rPr>
            </w:pPr>
            <w:r>
              <w:rPr>
                <w:rFonts w:hint="eastAsia" w:ascii="宋体" w:hAnsi="宋体" w:eastAsia="宋体" w:cs="宋体"/>
                <w:b/>
                <w:bCs/>
                <w:spacing w:val="-4"/>
                <w:sz w:val="24"/>
                <w:szCs w:val="24"/>
              </w:rPr>
              <w:t>项目概况</w:t>
            </w:r>
          </w:p>
          <w:p w14:paraId="6E9492CE">
            <w:pPr>
              <w:pStyle w:val="38"/>
              <w:spacing w:before="27" w:line="480" w:lineRule="auto"/>
              <w:ind w:left="131" w:right="85" w:firstLine="483"/>
            </w:pPr>
            <w:r>
              <w:rPr>
                <w:rFonts w:hint="eastAsia" w:ascii="宋体" w:hAnsi="宋体" w:eastAsia="宋体" w:cs="宋体"/>
                <w:spacing w:val="-1"/>
                <w:sz w:val="24"/>
                <w:szCs w:val="24"/>
                <w:u w:val="single" w:color="auto"/>
                <w:lang w:eastAsia="zh-CN"/>
              </w:rPr>
              <w:t>2026年乌图美仁乡枸杞加工产业建设项目</w:t>
            </w:r>
            <w:r>
              <w:rPr>
                <w:rFonts w:hint="eastAsia" w:ascii="宋体" w:hAnsi="宋体" w:eastAsia="宋体" w:cs="宋体"/>
                <w:spacing w:val="31"/>
                <w:sz w:val="24"/>
                <w:szCs w:val="24"/>
                <w:u w:val="single" w:color="auto"/>
              </w:rPr>
              <w:t xml:space="preserve"> </w:t>
            </w:r>
            <w:r>
              <w:rPr>
                <w:rFonts w:hint="eastAsia" w:ascii="宋体" w:hAnsi="宋体" w:eastAsia="宋体" w:cs="宋体"/>
                <w:spacing w:val="-4"/>
                <w:sz w:val="24"/>
                <w:szCs w:val="24"/>
              </w:rPr>
              <w:t>招标项</w:t>
            </w:r>
            <w:r>
              <w:rPr>
                <w:rFonts w:hint="eastAsia" w:ascii="宋体" w:hAnsi="宋体" w:eastAsia="宋体" w:cs="宋体"/>
                <w:spacing w:val="-5"/>
                <w:sz w:val="24"/>
                <w:szCs w:val="24"/>
              </w:rPr>
              <w:t>目的潜在投标人应在线上获取通过政采云平台（www.zcygov.cn）获取招标文件，并于</w:t>
            </w:r>
            <w:r>
              <w:rPr>
                <w:rFonts w:hint="eastAsia" w:ascii="宋体" w:hAnsi="宋体" w:eastAsia="宋体" w:cs="宋体"/>
                <w:b/>
                <w:bCs/>
                <w:spacing w:val="-5"/>
                <w:sz w:val="24"/>
                <w:szCs w:val="24"/>
                <w:u w:val="single"/>
              </w:rPr>
              <w:t xml:space="preserve"> </w:t>
            </w:r>
            <w:r>
              <w:rPr>
                <w:rFonts w:hint="eastAsia" w:ascii="宋体" w:hAnsi="宋体" w:eastAsia="宋体" w:cs="宋体"/>
                <w:b/>
                <w:bCs/>
                <w:spacing w:val="-5"/>
                <w:sz w:val="24"/>
                <w:szCs w:val="24"/>
                <w:highlight w:val="none"/>
                <w:u w:val="single"/>
              </w:rPr>
              <w:t>202</w:t>
            </w:r>
            <w:r>
              <w:rPr>
                <w:rFonts w:hint="eastAsia" w:ascii="宋体" w:hAnsi="宋体" w:eastAsia="宋体" w:cs="宋体"/>
                <w:b/>
                <w:bCs/>
                <w:spacing w:val="-5"/>
                <w:sz w:val="24"/>
                <w:szCs w:val="24"/>
                <w:highlight w:val="none"/>
                <w:u w:val="single"/>
                <w:lang w:val="en-US" w:eastAsia="zh-CN"/>
              </w:rPr>
              <w:t>6</w:t>
            </w:r>
            <w:r>
              <w:rPr>
                <w:rFonts w:hint="eastAsia" w:ascii="宋体" w:hAnsi="宋体" w:eastAsia="宋体" w:cs="宋体"/>
                <w:b/>
                <w:bCs/>
                <w:spacing w:val="-5"/>
                <w:sz w:val="24"/>
                <w:szCs w:val="24"/>
                <w:highlight w:val="none"/>
                <w:u w:val="single"/>
              </w:rPr>
              <w:t xml:space="preserve">年 </w:t>
            </w:r>
            <w:r>
              <w:rPr>
                <w:rFonts w:hint="eastAsia" w:ascii="宋体" w:hAnsi="宋体" w:eastAsia="宋体" w:cs="宋体"/>
                <w:b/>
                <w:bCs/>
                <w:spacing w:val="-5"/>
                <w:sz w:val="24"/>
                <w:szCs w:val="24"/>
                <w:highlight w:val="none"/>
                <w:u w:val="single"/>
                <w:lang w:val="en-US" w:eastAsia="zh-CN"/>
              </w:rPr>
              <w:t>05</w:t>
            </w:r>
            <w:r>
              <w:rPr>
                <w:rFonts w:hint="eastAsia" w:ascii="宋体" w:hAnsi="宋体" w:eastAsia="宋体" w:cs="宋体"/>
                <w:b/>
                <w:bCs/>
                <w:spacing w:val="-5"/>
                <w:sz w:val="24"/>
                <w:szCs w:val="24"/>
                <w:highlight w:val="none"/>
                <w:u w:val="single"/>
              </w:rPr>
              <w:t xml:space="preserve">月 </w:t>
            </w:r>
            <w:r>
              <w:rPr>
                <w:rFonts w:hint="eastAsia" w:ascii="宋体" w:hAnsi="宋体" w:eastAsia="宋体" w:cs="宋体"/>
                <w:b/>
                <w:bCs/>
                <w:spacing w:val="-5"/>
                <w:sz w:val="24"/>
                <w:szCs w:val="24"/>
                <w:highlight w:val="none"/>
                <w:u w:val="single"/>
                <w:lang w:val="en-US" w:eastAsia="zh-CN"/>
              </w:rPr>
              <w:t>26</w:t>
            </w:r>
            <w:r>
              <w:rPr>
                <w:rFonts w:hint="eastAsia" w:ascii="宋体" w:hAnsi="宋体" w:eastAsia="宋体" w:cs="宋体"/>
                <w:b/>
                <w:bCs/>
                <w:spacing w:val="-5"/>
                <w:sz w:val="24"/>
                <w:szCs w:val="24"/>
                <w:highlight w:val="none"/>
                <w:u w:val="single"/>
              </w:rPr>
              <w:t xml:space="preserve">日 </w:t>
            </w:r>
            <w:r>
              <w:rPr>
                <w:rFonts w:hint="eastAsia" w:ascii="宋体" w:hAnsi="宋体" w:eastAsia="宋体" w:cs="宋体"/>
                <w:b/>
                <w:bCs/>
                <w:spacing w:val="-5"/>
                <w:sz w:val="24"/>
                <w:szCs w:val="24"/>
                <w:highlight w:val="none"/>
                <w:u w:val="single"/>
                <w:lang w:val="en-US" w:eastAsia="zh-CN"/>
              </w:rPr>
              <w:t xml:space="preserve">09 </w:t>
            </w:r>
            <w:r>
              <w:rPr>
                <w:rFonts w:hint="eastAsia" w:ascii="宋体" w:hAnsi="宋体" w:eastAsia="宋体" w:cs="宋体"/>
                <w:b/>
                <w:bCs/>
                <w:spacing w:val="-5"/>
                <w:sz w:val="24"/>
                <w:szCs w:val="24"/>
                <w:highlight w:val="none"/>
                <w:u w:val="single"/>
              </w:rPr>
              <w:t xml:space="preserve">点 </w:t>
            </w:r>
            <w:r>
              <w:rPr>
                <w:rFonts w:hint="eastAsia" w:ascii="宋体" w:hAnsi="宋体" w:eastAsia="宋体" w:cs="宋体"/>
                <w:b/>
                <w:bCs/>
                <w:spacing w:val="-5"/>
                <w:sz w:val="24"/>
                <w:szCs w:val="24"/>
                <w:highlight w:val="none"/>
                <w:u w:val="single"/>
                <w:lang w:val="en-US" w:eastAsia="zh-CN"/>
              </w:rPr>
              <w:t>00</w:t>
            </w:r>
            <w:r>
              <w:rPr>
                <w:rFonts w:hint="eastAsia" w:ascii="宋体" w:hAnsi="宋体" w:eastAsia="宋体" w:cs="宋体"/>
                <w:b/>
                <w:bCs/>
                <w:spacing w:val="-5"/>
                <w:sz w:val="24"/>
                <w:szCs w:val="24"/>
                <w:highlight w:val="none"/>
                <w:u w:val="single"/>
              </w:rPr>
              <w:t xml:space="preserve"> 分（北京时间）</w:t>
            </w:r>
            <w:r>
              <w:rPr>
                <w:rFonts w:hint="eastAsia" w:ascii="宋体" w:hAnsi="宋体" w:eastAsia="宋体" w:cs="宋体"/>
                <w:sz w:val="24"/>
                <w:szCs w:val="24"/>
                <w:u w:val="single"/>
              </w:rPr>
              <w:t xml:space="preserve"> </w:t>
            </w:r>
            <w:r>
              <w:rPr>
                <w:rFonts w:hint="eastAsia" w:ascii="宋体" w:hAnsi="宋体" w:eastAsia="宋体" w:cs="宋体"/>
                <w:spacing w:val="-3"/>
                <w:sz w:val="24"/>
                <w:szCs w:val="24"/>
              </w:rPr>
              <w:t>前递交投标文件。</w:t>
            </w:r>
          </w:p>
        </w:tc>
      </w:tr>
    </w:tbl>
    <w:p w14:paraId="021F3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b/>
          <w:bCs/>
          <w:highlight w:val="none"/>
          <w:lang w:val="en-US" w:eastAsia="zh-CN"/>
        </w:rPr>
        <w:t xml:space="preserve">一、项目基本情况  </w:t>
      </w:r>
      <w:r>
        <w:rPr>
          <w:rFonts w:hint="default" w:ascii="Times New Roman" w:hAnsi="Times New Roman" w:eastAsia="宋体" w:cs="Times New Roman"/>
          <w:highlight w:val="none"/>
          <w:lang w:val="en-US" w:eastAsia="zh-CN"/>
        </w:rPr>
        <w:t xml:space="preserve">                                              </w:t>
      </w:r>
    </w:p>
    <w:p w14:paraId="4EA06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项目编号：</w:t>
      </w:r>
      <w:r>
        <w:rPr>
          <w:rFonts w:hint="eastAsia" w:cs="Times New Roman"/>
          <w:highlight w:val="none"/>
          <w:lang w:val="en-US" w:eastAsia="zh-CN"/>
        </w:rPr>
        <w:t>青海聚帛公招（货物）2026-094</w:t>
      </w:r>
    </w:p>
    <w:p w14:paraId="386FC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项目名称：</w:t>
      </w:r>
      <w:r>
        <w:rPr>
          <w:rFonts w:hint="eastAsia" w:cs="Times New Roman"/>
          <w:highlight w:val="none"/>
          <w:lang w:val="en-US" w:eastAsia="zh-CN"/>
        </w:rPr>
        <w:t>2026年乌图美仁乡枸杞加工产业建设项目</w:t>
      </w:r>
      <w:r>
        <w:rPr>
          <w:rFonts w:hint="default" w:ascii="Times New Roman" w:hAnsi="Times New Roman" w:eastAsia="宋体" w:cs="Times New Roman"/>
          <w:highlight w:val="none"/>
          <w:lang w:val="en-US" w:eastAsia="zh-CN"/>
        </w:rPr>
        <w:t xml:space="preserve">       </w:t>
      </w:r>
    </w:p>
    <w:p w14:paraId="005CF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预算金额（元）：</w:t>
      </w:r>
      <w:r>
        <w:rPr>
          <w:rFonts w:hint="eastAsia" w:ascii="宋体" w:hAnsi="宋体" w:cs="宋体"/>
          <w:highlight w:val="none"/>
          <w:lang w:val="en-US" w:eastAsia="zh-CN"/>
        </w:rPr>
        <w:t>小写：¥2,462,000.00（大写：贰佰肆拾陆万贰仟元整）</w:t>
      </w:r>
    </w:p>
    <w:p w14:paraId="2E71FF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highlight w:val="yellow"/>
          <w:lang w:val="en-US" w:eastAsia="zh-CN"/>
        </w:rPr>
      </w:pPr>
      <w:r>
        <w:rPr>
          <w:rFonts w:hint="eastAsia" w:ascii="宋体" w:hAnsi="宋体" w:eastAsia="宋体" w:cs="宋体"/>
          <w:highlight w:val="none"/>
          <w:lang w:val="en-US" w:eastAsia="zh-CN"/>
        </w:rPr>
        <w:t>最高限价（元）：小写：¥</w:t>
      </w:r>
      <w:r>
        <w:rPr>
          <w:rFonts w:hint="eastAsia" w:ascii="宋体" w:hAnsi="宋体" w:cs="宋体"/>
          <w:highlight w:val="none"/>
          <w:lang w:val="en-US" w:eastAsia="zh-CN"/>
        </w:rPr>
        <w:t>2,462,000.00</w:t>
      </w:r>
      <w:r>
        <w:rPr>
          <w:rFonts w:hint="eastAsia" w:ascii="宋体" w:hAnsi="宋体" w:eastAsia="宋体" w:cs="宋体"/>
          <w:highlight w:val="none"/>
          <w:lang w:val="en-US" w:eastAsia="zh-CN"/>
        </w:rPr>
        <w:t>（大写：</w:t>
      </w:r>
      <w:r>
        <w:rPr>
          <w:rFonts w:hint="eastAsia" w:ascii="宋体" w:hAnsi="宋体" w:cs="宋体"/>
          <w:highlight w:val="none"/>
          <w:lang w:val="en-US" w:eastAsia="zh-CN"/>
        </w:rPr>
        <w:t>贰佰肆拾陆万贰仟元整</w:t>
      </w:r>
      <w:r>
        <w:rPr>
          <w:rFonts w:hint="eastAsia" w:ascii="宋体" w:hAnsi="宋体" w:eastAsia="宋体" w:cs="宋体"/>
          <w:highlight w:val="none"/>
          <w:lang w:val="en-US" w:eastAsia="zh-CN"/>
        </w:rPr>
        <w:t>）</w:t>
      </w:r>
    </w:p>
    <w:p w14:paraId="66D9E9DB">
      <w:pPr>
        <w:keepNext w:val="0"/>
        <w:keepLines w:val="0"/>
        <w:pageBreakBefore w:val="0"/>
        <w:widowControl w:val="0"/>
        <w:kinsoku/>
        <w:wordWrap/>
        <w:overflowPunct/>
        <w:topLinePunct w:val="0"/>
        <w:autoSpaceDE/>
        <w:autoSpaceDN/>
        <w:bidi w:val="0"/>
        <w:adjustRightInd/>
        <w:snapToGrid/>
        <w:spacing w:line="360" w:lineRule="auto"/>
        <w:ind w:left="962" w:leftChars="200" w:hanging="482" w:hangingChars="200"/>
        <w:jc w:val="lef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采购需求：</w:t>
      </w:r>
      <w:r>
        <w:rPr>
          <w:rFonts w:hint="eastAsia" w:cs="Times New Roman"/>
          <w:highlight w:val="none"/>
          <w:lang w:val="en-US" w:eastAsia="zh-CN"/>
        </w:rPr>
        <w:t>大型烘干设备、色选机、烘干槽、全自动打包机、分级筛、吹风机、输送带、托盘、电动地拖、地磅、叉车、厢式货车（具体内容详见第六部分技术参数）</w:t>
      </w:r>
    </w:p>
    <w:p w14:paraId="16AF3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none"/>
          <w:lang w:val="en-US" w:eastAsia="zh-CN"/>
        </w:rPr>
        <w:t>合同履约期限：</w:t>
      </w:r>
      <w:r>
        <w:rPr>
          <w:rFonts w:hint="eastAsia" w:cs="Times New Roman"/>
          <w:highlight w:val="none"/>
          <w:lang w:val="en-US" w:eastAsia="zh-CN"/>
        </w:rPr>
        <w:t>合同签订后120天内完成交货及验收（具体按合同约定执行）</w:t>
      </w:r>
    </w:p>
    <w:p w14:paraId="1BE76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二、申请人的资格要求     </w:t>
      </w:r>
    </w:p>
    <w:p w14:paraId="413BA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1、根据《中华人民共和国政府采购法实施条例》第十七条：</w:t>
      </w:r>
    </w:p>
    <w:p w14:paraId="0A759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参加政府采购活动的供应商应当具备政府采购法第二十二条第一款规定的条件，提供下列材料：</w:t>
      </w:r>
    </w:p>
    <w:p w14:paraId="2EE2F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0104C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（2）财务状况报告，依法缴纳税收和社会保障资金的相关材料；</w:t>
      </w:r>
    </w:p>
    <w:p w14:paraId="74213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36CB6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2ED3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2EBCB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2、单位负责人为同一人或者存在直接控股、管理关系的不同供应商，不得参加同一合同项下的政府采购活动。否则，皆取消响应资格；</w:t>
      </w:r>
    </w:p>
    <w:p w14:paraId="7A15D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w:t>
      </w:r>
      <w:r>
        <w:rPr>
          <w:rFonts w:hint="default" w:ascii="Times New Roman" w:hAnsi="Times New Roman" w:eastAsia="宋体" w:cs="Times New Roman"/>
          <w:highlight w:val="none"/>
          <w:lang w:val="en-US" w:eastAsia="zh-CN"/>
        </w:rPr>
        <w:t>、信誉要求：</w:t>
      </w:r>
      <w:bookmarkStart w:id="5" w:name="OLE_LINK19"/>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bookmarkEnd w:id="5"/>
    <w:p w14:paraId="0D698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4</w:t>
      </w:r>
      <w:r>
        <w:rPr>
          <w:rFonts w:hint="default" w:ascii="Times New Roman" w:hAnsi="Times New Roman" w:eastAsia="宋体" w:cs="Times New Roman"/>
          <w:highlight w:val="none"/>
          <w:lang w:val="en-US" w:eastAsia="zh-CN"/>
        </w:rPr>
        <w:t>、财务要求:供应商需提供经第三方机构出具的2024年（或2025年）财务审计报告包括资产负债表、利润表、现金流量表及其附注包括第三方机构的营业执照、执业证书复印件</w:t>
      </w:r>
      <w:r>
        <w:rPr>
          <w:rFonts w:hint="eastAsia" w:cs="Times New Roman"/>
          <w:highlight w:val="none"/>
          <w:lang w:val="en-US" w:eastAsia="zh-CN"/>
        </w:rPr>
        <w:t>；新注册未满一年的投标人需提供基本开户银行出具的近三个月内的资信证明。扫描（或复印）件应全面、完整、清晰。</w:t>
      </w:r>
    </w:p>
    <w:p w14:paraId="2F504A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5</w:t>
      </w:r>
      <w:r>
        <w:rPr>
          <w:rFonts w:hint="default" w:ascii="Times New Roman" w:hAnsi="Times New Roman" w:eastAsia="宋体" w:cs="Times New Roman"/>
          <w:b/>
          <w:bCs/>
          <w:highlight w:val="none"/>
          <w:lang w:val="en-US" w:eastAsia="zh-CN"/>
        </w:rPr>
        <w:t>、本项目不接受供应商以联合体方式进行响应。</w:t>
      </w:r>
    </w:p>
    <w:p w14:paraId="1862CE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highlight w:val="none"/>
          <w:lang w:val="en-US" w:eastAsia="zh-CN"/>
        </w:rPr>
      </w:pPr>
      <w:r>
        <w:rPr>
          <w:rFonts w:hint="eastAsia" w:cs="Times New Roman"/>
          <w:b/>
          <w:bCs/>
          <w:highlight w:val="none"/>
          <w:lang w:val="en-US" w:eastAsia="zh-CN"/>
        </w:rPr>
        <w:t>6</w:t>
      </w:r>
      <w:r>
        <w:rPr>
          <w:rFonts w:hint="default" w:ascii="Times New Roman" w:hAnsi="Times New Roman" w:eastAsia="宋体" w:cs="Times New Roman"/>
          <w:b/>
          <w:bCs/>
          <w:highlight w:val="none"/>
          <w:lang w:val="en-US" w:eastAsia="zh-CN"/>
        </w:rPr>
        <w:t>、本项目不专门面向中小企业</w:t>
      </w:r>
      <w:r>
        <w:rPr>
          <w:rFonts w:hint="default" w:ascii="Times New Roman" w:hAnsi="Times New Roman" w:eastAsia="宋体" w:cs="Times New Roman"/>
          <w:highlight w:val="none"/>
          <w:lang w:val="en-US" w:eastAsia="zh-CN"/>
        </w:rPr>
        <w:t>。</w:t>
      </w:r>
    </w:p>
    <w:p w14:paraId="33C51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三、获取招标文件    </w:t>
      </w:r>
    </w:p>
    <w:p w14:paraId="1A1F3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时间：</w:t>
      </w:r>
      <w:r>
        <w:rPr>
          <w:rFonts w:hint="eastAsia" w:cs="Times New Roman"/>
          <w:highlight w:val="none"/>
          <w:lang w:val="en-US" w:eastAsia="zh-CN"/>
        </w:rPr>
        <w:t>2026年05月06</w:t>
      </w:r>
      <w:r>
        <w:rPr>
          <w:rFonts w:hint="default" w:ascii="Times New Roman" w:hAnsi="Times New Roman" w:eastAsia="宋体" w:cs="Times New Roman"/>
          <w:highlight w:val="none"/>
          <w:lang w:val="en-US" w:eastAsia="zh-CN"/>
        </w:rPr>
        <w:t>日至</w:t>
      </w:r>
      <w:r>
        <w:rPr>
          <w:rFonts w:hint="eastAsia" w:cs="Times New Roman"/>
          <w:highlight w:val="none"/>
          <w:lang w:val="en-US" w:eastAsia="zh-CN"/>
        </w:rPr>
        <w:t>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【自2026年05月06日起</w:t>
      </w:r>
      <w:r>
        <w:rPr>
          <w:rFonts w:hint="default" w:ascii="Times New Roman" w:hAnsi="Times New Roman" w:eastAsia="宋体" w:cs="Times New Roman"/>
          <w:highlight w:val="none"/>
          <w:lang w:val="en-US" w:eastAsia="zh-CN"/>
        </w:rPr>
        <w:t>至</w:t>
      </w:r>
      <w:r>
        <w:rPr>
          <w:rFonts w:hint="eastAsia" w:cs="Times New Roman"/>
          <w:highlight w:val="none"/>
          <w:lang w:val="en-US" w:eastAsia="zh-CN"/>
        </w:rPr>
        <w:t>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12</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 xml:space="preserve">        </w:t>
      </w:r>
    </w:p>
    <w:p w14:paraId="5B17B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地点：政采云平台线上获取</w:t>
      </w:r>
    </w:p>
    <w:p w14:paraId="49591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方式：供应商登录政采云平台https://www.zcygov.cn/在线申请获取采购文件（进入“项目采购”应用，在获取采购文件菜单中选择项目，申请获取采购文件）</w:t>
      </w:r>
      <w:r>
        <w:rPr>
          <w:rFonts w:hint="eastAsia"/>
          <w:highlight w:val="none"/>
        </w:rPr>
        <w:t>（</w:t>
      </w:r>
      <w:r>
        <w:rPr>
          <w:rFonts w:hint="eastAsia" w:ascii="宋体" w:hAnsi="宋体" w:cs="宋体"/>
          <w:highlight w:val="none"/>
          <w:lang w:val="zh-CN"/>
        </w:rPr>
        <w:t>注：</w:t>
      </w:r>
      <w:r>
        <w:rPr>
          <w:rFonts w:hint="eastAsia" w:cs="Times New Roman"/>
          <w:highlight w:val="none"/>
          <w:lang w:val="en-US" w:eastAsia="zh-CN"/>
        </w:rPr>
        <w:t>2026年05月12日12：00</w:t>
      </w:r>
      <w:r>
        <w:rPr>
          <w:rFonts w:hint="eastAsia" w:ascii="宋体" w:hAnsi="宋体" w:cs="宋体"/>
          <w:highlight w:val="none"/>
          <w:lang w:val="zh-CN"/>
        </w:rPr>
        <w:t>获取</w:t>
      </w:r>
      <w:r>
        <w:rPr>
          <w:rFonts w:hint="eastAsia" w:ascii="宋体" w:hAnsi="宋体" w:cs="宋体"/>
          <w:highlight w:val="none"/>
          <w:lang w:val="en-US" w:eastAsia="zh-CN"/>
        </w:rPr>
        <w:t>招标</w:t>
      </w:r>
      <w:r>
        <w:rPr>
          <w:rFonts w:hint="eastAsia" w:ascii="宋体" w:hAnsi="宋体" w:cs="宋体"/>
          <w:highlight w:val="none"/>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p w14:paraId="5B9B2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售价（元）：0       </w:t>
      </w:r>
    </w:p>
    <w:p w14:paraId="1BB9F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四、提交投标文件截止时间、开标时间和地点   </w:t>
      </w:r>
    </w:p>
    <w:p w14:paraId="13193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提交投标文件截止时间：</w:t>
      </w:r>
      <w:r>
        <w:rPr>
          <w:rFonts w:hint="eastAsia" w:ascii="Times New Roman" w:hAnsi="Times New Roman" w:eastAsia="宋体" w:cs="Times New Roman"/>
          <w:highlight w:val="none"/>
          <w:lang w:val="en-US" w:eastAsia="zh-CN"/>
        </w:rPr>
        <w:t>2026年05月26日09:</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 xml:space="preserve">（北京时间）        </w:t>
      </w:r>
    </w:p>
    <w:p w14:paraId="61A2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投标地点（网址）：请登录政采云投标客户端投标     </w:t>
      </w:r>
    </w:p>
    <w:p w14:paraId="660BF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开标时间：</w:t>
      </w:r>
      <w:r>
        <w:rPr>
          <w:rFonts w:hint="eastAsia" w:ascii="Times New Roman" w:hAnsi="Times New Roman" w:eastAsia="宋体" w:cs="Times New Roman"/>
          <w:highlight w:val="none"/>
          <w:lang w:val="en-US" w:eastAsia="zh-CN"/>
        </w:rPr>
        <w:t>2026年05月26日 09:</w:t>
      </w:r>
      <w:r>
        <w:rPr>
          <w:rFonts w:hint="eastAsia" w:cs="Times New Roman"/>
          <w:highlight w:val="none"/>
          <w:lang w:val="en-US" w:eastAsia="zh-CN"/>
        </w:rPr>
        <w:t>0</w:t>
      </w:r>
      <w:r>
        <w:rPr>
          <w:rFonts w:hint="eastAsia" w:ascii="Times New Roman" w:hAnsi="Times New Roman" w:eastAsia="宋体" w:cs="Times New Roman"/>
          <w:highlight w:val="none"/>
          <w:lang w:val="en-US" w:eastAsia="zh-CN"/>
        </w:rPr>
        <w:t>0</w:t>
      </w:r>
      <w:r>
        <w:rPr>
          <w:rFonts w:hint="default" w:ascii="Times New Roman" w:hAnsi="Times New Roman" w:eastAsia="宋体" w:cs="Times New Roman"/>
          <w:highlight w:val="none"/>
          <w:lang w:val="en-US" w:eastAsia="zh-CN"/>
        </w:rPr>
        <w:t xml:space="preserve">（北京时间）       </w:t>
      </w:r>
    </w:p>
    <w:p w14:paraId="146B4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开标地点</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格尔木市公共资源交易中心开标室三</w:t>
      </w:r>
      <w:r>
        <w:rPr>
          <w:rFonts w:hint="eastAsia"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 xml:space="preserve">    </w:t>
      </w:r>
    </w:p>
    <w:p w14:paraId="45AF8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五、公告期限     </w:t>
      </w:r>
    </w:p>
    <w:p w14:paraId="7DF88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自本公告发布之日起5个工作日。    </w:t>
      </w:r>
    </w:p>
    <w:p w14:paraId="39325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六、其他补充事宜    </w:t>
      </w:r>
    </w:p>
    <w:p w14:paraId="4FD45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ascii="宋体" w:hAnsi="宋体" w:cs="宋体"/>
          <w:kern w:val="0"/>
          <w:sz w:val="24"/>
          <w:highlight w:val="none"/>
          <w:lang w:val="zh-CN"/>
        </w:rPr>
        <w:t>本公告在《青海政府采购网》、《青海省电子招标投标公共服务平台》</w:t>
      </w:r>
      <w:r>
        <w:rPr>
          <w:rFonts w:hint="eastAsia" w:ascii="宋体" w:hAnsi="宋体" w:eastAsia="宋体" w:cs="宋体"/>
          <w:sz w:val="24"/>
          <w:szCs w:val="24"/>
          <w:highlight w:val="none"/>
          <w:lang w:val="zh-CN" w:eastAsia="zh-CN"/>
        </w:rPr>
        <w:t>、《中国政府采购网》</w:t>
      </w:r>
      <w:r>
        <w:rPr>
          <w:rFonts w:hint="eastAsia" w:ascii="宋体" w:hAnsi="宋体" w:cs="宋体"/>
          <w:sz w:val="24"/>
          <w:szCs w:val="24"/>
          <w:highlight w:val="none"/>
          <w:lang w:val="zh-CN" w:eastAsia="zh-CN"/>
        </w:rPr>
        <w:t>、</w:t>
      </w:r>
      <w:r>
        <w:rPr>
          <w:rFonts w:hint="eastAsia" w:ascii="宋体" w:hAnsi="宋体" w:eastAsia="宋体" w:cs="宋体"/>
          <w:sz w:val="24"/>
          <w:szCs w:val="24"/>
          <w:highlight w:val="none"/>
          <w:lang w:val="zh-CN" w:eastAsia="zh-CN"/>
        </w:rPr>
        <w:t>《中国招投标公共服务平台》</w:t>
      </w:r>
      <w:r>
        <w:rPr>
          <w:rFonts w:hint="eastAsia" w:ascii="宋体" w:hAnsi="宋体" w:cs="宋体"/>
          <w:kern w:val="0"/>
          <w:sz w:val="24"/>
          <w:highlight w:val="none"/>
          <w:lang w:val="zh-CN"/>
        </w:rPr>
        <w:t>同时发布，具体以《青海政府采购网》为准</w:t>
      </w:r>
      <w:r>
        <w:rPr>
          <w:rFonts w:hint="default" w:ascii="Times New Roman" w:hAnsi="Times New Roman" w:eastAsia="宋体" w:cs="Times New Roman"/>
          <w:highlight w:val="none"/>
          <w:lang w:val="en-US" w:eastAsia="zh-CN"/>
        </w:rPr>
        <w:t>。</w:t>
      </w:r>
    </w:p>
    <w:p w14:paraId="223C2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本项目线上进行，投标人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437B1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3、线上电子化开评标系统操作及办理CA锁等相关事宜请咨询政采云：咨询电话：95763；</w:t>
      </w:r>
    </w:p>
    <w:p w14:paraId="7EA54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4、线上CA PC咨询网址（可及时反馈问题截图，让客服快速定位问题）:http://tseal.cn/k.html，咨询电话：400-0878-198。</w:t>
      </w:r>
    </w:p>
    <w:p w14:paraId="78420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5、本次采购为全流程电子化，解密时长为</w:t>
      </w:r>
      <w:r>
        <w:rPr>
          <w:rFonts w:hint="eastAsia" w:cs="Times New Roman"/>
          <w:highlight w:val="none"/>
          <w:lang w:val="en-US" w:eastAsia="zh-CN"/>
        </w:rPr>
        <w:t>60分钟</w:t>
      </w:r>
      <w:r>
        <w:rPr>
          <w:rFonts w:hint="default" w:ascii="Times New Roman" w:hAnsi="Times New Roman" w:eastAsia="宋体" w:cs="Times New Roman"/>
          <w:highlight w:val="none"/>
          <w:lang w:val="en-US" w:eastAsia="zh-CN"/>
        </w:rPr>
        <w:t>。</w:t>
      </w:r>
    </w:p>
    <w:p w14:paraId="2E3CF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79E3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7、公示网址：</w:t>
      </w:r>
    </w:p>
    <w:p w14:paraId="1A6EF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青海政府采购网</w:t>
      </w:r>
    </w:p>
    <w:p w14:paraId="5C455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(http://www.ccgp-qinghai.gov.cn/home.html） </w:t>
      </w:r>
    </w:p>
    <w:p w14:paraId="7B74B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青海省电子招标投标公共服务平台</w:t>
      </w:r>
    </w:p>
    <w:p w14:paraId="2DE770E3">
      <w:pPr>
        <w:pStyle w:val="28"/>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rPr>
        <w:t>（https://www.</w:t>
      </w:r>
      <w:r>
        <w:rPr>
          <w:rFonts w:hint="eastAsia" w:ascii="宋体" w:hAnsi="宋体" w:eastAsia="宋体" w:cs="宋体"/>
          <w:kern w:val="0"/>
          <w:sz w:val="24"/>
          <w:szCs w:val="24"/>
          <w:lang w:val="zh-CN" w:eastAsia="zh-CN" w:bidi="ar-SA"/>
        </w:rPr>
        <w:t>qhggzyjy.gov.cn/ggzy/）</w:t>
      </w:r>
    </w:p>
    <w:p w14:paraId="24BB0D85">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中国招标投标公共服务平台</w:t>
      </w:r>
    </w:p>
    <w:p w14:paraId="315706C3">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(http://www.cebpubservice.com/)</w:t>
      </w:r>
    </w:p>
    <w:p w14:paraId="39506B3F">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《中国政府采购网》</w:t>
      </w:r>
    </w:p>
    <w:p w14:paraId="57F11CA0">
      <w:pPr>
        <w:ind w:firstLine="720" w:firstLineChars="300"/>
        <w:rPr>
          <w:rFonts w:hint="eastAsia" w:ascii="宋体" w:hAnsi="宋体" w:eastAsia="宋体" w:cs="宋体"/>
          <w:kern w:val="0"/>
          <w:sz w:val="24"/>
          <w:szCs w:val="24"/>
          <w:lang w:val="zh-CN" w:eastAsia="zh-CN" w:bidi="ar-SA"/>
        </w:rPr>
      </w:pPr>
      <w:r>
        <w:rPr>
          <w:rFonts w:hint="eastAsia" w:ascii="宋体" w:hAnsi="宋体" w:cs="宋体"/>
          <w:kern w:val="0"/>
          <w:sz w:val="24"/>
          <w:szCs w:val="24"/>
          <w:lang w:val="zh-CN" w:eastAsia="zh-CN" w:bidi="ar-SA"/>
        </w:rPr>
        <w:t>（</w:t>
      </w:r>
      <w:r>
        <w:rPr>
          <w:rFonts w:hint="eastAsia" w:ascii="宋体" w:hAnsi="宋体" w:eastAsia="宋体" w:cs="宋体"/>
          <w:kern w:val="0"/>
          <w:sz w:val="24"/>
          <w:szCs w:val="24"/>
          <w:lang w:val="zh-CN" w:eastAsia="zh-CN" w:bidi="ar-SA"/>
        </w:rPr>
        <w:t>http://www.ccgp.gov.cn/</w:t>
      </w:r>
      <w:r>
        <w:rPr>
          <w:rFonts w:hint="eastAsia" w:ascii="宋体" w:hAnsi="宋体" w:cs="宋体"/>
          <w:kern w:val="0"/>
          <w:sz w:val="24"/>
          <w:szCs w:val="24"/>
          <w:lang w:val="zh-CN" w:eastAsia="zh-CN" w:bidi="ar-SA"/>
        </w:rPr>
        <w:t>）</w:t>
      </w:r>
    </w:p>
    <w:p w14:paraId="4B0C6075">
      <w:pPr>
        <w:rPr>
          <w:rFonts w:hint="eastAsia" w:ascii="宋体" w:hAnsi="宋体" w:eastAsia="宋体" w:cs="宋体"/>
          <w:kern w:val="0"/>
          <w:sz w:val="24"/>
          <w:szCs w:val="24"/>
          <w:lang w:val="zh-CN" w:eastAsia="zh-CN" w:bidi="ar-SA"/>
        </w:rPr>
      </w:pPr>
    </w:p>
    <w:p w14:paraId="51DC7A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七、对本次采购提出询问，请按以下方式联系    </w:t>
      </w:r>
    </w:p>
    <w:p w14:paraId="04227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1.采购人信息        </w:t>
      </w:r>
    </w:p>
    <w:p w14:paraId="4734FC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 称</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格尔木市乌图美仁乡人民政府</w:t>
      </w:r>
    </w:p>
    <w:p w14:paraId="01D55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王老师</w:t>
      </w:r>
    </w:p>
    <w:p w14:paraId="612C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招标人联系方式：</w:t>
      </w:r>
      <w:r>
        <w:rPr>
          <w:rFonts w:hint="eastAsia" w:cs="Times New Roman"/>
          <w:highlight w:val="none"/>
          <w:lang w:val="en-US" w:eastAsia="zh-CN"/>
        </w:rPr>
        <w:t>0979-8466880</w:t>
      </w:r>
    </w:p>
    <w:p w14:paraId="10A1C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联系地址：</w:t>
      </w:r>
      <w:r>
        <w:rPr>
          <w:rFonts w:hint="eastAsia" w:cs="Times New Roman"/>
          <w:highlight w:val="none"/>
          <w:lang w:val="en-US" w:eastAsia="zh-CN"/>
        </w:rPr>
        <w:t>青海省海西蒙古族藏族自治州格尔木市众信巷2号</w:t>
      </w:r>
      <w:r>
        <w:rPr>
          <w:rFonts w:hint="default" w:ascii="Times New Roman" w:hAnsi="Times New Roman" w:eastAsia="宋体" w:cs="Times New Roman"/>
          <w:highlight w:val="none"/>
          <w:lang w:val="en-US" w:eastAsia="zh-CN"/>
        </w:rPr>
        <w:t xml:space="preserve">      </w:t>
      </w:r>
    </w:p>
    <w:p w14:paraId="0C58D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2.采购代理机构信息        </w:t>
      </w:r>
    </w:p>
    <w:p w14:paraId="2B1FC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名称：青海</w:t>
      </w:r>
      <w:r>
        <w:rPr>
          <w:rFonts w:hint="eastAsia" w:cs="Times New Roman"/>
          <w:highlight w:val="none"/>
          <w:lang w:val="en-US" w:eastAsia="zh-CN"/>
        </w:rPr>
        <w:t>聚帛</w:t>
      </w:r>
      <w:r>
        <w:rPr>
          <w:rFonts w:hint="default" w:ascii="Times New Roman" w:hAnsi="Times New Roman" w:eastAsia="宋体" w:cs="Times New Roman"/>
          <w:highlight w:val="none"/>
          <w:lang w:val="en-US" w:eastAsia="zh-CN"/>
        </w:rPr>
        <w:t>工程项目管理有限公司</w:t>
      </w:r>
    </w:p>
    <w:p w14:paraId="57BE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地址：青海省西宁市城西区文苑路7号财富中心A座9楼109</w:t>
      </w:r>
      <w:r>
        <w:rPr>
          <w:rFonts w:hint="eastAsia" w:cs="Times New Roman"/>
          <w:highlight w:val="none"/>
          <w:lang w:val="en-US" w:eastAsia="zh-CN"/>
        </w:rPr>
        <w:t>3</w:t>
      </w:r>
      <w:r>
        <w:rPr>
          <w:rFonts w:hint="default" w:ascii="Times New Roman" w:hAnsi="Times New Roman" w:eastAsia="宋体" w:cs="Times New Roman"/>
          <w:highlight w:val="none"/>
          <w:lang w:val="en-US" w:eastAsia="zh-CN"/>
        </w:rPr>
        <w:t>室</w:t>
      </w:r>
    </w:p>
    <w:p w14:paraId="16604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金先生</w:t>
      </w:r>
    </w:p>
    <w:p w14:paraId="69783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项目联系方式：</w:t>
      </w:r>
      <w:r>
        <w:rPr>
          <w:rFonts w:hint="eastAsia" w:cs="Times New Roman"/>
          <w:highlight w:val="none"/>
          <w:lang w:val="en-US" w:eastAsia="zh-CN"/>
        </w:rPr>
        <w:t>0971-8800244</w:t>
      </w:r>
    </w:p>
    <w:p w14:paraId="35053CA7">
      <w:pPr>
        <w:pStyle w:val="28"/>
        <w:jc w:val="right"/>
        <w:rPr>
          <w:highlight w:val="none"/>
          <w:lang w:val="en-US" w:eastAsia="zh-CN"/>
        </w:rPr>
      </w:pPr>
    </w:p>
    <w:p w14:paraId="76D0E61D">
      <w:pPr>
        <w:rPr>
          <w:highlight w:val="none"/>
          <w:lang w:val="en-US" w:eastAsia="zh-CN"/>
        </w:rPr>
      </w:pPr>
    </w:p>
    <w:p w14:paraId="2D1BC165">
      <w:pPr>
        <w:pStyle w:val="28"/>
        <w:ind w:left="0" w:leftChars="0" w:firstLine="0" w:firstLineChars="0"/>
        <w:jc w:val="right"/>
        <w:rPr>
          <w:rFonts w:hint="eastAsia" w:ascii="宋体" w:hAnsi="宋体" w:eastAsia="宋体" w:cs="宋体"/>
          <w:color w:val="auto"/>
          <w:sz w:val="24"/>
          <w:highlight w:val="yellow"/>
          <w:lang w:eastAsia="zh-CN"/>
        </w:rPr>
      </w:pPr>
      <w:r>
        <w:rPr>
          <w:rFonts w:hint="eastAsia" w:ascii="宋体" w:hAnsi="宋体" w:cs="宋体"/>
          <w:color w:val="auto"/>
          <w:sz w:val="24"/>
          <w:highlight w:val="none"/>
          <w:lang w:eastAsia="zh-CN"/>
        </w:rPr>
        <w:t>青海聚帛工程项目管理有限公司</w:t>
      </w:r>
      <w:r>
        <w:rPr>
          <w:rFonts w:hint="eastAsia" w:ascii="宋体" w:hAnsi="宋体" w:cs="宋体"/>
          <w:color w:val="auto"/>
          <w:sz w:val="24"/>
          <w:highlight w:val="yellow"/>
          <w:lang w:eastAsia="zh-CN"/>
        </w:rPr>
        <w:t xml:space="preserve">    </w:t>
      </w:r>
    </w:p>
    <w:p w14:paraId="3B2A1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highlight w:val="yellow"/>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年0</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p>
    <w:p w14:paraId="51269295">
      <w:pPr>
        <w:rPr>
          <w:rFonts w:hint="eastAsia" w:ascii="宋体" w:hAnsi="宋体"/>
          <w:kern w:val="2"/>
          <w:sz w:val="32"/>
          <w:szCs w:val="36"/>
          <w:lang w:val="zh-CN" w:eastAsia="zh-CN"/>
        </w:rPr>
      </w:pPr>
      <w:bookmarkStart w:id="6" w:name="_Toc13587"/>
      <w:r>
        <w:rPr>
          <w:rFonts w:hint="eastAsia" w:ascii="宋体" w:hAnsi="宋体"/>
          <w:kern w:val="2"/>
          <w:sz w:val="32"/>
          <w:szCs w:val="36"/>
          <w:lang w:val="zh-CN" w:eastAsia="zh-CN"/>
        </w:rPr>
        <w:br w:type="page"/>
      </w:r>
    </w:p>
    <w:p w14:paraId="52707171">
      <w:pPr>
        <w:pStyle w:val="20"/>
        <w:numPr>
          <w:ilvl w:val="0"/>
          <w:numId w:val="2"/>
        </w:numPr>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 xml:space="preserve"> </w:t>
      </w:r>
      <w:bookmarkStart w:id="7" w:name="_Toc1374"/>
      <w:bookmarkStart w:id="8" w:name="_Toc2106"/>
      <w:r>
        <w:rPr>
          <w:rFonts w:hint="eastAsia" w:ascii="宋体" w:hAnsi="宋体"/>
          <w:kern w:val="2"/>
          <w:sz w:val="32"/>
          <w:szCs w:val="36"/>
          <w:lang w:val="zh-CN" w:eastAsia="zh-CN"/>
        </w:rPr>
        <w:t>投标人须知前附表</w:t>
      </w:r>
      <w:bookmarkEnd w:id="6"/>
      <w:bookmarkEnd w:id="7"/>
      <w:bookmarkEnd w:id="8"/>
    </w:p>
    <w:tbl>
      <w:tblPr>
        <w:tblStyle w:val="3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6339"/>
      </w:tblGrid>
      <w:tr w14:paraId="273F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03" w:type="dxa"/>
            <w:noWrap w:val="0"/>
            <w:vAlign w:val="center"/>
          </w:tcPr>
          <w:p w14:paraId="31DE2E71">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采购项目名称</w:t>
            </w:r>
          </w:p>
        </w:tc>
        <w:tc>
          <w:tcPr>
            <w:tcW w:w="6339" w:type="dxa"/>
            <w:noWrap w:val="0"/>
            <w:vAlign w:val="center"/>
          </w:tcPr>
          <w:p w14:paraId="3494B793">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2026年乌图美仁乡枸杞加工产业建设项目</w:t>
            </w:r>
          </w:p>
        </w:tc>
      </w:tr>
      <w:tr w14:paraId="499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1BC850F4">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采购项目编号</w:t>
            </w:r>
          </w:p>
        </w:tc>
        <w:tc>
          <w:tcPr>
            <w:tcW w:w="6339" w:type="dxa"/>
            <w:noWrap w:val="0"/>
            <w:vAlign w:val="center"/>
          </w:tcPr>
          <w:p w14:paraId="6A5C2793">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青海聚帛公招（货物）2026-094</w:t>
            </w:r>
          </w:p>
        </w:tc>
      </w:tr>
      <w:tr w14:paraId="3F7E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903" w:type="dxa"/>
            <w:noWrap w:val="0"/>
            <w:vAlign w:val="center"/>
          </w:tcPr>
          <w:p w14:paraId="58B51D0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采购方式</w:t>
            </w:r>
          </w:p>
        </w:tc>
        <w:tc>
          <w:tcPr>
            <w:tcW w:w="6339" w:type="dxa"/>
            <w:noWrap w:val="0"/>
            <w:vAlign w:val="center"/>
          </w:tcPr>
          <w:p w14:paraId="2BDF4874">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公开招标</w:t>
            </w:r>
          </w:p>
        </w:tc>
      </w:tr>
      <w:tr w14:paraId="012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334A5AF5">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采购项目预（概）算</w:t>
            </w:r>
          </w:p>
        </w:tc>
        <w:tc>
          <w:tcPr>
            <w:tcW w:w="6339" w:type="dxa"/>
            <w:noWrap w:val="0"/>
            <w:vAlign w:val="center"/>
          </w:tcPr>
          <w:p w14:paraId="592E4D04">
            <w:pPr>
              <w:spacing w:line="360" w:lineRule="auto"/>
              <w:ind w:left="0" w:leftChars="0" w:firstLine="0" w:firstLineChars="0"/>
              <w:jc w:val="both"/>
              <w:rPr>
                <w:rFonts w:hint="eastAsia" w:ascii="宋体" w:hAnsi="宋体" w:eastAsia="宋体" w:cs="宋体"/>
                <w:b w:val="0"/>
                <w:bCs w:val="0"/>
                <w:kern w:val="0"/>
                <w:sz w:val="24"/>
                <w:highlight w:val="yellow"/>
                <w:u w:val="none"/>
                <w:lang w:val="en-US" w:eastAsia="zh-CN"/>
              </w:rPr>
            </w:pPr>
            <w:r>
              <w:rPr>
                <w:rFonts w:hint="eastAsia" w:ascii="宋体" w:hAnsi="宋体" w:cs="宋体"/>
                <w:highlight w:val="none"/>
                <w:lang w:val="en-US" w:eastAsia="zh-CN"/>
              </w:rPr>
              <w:t>¥2,462,000.00（大写：贰佰肆拾陆万贰仟元整）</w:t>
            </w:r>
          </w:p>
        </w:tc>
      </w:tr>
      <w:tr w14:paraId="3BAA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0DA417BE">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最高限价</w:t>
            </w:r>
          </w:p>
        </w:tc>
        <w:tc>
          <w:tcPr>
            <w:tcW w:w="6339" w:type="dxa"/>
            <w:noWrap w:val="0"/>
            <w:vAlign w:val="center"/>
          </w:tcPr>
          <w:p w14:paraId="27A655CC">
            <w:pPr>
              <w:spacing w:line="360" w:lineRule="auto"/>
              <w:ind w:left="0" w:leftChars="0" w:firstLine="0" w:firstLineChars="0"/>
              <w:jc w:val="both"/>
              <w:rPr>
                <w:rFonts w:hint="eastAsia" w:ascii="宋体" w:hAnsi="宋体" w:eastAsia="宋体" w:cs="宋体"/>
                <w:b w:val="0"/>
                <w:bCs w:val="0"/>
                <w:kern w:val="0"/>
                <w:sz w:val="24"/>
                <w:highlight w:val="yellow"/>
                <w:u w:val="none"/>
                <w:lang w:val="en-US" w:eastAsia="zh-CN"/>
              </w:rPr>
            </w:pPr>
            <w:r>
              <w:rPr>
                <w:rFonts w:hint="eastAsia" w:ascii="宋体" w:hAnsi="宋体" w:eastAsia="宋体" w:cs="宋体"/>
                <w:b w:val="0"/>
                <w:bCs w:val="0"/>
                <w:kern w:val="0"/>
                <w:sz w:val="24"/>
                <w:highlight w:val="none"/>
                <w:u w:val="none"/>
                <w:lang w:val="en-US" w:eastAsia="zh-CN"/>
              </w:rPr>
              <w:t>¥</w:t>
            </w:r>
            <w:r>
              <w:rPr>
                <w:rFonts w:hint="eastAsia" w:ascii="宋体" w:hAnsi="宋体" w:cs="宋体"/>
                <w:b w:val="0"/>
                <w:bCs w:val="0"/>
                <w:kern w:val="0"/>
                <w:sz w:val="24"/>
                <w:highlight w:val="none"/>
                <w:u w:val="none"/>
                <w:lang w:val="en-US" w:eastAsia="zh-CN"/>
              </w:rPr>
              <w:t>2,462,000.00</w:t>
            </w:r>
            <w:r>
              <w:rPr>
                <w:rFonts w:hint="eastAsia" w:ascii="宋体" w:hAnsi="宋体" w:eastAsia="宋体" w:cs="宋体"/>
                <w:b w:val="0"/>
                <w:bCs w:val="0"/>
                <w:kern w:val="0"/>
                <w:sz w:val="24"/>
                <w:highlight w:val="none"/>
                <w:u w:val="none"/>
                <w:lang w:val="en-US" w:eastAsia="zh-CN"/>
              </w:rPr>
              <w:t>（大写：</w:t>
            </w:r>
            <w:r>
              <w:rPr>
                <w:rFonts w:hint="eastAsia" w:ascii="宋体" w:hAnsi="宋体" w:cs="宋体"/>
                <w:b w:val="0"/>
                <w:bCs w:val="0"/>
                <w:kern w:val="0"/>
                <w:sz w:val="24"/>
                <w:highlight w:val="none"/>
                <w:u w:val="none"/>
                <w:lang w:val="en-US" w:eastAsia="zh-CN"/>
              </w:rPr>
              <w:t>贰佰肆拾陆万贰仟元整</w:t>
            </w:r>
            <w:r>
              <w:rPr>
                <w:rFonts w:hint="eastAsia" w:ascii="宋体" w:hAnsi="宋体" w:eastAsia="宋体" w:cs="宋体"/>
                <w:b w:val="0"/>
                <w:bCs w:val="0"/>
                <w:kern w:val="0"/>
                <w:sz w:val="24"/>
                <w:highlight w:val="none"/>
                <w:u w:val="none"/>
                <w:lang w:val="en-US" w:eastAsia="zh-CN"/>
              </w:rPr>
              <w:t>）</w:t>
            </w:r>
          </w:p>
        </w:tc>
      </w:tr>
      <w:tr w14:paraId="5C2B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903" w:type="dxa"/>
            <w:noWrap w:val="0"/>
            <w:vAlign w:val="center"/>
          </w:tcPr>
          <w:p w14:paraId="73A6E8B7">
            <w:pPr>
              <w:spacing w:line="360" w:lineRule="auto"/>
              <w:ind w:firstLine="480"/>
              <w:jc w:val="center"/>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资格条件</w:t>
            </w:r>
          </w:p>
          <w:p w14:paraId="66477DC8">
            <w:pPr>
              <w:spacing w:line="360" w:lineRule="auto"/>
              <w:ind w:firstLine="480"/>
              <w:jc w:val="center"/>
              <w:rPr>
                <w:rFonts w:hint="eastAsia" w:ascii="宋体" w:hAnsi="宋体" w:eastAsia="宋体" w:cs="宋体"/>
                <w:sz w:val="24"/>
                <w:szCs w:val="24"/>
              </w:rPr>
            </w:pPr>
          </w:p>
        </w:tc>
        <w:tc>
          <w:tcPr>
            <w:tcW w:w="6339" w:type="dxa"/>
            <w:noWrap w:val="0"/>
            <w:vAlign w:val="center"/>
          </w:tcPr>
          <w:p w14:paraId="0C31016D">
            <w:pPr>
              <w:ind w:left="0" w:leftChars="0"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1、根据《中华人民共和国政府采购法实施条例》第十七条：</w:t>
            </w:r>
          </w:p>
          <w:p w14:paraId="7589293B">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参加政府采购活动的供应商应当具备政府采购法第二十二条第一款规定的条件，提供下列材料：</w:t>
            </w:r>
          </w:p>
          <w:p w14:paraId="35002869">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56AE592E">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（2）财务状况报告，依法缴纳税收和社会保障资金的相关材料；</w:t>
            </w:r>
          </w:p>
          <w:p w14:paraId="17AFC496">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1604D6A5">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5EA4A21A">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79BDCF82">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2、单位负责人为同一人或者存在直接控股、管理关系的不同供应商，不得参加同一合同项下的政府采购活动。否则，皆取消响应资格；</w:t>
            </w:r>
          </w:p>
          <w:p w14:paraId="7D7631EC">
            <w:pPr>
              <w:rPr>
                <w:rFonts w:hint="default" w:ascii="Times New Roman" w:hAnsi="Times New Roman" w:eastAsia="宋体" w:cs="Times New Roman"/>
                <w:highlight w:val="none"/>
                <w:lang w:val="en-US" w:eastAsia="zh-CN"/>
              </w:rPr>
            </w:pPr>
            <w:r>
              <w:rPr>
                <w:rFonts w:hint="eastAsia" w:cs="Times New Roman"/>
                <w:highlight w:val="none"/>
                <w:lang w:val="en-US" w:eastAsia="zh-CN"/>
              </w:rPr>
              <w:t>3</w:t>
            </w:r>
            <w:r>
              <w:rPr>
                <w:rFonts w:hint="default" w:ascii="Times New Roman" w:hAnsi="Times New Roman" w:eastAsia="宋体" w:cs="Times New Roman"/>
                <w:highlight w:val="none"/>
                <w:lang w:val="en-US" w:eastAsia="zh-CN"/>
              </w:rPr>
              <w:t>、信誉要求：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02AE83E3">
            <w:pPr>
              <w:rPr>
                <w:rFonts w:hint="default" w:ascii="Times New Roman" w:hAnsi="Times New Roman" w:eastAsia="宋体" w:cs="Times New Roman"/>
                <w:highlight w:val="none"/>
                <w:lang w:val="en-US" w:eastAsia="zh-CN"/>
              </w:rPr>
            </w:pPr>
            <w:r>
              <w:rPr>
                <w:rFonts w:hint="eastAsia" w:cs="Times New Roman"/>
                <w:highlight w:val="none"/>
                <w:lang w:val="en-US" w:eastAsia="zh-CN"/>
              </w:rPr>
              <w:t>4</w:t>
            </w:r>
            <w:r>
              <w:rPr>
                <w:rFonts w:hint="default" w:ascii="Times New Roman" w:hAnsi="Times New Roman" w:eastAsia="宋体" w:cs="Times New Roman"/>
                <w:highlight w:val="none"/>
                <w:lang w:val="en-US" w:eastAsia="zh-CN"/>
              </w:rPr>
              <w:t>、财务要求:供应商需提供经第三方机构出具的2024年（或2025年）财务审计报告包括资产负债表、利润表、现金流量表及其附注包括第三方机构的营业执照、执业证书复印件</w:t>
            </w:r>
            <w:r>
              <w:rPr>
                <w:rFonts w:hint="eastAsia" w:cs="Times New Roman"/>
                <w:highlight w:val="none"/>
                <w:lang w:val="en-US" w:eastAsia="zh-CN"/>
              </w:rPr>
              <w:t>；新注册未满一年的投标人需提供基本开户银行出具的近三个月内的资信证明。扫描（或复印）件应全面、完整、清晰。</w:t>
            </w:r>
          </w:p>
          <w:p w14:paraId="27CF9BEC">
            <w:pPr>
              <w:rPr>
                <w:rFonts w:hint="default" w:ascii="Times New Roman" w:hAnsi="Times New Roman" w:eastAsia="宋体" w:cs="Times New Roman"/>
                <w:highlight w:val="none"/>
                <w:lang w:val="en-US" w:eastAsia="zh-CN"/>
              </w:rPr>
            </w:pPr>
            <w:r>
              <w:rPr>
                <w:rFonts w:hint="eastAsia" w:cs="Times New Roman"/>
                <w:highlight w:val="none"/>
                <w:lang w:val="en-US" w:eastAsia="zh-CN"/>
              </w:rPr>
              <w:t>5</w:t>
            </w:r>
            <w:r>
              <w:rPr>
                <w:rFonts w:hint="default" w:ascii="Times New Roman" w:hAnsi="Times New Roman" w:eastAsia="宋体" w:cs="Times New Roman"/>
                <w:highlight w:val="none"/>
                <w:lang w:val="en-US" w:eastAsia="zh-CN"/>
              </w:rPr>
              <w:t>、本项目不接受供应商以联合体方式进行响应。</w:t>
            </w:r>
          </w:p>
          <w:p w14:paraId="14FF786B">
            <w:pPr>
              <w:rPr>
                <w:rFonts w:hint="eastAsia" w:ascii="宋体" w:hAnsi="宋体" w:eastAsia="宋体" w:cs="宋体"/>
                <w:lang w:val="en-US" w:eastAsia="zh-CN"/>
              </w:rPr>
            </w:pPr>
            <w:r>
              <w:rPr>
                <w:rFonts w:hint="eastAsia" w:cs="Times New Roman"/>
                <w:highlight w:val="none"/>
                <w:lang w:val="en-US" w:eastAsia="zh-CN"/>
              </w:rPr>
              <w:t>6</w:t>
            </w:r>
            <w:r>
              <w:rPr>
                <w:rFonts w:hint="default" w:ascii="Times New Roman" w:hAnsi="Times New Roman" w:eastAsia="宋体" w:cs="Times New Roman"/>
                <w:highlight w:val="none"/>
                <w:lang w:val="en-US" w:eastAsia="zh-CN"/>
              </w:rPr>
              <w:t>、本项目不专门面向中小企业</w:t>
            </w:r>
            <w:r>
              <w:rPr>
                <w:rFonts w:hint="eastAsia" w:cs="Times New Roman"/>
                <w:highlight w:val="none"/>
                <w:lang w:val="en-US" w:eastAsia="zh-CN"/>
              </w:rPr>
              <w:t>。</w:t>
            </w:r>
          </w:p>
        </w:tc>
      </w:tr>
      <w:tr w14:paraId="4AD2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2715C51D">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支持本国产品</w:t>
            </w:r>
          </w:p>
        </w:tc>
        <w:tc>
          <w:tcPr>
            <w:tcW w:w="6339" w:type="dxa"/>
            <w:noWrap w:val="0"/>
            <w:vAlign w:val="center"/>
          </w:tcPr>
          <w:p w14:paraId="442DCB0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w:t>
            </w:r>
          </w:p>
          <w:p w14:paraId="77585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lang w:eastAsia="zh-CN"/>
              </w:rPr>
            </w:pPr>
            <w:r>
              <w:rPr>
                <w:rFonts w:hint="eastAsia" w:ascii="Times New Roman" w:hAnsi="Times New Roman" w:eastAsia="宋体" w:cs="Times New Roman"/>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3B4F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19781E2B">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公告发布时间</w:t>
            </w:r>
          </w:p>
        </w:tc>
        <w:tc>
          <w:tcPr>
            <w:tcW w:w="6339" w:type="dxa"/>
            <w:noWrap w:val="0"/>
            <w:vAlign w:val="center"/>
          </w:tcPr>
          <w:p w14:paraId="3367AC97">
            <w:pPr>
              <w:spacing w:line="360" w:lineRule="auto"/>
              <w:ind w:firstLine="0" w:firstLineChars="0"/>
              <w:rPr>
                <w:rFonts w:hint="eastAsia" w:ascii="宋体" w:hAnsi="宋体" w:eastAsia="宋体" w:cs="宋体"/>
                <w:sz w:val="24"/>
                <w:szCs w:val="24"/>
                <w:highlight w:val="yellow"/>
              </w:rPr>
            </w:pPr>
            <w:r>
              <w:rPr>
                <w:rFonts w:hint="eastAsia" w:ascii="宋体" w:hAnsi="宋体" w:cs="宋体"/>
                <w:sz w:val="24"/>
                <w:szCs w:val="24"/>
                <w:highlight w:val="none"/>
                <w:lang w:eastAsia="zh-CN"/>
              </w:rPr>
              <w:t>2026年04月</w:t>
            </w:r>
            <w:r>
              <w:rPr>
                <w:rFonts w:hint="eastAsia" w:ascii="宋体" w:hAnsi="宋体" w:cs="宋体"/>
                <w:sz w:val="24"/>
                <w:szCs w:val="24"/>
                <w:highlight w:val="none"/>
                <w:lang w:val="en-US" w:eastAsia="zh-CN"/>
              </w:rPr>
              <w:t>30</w:t>
            </w:r>
            <w:r>
              <w:rPr>
                <w:rFonts w:hint="eastAsia" w:ascii="宋体" w:hAnsi="宋体" w:cs="宋体"/>
                <w:sz w:val="24"/>
                <w:szCs w:val="24"/>
                <w:highlight w:val="none"/>
                <w:lang w:eastAsia="zh-CN"/>
              </w:rPr>
              <w:t>日</w:t>
            </w:r>
          </w:p>
        </w:tc>
      </w:tr>
      <w:tr w14:paraId="3F4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66C1B773">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获取招标文件的时间期限</w:t>
            </w:r>
          </w:p>
        </w:tc>
        <w:tc>
          <w:tcPr>
            <w:tcW w:w="6339" w:type="dxa"/>
            <w:noWrap w:val="0"/>
            <w:vAlign w:val="center"/>
          </w:tcPr>
          <w:p w14:paraId="4808D40D">
            <w:pPr>
              <w:spacing w:line="360" w:lineRule="auto"/>
              <w:ind w:firstLine="0" w:firstLineChars="0"/>
              <w:rPr>
                <w:rFonts w:hint="eastAsia" w:ascii="宋体" w:hAnsi="宋体" w:eastAsia="宋体" w:cs="宋体"/>
                <w:sz w:val="24"/>
                <w:szCs w:val="24"/>
                <w:highlight w:val="yellow"/>
                <w:lang w:eastAsia="zh-CN"/>
              </w:rPr>
            </w:pP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06</w:t>
            </w:r>
            <w:r>
              <w:rPr>
                <w:rFonts w:hint="eastAsia" w:ascii="宋体" w:hAnsi="宋体" w:cs="宋体"/>
                <w:sz w:val="24"/>
                <w:szCs w:val="24"/>
                <w:highlight w:val="none"/>
                <w:lang w:eastAsia="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年05月12日</w:t>
            </w:r>
            <w:r>
              <w:rPr>
                <w:rFonts w:hint="eastAsia" w:cs="Times New Roman"/>
                <w:highlight w:val="none"/>
                <w:lang w:val="en-US" w:eastAsia="zh-CN"/>
              </w:rPr>
              <w:t>【自2026年05月06日起</w:t>
            </w:r>
            <w:r>
              <w:rPr>
                <w:rFonts w:hint="default" w:ascii="Times New Roman" w:hAnsi="Times New Roman" w:eastAsia="宋体" w:cs="Times New Roman"/>
                <w:highlight w:val="none"/>
                <w:lang w:val="en-US" w:eastAsia="zh-CN"/>
              </w:rPr>
              <w:t>至</w:t>
            </w:r>
            <w:r>
              <w:rPr>
                <w:rFonts w:hint="eastAsia" w:cs="Times New Roman"/>
                <w:highlight w:val="none"/>
                <w:lang w:val="en-US" w:eastAsia="zh-CN"/>
              </w:rPr>
              <w:t>2026年05月12日12</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p>
        </w:tc>
      </w:tr>
      <w:tr w14:paraId="01FA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903" w:type="dxa"/>
            <w:noWrap w:val="0"/>
            <w:vAlign w:val="center"/>
          </w:tcPr>
          <w:p w14:paraId="4D67B099">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获取招标文件方式</w:t>
            </w:r>
          </w:p>
        </w:tc>
        <w:tc>
          <w:tcPr>
            <w:tcW w:w="6339" w:type="dxa"/>
            <w:noWrap w:val="0"/>
            <w:vAlign w:val="top"/>
          </w:tcPr>
          <w:p w14:paraId="5EA2385F">
            <w:pPr>
              <w:spacing w:line="360" w:lineRule="auto"/>
              <w:ind w:firstLine="0" w:firstLineChars="0"/>
              <w:rPr>
                <w:rFonts w:hint="default" w:ascii="宋体" w:hAnsi="宋体" w:eastAsia="宋体" w:cs="宋体"/>
                <w:sz w:val="24"/>
                <w:szCs w:val="24"/>
                <w:lang w:val="en-US"/>
              </w:rPr>
            </w:pPr>
            <w:r>
              <w:rPr>
                <w:rFonts w:hint="eastAsia" w:ascii="宋体" w:hAnsi="宋体" w:eastAsia="宋体" w:cs="宋体"/>
                <w:sz w:val="24"/>
                <w:szCs w:val="24"/>
                <w:highlight w:val="none"/>
                <w:lang w:val="en-US" w:eastAsia="zh-CN"/>
              </w:rPr>
              <w:t>政采云平台线上获取</w:t>
            </w:r>
          </w:p>
        </w:tc>
      </w:tr>
      <w:tr w14:paraId="28B9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3" w:type="dxa"/>
            <w:noWrap w:val="0"/>
            <w:vAlign w:val="center"/>
          </w:tcPr>
          <w:p w14:paraId="66058E45">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获取招标文件地点</w:t>
            </w:r>
          </w:p>
        </w:tc>
        <w:tc>
          <w:tcPr>
            <w:tcW w:w="6339" w:type="dxa"/>
            <w:noWrap w:val="0"/>
            <w:vAlign w:val="top"/>
          </w:tcPr>
          <w:p w14:paraId="3F16126C">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eastAsia="zh-CN"/>
              </w:rPr>
              <w:t>投标人</w:t>
            </w:r>
            <w:r>
              <w:rPr>
                <w:rFonts w:hint="eastAsia" w:ascii="宋体" w:hAnsi="宋体" w:eastAsia="宋体" w:cs="宋体"/>
                <w:sz w:val="24"/>
                <w:szCs w:val="24"/>
              </w:rPr>
              <w:t xml:space="preserve">登录政采云平台https://www.zcygov.cn/在线申请获取采购文件（进入“项目采购”应用，在获取采购文件菜单中选择项目，申请获取采购文件） </w:t>
            </w:r>
            <w:r>
              <w:rPr>
                <w:rFonts w:hint="eastAsia"/>
              </w:rPr>
              <w:t>（</w:t>
            </w:r>
            <w:r>
              <w:rPr>
                <w:rFonts w:hint="eastAsia" w:ascii="宋体" w:hAnsi="宋体" w:cs="宋体"/>
                <w:lang w:val="zh-CN"/>
              </w:rPr>
              <w:t>注：</w:t>
            </w:r>
            <w:r>
              <w:rPr>
                <w:rFonts w:hint="eastAsia" w:cs="Times New Roman"/>
                <w:highlight w:val="none"/>
                <w:lang w:val="en-US" w:eastAsia="zh-CN"/>
              </w:rPr>
              <w:t>2026年05月12日12</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p>
        </w:tc>
      </w:tr>
      <w:tr w14:paraId="189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03" w:type="dxa"/>
            <w:noWrap w:val="0"/>
            <w:vAlign w:val="center"/>
          </w:tcPr>
          <w:p w14:paraId="76C8E127">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339" w:type="dxa"/>
            <w:noWrap w:val="0"/>
            <w:vAlign w:val="center"/>
          </w:tcPr>
          <w:p w14:paraId="07243403">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2026年05月26日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09:00</w:t>
            </w:r>
            <w:r>
              <w:rPr>
                <w:rFonts w:hint="eastAsia" w:ascii="宋体" w:hAnsi="宋体" w:eastAsia="宋体" w:cs="宋体"/>
                <w:sz w:val="24"/>
                <w:szCs w:val="24"/>
                <w:highlight w:val="none"/>
              </w:rPr>
              <w:t>（北京时间）</w:t>
            </w:r>
          </w:p>
          <w:p w14:paraId="1FBF639F">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FE7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5945F9D">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6339" w:type="dxa"/>
            <w:noWrap w:val="0"/>
            <w:vAlign w:val="center"/>
          </w:tcPr>
          <w:p w14:paraId="1F3C51C7">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2026年05月26日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09:00</w:t>
            </w:r>
            <w:r>
              <w:rPr>
                <w:rFonts w:hint="eastAsia" w:ascii="宋体" w:hAnsi="宋体" w:eastAsia="宋体" w:cs="宋体"/>
                <w:sz w:val="24"/>
                <w:szCs w:val="24"/>
                <w:highlight w:val="none"/>
              </w:rPr>
              <w:t>（北京时间）</w:t>
            </w:r>
          </w:p>
          <w:p w14:paraId="7D5AE0A4">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76B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4D97103C">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highlight w:val="none"/>
              </w:rPr>
              <w:t>开标地点</w:t>
            </w:r>
          </w:p>
        </w:tc>
        <w:tc>
          <w:tcPr>
            <w:tcW w:w="6339" w:type="dxa"/>
            <w:noWrap w:val="0"/>
            <w:vAlign w:val="center"/>
          </w:tcPr>
          <w:p w14:paraId="30D0F49A">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政采云平台（https://www.zcygov.cn/）</w:t>
            </w:r>
            <w:r>
              <w:rPr>
                <w:rFonts w:hint="eastAsia" w:ascii="宋体" w:hAnsi="宋体" w:cs="宋体"/>
                <w:sz w:val="24"/>
                <w:szCs w:val="24"/>
                <w:lang w:val="zh-CN"/>
              </w:rPr>
              <w:t>，</w:t>
            </w:r>
            <w:r>
              <w:rPr>
                <w:rFonts w:hint="eastAsia" w:ascii="宋体" w:hAnsi="宋体" w:cs="宋体"/>
                <w:sz w:val="24"/>
                <w:szCs w:val="24"/>
                <w:lang w:val="zh-CN" w:eastAsia="zh-CN"/>
              </w:rPr>
              <w:t>格尔木市公共资源交易中心评标室三</w:t>
            </w:r>
          </w:p>
        </w:tc>
      </w:tr>
      <w:tr w14:paraId="4C37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3F78AD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投标文件格式及编制要求</w:t>
            </w:r>
          </w:p>
        </w:tc>
        <w:tc>
          <w:tcPr>
            <w:tcW w:w="6339" w:type="dxa"/>
            <w:noWrap w:val="0"/>
            <w:vAlign w:val="top"/>
          </w:tcPr>
          <w:p w14:paraId="015EA3A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1.投标文件编制格式为word系统签章保存后转换为pdf格式上传，格式须按招标文件第四部分“投标文件格式”要求制作，且目录索引定位到内容。</w:t>
            </w:r>
          </w:p>
          <w:p w14:paraId="06D61C2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2.投标文件中的扫描或复印件内容应清晰可辨，且要求正向放置。</w:t>
            </w:r>
          </w:p>
          <w:p w14:paraId="6DC99A3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3.招标文件</w:t>
            </w:r>
            <w:r>
              <w:rPr>
                <w:rFonts w:hint="eastAsia" w:ascii="宋体" w:hAnsi="宋体" w:cs="宋体"/>
                <w:sz w:val="24"/>
                <w:szCs w:val="24"/>
                <w:lang w:val="en-US" w:eastAsia="zh-CN"/>
              </w:rPr>
              <w:t>中</w:t>
            </w:r>
            <w:r>
              <w:rPr>
                <w:rFonts w:hint="eastAsia" w:ascii="宋体" w:hAnsi="宋体" w:eastAsia="宋体" w:cs="宋体"/>
                <w:sz w:val="24"/>
                <w:szCs w:val="24"/>
              </w:rPr>
              <w:t>要求签字、盖章的地方必须由投标人的法定代表人或委托代理人按要求签字、盖章。</w:t>
            </w:r>
          </w:p>
          <w:p w14:paraId="1E9BDF05">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4.投标人应在投标截止期前上传投标文件。因目录格式不准确、不能索引定位到内容、文件过大、未提交全部文件内容或文件内容错误、上传效果差等原因导致无法评审的，有可能判定为无效投标。</w:t>
            </w:r>
          </w:p>
        </w:tc>
      </w:tr>
      <w:tr w14:paraId="6641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093C3E37">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采购单位及联系人</w:t>
            </w:r>
          </w:p>
        </w:tc>
        <w:tc>
          <w:tcPr>
            <w:tcW w:w="6339" w:type="dxa"/>
            <w:noWrap w:val="0"/>
            <w:vAlign w:val="top"/>
          </w:tcPr>
          <w:p w14:paraId="4A9510E2">
            <w:pPr>
              <w:pStyle w:val="13"/>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hAnsi="宋体" w:cs="宋体"/>
                <w:color w:val="auto"/>
                <w:sz w:val="24"/>
                <w:szCs w:val="24"/>
                <w:highlight w:val="none"/>
                <w:lang w:val="en-US" w:eastAsia="zh-CN"/>
              </w:rPr>
              <w:t>格尔木市乌图美仁乡人民政府</w:t>
            </w:r>
          </w:p>
          <w:p w14:paraId="6C558850">
            <w:pPr>
              <w:pStyle w:val="13"/>
              <w:ind w:left="0" w:leftChars="0" w:firstLine="0" w:firstLineChars="0"/>
              <w:rPr>
                <w:rFonts w:hint="default" w:hAnsi="宋体" w:cs="宋体"/>
                <w:sz w:val="24"/>
                <w:szCs w:val="28"/>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sz w:val="24"/>
                <w:szCs w:val="28"/>
                <w:highlight w:val="none"/>
                <w:lang w:val="en-US" w:eastAsia="zh-CN"/>
              </w:rPr>
              <w:t>王老师</w:t>
            </w:r>
          </w:p>
          <w:p w14:paraId="659BE15C">
            <w:pPr>
              <w:pStyle w:val="13"/>
              <w:ind w:left="0" w:leftChars="0" w:firstLine="0" w:firstLineChars="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联系方式：</w:t>
            </w:r>
            <w:r>
              <w:rPr>
                <w:rFonts w:hint="eastAsia" w:hAnsi="宋体" w:cs="宋体"/>
                <w:color w:val="auto"/>
                <w:sz w:val="24"/>
                <w:szCs w:val="24"/>
                <w:highlight w:val="none"/>
                <w:lang w:val="en-US" w:eastAsia="zh-CN"/>
              </w:rPr>
              <w:t>0979-8466880</w:t>
            </w:r>
          </w:p>
          <w:p w14:paraId="7219A2C8">
            <w:pPr>
              <w:pStyle w:val="13"/>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联系地址：</w:t>
            </w:r>
            <w:r>
              <w:rPr>
                <w:rFonts w:hint="eastAsia" w:hAnsi="宋体" w:cs="宋体"/>
                <w:color w:val="auto"/>
                <w:sz w:val="24"/>
                <w:szCs w:val="24"/>
                <w:highlight w:val="none"/>
                <w:lang w:eastAsia="zh-CN"/>
              </w:rPr>
              <w:t>青海省海西蒙古族藏族自治州格尔木市众信巷2号</w:t>
            </w:r>
          </w:p>
        </w:tc>
      </w:tr>
      <w:tr w14:paraId="36C9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56654B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采购代理机构及联系人</w:t>
            </w:r>
          </w:p>
        </w:tc>
        <w:tc>
          <w:tcPr>
            <w:tcW w:w="6339" w:type="dxa"/>
            <w:noWrap w:val="0"/>
            <w:vAlign w:val="top"/>
          </w:tcPr>
          <w:p w14:paraId="0A494B51">
            <w:pPr>
              <w:spacing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cs="宋体"/>
                <w:sz w:val="24"/>
                <w:szCs w:val="24"/>
                <w:lang w:eastAsia="zh-CN"/>
              </w:rPr>
              <w:t xml:space="preserve">青海聚帛工程项目管理有限公司    </w:t>
            </w:r>
          </w:p>
          <w:p w14:paraId="7BEA4780">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金先生</w:t>
            </w:r>
          </w:p>
          <w:p w14:paraId="0C5015E0">
            <w:pPr>
              <w:spacing w:line="360" w:lineRule="auto"/>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highlight w:val="none"/>
                <w:lang w:val="en-US" w:eastAsia="zh-CN"/>
              </w:rPr>
              <w:t>0971-8800244</w:t>
            </w:r>
          </w:p>
          <w:p w14:paraId="79202953">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val="en-US" w:eastAsia="zh-CN"/>
              </w:rPr>
              <w:t>电子邮箱</w:t>
            </w:r>
            <w:r>
              <w:rPr>
                <w:rFonts w:hint="eastAsia" w:ascii="宋体" w:hAnsi="宋体" w:eastAsia="宋体" w:cs="宋体"/>
                <w:sz w:val="24"/>
                <w:szCs w:val="24"/>
              </w:rPr>
              <w:t>：qhjubo@163.com</w:t>
            </w:r>
          </w:p>
        </w:tc>
      </w:tr>
      <w:tr w14:paraId="2465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4713B915">
            <w:pPr>
              <w:spacing w:line="360" w:lineRule="auto"/>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履约保证金</w:t>
            </w:r>
          </w:p>
        </w:tc>
        <w:tc>
          <w:tcPr>
            <w:tcW w:w="6339" w:type="dxa"/>
            <w:noWrap w:val="0"/>
            <w:vAlign w:val="top"/>
          </w:tcPr>
          <w:p w14:paraId="14358D4C">
            <w:pPr>
              <w:spacing w:line="360" w:lineRule="auto"/>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 xml:space="preserve">履约保证金：合同金额的10% </w:t>
            </w:r>
          </w:p>
          <w:p w14:paraId="587CA2BB">
            <w:pPr>
              <w:spacing w:line="360" w:lineRule="auto"/>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转账方式：银行对公转账</w:t>
            </w:r>
          </w:p>
        </w:tc>
      </w:tr>
      <w:tr w14:paraId="5416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03" w:type="dxa"/>
            <w:noWrap w:val="0"/>
            <w:vAlign w:val="center"/>
          </w:tcPr>
          <w:p w14:paraId="4C44F2A9">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其他事项</w:t>
            </w:r>
          </w:p>
        </w:tc>
        <w:tc>
          <w:tcPr>
            <w:tcW w:w="6339" w:type="dxa"/>
            <w:noWrap w:val="0"/>
            <w:vAlign w:val="top"/>
          </w:tcPr>
          <w:p w14:paraId="7749A3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kern w:val="0"/>
                <w:sz w:val="24"/>
                <w:lang w:val="zh-CN"/>
              </w:rPr>
              <w:t>本公告在《青海政府采购网》、《青海省电子招标投标公共服务平台》</w:t>
            </w:r>
            <w:r>
              <w:rPr>
                <w:rFonts w:hint="eastAsia" w:ascii="宋体" w:hAnsi="宋体" w:eastAsia="宋体" w:cs="宋体"/>
                <w:sz w:val="24"/>
                <w:szCs w:val="24"/>
                <w:lang w:val="zh-CN" w:eastAsia="zh-CN"/>
              </w:rPr>
              <w:t>、</w:t>
            </w:r>
            <w:r>
              <w:rPr>
                <w:rFonts w:hint="eastAsia" w:ascii="宋体" w:hAnsi="宋体" w:cs="宋体"/>
                <w:sz w:val="24"/>
                <w:szCs w:val="24"/>
                <w:lang w:val="zh-CN" w:eastAsia="zh-CN"/>
              </w:rPr>
              <w:t>《</w:t>
            </w:r>
            <w:r>
              <w:rPr>
                <w:rFonts w:hint="eastAsia" w:ascii="宋体" w:hAnsi="宋体" w:cs="宋体"/>
                <w:sz w:val="24"/>
                <w:szCs w:val="24"/>
                <w:lang w:val="en-US" w:eastAsia="zh-CN"/>
              </w:rPr>
              <w:t>中国政府采购网</w:t>
            </w:r>
            <w:r>
              <w:rPr>
                <w:rFonts w:hint="eastAsia" w:ascii="宋体" w:hAnsi="宋体" w:cs="宋体"/>
                <w:sz w:val="24"/>
                <w:szCs w:val="24"/>
                <w:lang w:val="zh-CN" w:eastAsia="zh-CN"/>
              </w:rPr>
              <w:t>》、</w:t>
            </w:r>
            <w:r>
              <w:rPr>
                <w:rFonts w:hint="eastAsia" w:ascii="宋体" w:hAnsi="宋体" w:eastAsia="宋体" w:cs="宋体"/>
                <w:sz w:val="24"/>
                <w:szCs w:val="24"/>
                <w:lang w:val="zh-CN" w:eastAsia="zh-CN"/>
              </w:rPr>
              <w:t>《中国招投标公共服务平台》</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1782108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2、本项目线上进行，</w:t>
            </w:r>
            <w:r>
              <w:rPr>
                <w:rFonts w:hint="eastAsia" w:ascii="宋体" w:hAnsi="宋体" w:cs="宋体"/>
                <w:sz w:val="24"/>
                <w:szCs w:val="24"/>
                <w:lang w:eastAsia="zh-CN"/>
              </w:rPr>
              <w:t>投标人</w:t>
            </w:r>
            <w:r>
              <w:rPr>
                <w:rFonts w:hint="eastAsia" w:ascii="宋体" w:hAnsi="宋体" w:eastAsia="宋体" w:cs="宋体"/>
                <w:sz w:val="24"/>
                <w:szCs w:val="24"/>
              </w:rPr>
              <w:t>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33DC6F7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3、线上电子化开评标系统操作及办理CA锁等相关事宜请咨询政采云：咨询电话：95763；</w:t>
            </w:r>
          </w:p>
          <w:p w14:paraId="3BA2A92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4、线上CA PC咨询网址（可及时反馈问题截图，让客服快速定位问题）:http://tseal.cn/k.html，咨询电话：400-0878-198。</w:t>
            </w:r>
          </w:p>
          <w:p w14:paraId="54BECFD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5、本次采购为全流程电子化，</w:t>
            </w:r>
            <w:r>
              <w:rPr>
                <w:rFonts w:hint="eastAsia" w:ascii="宋体" w:hAnsi="宋体" w:cs="宋体"/>
                <w:sz w:val="24"/>
                <w:szCs w:val="24"/>
                <w:lang w:eastAsia="zh-CN"/>
              </w:rPr>
              <w:t>解密时长为60分钟</w:t>
            </w:r>
            <w:r>
              <w:rPr>
                <w:rFonts w:hint="eastAsia" w:ascii="宋体" w:hAnsi="宋体" w:eastAsia="宋体" w:cs="宋体"/>
                <w:sz w:val="24"/>
                <w:szCs w:val="24"/>
              </w:rPr>
              <w:t>。</w:t>
            </w:r>
          </w:p>
          <w:p w14:paraId="7DC9AF11">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58B673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highlight w:val="none"/>
              </w:rPr>
              <w:t>公示网址</w:t>
            </w:r>
            <w:r>
              <w:rPr>
                <w:rFonts w:hint="eastAsia" w:ascii="宋体" w:hAnsi="宋体" w:eastAsia="宋体" w:cs="宋体"/>
                <w:sz w:val="24"/>
                <w:szCs w:val="24"/>
              </w:rPr>
              <w:t>：</w:t>
            </w:r>
          </w:p>
          <w:p w14:paraId="1775AA0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青海政府采购网</w:t>
            </w:r>
          </w:p>
          <w:p w14:paraId="5225FA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(http://www.ccgp-qinghai.gov.cn/home.html） </w:t>
            </w:r>
          </w:p>
          <w:p w14:paraId="72E6C8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青海省电子招标投标公共服务平台</w:t>
            </w:r>
          </w:p>
          <w:p w14:paraId="1FFA67D8">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（https://www.qhggzyjy.gov.cn/ggzy/）</w:t>
            </w:r>
          </w:p>
          <w:p w14:paraId="3D47A5F5">
            <w:pPr>
              <w:widowControl/>
              <w:spacing w:line="320" w:lineRule="exact"/>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中国招标</w:t>
            </w:r>
            <w:r>
              <w:rPr>
                <w:rFonts w:hint="eastAsia" w:ascii="宋体" w:hAnsi="宋体" w:eastAsia="宋体" w:cs="宋体"/>
                <w:b/>
                <w:bCs/>
                <w:sz w:val="24"/>
                <w:szCs w:val="24"/>
                <w:lang w:val="en-US" w:eastAsia="zh-CN"/>
              </w:rPr>
              <w:t>投标公共</w:t>
            </w:r>
            <w:r>
              <w:rPr>
                <w:rFonts w:hint="eastAsia" w:ascii="宋体" w:hAnsi="宋体" w:eastAsia="宋体" w:cs="宋体"/>
                <w:b/>
                <w:bCs/>
                <w:sz w:val="24"/>
                <w:szCs w:val="24"/>
              </w:rPr>
              <w:t>服务平台</w:t>
            </w:r>
          </w:p>
          <w:p w14:paraId="76D58CA8">
            <w:pPr>
              <w:pStyle w:val="13"/>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(http://www.cebpubservice.com/)</w:t>
            </w:r>
          </w:p>
          <w:p w14:paraId="246AF5A3">
            <w:pPr>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中国政府采购网</w:t>
            </w:r>
          </w:p>
          <w:p w14:paraId="01762B1D">
            <w:pPr>
              <w:ind w:left="0" w:leftChars="0" w:firstLine="0" w:firstLineChars="0"/>
              <w:rPr>
                <w:rFonts w:hint="default" w:ascii="宋体" w:hAnsi="宋体" w:cs="宋体"/>
                <w:b/>
                <w:bCs/>
                <w:sz w:val="24"/>
                <w:szCs w:val="24"/>
                <w:lang w:val="en-US" w:eastAsia="zh-CN"/>
              </w:rPr>
            </w:pPr>
            <w:r>
              <w:rPr>
                <w:rFonts w:hint="eastAsia" w:ascii="宋体" w:hAnsi="宋体" w:cs="宋体"/>
                <w:b/>
                <w:bCs/>
                <w:sz w:val="24"/>
                <w:szCs w:val="24"/>
                <w:lang w:val="en-US" w:eastAsia="zh-CN"/>
              </w:rPr>
              <w:t>（www.ccgp.gov.cn）</w:t>
            </w:r>
          </w:p>
        </w:tc>
      </w:tr>
      <w:tr w14:paraId="079A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4DFE198">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财政监管部门及电话</w:t>
            </w:r>
          </w:p>
        </w:tc>
        <w:tc>
          <w:tcPr>
            <w:tcW w:w="6339" w:type="dxa"/>
            <w:noWrap w:val="0"/>
            <w:vAlign w:val="center"/>
          </w:tcPr>
          <w:p w14:paraId="68F61AD4">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格尔木市财政局</w:t>
            </w:r>
            <w:r>
              <w:rPr>
                <w:rFonts w:hint="eastAsia" w:ascii="宋体" w:hAnsi="宋体" w:eastAsia="宋体" w:cs="宋体"/>
                <w:color w:val="auto"/>
                <w:sz w:val="24"/>
                <w:szCs w:val="24"/>
                <w:highlight w:val="none"/>
              </w:rPr>
              <w:t xml:space="preserve"> </w:t>
            </w:r>
          </w:p>
          <w:p w14:paraId="7BF0E321">
            <w:pPr>
              <w:spacing w:line="360" w:lineRule="auto"/>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联系电话：0979-8418264</w:t>
            </w:r>
          </w:p>
        </w:tc>
      </w:tr>
    </w:tbl>
    <w:p w14:paraId="1E650377">
      <w:pPr>
        <w:numPr>
          <w:ilvl w:val="0"/>
          <w:numId w:val="0"/>
        </w:numPr>
        <w:rPr>
          <w:rFonts w:hint="eastAsia"/>
          <w:lang w:val="zh-CN" w:eastAsia="zh-CN"/>
        </w:rPr>
      </w:pPr>
    </w:p>
    <w:p w14:paraId="173126CB">
      <w:pPr>
        <w:autoSpaceDE w:val="0"/>
        <w:autoSpaceDN w:val="0"/>
        <w:adjustRightInd w:val="0"/>
        <w:spacing w:line="360" w:lineRule="auto"/>
        <w:ind w:firstLine="480"/>
        <w:jc w:val="right"/>
        <w:rPr>
          <w:rFonts w:hint="eastAsia" w:ascii="宋体" w:hAnsi="宋体" w:cs="宋体"/>
          <w:color w:val="000000"/>
          <w:kern w:val="0"/>
          <w:lang w:val="zh-CN"/>
        </w:rPr>
      </w:pPr>
    </w:p>
    <w:p w14:paraId="193C418B">
      <w:pPr>
        <w:autoSpaceDE w:val="0"/>
        <w:autoSpaceDN w:val="0"/>
        <w:adjustRightInd w:val="0"/>
        <w:spacing w:line="360" w:lineRule="auto"/>
        <w:ind w:firstLine="480"/>
        <w:jc w:val="right"/>
        <w:rPr>
          <w:rFonts w:hint="eastAsia" w:ascii="宋体" w:hAnsi="宋体" w:cs="宋体"/>
          <w:color w:val="000000"/>
          <w:kern w:val="0"/>
          <w:lang w:val="zh-CN"/>
        </w:rPr>
      </w:pPr>
    </w:p>
    <w:p w14:paraId="5AFD32CC">
      <w:pPr>
        <w:autoSpaceDE w:val="0"/>
        <w:autoSpaceDN w:val="0"/>
        <w:adjustRightInd w:val="0"/>
        <w:spacing w:line="360" w:lineRule="auto"/>
        <w:ind w:firstLine="480"/>
        <w:jc w:val="right"/>
        <w:rPr>
          <w:rFonts w:hint="eastAsia" w:ascii="宋体" w:hAnsi="宋体" w:cs="宋体"/>
          <w:color w:val="000000"/>
          <w:kern w:val="0"/>
          <w:lang w:val="zh-CN"/>
        </w:rPr>
      </w:pPr>
      <w:r>
        <w:rPr>
          <w:rFonts w:hint="eastAsia" w:ascii="宋体" w:hAnsi="宋体" w:cs="宋体"/>
          <w:color w:val="000000"/>
          <w:kern w:val="0"/>
          <w:lang w:val="zh-CN"/>
        </w:rPr>
        <w:t xml:space="preserve">青海聚帛工程项目管理有限公司         </w:t>
      </w:r>
    </w:p>
    <w:p w14:paraId="6A0E5AEE">
      <w:pPr>
        <w:autoSpaceDE w:val="0"/>
        <w:autoSpaceDN w:val="0"/>
        <w:adjustRightInd w:val="0"/>
        <w:spacing w:line="360" w:lineRule="auto"/>
        <w:ind w:firstLine="480"/>
        <w:jc w:val="right"/>
        <w:rPr>
          <w:rFonts w:hint="eastAsia" w:ascii="宋体" w:hAnsi="宋体"/>
          <w:kern w:val="2"/>
          <w:sz w:val="32"/>
          <w:szCs w:val="36"/>
          <w:lang w:val="zh-CN" w:eastAsia="zh-CN"/>
        </w:rPr>
      </w:pPr>
      <w:r>
        <w:rPr>
          <w:rFonts w:hint="eastAsia" w:ascii="宋体" w:hAnsi="宋体" w:cs="宋体"/>
          <w:color w:val="000000"/>
          <w:kern w:val="0"/>
          <w:lang w:val="zh-CN"/>
        </w:rPr>
        <w:t xml:space="preserve">                                   </w:t>
      </w:r>
      <w:r>
        <w:rPr>
          <w:rFonts w:hint="eastAsia" w:ascii="宋体" w:hAnsi="宋体" w:cs="宋体"/>
          <w:color w:val="auto"/>
          <w:kern w:val="0"/>
          <w:lang w:val="zh-CN"/>
        </w:rPr>
        <w:t xml:space="preserve">     </w:t>
      </w:r>
      <w:r>
        <w:rPr>
          <w:rFonts w:hint="eastAsia" w:ascii="宋体" w:hAnsi="宋体" w:cs="宋体"/>
          <w:color w:val="auto"/>
          <w:lang w:val="zh-CN"/>
        </w:rPr>
        <w:t>2026年04月</w:t>
      </w:r>
      <w:r>
        <w:rPr>
          <w:rFonts w:hint="eastAsia" w:ascii="宋体" w:hAnsi="宋体" w:cs="宋体"/>
          <w:color w:val="auto"/>
          <w:lang w:val="en-US" w:eastAsia="zh-CN"/>
        </w:rPr>
        <w:t>30</w:t>
      </w:r>
      <w:r>
        <w:rPr>
          <w:rFonts w:hint="eastAsia" w:ascii="宋体" w:hAnsi="宋体" w:cs="宋体"/>
          <w:color w:val="auto"/>
          <w:lang w:val="zh-CN"/>
        </w:rPr>
        <w:t>日</w:t>
      </w:r>
      <w:bookmarkStart w:id="9" w:name="_Toc15983"/>
    </w:p>
    <w:p w14:paraId="27F6BFEA">
      <w:pPr>
        <w:pStyle w:val="20"/>
        <w:spacing w:before="0" w:after="0" w:line="240" w:lineRule="auto"/>
        <w:ind w:left="0" w:leftChars="0" w:firstLine="0" w:firstLineChars="0"/>
        <w:jc w:val="center"/>
        <w:outlineLvl w:val="0"/>
        <w:rPr>
          <w:rFonts w:hint="eastAsia" w:ascii="宋体" w:hAnsi="宋体"/>
          <w:kern w:val="2"/>
          <w:sz w:val="32"/>
          <w:szCs w:val="36"/>
          <w:lang w:val="zh-CN" w:eastAsia="zh-CN"/>
        </w:rPr>
      </w:pPr>
      <w:bookmarkStart w:id="10" w:name="_Toc18121"/>
      <w:r>
        <w:rPr>
          <w:rFonts w:hint="eastAsia" w:ascii="宋体" w:hAnsi="宋体"/>
          <w:kern w:val="2"/>
          <w:sz w:val="32"/>
          <w:szCs w:val="36"/>
          <w:lang w:val="zh-CN" w:eastAsia="zh-CN"/>
        </w:rPr>
        <w:t>第</w:t>
      </w:r>
      <w:r>
        <w:rPr>
          <w:rFonts w:hint="eastAsia" w:ascii="宋体" w:hAnsi="宋体"/>
          <w:kern w:val="2"/>
          <w:sz w:val="32"/>
          <w:szCs w:val="36"/>
          <w:lang w:val="en-US" w:eastAsia="zh-CN"/>
        </w:rPr>
        <w:t>三</w:t>
      </w:r>
      <w:r>
        <w:rPr>
          <w:rFonts w:hint="eastAsia" w:ascii="宋体" w:hAnsi="宋体"/>
          <w:kern w:val="2"/>
          <w:sz w:val="32"/>
          <w:szCs w:val="36"/>
          <w:lang w:val="zh-CN" w:eastAsia="zh-CN"/>
        </w:rPr>
        <w:t>部分  投标人须知</w:t>
      </w:r>
      <w:bookmarkEnd w:id="9"/>
      <w:bookmarkEnd w:id="10"/>
    </w:p>
    <w:p w14:paraId="169E9102">
      <w:pPr>
        <w:spacing w:line="500" w:lineRule="exact"/>
        <w:jc w:val="center"/>
        <w:outlineLvl w:val="1"/>
        <w:rPr>
          <w:rFonts w:hint="eastAsia" w:ascii="宋体" w:hAnsi="宋体"/>
          <w:b/>
          <w:bCs/>
          <w:sz w:val="28"/>
          <w:szCs w:val="32"/>
        </w:rPr>
      </w:pPr>
      <w:bookmarkStart w:id="11" w:name="_Toc376936728"/>
      <w:bookmarkStart w:id="12" w:name="_Toc5674"/>
      <w:bookmarkStart w:id="13" w:name="_Toc130971944"/>
      <w:bookmarkStart w:id="14" w:name="_Toc24438"/>
      <w:r>
        <w:rPr>
          <w:rFonts w:hint="eastAsia" w:ascii="宋体" w:hAnsi="宋体"/>
          <w:b/>
          <w:bCs/>
          <w:sz w:val="28"/>
          <w:szCs w:val="32"/>
        </w:rPr>
        <w:t>一、说  明</w:t>
      </w:r>
      <w:bookmarkEnd w:id="11"/>
      <w:bookmarkEnd w:id="12"/>
      <w:bookmarkEnd w:id="13"/>
      <w:bookmarkEnd w:id="14"/>
    </w:p>
    <w:p w14:paraId="0ED8BE8D">
      <w:pPr>
        <w:spacing w:line="500" w:lineRule="exact"/>
        <w:jc w:val="left"/>
        <w:rPr>
          <w:rFonts w:hint="eastAsia" w:ascii="宋体" w:hAnsi="宋体" w:cs="宋体"/>
          <w:b/>
          <w:bCs/>
          <w:color w:val="000000"/>
          <w:kern w:val="0"/>
          <w:lang w:val="zh-CN" w:eastAsia="zh-CN"/>
        </w:rPr>
      </w:pPr>
      <w:bookmarkStart w:id="15" w:name="_Toc325725998"/>
      <w:bookmarkStart w:id="16" w:name="_Toc130971945"/>
      <w:bookmarkStart w:id="17" w:name="_Toc16488"/>
      <w:bookmarkStart w:id="18" w:name="_Toc376936729"/>
      <w:r>
        <w:rPr>
          <w:rFonts w:hint="eastAsia" w:ascii="宋体" w:hAnsi="宋体" w:cs="宋体"/>
          <w:b/>
          <w:bCs/>
          <w:color w:val="000000"/>
          <w:kern w:val="0"/>
          <w:lang w:val="zh-CN" w:eastAsia="zh-CN"/>
        </w:rPr>
        <w:t>1.适用范围</w:t>
      </w:r>
      <w:bookmarkEnd w:id="15"/>
      <w:bookmarkEnd w:id="16"/>
      <w:bookmarkEnd w:id="17"/>
      <w:bookmarkEnd w:id="18"/>
    </w:p>
    <w:p w14:paraId="1BB23913">
      <w:pPr>
        <w:tabs>
          <w:tab w:val="left" w:pos="840"/>
        </w:tabs>
        <w:spacing w:line="360" w:lineRule="auto"/>
        <w:ind w:firstLine="480"/>
        <w:rPr>
          <w:rFonts w:hint="eastAsia" w:ascii="宋体" w:hAnsi="宋体"/>
          <w:color w:val="000000"/>
        </w:rPr>
      </w:pPr>
      <w:r>
        <w:rPr>
          <w:rFonts w:hint="eastAsia" w:ascii="宋体" w:hAnsi="宋体"/>
          <w:color w:val="000000"/>
        </w:rPr>
        <w:t>1.1本次招标依据</w:t>
      </w:r>
      <w:r>
        <w:rPr>
          <w:rFonts w:hint="eastAsia" w:ascii="宋体" w:hAnsi="宋体"/>
          <w:color w:val="000000"/>
          <w:lang w:eastAsia="zh-CN"/>
        </w:rPr>
        <w:t>招标人</w:t>
      </w:r>
      <w:r>
        <w:rPr>
          <w:rFonts w:hint="eastAsia" w:ascii="宋体" w:hAnsi="宋体"/>
          <w:color w:val="000000"/>
        </w:rPr>
        <w:t>的采购计划，仅适用于本招标文件中所叙述的项目。</w:t>
      </w:r>
    </w:p>
    <w:p w14:paraId="47FA2F81">
      <w:pPr>
        <w:spacing w:line="500" w:lineRule="exact"/>
        <w:jc w:val="left"/>
        <w:rPr>
          <w:rFonts w:hint="eastAsia" w:ascii="宋体" w:hAnsi="宋体" w:cs="宋体"/>
          <w:b/>
          <w:bCs/>
          <w:color w:val="000000"/>
          <w:kern w:val="0"/>
          <w:lang w:val="zh-CN" w:eastAsia="zh-CN"/>
        </w:rPr>
      </w:pPr>
      <w:bookmarkStart w:id="19" w:name="_Toc376936730"/>
      <w:bookmarkStart w:id="20" w:name="_Toc325725999"/>
      <w:bookmarkStart w:id="21" w:name="_Toc19833"/>
      <w:bookmarkStart w:id="22" w:name="_Toc130971946"/>
      <w:r>
        <w:rPr>
          <w:rFonts w:hint="eastAsia" w:ascii="宋体" w:hAnsi="宋体" w:cs="宋体"/>
          <w:b/>
          <w:bCs/>
          <w:color w:val="000000"/>
          <w:kern w:val="0"/>
          <w:lang w:val="zh-CN" w:eastAsia="zh-CN"/>
        </w:rPr>
        <w:t>2.招标方式、合格的投标人</w:t>
      </w:r>
      <w:bookmarkEnd w:id="19"/>
      <w:bookmarkEnd w:id="20"/>
      <w:bookmarkEnd w:id="21"/>
      <w:bookmarkEnd w:id="22"/>
    </w:p>
    <w:p w14:paraId="18094090">
      <w:pPr>
        <w:tabs>
          <w:tab w:val="left" w:pos="840"/>
        </w:tabs>
        <w:spacing w:line="360" w:lineRule="auto"/>
        <w:ind w:firstLine="480"/>
        <w:rPr>
          <w:rFonts w:hint="eastAsia" w:ascii="宋体" w:hAnsi="宋体"/>
          <w:color w:val="000000"/>
        </w:rPr>
      </w:pPr>
      <w:r>
        <w:rPr>
          <w:rFonts w:hint="eastAsia" w:ascii="宋体" w:hAnsi="宋体"/>
          <w:color w:val="000000"/>
        </w:rPr>
        <w:t>2.1本次招标采取公开招标方式。</w:t>
      </w:r>
    </w:p>
    <w:p w14:paraId="2540680A">
      <w:pPr>
        <w:tabs>
          <w:tab w:val="left" w:pos="840"/>
        </w:tabs>
        <w:spacing w:line="360" w:lineRule="auto"/>
        <w:ind w:firstLine="480"/>
        <w:rPr>
          <w:rFonts w:hint="eastAsia" w:ascii="宋体" w:hAnsi="宋体"/>
          <w:color w:val="000000"/>
          <w:highlight w:val="yellow"/>
        </w:rPr>
      </w:pPr>
      <w:r>
        <w:rPr>
          <w:rFonts w:hint="eastAsia" w:ascii="宋体" w:hAnsi="宋体"/>
          <w:color w:val="000000"/>
        </w:rPr>
        <w:t>2.2合格的投标人：详见</w:t>
      </w:r>
      <w:r>
        <w:rPr>
          <w:rFonts w:hint="eastAsia"/>
        </w:rPr>
        <w:t>第</w:t>
      </w:r>
      <w:r>
        <w:rPr>
          <w:rFonts w:hint="eastAsia"/>
          <w:lang w:val="en-US" w:eastAsia="zh-CN"/>
        </w:rPr>
        <w:t>二</w:t>
      </w:r>
      <w:r>
        <w:rPr>
          <w:rFonts w:hint="eastAsia"/>
        </w:rPr>
        <w:t>部分投标人须知前附表</w:t>
      </w:r>
      <w:r>
        <w:rPr>
          <w:rFonts w:hint="eastAsia" w:ascii="宋体" w:hAnsi="宋体"/>
          <w:color w:val="000000"/>
        </w:rPr>
        <w:t>“</w:t>
      </w:r>
      <w:r>
        <w:rPr>
          <w:rFonts w:hint="eastAsia" w:ascii="宋体" w:hAnsi="宋体" w:cs="宋体"/>
          <w:kern w:val="0"/>
          <w:lang w:eastAsia="zh-CN"/>
        </w:rPr>
        <w:t>投标人</w:t>
      </w:r>
      <w:r>
        <w:rPr>
          <w:rFonts w:ascii="宋体" w:hAnsi="宋体" w:cs="宋体"/>
          <w:kern w:val="0"/>
        </w:rPr>
        <w:t>资格条件</w:t>
      </w:r>
      <w:r>
        <w:rPr>
          <w:rFonts w:hint="eastAsia" w:ascii="宋体" w:hAnsi="宋体"/>
          <w:color w:val="000000"/>
        </w:rPr>
        <w:t>”。</w:t>
      </w:r>
    </w:p>
    <w:p w14:paraId="67D4BB5C">
      <w:pPr>
        <w:spacing w:line="500" w:lineRule="exact"/>
        <w:jc w:val="left"/>
        <w:rPr>
          <w:rFonts w:hint="eastAsia" w:ascii="宋体" w:hAnsi="宋体" w:cs="宋体"/>
          <w:b/>
          <w:bCs/>
          <w:color w:val="000000"/>
          <w:kern w:val="0"/>
          <w:lang w:val="zh-CN" w:eastAsia="zh-CN"/>
        </w:rPr>
      </w:pPr>
      <w:bookmarkStart w:id="23" w:name="_Toc130971947"/>
      <w:bookmarkStart w:id="24" w:name="_Toc376936731"/>
      <w:bookmarkStart w:id="25" w:name="_Toc2966"/>
      <w:bookmarkStart w:id="26" w:name="_Toc325726000"/>
      <w:r>
        <w:rPr>
          <w:rFonts w:hint="eastAsia" w:ascii="宋体" w:hAnsi="宋体" w:cs="宋体"/>
          <w:b/>
          <w:bCs/>
          <w:color w:val="000000"/>
          <w:kern w:val="0"/>
          <w:lang w:val="zh-CN" w:eastAsia="zh-CN"/>
        </w:rPr>
        <w:t>3.投标费用</w:t>
      </w:r>
      <w:bookmarkEnd w:id="23"/>
      <w:bookmarkEnd w:id="24"/>
      <w:bookmarkEnd w:id="25"/>
      <w:bookmarkEnd w:id="26"/>
    </w:p>
    <w:p w14:paraId="122E704E">
      <w:pPr>
        <w:tabs>
          <w:tab w:val="left" w:pos="840"/>
        </w:tabs>
        <w:spacing w:line="360" w:lineRule="auto"/>
        <w:ind w:firstLine="480"/>
        <w:rPr>
          <w:rFonts w:hint="eastAsia" w:ascii="宋体" w:hAnsi="宋体"/>
          <w:color w:val="000000"/>
        </w:rPr>
      </w:pPr>
      <w:r>
        <w:rPr>
          <w:rFonts w:hint="eastAsia" w:ascii="宋体" w:hAnsi="宋体"/>
          <w:color w:val="000000"/>
        </w:rPr>
        <w:t>投标人应承担准备和参加本次投标有关的所有费用。采购代理机构对投标人发生的费用均不承担任何责任。</w:t>
      </w:r>
    </w:p>
    <w:p w14:paraId="6526BC37">
      <w:pPr>
        <w:spacing w:line="500" w:lineRule="exact"/>
        <w:jc w:val="center"/>
        <w:outlineLvl w:val="1"/>
        <w:rPr>
          <w:rFonts w:hint="eastAsia" w:ascii="宋体" w:hAnsi="宋体"/>
          <w:b/>
          <w:bCs/>
          <w:sz w:val="28"/>
          <w:szCs w:val="32"/>
        </w:rPr>
      </w:pPr>
      <w:bookmarkStart w:id="27" w:name="_Toc130971948"/>
      <w:bookmarkStart w:id="28" w:name="_Toc325726001"/>
      <w:bookmarkStart w:id="29" w:name="_Toc376936732"/>
      <w:bookmarkStart w:id="30" w:name="_Toc18237"/>
      <w:bookmarkStart w:id="31" w:name="_Toc30166"/>
      <w:r>
        <w:rPr>
          <w:rFonts w:hint="eastAsia" w:ascii="宋体" w:hAnsi="宋体"/>
          <w:b/>
          <w:bCs/>
          <w:sz w:val="28"/>
          <w:szCs w:val="32"/>
        </w:rPr>
        <w:t>二、招标文件说明</w:t>
      </w:r>
      <w:bookmarkEnd w:id="27"/>
      <w:bookmarkEnd w:id="28"/>
      <w:bookmarkEnd w:id="29"/>
      <w:bookmarkEnd w:id="30"/>
      <w:bookmarkEnd w:id="31"/>
    </w:p>
    <w:p w14:paraId="5956DD54">
      <w:pPr>
        <w:spacing w:line="500" w:lineRule="exact"/>
        <w:jc w:val="left"/>
        <w:rPr>
          <w:rFonts w:hint="eastAsia" w:ascii="宋体" w:hAnsi="宋体" w:cs="宋体"/>
          <w:b/>
          <w:bCs/>
          <w:color w:val="000000"/>
          <w:kern w:val="0"/>
          <w:lang w:val="zh-CN" w:eastAsia="zh-CN"/>
        </w:rPr>
      </w:pPr>
      <w:bookmarkStart w:id="32" w:name="_Toc325726002"/>
      <w:bookmarkStart w:id="33" w:name="_Toc127"/>
      <w:bookmarkStart w:id="34" w:name="_Toc376936733"/>
      <w:bookmarkStart w:id="35" w:name="_Toc130971949"/>
      <w:r>
        <w:rPr>
          <w:rFonts w:hint="eastAsia" w:ascii="宋体" w:hAnsi="宋体" w:cs="宋体"/>
          <w:b/>
          <w:bCs/>
          <w:color w:val="000000"/>
          <w:kern w:val="0"/>
          <w:lang w:val="zh-CN" w:eastAsia="zh-CN"/>
        </w:rPr>
        <w:t>4.招标文件的构成</w:t>
      </w:r>
      <w:bookmarkEnd w:id="32"/>
      <w:bookmarkEnd w:id="33"/>
      <w:bookmarkEnd w:id="34"/>
      <w:bookmarkEnd w:id="35"/>
    </w:p>
    <w:p w14:paraId="7AD71467">
      <w:pPr>
        <w:spacing w:line="360" w:lineRule="auto"/>
        <w:ind w:firstLine="480"/>
        <w:rPr>
          <w:rFonts w:hint="eastAsia" w:ascii="宋体" w:hAnsi="宋体"/>
        </w:rPr>
      </w:pPr>
      <w:r>
        <w:rPr>
          <w:rFonts w:hint="eastAsia" w:ascii="宋体" w:hAnsi="宋体"/>
        </w:rPr>
        <w:t>招标文件压缩包电子版文件格式由本文件（word格式）和数据文件（excel格式）构成。</w:t>
      </w:r>
    </w:p>
    <w:p w14:paraId="2BED26E2">
      <w:pPr>
        <w:spacing w:line="360" w:lineRule="auto"/>
        <w:ind w:firstLine="480"/>
        <w:rPr>
          <w:rFonts w:hint="eastAsia" w:ascii="宋体" w:hAnsi="宋体"/>
        </w:rPr>
      </w:pPr>
      <w:r>
        <w:rPr>
          <w:rFonts w:hint="eastAsia" w:ascii="宋体" w:hAnsi="宋体"/>
        </w:rPr>
        <w:t>4.1招标文件包括：</w:t>
      </w:r>
    </w:p>
    <w:p w14:paraId="2383CC3D">
      <w:pPr>
        <w:spacing w:line="360" w:lineRule="auto"/>
        <w:ind w:firstLine="480"/>
        <w:rPr>
          <w:rFonts w:hint="eastAsia" w:ascii="宋体" w:hAnsi="宋体"/>
        </w:rPr>
      </w:pPr>
      <w:r>
        <w:rPr>
          <w:rFonts w:hint="eastAsia" w:ascii="宋体" w:hAnsi="宋体"/>
        </w:rPr>
        <w:t>（1）投标人须知前附表</w:t>
      </w:r>
    </w:p>
    <w:p w14:paraId="32B93BDD">
      <w:pPr>
        <w:spacing w:line="360" w:lineRule="auto"/>
        <w:ind w:firstLine="480"/>
        <w:rPr>
          <w:rFonts w:hint="eastAsia" w:ascii="宋体" w:hAnsi="宋体"/>
        </w:rPr>
      </w:pPr>
      <w:r>
        <w:rPr>
          <w:rFonts w:hint="eastAsia" w:ascii="宋体" w:hAnsi="宋体"/>
        </w:rPr>
        <w:t>（2）投标人须知</w:t>
      </w:r>
    </w:p>
    <w:p w14:paraId="5383E37F">
      <w:pPr>
        <w:spacing w:line="360" w:lineRule="auto"/>
        <w:ind w:firstLine="480"/>
        <w:rPr>
          <w:rFonts w:hint="eastAsia" w:ascii="宋体" w:hAnsi="宋体"/>
        </w:rPr>
      </w:pPr>
      <w:r>
        <w:rPr>
          <w:rFonts w:hint="eastAsia" w:ascii="宋体" w:hAnsi="宋体"/>
        </w:rPr>
        <w:t>（3）政府采购项目合同书范本</w:t>
      </w:r>
    </w:p>
    <w:p w14:paraId="3077F364">
      <w:pPr>
        <w:spacing w:line="360" w:lineRule="auto"/>
        <w:ind w:firstLine="480"/>
        <w:rPr>
          <w:rFonts w:hint="eastAsia" w:ascii="宋体" w:hAnsi="宋体"/>
        </w:rPr>
      </w:pPr>
      <w:r>
        <w:rPr>
          <w:rFonts w:hint="eastAsia" w:ascii="宋体" w:hAnsi="宋体"/>
        </w:rPr>
        <w:t>（4）投标文件格式（相关附件）</w:t>
      </w:r>
    </w:p>
    <w:p w14:paraId="750A7560">
      <w:pPr>
        <w:spacing w:line="360" w:lineRule="auto"/>
        <w:ind w:firstLine="480"/>
        <w:rPr>
          <w:rFonts w:hint="eastAsia" w:ascii="宋体" w:hAnsi="宋体"/>
        </w:rPr>
      </w:pPr>
      <w:r>
        <w:rPr>
          <w:rFonts w:hint="eastAsia" w:ascii="宋体" w:hAnsi="宋体"/>
        </w:rPr>
        <w:t>（5）采购项目要求及技术参数</w:t>
      </w:r>
    </w:p>
    <w:p w14:paraId="53292583">
      <w:pPr>
        <w:spacing w:line="360" w:lineRule="auto"/>
        <w:ind w:firstLine="480"/>
        <w:rPr>
          <w:rFonts w:hint="eastAsia" w:ascii="宋体" w:hAnsi="宋体"/>
        </w:rPr>
      </w:pPr>
      <w:r>
        <w:rPr>
          <w:rFonts w:hint="eastAsia" w:ascii="宋体" w:hAnsi="宋体"/>
        </w:rPr>
        <w:t>（6）采购过程中发生的澄清、变更和补充文件</w:t>
      </w:r>
    </w:p>
    <w:p w14:paraId="6A6C24A6">
      <w:pPr>
        <w:pStyle w:val="13"/>
        <w:adjustRightInd w:val="0"/>
        <w:spacing w:line="360" w:lineRule="auto"/>
        <w:ind w:firstLine="480"/>
        <w:rPr>
          <w:rFonts w:hAnsi="宋体"/>
        </w:rPr>
      </w:pPr>
      <w:r>
        <w:rPr>
          <w:rFonts w:hint="eastAsia" w:hAnsi="宋体"/>
        </w:rPr>
        <w:t>4</w:t>
      </w:r>
      <w:r>
        <w:rPr>
          <w:rFonts w:hAnsi="宋体"/>
        </w:rPr>
        <w:t>.</w:t>
      </w:r>
      <w:r>
        <w:rPr>
          <w:rFonts w:hint="eastAsia" w:hAnsi="宋体"/>
        </w:rPr>
        <w:t>2</w:t>
      </w:r>
      <w:r>
        <w:rPr>
          <w:rFonts w:hAnsi="宋体"/>
        </w:rPr>
        <w:t xml:space="preserve"> </w:t>
      </w:r>
      <w:r>
        <w:rPr>
          <w:rFonts w:hint="eastAsia" w:hAnsi="宋体"/>
        </w:rPr>
        <w:t>数据文件（excel格式）由下列文件组成：</w:t>
      </w:r>
    </w:p>
    <w:p w14:paraId="168F0D20">
      <w:pPr>
        <w:spacing w:line="360" w:lineRule="auto"/>
        <w:ind w:firstLine="480"/>
        <w:rPr>
          <w:rFonts w:ascii="宋体" w:hAnsi="宋体"/>
        </w:rPr>
      </w:pPr>
      <w:r>
        <w:rPr>
          <w:rFonts w:hint="eastAsia" w:ascii="宋体" w:hAnsi="宋体"/>
        </w:rPr>
        <w:t>（1）投标一览表</w:t>
      </w:r>
    </w:p>
    <w:p w14:paraId="72612AF2">
      <w:pPr>
        <w:spacing w:line="360" w:lineRule="auto"/>
        <w:ind w:firstLine="480"/>
        <w:rPr>
          <w:rFonts w:ascii="宋体" w:hAnsi="宋体"/>
        </w:rPr>
      </w:pPr>
      <w:r>
        <w:rPr>
          <w:rFonts w:hint="eastAsia" w:ascii="宋体" w:hAnsi="宋体"/>
        </w:rPr>
        <w:t>（2）分项报价表</w:t>
      </w:r>
    </w:p>
    <w:p w14:paraId="2EF80C1C">
      <w:pPr>
        <w:rPr>
          <w:rFonts w:hint="eastAsia" w:ascii="Arial" w:hAnsi="Arial" w:cs="Arial"/>
          <w:kern w:val="0"/>
        </w:rPr>
      </w:pPr>
      <w:r>
        <w:rPr>
          <w:rFonts w:hint="eastAsia" w:ascii="宋体" w:hAnsi="宋体"/>
        </w:rPr>
        <w:t>4.3</w:t>
      </w:r>
      <w:r>
        <w:rPr>
          <w:rFonts w:hint="eastAsia" w:ascii="Arial" w:hAnsi="Arial" w:cs="Arial"/>
          <w:kern w:val="0"/>
        </w:rPr>
        <w:t>投标人应当按照招标文件的要求编制投标文件。投标文件应当对招标文件提出的要求和条件作出明确响应。</w:t>
      </w:r>
    </w:p>
    <w:p w14:paraId="1DB23156">
      <w:pPr>
        <w:spacing w:line="500" w:lineRule="exact"/>
        <w:jc w:val="left"/>
        <w:rPr>
          <w:rFonts w:hint="eastAsia" w:ascii="宋体" w:hAnsi="宋体" w:cs="宋体"/>
          <w:b/>
          <w:bCs/>
          <w:color w:val="000000"/>
          <w:kern w:val="0"/>
          <w:lang w:val="zh-CN" w:eastAsia="zh-CN"/>
        </w:rPr>
      </w:pPr>
      <w:bookmarkStart w:id="36" w:name="_Toc325726003"/>
      <w:bookmarkStart w:id="37" w:name="_Toc376936734"/>
      <w:bookmarkStart w:id="38" w:name="_Toc25990"/>
      <w:bookmarkStart w:id="39" w:name="_Toc130971950"/>
      <w:r>
        <w:rPr>
          <w:rFonts w:hint="eastAsia" w:ascii="宋体" w:hAnsi="宋体" w:cs="宋体"/>
          <w:b/>
          <w:bCs/>
          <w:color w:val="000000"/>
          <w:kern w:val="0"/>
          <w:lang w:val="zh-CN" w:eastAsia="zh-CN"/>
        </w:rPr>
        <w:t>5.招标文件的</w:t>
      </w:r>
      <w:bookmarkEnd w:id="36"/>
      <w:bookmarkEnd w:id="37"/>
      <w:r>
        <w:rPr>
          <w:rFonts w:hint="eastAsia" w:ascii="宋体" w:hAnsi="宋体" w:cs="宋体"/>
          <w:b/>
          <w:bCs/>
          <w:color w:val="000000"/>
          <w:kern w:val="0"/>
          <w:lang w:val="zh-CN" w:eastAsia="zh-CN"/>
        </w:rPr>
        <w:t>质疑</w:t>
      </w:r>
      <w:bookmarkEnd w:id="38"/>
      <w:bookmarkEnd w:id="39"/>
    </w:p>
    <w:p w14:paraId="6AFB8370">
      <w:pPr>
        <w:spacing w:line="360" w:lineRule="auto"/>
        <w:ind w:firstLine="480"/>
        <w:rPr>
          <w:rFonts w:hint="eastAsia" w:ascii="宋体" w:hAnsi="宋体"/>
        </w:rPr>
      </w:pPr>
      <w:r>
        <w:rPr>
          <w:rFonts w:hint="eastAsia" w:ascii="宋体" w:hAnsi="宋体" w:eastAsia="宋体" w:cs="Times New Roman"/>
        </w:rPr>
        <w:t>投标人认为招标文件使自己的权益受到损害的，应在获取招标文件之日或者招标文件公告期限届满之日起7个工作日内以书面形式提出质疑（不接受匿名质</w:t>
      </w:r>
      <w:r>
        <w:rPr>
          <w:rFonts w:hint="eastAsia"/>
        </w:rPr>
        <w:t>疑），</w:t>
      </w:r>
      <w:r>
        <w:rPr>
          <w:rFonts w:hint="eastAsia"/>
          <w:lang w:eastAsia="zh-CN"/>
        </w:rPr>
        <w:t>投标人</w:t>
      </w:r>
      <w:r>
        <w:rPr>
          <w:rFonts w:hint="eastAsia"/>
        </w:rPr>
        <w:t>须在法定质疑期内一次性提出针对同一采购程序环节的质疑。</w:t>
      </w:r>
      <w:bookmarkStart w:id="40" w:name="_Toc376936735"/>
      <w:bookmarkStart w:id="41" w:name="_Toc325726004"/>
      <w:r>
        <w:rPr>
          <w:rFonts w:hint="eastAsia" w:ascii="宋体" w:hAnsi="宋体"/>
          <w:lang w:eastAsia="zh-CN"/>
        </w:rPr>
        <w:t>招标人</w:t>
      </w:r>
      <w:r>
        <w:rPr>
          <w:rFonts w:hint="eastAsia" w:ascii="宋体" w:hAnsi="宋体"/>
        </w:rPr>
        <w:t>、采购代理机构在收到</w:t>
      </w:r>
      <w:r>
        <w:rPr>
          <w:rFonts w:hint="eastAsia" w:ascii="宋体" w:hAnsi="宋体"/>
          <w:lang w:eastAsia="zh-CN"/>
        </w:rPr>
        <w:t>投标人</w:t>
      </w:r>
      <w:r>
        <w:rPr>
          <w:rFonts w:hint="eastAsia" w:ascii="宋体" w:hAnsi="宋体"/>
        </w:rPr>
        <w:t>的书面质疑后7个工作日内予以答复，并将变更事宜在青海政府采购信息网上发布公告，告知本项目的所有潜在投标人。</w:t>
      </w:r>
    </w:p>
    <w:p w14:paraId="6F002D5E">
      <w:pPr>
        <w:spacing w:line="500" w:lineRule="exact"/>
        <w:jc w:val="left"/>
        <w:rPr>
          <w:rFonts w:hint="eastAsia" w:ascii="宋体" w:hAnsi="宋体" w:cs="宋体"/>
          <w:b/>
          <w:bCs/>
          <w:color w:val="000000"/>
          <w:kern w:val="0"/>
          <w:lang w:val="zh-CN" w:eastAsia="zh-CN"/>
        </w:rPr>
      </w:pPr>
      <w:bookmarkStart w:id="42" w:name="_Toc130971951"/>
      <w:bookmarkStart w:id="43" w:name="_Toc17339"/>
      <w:r>
        <w:rPr>
          <w:rFonts w:hint="eastAsia" w:ascii="宋体" w:hAnsi="宋体" w:cs="宋体"/>
          <w:b/>
          <w:bCs/>
          <w:color w:val="000000"/>
          <w:kern w:val="0"/>
          <w:lang w:val="zh-CN" w:eastAsia="zh-CN"/>
        </w:rPr>
        <w:t>6.招标文件的修改</w:t>
      </w:r>
      <w:bookmarkEnd w:id="40"/>
      <w:bookmarkEnd w:id="41"/>
      <w:bookmarkEnd w:id="42"/>
      <w:bookmarkEnd w:id="43"/>
    </w:p>
    <w:p w14:paraId="287015F9">
      <w:pPr>
        <w:spacing w:line="360" w:lineRule="auto"/>
        <w:ind w:firstLine="480"/>
        <w:rPr>
          <w:rFonts w:hint="eastAsia" w:ascii="宋体" w:hAnsi="宋体"/>
        </w:rPr>
      </w:pPr>
      <w:r>
        <w:rPr>
          <w:rFonts w:hint="eastAsia" w:ascii="宋体" w:hAnsi="宋体"/>
        </w:rPr>
        <w:t>6.1 在投标截止期前，</w:t>
      </w:r>
      <w:r>
        <w:rPr>
          <w:rFonts w:hint="eastAsia" w:ascii="宋体" w:hAnsi="宋体"/>
          <w:lang w:eastAsia="zh-CN"/>
        </w:rPr>
        <w:t>招标人</w:t>
      </w:r>
      <w:r>
        <w:rPr>
          <w:rFonts w:hint="eastAsia" w:ascii="宋体" w:hAnsi="宋体"/>
        </w:rPr>
        <w:t>、采购代理机构可以对招标文件进行必要的修改或者澄清。</w:t>
      </w:r>
    </w:p>
    <w:p w14:paraId="22BB1C77">
      <w:pPr>
        <w:spacing w:line="360" w:lineRule="auto"/>
        <w:ind w:firstLine="480"/>
        <w:rPr>
          <w:rFonts w:hint="eastAsia" w:ascii="宋体" w:hAnsi="宋体"/>
        </w:rPr>
      </w:pPr>
      <w:r>
        <w:rPr>
          <w:rFonts w:hint="eastAsia" w:ascii="宋体" w:hAnsi="宋体"/>
        </w:rPr>
        <w:t>6.2</w:t>
      </w:r>
      <w:r>
        <w:rPr>
          <w:rFonts w:hint="eastAsia" w:ascii="宋体" w:hAnsi="宋体"/>
          <w:lang w:eastAsia="zh-CN"/>
        </w:rPr>
        <w:t>招标人</w:t>
      </w:r>
      <w:r>
        <w:rPr>
          <w:rFonts w:hint="eastAsia" w:ascii="宋体" w:hAnsi="宋体"/>
        </w:rPr>
        <w:t>、采购代理机构对已发出招标文件进行必要的澄清或者修改的，在招标文件要求提交投标文件截止时间15日前，在青海政府采购信息网上发布公告；不足15日的，顺延提交投标文件的截止时间。该澄清或者修改的内容为招标文件的组成部分。</w:t>
      </w:r>
    </w:p>
    <w:p w14:paraId="15963200">
      <w:pPr>
        <w:pStyle w:val="13"/>
        <w:rPr>
          <w:rFonts w:hint="eastAsia" w:ascii="宋体" w:hAnsi="宋体"/>
        </w:rPr>
      </w:pPr>
      <w:r>
        <w:rPr>
          <w:rFonts w:hint="eastAsia" w:ascii="宋体" w:hAnsi="宋体"/>
        </w:rPr>
        <w:t>6.3 在投标截止时间前，</w:t>
      </w:r>
      <w:r>
        <w:rPr>
          <w:rFonts w:hint="eastAsia" w:hAnsi="宋体"/>
          <w:lang w:eastAsia="zh-CN"/>
        </w:rPr>
        <w:t>招标人</w:t>
      </w:r>
      <w:r>
        <w:rPr>
          <w:rFonts w:hint="eastAsia" w:ascii="宋体" w:hAnsi="宋体"/>
        </w:rPr>
        <w:t>、采购代理机构可以视采购具体情况，延长投标截止时间和开标时间，并在招标文件中要求的投标截止时间和开标时间的3日前，将变更公告发布在青海省政府采购信息网上。</w:t>
      </w:r>
    </w:p>
    <w:p w14:paraId="73F7AD63">
      <w:pPr>
        <w:spacing w:line="500" w:lineRule="exact"/>
        <w:jc w:val="center"/>
        <w:outlineLvl w:val="1"/>
        <w:rPr>
          <w:rFonts w:hint="eastAsia" w:ascii="宋体" w:hAnsi="宋体"/>
          <w:b/>
          <w:bCs/>
          <w:sz w:val="28"/>
          <w:szCs w:val="32"/>
        </w:rPr>
      </w:pPr>
      <w:bookmarkStart w:id="44" w:name="_Toc14643"/>
      <w:bookmarkStart w:id="45" w:name="_Toc376936736"/>
      <w:bookmarkStart w:id="46" w:name="_Toc325726005"/>
      <w:bookmarkStart w:id="47" w:name="_Toc130971952"/>
      <w:bookmarkStart w:id="48" w:name="_Toc554"/>
      <w:r>
        <w:rPr>
          <w:rFonts w:hint="eastAsia" w:ascii="宋体" w:hAnsi="宋体"/>
          <w:b/>
          <w:bCs/>
          <w:sz w:val="28"/>
          <w:szCs w:val="32"/>
        </w:rPr>
        <w:t>三、投标文件的编制</w:t>
      </w:r>
      <w:bookmarkEnd w:id="44"/>
      <w:bookmarkEnd w:id="45"/>
      <w:bookmarkEnd w:id="46"/>
      <w:bookmarkEnd w:id="47"/>
      <w:bookmarkEnd w:id="48"/>
    </w:p>
    <w:p w14:paraId="7CE4E9D7">
      <w:pPr>
        <w:spacing w:line="500" w:lineRule="exact"/>
        <w:jc w:val="left"/>
        <w:rPr>
          <w:rFonts w:hint="eastAsia" w:ascii="宋体" w:hAnsi="宋体" w:cs="宋体"/>
          <w:b/>
          <w:bCs/>
          <w:color w:val="000000"/>
          <w:kern w:val="0"/>
          <w:lang w:val="zh-CN" w:eastAsia="zh-CN"/>
        </w:rPr>
      </w:pPr>
      <w:bookmarkStart w:id="49" w:name="_Toc30949"/>
      <w:bookmarkStart w:id="50" w:name="_Toc29022"/>
      <w:r>
        <w:rPr>
          <w:rFonts w:hint="eastAsia" w:ascii="宋体" w:hAnsi="宋体" w:cs="宋体"/>
          <w:b/>
          <w:bCs/>
          <w:color w:val="000000"/>
          <w:kern w:val="0"/>
          <w:lang w:val="zh-CN" w:eastAsia="zh-CN"/>
        </w:rPr>
        <w:t>7.投标文件的语言及度量衡单位</w:t>
      </w:r>
      <w:bookmarkEnd w:id="49"/>
      <w:bookmarkEnd w:id="50"/>
    </w:p>
    <w:p w14:paraId="3EB562AA">
      <w:pPr>
        <w:spacing w:line="360" w:lineRule="auto"/>
        <w:ind w:firstLine="480"/>
        <w:rPr>
          <w:rFonts w:hint="eastAsia" w:ascii="宋体" w:hAnsi="宋体"/>
          <w:lang w:val="zh-CN"/>
        </w:rPr>
      </w:pPr>
      <w:bookmarkStart w:id="51" w:name="_Toc130971954"/>
      <w:bookmarkStart w:id="52" w:name="_Toc325726007"/>
      <w:bookmarkStart w:id="53" w:name="_Toc376936738"/>
      <w:r>
        <w:rPr>
          <w:rFonts w:hint="eastAsia" w:ascii="宋体" w:hAnsi="宋体"/>
          <w:lang w:val="zh-CN"/>
        </w:rPr>
        <w:t>7.1</w:t>
      </w:r>
      <w:r>
        <w:rPr>
          <w:rFonts w:hint="eastAsia" w:ascii="宋体" w:hAnsi="宋体"/>
        </w:rPr>
        <w:t xml:space="preserve"> </w:t>
      </w:r>
      <w:r>
        <w:rPr>
          <w:rFonts w:hint="eastAsia" w:ascii="宋体" w:hAnsi="宋体"/>
          <w:lang w:val="zh-CN"/>
        </w:rPr>
        <w:t>投标人提交的投标文件以及投标人与采购代理机构就此投标发生的所有来往函电均应使用简体中文。</w:t>
      </w:r>
      <w:r>
        <w:rPr>
          <w:rFonts w:hint="eastAsia" w:ascii="宋体" w:hAnsi="宋体"/>
        </w:rPr>
        <w:t>除签名、盖章、专用名称等特殊情形外，以中文汉语以外的文字表述的投标文件视同未提供。</w:t>
      </w:r>
    </w:p>
    <w:p w14:paraId="6ED8D02C">
      <w:pPr>
        <w:spacing w:line="360" w:lineRule="auto"/>
        <w:ind w:firstLine="480"/>
        <w:rPr>
          <w:rFonts w:hint="eastAsia" w:ascii="宋体" w:hAnsi="宋体"/>
          <w:lang w:val="zh-CN"/>
        </w:rPr>
      </w:pPr>
      <w:r>
        <w:rPr>
          <w:rFonts w:hint="eastAsia" w:ascii="宋体" w:hAnsi="宋体"/>
          <w:lang w:val="zh-CN"/>
        </w:rPr>
        <w:t>7.2 除招标文件中另有规定外，投标文件所使用的度量衡单位，均须采用国家法定计量单位。</w:t>
      </w:r>
    </w:p>
    <w:p w14:paraId="309ADCCD">
      <w:pPr>
        <w:spacing w:line="360" w:lineRule="auto"/>
        <w:ind w:firstLine="480"/>
        <w:rPr>
          <w:rFonts w:hint="eastAsia" w:ascii="宋体" w:hAnsi="宋体"/>
          <w:lang w:val="zh-CN"/>
        </w:rPr>
      </w:pPr>
      <w:r>
        <w:rPr>
          <w:rFonts w:hint="eastAsia" w:ascii="宋体" w:hAnsi="宋体"/>
          <w:lang w:val="zh-CN"/>
        </w:rPr>
        <w:t>7.3 附有外文资料的须翻译成中文，并加盖投标人公章，如果翻译的中文资料与外文资料出现差异与矛盾时，以中文为准，其准确性由投标人负责。</w:t>
      </w:r>
    </w:p>
    <w:bookmarkEnd w:id="51"/>
    <w:bookmarkEnd w:id="52"/>
    <w:bookmarkEnd w:id="53"/>
    <w:p w14:paraId="0CEC16E5">
      <w:pPr>
        <w:spacing w:line="500" w:lineRule="exact"/>
        <w:jc w:val="left"/>
        <w:rPr>
          <w:rFonts w:hint="eastAsia" w:ascii="宋体" w:hAnsi="宋体" w:cs="宋体"/>
          <w:b/>
          <w:bCs/>
          <w:color w:val="000000"/>
          <w:kern w:val="0"/>
          <w:lang w:val="zh-CN" w:eastAsia="zh-CN"/>
        </w:rPr>
      </w:pPr>
      <w:bookmarkStart w:id="54" w:name="_Toc1806"/>
      <w:bookmarkStart w:id="55" w:name="_Toc23603"/>
      <w:r>
        <w:rPr>
          <w:rFonts w:hint="eastAsia" w:ascii="宋体" w:hAnsi="宋体" w:cs="宋体"/>
          <w:b/>
          <w:bCs/>
          <w:color w:val="000000"/>
          <w:kern w:val="0"/>
          <w:lang w:val="zh-CN" w:eastAsia="zh-CN"/>
        </w:rPr>
        <w:t>8.投标报价及币种</w:t>
      </w:r>
      <w:bookmarkEnd w:id="54"/>
      <w:bookmarkEnd w:id="55"/>
    </w:p>
    <w:p w14:paraId="60444B55">
      <w:pPr>
        <w:spacing w:line="360" w:lineRule="auto"/>
        <w:ind w:firstLine="480"/>
        <w:rPr>
          <w:rFonts w:hint="eastAsia" w:ascii="宋体" w:hAnsi="宋体"/>
          <w:color w:val="0000FF"/>
          <w:lang w:val="zh-CN"/>
        </w:rPr>
      </w:pPr>
      <w:bookmarkStart w:id="56" w:name="_Toc26040"/>
      <w:bookmarkStart w:id="57" w:name="_Toc376936743"/>
      <w:bookmarkStart w:id="58" w:name="_Toc130971955"/>
      <w:bookmarkStart w:id="59" w:name="_Toc325726012"/>
      <w:r>
        <w:rPr>
          <w:rFonts w:hint="eastAsia" w:ascii="宋体" w:hAnsi="宋体"/>
          <w:lang w:val="zh-CN"/>
        </w:rPr>
        <w:t>8.1</w:t>
      </w:r>
      <w:r>
        <w:rPr>
          <w:rFonts w:hint="eastAsia" w:ascii="宋体" w:hAnsi="宋体"/>
        </w:rPr>
        <w:t xml:space="preserve"> </w:t>
      </w:r>
      <w:r>
        <w:rPr>
          <w:rFonts w:hint="eastAsia" w:ascii="宋体" w:hAnsi="宋体"/>
          <w:color w:val="auto"/>
          <w:lang w:val="zh-CN"/>
        </w:rPr>
        <w:t>投标报价为投标总价。投标报价必须包括：产品费、安装费、施工费、人工费、机械费、验收费、手续费、包装费、运输费、保险费、税金及不可预见费等全部费用。</w:t>
      </w:r>
    </w:p>
    <w:p w14:paraId="3E93A636">
      <w:pPr>
        <w:spacing w:line="360" w:lineRule="auto"/>
        <w:ind w:firstLine="480"/>
        <w:rPr>
          <w:rFonts w:hint="eastAsia" w:ascii="宋体" w:hAnsi="宋体"/>
          <w:lang w:val="zh-CN"/>
        </w:rPr>
      </w:pPr>
      <w:r>
        <w:rPr>
          <w:rFonts w:hint="eastAsia" w:ascii="宋体" w:hAnsi="宋体"/>
          <w:lang w:val="zh-CN"/>
        </w:rPr>
        <w:t>8.2</w:t>
      </w:r>
      <w:r>
        <w:rPr>
          <w:rFonts w:hint="eastAsia" w:ascii="宋体" w:hAnsi="宋体"/>
        </w:rPr>
        <w:t xml:space="preserve"> </w:t>
      </w:r>
      <w:r>
        <w:rPr>
          <w:rFonts w:hint="eastAsia" w:ascii="宋体" w:hAnsi="宋体"/>
          <w:lang w:val="zh-CN"/>
        </w:rPr>
        <w:t>投标报价有效期与投标有效期一致。</w:t>
      </w:r>
    </w:p>
    <w:p w14:paraId="0D759257">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3 </w:t>
      </w:r>
      <w:r>
        <w:rPr>
          <w:rFonts w:hint="eastAsia" w:ascii="宋体" w:hAnsi="宋体"/>
          <w:lang w:val="zh-CN"/>
        </w:rPr>
        <w:t>投标报价为闭口价，即中标后在合同有效期内价格不变。</w:t>
      </w:r>
    </w:p>
    <w:p w14:paraId="6E53CE0C">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4 </w:t>
      </w:r>
      <w:r>
        <w:rPr>
          <w:rFonts w:hint="eastAsia" w:ascii="宋体" w:hAnsi="宋体"/>
          <w:lang w:val="zh-CN"/>
        </w:rPr>
        <w:t>投标币种是人民币。</w:t>
      </w:r>
    </w:p>
    <w:bookmarkEnd w:id="56"/>
    <w:bookmarkEnd w:id="57"/>
    <w:bookmarkEnd w:id="58"/>
    <w:bookmarkEnd w:id="59"/>
    <w:p w14:paraId="4C1CCC87">
      <w:pPr>
        <w:spacing w:line="500" w:lineRule="exact"/>
        <w:jc w:val="left"/>
        <w:rPr>
          <w:rFonts w:hint="eastAsia" w:ascii="宋体" w:hAnsi="宋体" w:cs="宋体"/>
          <w:b/>
          <w:bCs/>
          <w:color w:val="000000"/>
          <w:kern w:val="0"/>
          <w:highlight w:val="none"/>
          <w:lang w:val="zh-CN" w:eastAsia="zh-CN"/>
        </w:rPr>
      </w:pPr>
      <w:bookmarkStart w:id="60" w:name="_Toc24599"/>
      <w:bookmarkStart w:id="61" w:name="_Toc11318"/>
      <w:r>
        <w:rPr>
          <w:rFonts w:hint="eastAsia" w:ascii="宋体" w:hAnsi="宋体" w:cs="宋体"/>
          <w:b/>
          <w:bCs/>
          <w:color w:val="000000"/>
          <w:kern w:val="0"/>
          <w:highlight w:val="none"/>
          <w:lang w:val="zh-CN" w:eastAsia="zh-CN"/>
        </w:rPr>
        <w:t>9.投标保证金</w:t>
      </w:r>
      <w:bookmarkEnd w:id="60"/>
      <w:bookmarkEnd w:id="61"/>
    </w:p>
    <w:p w14:paraId="3B5C722D">
      <w:pPr>
        <w:spacing w:line="360" w:lineRule="auto"/>
        <w:ind w:firstLine="480"/>
        <w:rPr>
          <w:rFonts w:hint="eastAsia" w:ascii="宋体" w:hAnsi="宋体"/>
          <w:lang w:val="zh-CN"/>
        </w:rPr>
      </w:pPr>
      <w:r>
        <w:rPr>
          <w:rFonts w:hint="eastAsia" w:ascii="宋体" w:hAnsi="宋体"/>
          <w:lang w:val="zh-CN"/>
        </w:rPr>
        <w:t>9.1 投标人须在投标截止期前按以下要求交纳投标保证金投标保证金：</w:t>
      </w:r>
    </w:p>
    <w:p w14:paraId="6529546D">
      <w:pPr>
        <w:spacing w:line="360" w:lineRule="auto"/>
        <w:ind w:firstLine="482" w:firstLineChars="200"/>
        <w:jc w:val="left"/>
        <w:rPr>
          <w:rFonts w:hint="default" w:ascii="Times New Roman" w:hAnsi="Times New Roman" w:eastAsia="宋体" w:cs="Times New Roman"/>
          <w:b/>
          <w:bCs/>
          <w:highlight w:val="yellow"/>
          <w:lang w:val="en-US" w:eastAsia="zh-CN"/>
        </w:rPr>
      </w:pPr>
      <w:r>
        <w:rPr>
          <w:rFonts w:hint="eastAsia" w:cs="Times New Roman"/>
          <w:b/>
          <w:bCs/>
          <w:highlight w:val="none"/>
          <w:lang w:val="en-US" w:eastAsia="zh-CN"/>
        </w:rPr>
        <w:t>收款金额：20,000.00元（大写：贰万元整）</w:t>
      </w:r>
    </w:p>
    <w:p w14:paraId="4F04C7A6">
      <w:pPr>
        <w:spacing w:line="360" w:lineRule="auto"/>
        <w:ind w:firstLine="482" w:firstLineChars="200"/>
        <w:jc w:val="left"/>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zh-CN" w:eastAsia="zh-CN"/>
        </w:rPr>
        <w:t>收款单位：</w:t>
      </w:r>
      <w:r>
        <w:rPr>
          <w:rFonts w:hint="eastAsia" w:cs="Times New Roman"/>
          <w:b/>
          <w:bCs/>
          <w:lang w:val="zh-CN" w:eastAsia="zh-CN"/>
        </w:rPr>
        <w:t>青海聚帛工程项目管理有限公司</w:t>
      </w:r>
      <w:r>
        <w:rPr>
          <w:rFonts w:hint="eastAsia" w:ascii="Times New Roman" w:hAnsi="Times New Roman" w:eastAsia="宋体" w:cs="Times New Roman"/>
          <w:b/>
          <w:bCs/>
          <w:lang w:val="zh-CN" w:eastAsia="zh-CN"/>
        </w:rPr>
        <w:t xml:space="preserve">    </w:t>
      </w:r>
    </w:p>
    <w:p w14:paraId="30F9C2E6">
      <w:pPr>
        <w:spacing w:line="360" w:lineRule="auto"/>
        <w:ind w:firstLine="482" w:firstLineChars="200"/>
        <w:jc w:val="left"/>
        <w:rPr>
          <w:rFonts w:hint="eastAsia" w:cs="Times New Roman"/>
          <w:b/>
          <w:bCs/>
          <w:lang w:val="zh-CN" w:eastAsia="zh-CN"/>
        </w:rPr>
      </w:pPr>
      <w:r>
        <w:rPr>
          <w:rFonts w:hint="eastAsia" w:cs="Times New Roman"/>
          <w:b/>
          <w:bCs/>
          <w:lang w:val="zh-CN" w:eastAsia="zh-CN"/>
        </w:rPr>
        <w:t>开 户 行：青海西宁农村商业银行股份有限公司西川南路支行</w:t>
      </w:r>
    </w:p>
    <w:p w14:paraId="5A0EC271">
      <w:pPr>
        <w:spacing w:line="360" w:lineRule="auto"/>
        <w:ind w:firstLine="482" w:firstLineChars="200"/>
        <w:jc w:val="left"/>
        <w:rPr>
          <w:rFonts w:hint="eastAsia" w:cs="Times New Roman"/>
          <w:b/>
          <w:bCs/>
          <w:lang w:val="zh-CN" w:eastAsia="zh-CN"/>
        </w:rPr>
      </w:pPr>
      <w:r>
        <w:rPr>
          <w:rFonts w:hint="eastAsia" w:cs="Times New Roman"/>
          <w:b/>
          <w:bCs/>
          <w:lang w:val="zh-CN" w:eastAsia="zh-CN"/>
        </w:rPr>
        <w:t>银行账号：</w:t>
      </w:r>
      <w:r>
        <w:rPr>
          <w:rFonts w:hint="eastAsia" w:cs="Times New Roman"/>
          <w:b/>
          <w:bCs/>
          <w:lang w:val="en-US" w:eastAsia="zh-CN"/>
        </w:rPr>
        <w:t xml:space="preserve"> </w:t>
      </w:r>
      <w:r>
        <w:rPr>
          <w:rFonts w:hint="eastAsia" w:cs="Times New Roman"/>
          <w:b/>
          <w:bCs/>
          <w:lang w:val="zh-CN" w:eastAsia="zh-CN"/>
        </w:rPr>
        <w:t>82010000000539561</w:t>
      </w:r>
    </w:p>
    <w:p w14:paraId="10DE0F2E">
      <w:pPr>
        <w:spacing w:line="360" w:lineRule="auto"/>
        <w:ind w:firstLine="482" w:firstLineChars="200"/>
        <w:jc w:val="left"/>
        <w:rPr>
          <w:rFonts w:hint="eastAsia" w:cs="Times New Roman"/>
          <w:b/>
          <w:bCs/>
          <w:lang w:val="zh-CN" w:eastAsia="zh-CN"/>
        </w:rPr>
      </w:pPr>
      <w:r>
        <w:rPr>
          <w:rFonts w:hint="eastAsia" w:cs="Times New Roman"/>
          <w:b/>
          <w:bCs/>
          <w:lang w:val="zh-CN" w:eastAsia="zh-CN"/>
        </w:rPr>
        <w:t xml:space="preserve">行 </w:t>
      </w:r>
      <w:r>
        <w:rPr>
          <w:rFonts w:hint="eastAsia" w:cs="Times New Roman"/>
          <w:b/>
          <w:bCs/>
          <w:lang w:val="en-US" w:eastAsia="zh-CN"/>
        </w:rPr>
        <w:t xml:space="preserve">   </w:t>
      </w:r>
      <w:r>
        <w:rPr>
          <w:rFonts w:hint="eastAsia" w:cs="Times New Roman"/>
          <w:b/>
          <w:bCs/>
          <w:lang w:val="zh-CN" w:eastAsia="zh-CN"/>
        </w:rPr>
        <w:t>号:</w:t>
      </w:r>
      <w:r>
        <w:rPr>
          <w:rFonts w:hint="eastAsia" w:cs="Times New Roman"/>
          <w:b/>
          <w:bCs/>
          <w:lang w:val="en-US" w:eastAsia="zh-CN"/>
        </w:rPr>
        <w:t xml:space="preserve">  </w:t>
      </w:r>
      <w:r>
        <w:rPr>
          <w:rFonts w:hint="eastAsia" w:cs="Times New Roman"/>
          <w:b/>
          <w:bCs/>
          <w:lang w:val="zh-CN" w:eastAsia="zh-CN"/>
        </w:rPr>
        <w:t>402851020201</w:t>
      </w:r>
    </w:p>
    <w:p w14:paraId="3408E368">
      <w:pPr>
        <w:spacing w:line="360" w:lineRule="auto"/>
        <w:ind w:firstLine="480"/>
        <w:rPr>
          <w:rFonts w:hint="eastAsia" w:ascii="宋体" w:hAnsi="宋体"/>
          <w:lang w:val="zh-CN"/>
        </w:rPr>
      </w:pPr>
      <w:r>
        <w:rPr>
          <w:rFonts w:hint="eastAsia" w:ascii="宋体" w:hAnsi="宋体"/>
          <w:highlight w:val="none"/>
          <w:lang w:val="zh-CN"/>
        </w:rPr>
        <w:t>交纳时间：投标截止及开标时间前，</w:t>
      </w:r>
      <w:r>
        <w:rPr>
          <w:rFonts w:hint="eastAsia" w:ascii="宋体" w:hAnsi="宋体"/>
          <w:lang w:val="zh-CN"/>
        </w:rPr>
        <w:t>以银行到账时间为准。（</w:t>
      </w:r>
      <w:r>
        <w:rPr>
          <w:rFonts w:hint="eastAsia" w:ascii="宋体" w:hAnsi="宋体"/>
          <w:b/>
          <w:bCs/>
          <w:highlight w:val="none"/>
          <w:lang w:val="zh-CN"/>
        </w:rPr>
        <w:t>在附言中备注项目编号</w:t>
      </w:r>
      <w:r>
        <w:rPr>
          <w:rFonts w:hint="eastAsia" w:ascii="宋体" w:hAnsi="宋体"/>
          <w:lang w:val="zh-CN"/>
        </w:rPr>
        <w:t>）</w:t>
      </w:r>
    </w:p>
    <w:p w14:paraId="6C5F554E">
      <w:pPr>
        <w:spacing w:line="360" w:lineRule="auto"/>
        <w:ind w:firstLine="480"/>
        <w:rPr>
          <w:rFonts w:hint="eastAsia" w:ascii="宋体" w:hAnsi="宋体"/>
          <w:lang w:val="zh-CN"/>
        </w:rPr>
      </w:pPr>
      <w:r>
        <w:rPr>
          <w:rFonts w:hint="eastAsia" w:ascii="宋体" w:hAnsi="宋体"/>
          <w:lang w:val="zh-CN"/>
        </w:rPr>
        <w:t>如采购项目变更开标时间，则保证金交纳时间相应顺延。</w:t>
      </w:r>
    </w:p>
    <w:p w14:paraId="048A0175">
      <w:pPr>
        <w:spacing w:line="360" w:lineRule="auto"/>
        <w:ind w:firstLine="480"/>
        <w:rPr>
          <w:rFonts w:hint="eastAsia" w:ascii="宋体" w:hAnsi="宋体"/>
          <w:lang w:val="zh-CN"/>
        </w:rPr>
      </w:pPr>
      <w:r>
        <w:rPr>
          <w:rFonts w:hint="eastAsia" w:ascii="宋体" w:hAnsi="宋体"/>
          <w:lang w:val="zh-CN"/>
        </w:rPr>
        <w:t>9.2 缴费方式：投标保证金应当以支票、汇票、本票或者金融机构、担保机构出具的保函等非现金形式提交；通过银行转账的，由投标人</w:t>
      </w:r>
      <w:r>
        <w:rPr>
          <w:rFonts w:hint="eastAsia" w:ascii="宋体" w:hAnsi="宋体"/>
          <w:lang w:val="en-US" w:eastAsia="zh-CN"/>
        </w:rPr>
        <w:t>基本户</w:t>
      </w:r>
      <w:r>
        <w:rPr>
          <w:rFonts w:hint="eastAsia" w:ascii="宋体" w:hAnsi="宋体"/>
          <w:lang w:val="zh-CN"/>
        </w:rPr>
        <w:t>汇（转）入9.1条规定的账户。</w:t>
      </w:r>
    </w:p>
    <w:p w14:paraId="72ECB7C4">
      <w:pPr>
        <w:spacing w:line="360" w:lineRule="auto"/>
        <w:ind w:firstLine="480"/>
        <w:rPr>
          <w:rFonts w:hint="eastAsia" w:ascii="宋体" w:hAnsi="宋体"/>
          <w:lang w:val="zh-CN"/>
        </w:rPr>
      </w:pPr>
      <w:r>
        <w:rPr>
          <w:rFonts w:hint="eastAsia" w:ascii="宋体" w:hAnsi="宋体"/>
          <w:lang w:val="zh-CN"/>
        </w:rPr>
        <w:t>9.3 投标保证金退还：投标人在投标截止时间前撤回已提交的投标文件的，采购代理机构应当自收到投标人书面撤回通知之日起5个工作日内，退还已收取的投标保证金，但因投标人自身原因导致无法及时退还的除外。</w:t>
      </w:r>
    </w:p>
    <w:p w14:paraId="6FE16AE4">
      <w:pPr>
        <w:spacing w:line="360" w:lineRule="auto"/>
        <w:ind w:firstLine="480"/>
        <w:rPr>
          <w:rFonts w:hint="eastAsia" w:ascii="宋体" w:hAnsi="宋体"/>
          <w:lang w:val="zh-CN"/>
        </w:rPr>
      </w:pPr>
      <w:r>
        <w:rPr>
          <w:rFonts w:hint="eastAsia" w:ascii="宋体" w:hAnsi="宋体"/>
          <w:lang w:val="zh-CN"/>
        </w:rPr>
        <w:t>采购代理机构应当自中标通知书发出之日起5个工作日内退还未中标人的投标保证金，自采购合同签订之日起5个工作日内退还中标人的投标保证金或者转为中标人的履约保证金。</w:t>
      </w:r>
    </w:p>
    <w:p w14:paraId="1F0CC036">
      <w:pPr>
        <w:spacing w:line="360" w:lineRule="auto"/>
        <w:ind w:firstLine="480"/>
        <w:rPr>
          <w:rFonts w:hint="eastAsia" w:ascii="宋体" w:hAnsi="宋体"/>
          <w:lang w:val="zh-CN"/>
        </w:rPr>
      </w:pPr>
      <w:r>
        <w:rPr>
          <w:rFonts w:hint="eastAsia" w:ascii="宋体" w:hAnsi="宋体"/>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283D0836">
      <w:pPr>
        <w:spacing w:line="360" w:lineRule="auto"/>
        <w:ind w:firstLine="480"/>
        <w:rPr>
          <w:rFonts w:hint="eastAsia" w:ascii="宋体" w:hAnsi="宋体"/>
          <w:lang w:val="zh-CN"/>
        </w:rPr>
      </w:pPr>
      <w:r>
        <w:rPr>
          <w:rFonts w:hint="eastAsia" w:ascii="宋体" w:hAnsi="宋体"/>
          <w:lang w:val="zh-CN"/>
        </w:rPr>
        <w:t>9.4 投标有效期内投标人撤销投标文件的，采购代理机构可以不退还投标保证金。</w:t>
      </w:r>
    </w:p>
    <w:p w14:paraId="5D70E316">
      <w:pPr>
        <w:spacing w:line="500" w:lineRule="exact"/>
        <w:jc w:val="left"/>
        <w:rPr>
          <w:rFonts w:hint="eastAsia" w:ascii="宋体" w:hAnsi="宋体" w:cs="宋体"/>
          <w:b/>
          <w:bCs/>
          <w:color w:val="000000"/>
          <w:kern w:val="0"/>
          <w:lang w:val="zh-CN" w:eastAsia="zh-CN"/>
        </w:rPr>
      </w:pPr>
      <w:bookmarkStart w:id="62" w:name="_Toc6599"/>
      <w:r>
        <w:rPr>
          <w:rFonts w:hint="eastAsia" w:ascii="宋体" w:hAnsi="宋体" w:cs="宋体"/>
          <w:b/>
          <w:bCs/>
          <w:color w:val="000000"/>
          <w:kern w:val="0"/>
          <w:lang w:val="zh-CN" w:eastAsia="zh-CN"/>
        </w:rPr>
        <w:t>10.投标有效期</w:t>
      </w:r>
      <w:bookmarkEnd w:id="62"/>
    </w:p>
    <w:p w14:paraId="500D4632">
      <w:pPr>
        <w:spacing w:line="360" w:lineRule="auto"/>
        <w:ind w:firstLine="480"/>
        <w:rPr>
          <w:rFonts w:hint="eastAsia" w:ascii="宋体" w:hAnsi="宋体"/>
        </w:rPr>
      </w:pPr>
      <w:r>
        <w:rPr>
          <w:rFonts w:hint="eastAsia" w:ascii="宋体" w:hAnsi="宋体"/>
        </w:rPr>
        <w:t>投标有效期为自开标之日起60天。</w:t>
      </w:r>
    </w:p>
    <w:p w14:paraId="6240F879">
      <w:pPr>
        <w:spacing w:line="500" w:lineRule="exact"/>
        <w:jc w:val="left"/>
        <w:rPr>
          <w:rFonts w:hint="eastAsia" w:ascii="宋体" w:hAnsi="宋体" w:cs="宋体"/>
          <w:b/>
          <w:bCs/>
          <w:color w:val="000000"/>
          <w:kern w:val="0"/>
          <w:lang w:val="zh-CN" w:eastAsia="zh-CN"/>
        </w:rPr>
      </w:pPr>
      <w:bookmarkStart w:id="63" w:name="_Toc325726008"/>
      <w:bookmarkStart w:id="64" w:name="_Toc130971957"/>
      <w:bookmarkStart w:id="65" w:name="_Toc376936739"/>
      <w:bookmarkStart w:id="66" w:name="_Toc5673"/>
      <w:r>
        <w:rPr>
          <w:rFonts w:hint="eastAsia" w:ascii="宋体" w:hAnsi="宋体" w:cs="宋体"/>
          <w:b/>
          <w:bCs/>
          <w:color w:val="000000"/>
          <w:kern w:val="0"/>
          <w:lang w:val="zh-CN" w:eastAsia="zh-CN"/>
        </w:rPr>
        <w:t>11.投标文件构成</w:t>
      </w:r>
      <w:bookmarkEnd w:id="63"/>
      <w:bookmarkEnd w:id="64"/>
      <w:bookmarkEnd w:id="65"/>
      <w:bookmarkEnd w:id="66"/>
    </w:p>
    <w:p w14:paraId="3821016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11.1投标人应提交相关证明材料，作为其参加投标和中标后有能力履行合同的证明。编写的投标文件须包括以下内容（格式详见招标文件第四部分内容）：</w:t>
      </w:r>
    </w:p>
    <w:p w14:paraId="53199BF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11.1.1资格审查部分</w:t>
      </w:r>
    </w:p>
    <w:p w14:paraId="67B0611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附件1：投 标 函</w:t>
      </w:r>
    </w:p>
    <w:p w14:paraId="7D4865E7">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附件2：法定代表人证明书</w:t>
      </w:r>
    </w:p>
    <w:p w14:paraId="35658A8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附件3：法定代表人授权书</w:t>
      </w:r>
    </w:p>
    <w:p w14:paraId="7D0238F7">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附件4：投标人承诺函</w:t>
      </w:r>
    </w:p>
    <w:p w14:paraId="115DC3A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附件5：投标人诚信承诺书</w:t>
      </w:r>
    </w:p>
    <w:p w14:paraId="599D701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附件6：投标人资格证明文件</w:t>
      </w:r>
    </w:p>
    <w:p w14:paraId="51B7EA5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附件7：财务状况、缴纳税收和社会保障资金证明</w:t>
      </w:r>
    </w:p>
    <w:p w14:paraId="3A15C5C5">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附件8：具备履行合同所必需的设备和专业技术能力的证明材料</w:t>
      </w:r>
    </w:p>
    <w:p w14:paraId="5B90481E">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附件9：无重大违法记录声明</w:t>
      </w:r>
    </w:p>
    <w:p w14:paraId="7EA90BD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附件10：投标保证金证明（若为保函格式自拟）</w:t>
      </w:r>
    </w:p>
    <w:p w14:paraId="4992B813">
      <w:pPr>
        <w:spacing w:line="360" w:lineRule="auto"/>
        <w:ind w:left="0" w:leftChars="0" w:firstLine="480" w:firstLineChars="200"/>
        <w:rPr>
          <w:rFonts w:hint="eastAsia" w:ascii="宋体" w:hAnsi="宋体" w:cs="宋体"/>
          <w:color w:val="000000"/>
          <w:kern w:val="0"/>
          <w:lang w:val="zh-CN" w:eastAsia="zh-CN"/>
        </w:rPr>
      </w:pPr>
      <w:r>
        <w:rPr>
          <w:rFonts w:hint="eastAsia" w:ascii="宋体" w:hAnsi="宋体" w:cs="宋体"/>
          <w:color w:val="000000"/>
          <w:kern w:val="0"/>
          <w:lang w:val="zh-CN" w:eastAsia="zh-CN"/>
        </w:rPr>
        <w:t>11.1.2符合性审查部分</w:t>
      </w:r>
    </w:p>
    <w:p w14:paraId="59CAFAFE">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11</w:t>
      </w:r>
      <w:r>
        <w:rPr>
          <w:rFonts w:hint="eastAsia" w:ascii="宋体" w:hAnsi="宋体" w:cs="宋体"/>
          <w:color w:val="000000"/>
          <w:kern w:val="0"/>
          <w:lang w:val="zh-CN" w:eastAsia="zh-CN"/>
        </w:rPr>
        <w:t>：报价一览表</w:t>
      </w:r>
    </w:p>
    <w:p w14:paraId="32416CF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12</w:t>
      </w:r>
      <w:r>
        <w:rPr>
          <w:rFonts w:hint="eastAsia" w:ascii="宋体" w:hAnsi="宋体" w:cs="宋体"/>
          <w:color w:val="000000"/>
          <w:kern w:val="0"/>
          <w:lang w:val="zh-CN" w:eastAsia="zh-CN"/>
        </w:rPr>
        <w:t>：分项报价表</w:t>
      </w:r>
    </w:p>
    <w:p w14:paraId="140D1B32">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13</w:t>
      </w:r>
      <w:r>
        <w:rPr>
          <w:rFonts w:hint="eastAsia" w:ascii="宋体" w:hAnsi="宋体" w:cs="宋体"/>
          <w:color w:val="000000"/>
          <w:kern w:val="0"/>
          <w:lang w:val="zh-CN" w:eastAsia="zh-CN"/>
        </w:rPr>
        <w:t>：技术规格响应表</w:t>
      </w:r>
    </w:p>
    <w:p w14:paraId="03EBAFB5">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14</w:t>
      </w:r>
      <w:r>
        <w:rPr>
          <w:rFonts w:hint="eastAsia" w:ascii="宋体" w:hAnsi="宋体" w:cs="宋体"/>
          <w:color w:val="000000"/>
          <w:kern w:val="0"/>
          <w:lang w:val="zh-CN" w:eastAsia="zh-CN"/>
        </w:rPr>
        <w:t>：其他资格证明材料</w:t>
      </w:r>
    </w:p>
    <w:p w14:paraId="3781D632">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15</w:t>
      </w:r>
      <w:r>
        <w:rPr>
          <w:rFonts w:hint="eastAsia" w:ascii="宋体" w:hAnsi="宋体" w:cs="宋体"/>
          <w:color w:val="000000"/>
          <w:kern w:val="0"/>
          <w:lang w:val="zh-CN" w:eastAsia="zh-CN"/>
        </w:rPr>
        <w:t>：投标产品相关资料</w:t>
      </w:r>
    </w:p>
    <w:p w14:paraId="356069DD">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16</w:t>
      </w:r>
      <w:r>
        <w:rPr>
          <w:rFonts w:hint="eastAsia" w:ascii="宋体" w:hAnsi="宋体" w:cs="宋体"/>
          <w:color w:val="000000"/>
          <w:kern w:val="0"/>
          <w:lang w:val="zh-CN" w:eastAsia="zh-CN"/>
        </w:rPr>
        <w:t>：投标人类似业绩证明材料</w:t>
      </w:r>
    </w:p>
    <w:p w14:paraId="38B760B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17</w:t>
      </w:r>
      <w:r>
        <w:rPr>
          <w:rFonts w:hint="eastAsia" w:ascii="宋体" w:hAnsi="宋体" w:cs="宋体"/>
          <w:color w:val="000000"/>
          <w:kern w:val="0"/>
          <w:lang w:val="zh-CN" w:eastAsia="zh-CN"/>
        </w:rPr>
        <w:t>：项目管理实施方案</w:t>
      </w:r>
    </w:p>
    <w:p w14:paraId="2C8A0A7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18</w:t>
      </w:r>
      <w:r>
        <w:rPr>
          <w:rFonts w:hint="eastAsia" w:ascii="宋体" w:hAnsi="宋体" w:cs="宋体"/>
          <w:color w:val="000000"/>
          <w:kern w:val="0"/>
          <w:lang w:val="zh-CN" w:eastAsia="zh-CN"/>
        </w:rPr>
        <w:t>：中小企业声明函</w:t>
      </w:r>
    </w:p>
    <w:p w14:paraId="4012D1D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19</w:t>
      </w:r>
      <w:r>
        <w:rPr>
          <w:rFonts w:hint="eastAsia" w:ascii="宋体" w:hAnsi="宋体" w:cs="宋体"/>
          <w:color w:val="000000"/>
          <w:kern w:val="0"/>
          <w:lang w:val="zh-CN" w:eastAsia="zh-CN"/>
        </w:rPr>
        <w:t>：残疾人福利性单位声明函</w:t>
      </w:r>
    </w:p>
    <w:p w14:paraId="5655BDB0">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20</w:t>
      </w:r>
      <w:r>
        <w:rPr>
          <w:rFonts w:hint="eastAsia" w:ascii="宋体" w:hAnsi="宋体" w:cs="宋体"/>
          <w:color w:val="000000"/>
          <w:kern w:val="0"/>
          <w:lang w:val="zh-CN" w:eastAsia="zh-CN"/>
        </w:rPr>
        <w:t>：监狱企业证明资料（不属于监狱企业的无需提供）</w:t>
      </w:r>
    </w:p>
    <w:p w14:paraId="36B83DC5">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21</w:t>
      </w:r>
      <w:r>
        <w:rPr>
          <w:rFonts w:hint="eastAsia" w:ascii="宋体" w:hAnsi="宋体" w:cs="宋体"/>
          <w:color w:val="000000"/>
          <w:kern w:val="0"/>
          <w:lang w:val="zh-CN" w:eastAsia="zh-CN"/>
        </w:rPr>
        <w:t>：关于符合本国产品标准的声明函</w:t>
      </w:r>
    </w:p>
    <w:p w14:paraId="797F76C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22</w:t>
      </w:r>
      <w:r>
        <w:rPr>
          <w:rFonts w:hint="eastAsia" w:ascii="宋体" w:hAnsi="宋体" w:cs="宋体"/>
          <w:color w:val="000000"/>
          <w:kern w:val="0"/>
          <w:lang w:val="zh-CN" w:eastAsia="zh-CN"/>
        </w:rPr>
        <w:t>：关于符合本国产品标准的成本占比的承诺函</w:t>
      </w:r>
    </w:p>
    <w:p w14:paraId="0D70A61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23</w:t>
      </w:r>
      <w:r>
        <w:rPr>
          <w:rFonts w:hint="eastAsia" w:ascii="宋体" w:hAnsi="宋体" w:cs="宋体"/>
          <w:color w:val="000000"/>
          <w:kern w:val="0"/>
          <w:lang w:val="zh-CN" w:eastAsia="zh-CN"/>
        </w:rPr>
        <w:t>：投标人认为在其他方面有必要说明的事项</w:t>
      </w:r>
    </w:p>
    <w:p w14:paraId="659967F4">
      <w:pPr>
        <w:spacing w:line="360" w:lineRule="auto"/>
        <w:ind w:firstLine="480"/>
        <w:rPr>
          <w:rFonts w:hint="eastAsia" w:ascii="宋体" w:hAnsi="宋体"/>
          <w:lang w:val="zh-CN"/>
        </w:rPr>
      </w:pPr>
      <w:r>
        <w:rPr>
          <w:rFonts w:hint="eastAsia" w:ascii="宋体" w:hAnsi="宋体" w:cs="宋体"/>
          <w:color w:val="000000"/>
          <w:kern w:val="0"/>
          <w:lang w:val="zh-CN" w:eastAsia="zh-CN"/>
        </w:rPr>
        <w:t>注：投标人须按上述内容、顺序和第12项“投标文件的格式及编制要求”格式编制、与数据文件一并上传至青海省政府采购电子化平台。</w:t>
      </w:r>
    </w:p>
    <w:p w14:paraId="072601AE">
      <w:pPr>
        <w:spacing w:line="500" w:lineRule="exact"/>
        <w:jc w:val="left"/>
        <w:rPr>
          <w:rFonts w:hint="eastAsia" w:ascii="宋体" w:hAnsi="宋体"/>
          <w:b/>
          <w:bCs/>
          <w:sz w:val="28"/>
          <w:szCs w:val="32"/>
          <w:lang w:val="zh-CN" w:eastAsia="zh-CN"/>
        </w:rPr>
      </w:pPr>
      <w:r>
        <w:rPr>
          <w:rFonts w:hint="eastAsia" w:ascii="宋体" w:hAnsi="宋体" w:cs="宋体"/>
          <w:b/>
          <w:bCs/>
          <w:color w:val="000000"/>
          <w:kern w:val="0"/>
          <w:lang w:val="zh-CN" w:eastAsia="zh-CN"/>
        </w:rPr>
        <w:t>12. 投标文件的格式及编制要求</w:t>
      </w:r>
    </w:p>
    <w:p w14:paraId="6DF11A8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12.1 投标文件格式及编制要求：详见第一部分投标人须知前附表“投标文件格式及编制要求”。</w:t>
      </w:r>
    </w:p>
    <w:p w14:paraId="729E2C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12.2 投标文件编制要求：详见第一部分投标人须知前附表“投标文件编制要求”。</w:t>
      </w:r>
    </w:p>
    <w:p w14:paraId="753DAC6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12.3 投标人须在 “法定代表人授权书”中提供被授权人（委托代理人）准确的联系方式（手机或固定电话）。</w:t>
      </w:r>
    </w:p>
    <w:p w14:paraId="487177DA">
      <w:pPr>
        <w:spacing w:line="500" w:lineRule="exact"/>
        <w:jc w:val="center"/>
        <w:outlineLvl w:val="1"/>
        <w:rPr>
          <w:rFonts w:hint="eastAsia" w:ascii="宋体" w:hAnsi="宋体"/>
          <w:b/>
          <w:bCs/>
          <w:sz w:val="28"/>
          <w:szCs w:val="32"/>
        </w:rPr>
      </w:pPr>
      <w:bookmarkStart w:id="67" w:name="_Toc9363"/>
      <w:bookmarkStart w:id="68" w:name="_Toc371090027"/>
      <w:bookmarkStart w:id="69" w:name="_Toc376936746"/>
      <w:bookmarkStart w:id="70" w:name="_Toc28964"/>
      <w:bookmarkStart w:id="71" w:name="_Toc130971959"/>
      <w:r>
        <w:rPr>
          <w:rFonts w:hint="eastAsia" w:ascii="宋体" w:hAnsi="宋体"/>
          <w:b/>
          <w:bCs/>
          <w:sz w:val="28"/>
          <w:szCs w:val="32"/>
        </w:rPr>
        <w:t>四、 网上投标</w:t>
      </w:r>
      <w:bookmarkEnd w:id="67"/>
      <w:bookmarkEnd w:id="68"/>
      <w:bookmarkEnd w:id="69"/>
      <w:bookmarkEnd w:id="70"/>
      <w:bookmarkEnd w:id="71"/>
    </w:p>
    <w:p w14:paraId="487362C1">
      <w:pPr>
        <w:spacing w:line="360" w:lineRule="auto"/>
        <w:ind w:firstLine="480"/>
        <w:outlineLvl w:val="9"/>
        <w:rPr>
          <w:rFonts w:hint="eastAsia" w:ascii="宋体" w:hAnsi="宋体" w:cs="宋体"/>
          <w:b/>
          <w:bCs/>
          <w:color w:val="000000"/>
          <w:kern w:val="0"/>
          <w:lang w:val="zh-CN" w:eastAsia="zh-CN"/>
        </w:rPr>
      </w:pPr>
      <w:bookmarkStart w:id="72" w:name="_Toc376936747"/>
      <w:bookmarkStart w:id="73" w:name="_Toc130971960"/>
      <w:bookmarkStart w:id="74" w:name="_Toc371090028"/>
      <w:bookmarkStart w:id="75" w:name="_Toc8458"/>
      <w:r>
        <w:rPr>
          <w:rFonts w:hint="eastAsia" w:ascii="宋体" w:hAnsi="宋体" w:cs="宋体"/>
          <w:b/>
          <w:bCs/>
          <w:color w:val="000000"/>
          <w:kern w:val="0"/>
          <w:lang w:val="zh-CN" w:eastAsia="zh-CN"/>
        </w:rPr>
        <w:t>13.网上投标</w:t>
      </w:r>
      <w:bookmarkEnd w:id="72"/>
      <w:bookmarkEnd w:id="73"/>
      <w:bookmarkEnd w:id="74"/>
      <w:bookmarkEnd w:id="75"/>
    </w:p>
    <w:p w14:paraId="16CE607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 投标人应在青海省政府采购电子化平台上报价并上传电子投标文件。</w:t>
      </w:r>
    </w:p>
    <w:p w14:paraId="0D673D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 投标人应按所投包报价，填写交货期。</w:t>
      </w:r>
    </w:p>
    <w:p w14:paraId="6E7BE1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 开标时的“开标一览表”由各投标人网上报价生成。</w:t>
      </w:r>
    </w:p>
    <w:p w14:paraId="5D841497">
      <w:pPr>
        <w:spacing w:line="360" w:lineRule="auto"/>
        <w:ind w:firstLine="480"/>
        <w:rPr>
          <w:rFonts w:hint="eastAsia" w:ascii="宋体" w:hAnsi="宋体" w:cs="宋体"/>
          <w:b/>
          <w:bCs/>
          <w:color w:val="000000"/>
          <w:kern w:val="0"/>
          <w:lang w:val="zh-CN" w:eastAsia="zh-CN"/>
        </w:rPr>
      </w:pPr>
      <w:bookmarkStart w:id="76" w:name="_Toc130971961"/>
      <w:bookmarkStart w:id="77" w:name="_Toc376936748"/>
      <w:bookmarkStart w:id="78" w:name="_Toc371090029"/>
      <w:bookmarkStart w:id="79" w:name="_Toc6516"/>
      <w:r>
        <w:rPr>
          <w:rFonts w:hint="eastAsia" w:ascii="宋体" w:hAnsi="宋体" w:cs="宋体"/>
          <w:b/>
          <w:bCs/>
          <w:color w:val="000000"/>
          <w:kern w:val="0"/>
          <w:lang w:val="zh-CN" w:eastAsia="zh-CN"/>
        </w:rPr>
        <w:t>14.投标截止日期</w:t>
      </w:r>
      <w:bookmarkEnd w:id="76"/>
      <w:bookmarkEnd w:id="77"/>
      <w:bookmarkEnd w:id="78"/>
      <w:bookmarkEnd w:id="79"/>
    </w:p>
    <w:p w14:paraId="35088F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 若招标人、采购代理机构推迟投标截止期，招标人、采购代理机构和投标人受投标截止期约束的所有权利和义务均延长至新的投标截止期。</w:t>
      </w:r>
    </w:p>
    <w:p w14:paraId="278E663D">
      <w:pPr>
        <w:spacing w:line="360" w:lineRule="auto"/>
        <w:ind w:firstLine="480"/>
        <w:rPr>
          <w:rFonts w:hint="eastAsia" w:ascii="宋体" w:hAnsi="宋体"/>
        </w:rPr>
      </w:pPr>
      <w:r>
        <w:rPr>
          <w:rFonts w:hint="eastAsia" w:ascii="宋体" w:hAnsi="宋体" w:cs="宋体"/>
          <w:color w:val="000000"/>
          <w:kern w:val="0"/>
          <w:lang w:val="zh-CN" w:eastAsia="zh-CN"/>
        </w:rPr>
        <w:t>14.2 招标人、采购代理机构按照“投标人须知”第6条规定，通过修改招标文件延长投标截止日期，在此情况下，招标人、采购代理机构、投标人受投标</w:t>
      </w:r>
      <w:r>
        <w:rPr>
          <w:rFonts w:hint="eastAsia" w:ascii="宋体" w:hAnsi="宋体"/>
        </w:rPr>
        <w:t>截止时间制约的所有权利和义务均延长至新的截止日期。</w:t>
      </w:r>
    </w:p>
    <w:p w14:paraId="02A214E4">
      <w:pPr>
        <w:spacing w:line="360" w:lineRule="auto"/>
        <w:ind w:firstLine="480"/>
        <w:rPr>
          <w:rFonts w:hint="eastAsia" w:ascii="宋体" w:hAnsi="宋体" w:cs="宋体"/>
          <w:b/>
          <w:bCs/>
          <w:color w:val="000000"/>
          <w:kern w:val="0"/>
          <w:lang w:val="zh-CN" w:eastAsia="zh-CN"/>
        </w:rPr>
      </w:pPr>
      <w:bookmarkStart w:id="80" w:name="_Toc22096"/>
      <w:bookmarkStart w:id="81" w:name="_Toc376936749"/>
      <w:bookmarkStart w:id="82" w:name="_Toc130971962"/>
      <w:bookmarkStart w:id="83" w:name="_Toc371090030"/>
      <w:r>
        <w:rPr>
          <w:rFonts w:hint="eastAsia" w:ascii="宋体" w:hAnsi="宋体" w:cs="宋体"/>
          <w:b/>
          <w:bCs/>
          <w:color w:val="000000"/>
          <w:kern w:val="0"/>
          <w:lang w:val="zh-CN" w:eastAsia="zh-CN"/>
        </w:rPr>
        <w:t>15.投标文件的撤回</w:t>
      </w:r>
      <w:bookmarkEnd w:id="80"/>
      <w:bookmarkEnd w:id="81"/>
      <w:bookmarkEnd w:id="82"/>
      <w:bookmarkEnd w:id="83"/>
    </w:p>
    <w:p w14:paraId="163966E4">
      <w:pPr>
        <w:autoSpaceDE w:val="0"/>
        <w:autoSpaceDN w:val="0"/>
        <w:spacing w:line="360" w:lineRule="auto"/>
        <w:ind w:firstLine="480"/>
        <w:rPr>
          <w:rFonts w:hint="eastAsia"/>
          <w:lang w:val="zh-CN" w:eastAsia="zh-CN"/>
        </w:rPr>
      </w:pPr>
      <w:r>
        <w:rPr>
          <w:rFonts w:hint="eastAsia" w:ascii="宋体" w:hAnsi="宋体" w:cs="宋体"/>
          <w:color w:val="000000"/>
          <w:kern w:val="0"/>
          <w:lang w:val="zh-CN" w:eastAsia="zh-CN"/>
        </w:rPr>
        <w:t>允许投标人在投标截止时间前声明撤回投标文件（须以书面形式通知采购代理机构），但投标截止时间后不得撤回其投标，否则由此产生的后果及责任由投标人自行承担。</w:t>
      </w:r>
    </w:p>
    <w:p w14:paraId="3747DA7C">
      <w:pPr>
        <w:spacing w:line="500" w:lineRule="exact"/>
        <w:jc w:val="center"/>
        <w:outlineLvl w:val="1"/>
        <w:rPr>
          <w:rFonts w:hint="eastAsia" w:ascii="宋体" w:hAnsi="宋体" w:cs="宋体"/>
          <w:color w:val="000000"/>
          <w:kern w:val="0"/>
          <w:lang w:val="zh-CN" w:eastAsia="zh-CN"/>
        </w:rPr>
      </w:pPr>
      <w:bookmarkStart w:id="84" w:name="_Toc130971963"/>
      <w:bookmarkStart w:id="85" w:name="_Toc325726019"/>
      <w:bookmarkStart w:id="86" w:name="_Toc12833"/>
      <w:bookmarkStart w:id="87" w:name="_Toc376936750"/>
      <w:bookmarkStart w:id="88" w:name="_Toc10043"/>
      <w:r>
        <w:rPr>
          <w:rFonts w:hint="eastAsia" w:ascii="宋体" w:hAnsi="宋体"/>
          <w:b/>
          <w:bCs/>
          <w:sz w:val="28"/>
          <w:szCs w:val="32"/>
        </w:rPr>
        <w:t>五、开标</w:t>
      </w:r>
      <w:bookmarkEnd w:id="84"/>
      <w:bookmarkEnd w:id="85"/>
      <w:bookmarkEnd w:id="86"/>
      <w:bookmarkEnd w:id="87"/>
      <w:bookmarkEnd w:id="88"/>
    </w:p>
    <w:p w14:paraId="0D0ACFCF">
      <w:pPr>
        <w:spacing w:line="360" w:lineRule="auto"/>
        <w:ind w:firstLine="480"/>
        <w:rPr>
          <w:rFonts w:hint="eastAsia" w:ascii="宋体" w:hAnsi="宋体" w:cs="宋体"/>
          <w:b/>
          <w:bCs/>
          <w:color w:val="000000"/>
          <w:kern w:val="0"/>
          <w:lang w:val="zh-CN" w:eastAsia="zh-CN"/>
        </w:rPr>
      </w:pPr>
      <w:bookmarkStart w:id="89" w:name="_Toc376936751"/>
      <w:bookmarkStart w:id="90" w:name="_Toc325726020"/>
      <w:bookmarkStart w:id="91" w:name="_Toc130971964"/>
      <w:bookmarkStart w:id="92" w:name="_Toc6514"/>
      <w:r>
        <w:rPr>
          <w:rFonts w:hint="eastAsia" w:ascii="宋体" w:hAnsi="宋体" w:cs="宋体"/>
          <w:b/>
          <w:bCs/>
          <w:color w:val="000000"/>
          <w:kern w:val="0"/>
          <w:lang w:val="zh-CN" w:eastAsia="zh-CN"/>
        </w:rPr>
        <w:t>16.开标</w:t>
      </w:r>
      <w:bookmarkEnd w:id="89"/>
      <w:bookmarkEnd w:id="90"/>
      <w:bookmarkEnd w:id="91"/>
      <w:bookmarkEnd w:id="92"/>
    </w:p>
    <w:p w14:paraId="4B6891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16.1招标人、采购代理机构在青海省政府采购电子化平台上组织开标、评标活动，时间和地点以本招标文件中确定的为准。</w:t>
      </w:r>
    </w:p>
    <w:p w14:paraId="6D1A5AD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16.2 投标截止时间投标人不足三家的，不得开标。</w:t>
      </w:r>
    </w:p>
    <w:p w14:paraId="5BD53E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16.3开标时，潜在投标人未在青海省政府采购电子化平台上报价的，视同未参与投标。</w:t>
      </w:r>
    </w:p>
    <w:p w14:paraId="2FDFD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16.4开标时，“投标报价表”中的报价与投标文件中“投标报价表”内容不一致的，以投标文件的报价为准。投标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w:t>
      </w:r>
      <w:r>
        <w:rPr>
          <w:rFonts w:hint="eastAsia" w:ascii="宋体" w:hAnsi="宋体" w:cs="宋体"/>
          <w:color w:val="000000"/>
          <w:kern w:val="0"/>
          <w:lang w:val="en-US" w:eastAsia="zh-CN"/>
        </w:rPr>
        <w:t>投标人</w:t>
      </w:r>
      <w:r>
        <w:rPr>
          <w:rFonts w:hint="eastAsia" w:ascii="宋体" w:hAnsi="宋体" w:cs="宋体"/>
          <w:color w:val="000000"/>
          <w:kern w:val="0"/>
          <w:lang w:val="zh-CN" w:eastAsia="zh-CN"/>
        </w:rPr>
        <w:t>拒绝接受，其投标将被拒绝。</w:t>
      </w:r>
    </w:p>
    <w:p w14:paraId="6742FE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16.5开标工作由采购代理机构组织，招标人、采购管理、纪检监察等有关方面代表可根据采购项目的具体情况列席，并对开标过程签字确认。评标委员会成员不得参加开标活动。</w:t>
      </w:r>
    </w:p>
    <w:p w14:paraId="3C973AA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16.6开标后，投标人可登录青海省政府采购电子化平台同步查看“开标一览表”及开标情况。</w:t>
      </w:r>
    </w:p>
    <w:p w14:paraId="16DED6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16.7开标后投标人必须在规定的时间内解密文件，因投标人输入密码错误（10次输入机会）、未能按时完成解密、其《数据文件》填写、盖章不规范等原因导致系统无法解析、或上传的投标文件损坏无法正常打开的，将会被视为无效投标。</w:t>
      </w:r>
    </w:p>
    <w:p w14:paraId="62D3E638">
      <w:pPr>
        <w:spacing w:line="500" w:lineRule="exact"/>
        <w:jc w:val="center"/>
        <w:outlineLvl w:val="1"/>
        <w:rPr>
          <w:rFonts w:hint="eastAsia" w:ascii="宋体" w:hAnsi="宋体"/>
          <w:b/>
          <w:bCs/>
          <w:sz w:val="28"/>
          <w:szCs w:val="32"/>
        </w:rPr>
      </w:pPr>
      <w:bookmarkStart w:id="93" w:name="_Toc24920"/>
      <w:bookmarkStart w:id="94" w:name="_Toc7522"/>
      <w:bookmarkStart w:id="95" w:name="_Toc130971965"/>
      <w:r>
        <w:rPr>
          <w:rFonts w:hint="eastAsia" w:ascii="宋体" w:hAnsi="宋体"/>
          <w:b/>
          <w:bCs/>
          <w:sz w:val="28"/>
          <w:szCs w:val="32"/>
        </w:rPr>
        <w:t>六、资格审查程序及方法</w:t>
      </w:r>
      <w:bookmarkEnd w:id="93"/>
      <w:bookmarkEnd w:id="94"/>
      <w:bookmarkEnd w:id="95"/>
    </w:p>
    <w:p w14:paraId="63ABF2EA">
      <w:pPr>
        <w:spacing w:line="360" w:lineRule="auto"/>
        <w:ind w:firstLine="480"/>
        <w:rPr>
          <w:rFonts w:hint="eastAsia" w:ascii="宋体" w:hAnsi="宋体" w:cs="宋体"/>
          <w:b/>
          <w:bCs/>
          <w:color w:val="000000"/>
          <w:kern w:val="0"/>
          <w:lang w:val="zh-CN" w:eastAsia="zh-CN"/>
        </w:rPr>
      </w:pPr>
      <w:bookmarkStart w:id="96" w:name="_Toc130971966"/>
      <w:bookmarkStart w:id="97" w:name="_Toc9564"/>
      <w:r>
        <w:rPr>
          <w:rFonts w:hint="eastAsia" w:ascii="宋体" w:hAnsi="宋体" w:cs="宋体"/>
          <w:b/>
          <w:bCs/>
          <w:color w:val="000000"/>
          <w:kern w:val="0"/>
          <w:lang w:val="zh-CN" w:eastAsia="zh-CN"/>
        </w:rPr>
        <w:t>17. 资格审查程序</w:t>
      </w:r>
      <w:bookmarkEnd w:id="96"/>
      <w:bookmarkEnd w:id="97"/>
    </w:p>
    <w:p w14:paraId="0825B7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17.1开标结束后，</w:t>
      </w:r>
      <w:r>
        <w:rPr>
          <w:rFonts w:hint="eastAsia" w:ascii="宋体" w:hAnsi="宋体" w:cs="宋体"/>
          <w:color w:val="000000"/>
          <w:kern w:val="0"/>
          <w:highlight w:val="none"/>
          <w:lang w:val="en-US" w:eastAsia="zh-CN"/>
        </w:rPr>
        <w:t>招标人代表</w:t>
      </w:r>
      <w:r>
        <w:rPr>
          <w:rFonts w:hint="eastAsia" w:ascii="宋体" w:hAnsi="宋体" w:cs="宋体"/>
          <w:color w:val="000000"/>
          <w:kern w:val="0"/>
          <w:lang w:val="zh-CN" w:eastAsia="zh-CN"/>
        </w:rPr>
        <w:t>应当依法对投标人的资格性审查文件（上册）进行审查。</w:t>
      </w:r>
    </w:p>
    <w:p w14:paraId="471EE9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17.2合格投标人不足3家的，不得评标。</w:t>
      </w:r>
    </w:p>
    <w:p w14:paraId="2E286F38">
      <w:pPr>
        <w:spacing w:line="360" w:lineRule="auto"/>
        <w:ind w:firstLine="480"/>
        <w:rPr>
          <w:rFonts w:hint="eastAsia" w:ascii="宋体" w:hAnsi="宋体" w:cs="宋体"/>
          <w:b/>
          <w:bCs/>
          <w:color w:val="000000"/>
          <w:kern w:val="0"/>
          <w:lang w:val="zh-CN" w:eastAsia="zh-CN"/>
        </w:rPr>
      </w:pPr>
      <w:bookmarkStart w:id="98" w:name="_Toc19900"/>
      <w:bookmarkStart w:id="99" w:name="_Toc130971967"/>
      <w:r>
        <w:rPr>
          <w:rFonts w:hint="eastAsia" w:ascii="宋体" w:hAnsi="宋体" w:cs="宋体"/>
          <w:b/>
          <w:bCs/>
          <w:color w:val="000000"/>
          <w:kern w:val="0"/>
          <w:lang w:val="zh-CN" w:eastAsia="zh-CN"/>
        </w:rPr>
        <w:t>18.资格审查不通过的情形</w:t>
      </w:r>
      <w:bookmarkEnd w:id="98"/>
      <w:bookmarkEnd w:id="99"/>
    </w:p>
    <w:p w14:paraId="7CD607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资格审查时，投标人存在下列情况之一的，按无效投标处理：</w:t>
      </w:r>
    </w:p>
    <w:p w14:paraId="2D0FDCD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18.1不符合招标文件第一部分投标人须知前附表“投标人资格条件”的；</w:t>
      </w:r>
    </w:p>
    <w:p w14:paraId="7DEA8B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18.2未按第11.1.1款（1）-（1</w:t>
      </w:r>
      <w:r>
        <w:rPr>
          <w:rFonts w:hint="eastAsia" w:ascii="宋体" w:hAnsi="宋体" w:cs="宋体"/>
          <w:color w:val="000000"/>
          <w:kern w:val="0"/>
          <w:lang w:val="en-US" w:eastAsia="zh-CN"/>
        </w:rPr>
        <w:t>0</w:t>
      </w:r>
      <w:r>
        <w:rPr>
          <w:rFonts w:hint="eastAsia" w:ascii="宋体" w:hAnsi="宋体" w:cs="宋体"/>
          <w:color w:val="000000"/>
          <w:kern w:val="0"/>
          <w:lang w:val="zh-CN" w:eastAsia="zh-CN"/>
        </w:rPr>
        <w:t>）要求提供相关资料的；</w:t>
      </w:r>
    </w:p>
    <w:p w14:paraId="232337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18.3资格性审查部分没有按招标文件规定和要求签字、盖章的；</w:t>
      </w:r>
    </w:p>
    <w:p w14:paraId="476E97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18.4擅自修改招标文件规定的投标文件格式以及编制要求的。</w:t>
      </w:r>
      <w:bookmarkStart w:id="100" w:name="_Toc24738"/>
      <w:bookmarkStart w:id="101" w:name="_Toc130971968"/>
    </w:p>
    <w:p w14:paraId="55333E3A">
      <w:pPr>
        <w:spacing w:line="500" w:lineRule="exact"/>
        <w:jc w:val="center"/>
        <w:outlineLvl w:val="1"/>
        <w:rPr>
          <w:rFonts w:hint="eastAsia" w:ascii="宋体" w:hAnsi="宋体"/>
          <w:b/>
          <w:bCs/>
          <w:sz w:val="28"/>
          <w:szCs w:val="32"/>
        </w:rPr>
      </w:pPr>
      <w:bookmarkStart w:id="102" w:name="_Toc31606"/>
      <w:r>
        <w:rPr>
          <w:rFonts w:hint="eastAsia" w:ascii="宋体" w:hAnsi="宋体"/>
          <w:b/>
          <w:bCs/>
          <w:sz w:val="28"/>
          <w:szCs w:val="32"/>
        </w:rPr>
        <w:t>七、评标程序及方法</w:t>
      </w:r>
      <w:bookmarkEnd w:id="100"/>
      <w:bookmarkEnd w:id="101"/>
      <w:bookmarkEnd w:id="102"/>
    </w:p>
    <w:p w14:paraId="17BE1D09">
      <w:pPr>
        <w:spacing w:line="360" w:lineRule="auto"/>
        <w:ind w:firstLine="480"/>
        <w:rPr>
          <w:rFonts w:hint="eastAsia" w:ascii="宋体" w:hAnsi="宋体" w:cs="宋体"/>
          <w:b/>
          <w:bCs/>
          <w:color w:val="000000"/>
          <w:kern w:val="0"/>
          <w:lang w:val="zh-CN" w:eastAsia="zh-CN"/>
        </w:rPr>
      </w:pPr>
      <w:bookmarkStart w:id="103" w:name="_Toc376936753"/>
      <w:bookmarkStart w:id="104" w:name="_Toc130971969"/>
      <w:bookmarkStart w:id="105" w:name="_Toc325726022"/>
      <w:bookmarkStart w:id="106" w:name="_Toc23824"/>
      <w:r>
        <w:rPr>
          <w:rFonts w:hint="eastAsia" w:ascii="宋体" w:hAnsi="宋体" w:cs="宋体"/>
          <w:b/>
          <w:bCs/>
          <w:color w:val="000000"/>
          <w:kern w:val="0"/>
          <w:lang w:val="zh-CN" w:eastAsia="zh-CN"/>
        </w:rPr>
        <w:t>19.评标委员会</w:t>
      </w:r>
      <w:bookmarkEnd w:id="103"/>
      <w:bookmarkEnd w:id="104"/>
      <w:bookmarkEnd w:id="105"/>
      <w:bookmarkEnd w:id="106"/>
    </w:p>
    <w:p w14:paraId="74FFF5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招标人、采购代理机构将根据采购项目的特点依法组建评标委员会，其成员由具有一定专业水平的技术、经济等方面的专家和招标人代表等五人以上单数组成。其中技术、经济等方面的专家不少于成员总数的三分之二。</w:t>
      </w:r>
    </w:p>
    <w:p w14:paraId="5A0E465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19.2评标由招标人、采购代理机构负责组织，具体评标事务由依法组建的评标委员会负责，并独立履行下列职责：</w:t>
      </w:r>
    </w:p>
    <w:p w14:paraId="5503DD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（1）审查、评价投标文件是否符合招标文件的商务、技术等实质性要求；</w:t>
      </w:r>
    </w:p>
    <w:p w14:paraId="15FDEF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（2）要求投标人对投标文件有关事项作出澄清或者说明；</w:t>
      </w:r>
    </w:p>
    <w:p w14:paraId="74C149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（3）对投标文件进行比较和评价；</w:t>
      </w:r>
    </w:p>
    <w:p w14:paraId="59799A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（4）确定中标候选人名单，以及根据招标人委托直接确定中标人；</w:t>
      </w:r>
    </w:p>
    <w:p w14:paraId="58711B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（5）向招标人、采购代理机构或者有关部门报告评标中发现的违法行为。</w:t>
      </w:r>
    </w:p>
    <w:p w14:paraId="1BE9D0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19.3评标委员会应遵守并履行下列义务：</w:t>
      </w:r>
    </w:p>
    <w:p w14:paraId="55C8B50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（1）遵纪守法，客观、公正、廉洁地履行职责；</w:t>
      </w:r>
    </w:p>
    <w:p w14:paraId="353B23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（2）按照招标文件规定的评标方法和评标标准进行评审，对评审意见承担评标委员会成员责任；</w:t>
      </w:r>
    </w:p>
    <w:p w14:paraId="07BBCA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（3）对评标文件、评标情况和评标中获悉的商业秘密保密；</w:t>
      </w:r>
    </w:p>
    <w:p w14:paraId="183B64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（4）参与评标报告的起草；</w:t>
      </w:r>
    </w:p>
    <w:p w14:paraId="5EF83D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（5）解答投标投标人及有关方面的质疑；</w:t>
      </w:r>
    </w:p>
    <w:p w14:paraId="144E43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（6）配合监管部门进行投诉处理工作。</w:t>
      </w:r>
    </w:p>
    <w:p w14:paraId="69ACC0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19.4评标工作在有关部门的监督下依法开展，任何单位和个人不得非法干预、影响评标工作和评标结果。</w:t>
      </w:r>
    </w:p>
    <w:p w14:paraId="6176FC6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19.5评标委员会应依据招标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6B0EDB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19.6评标委员会发现招标文件存在歧义、重大缺陷导致评标工作无法进行，或者招标文件内容违反国家有关强制性规定的，应当停止评标工作，与招标人、采购代理机构沟通并作书面记录。招标人、采购代理机构确认后，应当修改招标文件，重新组织采购活动。</w:t>
      </w:r>
    </w:p>
    <w:p w14:paraId="64BFDEC7">
      <w:pPr>
        <w:spacing w:line="360" w:lineRule="auto"/>
        <w:ind w:firstLine="480"/>
        <w:rPr>
          <w:rFonts w:hint="eastAsia" w:ascii="宋体" w:hAnsi="宋体" w:cs="宋体"/>
          <w:b/>
          <w:bCs/>
          <w:color w:val="000000"/>
          <w:kern w:val="0"/>
          <w:lang w:val="zh-CN" w:eastAsia="zh-CN"/>
        </w:rPr>
      </w:pPr>
      <w:bookmarkStart w:id="107" w:name="_Toc31951"/>
      <w:bookmarkStart w:id="108" w:name="_Toc130971970"/>
      <w:bookmarkStart w:id="109" w:name="_Toc325726023"/>
      <w:bookmarkStart w:id="110" w:name="_Toc376936754"/>
      <w:r>
        <w:rPr>
          <w:rFonts w:hint="eastAsia" w:ascii="宋体" w:hAnsi="宋体" w:cs="宋体"/>
          <w:b/>
          <w:bCs/>
          <w:color w:val="000000"/>
          <w:kern w:val="0"/>
          <w:lang w:val="zh-CN" w:eastAsia="zh-CN"/>
        </w:rPr>
        <w:t>20.评标工作程序</w:t>
      </w:r>
      <w:bookmarkEnd w:id="107"/>
      <w:bookmarkEnd w:id="108"/>
      <w:bookmarkEnd w:id="109"/>
      <w:bookmarkEnd w:id="110"/>
    </w:p>
    <w:p w14:paraId="427A2C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20.1进入符合性评标阶段后，由评标委员会独立开展评标工作，负责审议资格性审查通过的所有投标文件，并对投标文件进行评审、评分。</w:t>
      </w:r>
    </w:p>
    <w:p w14:paraId="7006ABC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20.2符合性审查时，存在下列情况之一的，按无效投标处理：</w:t>
      </w:r>
    </w:p>
    <w:p w14:paraId="3DE662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（1）未按第11.1.2款（</w:t>
      </w:r>
      <w:r>
        <w:rPr>
          <w:rFonts w:hint="eastAsia" w:ascii="宋体" w:hAnsi="宋体" w:cs="宋体"/>
          <w:color w:val="000000"/>
          <w:kern w:val="0"/>
          <w:lang w:val="en-US" w:eastAsia="zh-CN"/>
        </w:rPr>
        <w:t>11</w:t>
      </w:r>
      <w:r>
        <w:rPr>
          <w:rFonts w:hint="eastAsia" w:ascii="宋体" w:hAnsi="宋体" w:cs="宋体"/>
          <w:color w:val="000000"/>
          <w:kern w:val="0"/>
          <w:lang w:val="zh-CN" w:eastAsia="zh-CN"/>
        </w:rPr>
        <w:t>）-（1</w:t>
      </w:r>
      <w:r>
        <w:rPr>
          <w:rFonts w:hint="eastAsia" w:ascii="宋体" w:hAnsi="宋体" w:cs="宋体"/>
          <w:color w:val="000000"/>
          <w:kern w:val="0"/>
          <w:lang w:val="en-US" w:eastAsia="zh-CN"/>
        </w:rPr>
        <w:t>5</w:t>
      </w:r>
      <w:r>
        <w:rPr>
          <w:rFonts w:hint="eastAsia" w:ascii="宋体" w:hAnsi="宋体" w:cs="宋体"/>
          <w:color w:val="000000"/>
          <w:kern w:val="0"/>
          <w:lang w:val="zh-CN" w:eastAsia="zh-CN"/>
        </w:rPr>
        <w:t>）、（</w:t>
      </w:r>
      <w:r>
        <w:rPr>
          <w:rFonts w:hint="eastAsia" w:ascii="宋体" w:hAnsi="宋体" w:cs="宋体"/>
          <w:color w:val="000000"/>
          <w:kern w:val="0"/>
          <w:lang w:val="en-US" w:eastAsia="zh-CN"/>
        </w:rPr>
        <w:t>17</w:t>
      </w:r>
      <w:r>
        <w:rPr>
          <w:rFonts w:hint="eastAsia" w:ascii="宋体" w:hAnsi="宋体" w:cs="宋体"/>
          <w:color w:val="000000"/>
          <w:kern w:val="0"/>
          <w:lang w:val="zh-CN" w:eastAsia="zh-CN"/>
        </w:rPr>
        <w:t>）要求提供相关资料的；</w:t>
      </w:r>
    </w:p>
    <w:p w14:paraId="027D541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（2）符合性审查部分没有按招标文件规定和要求签字、盖章的；</w:t>
      </w:r>
    </w:p>
    <w:p w14:paraId="413A4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（3）投标人网上报价与投标文件报价不一致且不接受网上报价的；或出现两个或两个以上报价方案的；</w:t>
      </w:r>
    </w:p>
    <w:p w14:paraId="799878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（4）、交货期、付款方式及投标有效期不能满足招标文件要求的；</w:t>
      </w:r>
    </w:p>
    <w:p w14:paraId="6CCD334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5</w:t>
      </w:r>
      <w:r>
        <w:rPr>
          <w:rFonts w:hint="eastAsia" w:ascii="宋体" w:hAnsi="宋体" w:cs="宋体"/>
          <w:color w:val="000000"/>
          <w:kern w:val="0"/>
          <w:lang w:val="zh-CN" w:eastAsia="zh-CN"/>
        </w:rPr>
        <w:t>）投标总报价超过招标文件规定的采购预算或者最高限价的；</w:t>
      </w:r>
    </w:p>
    <w:p w14:paraId="2E22D7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6</w:t>
      </w:r>
      <w:r>
        <w:rPr>
          <w:rFonts w:hint="eastAsia" w:ascii="宋体" w:hAnsi="宋体" w:cs="宋体"/>
          <w:color w:val="000000"/>
          <w:kern w:val="0"/>
          <w:lang w:val="zh-CN" w:eastAsia="zh-CN"/>
        </w:rPr>
        <w:t>）投标产品的</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技术要求</w:t>
      </w:r>
      <w:r>
        <w:rPr>
          <w:rFonts w:hint="eastAsia" w:ascii="宋体" w:hAnsi="宋体" w:cs="宋体"/>
          <w:color w:val="000000"/>
          <w:kern w:val="0"/>
          <w:lang w:val="zh-CN" w:eastAsia="zh-CN"/>
        </w:rPr>
        <w:t>明显不符合采购项目要求的；</w:t>
      </w:r>
    </w:p>
    <w:p w14:paraId="6DBA045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7</w:t>
      </w:r>
      <w:r>
        <w:rPr>
          <w:rFonts w:hint="eastAsia" w:ascii="宋体" w:hAnsi="宋体" w:cs="宋体"/>
          <w:color w:val="000000"/>
          <w:kern w:val="0"/>
          <w:lang w:val="zh-CN" w:eastAsia="zh-CN"/>
        </w:rPr>
        <w:t>）</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未完全满足招标文件确定的重要</w:t>
      </w:r>
      <w:r>
        <w:rPr>
          <w:rFonts w:hint="eastAsia" w:ascii="宋体" w:hAnsi="宋体" w:cs="宋体"/>
          <w:color w:val="000000"/>
          <w:kern w:val="0"/>
          <w:lang w:val="en-US" w:eastAsia="zh-CN"/>
        </w:rPr>
        <w:t>服务</w:t>
      </w:r>
      <w:r>
        <w:rPr>
          <w:rFonts w:hint="eastAsia" w:ascii="宋体" w:hAnsi="宋体" w:cs="宋体"/>
          <w:color w:val="000000"/>
          <w:kern w:val="0"/>
          <w:lang w:val="zh-CN" w:eastAsia="zh-CN"/>
        </w:rPr>
        <w:t>指标、参数的；</w:t>
      </w:r>
    </w:p>
    <w:p w14:paraId="0162AD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8</w:t>
      </w:r>
      <w:r>
        <w:rPr>
          <w:rFonts w:hint="eastAsia" w:ascii="宋体" w:hAnsi="宋体" w:cs="宋体"/>
          <w:color w:val="000000"/>
          <w:kern w:val="0"/>
          <w:lang w:val="zh-CN" w:eastAsia="zh-CN"/>
        </w:rPr>
        <w:t>）投标文件含有招标人不能接受的附加条件的；</w:t>
      </w:r>
    </w:p>
    <w:p w14:paraId="14334E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9</w:t>
      </w:r>
      <w:r>
        <w:rPr>
          <w:rFonts w:hint="eastAsia" w:ascii="宋体" w:hAnsi="宋体" w:cs="宋体"/>
          <w:color w:val="000000"/>
          <w:kern w:val="0"/>
          <w:lang w:val="zh-CN" w:eastAsia="zh-CN"/>
        </w:rPr>
        <w:t>）评标委员会认为应按无效投标处理的其他情况；</w:t>
      </w:r>
    </w:p>
    <w:p w14:paraId="3984E6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10</w:t>
      </w:r>
      <w:r>
        <w:rPr>
          <w:rFonts w:hint="eastAsia" w:ascii="宋体" w:hAnsi="宋体" w:cs="宋体"/>
          <w:color w:val="000000"/>
          <w:kern w:val="0"/>
          <w:lang w:val="zh-CN" w:eastAsia="zh-CN"/>
        </w:rPr>
        <w:t>）法律、法规规定的其他情形。</w:t>
      </w:r>
    </w:p>
    <w:p w14:paraId="0B957D7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03DE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20.4在项目评标时，单一产品采购项目，提供相同品牌产品且通过资格审查、符合性审查的不同投标人参加同一合同项(或同一包)下投标的，按一家投标人计算，评审后得分最高的同品牌投标人获得中标人推荐资格；评审得分相同的，采取评标委员会随机抽取或推荐的方式确定，其他同品牌投标人不作为中标候选人。</w:t>
      </w:r>
    </w:p>
    <w:p w14:paraId="4C9E71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非单一产品采购项目，招标人根据采购项目技术构成、产品价格比重等合理确定核心产品（具体内容详见“采购一览表及技术参数”中规定的核心产品），提供核心产品品牌相同且通过资格审查、符合性审查的不同投标人参加同一合同项(或同一包)下投标的，按一家投标人计算 ，评审后得分最高的同核心产品投标人获得中标人推荐资格；评审得分相同的，采取评标委员会随机抽取或推荐的方式确定，其他</w:t>
      </w:r>
      <w:r>
        <w:rPr>
          <w:rFonts w:hint="eastAsia" w:ascii="宋体" w:hAnsi="宋体" w:cs="宋体"/>
          <w:color w:val="000000"/>
          <w:kern w:val="0"/>
          <w:highlight w:val="none"/>
          <w:lang w:val="zh-CN" w:eastAsia="zh-CN"/>
        </w:rPr>
        <w:t>核心产品</w:t>
      </w:r>
      <w:r>
        <w:rPr>
          <w:rFonts w:hint="eastAsia" w:ascii="宋体" w:hAnsi="宋体" w:cs="宋体"/>
          <w:color w:val="000000"/>
          <w:kern w:val="0"/>
          <w:lang w:val="zh-CN" w:eastAsia="zh-CN"/>
        </w:rPr>
        <w:t>品牌相同的投标人不作为中标候选人。</w:t>
      </w:r>
      <w:bookmarkStart w:id="111" w:name="_Toc130971971"/>
      <w:bookmarkStart w:id="112" w:name="_Toc296"/>
    </w:p>
    <w:p w14:paraId="665EA90F">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21.答疑的方式和情形</w:t>
      </w:r>
      <w:bookmarkEnd w:id="111"/>
      <w:bookmarkEnd w:id="112"/>
    </w:p>
    <w:p w14:paraId="7111A7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21.1答疑方式：详见第一部分投标人须知前附表“答疑方式”。</w:t>
      </w:r>
    </w:p>
    <w:p w14:paraId="7866952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21.2对于投标文件中含义不明确、同类问题表述不一致或者有明显文字和计算错误的内容，评标委员会应当要求投标人作出必要的澄清、说明或者补正。投标人的澄清、说明或者补正不得超出投标文件的范围或者改变投标文件的实质性内容，并作为投标文件的组成部分。</w:t>
      </w:r>
    </w:p>
    <w:p w14:paraId="1F61AD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21.3答疑期间，投标人存在以下情况的，澄清、说明的内容将不予接受，评标委员会将按照招标文件的要求对现有的投标资料做出评审意见：</w:t>
      </w:r>
    </w:p>
    <w:p w14:paraId="7641CA7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（1）拒绝或在规定的时间内未做出澄清、说明；</w:t>
      </w:r>
    </w:p>
    <w:p w14:paraId="690D85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（2）投标人的澄清、说明或者补正超出投标文件的范围或者改变投标文件的实质性内容；</w:t>
      </w:r>
    </w:p>
    <w:p w14:paraId="1E675C0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（3）澄清、说明的内容仍不能说明问题的；</w:t>
      </w:r>
    </w:p>
    <w:p w14:paraId="378176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（4）投标人主动提出的澄清、说明的内容；</w:t>
      </w:r>
    </w:p>
    <w:p w14:paraId="4E99A7E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（5）评标委员会认为应不予接受的其他情况。</w:t>
      </w:r>
    </w:p>
    <w:p w14:paraId="4BBCE628">
      <w:pPr>
        <w:autoSpaceDE w:val="0"/>
        <w:autoSpaceDN w:val="0"/>
        <w:spacing w:line="360" w:lineRule="auto"/>
        <w:ind w:left="0" w:leftChars="0" w:firstLine="0" w:firstLineChars="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w:t>
      </w:r>
      <w:r>
        <w:rPr>
          <w:rFonts w:hint="eastAsia" w:ascii="宋体" w:hAnsi="宋体" w:cs="宋体"/>
          <w:b/>
          <w:bCs/>
          <w:color w:val="000000"/>
          <w:kern w:val="0"/>
          <w:lang w:val="en-US" w:eastAsia="zh-CN"/>
        </w:rPr>
        <w:t>2</w:t>
      </w:r>
      <w:r>
        <w:rPr>
          <w:rFonts w:hint="eastAsia" w:ascii="宋体" w:hAnsi="宋体" w:cs="宋体"/>
          <w:b/>
          <w:bCs/>
          <w:color w:val="000000"/>
          <w:kern w:val="0"/>
          <w:lang w:val="zh-CN" w:eastAsia="zh-CN"/>
        </w:rPr>
        <w:t>异常低价审查程序：</w:t>
      </w:r>
    </w:p>
    <w:p w14:paraId="4361DDF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22.7.1投标（响应）报价低于全部通过符合性审查供应商投标（响应）报价平均值50%的，即投标（响应）报价&lt;全部通过符合性审查供应商投标（响应）报价平均值×50%； </w:t>
      </w:r>
    </w:p>
    <w:p w14:paraId="4F80C6A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22.7.2.投标（响应）报价低于通过符合性审查的次低报价供应商投标（响应）报价50%的，即投标（响应）报价&lt;通过符合性审查的次低报价供应商投标（响应）报价×50%； </w:t>
      </w:r>
    </w:p>
    <w:p w14:paraId="21C9E5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22.7.3.投标（响应）报价低于采购项目最高限价45%的，即投标（响应）报价&lt;采购项目最高限价×45%； </w:t>
      </w:r>
    </w:p>
    <w:p w14:paraId="1DD5F0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22.7.4.评审委员会基于专业判断，认为供应商报价过低，有可能影响产品质量或者不能诚信履约的其他情形。</w:t>
      </w:r>
    </w:p>
    <w:p w14:paraId="519B093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关于推动《解决政府采购异常低价问题的通知》（财库〔2026〕2号)的要求，响应报价属于上述第1项至第4项情形之一的，评审委员会可启动异常低价审查，要求相关供应商在评审现场对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p w14:paraId="05107F50">
      <w:pPr>
        <w:autoSpaceDE w:val="0"/>
        <w:autoSpaceDN w:val="0"/>
        <w:spacing w:line="360" w:lineRule="auto"/>
        <w:ind w:firstLine="480"/>
        <w:rPr>
          <w:rFonts w:hint="eastAsia" w:ascii="宋体" w:hAnsi="宋体" w:cs="宋体"/>
          <w:color w:val="000000"/>
          <w:kern w:val="0"/>
          <w:lang w:val="zh-CN" w:eastAsia="zh-CN"/>
        </w:rPr>
      </w:pPr>
    </w:p>
    <w:p w14:paraId="2E6048CB">
      <w:pPr>
        <w:autoSpaceDE w:val="0"/>
        <w:autoSpaceDN w:val="0"/>
        <w:spacing w:line="360" w:lineRule="auto"/>
        <w:ind w:firstLine="480"/>
        <w:rPr>
          <w:rFonts w:hint="eastAsia" w:ascii="宋体" w:hAnsi="宋体" w:cs="宋体"/>
          <w:b/>
          <w:bCs/>
          <w:color w:val="000000"/>
          <w:kern w:val="0"/>
          <w:lang w:val="zh-CN" w:eastAsia="zh-CN"/>
        </w:rPr>
      </w:pPr>
      <w:bookmarkStart w:id="113" w:name="_Toc325726024"/>
      <w:bookmarkStart w:id="114" w:name="_Toc130971972"/>
      <w:bookmarkStart w:id="115" w:name="_Toc8528"/>
      <w:bookmarkStart w:id="116" w:name="_Toc376936755"/>
      <w:r>
        <w:rPr>
          <w:rFonts w:hint="eastAsia" w:ascii="宋体" w:hAnsi="宋体" w:cs="宋体"/>
          <w:b/>
          <w:bCs/>
          <w:color w:val="000000"/>
          <w:kern w:val="0"/>
          <w:lang w:val="en-US" w:eastAsia="zh-CN"/>
        </w:rPr>
        <w:t>23</w:t>
      </w:r>
      <w:r>
        <w:rPr>
          <w:rFonts w:hint="eastAsia" w:ascii="宋体" w:hAnsi="宋体" w:cs="宋体"/>
          <w:b/>
          <w:bCs/>
          <w:color w:val="000000"/>
          <w:kern w:val="0"/>
          <w:lang w:val="zh-CN" w:eastAsia="zh-CN"/>
        </w:rPr>
        <w:t>.评标办法</w:t>
      </w:r>
      <w:bookmarkEnd w:id="113"/>
      <w:bookmarkEnd w:id="114"/>
      <w:bookmarkEnd w:id="115"/>
      <w:bookmarkEnd w:id="116"/>
    </w:p>
    <w:p w14:paraId="17E392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w:t>
      </w:r>
      <w:r>
        <w:rPr>
          <w:rFonts w:hint="eastAsia" w:ascii="宋体" w:hAnsi="宋体" w:cs="宋体"/>
          <w:color w:val="000000"/>
          <w:kern w:val="0"/>
          <w:lang w:val="en-US" w:eastAsia="zh-CN"/>
        </w:rPr>
        <w:t>3</w:t>
      </w:r>
      <w:r>
        <w:rPr>
          <w:rFonts w:hint="eastAsia" w:ascii="宋体" w:hAnsi="宋体" w:cs="宋体"/>
          <w:color w:val="000000"/>
          <w:kern w:val="0"/>
          <w:lang w:val="zh-CN" w:eastAsia="zh-CN"/>
        </w:rPr>
        <w:t>.1依照《中华人民共和国政府采购法》、《中华人民共和国政府采购法实施条例》、财政部《政府采购货物和服务招标投标管理办法》的规定，结合该项目的特点制定本评标办法，</w:t>
      </w:r>
      <w:r>
        <w:rPr>
          <w:rFonts w:hint="eastAsia" w:ascii="宋体" w:hAnsi="宋体" w:cs="宋体"/>
          <w:color w:val="000000"/>
          <w:kern w:val="0"/>
          <w:highlight w:val="none"/>
          <w:u w:val="single"/>
          <w:lang w:val="zh-CN" w:eastAsia="zh-CN"/>
        </w:rPr>
        <w:t>本次评标采用综合评分法</w:t>
      </w:r>
      <w:r>
        <w:rPr>
          <w:rFonts w:hint="eastAsia" w:ascii="宋体" w:hAnsi="宋体" w:cs="宋体"/>
          <w:color w:val="000000"/>
          <w:kern w:val="0"/>
          <w:lang w:val="zh-CN" w:eastAsia="zh-CN"/>
        </w:rPr>
        <w:t>。</w:t>
      </w:r>
    </w:p>
    <w:p w14:paraId="66EEF1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本次综合评分的主要因素是：投标报价、</w:t>
      </w:r>
      <w:r>
        <w:rPr>
          <w:rFonts w:hint="eastAsia" w:ascii="宋体" w:hAnsi="宋体" w:cs="宋体"/>
          <w:color w:val="000000"/>
          <w:kern w:val="0"/>
          <w:lang w:val="en-US" w:eastAsia="zh-CN"/>
        </w:rPr>
        <w:t>类似业绩</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技术水平</w:t>
      </w:r>
      <w:r>
        <w:rPr>
          <w:rFonts w:hint="eastAsia" w:ascii="宋体" w:hAnsi="宋体" w:cs="宋体"/>
          <w:color w:val="000000"/>
          <w:kern w:val="0"/>
          <w:lang w:val="zh-CN" w:eastAsia="zh-CN"/>
        </w:rPr>
        <w:t>等。评标过程中，在同等条件下，优先采购具有环境标志、节能、自主创新的产品。</w:t>
      </w:r>
    </w:p>
    <w:p w14:paraId="62D72F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根据《政府采购促进中小企业发展管理办法》，属中小企业制造的货物（产品），投标人须提供《中小企业声明函》（详见附件1</w:t>
      </w:r>
      <w:r>
        <w:rPr>
          <w:rFonts w:hint="eastAsia" w:ascii="宋体" w:hAnsi="宋体" w:cs="宋体"/>
          <w:color w:val="000000"/>
          <w:kern w:val="0"/>
          <w:lang w:val="en-US" w:eastAsia="zh-CN"/>
        </w:rPr>
        <w:t>1</w:t>
      </w:r>
      <w:r>
        <w:rPr>
          <w:rFonts w:hint="eastAsia" w:ascii="宋体" w:hAnsi="宋体" w:cs="宋体"/>
          <w:color w:val="000000"/>
          <w:kern w:val="0"/>
          <w:lang w:val="zh-CN" w:eastAsia="zh-CN"/>
        </w:rPr>
        <w:t>），其划型标准严格按照国家工信部、国家统计局、国家发改委、财政部出台的《中小企业划型标准规定》（工信部联企业[2011]300号）执行。投标人提供的《中小企业声明函》资料必须真实，如有虚假，将依法承担相应责任。</w:t>
      </w:r>
    </w:p>
    <w:p w14:paraId="4FA9B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根据财政部、民政部、中国残疾人联合会出台的《关于促进残疾人就业政府采购政策的通知》（财库[2017]141号），属残疾人福利性单位的，投标人须提供《残疾人福利性单位声明函》（详见附件1</w:t>
      </w:r>
      <w:r>
        <w:rPr>
          <w:rFonts w:hint="eastAsia" w:ascii="宋体" w:hAnsi="宋体" w:cs="宋体"/>
          <w:color w:val="000000"/>
          <w:kern w:val="0"/>
          <w:lang w:val="en-US" w:eastAsia="zh-CN"/>
        </w:rPr>
        <w:t>2</w:t>
      </w:r>
      <w:r>
        <w:rPr>
          <w:rFonts w:hint="eastAsia" w:ascii="宋体" w:hAnsi="宋体" w:cs="宋体"/>
          <w:color w:val="000000"/>
          <w:kern w:val="0"/>
          <w:lang w:val="zh-CN" w:eastAsia="zh-CN"/>
        </w:rPr>
        <w:t>），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71FE04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w:t>
      </w:r>
      <w:r>
        <w:rPr>
          <w:rFonts w:hint="eastAsia" w:ascii="宋体" w:hAnsi="宋体" w:cs="宋体"/>
          <w:color w:val="000000"/>
          <w:kern w:val="0"/>
          <w:lang w:val="en-US" w:eastAsia="zh-CN"/>
        </w:rPr>
        <w:t>3</w:t>
      </w:r>
      <w:r>
        <w:rPr>
          <w:rFonts w:hint="eastAsia" w:ascii="宋体" w:hAnsi="宋体" w:cs="宋体"/>
          <w:color w:val="000000"/>
          <w:kern w:val="0"/>
          <w:lang w:val="zh-CN" w:eastAsia="zh-CN"/>
        </w:rPr>
        <w:t>.2比较与评价：评标委员会将按招标文件中规定的评标办法和标准，对符合性审查合格的投标文件进行综合比较与评价。即在最大限度地满足招标文件实质性要求的前提下，按照招标文件中规定的各项因素进行综合评审，以评标总得分由高到低排序推荐预中标候选人。若得分相同时，按投标报价由低到高顺序排列；得分相同且报价相同的，按技术指标优劣顺序排列。</w:t>
      </w:r>
    </w:p>
    <w:p w14:paraId="372BA777">
      <w:pPr>
        <w:autoSpaceDE w:val="0"/>
        <w:autoSpaceDN w:val="0"/>
        <w:spacing w:line="360" w:lineRule="auto"/>
        <w:ind w:firstLine="480"/>
        <w:rPr>
          <w:rFonts w:hint="eastAsia" w:ascii="宋体" w:hAnsi="宋体" w:eastAsia="宋体" w:cs="宋体"/>
          <w:b/>
          <w:bCs/>
          <w:color w:val="000000"/>
          <w:kern w:val="2"/>
          <w:sz w:val="24"/>
          <w:szCs w:val="24"/>
          <w:lang w:val="zh-CN" w:eastAsia="zh-CN" w:bidi="ar-SA"/>
        </w:rPr>
      </w:pPr>
      <w:r>
        <w:rPr>
          <w:rFonts w:hint="eastAsia" w:ascii="宋体" w:hAnsi="宋体" w:cs="宋体"/>
          <w:color w:val="000000"/>
          <w:kern w:val="0"/>
          <w:lang w:val="zh-CN" w:eastAsia="zh-CN"/>
        </w:rPr>
        <w:t>评标标准和分值分配：</w:t>
      </w:r>
    </w:p>
    <w:p w14:paraId="36F847FB">
      <w:pPr>
        <w:pStyle w:val="28"/>
        <w:ind w:left="0" w:leftChars="0" w:firstLine="0" w:firstLineChars="0"/>
        <w:jc w:val="center"/>
        <w:rPr>
          <w:rFonts w:hint="default" w:ascii="宋体" w:hAnsi="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zh-CN" w:eastAsia="zh-CN" w:bidi="ar-SA"/>
        </w:rPr>
        <w:t>综合评分法</w:t>
      </w:r>
    </w:p>
    <w:tbl>
      <w:tblPr>
        <w:tblStyle w:val="30"/>
        <w:tblW w:w="8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3"/>
        <w:gridCol w:w="1309"/>
        <w:gridCol w:w="5893"/>
      </w:tblGrid>
      <w:tr w14:paraId="328A5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72750DB3">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类别</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721ABB8">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满分分值</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E45A914">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评标标准</w:t>
            </w:r>
          </w:p>
        </w:tc>
      </w:tr>
      <w:tr w14:paraId="34EA0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1F45F771">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响应报价</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561CBB7">
            <w:pPr>
              <w:spacing w:line="360" w:lineRule="auto"/>
              <w:ind w:firstLine="0" w:firstLineChars="0"/>
              <w:jc w:val="center"/>
              <w:rPr>
                <w:rFonts w:ascii="宋体" w:hAnsi="宋体" w:cs="宋体"/>
                <w:b/>
                <w:bCs/>
                <w:color w:val="000000"/>
              </w:rPr>
            </w:pPr>
            <w:r>
              <w:rPr>
                <w:rFonts w:hint="eastAsia" w:ascii="宋体" w:hAnsi="宋体" w:cs="宋体"/>
                <w:b/>
                <w:bCs/>
                <w:color w:val="000000"/>
              </w:rPr>
              <w:t>30分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1F079821">
            <w:pPr>
              <w:spacing w:line="360" w:lineRule="auto"/>
              <w:ind w:firstLine="480"/>
              <w:jc w:val="left"/>
              <w:rPr>
                <w:rFonts w:hint="eastAsia" w:ascii="宋体" w:hAnsi="宋体" w:cs="宋体"/>
                <w:color w:val="000000"/>
              </w:rPr>
            </w:pPr>
            <w:r>
              <w:rPr>
                <w:rFonts w:hint="eastAsia" w:ascii="宋体" w:hAnsi="宋体" w:cs="宋体"/>
                <w:color w:val="000000"/>
              </w:rPr>
              <w:t>在所有的有效投标报价中，以最低投标报价为基准价，其价格分为满分。其他响应单位的报价分统一按下列公式计算：投标报价得分=(评标基准价／投标报价)×价格权值（30%）×100（四舍五入后保留小数点后两位）。</w:t>
            </w:r>
          </w:p>
          <w:p w14:paraId="5DAD7177">
            <w:pPr>
              <w:spacing w:line="360" w:lineRule="auto"/>
              <w:ind w:firstLine="480"/>
              <w:jc w:val="left"/>
              <w:rPr>
                <w:rFonts w:hint="eastAsia" w:ascii="宋体" w:hAnsi="宋体" w:cs="宋体"/>
                <w:color w:val="000000"/>
              </w:rPr>
            </w:pPr>
            <w:r>
              <w:rPr>
                <w:rFonts w:hint="eastAsia" w:ascii="宋体" w:hAnsi="宋体" w:cs="宋体"/>
                <w:color w:val="000000"/>
              </w:rPr>
              <w:t>注：根据《政府采购促进中小企业发展管理办法》（财库〔2020〕46号）和《财政部关于进一步加大政府采购支持中小企业力度的通知》（财库〔2022〕19号）的相关规定，对小型和微型企业造（生产）产品的价格给予10%的扣除，用扣除后的价格计算评标基准价和投标报价。残疾人福利性单位属于小型、微型企业的，不重复享受政策。执行国家统一定价标准和采用固定价格采购的项目，其价格不列为评审因素。</w:t>
            </w:r>
          </w:p>
          <w:p w14:paraId="5E79193E">
            <w:pPr>
              <w:spacing w:line="360" w:lineRule="auto"/>
              <w:ind w:firstLine="480"/>
              <w:jc w:val="left"/>
              <w:rPr>
                <w:rFonts w:hint="eastAsia" w:ascii="宋体" w:hAnsi="宋体"/>
                <w:color w:val="000000"/>
                <w:sz w:val="21"/>
                <w:szCs w:val="21"/>
              </w:rPr>
            </w:pPr>
            <w:r>
              <w:rPr>
                <w:rFonts w:hint="eastAsia" w:ascii="宋体" w:hAnsi="宋体" w:cs="宋体"/>
                <w:color w:val="000000"/>
              </w:rPr>
              <w:t>（注：1、预留100%专门面向中小企业采购的项目不适用本条；2、未预留份额专门面向中小企业采购的采购项目，以及预留份额项目中的非预留部分采购包适用本条。3、</w:t>
            </w:r>
            <w:r>
              <w:rPr>
                <w:rFonts w:hint="eastAsia" w:ascii="宋体" w:hAnsi="宋体" w:cs="宋体"/>
                <w:color w:val="000000"/>
                <w:lang w:val="zh-CN"/>
              </w:rPr>
              <w:t>根据《青海省财政厅、青海省工业和信息化厅关于落实在政府采购中实施本国产品标准及相关政策的通知》青财采【2025】259号的相关规定，对本国产品实施支持政策。（</w:t>
            </w:r>
            <w:r>
              <w:rPr>
                <w:rFonts w:hint="eastAsia" w:ascii="宋体" w:hAnsi="宋体" w:cs="宋体"/>
                <w:color w:val="000000"/>
              </w:rPr>
              <w:t>1</w:t>
            </w:r>
            <w:r>
              <w:rPr>
                <w:rFonts w:hint="eastAsia" w:ascii="宋体" w:hAnsi="宋体" w:cs="宋体"/>
                <w:color w:val="000000"/>
                <w:lang w:val="zh-CN"/>
              </w:rPr>
              <w:t>） 政府采购活动中既有本国产品又有非本国产品参与竞争的，依法对本国产品给予价格评审优惠，对本国产品的报价给予20%的价格扣除，用扣除后的价格参与评审。（</w:t>
            </w:r>
            <w:r>
              <w:rPr>
                <w:rFonts w:hint="eastAsia" w:ascii="宋体" w:hAnsi="宋体" w:cs="宋体"/>
                <w:color w:val="000000"/>
              </w:rPr>
              <w:t>2</w:t>
            </w:r>
            <w:r>
              <w:rPr>
                <w:rFonts w:hint="eastAsia" w:ascii="宋体" w:hAnsi="宋体" w:cs="宋体"/>
                <w:color w:val="000000"/>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本项目适用情形详见“投标人须知前附表”的规定。对供应商所出具的《声明函》完整性、准确性进行审查。符合澄清补正情形的，应以书面形式要求供应商澄清补正，澄清补正后仍不符合要求的，不享受价格评审优惠。</w:t>
            </w:r>
            <w:r>
              <w:rPr>
                <w:rFonts w:hint="eastAsia" w:ascii="宋体" w:hAnsi="宋体" w:cs="宋体"/>
                <w:color w:val="000000"/>
              </w:rPr>
              <w:t>4.</w:t>
            </w:r>
            <w:r>
              <w:rPr>
                <w:rFonts w:hint="eastAsia" w:ascii="宋体" w:hAnsi="宋体" w:cs="宋体"/>
                <w:color w:val="000000"/>
                <w:lang w:val="zh-CN"/>
              </w:rPr>
              <w:t>当涉及政府采购政策叠加适用，统一在原投标报价的基础上进行价格扣除。）</w:t>
            </w:r>
          </w:p>
        </w:tc>
      </w:tr>
      <w:tr w14:paraId="5F9C1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25487814">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rPr>
              <w:t>类似业绩</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57D55F6">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2184AB7B">
            <w:pPr>
              <w:spacing w:line="360" w:lineRule="auto"/>
              <w:ind w:firstLine="480"/>
              <w:jc w:val="left"/>
              <w:rPr>
                <w:rFonts w:hint="eastAsia" w:ascii="宋体" w:hAnsi="宋体" w:cs="宋体"/>
                <w:color w:val="000000"/>
              </w:rPr>
            </w:pPr>
            <w:r>
              <w:rPr>
                <w:rFonts w:hint="eastAsia" w:ascii="宋体" w:hAnsi="宋体" w:cs="宋体"/>
                <w:color w:val="000000"/>
              </w:rPr>
              <w:t>自2023年01月01日至今供应商有类似项目业绩的，每提供一项业绩得0.5分，满分1分（需提供有效的中标/成交通知书或者包含合同首页、标的及金额所在页、采购合同签字盖章页的合同复印（或扫描）件）。</w:t>
            </w:r>
            <w:bookmarkStart w:id="294" w:name="_GoBack"/>
            <w:bookmarkEnd w:id="294"/>
          </w:p>
        </w:tc>
      </w:tr>
      <w:tr w14:paraId="2EE29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51097D6E">
            <w:pPr>
              <w:spacing w:line="360" w:lineRule="auto"/>
              <w:ind w:firstLine="0" w:firstLineChars="0"/>
              <w:jc w:val="center"/>
              <w:rPr>
                <w:rFonts w:hint="eastAsia" w:ascii="宋体" w:hAnsi="宋体" w:cs="宋体"/>
                <w:b/>
                <w:bCs/>
                <w:color w:val="000000"/>
              </w:rPr>
            </w:pPr>
            <w:r>
              <w:rPr>
                <w:rFonts w:hint="eastAsia" w:ascii="宋体" w:hAnsi="宋体" w:cs="宋体"/>
                <w:b/>
                <w:bCs/>
                <w:color w:val="000000"/>
                <w:lang w:val="zh-CN"/>
              </w:rPr>
              <w:t>车辆运输及交车方案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B42CDA4">
            <w:pPr>
              <w:spacing w:line="360" w:lineRule="auto"/>
              <w:ind w:firstLine="0" w:firstLineChars="0"/>
              <w:jc w:val="center"/>
              <w:rPr>
                <w:rFonts w:hint="default" w:ascii="宋体" w:hAnsi="宋体" w:cs="宋体"/>
                <w:b/>
                <w:bCs/>
                <w:color w:val="000000"/>
                <w:lang w:val="en-US" w:eastAsia="zh-CN"/>
              </w:rPr>
            </w:pPr>
            <w:r>
              <w:rPr>
                <w:rFonts w:hint="eastAsia" w:ascii="宋体" w:hAnsi="宋体" w:cs="宋体"/>
                <w:b/>
                <w:bCs/>
                <w:color w:val="000000"/>
                <w:lang w:val="en-US" w:eastAsia="zh-CN"/>
              </w:rPr>
              <w:t>8分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FF3093E">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针对本次项目特点，供应商制定相应的车辆运输、交车验收方案及措施，内容包括但不限于：</w:t>
            </w:r>
          </w:p>
          <w:p w14:paraId="66DE4C79">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①车辆组织运输进度保障措施及人员安排方案（车辆运输过程中人员安排）</w:t>
            </w:r>
          </w:p>
          <w:p w14:paraId="5A5B5378">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② 交付车辆与清单管理（车辆运输与交付）</w:t>
            </w:r>
          </w:p>
          <w:p w14:paraId="6237A8B2">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③交车方案及车辆交付进度计划</w:t>
            </w:r>
          </w:p>
          <w:p w14:paraId="23A5E078">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④交车方案。</w:t>
            </w:r>
          </w:p>
          <w:p w14:paraId="3DF3F2FA">
            <w:pPr>
              <w:spacing w:line="360" w:lineRule="auto"/>
              <w:ind w:firstLine="480"/>
              <w:jc w:val="left"/>
              <w:rPr>
                <w:rFonts w:hint="eastAsia" w:ascii="宋体" w:hAnsi="宋体" w:cs="宋体"/>
                <w:color w:val="000000"/>
              </w:rPr>
            </w:pPr>
            <w:r>
              <w:rPr>
                <w:rFonts w:hint="eastAsia" w:ascii="宋体" w:hAnsi="宋体" w:cs="宋体"/>
                <w:color w:val="000000"/>
                <w:lang w:val="zh-CN"/>
              </w:rPr>
              <w:t>以上因素每实质性响应一项得</w:t>
            </w:r>
            <w:r>
              <w:rPr>
                <w:rFonts w:hint="eastAsia" w:ascii="宋体" w:hAnsi="宋体" w:cs="宋体"/>
                <w:color w:val="000000"/>
                <w:lang w:val="en-US" w:eastAsia="zh-CN"/>
              </w:rPr>
              <w:t>2</w:t>
            </w:r>
            <w:r>
              <w:rPr>
                <w:rFonts w:hint="eastAsia" w:ascii="宋体" w:hAnsi="宋体" w:cs="宋体"/>
                <w:color w:val="000000"/>
                <w:lang w:val="zh-CN"/>
              </w:rPr>
              <w:t>分，满分</w:t>
            </w:r>
            <w:r>
              <w:rPr>
                <w:rFonts w:hint="eastAsia" w:ascii="宋体" w:hAnsi="宋体" w:cs="宋体"/>
                <w:color w:val="000000"/>
                <w:lang w:val="en-US" w:eastAsia="zh-CN"/>
              </w:rPr>
              <w:t>8</w:t>
            </w:r>
            <w:r>
              <w:rPr>
                <w:rFonts w:hint="eastAsia" w:ascii="宋体" w:hAnsi="宋体" w:cs="宋体"/>
                <w:color w:val="000000"/>
                <w:lang w:val="zh-CN"/>
              </w:rPr>
              <w:t>分，每有一项存在缺陷或不足的扣</w:t>
            </w:r>
            <w:r>
              <w:rPr>
                <w:rFonts w:hint="eastAsia" w:ascii="宋体" w:hAnsi="宋体" w:cs="宋体"/>
                <w:color w:val="000000"/>
                <w:lang w:val="en-US" w:eastAsia="zh-CN"/>
              </w:rPr>
              <w:t>1</w:t>
            </w:r>
            <w:r>
              <w:rPr>
                <w:rFonts w:hint="eastAsia" w:ascii="宋体" w:hAnsi="宋体" w:cs="宋体"/>
                <w:color w:val="000000"/>
                <w:lang w:val="zh-CN"/>
              </w:rPr>
              <w:t>分，未实质性响 应或未提供不得分</w:t>
            </w:r>
          </w:p>
        </w:tc>
      </w:tr>
      <w:tr w14:paraId="27BD3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327D4ED1">
            <w:pPr>
              <w:spacing w:line="360" w:lineRule="auto"/>
              <w:ind w:firstLine="0" w:firstLineChars="0"/>
              <w:jc w:val="center"/>
              <w:rPr>
                <w:rFonts w:hint="eastAsia" w:ascii="宋体" w:hAnsi="宋体" w:cs="宋体"/>
                <w:b/>
                <w:bCs/>
                <w:color w:val="000000"/>
                <w:highlight w:val="none"/>
                <w:lang w:val="zh-CN"/>
              </w:rPr>
            </w:pPr>
            <w:r>
              <w:rPr>
                <w:rFonts w:hint="eastAsia" w:ascii="宋体" w:hAnsi="宋体" w:cs="宋体"/>
                <w:b/>
                <w:bCs/>
                <w:color w:val="000000"/>
                <w:highlight w:val="none"/>
                <w:lang w:val="zh-CN"/>
              </w:rPr>
              <w:t>技术</w:t>
            </w:r>
            <w:r>
              <w:rPr>
                <w:rFonts w:hint="eastAsia" w:ascii="宋体" w:hAnsi="宋体" w:cs="宋体"/>
                <w:b/>
                <w:bCs/>
                <w:color w:val="000000"/>
                <w:highlight w:val="none"/>
              </w:rPr>
              <w:t>参数</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14659C9">
            <w:pPr>
              <w:spacing w:line="360" w:lineRule="auto"/>
              <w:ind w:firstLine="0" w:firstLineChars="0"/>
              <w:jc w:val="center"/>
              <w:rPr>
                <w:rFonts w:ascii="宋体" w:hAnsi="宋体" w:cs="宋体"/>
                <w:b/>
                <w:bCs/>
                <w:color w:val="000000"/>
                <w:highlight w:val="none"/>
              </w:rPr>
            </w:pPr>
            <w:r>
              <w:rPr>
                <w:rFonts w:hint="eastAsia" w:ascii="宋体" w:hAnsi="宋体" w:cs="宋体"/>
                <w:b/>
                <w:bCs/>
                <w:color w:val="000000"/>
                <w:highlight w:val="none"/>
                <w:lang w:val="en-US" w:eastAsia="zh-CN"/>
              </w:rPr>
              <w:t>32</w:t>
            </w:r>
            <w:r>
              <w:rPr>
                <w:rFonts w:hint="eastAsia" w:ascii="宋体" w:hAnsi="宋体" w:cs="宋体"/>
                <w:b/>
                <w:bCs/>
                <w:color w:val="000000"/>
                <w:highlight w:val="none"/>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1FE082A9">
            <w:pPr>
              <w:spacing w:line="360" w:lineRule="auto"/>
              <w:ind w:firstLine="480"/>
              <w:jc w:val="left"/>
              <w:rPr>
                <w:rFonts w:hint="eastAsia" w:ascii="宋体" w:hAnsi="宋体" w:eastAsia="宋体" w:cs="宋体"/>
                <w:color w:val="000000"/>
                <w:lang w:eastAsia="zh-CN"/>
              </w:rPr>
            </w:pPr>
            <w:r>
              <w:rPr>
                <w:rFonts w:hint="eastAsia" w:ascii="宋体" w:hAnsi="宋体" w:cs="宋体"/>
                <w:color w:val="000000"/>
              </w:rPr>
              <w:t>响</w:t>
            </w:r>
            <w:r>
              <w:rPr>
                <w:rFonts w:hint="eastAsia" w:ascii="宋体" w:hAnsi="宋体" w:eastAsia="宋体" w:cs="宋体"/>
                <w:color w:val="000000"/>
              </w:rPr>
              <w:t>应产品技术参数和配置完全满足或高于磋商文件要求的，得</w:t>
            </w:r>
            <w:r>
              <w:rPr>
                <w:rFonts w:hint="eastAsia" w:ascii="宋体" w:hAnsi="宋体" w:eastAsia="宋体" w:cs="宋体"/>
                <w:color w:val="000000"/>
                <w:lang w:val="en-US" w:eastAsia="zh-CN"/>
              </w:rPr>
              <w:t>32</w:t>
            </w:r>
            <w:r>
              <w:rPr>
                <w:rFonts w:hint="eastAsia" w:ascii="宋体" w:hAnsi="宋体" w:eastAsia="宋体" w:cs="宋体"/>
                <w:color w:val="000000"/>
              </w:rPr>
              <w:t>分</w:t>
            </w:r>
            <w:r>
              <w:rPr>
                <w:rFonts w:hint="eastAsia" w:ascii="宋体" w:hAnsi="宋体" w:eastAsia="宋体" w:cs="宋体"/>
                <w:color w:val="000000"/>
                <w:lang w:eastAsia="zh-CN"/>
              </w:rPr>
              <w:t>。</w:t>
            </w:r>
          </w:p>
          <w:p w14:paraId="127D2CFA">
            <w:pPr>
              <w:spacing w:line="360" w:lineRule="auto"/>
              <w:ind w:firstLine="48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（1）“▲”号标识的为重要参数项，每有一项负偏离扣1.5分；（2）未标识的为一般技术参数每有一项不满足扣 0.2分，扣完为止。</w:t>
            </w:r>
          </w:p>
          <w:p w14:paraId="1B0B0F89">
            <w:pPr>
              <w:spacing w:line="360" w:lineRule="auto"/>
              <w:ind w:firstLine="480"/>
              <w:jc w:val="left"/>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 xml:space="preserve">注：①文件以一级序号数字（如“1.”“2.”“3.”…）为一条（标题除外）；数字序号下有多级序号的，以最小级数字序号为一条； </w:t>
            </w:r>
          </w:p>
          <w:p w14:paraId="371E748B">
            <w:pPr>
              <w:spacing w:line="360" w:lineRule="auto"/>
              <w:ind w:firstLine="480"/>
              <w:jc w:val="left"/>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② 若技术参数要求提供对应证明材料，应按要求提供，否则对应技术参数条款将视为不满足。以第三方机构出具的相关产品检验报告或彩页（或厂家公开发布的资料参数或白皮书）等证明材料为准。</w:t>
            </w:r>
          </w:p>
        </w:tc>
      </w:tr>
      <w:tr w14:paraId="70259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22117710">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rPr>
              <w:t>节能和环保</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B24BBC4">
            <w:pPr>
              <w:spacing w:line="240" w:lineRule="auto"/>
              <w:ind w:firstLine="0" w:firstLineChars="0"/>
              <w:jc w:val="center"/>
              <w:rPr>
                <w:rFonts w:ascii="宋体" w:hAnsi="宋体" w:cs="宋体"/>
                <w:b/>
                <w:bCs/>
                <w:color w:val="000000"/>
              </w:rPr>
            </w:pPr>
            <w:r>
              <w:rPr>
                <w:rFonts w:hint="eastAsia" w:ascii="宋体" w:hAnsi="宋体" w:cs="宋体"/>
                <w:b/>
                <w:bCs/>
                <w:color w:val="000000"/>
                <w:lang w:val="en-US" w:eastAsia="zh-CN"/>
              </w:rPr>
              <w:t>1</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232839C0">
            <w:pPr>
              <w:pStyle w:val="8"/>
              <w:spacing w:after="240" w:line="240" w:lineRule="auto"/>
              <w:ind w:firstLine="0" w:firstLine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（1）所投产品具有环保认证证书；</w:t>
            </w:r>
          </w:p>
          <w:p w14:paraId="74C0E384">
            <w:pPr>
              <w:pStyle w:val="8"/>
              <w:spacing w:after="240" w:line="240" w:lineRule="auto"/>
              <w:ind w:firstLine="0" w:firstLine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（2）所投产品具有节能认证证书；</w:t>
            </w:r>
          </w:p>
          <w:p w14:paraId="69511193">
            <w:pPr>
              <w:pStyle w:val="8"/>
              <w:spacing w:after="240" w:line="24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以上证书每提供一项得0.5分，满分1分。</w:t>
            </w:r>
            <w:r>
              <w:rPr>
                <w:rFonts w:hint="eastAsia" w:ascii="宋体" w:hAnsi="宋体" w:eastAsia="宋体" w:cs="宋体"/>
                <w:color w:val="000000"/>
                <w:kern w:val="2"/>
                <w:sz w:val="24"/>
                <w:szCs w:val="24"/>
                <w:lang w:val="zh-CN" w:eastAsia="zh-CN" w:bidi="ar-SA"/>
              </w:rPr>
              <w:t>该项得分的认定以《国家节能产品认证证书》复印件、《中国环境标志产品认证证书》复印件。</w:t>
            </w:r>
          </w:p>
        </w:tc>
      </w:tr>
      <w:tr w14:paraId="75CC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194B22C4">
            <w:pPr>
              <w:spacing w:line="360" w:lineRule="auto"/>
              <w:ind w:firstLine="0" w:firstLineChars="0"/>
              <w:jc w:val="center"/>
              <w:rPr>
                <w:rFonts w:ascii="宋体" w:hAnsi="宋体" w:cs="宋体"/>
                <w:b/>
                <w:bCs/>
                <w:color w:val="000000"/>
              </w:rPr>
            </w:pPr>
            <w:r>
              <w:rPr>
                <w:rFonts w:hint="eastAsia" w:ascii="宋体" w:hAnsi="宋体" w:cs="宋体"/>
                <w:b/>
                <w:bCs/>
                <w:color w:val="000000"/>
              </w:rPr>
              <w:t>项目管理及实施方案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036F1D9">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14</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55D2C8D">
            <w:pPr>
              <w:spacing w:line="360" w:lineRule="auto"/>
              <w:ind w:firstLine="480"/>
              <w:jc w:val="left"/>
              <w:rPr>
                <w:rFonts w:hint="eastAsia" w:ascii="宋体" w:hAnsi="宋体"/>
                <w:szCs w:val="28"/>
              </w:rPr>
            </w:pPr>
            <w:r>
              <w:rPr>
                <w:rFonts w:hint="eastAsia" w:ascii="宋体" w:hAnsi="宋体"/>
                <w:szCs w:val="28"/>
              </w:rPr>
              <w:t>供应商针对本项目制定项目管理及实施方案，包括但不限于：</w:t>
            </w:r>
          </w:p>
          <w:p w14:paraId="0F4605B2">
            <w:pPr>
              <w:numPr>
                <w:ilvl w:val="0"/>
                <w:numId w:val="3"/>
              </w:numPr>
              <w:spacing w:line="360" w:lineRule="auto"/>
              <w:ind w:firstLine="480"/>
              <w:jc w:val="left"/>
              <w:rPr>
                <w:rFonts w:hint="eastAsia" w:ascii="宋体" w:hAnsi="宋体"/>
                <w:szCs w:val="28"/>
              </w:rPr>
            </w:pPr>
            <w:r>
              <w:rPr>
                <w:rFonts w:hint="eastAsia" w:ascii="宋体" w:hAnsi="宋体"/>
                <w:szCs w:val="28"/>
              </w:rPr>
              <w:t>供货方案；</w:t>
            </w:r>
          </w:p>
          <w:p w14:paraId="63DCB274">
            <w:pPr>
              <w:numPr>
                <w:ilvl w:val="0"/>
                <w:numId w:val="3"/>
              </w:numPr>
              <w:spacing w:line="360" w:lineRule="auto"/>
              <w:ind w:firstLine="480"/>
              <w:jc w:val="left"/>
              <w:rPr>
                <w:rFonts w:hint="eastAsia" w:ascii="宋体" w:hAnsi="宋体"/>
                <w:szCs w:val="28"/>
              </w:rPr>
            </w:pPr>
            <w:r>
              <w:rPr>
                <w:rFonts w:hint="eastAsia" w:ascii="宋体" w:hAnsi="宋体"/>
                <w:szCs w:val="28"/>
              </w:rPr>
              <w:t>进度计划；</w:t>
            </w:r>
          </w:p>
          <w:p w14:paraId="101EE147">
            <w:pPr>
              <w:numPr>
                <w:ilvl w:val="0"/>
                <w:numId w:val="3"/>
              </w:numPr>
              <w:spacing w:line="360" w:lineRule="auto"/>
              <w:ind w:firstLine="480"/>
              <w:jc w:val="left"/>
              <w:rPr>
                <w:rFonts w:hint="eastAsia" w:ascii="宋体" w:hAnsi="宋体"/>
                <w:szCs w:val="28"/>
              </w:rPr>
            </w:pPr>
            <w:r>
              <w:rPr>
                <w:rFonts w:hint="eastAsia" w:ascii="宋体" w:hAnsi="宋体"/>
                <w:szCs w:val="28"/>
              </w:rPr>
              <w:t>项目人员管理机构及管理措施；</w:t>
            </w:r>
          </w:p>
          <w:p w14:paraId="49876644">
            <w:pPr>
              <w:numPr>
                <w:ilvl w:val="0"/>
                <w:numId w:val="3"/>
              </w:numPr>
              <w:spacing w:line="360" w:lineRule="auto"/>
              <w:ind w:firstLine="480"/>
              <w:jc w:val="left"/>
              <w:rPr>
                <w:rFonts w:hint="eastAsia" w:ascii="宋体" w:hAnsi="宋体"/>
                <w:szCs w:val="28"/>
              </w:rPr>
            </w:pPr>
            <w:r>
              <w:rPr>
                <w:rFonts w:hint="eastAsia" w:ascii="宋体" w:hAnsi="宋体"/>
                <w:szCs w:val="28"/>
                <w:lang w:val="en-US" w:eastAsia="zh-CN"/>
              </w:rPr>
              <w:t>人员培训方案；</w:t>
            </w:r>
          </w:p>
          <w:p w14:paraId="4C019384">
            <w:pPr>
              <w:numPr>
                <w:ilvl w:val="0"/>
                <w:numId w:val="3"/>
              </w:numPr>
              <w:spacing w:line="360" w:lineRule="auto"/>
              <w:ind w:firstLine="480"/>
              <w:jc w:val="left"/>
              <w:rPr>
                <w:rFonts w:hint="eastAsia" w:ascii="宋体" w:hAnsi="宋体"/>
                <w:szCs w:val="28"/>
              </w:rPr>
            </w:pPr>
            <w:r>
              <w:rPr>
                <w:rFonts w:hint="eastAsia" w:ascii="宋体" w:hAnsi="宋体"/>
                <w:szCs w:val="28"/>
              </w:rPr>
              <w:t>起运、装卸、防护；</w:t>
            </w:r>
          </w:p>
          <w:p w14:paraId="1FF167AE">
            <w:pPr>
              <w:numPr>
                <w:ilvl w:val="0"/>
                <w:numId w:val="3"/>
              </w:numPr>
              <w:spacing w:line="360" w:lineRule="auto"/>
              <w:ind w:firstLine="480"/>
              <w:jc w:val="left"/>
              <w:rPr>
                <w:rFonts w:hint="eastAsia" w:ascii="宋体" w:hAnsi="宋体"/>
                <w:szCs w:val="28"/>
              </w:rPr>
            </w:pPr>
            <w:r>
              <w:rPr>
                <w:rFonts w:hint="eastAsia" w:ascii="宋体" w:hAnsi="宋体" w:cs="宋体"/>
                <w:kern w:val="0"/>
                <w:szCs w:val="24"/>
              </w:rPr>
              <w:t>配套安装及调试方案</w:t>
            </w:r>
            <w:r>
              <w:rPr>
                <w:rFonts w:hint="eastAsia" w:ascii="宋体" w:hAnsi="宋体"/>
                <w:szCs w:val="28"/>
                <w:lang w:val="en-US" w:eastAsia="zh-CN"/>
              </w:rPr>
              <w:t>；</w:t>
            </w:r>
          </w:p>
          <w:p w14:paraId="3DF57C13">
            <w:pPr>
              <w:numPr>
                <w:ilvl w:val="0"/>
                <w:numId w:val="3"/>
              </w:numPr>
              <w:spacing w:line="360" w:lineRule="auto"/>
              <w:ind w:firstLine="480"/>
              <w:jc w:val="left"/>
              <w:rPr>
                <w:rFonts w:hint="eastAsia" w:ascii="宋体" w:hAnsi="宋体"/>
                <w:szCs w:val="28"/>
              </w:rPr>
            </w:pPr>
            <w:r>
              <w:rPr>
                <w:rFonts w:hint="eastAsia" w:ascii="宋体" w:hAnsi="宋体"/>
                <w:szCs w:val="28"/>
              </w:rPr>
              <w:t>项目应急预案等。</w:t>
            </w:r>
          </w:p>
          <w:p w14:paraId="112D9DAA">
            <w:pPr>
              <w:spacing w:line="360" w:lineRule="auto"/>
              <w:ind w:firstLine="480"/>
              <w:jc w:val="left"/>
              <w:rPr>
                <w:rFonts w:hint="eastAsia" w:ascii="宋体" w:hAnsi="宋体"/>
                <w:szCs w:val="28"/>
              </w:rPr>
            </w:pPr>
            <w:r>
              <w:rPr>
                <w:rFonts w:hint="eastAsia" w:ascii="宋体" w:hAnsi="宋体"/>
                <w:szCs w:val="28"/>
              </w:rPr>
              <w:t>上述内容提供完整的，与实际项目贴合的得</w:t>
            </w:r>
            <w:r>
              <w:rPr>
                <w:rFonts w:hint="eastAsia" w:ascii="宋体" w:hAnsi="宋体"/>
                <w:szCs w:val="28"/>
                <w:lang w:val="en-US" w:eastAsia="zh-CN"/>
              </w:rPr>
              <w:t>14</w:t>
            </w:r>
            <w:r>
              <w:rPr>
                <w:rFonts w:hint="eastAsia" w:ascii="宋体" w:hAnsi="宋体"/>
                <w:szCs w:val="28"/>
              </w:rPr>
              <w:t>分；每缺一处扣</w:t>
            </w:r>
            <w:r>
              <w:rPr>
                <w:rFonts w:hint="eastAsia" w:ascii="宋体" w:hAnsi="宋体"/>
                <w:szCs w:val="28"/>
                <w:lang w:val="en-US" w:eastAsia="zh-CN"/>
              </w:rPr>
              <w:t>2</w:t>
            </w:r>
            <w:r>
              <w:rPr>
                <w:rFonts w:hint="eastAsia" w:ascii="宋体" w:hAnsi="宋体"/>
                <w:szCs w:val="28"/>
              </w:rPr>
              <w:t>分；每有一处阐述简略或不符合项目实际情况扣</w:t>
            </w:r>
            <w:r>
              <w:rPr>
                <w:rFonts w:hint="eastAsia" w:ascii="宋体" w:hAnsi="宋体"/>
                <w:szCs w:val="28"/>
                <w:lang w:val="en-US" w:eastAsia="zh-CN"/>
              </w:rPr>
              <w:t>1</w:t>
            </w:r>
            <w:r>
              <w:rPr>
                <w:rFonts w:hint="eastAsia" w:ascii="宋体" w:hAnsi="宋体"/>
                <w:szCs w:val="28"/>
              </w:rPr>
              <w:t>分。</w:t>
            </w:r>
          </w:p>
          <w:p w14:paraId="6460CF91">
            <w:pPr>
              <w:spacing w:line="360" w:lineRule="auto"/>
              <w:ind w:firstLine="480"/>
              <w:jc w:val="left"/>
              <w:rPr>
                <w:rFonts w:ascii="宋体" w:hAnsi="宋体" w:cs="宋体"/>
                <w:color w:val="000000"/>
              </w:rPr>
            </w:pPr>
            <w:r>
              <w:rPr>
                <w:rFonts w:hint="eastAsia" w:ascii="宋体" w:hAnsi="宋体"/>
                <w:szCs w:val="28"/>
              </w:rPr>
              <w:t>注：阐述简略或不符合项目实际情况是指：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4E5A4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6D96AA20">
            <w:pPr>
              <w:spacing w:line="360" w:lineRule="auto"/>
              <w:ind w:firstLine="0" w:firstLineChars="0"/>
              <w:jc w:val="center"/>
              <w:rPr>
                <w:rFonts w:hint="default" w:ascii="宋体" w:hAnsi="宋体" w:eastAsia="宋体" w:cs="宋体"/>
                <w:b/>
                <w:bCs/>
                <w:color w:val="000000"/>
                <w:lang w:val="en-US" w:eastAsia="zh-CN"/>
              </w:rPr>
            </w:pPr>
            <w:r>
              <w:rPr>
                <w:rFonts w:hint="eastAsia" w:ascii="宋体" w:hAnsi="宋体" w:cs="宋体"/>
                <w:b/>
                <w:bCs/>
                <w:color w:val="000000"/>
              </w:rPr>
              <w:t>质量保证措施</w:t>
            </w:r>
            <w:r>
              <w:rPr>
                <w:rFonts w:hint="eastAsia" w:ascii="宋体" w:hAnsi="宋体" w:cs="宋体"/>
                <w:b/>
                <w:bCs/>
                <w:color w:val="000000"/>
                <w:lang w:eastAsia="zh-CN"/>
              </w:rPr>
              <w:t>、</w:t>
            </w:r>
            <w:r>
              <w:rPr>
                <w:rFonts w:hint="eastAsia" w:ascii="宋体" w:hAnsi="宋体" w:cs="宋体"/>
                <w:b/>
                <w:bCs/>
                <w:color w:val="000000"/>
              </w:rPr>
              <w:t>预案</w:t>
            </w:r>
            <w:r>
              <w:rPr>
                <w:rFonts w:hint="eastAsia" w:ascii="宋体" w:hAnsi="宋体" w:cs="宋体"/>
                <w:b/>
                <w:bCs/>
                <w:color w:val="000000"/>
                <w:lang w:val="en-US" w:eastAsia="zh-CN"/>
              </w:rPr>
              <w:t>及承诺</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96130A2">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10</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3CA94355">
            <w:pPr>
              <w:pStyle w:val="13"/>
              <w:spacing w:line="360" w:lineRule="auto"/>
              <w:ind w:firstLine="480"/>
              <w:rPr>
                <w:rFonts w:hint="eastAsia" w:hAnsi="宋体"/>
                <w:szCs w:val="28"/>
                <w:lang w:val="zh-CN"/>
              </w:rPr>
            </w:pPr>
            <w:r>
              <w:rPr>
                <w:rFonts w:hint="eastAsia" w:hAnsi="宋体"/>
                <w:szCs w:val="28"/>
                <w:lang w:val="zh-CN"/>
              </w:rPr>
              <w:t>供应商针对本项目提供设备质量保证措施</w:t>
            </w:r>
            <w:r>
              <w:rPr>
                <w:rFonts w:hint="eastAsia" w:hAnsi="宋体"/>
                <w:szCs w:val="28"/>
                <w:lang w:val="en-US" w:eastAsia="zh-CN"/>
              </w:rPr>
              <w:t>及项目完成承诺</w:t>
            </w:r>
            <w:r>
              <w:rPr>
                <w:rFonts w:hint="eastAsia" w:hAnsi="宋体"/>
                <w:szCs w:val="28"/>
                <w:lang w:val="zh-CN"/>
              </w:rPr>
              <w:t>，具体内容包括</w:t>
            </w:r>
            <w:r>
              <w:rPr>
                <w:rFonts w:hint="eastAsia" w:hAnsi="宋体"/>
                <w:szCs w:val="28"/>
              </w:rPr>
              <w:t>但不限于</w:t>
            </w:r>
            <w:r>
              <w:rPr>
                <w:rFonts w:hint="eastAsia" w:hAnsi="宋体"/>
                <w:szCs w:val="28"/>
                <w:lang w:val="zh-CN"/>
              </w:rPr>
              <w:t>：</w:t>
            </w:r>
          </w:p>
          <w:p w14:paraId="6A7E8780">
            <w:pPr>
              <w:pStyle w:val="13"/>
              <w:numPr>
                <w:ilvl w:val="0"/>
                <w:numId w:val="4"/>
              </w:numPr>
              <w:spacing w:line="360" w:lineRule="auto"/>
              <w:ind w:left="240" w:leftChars="0" w:firstLine="480" w:firstLineChars="0"/>
              <w:rPr>
                <w:rFonts w:hint="eastAsia" w:hAnsi="宋体"/>
                <w:szCs w:val="28"/>
                <w:lang w:val="zh-CN"/>
              </w:rPr>
            </w:pPr>
            <w:r>
              <w:rPr>
                <w:rFonts w:hint="eastAsia" w:hAnsi="宋体"/>
                <w:szCs w:val="28"/>
                <w:lang w:val="zh-CN"/>
              </w:rPr>
              <w:t>质量保证的相关措施；</w:t>
            </w:r>
          </w:p>
          <w:p w14:paraId="75977860">
            <w:pPr>
              <w:pStyle w:val="13"/>
              <w:numPr>
                <w:ilvl w:val="0"/>
                <w:numId w:val="4"/>
              </w:numPr>
              <w:spacing w:line="360" w:lineRule="auto"/>
              <w:ind w:left="240" w:leftChars="0" w:firstLine="480" w:firstLineChars="0"/>
              <w:rPr>
                <w:rFonts w:hint="eastAsia" w:hAnsi="宋体"/>
                <w:szCs w:val="28"/>
                <w:lang w:val="zh-CN"/>
              </w:rPr>
            </w:pPr>
            <w:r>
              <w:rPr>
                <w:rFonts w:hint="eastAsia" w:hAnsi="宋体"/>
                <w:szCs w:val="28"/>
                <w:lang w:val="zh-CN"/>
              </w:rPr>
              <w:t>质量控制流程；</w:t>
            </w:r>
          </w:p>
          <w:p w14:paraId="57455FDE">
            <w:pPr>
              <w:pStyle w:val="13"/>
              <w:numPr>
                <w:ilvl w:val="0"/>
                <w:numId w:val="4"/>
              </w:numPr>
              <w:spacing w:line="360" w:lineRule="auto"/>
              <w:ind w:left="240" w:leftChars="0" w:firstLine="480" w:firstLineChars="0"/>
              <w:rPr>
                <w:rFonts w:hint="eastAsia" w:hAnsi="宋体"/>
                <w:szCs w:val="28"/>
                <w:lang w:val="zh-CN"/>
              </w:rPr>
            </w:pPr>
            <w:r>
              <w:rPr>
                <w:rFonts w:hint="eastAsia" w:hAnsi="宋体"/>
                <w:szCs w:val="28"/>
                <w:lang w:val="zh-CN"/>
              </w:rPr>
              <w:t>安全保障措施等；</w:t>
            </w:r>
          </w:p>
          <w:p w14:paraId="230698BC">
            <w:pPr>
              <w:pStyle w:val="13"/>
              <w:numPr>
                <w:ilvl w:val="0"/>
                <w:numId w:val="4"/>
              </w:numPr>
              <w:spacing w:line="360" w:lineRule="auto"/>
              <w:ind w:left="240" w:leftChars="0" w:firstLine="480" w:firstLineChars="0"/>
              <w:rPr>
                <w:rFonts w:hint="eastAsia" w:hAnsi="宋体"/>
                <w:szCs w:val="28"/>
                <w:lang w:val="zh-CN"/>
              </w:rPr>
            </w:pPr>
            <w:r>
              <w:rPr>
                <w:rFonts w:hint="eastAsia" w:hAnsi="宋体"/>
                <w:szCs w:val="28"/>
                <w:lang w:val="en-US" w:eastAsia="zh-CN"/>
              </w:rPr>
              <w:t>产品质量问题预案</w:t>
            </w:r>
            <w:r>
              <w:rPr>
                <w:rFonts w:hint="eastAsia" w:hAnsi="宋体"/>
                <w:szCs w:val="28"/>
                <w:lang w:val="zh-CN"/>
              </w:rPr>
              <w:t>。</w:t>
            </w:r>
          </w:p>
          <w:p w14:paraId="4805C5C5">
            <w:pPr>
              <w:pStyle w:val="13"/>
              <w:spacing w:line="360" w:lineRule="auto"/>
              <w:ind w:firstLine="480"/>
              <w:rPr>
                <w:rFonts w:hint="eastAsia" w:hAnsi="宋体"/>
                <w:szCs w:val="28"/>
                <w:lang w:val="zh-CN"/>
              </w:rPr>
            </w:pPr>
            <w:r>
              <w:rPr>
                <w:rFonts w:hint="eastAsia" w:hAnsi="宋体"/>
                <w:szCs w:val="28"/>
                <w:lang w:val="zh-CN"/>
              </w:rPr>
              <w:t>上述内容提供完整的，与实际项目贴合的得</w:t>
            </w:r>
            <w:r>
              <w:rPr>
                <w:rFonts w:hint="eastAsia" w:hAnsi="宋体"/>
                <w:szCs w:val="28"/>
                <w:lang w:val="en-US" w:eastAsia="zh-CN"/>
              </w:rPr>
              <w:t>10</w:t>
            </w:r>
            <w:r>
              <w:rPr>
                <w:rFonts w:hint="eastAsia" w:hAnsi="宋体"/>
                <w:szCs w:val="28"/>
                <w:lang w:val="zh-CN"/>
              </w:rPr>
              <w:t>分； 每缺一处扣</w:t>
            </w:r>
            <w:r>
              <w:rPr>
                <w:rFonts w:hint="eastAsia" w:hAnsi="宋体"/>
                <w:szCs w:val="28"/>
                <w:lang w:val="en-US" w:eastAsia="zh-CN"/>
              </w:rPr>
              <w:t>2.5</w:t>
            </w:r>
            <w:r>
              <w:rPr>
                <w:rFonts w:hint="eastAsia" w:hAnsi="宋体"/>
                <w:szCs w:val="28"/>
                <w:lang w:val="zh-CN"/>
              </w:rPr>
              <w:t>分；每有一处阐述简略或不符合项目实际情况扣</w:t>
            </w:r>
            <w:r>
              <w:rPr>
                <w:rFonts w:hint="eastAsia" w:hAnsi="宋体"/>
                <w:szCs w:val="28"/>
                <w:lang w:val="en-US" w:eastAsia="zh-CN"/>
              </w:rPr>
              <w:t>1.25</w:t>
            </w:r>
            <w:r>
              <w:rPr>
                <w:rFonts w:hint="eastAsia" w:hAnsi="宋体"/>
                <w:szCs w:val="28"/>
                <w:lang w:val="zh-CN"/>
              </w:rPr>
              <w:t>分。</w:t>
            </w:r>
          </w:p>
          <w:p w14:paraId="4AB859FE">
            <w:pPr>
              <w:pStyle w:val="13"/>
              <w:spacing w:line="360" w:lineRule="auto"/>
              <w:ind w:firstLine="480"/>
              <w:rPr>
                <w:rFonts w:hAnsi="宋体" w:cs="宋体"/>
                <w:color w:val="000000"/>
                <w:szCs w:val="24"/>
              </w:rPr>
            </w:pPr>
            <w:r>
              <w:rPr>
                <w:rFonts w:hint="eastAsia" w:hAnsi="宋体"/>
                <w:szCs w:val="28"/>
              </w:rPr>
              <w:t>注：</w:t>
            </w:r>
            <w:r>
              <w:rPr>
                <w:rFonts w:hint="eastAsia" w:hAnsi="宋体"/>
                <w:szCs w:val="28"/>
                <w:lang w:val="zh-CN"/>
              </w:rPr>
              <w:t>阐述简略或不符合项目实际情况是指：:提供的方案内容及承诺不切合行业实际、不符合行业政策；或方案内容生搬硬造，与实际情况不符，存在偏差；或方案内容过于简略；或存在与项目无关的文字内容；或内容不适用项目实际情况；或内容逻辑漏洞或原理错误。</w:t>
            </w:r>
          </w:p>
        </w:tc>
      </w:tr>
      <w:tr w14:paraId="638F3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0297A70F">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售后服务及承诺</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4AAB6A1F">
            <w:pPr>
              <w:spacing w:line="360" w:lineRule="auto"/>
              <w:ind w:firstLine="0" w:firstLineChars="0"/>
              <w:jc w:val="center"/>
              <w:rPr>
                <w:rFonts w:hint="eastAsia" w:ascii="宋体" w:hAnsi="宋体" w:cs="宋体"/>
                <w:b/>
                <w:bCs/>
                <w:color w:val="000000"/>
              </w:rPr>
            </w:pPr>
            <w:r>
              <w:rPr>
                <w:rFonts w:hint="eastAsia" w:ascii="宋体" w:hAnsi="宋体" w:cs="宋体"/>
                <w:b/>
                <w:bCs/>
                <w:color w:val="000000"/>
                <w:lang w:val="en-US" w:eastAsia="zh-CN"/>
              </w:rPr>
              <w:t>4</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49100052">
            <w:pPr>
              <w:spacing w:line="360" w:lineRule="auto"/>
              <w:ind w:firstLine="480"/>
              <w:jc w:val="left"/>
              <w:rPr>
                <w:rFonts w:hint="eastAsia" w:ascii="宋体" w:hAnsi="宋体" w:cs="宋体"/>
                <w:lang w:val="zh-CN"/>
              </w:rPr>
            </w:pPr>
            <w:r>
              <w:rPr>
                <w:rFonts w:hint="eastAsia" w:ascii="宋体" w:hAnsi="宋体" w:cs="宋体"/>
                <w:lang w:val="zh-CN"/>
              </w:rPr>
              <w:t>供应商针对本项目提供售后服务及承诺：</w:t>
            </w:r>
          </w:p>
          <w:p w14:paraId="67857C27">
            <w:pPr>
              <w:numPr>
                <w:ilvl w:val="0"/>
                <w:numId w:val="5"/>
              </w:numPr>
              <w:spacing w:line="360" w:lineRule="auto"/>
              <w:ind w:firstLine="480"/>
              <w:jc w:val="left"/>
              <w:rPr>
                <w:rFonts w:hint="eastAsia" w:ascii="宋体" w:hAnsi="宋体" w:cs="宋体"/>
                <w:lang w:val="zh-CN"/>
              </w:rPr>
            </w:pPr>
            <w:r>
              <w:rPr>
                <w:rFonts w:hint="eastAsia" w:ascii="宋体" w:hAnsi="宋体" w:cs="宋体"/>
                <w:lang w:val="zh-CN"/>
              </w:rPr>
              <w:t>售后服务机构（提供机构框图、人员数量、职责分工；如委托进行售后服务，需提供供应商与售后服务机构的委托协议及售后服务机构的营业执照等证明材料）；</w:t>
            </w:r>
          </w:p>
          <w:p w14:paraId="4FE1CE27">
            <w:pPr>
              <w:numPr>
                <w:ilvl w:val="0"/>
                <w:numId w:val="5"/>
              </w:numPr>
              <w:spacing w:line="360" w:lineRule="auto"/>
              <w:ind w:firstLine="480"/>
              <w:jc w:val="left"/>
              <w:rPr>
                <w:rFonts w:hint="eastAsia" w:ascii="宋体" w:hAnsi="宋体" w:cs="宋体"/>
                <w:lang w:val="zh-CN"/>
              </w:rPr>
            </w:pPr>
            <w:r>
              <w:rPr>
                <w:rFonts w:hint="eastAsia" w:ascii="宋体" w:hAnsi="宋体" w:cs="宋体"/>
                <w:lang w:val="zh-CN"/>
              </w:rPr>
              <w:t>售后服务内容和流程；</w:t>
            </w:r>
          </w:p>
          <w:p w14:paraId="27D71311">
            <w:pPr>
              <w:numPr>
                <w:ilvl w:val="0"/>
                <w:numId w:val="5"/>
              </w:numPr>
              <w:spacing w:line="360" w:lineRule="auto"/>
              <w:ind w:firstLine="480"/>
              <w:jc w:val="left"/>
              <w:rPr>
                <w:rFonts w:hint="eastAsia" w:ascii="宋体" w:hAnsi="宋体" w:cs="宋体"/>
                <w:lang w:val="zh-CN"/>
              </w:rPr>
            </w:pPr>
            <w:r>
              <w:rPr>
                <w:rFonts w:hint="eastAsia" w:ascii="宋体" w:hAnsi="宋体" w:cs="宋体"/>
                <w:lang w:val="zh-CN"/>
              </w:rPr>
              <w:t>售后服务响应时间和质量（明确售后服务响应时间，包括响应时间、到达现场时间、完成服务时间及特殊情况下的时间安排）。</w:t>
            </w:r>
          </w:p>
          <w:p w14:paraId="7FD0B2A6">
            <w:pPr>
              <w:numPr>
                <w:ilvl w:val="0"/>
                <w:numId w:val="5"/>
              </w:numPr>
              <w:spacing w:line="360" w:lineRule="auto"/>
              <w:ind w:firstLine="480"/>
              <w:jc w:val="left"/>
              <w:rPr>
                <w:rFonts w:hint="eastAsia" w:ascii="宋体" w:hAnsi="宋体" w:cs="宋体"/>
                <w:lang w:val="zh-CN"/>
              </w:rPr>
            </w:pPr>
            <w:r>
              <w:rPr>
                <w:rFonts w:hint="eastAsia" w:ascii="宋体" w:hAnsi="宋体" w:cs="宋体"/>
                <w:lang w:val="zh-CN"/>
              </w:rPr>
              <w:t>保修期外服务：保修期外的服务方式和相关承诺。</w:t>
            </w:r>
          </w:p>
          <w:p w14:paraId="6014B91C">
            <w:pPr>
              <w:spacing w:line="360" w:lineRule="auto"/>
              <w:ind w:firstLine="480"/>
              <w:jc w:val="left"/>
              <w:rPr>
                <w:rFonts w:hint="eastAsia" w:ascii="宋体" w:hAnsi="宋体" w:cs="宋体"/>
                <w:lang w:val="zh-CN"/>
              </w:rPr>
            </w:pPr>
            <w:r>
              <w:rPr>
                <w:rFonts w:hint="eastAsia" w:ascii="宋体" w:hAnsi="宋体" w:cs="宋体"/>
                <w:lang w:val="zh-CN"/>
              </w:rPr>
              <w:t>上述内容提供完整的，与实际项目贴合的得</w:t>
            </w:r>
            <w:r>
              <w:rPr>
                <w:rFonts w:hint="eastAsia" w:ascii="宋体" w:hAnsi="宋体" w:cs="宋体"/>
                <w:lang w:val="en-US" w:eastAsia="zh-CN"/>
              </w:rPr>
              <w:t>4</w:t>
            </w:r>
            <w:r>
              <w:rPr>
                <w:rFonts w:hint="eastAsia" w:ascii="宋体" w:hAnsi="宋体" w:cs="宋体"/>
                <w:lang w:val="zh-CN"/>
              </w:rPr>
              <w:t>分； 每缺一处扣</w:t>
            </w:r>
            <w:r>
              <w:rPr>
                <w:rFonts w:hint="eastAsia" w:ascii="宋体" w:hAnsi="宋体" w:cs="宋体"/>
                <w:lang w:val="en-US" w:eastAsia="zh-CN"/>
              </w:rPr>
              <w:t>1</w:t>
            </w:r>
            <w:r>
              <w:rPr>
                <w:rFonts w:hint="eastAsia" w:ascii="宋体" w:hAnsi="宋体" w:cs="宋体"/>
                <w:lang w:val="zh-CN"/>
              </w:rPr>
              <w:t>分；每有一处阐述简略或不符合项目实际情况扣</w:t>
            </w:r>
            <w:r>
              <w:rPr>
                <w:rFonts w:hint="eastAsia" w:ascii="宋体" w:hAnsi="宋体" w:cs="宋体"/>
                <w:lang w:val="en-US" w:eastAsia="zh-CN"/>
              </w:rPr>
              <w:t>0.5</w:t>
            </w:r>
            <w:r>
              <w:rPr>
                <w:rFonts w:hint="eastAsia" w:ascii="宋体" w:hAnsi="宋体" w:cs="宋体"/>
                <w:lang w:val="zh-CN"/>
              </w:rPr>
              <w:t>分。</w:t>
            </w:r>
          </w:p>
          <w:p w14:paraId="5CD3DC09">
            <w:pPr>
              <w:spacing w:line="360" w:lineRule="auto"/>
              <w:ind w:firstLine="480"/>
              <w:jc w:val="left"/>
              <w:rPr>
                <w:rFonts w:hint="eastAsia" w:ascii="宋体" w:hAnsi="宋体" w:cs="宋体"/>
                <w:lang w:val="zh-CN"/>
              </w:rPr>
            </w:pPr>
            <w:r>
              <w:rPr>
                <w:rFonts w:hint="eastAsia" w:ascii="宋体" w:hAnsi="宋体" w:cs="宋体"/>
              </w:rPr>
              <w:t>注：</w:t>
            </w:r>
            <w:r>
              <w:rPr>
                <w:rFonts w:hint="eastAsia" w:ascii="宋体" w:hAnsi="宋体" w:cs="宋体"/>
                <w:lang w:val="zh-CN"/>
              </w:rPr>
              <w:t>阐述简略或不符合项目实际情况是指：提供的方案内容及承诺不切合行业实际、不符合行业政策；或方案内容生搬硬造，与实际情况不符，存在偏差；或方案内容过于简略；或存在与项目无关的文字内容；或内容不适用项目实际情况；或内容逻辑漏洞或原理错误。</w:t>
            </w:r>
          </w:p>
        </w:tc>
      </w:tr>
    </w:tbl>
    <w:p w14:paraId="51DE4445">
      <w:pPr>
        <w:spacing w:line="500" w:lineRule="exact"/>
        <w:jc w:val="center"/>
        <w:rPr>
          <w:rFonts w:hint="eastAsia" w:ascii="宋体" w:hAnsi="宋体"/>
          <w:b/>
          <w:bCs/>
          <w:sz w:val="28"/>
          <w:szCs w:val="32"/>
          <w:lang w:val="zh-CN" w:eastAsia="zh-CN"/>
        </w:rPr>
      </w:pPr>
    </w:p>
    <w:p w14:paraId="44EFC035">
      <w:pPr>
        <w:spacing w:line="500" w:lineRule="exact"/>
        <w:jc w:val="center"/>
        <w:outlineLvl w:val="1"/>
        <w:rPr>
          <w:rFonts w:hint="eastAsia" w:ascii="宋体" w:hAnsi="宋体"/>
          <w:b/>
          <w:bCs/>
          <w:sz w:val="28"/>
          <w:szCs w:val="32"/>
          <w:lang w:val="zh-CN" w:eastAsia="zh-CN"/>
        </w:rPr>
      </w:pPr>
      <w:bookmarkStart w:id="117" w:name="_Toc26543"/>
      <w:r>
        <w:rPr>
          <w:rFonts w:hint="eastAsia" w:ascii="宋体" w:hAnsi="宋体"/>
          <w:b/>
          <w:bCs/>
          <w:sz w:val="28"/>
          <w:szCs w:val="32"/>
          <w:lang w:val="zh-CN" w:eastAsia="zh-CN"/>
        </w:rPr>
        <w:t>八、定 标</w:t>
      </w:r>
      <w:bookmarkEnd w:id="117"/>
    </w:p>
    <w:p w14:paraId="16758DD5">
      <w:pPr>
        <w:autoSpaceDE w:val="0"/>
        <w:autoSpaceDN w:val="0"/>
        <w:spacing w:line="360" w:lineRule="auto"/>
        <w:ind w:firstLine="480"/>
        <w:rPr>
          <w:rFonts w:hint="eastAsia" w:ascii="宋体" w:hAnsi="宋体" w:cs="宋体"/>
          <w:b/>
          <w:bCs/>
          <w:color w:val="000000"/>
          <w:kern w:val="0"/>
          <w:lang w:val="zh-CN" w:eastAsia="zh-CN"/>
        </w:rPr>
      </w:pPr>
      <w:bookmarkStart w:id="118" w:name="_Toc130971974"/>
      <w:bookmarkStart w:id="119" w:name="_Toc325726026"/>
      <w:bookmarkStart w:id="120" w:name="_Toc376936757"/>
      <w:bookmarkStart w:id="121" w:name="_Toc1684"/>
      <w:r>
        <w:rPr>
          <w:rFonts w:hint="eastAsia" w:ascii="宋体" w:hAnsi="宋体" w:cs="宋体"/>
          <w:b/>
          <w:bCs/>
          <w:color w:val="000000"/>
          <w:kern w:val="0"/>
          <w:lang w:val="zh-CN" w:eastAsia="zh-CN"/>
        </w:rPr>
        <w:t>23.推荐并确定中标</w:t>
      </w:r>
      <w:bookmarkEnd w:id="118"/>
      <w:bookmarkEnd w:id="119"/>
      <w:bookmarkEnd w:id="120"/>
      <w:bookmarkEnd w:id="121"/>
      <w:r>
        <w:rPr>
          <w:rFonts w:hint="eastAsia" w:ascii="宋体" w:hAnsi="宋体" w:cs="宋体"/>
          <w:b/>
          <w:bCs/>
          <w:color w:val="000000"/>
          <w:kern w:val="0"/>
          <w:lang w:val="zh-CN" w:eastAsia="zh-CN"/>
        </w:rPr>
        <w:t>人</w:t>
      </w:r>
    </w:p>
    <w:p w14:paraId="1719A9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23.1评标委员会根据综合评分情况，按照评审后得分由高到低顺序确定中标候人名单，并编写评标报告。招标人从评标报告确定的中标候选人名单中按顺序确定中标人，也可以书面委托评标委员会直接确定中标人。</w:t>
      </w:r>
    </w:p>
    <w:p w14:paraId="4261047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23.2中标人因不可抗力或自身原因不能履行合同时，招标人可以按照评审报告推荐的预中标候选人名单排序，确定下一候选人为中标人，也可重新开展政府采购活动。</w:t>
      </w:r>
    </w:p>
    <w:p w14:paraId="68C29864">
      <w:pPr>
        <w:autoSpaceDE w:val="0"/>
        <w:autoSpaceDN w:val="0"/>
        <w:spacing w:line="360" w:lineRule="auto"/>
        <w:ind w:firstLine="480"/>
        <w:rPr>
          <w:rFonts w:hint="eastAsia" w:ascii="宋体" w:hAnsi="宋体" w:cs="宋体"/>
          <w:b/>
          <w:bCs/>
          <w:color w:val="000000"/>
          <w:kern w:val="0"/>
          <w:lang w:val="zh-CN" w:eastAsia="zh-CN"/>
        </w:rPr>
      </w:pPr>
      <w:bookmarkStart w:id="122" w:name="_Toc325726028"/>
      <w:bookmarkStart w:id="123" w:name="_Toc130971975"/>
      <w:bookmarkStart w:id="124" w:name="_Toc12340"/>
      <w:bookmarkStart w:id="125" w:name="_Toc376936759"/>
      <w:r>
        <w:rPr>
          <w:rFonts w:hint="eastAsia" w:ascii="宋体" w:hAnsi="宋体" w:cs="宋体"/>
          <w:b/>
          <w:bCs/>
          <w:color w:val="000000"/>
          <w:kern w:val="0"/>
          <w:lang w:val="zh-CN" w:eastAsia="zh-CN"/>
        </w:rPr>
        <w:t>24.中标通知</w:t>
      </w:r>
      <w:bookmarkEnd w:id="122"/>
      <w:bookmarkEnd w:id="123"/>
      <w:bookmarkEnd w:id="124"/>
      <w:bookmarkEnd w:id="125"/>
    </w:p>
    <w:p w14:paraId="443D1D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24.1</w:t>
      </w:r>
      <w:r>
        <w:rPr>
          <w:rFonts w:hint="eastAsia" w:ascii="宋体" w:hAnsi="宋体" w:cs="宋体"/>
          <w:color w:val="000000"/>
          <w:kern w:val="0"/>
          <w:highlight w:val="none"/>
          <w:lang w:val="zh-CN" w:eastAsia="zh-CN"/>
        </w:rPr>
        <w:t>采购代理机构自中标人确定之日起</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2</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个工作日内，在青海政府采购信息网上公告中标结果，公告期限为</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 xml:space="preserve">个工作日。在公告中标结果的同时，采购代理机构应当向中标人发出中标通知书；对未通过资格审查的投标人，告知其未通过的原因；采用综合评分法的，评审结束后，投标人可自行在青海省政府采购电子化平台上查询本人的评审得分与排序，如有疑问，可致电0971-6150216。   </w:t>
      </w:r>
      <w:r>
        <w:rPr>
          <w:rFonts w:hint="eastAsia" w:ascii="宋体" w:hAnsi="宋体" w:cs="宋体"/>
          <w:color w:val="000000"/>
          <w:kern w:val="0"/>
          <w:lang w:val="zh-CN" w:eastAsia="zh-CN"/>
        </w:rPr>
        <w:t xml:space="preserve">  </w:t>
      </w:r>
    </w:p>
    <w:p w14:paraId="19971B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24.2《中标通知书》发出后，招标人改变中标结果的，或者中标人无正当理由放弃中标项目的，依法承担法律责任。</w:t>
      </w:r>
    </w:p>
    <w:p w14:paraId="318B2CE7">
      <w:pPr>
        <w:spacing w:line="500" w:lineRule="exact"/>
        <w:jc w:val="center"/>
        <w:outlineLvl w:val="1"/>
        <w:rPr>
          <w:rFonts w:hint="eastAsia" w:ascii="宋体" w:hAnsi="宋体"/>
          <w:b/>
          <w:bCs/>
          <w:sz w:val="28"/>
          <w:szCs w:val="32"/>
          <w:lang w:val="zh-CN" w:eastAsia="zh-CN"/>
        </w:rPr>
      </w:pPr>
      <w:bookmarkStart w:id="126" w:name="_Toc19293"/>
      <w:bookmarkStart w:id="127" w:name="_Toc30586"/>
      <w:bookmarkStart w:id="128" w:name="_Toc376936758"/>
      <w:bookmarkStart w:id="129" w:name="_Toc130971976"/>
      <w:r>
        <w:rPr>
          <w:rFonts w:hint="eastAsia" w:ascii="宋体" w:hAnsi="宋体"/>
          <w:b/>
          <w:bCs/>
          <w:sz w:val="28"/>
          <w:szCs w:val="32"/>
          <w:lang w:val="zh-CN" w:eastAsia="zh-CN"/>
        </w:rPr>
        <w:t>九、授予合同</w:t>
      </w:r>
      <w:bookmarkEnd w:id="126"/>
      <w:bookmarkEnd w:id="127"/>
      <w:bookmarkEnd w:id="128"/>
      <w:bookmarkEnd w:id="129"/>
    </w:p>
    <w:p w14:paraId="1D4605E7">
      <w:pPr>
        <w:autoSpaceDE w:val="0"/>
        <w:autoSpaceDN w:val="0"/>
        <w:spacing w:line="360" w:lineRule="auto"/>
        <w:ind w:firstLine="480"/>
        <w:rPr>
          <w:rFonts w:hint="eastAsia" w:ascii="宋体" w:hAnsi="宋体" w:cs="宋体"/>
          <w:b/>
          <w:bCs/>
          <w:color w:val="000000"/>
          <w:kern w:val="0"/>
          <w:lang w:val="zh-CN" w:eastAsia="zh-CN"/>
        </w:rPr>
      </w:pPr>
      <w:bookmarkStart w:id="130" w:name="_Toc30968"/>
      <w:bookmarkStart w:id="131" w:name="_Toc325726029"/>
      <w:bookmarkStart w:id="132" w:name="_Toc376936760"/>
      <w:bookmarkStart w:id="133" w:name="_Toc130971977"/>
      <w:r>
        <w:rPr>
          <w:rFonts w:hint="eastAsia" w:ascii="宋体" w:hAnsi="宋体" w:cs="宋体"/>
          <w:b/>
          <w:bCs/>
          <w:color w:val="000000"/>
          <w:kern w:val="0"/>
          <w:lang w:val="zh-CN" w:eastAsia="zh-CN"/>
        </w:rPr>
        <w:t>25.签订合同</w:t>
      </w:r>
      <w:bookmarkEnd w:id="130"/>
      <w:bookmarkEnd w:id="131"/>
      <w:bookmarkEnd w:id="132"/>
      <w:bookmarkEnd w:id="133"/>
    </w:p>
    <w:p w14:paraId="6CFC0F2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olor w:val="000000"/>
        </w:rPr>
        <w:t>2</w:t>
      </w:r>
      <w:r>
        <w:rPr>
          <w:rFonts w:hint="eastAsia" w:ascii="宋体" w:hAnsi="宋体" w:cs="宋体"/>
          <w:color w:val="000000"/>
          <w:kern w:val="0"/>
          <w:lang w:val="zh-CN" w:eastAsia="zh-CN"/>
        </w:rPr>
        <w:t>5.1招标人与中标人双方应当自《中标通知书》发出之日起30日内，按照招标文件确定的合同文本以及采购标的、规格型号、采购金额、采购数量、技术和服务要求等事项签订采购合同。</w:t>
      </w:r>
    </w:p>
    <w:p w14:paraId="3E99F3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25.2签订合同时，招标人若要求中标人提交履约保证金的，中标人可自主选择以支票、汇票、本票、保函等非现金形式向招标人提交履约保证金</w:t>
      </w:r>
      <w:r>
        <w:rPr>
          <w:rFonts w:hint="eastAsia" w:ascii="宋体" w:hAnsi="宋体" w:cs="宋体"/>
          <w:color w:val="000000"/>
          <w:kern w:val="0"/>
          <w:highlight w:val="none"/>
          <w:lang w:val="zh-CN" w:eastAsia="zh-CN"/>
        </w:rPr>
        <w:t>（履约保证金的数额由招标人与中标人商定，但数额不得超出采购合同总金额的10%）</w:t>
      </w:r>
      <w:r>
        <w:rPr>
          <w:rFonts w:hint="eastAsia" w:ascii="宋体" w:hAnsi="宋体" w:cs="宋体"/>
          <w:color w:val="000000"/>
          <w:kern w:val="0"/>
          <w:lang w:val="zh-CN" w:eastAsia="zh-CN"/>
        </w:rPr>
        <w:t>。</w:t>
      </w:r>
    </w:p>
    <w:p w14:paraId="0D196FD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w:t>
      </w:r>
      <w:r>
        <w:rPr>
          <w:rFonts w:hint="eastAsia" w:ascii="宋体" w:hAnsi="宋体" w:cs="宋体"/>
          <w:color w:val="000000"/>
          <w:kern w:val="0"/>
          <w:highlight w:val="none"/>
          <w:lang w:val="zh-CN" w:eastAsia="zh-CN"/>
        </w:rPr>
        <w:t>.3中标人在</w:t>
      </w:r>
      <w:r>
        <w:rPr>
          <w:rFonts w:hint="eastAsia" w:ascii="宋体" w:hAnsi="宋体" w:cs="宋体"/>
          <w:color w:val="000000"/>
          <w:kern w:val="0"/>
          <w:lang w:val="zh-CN" w:eastAsia="zh-CN"/>
        </w:rPr>
        <w:t>法定期限内无正当理由拒签合同的，按违约处理。同时，采购代理机构和招标人可依评标排序重新确定中标人，并协调双方签订采购合同。</w:t>
      </w:r>
    </w:p>
    <w:p w14:paraId="405D339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25.4招标人不得向中标人提出任何不合理的要求作为订立合同的条件，招标人和中标人不得私下订立背离合同实质性内容的协议。</w:t>
      </w:r>
    </w:p>
    <w:p w14:paraId="622601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25.5招标文件、中标人的投标文件、《中标通知书》及其澄清、说明文件等，均为签订采购合同的依据。</w:t>
      </w:r>
    </w:p>
    <w:p w14:paraId="10E310F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25.6招标人应当自采购合同签订之日起2个工作日内，将采购合同在青海政府采购信息网上公告，但政府采购合同中涉及国家秘密、商业秘密的内容除外。</w:t>
      </w:r>
    </w:p>
    <w:p w14:paraId="0F1A15A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25.7招标人与中标人应当根据合同的约定依法履行合同义务。政府采购合同的履行、违约责任和解决争议的方法等适用《中华人民共和国民法典》。</w:t>
      </w:r>
    </w:p>
    <w:p w14:paraId="3653DAD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25.8 招标人应当按照政府采购合同规定的技术、服务、安全标准组织对投标人履约情况进行验收，并出具验收书。验收书应当包括每一项技术、服务、安全标准的履约情况。</w:t>
      </w:r>
    </w:p>
    <w:p w14:paraId="4F7305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25.9 招标人应当加强对中标人的履约管理，并按照采购合同约定，及时向中标人支付采购资金。对于中标人违反采购合同约定的行为，招标人应当及时处理，依法追究其违约责任。</w:t>
      </w:r>
    </w:p>
    <w:p w14:paraId="2393596C">
      <w:pPr>
        <w:spacing w:line="500" w:lineRule="exact"/>
        <w:jc w:val="center"/>
        <w:outlineLvl w:val="1"/>
        <w:rPr>
          <w:rFonts w:hint="eastAsia" w:ascii="宋体" w:hAnsi="宋体"/>
          <w:b/>
          <w:bCs/>
          <w:sz w:val="28"/>
          <w:szCs w:val="32"/>
          <w:lang w:val="zh-CN" w:eastAsia="zh-CN"/>
        </w:rPr>
      </w:pPr>
      <w:bookmarkStart w:id="134" w:name="_Toc23889"/>
      <w:bookmarkStart w:id="135" w:name="_Toc130971978"/>
      <w:bookmarkStart w:id="136" w:name="_Toc32295"/>
      <w:r>
        <w:rPr>
          <w:rFonts w:hint="eastAsia" w:ascii="宋体" w:hAnsi="宋体"/>
          <w:b/>
          <w:bCs/>
          <w:sz w:val="28"/>
          <w:szCs w:val="32"/>
          <w:lang w:val="zh-CN" w:eastAsia="zh-CN"/>
        </w:rPr>
        <w:t>十、串通投标的认定及处理办法</w:t>
      </w:r>
      <w:bookmarkEnd w:id="134"/>
      <w:bookmarkEnd w:id="135"/>
      <w:bookmarkEnd w:id="136"/>
    </w:p>
    <w:p w14:paraId="428BF398">
      <w:pPr>
        <w:autoSpaceDE w:val="0"/>
        <w:autoSpaceDN w:val="0"/>
        <w:spacing w:line="360" w:lineRule="auto"/>
        <w:ind w:firstLine="480"/>
        <w:rPr>
          <w:rFonts w:hint="eastAsia" w:ascii="宋体" w:hAnsi="宋体" w:cs="宋体"/>
          <w:b/>
          <w:bCs/>
          <w:color w:val="000000"/>
          <w:kern w:val="0"/>
          <w:lang w:val="zh-CN" w:eastAsia="zh-CN"/>
        </w:rPr>
      </w:pPr>
      <w:bookmarkStart w:id="137" w:name="_Toc130971979"/>
      <w:bookmarkStart w:id="138" w:name="_Toc27004"/>
      <w:r>
        <w:rPr>
          <w:rFonts w:hint="eastAsia" w:ascii="宋体" w:hAnsi="宋体" w:cs="宋体"/>
          <w:b/>
          <w:bCs/>
          <w:color w:val="000000"/>
          <w:kern w:val="0"/>
          <w:lang w:val="zh-CN" w:eastAsia="zh-CN"/>
        </w:rPr>
        <w:t>26.串通投标的情形</w:t>
      </w:r>
      <w:bookmarkEnd w:id="137"/>
      <w:bookmarkEnd w:id="138"/>
    </w:p>
    <w:p w14:paraId="70F0CA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26.1投标人应当遵循公平竞争的原则，不得恶意串通，不得妨碍其他投标人的竞争行为，不得损害招标人或者其他投标人的合法权益。</w:t>
      </w:r>
    </w:p>
    <w:p w14:paraId="7DF6CB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26.2 有下列情形之一的，视为投标人串通投标，其投标无效：</w:t>
      </w:r>
    </w:p>
    <w:p w14:paraId="5D641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（1）不同投标人的投标文件由同一单位或者个人编制；</w:t>
      </w:r>
    </w:p>
    <w:p w14:paraId="76EAA4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（2）不同投标人委托同一单位或者个人办理投标事宜；</w:t>
      </w:r>
    </w:p>
    <w:p w14:paraId="77BFBD1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（3）不同投标人的投标文件载明的项目管理成员或者联系人员为同一人；</w:t>
      </w:r>
    </w:p>
    <w:p w14:paraId="26A4BD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（4）不同投标人的投标文件异常一致或者投标报价呈规律性差异；</w:t>
      </w:r>
    </w:p>
    <w:p w14:paraId="7388D4D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（5）不同投标人的投标文件相互混装。</w:t>
      </w:r>
    </w:p>
    <w:p w14:paraId="7DF9FAD6">
      <w:pPr>
        <w:spacing w:line="500" w:lineRule="exact"/>
        <w:jc w:val="center"/>
        <w:outlineLvl w:val="1"/>
        <w:rPr>
          <w:rFonts w:hint="eastAsia" w:ascii="宋体" w:hAnsi="宋体"/>
          <w:b/>
          <w:bCs/>
          <w:sz w:val="28"/>
          <w:szCs w:val="32"/>
          <w:lang w:val="zh-CN" w:eastAsia="zh-CN"/>
        </w:rPr>
      </w:pPr>
      <w:bookmarkStart w:id="139" w:name="_Toc22341"/>
      <w:bookmarkStart w:id="140" w:name="_Toc28071"/>
      <w:bookmarkStart w:id="141" w:name="_Toc130971980"/>
      <w:r>
        <w:rPr>
          <w:rFonts w:hint="eastAsia" w:ascii="宋体" w:hAnsi="宋体"/>
          <w:b/>
          <w:bCs/>
          <w:sz w:val="28"/>
          <w:szCs w:val="32"/>
          <w:lang w:val="zh-CN" w:eastAsia="zh-CN"/>
        </w:rPr>
        <w:t>十一、废标</w:t>
      </w:r>
      <w:bookmarkEnd w:id="139"/>
      <w:bookmarkEnd w:id="140"/>
      <w:bookmarkEnd w:id="141"/>
    </w:p>
    <w:p w14:paraId="77F3B7FB">
      <w:pPr>
        <w:autoSpaceDE w:val="0"/>
        <w:autoSpaceDN w:val="0"/>
        <w:spacing w:line="360" w:lineRule="auto"/>
        <w:ind w:firstLine="480"/>
        <w:rPr>
          <w:rFonts w:hint="eastAsia" w:ascii="宋体" w:hAnsi="宋体" w:cs="宋体"/>
          <w:b/>
          <w:bCs/>
          <w:color w:val="000000"/>
          <w:kern w:val="0"/>
          <w:lang w:val="zh-CN" w:eastAsia="zh-CN"/>
        </w:rPr>
      </w:pPr>
      <w:bookmarkStart w:id="142" w:name="_Toc130971981"/>
      <w:bookmarkStart w:id="143" w:name="_Toc23863"/>
      <w:bookmarkStart w:id="144" w:name="_Toc325726031"/>
      <w:bookmarkStart w:id="145" w:name="_Toc376936762"/>
      <w:r>
        <w:rPr>
          <w:rFonts w:hint="eastAsia" w:ascii="宋体" w:hAnsi="宋体" w:cs="宋体"/>
          <w:b/>
          <w:bCs/>
          <w:color w:val="000000"/>
          <w:kern w:val="0"/>
          <w:lang w:val="zh-CN" w:eastAsia="zh-CN"/>
        </w:rPr>
        <w:t>27. 废标情形</w:t>
      </w:r>
      <w:bookmarkEnd w:id="142"/>
      <w:bookmarkEnd w:id="143"/>
    </w:p>
    <w:p w14:paraId="091D388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27.1在招标采购中，出现下列情形之一的，应予废标：</w:t>
      </w:r>
      <w:bookmarkEnd w:id="144"/>
      <w:bookmarkEnd w:id="145"/>
    </w:p>
    <w:p w14:paraId="04E7016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（1）符合投标条件的投标人或者对招标文件作实质响应的投标人不足三家的；</w:t>
      </w:r>
    </w:p>
    <w:p w14:paraId="5172CA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（2）出现影响采购活动正常推进的违法、违规行为的；</w:t>
      </w:r>
    </w:p>
    <w:p w14:paraId="372870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（3）投标人的报价均超出采购预算，招标人不能支付的；</w:t>
      </w:r>
    </w:p>
    <w:p w14:paraId="705D97B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（4）因重大变故，采购任务取消的。</w:t>
      </w:r>
    </w:p>
    <w:p w14:paraId="005A589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27.2废标后，由采购代理机构发布废标公告。</w:t>
      </w:r>
    </w:p>
    <w:p w14:paraId="7807A020">
      <w:pPr>
        <w:spacing w:line="500" w:lineRule="exact"/>
        <w:jc w:val="center"/>
        <w:outlineLvl w:val="1"/>
        <w:rPr>
          <w:rFonts w:hint="eastAsia" w:ascii="宋体" w:hAnsi="宋体"/>
          <w:b/>
          <w:bCs/>
          <w:sz w:val="28"/>
          <w:szCs w:val="32"/>
          <w:lang w:val="zh-CN" w:eastAsia="zh-CN"/>
        </w:rPr>
      </w:pPr>
      <w:bookmarkStart w:id="146" w:name="_Toc376936763"/>
      <w:bookmarkStart w:id="147" w:name="_Toc2795"/>
      <w:bookmarkStart w:id="148" w:name="_Toc25473"/>
      <w:bookmarkStart w:id="149" w:name="_Toc130971982"/>
      <w:r>
        <w:rPr>
          <w:rFonts w:hint="eastAsia" w:ascii="宋体" w:hAnsi="宋体"/>
          <w:b/>
          <w:bCs/>
          <w:sz w:val="28"/>
          <w:szCs w:val="32"/>
          <w:lang w:val="zh-CN" w:eastAsia="zh-CN"/>
        </w:rPr>
        <w:t>十二、处罚</w:t>
      </w:r>
      <w:bookmarkEnd w:id="146"/>
      <w:bookmarkEnd w:id="147"/>
      <w:bookmarkEnd w:id="148"/>
      <w:bookmarkEnd w:id="149"/>
    </w:p>
    <w:p w14:paraId="43F2EF67">
      <w:pPr>
        <w:autoSpaceDE w:val="0"/>
        <w:autoSpaceDN w:val="0"/>
        <w:spacing w:line="360" w:lineRule="auto"/>
        <w:ind w:firstLine="480"/>
        <w:rPr>
          <w:rFonts w:hint="eastAsia" w:ascii="宋体" w:hAnsi="宋体" w:cs="宋体"/>
          <w:b/>
          <w:bCs/>
          <w:color w:val="000000"/>
          <w:kern w:val="0"/>
          <w:lang w:val="zh-CN" w:eastAsia="zh-CN"/>
        </w:rPr>
      </w:pPr>
      <w:bookmarkStart w:id="150" w:name="_Toc325726033"/>
      <w:bookmarkStart w:id="151" w:name="_Toc31457"/>
      <w:bookmarkStart w:id="152" w:name="_Toc376936764"/>
      <w:bookmarkStart w:id="153" w:name="_Toc130971983"/>
      <w:r>
        <w:rPr>
          <w:rFonts w:hint="eastAsia" w:ascii="宋体" w:hAnsi="宋体" w:cs="宋体"/>
          <w:b/>
          <w:bCs/>
          <w:color w:val="000000"/>
          <w:kern w:val="0"/>
          <w:lang w:val="zh-CN" w:eastAsia="zh-CN"/>
        </w:rPr>
        <w:t>28.处罚情形</w:t>
      </w:r>
      <w:bookmarkEnd w:id="150"/>
      <w:bookmarkEnd w:id="151"/>
      <w:bookmarkEnd w:id="152"/>
      <w:bookmarkEnd w:id="153"/>
    </w:p>
    <w:p w14:paraId="7BAEB9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28.1有下列情形之一的，中标人的中标结果无效，履约保证金不予退还。</w:t>
      </w:r>
    </w:p>
    <w:p w14:paraId="25658D3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（1）投标人在投标截止期后撤回</w:t>
      </w:r>
      <w:r>
        <w:rPr>
          <w:rFonts w:hint="eastAsia" w:ascii="宋体" w:hAnsi="宋体" w:cs="宋体"/>
          <w:color w:val="000000"/>
          <w:kern w:val="0"/>
          <w:lang w:val="en-US" w:eastAsia="zh-CN"/>
        </w:rPr>
        <w:t xml:space="preserve"> </w:t>
      </w:r>
      <w:r>
        <w:rPr>
          <w:rFonts w:hint="eastAsia" w:ascii="宋体" w:hAnsi="宋体" w:cs="宋体"/>
          <w:color w:val="000000"/>
          <w:kern w:val="0"/>
          <w:lang w:val="zh-CN" w:eastAsia="zh-CN"/>
        </w:rPr>
        <w:t>其投标的；</w:t>
      </w:r>
    </w:p>
    <w:p w14:paraId="3962A2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（2）提供虚假材料谋取中标的；</w:t>
      </w:r>
    </w:p>
    <w:p w14:paraId="016A6A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（3）采取不正当手段诋毁、排挤其他投标人的；</w:t>
      </w:r>
    </w:p>
    <w:p w14:paraId="002796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（4）有恶意串通等不正当竞争行为的；</w:t>
      </w:r>
    </w:p>
    <w:p w14:paraId="548F21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（5）中标后无正当理由拒不与招标人签订采购合同的；</w:t>
      </w:r>
    </w:p>
    <w:p w14:paraId="46FD90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（6）未按照招、投标文件确定的事项签订采购合同的；</w:t>
      </w:r>
    </w:p>
    <w:p w14:paraId="5C3E99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（7）将采购合同转包的；</w:t>
      </w:r>
    </w:p>
    <w:p w14:paraId="6348942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（8）提供假冒伪劣产品的；</w:t>
      </w:r>
    </w:p>
    <w:p w14:paraId="499994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（9）擅自变更、中止或者终止政府采购合同的；</w:t>
      </w:r>
    </w:p>
    <w:p w14:paraId="172416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（10）中标人签订合同后，因种种原因不能履约或无故拖延履约期的；</w:t>
      </w:r>
    </w:p>
    <w:p w14:paraId="15F5C61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（11）法律、法规规定的其他情形的。</w:t>
      </w:r>
    </w:p>
    <w:p w14:paraId="0385D5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28.2出现上述情况，情节严重的，报省财政</w:t>
      </w:r>
      <w:r>
        <w:rPr>
          <w:rFonts w:hint="eastAsia" w:ascii="宋体" w:hAnsi="宋体" w:cs="宋体"/>
          <w:color w:val="000000"/>
          <w:kern w:val="0"/>
          <w:lang w:val="en-US" w:eastAsia="zh-CN"/>
        </w:rPr>
        <w:t>局</w:t>
      </w:r>
      <w:r>
        <w:rPr>
          <w:rFonts w:hint="eastAsia" w:ascii="宋体" w:hAnsi="宋体" w:cs="宋体"/>
          <w:color w:val="000000"/>
          <w:kern w:val="0"/>
          <w:lang w:val="zh-CN" w:eastAsia="zh-CN"/>
        </w:rPr>
        <w:t>依法进行处理。</w:t>
      </w:r>
    </w:p>
    <w:p w14:paraId="76B95B50">
      <w:pPr>
        <w:spacing w:line="500" w:lineRule="exact"/>
        <w:jc w:val="center"/>
        <w:outlineLvl w:val="1"/>
        <w:rPr>
          <w:rFonts w:hint="eastAsia"/>
          <w:lang w:val="zh-CN" w:eastAsia="zh-CN"/>
        </w:rPr>
      </w:pPr>
      <w:bookmarkStart w:id="154" w:name="_Toc2066"/>
      <w:bookmarkStart w:id="155" w:name="_Toc17724"/>
      <w:r>
        <w:rPr>
          <w:rFonts w:hint="eastAsia" w:ascii="宋体" w:hAnsi="宋体"/>
          <w:b/>
          <w:bCs/>
          <w:sz w:val="28"/>
          <w:szCs w:val="32"/>
          <w:lang w:val="zh-CN" w:eastAsia="zh-CN"/>
        </w:rPr>
        <w:t>十三、</w:t>
      </w:r>
      <w:bookmarkEnd w:id="154"/>
      <w:bookmarkEnd w:id="155"/>
      <w:r>
        <w:rPr>
          <w:rFonts w:hint="eastAsia" w:ascii="宋体" w:hAnsi="宋体"/>
          <w:b/>
          <w:bCs/>
          <w:sz w:val="28"/>
          <w:szCs w:val="32"/>
          <w:lang w:val="zh-CN" w:eastAsia="zh-CN"/>
        </w:rPr>
        <w:t>代理服务费</w:t>
      </w:r>
    </w:p>
    <w:p w14:paraId="1E61C4E1">
      <w:pPr>
        <w:autoSpaceDE w:val="0"/>
        <w:autoSpaceDN w:val="0"/>
        <w:spacing w:line="360" w:lineRule="auto"/>
        <w:ind w:firstLine="480"/>
        <w:rPr>
          <w:rFonts w:hint="eastAsia" w:ascii="宋体" w:hAnsi="宋体" w:cs="宋体"/>
          <w:color w:val="000000"/>
          <w:kern w:val="0"/>
          <w:lang w:val="zh-CN" w:eastAsia="zh-CN"/>
        </w:rPr>
      </w:pPr>
      <w:bookmarkStart w:id="156" w:name="_Toc29469"/>
      <w:r>
        <w:rPr>
          <w:rFonts w:hint="eastAsia" w:ascii="宋体" w:hAnsi="宋体" w:cs="宋体"/>
          <w:color w:val="000000"/>
          <w:kern w:val="0"/>
          <w:lang w:val="zh-CN" w:eastAsia="zh-CN"/>
        </w:rPr>
        <w:t xml:space="preserve">29. </w:t>
      </w:r>
      <w:bookmarkEnd w:id="156"/>
      <w:r>
        <w:rPr>
          <w:rFonts w:hint="eastAsia" w:ascii="宋体" w:hAnsi="宋体" w:cs="宋体"/>
          <w:color w:val="000000"/>
          <w:kern w:val="0"/>
          <w:lang w:val="zh-CN" w:eastAsia="zh-CN"/>
        </w:rPr>
        <w:t>代理服务费</w:t>
      </w:r>
    </w:p>
    <w:p w14:paraId="6A8BE011">
      <w:pPr>
        <w:autoSpaceDE w:val="0"/>
        <w:autoSpaceDN w:val="0"/>
        <w:spacing w:line="360" w:lineRule="auto"/>
        <w:ind w:firstLine="480"/>
        <w:rPr>
          <w:rFonts w:hint="eastAsia" w:ascii="宋体" w:hAnsi="宋体" w:cs="宋体"/>
          <w:color w:val="000000"/>
          <w:kern w:val="0"/>
          <w:highlight w:val="none"/>
          <w:lang w:val="zh-CN" w:eastAsia="zh-CN"/>
        </w:rPr>
      </w:pPr>
      <w:r>
        <w:rPr>
          <w:rFonts w:hint="eastAsia" w:ascii="宋体" w:hAnsi="宋体" w:cs="宋体"/>
          <w:color w:val="000000"/>
          <w:kern w:val="0"/>
          <w:lang w:val="zh-CN" w:eastAsia="zh-CN"/>
        </w:rPr>
        <w:t>29.1 收取对象</w:t>
      </w:r>
      <w:r>
        <w:rPr>
          <w:rFonts w:hint="eastAsia" w:ascii="宋体" w:hAnsi="宋体" w:cs="宋体"/>
          <w:color w:val="000000"/>
          <w:kern w:val="0"/>
          <w:highlight w:val="none"/>
          <w:lang w:val="zh-CN" w:eastAsia="zh-CN"/>
        </w:rPr>
        <w:t>：</w:t>
      </w:r>
      <w:r>
        <w:rPr>
          <w:rFonts w:hint="eastAsia" w:ascii="宋体" w:hAnsi="宋体" w:cs="宋体"/>
          <w:color w:val="000000"/>
          <w:kern w:val="0"/>
          <w:highlight w:val="none"/>
          <w:lang w:val="en-US" w:eastAsia="zh-CN"/>
        </w:rPr>
        <w:t>甲方支付</w:t>
      </w:r>
      <w:r>
        <w:rPr>
          <w:rFonts w:hint="eastAsia" w:ascii="宋体" w:hAnsi="宋体" w:cs="宋体"/>
          <w:color w:val="000000"/>
          <w:kern w:val="0"/>
          <w:highlight w:val="none"/>
          <w:lang w:val="zh-CN" w:eastAsia="zh-CN"/>
        </w:rPr>
        <w:t>。</w:t>
      </w:r>
    </w:p>
    <w:p w14:paraId="51CD4A09">
      <w:pPr>
        <w:spacing w:line="500" w:lineRule="exact"/>
        <w:ind w:firstLine="960" w:firstLineChars="400"/>
        <w:jc w:val="both"/>
        <w:rPr>
          <w:rFonts w:hint="eastAsia" w:ascii="宋体" w:hAnsi="宋体" w:cs="宋体"/>
          <w:color w:val="000000"/>
          <w:kern w:val="0"/>
          <w:highlight w:val="none"/>
          <w:lang w:val="en-US" w:eastAsia="zh-CN"/>
        </w:rPr>
      </w:pPr>
      <w:r>
        <w:rPr>
          <w:rFonts w:hint="eastAsia" w:ascii="宋体" w:hAnsi="宋体" w:cs="宋体"/>
          <w:color w:val="000000"/>
          <w:kern w:val="0"/>
          <w:highlight w:val="none"/>
          <w:lang w:val="zh-CN" w:eastAsia="zh-CN"/>
        </w:rPr>
        <w:t>收取费用：</w:t>
      </w:r>
      <w:bookmarkStart w:id="157" w:name="_Toc376936765"/>
      <w:bookmarkStart w:id="158" w:name="_Toc325726034"/>
      <w:bookmarkStart w:id="159" w:name="_Toc130971984"/>
      <w:bookmarkStart w:id="160" w:name="_Toc22714"/>
      <w:r>
        <w:rPr>
          <w:rFonts w:hint="eastAsia" w:ascii="宋体" w:hAnsi="宋体" w:cs="宋体"/>
          <w:color w:val="000000"/>
          <w:kern w:val="0"/>
          <w:highlight w:val="none"/>
          <w:lang w:val="en-US" w:eastAsia="zh-CN"/>
        </w:rPr>
        <w:t>24,600.00元（大写：贰万肆仟陆佰元整）</w:t>
      </w:r>
    </w:p>
    <w:p w14:paraId="746495C9">
      <w:pPr>
        <w:spacing w:line="500" w:lineRule="exact"/>
        <w:ind w:firstLine="960" w:firstLineChars="400"/>
        <w:jc w:val="both"/>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收费标准：参照《招标代理服务收费管理暂行办法》（计价格〔2002〕1980号）以及《关于进一步放开建设项目专项业务服务价格的通知》（发改价格〔2015〕299号）规定执行。</w:t>
      </w:r>
    </w:p>
    <w:p w14:paraId="27F79788">
      <w:pPr>
        <w:spacing w:line="500" w:lineRule="exact"/>
        <w:jc w:val="both"/>
        <w:rPr>
          <w:rFonts w:hint="eastAsia" w:ascii="宋体" w:hAnsi="宋体" w:cs="宋体"/>
          <w:color w:val="000000"/>
          <w:kern w:val="0"/>
          <w:highlight w:val="yellow"/>
          <w:lang w:val="zh-CN" w:eastAsia="zh-CN"/>
        </w:rPr>
      </w:pPr>
    </w:p>
    <w:p w14:paraId="2E3007AF">
      <w:pPr>
        <w:spacing w:line="500" w:lineRule="exact"/>
        <w:jc w:val="center"/>
        <w:outlineLvl w:val="1"/>
        <w:rPr>
          <w:rFonts w:hint="eastAsia" w:ascii="宋体" w:hAnsi="宋体"/>
          <w:b/>
          <w:bCs/>
          <w:sz w:val="28"/>
          <w:szCs w:val="32"/>
          <w:lang w:val="zh-CN" w:eastAsia="zh-CN"/>
        </w:rPr>
      </w:pPr>
      <w:bookmarkStart w:id="161" w:name="_Toc20082"/>
      <w:r>
        <w:rPr>
          <w:rFonts w:hint="eastAsia" w:ascii="宋体" w:hAnsi="宋体"/>
          <w:b/>
          <w:bCs/>
          <w:sz w:val="28"/>
          <w:szCs w:val="32"/>
          <w:lang w:val="zh-CN" w:eastAsia="zh-CN"/>
        </w:rPr>
        <w:t>十四、其他</w:t>
      </w:r>
      <w:bookmarkEnd w:id="157"/>
      <w:bookmarkEnd w:id="158"/>
      <w:bookmarkEnd w:id="159"/>
      <w:bookmarkEnd w:id="160"/>
      <w:bookmarkEnd w:id="161"/>
    </w:p>
    <w:p w14:paraId="18A7E1B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其他未尽事宜，按照</w:t>
      </w:r>
      <w:r>
        <w:rPr>
          <w:rFonts w:hint="eastAsia" w:ascii="宋体" w:hAnsi="宋体" w:cs="宋体"/>
          <w:color w:val="000000"/>
          <w:kern w:val="0"/>
          <w:highlight w:val="none"/>
          <w:lang w:val="zh-CN" w:eastAsia="zh-CN"/>
        </w:rPr>
        <w:t>《中华人民共和国民法典》、《</w:t>
      </w:r>
      <w:r>
        <w:rPr>
          <w:rFonts w:hint="eastAsia" w:ascii="宋体" w:hAnsi="宋体" w:cs="宋体"/>
          <w:color w:val="000000"/>
          <w:kern w:val="0"/>
          <w:lang w:val="zh-CN" w:eastAsia="zh-CN"/>
        </w:rPr>
        <w:t>中华人民共和国政府采购法》、《中华人民共和国政府采购法实施条例》等法律法规及中华人民共和国财政部《政府采购货物和服务招标投标管理办法》的有关条款执行。</w:t>
      </w:r>
    </w:p>
    <w:p w14:paraId="146AEF0C">
      <w:pPr>
        <w:pStyle w:val="28"/>
        <w:rPr>
          <w:rFonts w:hint="eastAsia" w:ascii="宋体" w:hAnsi="宋体" w:cs="宋体"/>
          <w:color w:val="000000"/>
          <w:kern w:val="0"/>
          <w:lang w:val="zh-CN" w:eastAsia="zh-CN"/>
        </w:rPr>
      </w:pPr>
    </w:p>
    <w:p w14:paraId="093D2794">
      <w:pPr>
        <w:rPr>
          <w:rFonts w:hint="eastAsia" w:ascii="宋体" w:hAnsi="宋体" w:cs="宋体"/>
          <w:color w:val="000000"/>
          <w:kern w:val="0"/>
          <w:lang w:val="zh-CN" w:eastAsia="zh-CN"/>
        </w:rPr>
      </w:pPr>
    </w:p>
    <w:p w14:paraId="5E684C5A">
      <w:pPr>
        <w:spacing w:line="360" w:lineRule="auto"/>
        <w:ind w:firstLine="0" w:firstLineChars="0"/>
        <w:jc w:val="center"/>
        <w:outlineLvl w:val="0"/>
        <w:rPr>
          <w:rFonts w:hint="eastAsia" w:ascii="新宋体" w:hAnsi="新宋体" w:eastAsia="新宋体" w:cs="新宋体"/>
          <w:b/>
        </w:rPr>
      </w:pPr>
      <w:bookmarkStart w:id="162" w:name="_Toc16154"/>
      <w:bookmarkStart w:id="163" w:name="_Toc19400"/>
      <w:r>
        <w:rPr>
          <w:rFonts w:hint="eastAsia" w:ascii="新宋体" w:hAnsi="新宋体" w:eastAsia="新宋体" w:cs="新宋体"/>
          <w:b/>
          <w:kern w:val="28"/>
          <w:sz w:val="36"/>
          <w:szCs w:val="20"/>
          <w:lang w:val="en-US" w:eastAsia="zh-CN"/>
        </w:rPr>
        <w:t xml:space="preserve">第四部分 </w:t>
      </w:r>
      <w:r>
        <w:rPr>
          <w:rFonts w:hint="eastAsia" w:ascii="新宋体" w:hAnsi="新宋体" w:eastAsia="新宋体" w:cs="新宋体"/>
          <w:b/>
          <w:kern w:val="28"/>
          <w:sz w:val="36"/>
          <w:szCs w:val="20"/>
        </w:rPr>
        <w:t>青海省政府采购项目合同书（</w:t>
      </w:r>
      <w:r>
        <w:rPr>
          <w:rFonts w:hint="eastAsia" w:ascii="新宋体" w:hAnsi="新宋体" w:eastAsia="新宋体" w:cs="新宋体"/>
          <w:b/>
          <w:kern w:val="28"/>
          <w:sz w:val="36"/>
          <w:szCs w:val="20"/>
          <w:lang w:val="en-US" w:eastAsia="zh-CN"/>
        </w:rPr>
        <w:t>参考</w:t>
      </w:r>
      <w:r>
        <w:rPr>
          <w:rFonts w:hint="eastAsia" w:ascii="新宋体" w:hAnsi="新宋体" w:eastAsia="新宋体" w:cs="新宋体"/>
          <w:b/>
          <w:kern w:val="28"/>
          <w:sz w:val="36"/>
          <w:szCs w:val="20"/>
        </w:rPr>
        <w:t>范本）</w:t>
      </w:r>
      <w:bookmarkEnd w:id="162"/>
      <w:bookmarkEnd w:id="163"/>
    </w:p>
    <w:p w14:paraId="1A66462E">
      <w:pPr>
        <w:pStyle w:val="28"/>
        <w:ind w:left="0" w:leftChars="0" w:firstLine="0" w:firstLineChars="0"/>
        <w:rPr>
          <w:rFonts w:hint="eastAsia" w:ascii="宋体" w:hAnsi="宋体" w:eastAsia="宋体" w:cs="宋体"/>
          <w:b/>
          <w:bCs/>
          <w:color w:val="000000"/>
          <w:kern w:val="0"/>
          <w:sz w:val="24"/>
          <w:szCs w:val="24"/>
          <w:lang w:val="zh-CN" w:eastAsia="zh-CN" w:bidi="ar-SA"/>
        </w:rPr>
      </w:pPr>
    </w:p>
    <w:p w14:paraId="0AFDF998">
      <w:pPr>
        <w:rPr>
          <w:rFonts w:hint="eastAsia" w:ascii="宋体" w:hAnsi="宋体" w:eastAsia="宋体" w:cs="宋体"/>
          <w:b/>
          <w:bCs/>
          <w:color w:val="000000"/>
          <w:kern w:val="0"/>
          <w:sz w:val="24"/>
          <w:szCs w:val="24"/>
          <w:lang w:val="zh-CN" w:eastAsia="zh-CN" w:bidi="ar-SA"/>
        </w:rPr>
      </w:pPr>
    </w:p>
    <w:p w14:paraId="0262CFD3">
      <w:pPr>
        <w:pStyle w:val="13"/>
        <w:rPr>
          <w:rFonts w:hint="eastAsia" w:ascii="宋体" w:hAnsi="宋体" w:eastAsia="宋体" w:cs="宋体"/>
          <w:b/>
          <w:bCs/>
          <w:color w:val="000000"/>
          <w:kern w:val="0"/>
          <w:sz w:val="24"/>
          <w:szCs w:val="24"/>
          <w:lang w:val="zh-CN" w:eastAsia="zh-CN" w:bidi="ar-SA"/>
        </w:rPr>
      </w:pPr>
    </w:p>
    <w:p w14:paraId="72673306">
      <w:pPr>
        <w:rPr>
          <w:rFonts w:hint="eastAsia" w:ascii="宋体" w:hAnsi="宋体" w:eastAsia="宋体" w:cs="宋体"/>
          <w:b/>
          <w:bCs/>
          <w:color w:val="000000"/>
          <w:kern w:val="0"/>
          <w:sz w:val="24"/>
          <w:szCs w:val="24"/>
          <w:lang w:val="zh-CN" w:eastAsia="zh-CN" w:bidi="ar-SA"/>
        </w:rPr>
      </w:pPr>
    </w:p>
    <w:p w14:paraId="2DCE7C74">
      <w:pPr>
        <w:pStyle w:val="13"/>
        <w:rPr>
          <w:rFonts w:hint="eastAsia" w:ascii="宋体" w:hAnsi="宋体" w:eastAsia="宋体" w:cs="宋体"/>
          <w:b/>
          <w:bCs/>
          <w:color w:val="000000"/>
          <w:kern w:val="0"/>
          <w:sz w:val="24"/>
          <w:szCs w:val="24"/>
          <w:lang w:val="zh-CN" w:eastAsia="zh-CN" w:bidi="ar-SA"/>
        </w:rPr>
      </w:pPr>
    </w:p>
    <w:p w14:paraId="71F35161">
      <w:pPr>
        <w:rPr>
          <w:rFonts w:hint="eastAsia" w:ascii="宋体" w:hAnsi="宋体" w:eastAsia="宋体" w:cs="宋体"/>
          <w:b/>
          <w:bCs/>
          <w:color w:val="000000"/>
          <w:kern w:val="0"/>
          <w:sz w:val="24"/>
          <w:szCs w:val="24"/>
          <w:lang w:val="zh-CN" w:eastAsia="zh-CN" w:bidi="ar-SA"/>
        </w:rPr>
      </w:pPr>
    </w:p>
    <w:p w14:paraId="5C14B06D">
      <w:pPr>
        <w:pStyle w:val="13"/>
        <w:rPr>
          <w:rFonts w:hint="eastAsia" w:ascii="宋体" w:hAnsi="宋体" w:eastAsia="宋体" w:cs="宋体"/>
          <w:b/>
          <w:bCs/>
          <w:color w:val="000000"/>
          <w:kern w:val="0"/>
          <w:sz w:val="24"/>
          <w:szCs w:val="24"/>
          <w:lang w:val="zh-CN" w:eastAsia="zh-CN" w:bidi="ar-SA"/>
        </w:rPr>
      </w:pPr>
    </w:p>
    <w:p w14:paraId="5EB51E68">
      <w:pPr>
        <w:rPr>
          <w:rFonts w:hint="eastAsia" w:ascii="宋体" w:hAnsi="宋体" w:eastAsia="宋体" w:cs="宋体"/>
          <w:b/>
          <w:bCs/>
          <w:color w:val="000000"/>
          <w:kern w:val="0"/>
          <w:sz w:val="24"/>
          <w:szCs w:val="24"/>
          <w:lang w:val="zh-CN" w:eastAsia="zh-CN" w:bidi="ar-SA"/>
        </w:rPr>
      </w:pPr>
    </w:p>
    <w:p w14:paraId="26B796E1">
      <w:pPr>
        <w:pStyle w:val="13"/>
        <w:rPr>
          <w:rFonts w:hint="eastAsia" w:ascii="宋体" w:hAnsi="宋体" w:eastAsia="宋体" w:cs="宋体"/>
          <w:b/>
          <w:bCs/>
          <w:color w:val="000000"/>
          <w:kern w:val="0"/>
          <w:sz w:val="24"/>
          <w:szCs w:val="24"/>
          <w:lang w:val="zh-CN" w:eastAsia="zh-CN" w:bidi="ar-SA"/>
        </w:rPr>
      </w:pPr>
    </w:p>
    <w:p w14:paraId="6B98624E">
      <w:pPr>
        <w:rPr>
          <w:rFonts w:hint="eastAsia" w:ascii="宋体" w:hAnsi="宋体" w:eastAsia="宋体" w:cs="宋体"/>
          <w:b/>
          <w:bCs/>
          <w:color w:val="000000"/>
          <w:kern w:val="0"/>
          <w:sz w:val="24"/>
          <w:szCs w:val="24"/>
          <w:lang w:val="zh-CN" w:eastAsia="zh-CN" w:bidi="ar-SA"/>
        </w:rPr>
      </w:pPr>
    </w:p>
    <w:p w14:paraId="3DA8DD4E">
      <w:pPr>
        <w:pStyle w:val="13"/>
        <w:rPr>
          <w:rFonts w:hint="eastAsia"/>
          <w:lang w:val="zh-CN" w:eastAsia="zh-CN"/>
        </w:rPr>
      </w:pPr>
    </w:p>
    <w:p w14:paraId="252D3DCF">
      <w:pPr>
        <w:pStyle w:val="13"/>
        <w:rPr>
          <w:rFonts w:hint="eastAsia"/>
          <w:lang w:val="zh-CN" w:eastAsia="zh-CN"/>
        </w:rPr>
      </w:pPr>
    </w:p>
    <w:p w14:paraId="6BF713F2">
      <w:pPr>
        <w:pStyle w:val="28"/>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注：本合同书草案仅为合同的参考文本，合同签订双方可根据项目的具体要求进行补充修订，但合同标的、数量、金额、服务承诺等必须与招标文件和中标人的投标文件保持一致。</w:t>
      </w:r>
    </w:p>
    <w:p w14:paraId="46FFF8F1">
      <w:pPr>
        <w:pStyle w:val="28"/>
        <w:rPr>
          <w:rFonts w:hint="eastAsia" w:ascii="宋体" w:hAnsi="宋体" w:eastAsia="宋体" w:cs="Times New Roman"/>
          <w:b/>
          <w:bCs/>
          <w:kern w:val="2"/>
          <w:sz w:val="28"/>
          <w:szCs w:val="32"/>
          <w:lang w:val="zh-CN" w:eastAsia="zh-CN" w:bidi="ar-SA"/>
        </w:rPr>
      </w:pPr>
    </w:p>
    <w:p w14:paraId="486D29C2">
      <w:pPr>
        <w:rPr>
          <w:rFonts w:hint="eastAsia" w:ascii="宋体" w:hAnsi="宋体" w:cs="Times New Roman"/>
          <w:b/>
          <w:bCs/>
          <w:kern w:val="2"/>
          <w:sz w:val="28"/>
          <w:szCs w:val="32"/>
          <w:lang w:val="zh-CN" w:eastAsia="zh-CN" w:bidi="ar-SA"/>
        </w:rPr>
      </w:pPr>
    </w:p>
    <w:p w14:paraId="52A93AD3">
      <w:pPr>
        <w:rPr>
          <w:rFonts w:hint="eastAsia" w:ascii="宋体" w:hAnsi="宋体" w:cs="Times New Roman"/>
          <w:b/>
          <w:bCs/>
          <w:kern w:val="2"/>
          <w:sz w:val="28"/>
          <w:szCs w:val="32"/>
          <w:lang w:val="zh-CN" w:eastAsia="zh-CN" w:bidi="ar-SA"/>
        </w:rPr>
      </w:pPr>
    </w:p>
    <w:p w14:paraId="6A3FDB7A">
      <w:pPr>
        <w:rPr>
          <w:rFonts w:hint="eastAsia" w:ascii="宋体" w:hAnsi="宋体" w:cs="Times New Roman"/>
          <w:b/>
          <w:bCs/>
          <w:kern w:val="2"/>
          <w:sz w:val="28"/>
          <w:szCs w:val="32"/>
          <w:lang w:val="zh-CN" w:eastAsia="zh-CN" w:bidi="ar-SA"/>
        </w:rPr>
      </w:pPr>
    </w:p>
    <w:p w14:paraId="141BEE39">
      <w:pPr>
        <w:rPr>
          <w:rFonts w:hint="eastAsia" w:ascii="宋体" w:hAnsi="宋体" w:cs="Times New Roman"/>
          <w:b/>
          <w:bCs/>
          <w:kern w:val="2"/>
          <w:sz w:val="28"/>
          <w:szCs w:val="32"/>
          <w:lang w:val="zh-CN" w:eastAsia="zh-CN" w:bidi="ar-SA"/>
        </w:rPr>
      </w:pPr>
    </w:p>
    <w:p w14:paraId="3DC3132C">
      <w:pPr>
        <w:rPr>
          <w:rFonts w:hint="eastAsia" w:ascii="宋体" w:hAnsi="宋体" w:cs="Times New Roman"/>
          <w:b/>
          <w:bCs/>
          <w:kern w:val="2"/>
          <w:sz w:val="28"/>
          <w:szCs w:val="32"/>
          <w:lang w:val="zh-CN" w:eastAsia="zh-CN" w:bidi="ar-SA"/>
        </w:rPr>
      </w:pPr>
    </w:p>
    <w:p w14:paraId="63C24C28">
      <w:pPr>
        <w:rPr>
          <w:rFonts w:hint="eastAsia" w:ascii="宋体" w:hAnsi="宋体" w:cs="Times New Roman"/>
          <w:b/>
          <w:bCs/>
          <w:kern w:val="2"/>
          <w:sz w:val="28"/>
          <w:szCs w:val="32"/>
          <w:lang w:val="zh-CN" w:eastAsia="zh-CN" w:bidi="ar-SA"/>
        </w:rPr>
      </w:pPr>
    </w:p>
    <w:p w14:paraId="25D576A0">
      <w:pPr>
        <w:rPr>
          <w:rFonts w:hint="eastAsia" w:ascii="宋体" w:hAnsi="宋体" w:cs="Times New Roman"/>
          <w:b/>
          <w:bCs/>
          <w:kern w:val="2"/>
          <w:sz w:val="28"/>
          <w:szCs w:val="32"/>
          <w:lang w:val="zh-CN" w:eastAsia="zh-CN" w:bidi="ar-SA"/>
        </w:rPr>
      </w:pPr>
    </w:p>
    <w:p w14:paraId="797F373A">
      <w:pPr>
        <w:rPr>
          <w:rFonts w:hint="eastAsia" w:ascii="宋体" w:hAnsi="宋体" w:cs="Times New Roman"/>
          <w:b/>
          <w:bCs/>
          <w:kern w:val="2"/>
          <w:sz w:val="28"/>
          <w:szCs w:val="32"/>
          <w:lang w:val="zh-CN" w:eastAsia="zh-CN" w:bidi="ar-SA"/>
        </w:rPr>
      </w:pPr>
    </w:p>
    <w:p w14:paraId="082B139C">
      <w:pPr>
        <w:rPr>
          <w:rFonts w:hint="eastAsia" w:ascii="宋体" w:hAnsi="宋体" w:cs="Times New Roman"/>
          <w:b/>
          <w:bCs/>
          <w:kern w:val="2"/>
          <w:sz w:val="28"/>
          <w:szCs w:val="32"/>
          <w:lang w:val="zh-CN" w:eastAsia="zh-CN" w:bidi="ar-SA"/>
        </w:rPr>
      </w:pPr>
    </w:p>
    <w:p w14:paraId="51055C9C">
      <w:pPr>
        <w:rPr>
          <w:rFonts w:hint="eastAsia" w:ascii="宋体" w:hAnsi="宋体" w:cs="Times New Roman"/>
          <w:b/>
          <w:bCs/>
          <w:kern w:val="2"/>
          <w:sz w:val="28"/>
          <w:szCs w:val="32"/>
          <w:lang w:val="zh-CN" w:eastAsia="zh-CN" w:bidi="ar-SA"/>
        </w:rPr>
      </w:pPr>
    </w:p>
    <w:p w14:paraId="2A785556">
      <w:pPr>
        <w:rPr>
          <w:rFonts w:hint="eastAsia" w:ascii="宋体" w:hAnsi="宋体" w:cs="Times New Roman"/>
          <w:b/>
          <w:bCs/>
          <w:kern w:val="2"/>
          <w:sz w:val="28"/>
          <w:szCs w:val="32"/>
          <w:lang w:val="zh-CN" w:eastAsia="zh-CN" w:bidi="ar-SA"/>
        </w:rPr>
      </w:pPr>
    </w:p>
    <w:p w14:paraId="58C41036">
      <w:pPr>
        <w:rPr>
          <w:rFonts w:hint="eastAsia" w:ascii="宋体" w:hAnsi="宋体" w:cs="Times New Roman"/>
          <w:b/>
          <w:bCs/>
          <w:kern w:val="2"/>
          <w:sz w:val="28"/>
          <w:szCs w:val="32"/>
          <w:lang w:val="zh-CN" w:eastAsia="zh-CN" w:bidi="ar-SA"/>
        </w:rPr>
      </w:pPr>
    </w:p>
    <w:p w14:paraId="68CA3272">
      <w:pPr>
        <w:rPr>
          <w:rFonts w:hint="eastAsia" w:ascii="宋体" w:hAnsi="宋体" w:cs="Times New Roman"/>
          <w:b/>
          <w:bCs/>
          <w:kern w:val="2"/>
          <w:sz w:val="28"/>
          <w:szCs w:val="32"/>
          <w:lang w:val="zh-CN" w:eastAsia="zh-CN" w:bidi="ar-SA"/>
        </w:rPr>
      </w:pPr>
    </w:p>
    <w:p w14:paraId="24CF0A6E">
      <w:pPr>
        <w:rPr>
          <w:rFonts w:hint="eastAsia" w:ascii="宋体" w:hAnsi="宋体" w:cs="Times New Roman"/>
          <w:b/>
          <w:bCs/>
          <w:kern w:val="2"/>
          <w:sz w:val="28"/>
          <w:szCs w:val="32"/>
          <w:lang w:val="zh-CN" w:eastAsia="zh-CN" w:bidi="ar-SA"/>
        </w:rPr>
      </w:pPr>
    </w:p>
    <w:p w14:paraId="79079EC0">
      <w:pPr>
        <w:rPr>
          <w:rFonts w:hint="eastAsia" w:ascii="宋体" w:hAnsi="宋体" w:cs="Times New Roman"/>
          <w:b/>
          <w:bCs/>
          <w:kern w:val="2"/>
          <w:sz w:val="28"/>
          <w:szCs w:val="32"/>
          <w:lang w:val="zh-CN" w:eastAsia="zh-CN" w:bidi="ar-SA"/>
        </w:rPr>
      </w:pPr>
    </w:p>
    <w:p w14:paraId="0F0442E7">
      <w:pPr>
        <w:rPr>
          <w:rFonts w:hint="eastAsia" w:ascii="宋体" w:hAnsi="宋体" w:cs="Times New Roman"/>
          <w:b/>
          <w:bCs/>
          <w:kern w:val="2"/>
          <w:sz w:val="28"/>
          <w:szCs w:val="32"/>
          <w:lang w:val="zh-CN" w:eastAsia="zh-CN" w:bidi="ar-SA"/>
        </w:rPr>
      </w:pPr>
    </w:p>
    <w:p w14:paraId="67FED696">
      <w:pPr>
        <w:rPr>
          <w:rFonts w:hint="eastAsia" w:ascii="宋体" w:hAnsi="宋体" w:cs="Times New Roman"/>
          <w:b/>
          <w:bCs/>
          <w:kern w:val="2"/>
          <w:sz w:val="28"/>
          <w:szCs w:val="32"/>
          <w:lang w:val="zh-CN" w:eastAsia="zh-CN" w:bidi="ar-SA"/>
        </w:rPr>
      </w:pPr>
    </w:p>
    <w:p w14:paraId="77C8182D">
      <w:pPr>
        <w:rPr>
          <w:rFonts w:hint="eastAsia" w:ascii="宋体" w:hAnsi="宋体" w:cs="Times New Roman"/>
          <w:b/>
          <w:bCs/>
          <w:kern w:val="2"/>
          <w:sz w:val="28"/>
          <w:szCs w:val="32"/>
          <w:lang w:val="zh-CN" w:eastAsia="zh-CN" w:bidi="ar-SA"/>
        </w:rPr>
      </w:pPr>
    </w:p>
    <w:p w14:paraId="6F236A19">
      <w:pPr>
        <w:pStyle w:val="13"/>
        <w:rPr>
          <w:rFonts w:hint="eastAsia" w:ascii="宋体" w:hAnsi="宋体" w:eastAsia="宋体" w:cs="Times New Roman"/>
          <w:b/>
          <w:bCs/>
          <w:kern w:val="2"/>
          <w:sz w:val="28"/>
          <w:szCs w:val="32"/>
          <w:lang w:val="zh-CN" w:eastAsia="zh-CN" w:bidi="ar-SA"/>
        </w:rPr>
      </w:pPr>
    </w:p>
    <w:p w14:paraId="53F7FD88">
      <w:pPr>
        <w:rPr>
          <w:rFonts w:hint="eastAsia" w:ascii="宋体" w:hAnsi="宋体" w:eastAsia="宋体" w:cs="Times New Roman"/>
          <w:b/>
          <w:bCs/>
          <w:kern w:val="2"/>
          <w:sz w:val="28"/>
          <w:szCs w:val="32"/>
          <w:lang w:val="zh-CN" w:eastAsia="zh-CN" w:bidi="ar-SA"/>
        </w:rPr>
      </w:pPr>
    </w:p>
    <w:p w14:paraId="2D4521AE">
      <w:pPr>
        <w:pStyle w:val="13"/>
        <w:rPr>
          <w:rFonts w:hint="eastAsia" w:ascii="宋体" w:hAnsi="宋体" w:eastAsia="宋体" w:cs="Times New Roman"/>
          <w:b/>
          <w:bCs/>
          <w:kern w:val="2"/>
          <w:sz w:val="28"/>
          <w:szCs w:val="32"/>
          <w:lang w:val="zh-CN" w:eastAsia="zh-CN" w:bidi="ar-SA"/>
        </w:rPr>
      </w:pPr>
    </w:p>
    <w:p w14:paraId="1893E332">
      <w:pPr>
        <w:rPr>
          <w:rFonts w:hint="eastAsia" w:ascii="宋体" w:hAnsi="宋体" w:eastAsia="宋体" w:cs="Times New Roman"/>
          <w:b/>
          <w:bCs/>
          <w:kern w:val="2"/>
          <w:sz w:val="28"/>
          <w:szCs w:val="32"/>
          <w:lang w:val="zh-CN" w:eastAsia="zh-CN" w:bidi="ar-SA"/>
        </w:rPr>
      </w:pPr>
    </w:p>
    <w:p w14:paraId="6D57395F">
      <w:pPr>
        <w:pStyle w:val="13"/>
        <w:rPr>
          <w:rFonts w:hint="eastAsia" w:ascii="宋体" w:hAnsi="宋体" w:eastAsia="宋体" w:cs="Times New Roman"/>
          <w:b/>
          <w:bCs/>
          <w:kern w:val="2"/>
          <w:sz w:val="28"/>
          <w:szCs w:val="32"/>
          <w:lang w:val="zh-CN" w:eastAsia="zh-CN" w:bidi="ar-SA"/>
        </w:rPr>
      </w:pPr>
    </w:p>
    <w:p w14:paraId="3B3CE7E5">
      <w:pPr>
        <w:rPr>
          <w:rFonts w:hint="eastAsia" w:ascii="宋体" w:hAnsi="宋体" w:eastAsia="宋体" w:cs="Times New Roman"/>
          <w:b/>
          <w:bCs/>
          <w:kern w:val="2"/>
          <w:sz w:val="28"/>
          <w:szCs w:val="32"/>
          <w:lang w:val="zh-CN" w:eastAsia="zh-CN" w:bidi="ar-SA"/>
        </w:rPr>
      </w:pPr>
    </w:p>
    <w:p w14:paraId="6AEF9115">
      <w:pPr>
        <w:ind w:left="0" w:leftChars="0" w:firstLine="0" w:firstLineChars="0"/>
        <w:rPr>
          <w:rFonts w:hint="eastAsia" w:ascii="新宋体" w:hAnsi="新宋体" w:eastAsia="新宋体" w:cs="新宋体"/>
        </w:rPr>
      </w:pPr>
      <w:bookmarkStart w:id="164" w:name="_Toc375576842"/>
      <w:bookmarkStart w:id="165" w:name="_Toc373954603"/>
      <w:bookmarkStart w:id="166" w:name="_Toc373936315"/>
      <w:bookmarkStart w:id="167" w:name="_Toc11053"/>
      <w:bookmarkStart w:id="168" w:name="_Toc130971986"/>
    </w:p>
    <w:p w14:paraId="7819A7BE">
      <w:pPr>
        <w:pStyle w:val="2"/>
        <w:ind w:firstLine="1378" w:firstLineChars="286"/>
        <w:jc w:val="both"/>
        <w:rPr>
          <w:rFonts w:hint="eastAsia" w:ascii="新宋体" w:hAnsi="新宋体" w:eastAsia="新宋体" w:cs="新宋体"/>
          <w:sz w:val="48"/>
          <w:szCs w:val="48"/>
        </w:rPr>
      </w:pPr>
      <w:bookmarkStart w:id="169" w:name="_Toc1968"/>
      <w:bookmarkStart w:id="170" w:name="_Toc23636"/>
      <w:bookmarkStart w:id="171" w:name="_Toc15219"/>
      <w:r>
        <w:rPr>
          <w:rFonts w:hint="eastAsia" w:ascii="新宋体" w:hAnsi="新宋体" w:eastAsia="新宋体" w:cs="新宋体"/>
          <w:sz w:val="48"/>
          <w:szCs w:val="48"/>
        </w:rPr>
        <w:t>青海省政府采购项目合同</w:t>
      </w:r>
      <w:bookmarkEnd w:id="164"/>
      <w:bookmarkEnd w:id="165"/>
      <w:bookmarkEnd w:id="166"/>
      <w:r>
        <w:rPr>
          <w:rFonts w:hint="eastAsia" w:ascii="新宋体" w:hAnsi="新宋体" w:eastAsia="新宋体" w:cs="新宋体"/>
          <w:sz w:val="48"/>
          <w:szCs w:val="48"/>
        </w:rPr>
        <w:t>书</w:t>
      </w:r>
      <w:bookmarkEnd w:id="167"/>
      <w:bookmarkEnd w:id="168"/>
      <w:bookmarkEnd w:id="169"/>
      <w:bookmarkEnd w:id="170"/>
      <w:bookmarkEnd w:id="171"/>
    </w:p>
    <w:p w14:paraId="528E06DD">
      <w:pPr>
        <w:ind w:firstLine="0" w:firstLineChars="0"/>
        <w:rPr>
          <w:rFonts w:hint="eastAsia" w:ascii="新宋体" w:hAnsi="新宋体" w:eastAsia="新宋体" w:cs="新宋体"/>
        </w:rPr>
      </w:pPr>
    </w:p>
    <w:p w14:paraId="4E4D2F6A">
      <w:pPr>
        <w:ind w:left="0" w:leftChars="0" w:firstLine="0" w:firstLineChars="0"/>
        <w:rPr>
          <w:rFonts w:hint="eastAsia" w:ascii="新宋体" w:hAnsi="新宋体" w:eastAsia="新宋体" w:cs="新宋体"/>
        </w:rPr>
      </w:pPr>
    </w:p>
    <w:p w14:paraId="3E68E2C6">
      <w:pPr>
        <w:pStyle w:val="28"/>
        <w:rPr>
          <w:rFonts w:hint="eastAsia"/>
        </w:rPr>
      </w:pPr>
    </w:p>
    <w:p w14:paraId="63135266">
      <w:pPr>
        <w:rPr>
          <w:rFonts w:hint="eastAsia"/>
        </w:rPr>
      </w:pPr>
    </w:p>
    <w:p w14:paraId="5A4EFF0C">
      <w:pPr>
        <w:ind w:left="0" w:leftChars="0" w:firstLine="0" w:firstLineChars="0"/>
        <w:rPr>
          <w:rFonts w:hint="eastAsia" w:ascii="新宋体" w:hAnsi="新宋体" w:eastAsia="新宋体" w:cs="新宋体"/>
        </w:rPr>
      </w:pPr>
    </w:p>
    <w:p w14:paraId="761A0304">
      <w:pPr>
        <w:spacing w:line="360" w:lineRule="auto"/>
        <w:ind w:left="2108" w:leftChars="0" w:hanging="2108" w:hangingChars="700"/>
        <w:rPr>
          <w:rFonts w:hint="eastAsia" w:ascii="新宋体" w:hAnsi="新宋体" w:eastAsia="新宋体" w:cs="新宋体"/>
          <w:b/>
          <w:sz w:val="30"/>
          <w:szCs w:val="30"/>
          <w:u w:val="thick"/>
          <w:lang w:eastAsia="zh-CN"/>
        </w:rPr>
      </w:pPr>
      <w:r>
        <w:rPr>
          <w:rFonts w:hint="eastAsia" w:ascii="新宋体" w:hAnsi="新宋体" w:eastAsia="新宋体" w:cs="新宋体"/>
          <w:b/>
          <w:sz w:val="30"/>
          <w:szCs w:val="30"/>
        </w:rPr>
        <w:t>采购项目名称：</w:t>
      </w:r>
      <w:r>
        <w:rPr>
          <w:rFonts w:hint="eastAsia" w:ascii="宋体" w:hAnsi="宋体" w:eastAsia="新宋体"/>
          <w:b/>
          <w:sz w:val="32"/>
          <w:szCs w:val="32"/>
          <w:lang w:eastAsia="zh-CN"/>
        </w:rPr>
        <w:t>2026年乌图美仁乡枸杞加工产业建设项目</w:t>
      </w:r>
    </w:p>
    <w:p w14:paraId="5E3C0AAD">
      <w:pPr>
        <w:spacing w:line="360" w:lineRule="auto"/>
        <w:ind w:left="0" w:leftChars="0" w:firstLine="0" w:firstLineChars="0"/>
        <w:rPr>
          <w:rFonts w:hint="eastAsia" w:ascii="新宋体" w:hAnsi="新宋体" w:eastAsia="新宋体" w:cs="新宋体"/>
          <w:b/>
          <w:sz w:val="30"/>
          <w:szCs w:val="30"/>
          <w:u w:val="single"/>
          <w:lang w:eastAsia="zh-CN"/>
        </w:rPr>
      </w:pPr>
      <w:r>
        <w:rPr>
          <w:rFonts w:hint="eastAsia" w:ascii="新宋体" w:hAnsi="新宋体" w:eastAsia="新宋体" w:cs="新宋体"/>
          <w:b/>
          <w:sz w:val="30"/>
          <w:szCs w:val="30"/>
        </w:rPr>
        <w:t>采购项目编号：</w:t>
      </w:r>
      <w:r>
        <w:rPr>
          <w:rFonts w:hint="eastAsia" w:ascii="新宋体" w:hAnsi="新宋体" w:eastAsia="新宋体" w:cs="新宋体"/>
          <w:b/>
          <w:sz w:val="30"/>
          <w:szCs w:val="30"/>
          <w:u w:val="single"/>
          <w:lang w:eastAsia="zh-CN"/>
        </w:rPr>
        <w:t>青海聚帛公招（货物）2026-094</w:t>
      </w:r>
    </w:p>
    <w:p w14:paraId="76CF8ACE">
      <w:pPr>
        <w:spacing w:line="360" w:lineRule="auto"/>
        <w:ind w:left="0" w:leftChars="0" w:firstLine="0" w:firstLineChars="0"/>
        <w:rPr>
          <w:rFonts w:hint="eastAsia" w:ascii="新宋体" w:hAnsi="新宋体" w:eastAsia="新宋体" w:cs="新宋体"/>
          <w:b/>
          <w:sz w:val="30"/>
          <w:szCs w:val="30"/>
        </w:rPr>
      </w:pPr>
      <w:r>
        <w:rPr>
          <w:rFonts w:hint="eastAsia" w:ascii="新宋体" w:hAnsi="新宋体" w:eastAsia="新宋体" w:cs="新宋体"/>
          <w:b/>
          <w:sz w:val="30"/>
          <w:szCs w:val="30"/>
        </w:rPr>
        <w:t>采购合同编号：</w:t>
      </w:r>
      <w:r>
        <w:rPr>
          <w:rFonts w:hint="eastAsia" w:ascii="新宋体" w:hAnsi="新宋体" w:eastAsia="新宋体" w:cs="新宋体"/>
          <w:b/>
          <w:sz w:val="30"/>
          <w:szCs w:val="30"/>
          <w:u w:val="single"/>
        </w:rPr>
        <w:t xml:space="preserve">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color w:val="auto"/>
          <w:sz w:val="30"/>
          <w:szCs w:val="30"/>
          <w:u w:val="single"/>
          <w:lang w:eastAsia="zh-CN"/>
        </w:rPr>
        <w:t>QH</w:t>
      </w:r>
      <w:r>
        <w:rPr>
          <w:rFonts w:hint="eastAsia" w:ascii="新宋体" w:hAnsi="新宋体" w:eastAsia="新宋体" w:cs="新宋体"/>
          <w:b/>
          <w:color w:val="auto"/>
          <w:sz w:val="30"/>
          <w:szCs w:val="30"/>
          <w:u w:val="single"/>
          <w:lang w:val="en-US" w:eastAsia="zh-CN"/>
        </w:rPr>
        <w:t>JB</w:t>
      </w:r>
      <w:r>
        <w:rPr>
          <w:rFonts w:hint="eastAsia" w:ascii="新宋体" w:hAnsi="新宋体" w:eastAsia="新宋体" w:cs="新宋体"/>
          <w:b/>
          <w:color w:val="auto"/>
          <w:sz w:val="30"/>
          <w:szCs w:val="30"/>
          <w:u w:val="single"/>
          <w:lang w:eastAsia="zh-CN"/>
        </w:rPr>
        <w:t>-202</w:t>
      </w:r>
      <w:r>
        <w:rPr>
          <w:rFonts w:hint="eastAsia" w:ascii="新宋体" w:hAnsi="新宋体" w:eastAsia="新宋体" w:cs="新宋体"/>
          <w:b/>
          <w:color w:val="auto"/>
          <w:sz w:val="30"/>
          <w:szCs w:val="30"/>
          <w:u w:val="single"/>
          <w:lang w:val="en-US" w:eastAsia="zh-CN"/>
        </w:rPr>
        <w:t>6</w:t>
      </w:r>
      <w:r>
        <w:rPr>
          <w:rFonts w:hint="eastAsia" w:ascii="新宋体" w:hAnsi="新宋体" w:eastAsia="新宋体" w:cs="新宋体"/>
          <w:b/>
          <w:color w:val="auto"/>
          <w:sz w:val="30"/>
          <w:szCs w:val="30"/>
          <w:u w:val="single"/>
          <w:lang w:eastAsia="zh-CN"/>
        </w:rPr>
        <w:t>-</w:t>
      </w:r>
      <w:r>
        <w:rPr>
          <w:rFonts w:hint="eastAsia" w:ascii="新宋体" w:hAnsi="新宋体" w:eastAsia="新宋体" w:cs="新宋体"/>
          <w:b/>
          <w:color w:val="auto"/>
          <w:sz w:val="30"/>
          <w:szCs w:val="30"/>
          <w:u w:val="single"/>
          <w:lang w:val="en-US" w:eastAsia="zh-CN"/>
        </w:rPr>
        <w:t xml:space="preserve">094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 xml:space="preserve">  </w:t>
      </w:r>
    </w:p>
    <w:p w14:paraId="012D2538">
      <w:pPr>
        <w:spacing w:line="360" w:lineRule="auto"/>
        <w:ind w:left="0" w:leftChars="0" w:firstLine="0" w:firstLineChars="0"/>
        <w:rPr>
          <w:rFonts w:hint="eastAsia" w:ascii="新宋体" w:hAnsi="新宋体" w:eastAsia="新宋体" w:cs="新宋体"/>
          <w:b/>
          <w:sz w:val="30"/>
          <w:szCs w:val="30"/>
          <w:u w:val="single"/>
        </w:rPr>
      </w:pPr>
      <w:r>
        <w:rPr>
          <w:rFonts w:hint="eastAsia" w:ascii="新宋体" w:hAnsi="新宋体" w:eastAsia="新宋体" w:cs="新宋体"/>
          <w:b/>
          <w:sz w:val="30"/>
          <w:szCs w:val="30"/>
        </w:rPr>
        <w:t xml:space="preserve">采购内容： </w:t>
      </w:r>
      <w:r>
        <w:rPr>
          <w:rFonts w:hint="eastAsia" w:ascii="新宋体" w:hAnsi="新宋体" w:eastAsia="新宋体" w:cs="新宋体"/>
          <w:b/>
          <w:sz w:val="30"/>
          <w:szCs w:val="30"/>
          <w:u w:val="single"/>
        </w:rPr>
        <w:t xml:space="preserve">                                      </w:t>
      </w:r>
    </w:p>
    <w:p w14:paraId="29BD45F1">
      <w:pPr>
        <w:spacing w:line="360" w:lineRule="auto"/>
        <w:ind w:left="0" w:leftChars="0" w:firstLine="0" w:firstLineChars="0"/>
        <w:rPr>
          <w:rFonts w:hint="eastAsia" w:ascii="新宋体" w:hAnsi="新宋体" w:eastAsia="新宋体" w:cs="新宋体"/>
          <w:b/>
          <w:sz w:val="30"/>
          <w:szCs w:val="30"/>
          <w:lang w:val="en-US" w:eastAsia="zh-CN"/>
        </w:rPr>
      </w:pPr>
      <w:r>
        <w:rPr>
          <w:rFonts w:hint="eastAsia" w:ascii="新宋体" w:hAnsi="新宋体" w:eastAsia="新宋体" w:cs="新宋体"/>
          <w:b/>
          <w:sz w:val="30"/>
          <w:szCs w:val="30"/>
        </w:rPr>
        <w:t>合同金额（人民币）：</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eastAsia="zh-CN"/>
        </w:rPr>
        <w:t>（</w:t>
      </w:r>
      <w:r>
        <w:rPr>
          <w:rFonts w:hint="eastAsia" w:ascii="新宋体" w:hAnsi="新宋体" w:eastAsia="新宋体" w:cs="新宋体"/>
          <w:b/>
          <w:sz w:val="30"/>
          <w:szCs w:val="30"/>
          <w:u w:val="single"/>
          <w:lang w:val="en-US" w:eastAsia="zh-CN"/>
        </w:rPr>
        <w:t>元</w:t>
      </w:r>
      <w:r>
        <w:rPr>
          <w:rFonts w:hint="eastAsia" w:ascii="新宋体" w:hAnsi="新宋体" w:eastAsia="新宋体" w:cs="新宋体"/>
          <w:b/>
          <w:sz w:val="30"/>
          <w:szCs w:val="30"/>
          <w:u w:val="single"/>
          <w:lang w:eastAsia="zh-CN"/>
        </w:rPr>
        <w:t>）</w:t>
      </w:r>
    </w:p>
    <w:p w14:paraId="2C922939">
      <w:pPr>
        <w:spacing w:line="360" w:lineRule="auto"/>
        <w:ind w:left="0" w:leftChars="0" w:firstLine="0" w:firstLineChars="0"/>
        <w:jc w:val="left"/>
        <w:rPr>
          <w:rFonts w:hint="eastAsia" w:ascii="新宋体" w:hAnsi="新宋体" w:eastAsia="新宋体" w:cs="新宋体"/>
          <w:b/>
          <w:sz w:val="30"/>
          <w:szCs w:val="30"/>
        </w:rPr>
      </w:pPr>
      <w:r>
        <w:rPr>
          <w:rFonts w:hint="eastAsia" w:ascii="新宋体" w:hAnsi="新宋体" w:eastAsia="新宋体" w:cs="新宋体"/>
          <w:b/>
          <w:sz w:val="30"/>
          <w:szCs w:val="30"/>
        </w:rPr>
        <w:t>采购单位（甲方）：</w:t>
      </w:r>
      <w:r>
        <w:rPr>
          <w:rFonts w:hint="eastAsia" w:ascii="新宋体" w:hAnsi="新宋体" w:eastAsia="新宋体" w:cs="新宋体"/>
          <w:b/>
          <w:sz w:val="30"/>
          <w:szCs w:val="30"/>
          <w:highlight w:val="none"/>
          <w:u w:val="single"/>
          <w:lang w:val="en-US" w:eastAsia="zh-CN"/>
        </w:rPr>
        <w:t>格尔木市乌图美仁乡人民政府</w:t>
      </w:r>
      <w:r>
        <w:rPr>
          <w:rFonts w:hint="eastAsia" w:ascii="新宋体" w:hAnsi="新宋体" w:eastAsia="新宋体" w:cs="新宋体"/>
          <w:b/>
          <w:sz w:val="30"/>
          <w:szCs w:val="30"/>
        </w:rPr>
        <w:t>（盖章）</w:t>
      </w:r>
    </w:p>
    <w:p w14:paraId="73469777">
      <w:pPr>
        <w:spacing w:line="360" w:lineRule="auto"/>
        <w:ind w:left="0" w:leftChars="0" w:firstLine="0" w:firstLineChars="0"/>
        <w:jc w:val="left"/>
        <w:rPr>
          <w:rFonts w:hint="eastAsia" w:ascii="新宋体" w:hAnsi="新宋体" w:eastAsia="新宋体" w:cs="新宋体"/>
          <w:b/>
          <w:sz w:val="30"/>
          <w:szCs w:val="30"/>
          <w:u w:val="single"/>
        </w:rPr>
      </w:pPr>
      <w:r>
        <w:rPr>
          <w:rFonts w:hint="eastAsia" w:ascii="新宋体" w:hAnsi="新宋体" w:eastAsia="新宋体" w:cs="新宋体"/>
          <w:b/>
          <w:sz w:val="30"/>
          <w:szCs w:val="30"/>
        </w:rPr>
        <w:t>中标</w:t>
      </w:r>
      <w:r>
        <w:rPr>
          <w:rFonts w:hint="eastAsia" w:ascii="新宋体" w:hAnsi="新宋体" w:eastAsia="新宋体" w:cs="新宋体"/>
          <w:b/>
          <w:sz w:val="30"/>
          <w:szCs w:val="30"/>
          <w:lang w:eastAsia="zh-CN"/>
        </w:rPr>
        <w:t>人</w:t>
      </w:r>
      <w:r>
        <w:rPr>
          <w:rFonts w:hint="eastAsia" w:ascii="新宋体" w:hAnsi="新宋体" w:eastAsia="新宋体" w:cs="新宋体"/>
          <w:b/>
          <w:sz w:val="30"/>
          <w:szCs w:val="30"/>
        </w:rPr>
        <w:t>（乙方）：</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（盖章）</w:t>
      </w:r>
    </w:p>
    <w:p w14:paraId="485EDBA6">
      <w:pPr>
        <w:spacing w:line="360" w:lineRule="auto"/>
        <w:ind w:left="0" w:leftChars="0" w:firstLine="0" w:firstLineChars="0"/>
        <w:rPr>
          <w:rFonts w:hint="eastAsia" w:ascii="宋体" w:hAnsi="宋体"/>
          <w:b/>
          <w:bCs/>
        </w:rPr>
      </w:pPr>
      <w:r>
        <w:rPr>
          <w:rFonts w:hint="eastAsia" w:ascii="新宋体" w:hAnsi="新宋体" w:eastAsia="新宋体" w:cs="新宋体"/>
          <w:b/>
          <w:sz w:val="30"/>
          <w:szCs w:val="30"/>
        </w:rPr>
        <w:t>采购日期：</w:t>
      </w:r>
      <w:r>
        <w:rPr>
          <w:rFonts w:hint="eastAsia" w:ascii="新宋体" w:hAnsi="新宋体" w:eastAsia="新宋体" w:cs="新宋体"/>
          <w:b/>
          <w:sz w:val="30"/>
          <w:szCs w:val="30"/>
          <w:u w:val="single"/>
        </w:rPr>
        <w:t xml:space="preserve">             年        月       日     </w:t>
      </w:r>
    </w:p>
    <w:p w14:paraId="0BADC854">
      <w:pPr>
        <w:rPr>
          <w:rFonts w:hint="eastAsia" w:ascii="宋体" w:hAnsi="宋体"/>
          <w:b/>
          <w:bCs/>
        </w:rPr>
      </w:pPr>
      <w:r>
        <w:rPr>
          <w:rFonts w:hint="eastAsia" w:ascii="宋体" w:hAnsi="宋体"/>
          <w:b/>
          <w:bCs/>
        </w:rPr>
        <w:br w:type="page"/>
      </w:r>
    </w:p>
    <w:p w14:paraId="6D271E51">
      <w:pPr>
        <w:ind w:firstLine="482"/>
        <w:rPr>
          <w:rFonts w:hint="eastAsia" w:ascii="宋体" w:hAnsi="宋体"/>
          <w:b/>
          <w:bCs/>
          <w:u w:val="single"/>
          <w:lang w:val="en-US" w:eastAsia="zh-CN"/>
        </w:rPr>
      </w:pPr>
      <w:r>
        <w:rPr>
          <w:rFonts w:hint="eastAsia" w:ascii="宋体" w:hAnsi="宋体"/>
          <w:b/>
          <w:bCs/>
        </w:rPr>
        <w:t>采 购 人（以下简称甲方）：</w:t>
      </w:r>
      <w:r>
        <w:rPr>
          <w:rFonts w:hint="eastAsia" w:ascii="宋体" w:hAnsi="宋体"/>
          <w:b/>
          <w:bCs/>
          <w:u w:val="single"/>
          <w:lang w:val="en-US" w:eastAsia="zh-CN"/>
        </w:rPr>
        <w:t xml:space="preserve">                        </w:t>
      </w:r>
    </w:p>
    <w:p w14:paraId="1A4D2A18">
      <w:pPr>
        <w:ind w:firstLine="482"/>
        <w:rPr>
          <w:rFonts w:hint="eastAsia" w:ascii="宋体" w:hAnsi="宋体"/>
          <w:b/>
          <w:bCs/>
          <w:u w:val="single"/>
          <w:lang w:val="en-US" w:eastAsia="zh-CN"/>
        </w:rPr>
      </w:pPr>
      <w:r>
        <w:rPr>
          <w:rFonts w:hint="eastAsia" w:ascii="宋体" w:hAnsi="宋体"/>
          <w:b/>
          <w:bCs/>
          <w:u w:val="none"/>
          <w:lang w:val="en-US" w:eastAsia="zh-CN"/>
        </w:rPr>
        <w:t>中 标 人</w:t>
      </w:r>
      <w:r>
        <w:rPr>
          <w:rFonts w:hint="eastAsia" w:ascii="宋体" w:hAnsi="宋体"/>
          <w:b/>
          <w:bCs/>
          <w:u w:val="none"/>
        </w:rPr>
        <w:t>（以下简称乙方）：</w:t>
      </w:r>
      <w:r>
        <w:rPr>
          <w:rFonts w:hint="eastAsia" w:ascii="宋体" w:hAnsi="宋体"/>
          <w:b/>
          <w:bCs/>
          <w:u w:val="single"/>
          <w:lang w:val="en-US" w:eastAsia="zh-CN"/>
        </w:rPr>
        <w:t xml:space="preserve">                        </w:t>
      </w:r>
    </w:p>
    <w:p w14:paraId="7FC0184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en-US" w:eastAsia="zh-CN"/>
        </w:rPr>
        <w:t>甲、</w:t>
      </w:r>
      <w:r>
        <w:rPr>
          <w:rFonts w:hint="eastAsia" w:ascii="宋体" w:hAnsi="宋体" w:cs="宋体"/>
          <w:color w:val="000000"/>
          <w:kern w:val="0"/>
          <w:lang w:val="zh-CN" w:eastAsia="zh-CN"/>
        </w:rPr>
        <w:t>乙双方根据202</w:t>
      </w:r>
      <w:r>
        <w:rPr>
          <w:rFonts w:hint="eastAsia" w:ascii="宋体" w:hAnsi="宋体" w:cs="宋体"/>
          <w:color w:val="000000"/>
          <w:kern w:val="0"/>
          <w:lang w:val="en-US" w:eastAsia="zh-CN"/>
        </w:rPr>
        <w:t>6</w:t>
      </w:r>
      <w:r>
        <w:rPr>
          <w:rFonts w:hint="eastAsia" w:ascii="宋体" w:hAnsi="宋体" w:cs="宋体"/>
          <w:color w:val="000000"/>
          <w:kern w:val="0"/>
          <w:lang w:val="zh-CN" w:eastAsia="zh-CN"/>
        </w:rPr>
        <w:t>年</w:t>
      </w:r>
      <w:r>
        <w:rPr>
          <w:rFonts w:hint="eastAsia" w:ascii="宋体" w:hAnsi="宋体" w:cs="宋体"/>
          <w:color w:val="000000"/>
          <w:kern w:val="0"/>
          <w:highlight w:val="none"/>
          <w:u w:val="single"/>
          <w:lang w:val="zh-CN" w:eastAsia="zh-CN"/>
        </w:rPr>
        <w:t xml:space="preserve">    </w:t>
      </w:r>
      <w:r>
        <w:rPr>
          <w:rFonts w:hint="eastAsia" w:ascii="宋体" w:hAnsi="宋体" w:cs="宋体"/>
          <w:color w:val="000000"/>
          <w:kern w:val="0"/>
          <w:highlight w:val="none"/>
          <w:lang w:val="zh-CN" w:eastAsia="zh-CN"/>
        </w:rPr>
        <w:t>月</w:t>
      </w:r>
      <w:r>
        <w:rPr>
          <w:rFonts w:hint="eastAsia" w:ascii="宋体" w:hAnsi="宋体" w:cs="宋体"/>
          <w:color w:val="000000"/>
          <w:kern w:val="0"/>
          <w:highlight w:val="none"/>
          <w:u w:val="single"/>
          <w:lang w:val="zh-CN" w:eastAsia="zh-CN"/>
        </w:rPr>
        <w:t xml:space="preserve">    </w:t>
      </w:r>
      <w:r>
        <w:rPr>
          <w:rFonts w:hint="eastAsia" w:ascii="宋体" w:hAnsi="宋体" w:cs="宋体"/>
          <w:color w:val="000000"/>
          <w:kern w:val="0"/>
          <w:highlight w:val="none"/>
          <w:lang w:val="zh-CN" w:eastAsia="zh-CN"/>
        </w:rPr>
        <w:t>日</w:t>
      </w:r>
      <w:r>
        <w:rPr>
          <w:rFonts w:hint="eastAsia" w:ascii="宋体" w:hAnsi="宋体" w:cs="宋体"/>
          <w:color w:val="000000"/>
          <w:kern w:val="0"/>
          <w:lang w:val="zh-CN" w:eastAsia="zh-CN"/>
        </w:rPr>
        <w:t>2026年乌图美仁乡枸杞加工产业建设项目的招标文件要求和青海聚帛工程项目管理有限公司出具的《</w:t>
      </w:r>
      <w:r>
        <w:rPr>
          <w:rFonts w:hint="eastAsia" w:ascii="宋体" w:hAnsi="宋体" w:cs="宋体"/>
          <w:color w:val="000000"/>
          <w:kern w:val="0"/>
          <w:lang w:val="en-US" w:eastAsia="zh-CN"/>
        </w:rPr>
        <w:t>中标</w:t>
      </w:r>
      <w:r>
        <w:rPr>
          <w:rFonts w:hint="eastAsia" w:ascii="宋体" w:hAnsi="宋体" w:cs="宋体"/>
          <w:color w:val="000000"/>
          <w:kern w:val="0"/>
          <w:lang w:val="zh-CN" w:eastAsia="zh-CN"/>
        </w:rPr>
        <w:t>通知书》，并经双方协商一致，签订本合同协议书。</w:t>
      </w:r>
    </w:p>
    <w:p w14:paraId="125044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一、签订本政府采购合同的依据</w:t>
      </w:r>
    </w:p>
    <w:p w14:paraId="4B93261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本政府采购合同所附下列文件是构成本政府采购合同不可分割的部分：</w:t>
      </w:r>
    </w:p>
    <w:p w14:paraId="04982BB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1.招标文件；</w:t>
      </w:r>
    </w:p>
    <w:p w14:paraId="68F6DA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2.招标文件的澄清、变更公告；</w:t>
      </w:r>
    </w:p>
    <w:p w14:paraId="3067D62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3.中标人提交的投标文件；</w:t>
      </w:r>
    </w:p>
    <w:p w14:paraId="053AA15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4.招标文件中规定的政府采购合同通用条款；</w:t>
      </w:r>
    </w:p>
    <w:p w14:paraId="30574A2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5.中标通知书；</w:t>
      </w:r>
    </w:p>
    <w:p w14:paraId="1014BA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auto"/>
          <w:kern w:val="0"/>
          <w:lang w:val="zh-CN" w:eastAsia="zh-CN"/>
        </w:rPr>
        <w:t xml:space="preserve">二、合同标的及金额  </w:t>
      </w:r>
      <w:r>
        <w:rPr>
          <w:rFonts w:hint="eastAsia" w:ascii="宋体" w:hAnsi="宋体" w:cs="宋体"/>
          <w:color w:val="FF0000"/>
          <w:kern w:val="0"/>
          <w:lang w:val="zh-CN" w:eastAsia="zh-CN"/>
        </w:rPr>
        <w:t xml:space="preserve">   </w:t>
      </w:r>
      <w:r>
        <w:rPr>
          <w:rFonts w:hint="eastAsia" w:ascii="宋体" w:hAnsi="宋体" w:cs="宋体"/>
          <w:color w:val="000000"/>
          <w:kern w:val="0"/>
          <w:lang w:val="zh-CN" w:eastAsia="zh-CN"/>
        </w:rPr>
        <w:t xml:space="preserve">                                  单位：元</w:t>
      </w:r>
    </w:p>
    <w:tbl>
      <w:tblPr>
        <w:tblStyle w:val="30"/>
        <w:tblW w:w="947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1"/>
        <w:gridCol w:w="1561"/>
        <w:gridCol w:w="1236"/>
        <w:gridCol w:w="1236"/>
        <w:gridCol w:w="1236"/>
        <w:gridCol w:w="1236"/>
        <w:gridCol w:w="1236"/>
        <w:gridCol w:w="824"/>
      </w:tblGrid>
      <w:tr w14:paraId="4FABD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trPr>
        <w:tc>
          <w:tcPr>
            <w:tcW w:w="911" w:type="dxa"/>
            <w:noWrap w:val="0"/>
            <w:vAlign w:val="center"/>
          </w:tcPr>
          <w:p w14:paraId="5F9156CD">
            <w:pPr>
              <w:ind w:firstLine="0" w:firstLineChars="0"/>
              <w:jc w:val="center"/>
              <w:rPr>
                <w:rFonts w:hint="eastAsia" w:ascii="宋体" w:hAnsi="宋体"/>
              </w:rPr>
            </w:pPr>
            <w:r>
              <w:rPr>
                <w:rFonts w:hint="eastAsia" w:ascii="宋体" w:hAnsi="宋体"/>
              </w:rPr>
              <w:t>序号</w:t>
            </w:r>
          </w:p>
        </w:tc>
        <w:tc>
          <w:tcPr>
            <w:tcW w:w="1561" w:type="dxa"/>
            <w:noWrap w:val="0"/>
            <w:vAlign w:val="center"/>
          </w:tcPr>
          <w:p w14:paraId="7B2DD9E9">
            <w:pPr>
              <w:ind w:firstLine="0" w:firstLineChars="0"/>
              <w:jc w:val="center"/>
              <w:rPr>
                <w:rFonts w:hint="eastAsia" w:ascii="宋体" w:hAnsi="宋体" w:eastAsia="宋体"/>
                <w:lang w:eastAsia="zh-CN"/>
              </w:rPr>
            </w:pPr>
            <w:r>
              <w:rPr>
                <w:rFonts w:hint="eastAsia" w:ascii="宋体" w:hAnsi="宋体"/>
                <w:lang w:val="en-US" w:eastAsia="zh-CN"/>
              </w:rPr>
              <w:t>标的名称</w:t>
            </w:r>
          </w:p>
        </w:tc>
        <w:tc>
          <w:tcPr>
            <w:tcW w:w="1236" w:type="dxa"/>
            <w:noWrap w:val="0"/>
            <w:vAlign w:val="center"/>
          </w:tcPr>
          <w:p w14:paraId="1D0E9835">
            <w:pPr>
              <w:ind w:firstLine="0" w:firstLineChars="0"/>
              <w:jc w:val="center"/>
              <w:rPr>
                <w:rFonts w:hint="eastAsia" w:ascii="宋体" w:hAnsi="宋体"/>
                <w:color w:val="FF0000"/>
              </w:rPr>
            </w:pPr>
            <w:r>
              <w:rPr>
                <w:rFonts w:hint="eastAsia" w:ascii="宋体" w:hAnsi="宋体"/>
              </w:rPr>
              <w:t>规格</w:t>
            </w:r>
          </w:p>
        </w:tc>
        <w:tc>
          <w:tcPr>
            <w:tcW w:w="1236" w:type="dxa"/>
            <w:noWrap w:val="0"/>
            <w:vAlign w:val="center"/>
          </w:tcPr>
          <w:p w14:paraId="2ABC3F83">
            <w:pPr>
              <w:ind w:firstLine="0" w:firstLineChars="0"/>
              <w:jc w:val="center"/>
              <w:rPr>
                <w:rFonts w:hint="eastAsia" w:ascii="宋体" w:hAnsi="宋体"/>
              </w:rPr>
            </w:pPr>
            <w:r>
              <w:rPr>
                <w:rFonts w:hint="eastAsia" w:ascii="宋体" w:hAnsi="宋体"/>
                <w:lang w:val="en-US" w:eastAsia="zh-CN"/>
              </w:rPr>
              <w:t>型号</w:t>
            </w:r>
          </w:p>
        </w:tc>
        <w:tc>
          <w:tcPr>
            <w:tcW w:w="1236" w:type="dxa"/>
            <w:noWrap w:val="0"/>
            <w:vAlign w:val="center"/>
          </w:tcPr>
          <w:p w14:paraId="15AD0996">
            <w:pPr>
              <w:ind w:firstLine="0" w:firstLineChars="0"/>
              <w:jc w:val="center"/>
              <w:rPr>
                <w:rFonts w:hint="eastAsia" w:ascii="宋体" w:hAnsi="宋体"/>
              </w:rPr>
            </w:pPr>
            <w:r>
              <w:rPr>
                <w:rFonts w:hint="eastAsia" w:ascii="宋体" w:hAnsi="宋体"/>
              </w:rPr>
              <w:t>数量</w:t>
            </w:r>
          </w:p>
        </w:tc>
        <w:tc>
          <w:tcPr>
            <w:tcW w:w="1236" w:type="dxa"/>
            <w:noWrap w:val="0"/>
            <w:vAlign w:val="center"/>
          </w:tcPr>
          <w:p w14:paraId="7D1FA4B2">
            <w:pPr>
              <w:ind w:firstLine="0" w:firstLineChars="0"/>
              <w:jc w:val="center"/>
              <w:rPr>
                <w:rFonts w:hint="eastAsia" w:ascii="宋体" w:hAnsi="宋体" w:eastAsia="宋体"/>
                <w:lang w:eastAsia="zh-CN"/>
              </w:rPr>
            </w:pPr>
            <w:r>
              <w:rPr>
                <w:rFonts w:hint="eastAsia" w:ascii="宋体" w:hAnsi="宋体"/>
              </w:rPr>
              <w:t>单</w:t>
            </w:r>
            <w:r>
              <w:rPr>
                <w:rFonts w:hint="eastAsia" w:ascii="宋体" w:hAnsi="宋体"/>
                <w:lang w:val="en-US" w:eastAsia="zh-CN"/>
              </w:rPr>
              <w:t>价</w:t>
            </w:r>
          </w:p>
        </w:tc>
        <w:tc>
          <w:tcPr>
            <w:tcW w:w="1236" w:type="dxa"/>
            <w:noWrap w:val="0"/>
            <w:vAlign w:val="center"/>
          </w:tcPr>
          <w:p w14:paraId="68B80804">
            <w:pPr>
              <w:ind w:firstLine="0" w:firstLineChars="0"/>
              <w:jc w:val="center"/>
              <w:rPr>
                <w:rFonts w:hint="eastAsia" w:ascii="宋体" w:hAnsi="宋体" w:eastAsia="宋体"/>
                <w:lang w:eastAsia="zh-CN"/>
              </w:rPr>
            </w:pPr>
            <w:r>
              <w:rPr>
                <w:rFonts w:hint="eastAsia" w:ascii="宋体" w:hAnsi="宋体"/>
              </w:rPr>
              <w:t>总价</w:t>
            </w:r>
            <w:r>
              <w:rPr>
                <w:rFonts w:hint="eastAsia" w:ascii="宋体" w:hAnsi="宋体"/>
                <w:lang w:eastAsia="zh-CN"/>
              </w:rPr>
              <w:t>（</w:t>
            </w:r>
            <w:r>
              <w:rPr>
                <w:rFonts w:hint="eastAsia" w:ascii="宋体" w:hAnsi="宋体"/>
                <w:lang w:val="en-US" w:eastAsia="zh-CN"/>
              </w:rPr>
              <w:t>元</w:t>
            </w:r>
            <w:r>
              <w:rPr>
                <w:rFonts w:hint="eastAsia" w:ascii="宋体" w:hAnsi="宋体"/>
                <w:lang w:eastAsia="zh-CN"/>
              </w:rPr>
              <w:t>）</w:t>
            </w:r>
          </w:p>
        </w:tc>
        <w:tc>
          <w:tcPr>
            <w:tcW w:w="824" w:type="dxa"/>
            <w:noWrap w:val="0"/>
            <w:vAlign w:val="center"/>
          </w:tcPr>
          <w:p w14:paraId="4CD3720D">
            <w:pPr>
              <w:ind w:firstLine="0" w:firstLineChars="0"/>
              <w:jc w:val="center"/>
              <w:rPr>
                <w:rFonts w:hint="eastAsia" w:ascii="宋体" w:hAnsi="宋体"/>
              </w:rPr>
            </w:pPr>
            <w:r>
              <w:rPr>
                <w:rFonts w:hint="eastAsia" w:ascii="宋体" w:hAnsi="宋体"/>
              </w:rPr>
              <w:t>备注</w:t>
            </w:r>
          </w:p>
        </w:tc>
      </w:tr>
      <w:tr w14:paraId="11849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trPr>
        <w:tc>
          <w:tcPr>
            <w:tcW w:w="911" w:type="dxa"/>
            <w:noWrap w:val="0"/>
            <w:vAlign w:val="center"/>
          </w:tcPr>
          <w:p w14:paraId="1FC96007">
            <w:pPr>
              <w:ind w:left="0" w:leftChars="0" w:firstLine="0" w:firstLineChars="0"/>
              <w:jc w:val="center"/>
              <w:rPr>
                <w:rFonts w:hint="eastAsia" w:ascii="宋体" w:hAnsi="宋体"/>
              </w:rPr>
            </w:pPr>
            <w:r>
              <w:rPr>
                <w:rFonts w:hint="eastAsia" w:ascii="宋体" w:hAnsi="宋体"/>
              </w:rPr>
              <w:t>1</w:t>
            </w:r>
          </w:p>
        </w:tc>
        <w:tc>
          <w:tcPr>
            <w:tcW w:w="1561" w:type="dxa"/>
            <w:noWrap w:val="0"/>
            <w:vAlign w:val="center"/>
          </w:tcPr>
          <w:p w14:paraId="7A564B12">
            <w:pPr>
              <w:ind w:firstLine="480"/>
              <w:jc w:val="center"/>
              <w:rPr>
                <w:rFonts w:hint="eastAsia" w:ascii="宋体" w:hAnsi="宋体"/>
              </w:rPr>
            </w:pPr>
          </w:p>
        </w:tc>
        <w:tc>
          <w:tcPr>
            <w:tcW w:w="1236" w:type="dxa"/>
            <w:noWrap w:val="0"/>
            <w:vAlign w:val="center"/>
          </w:tcPr>
          <w:p w14:paraId="055BF614">
            <w:pPr>
              <w:ind w:firstLine="480"/>
              <w:jc w:val="center"/>
              <w:rPr>
                <w:rFonts w:hint="eastAsia" w:ascii="宋体" w:hAnsi="宋体"/>
              </w:rPr>
            </w:pPr>
          </w:p>
        </w:tc>
        <w:tc>
          <w:tcPr>
            <w:tcW w:w="1236" w:type="dxa"/>
            <w:noWrap w:val="0"/>
            <w:vAlign w:val="center"/>
          </w:tcPr>
          <w:p w14:paraId="22B00369">
            <w:pPr>
              <w:ind w:firstLine="480"/>
              <w:jc w:val="center"/>
              <w:rPr>
                <w:rFonts w:hint="eastAsia" w:ascii="宋体" w:hAnsi="宋体"/>
              </w:rPr>
            </w:pPr>
          </w:p>
        </w:tc>
        <w:tc>
          <w:tcPr>
            <w:tcW w:w="1236" w:type="dxa"/>
            <w:noWrap w:val="0"/>
            <w:vAlign w:val="center"/>
          </w:tcPr>
          <w:p w14:paraId="47656650">
            <w:pPr>
              <w:ind w:firstLine="480"/>
              <w:jc w:val="center"/>
              <w:rPr>
                <w:rFonts w:hint="eastAsia" w:ascii="宋体" w:hAnsi="宋体"/>
              </w:rPr>
            </w:pPr>
          </w:p>
        </w:tc>
        <w:tc>
          <w:tcPr>
            <w:tcW w:w="1236" w:type="dxa"/>
            <w:noWrap w:val="0"/>
            <w:vAlign w:val="center"/>
          </w:tcPr>
          <w:p w14:paraId="775E5D35">
            <w:pPr>
              <w:ind w:firstLine="480"/>
              <w:jc w:val="center"/>
              <w:rPr>
                <w:rFonts w:hint="eastAsia" w:ascii="宋体" w:hAnsi="宋体"/>
              </w:rPr>
            </w:pPr>
          </w:p>
        </w:tc>
        <w:tc>
          <w:tcPr>
            <w:tcW w:w="1236" w:type="dxa"/>
            <w:noWrap w:val="0"/>
            <w:vAlign w:val="center"/>
          </w:tcPr>
          <w:p w14:paraId="332CAB20">
            <w:pPr>
              <w:ind w:firstLine="480"/>
              <w:jc w:val="center"/>
              <w:rPr>
                <w:rFonts w:hint="eastAsia" w:ascii="宋体" w:hAnsi="宋体"/>
              </w:rPr>
            </w:pPr>
          </w:p>
        </w:tc>
        <w:tc>
          <w:tcPr>
            <w:tcW w:w="824" w:type="dxa"/>
            <w:noWrap w:val="0"/>
            <w:vAlign w:val="center"/>
          </w:tcPr>
          <w:p w14:paraId="536BD452">
            <w:pPr>
              <w:ind w:firstLine="480"/>
              <w:jc w:val="center"/>
              <w:rPr>
                <w:rFonts w:hint="eastAsia" w:ascii="宋体" w:hAnsi="宋体"/>
              </w:rPr>
            </w:pPr>
          </w:p>
        </w:tc>
      </w:tr>
      <w:tr w14:paraId="6C4D0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trPr>
        <w:tc>
          <w:tcPr>
            <w:tcW w:w="911" w:type="dxa"/>
            <w:noWrap w:val="0"/>
            <w:vAlign w:val="center"/>
          </w:tcPr>
          <w:p w14:paraId="16932EB6">
            <w:pPr>
              <w:ind w:left="0" w:leftChars="0" w:firstLine="0" w:firstLineChars="0"/>
              <w:jc w:val="center"/>
              <w:rPr>
                <w:rFonts w:hint="eastAsia" w:ascii="宋体" w:hAnsi="宋体"/>
              </w:rPr>
            </w:pPr>
            <w:r>
              <w:rPr>
                <w:rFonts w:hint="eastAsia" w:ascii="宋体" w:hAnsi="宋体"/>
              </w:rPr>
              <w:t>2</w:t>
            </w:r>
          </w:p>
        </w:tc>
        <w:tc>
          <w:tcPr>
            <w:tcW w:w="1561" w:type="dxa"/>
            <w:noWrap w:val="0"/>
            <w:vAlign w:val="center"/>
          </w:tcPr>
          <w:p w14:paraId="2A914E80">
            <w:pPr>
              <w:ind w:firstLine="480"/>
              <w:jc w:val="center"/>
              <w:rPr>
                <w:rFonts w:hint="eastAsia" w:ascii="宋体" w:hAnsi="宋体"/>
              </w:rPr>
            </w:pPr>
          </w:p>
        </w:tc>
        <w:tc>
          <w:tcPr>
            <w:tcW w:w="1236" w:type="dxa"/>
            <w:noWrap w:val="0"/>
            <w:vAlign w:val="center"/>
          </w:tcPr>
          <w:p w14:paraId="6A82248D">
            <w:pPr>
              <w:ind w:firstLine="480"/>
              <w:jc w:val="center"/>
              <w:rPr>
                <w:rFonts w:hint="eastAsia" w:ascii="宋体" w:hAnsi="宋体"/>
              </w:rPr>
            </w:pPr>
          </w:p>
        </w:tc>
        <w:tc>
          <w:tcPr>
            <w:tcW w:w="1236" w:type="dxa"/>
            <w:noWrap w:val="0"/>
            <w:vAlign w:val="center"/>
          </w:tcPr>
          <w:p w14:paraId="0FFC862B">
            <w:pPr>
              <w:ind w:firstLine="480"/>
              <w:jc w:val="center"/>
              <w:rPr>
                <w:rFonts w:hint="eastAsia" w:ascii="宋体" w:hAnsi="宋体"/>
              </w:rPr>
            </w:pPr>
          </w:p>
        </w:tc>
        <w:tc>
          <w:tcPr>
            <w:tcW w:w="1236" w:type="dxa"/>
            <w:noWrap w:val="0"/>
            <w:vAlign w:val="center"/>
          </w:tcPr>
          <w:p w14:paraId="156043AF">
            <w:pPr>
              <w:ind w:firstLine="480"/>
              <w:jc w:val="center"/>
              <w:rPr>
                <w:rFonts w:hint="eastAsia" w:ascii="宋体" w:hAnsi="宋体"/>
              </w:rPr>
            </w:pPr>
          </w:p>
        </w:tc>
        <w:tc>
          <w:tcPr>
            <w:tcW w:w="1236" w:type="dxa"/>
            <w:noWrap w:val="0"/>
            <w:vAlign w:val="center"/>
          </w:tcPr>
          <w:p w14:paraId="28C4CA8C">
            <w:pPr>
              <w:ind w:firstLine="480"/>
              <w:jc w:val="center"/>
              <w:rPr>
                <w:rFonts w:hint="eastAsia" w:ascii="宋体" w:hAnsi="宋体"/>
              </w:rPr>
            </w:pPr>
          </w:p>
        </w:tc>
        <w:tc>
          <w:tcPr>
            <w:tcW w:w="1236" w:type="dxa"/>
            <w:noWrap w:val="0"/>
            <w:vAlign w:val="center"/>
          </w:tcPr>
          <w:p w14:paraId="2BE33CA7">
            <w:pPr>
              <w:ind w:firstLine="480"/>
              <w:jc w:val="center"/>
              <w:rPr>
                <w:rFonts w:hint="eastAsia" w:ascii="宋体" w:hAnsi="宋体"/>
              </w:rPr>
            </w:pPr>
          </w:p>
        </w:tc>
        <w:tc>
          <w:tcPr>
            <w:tcW w:w="824" w:type="dxa"/>
            <w:noWrap w:val="0"/>
            <w:vAlign w:val="center"/>
          </w:tcPr>
          <w:p w14:paraId="138B5E01">
            <w:pPr>
              <w:ind w:firstLine="480"/>
              <w:jc w:val="center"/>
              <w:rPr>
                <w:rFonts w:hint="eastAsia" w:ascii="宋体" w:hAnsi="宋体"/>
              </w:rPr>
            </w:pPr>
          </w:p>
        </w:tc>
      </w:tr>
      <w:tr w14:paraId="0B899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trPr>
        <w:tc>
          <w:tcPr>
            <w:tcW w:w="911" w:type="dxa"/>
            <w:noWrap w:val="0"/>
            <w:vAlign w:val="center"/>
          </w:tcPr>
          <w:p w14:paraId="370A2F2D">
            <w:pPr>
              <w:ind w:left="0" w:leftChars="0" w:firstLine="0" w:firstLineChars="0"/>
              <w:jc w:val="center"/>
              <w:rPr>
                <w:rFonts w:hint="eastAsia" w:ascii="宋体" w:hAnsi="宋体"/>
              </w:rPr>
            </w:pPr>
            <w:r>
              <w:rPr>
                <w:rFonts w:ascii="宋体" w:hAnsi="宋体"/>
              </w:rPr>
              <w:t>…</w:t>
            </w:r>
          </w:p>
        </w:tc>
        <w:tc>
          <w:tcPr>
            <w:tcW w:w="1561" w:type="dxa"/>
            <w:noWrap w:val="0"/>
            <w:vAlign w:val="center"/>
          </w:tcPr>
          <w:p w14:paraId="35D1ADF7">
            <w:pPr>
              <w:ind w:firstLine="480"/>
              <w:jc w:val="center"/>
              <w:rPr>
                <w:rFonts w:hint="eastAsia" w:ascii="宋体" w:hAnsi="宋体"/>
              </w:rPr>
            </w:pPr>
          </w:p>
        </w:tc>
        <w:tc>
          <w:tcPr>
            <w:tcW w:w="1236" w:type="dxa"/>
            <w:noWrap w:val="0"/>
            <w:vAlign w:val="center"/>
          </w:tcPr>
          <w:p w14:paraId="6B527C2C">
            <w:pPr>
              <w:ind w:firstLine="480"/>
              <w:jc w:val="center"/>
              <w:rPr>
                <w:rFonts w:hint="eastAsia" w:ascii="宋体" w:hAnsi="宋体"/>
              </w:rPr>
            </w:pPr>
          </w:p>
        </w:tc>
        <w:tc>
          <w:tcPr>
            <w:tcW w:w="1236" w:type="dxa"/>
            <w:noWrap w:val="0"/>
            <w:vAlign w:val="center"/>
          </w:tcPr>
          <w:p w14:paraId="5C082549">
            <w:pPr>
              <w:ind w:firstLine="480"/>
              <w:jc w:val="center"/>
              <w:rPr>
                <w:rFonts w:hint="eastAsia" w:ascii="宋体" w:hAnsi="宋体"/>
              </w:rPr>
            </w:pPr>
          </w:p>
        </w:tc>
        <w:tc>
          <w:tcPr>
            <w:tcW w:w="1236" w:type="dxa"/>
            <w:noWrap w:val="0"/>
            <w:vAlign w:val="center"/>
          </w:tcPr>
          <w:p w14:paraId="6E4B8B6C">
            <w:pPr>
              <w:ind w:firstLine="480"/>
              <w:jc w:val="center"/>
              <w:rPr>
                <w:rFonts w:hint="eastAsia" w:ascii="宋体" w:hAnsi="宋体"/>
              </w:rPr>
            </w:pPr>
          </w:p>
        </w:tc>
        <w:tc>
          <w:tcPr>
            <w:tcW w:w="1236" w:type="dxa"/>
            <w:noWrap w:val="0"/>
            <w:vAlign w:val="center"/>
          </w:tcPr>
          <w:p w14:paraId="55819EA6">
            <w:pPr>
              <w:ind w:firstLine="480"/>
              <w:jc w:val="center"/>
              <w:rPr>
                <w:rFonts w:hint="eastAsia" w:ascii="宋体" w:hAnsi="宋体"/>
              </w:rPr>
            </w:pPr>
          </w:p>
        </w:tc>
        <w:tc>
          <w:tcPr>
            <w:tcW w:w="1236" w:type="dxa"/>
            <w:noWrap w:val="0"/>
            <w:vAlign w:val="center"/>
          </w:tcPr>
          <w:p w14:paraId="52065C73">
            <w:pPr>
              <w:ind w:firstLine="480"/>
              <w:jc w:val="center"/>
              <w:rPr>
                <w:rFonts w:hint="eastAsia" w:ascii="宋体" w:hAnsi="宋体"/>
              </w:rPr>
            </w:pPr>
          </w:p>
        </w:tc>
        <w:tc>
          <w:tcPr>
            <w:tcW w:w="824" w:type="dxa"/>
            <w:noWrap w:val="0"/>
            <w:vAlign w:val="center"/>
          </w:tcPr>
          <w:p w14:paraId="66DDEF89">
            <w:pPr>
              <w:ind w:firstLine="480"/>
              <w:jc w:val="center"/>
              <w:rPr>
                <w:rFonts w:hint="eastAsia" w:ascii="宋体" w:hAnsi="宋体"/>
              </w:rPr>
            </w:pPr>
          </w:p>
        </w:tc>
      </w:tr>
    </w:tbl>
    <w:p w14:paraId="3AEA2B5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根据上述政府采购合同文件要求，本政府采购合同的总金额为人民币        （大写）</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元。</w:t>
      </w:r>
    </w:p>
    <w:p w14:paraId="5A9CB4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本合同以人民币进行结算，合同总价包括：</w:t>
      </w:r>
      <w:r>
        <w:rPr>
          <w:rFonts w:hint="eastAsia" w:ascii="宋体" w:hAnsi="宋体"/>
          <w:lang w:val="zh-CN"/>
        </w:rPr>
        <w:t>产品费、安装费、施工费、人工费、机械费、验收费、手续费、包装费、运输费、保险费、税金及不可预见费等全部费用。</w:t>
      </w:r>
    </w:p>
    <w:p w14:paraId="2FAB5F22">
      <w:pPr>
        <w:autoSpaceDE w:val="0"/>
        <w:autoSpaceDN w:val="0"/>
        <w:spacing w:line="360" w:lineRule="auto"/>
        <w:ind w:firstLine="480"/>
        <w:rPr>
          <w:rFonts w:hint="eastAsia" w:ascii="宋体" w:hAnsi="宋体" w:cs="宋体"/>
          <w:color w:val="000000"/>
          <w:kern w:val="0"/>
          <w:highlight w:val="none"/>
          <w:lang w:val="zh-CN" w:eastAsia="zh-CN"/>
        </w:rPr>
      </w:pPr>
      <w:r>
        <w:rPr>
          <w:rFonts w:hint="eastAsia" w:ascii="宋体" w:hAnsi="宋体" w:cs="宋体"/>
          <w:color w:val="000000"/>
          <w:kern w:val="0"/>
          <w:highlight w:val="none"/>
          <w:lang w:val="zh-CN" w:eastAsia="zh-CN"/>
        </w:rPr>
        <w:t>三、交付时间、地点和要求</w:t>
      </w:r>
    </w:p>
    <w:p w14:paraId="020BD1BB">
      <w:pPr>
        <w:autoSpaceDE w:val="0"/>
        <w:autoSpaceDN w:val="0"/>
        <w:spacing w:line="360" w:lineRule="auto"/>
        <w:ind w:firstLine="480"/>
        <w:rPr>
          <w:rFonts w:hint="eastAsia" w:ascii="宋体" w:hAnsi="宋体" w:cs="宋体"/>
          <w:color w:val="auto"/>
          <w:kern w:val="0"/>
          <w:highlight w:val="none"/>
          <w:lang w:val="zh-CN" w:eastAsia="zh-CN"/>
        </w:rPr>
      </w:pPr>
      <w:r>
        <w:rPr>
          <w:rFonts w:hint="eastAsia" w:ascii="宋体" w:hAnsi="宋体" w:cs="宋体"/>
          <w:color w:val="auto"/>
          <w:kern w:val="0"/>
          <w:highlight w:val="none"/>
          <w:lang w:val="zh-CN" w:eastAsia="zh-CN"/>
        </w:rPr>
        <w:t>1.交货期限及安装地点：</w:t>
      </w:r>
    </w:p>
    <w:p w14:paraId="4B13D3B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highlight w:val="none"/>
          <w:lang w:val="zh-CN" w:eastAsia="zh-CN"/>
        </w:rPr>
      </w:pPr>
      <w:r>
        <w:rPr>
          <w:rFonts w:hint="eastAsia" w:ascii="宋体" w:hAnsi="宋体" w:cs="宋体"/>
          <w:color w:val="auto"/>
          <w:kern w:val="0"/>
          <w:highlight w:val="none"/>
          <w:lang w:val="en-US" w:eastAsia="zh-CN"/>
        </w:rPr>
        <w:t>1.1 交货期限：合同签订后120天内完成交货及验收（具体按合同约定执行）</w:t>
      </w:r>
      <w:r>
        <w:rPr>
          <w:rFonts w:hint="eastAsia" w:ascii="Times New Roman" w:hAnsi="Times New Roman" w:eastAsia="宋体" w:cs="Times New Roman"/>
          <w:highlight w:val="none"/>
          <w:lang w:val="en-US" w:eastAsia="zh-CN"/>
        </w:rPr>
        <w:t>；</w:t>
      </w:r>
    </w:p>
    <w:p w14:paraId="154BEC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highlight w:val="none"/>
          <w:lang w:val="zh-CN" w:eastAsia="zh-CN"/>
        </w:rPr>
      </w:pPr>
      <w:r>
        <w:rPr>
          <w:rFonts w:hint="eastAsia" w:cs="Times New Roman"/>
          <w:highlight w:val="none"/>
          <w:lang w:val="en-US" w:eastAsia="zh-CN"/>
        </w:rPr>
        <w:t>1.2 交货</w:t>
      </w:r>
      <w:r>
        <w:rPr>
          <w:rFonts w:hint="eastAsia" w:cs="Times New Roman"/>
          <w:highlight w:val="none"/>
          <w:lang w:val="zh-CN" w:eastAsia="zh-CN"/>
        </w:rPr>
        <w:t>地点及</w:t>
      </w:r>
      <w:r>
        <w:rPr>
          <w:rFonts w:hint="eastAsia" w:cs="Times New Roman"/>
          <w:highlight w:val="none"/>
          <w:lang w:val="en-US" w:eastAsia="zh-CN"/>
        </w:rPr>
        <w:t>安装</w:t>
      </w:r>
      <w:r>
        <w:rPr>
          <w:rFonts w:hint="eastAsia" w:cs="Times New Roman"/>
          <w:highlight w:val="none"/>
          <w:lang w:val="zh-CN" w:eastAsia="zh-CN"/>
        </w:rPr>
        <w:t>地点：具体按合同约定执行</w:t>
      </w:r>
    </w:p>
    <w:p w14:paraId="245B160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eastAsia="宋体" w:cs="宋体"/>
          <w:color w:val="000000"/>
          <w:kern w:val="0"/>
          <w:lang w:val="zh-CN" w:eastAsia="zh-CN"/>
        </w:rPr>
        <w:t>2.乙方提供不符</w:t>
      </w:r>
      <w:r>
        <w:rPr>
          <w:rFonts w:hint="eastAsia" w:ascii="宋体" w:hAnsi="宋体" w:cs="宋体"/>
          <w:color w:val="000000"/>
          <w:kern w:val="0"/>
          <w:lang w:val="zh-CN" w:eastAsia="zh-CN"/>
        </w:rPr>
        <w:t>合招投标文件和本合同规定的产品，甲方有权拒绝接受。</w:t>
      </w:r>
    </w:p>
    <w:p w14:paraId="2C878E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3.具体验收由甲乙双方商定。</w:t>
      </w:r>
    </w:p>
    <w:p w14:paraId="6CCA34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 乙方应将提供产品的装箱清单、物品资料、检验合格报告、工具和备品等交付给甲方，如有缺失应及时补齐，否则视为逾期交货。</w:t>
      </w:r>
    </w:p>
    <w:p w14:paraId="47B70B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5.甲方应当在到货后</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个工作日内进行验收，逾期不验收的，乙方可视为验收合格。验收合格后，由甲乙双方签署产品验收单并加盖招标人公章，甲乙双方各执一份。</w:t>
      </w:r>
    </w:p>
    <w:p w14:paraId="556507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6.甲方应提供该项目验收报告交同级财政监管部门，由财政部门按规定程序抽验后办理资金拨付。</w:t>
      </w:r>
    </w:p>
    <w:p w14:paraId="42327EE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7.甲方在验收过程中发现乙方有违约问题，可按招、投标文件的规定要求乙方及时予以解决。</w:t>
      </w:r>
    </w:p>
    <w:p w14:paraId="1AE6FF5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8.乙方向甲方提供产品相关完税销售发票。</w:t>
      </w:r>
    </w:p>
    <w:p w14:paraId="4B80304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auto"/>
          <w:kern w:val="0"/>
          <w:lang w:val="zh-CN" w:eastAsia="zh-CN"/>
        </w:rPr>
        <w:t>四、付款方式</w:t>
      </w:r>
    </w:p>
    <w:p w14:paraId="389D22E8">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合同签订后，支付合同金额的30%，按项目进度到最终验收合格支付67%，剩余3%待质保期两年产品质量无重大质量问题后付清。</w:t>
      </w:r>
    </w:p>
    <w:p w14:paraId="61E8782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highlight w:val="none"/>
          <w:lang w:val="zh-CN" w:eastAsia="zh-CN"/>
        </w:rPr>
        <w:t>五、合同的变更、终止与转</w:t>
      </w:r>
      <w:r>
        <w:rPr>
          <w:rFonts w:hint="eastAsia" w:ascii="宋体" w:hAnsi="宋体" w:cs="宋体"/>
          <w:color w:val="000000"/>
          <w:kern w:val="0"/>
          <w:lang w:val="zh-CN" w:eastAsia="zh-CN"/>
        </w:rPr>
        <w:t>让</w:t>
      </w:r>
    </w:p>
    <w:p w14:paraId="1093B4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1.除《中华人民共和国政府采购法》第50条规定的情形外，本合同一经签订，甲乙双方不得擅自变更、中止或终止。</w:t>
      </w:r>
    </w:p>
    <w:p w14:paraId="62D11C6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2.乙方不得擅自转让其应履行的合同义务。</w:t>
      </w:r>
    </w:p>
    <w:p w14:paraId="2443B62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六、违约责任：</w:t>
      </w:r>
    </w:p>
    <w:p w14:paraId="597F909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1.乙方所提供的产品规格、技术标准、材料等质量不合格的，应及时更换；更换不及时的，按逾期交货处罚；因质量问题甲方不同意接收的，质保金全额扣除，并由乙方赔偿由此引起的甲方的一切经济损失。</w:t>
      </w:r>
    </w:p>
    <w:p w14:paraId="652B355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2.乙方提供的货物如侵犯了第三方权益而引发纠纷或诉讼的，均由乙方负责交涉并承担全部责任。</w:t>
      </w:r>
    </w:p>
    <w:p w14:paraId="4060D2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3.因包装、运输引起的货物损坏，按质量不合格处罚。</w:t>
      </w:r>
    </w:p>
    <w:p w14:paraId="1CA0CA2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4.甲方无故延期接受货物和乙方逾期交货的，每天应向对方偿付未交货物的货款3</w:t>
      </w:r>
      <w:r>
        <w:rPr>
          <w:rFonts w:hint="eastAsia" w:ascii="宋体" w:hAnsi="宋体" w:cs="宋体"/>
          <w:color w:val="000000"/>
          <w:kern w:val="0"/>
          <w:lang w:val="en-US" w:eastAsia="zh-CN"/>
        </w:rPr>
        <w:t>%</w:t>
      </w:r>
      <w:r>
        <w:rPr>
          <w:rFonts w:hint="eastAsia" w:ascii="宋体" w:hAnsi="宋体" w:cs="宋体"/>
          <w:color w:val="000000"/>
          <w:kern w:val="0"/>
          <w:lang w:val="zh-CN" w:eastAsia="zh-CN"/>
        </w:rPr>
        <w:t>的违约金，但违约金累计不得超过违约货款的5%，超过</w:t>
      </w:r>
      <w:r>
        <w:rPr>
          <w:rFonts w:hint="eastAsia" w:ascii="宋体" w:hAnsi="宋体" w:cs="宋体"/>
          <w:color w:val="000000"/>
          <w:kern w:val="0"/>
          <w:u w:val="single"/>
          <w:lang w:val="en-US" w:eastAsia="zh-CN"/>
        </w:rPr>
        <w:t xml:space="preserve">    </w:t>
      </w:r>
      <w:r>
        <w:rPr>
          <w:rFonts w:hint="eastAsia" w:ascii="宋体" w:hAnsi="宋体" w:cs="宋体"/>
          <w:color w:val="000000"/>
          <w:kern w:val="0"/>
          <w:lang w:val="zh-CN" w:eastAsia="zh-CN"/>
        </w:rPr>
        <w:t>天对方有权解除合同，违约方承担因此给对方造成的经济损失。</w:t>
      </w:r>
    </w:p>
    <w:p w14:paraId="5F24729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5.乙方未按本合同和投标文件中规定的服务承诺提供售后服务的，乙方应按本合同合计金额的5%向甲方支付违约金。</w:t>
      </w:r>
    </w:p>
    <w:p w14:paraId="3807FEC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6.乙方提供的货物在质量保证期内，因设计、工艺或材料的缺陷和其它质量原因造成的问题，由乙方负责，费用从履约保证金中扣除，不足另补。</w:t>
      </w:r>
    </w:p>
    <w:p w14:paraId="78375DF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7.其它违约行为按违约货款额5%收取违约金并赔偿经济损失。</w:t>
      </w:r>
    </w:p>
    <w:p w14:paraId="3F58DA8E">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七、不可抗力：</w:t>
      </w:r>
    </w:p>
    <w:p w14:paraId="32D088E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1.不可抗力使合同的某些内容有变更必要的，双方应通过协商在</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天内达成进一步履行合同的协议，因不可抗力致使合同不能履行的，合同终止。</w:t>
      </w:r>
    </w:p>
    <w:p w14:paraId="748C792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2.除法律、法规规定的不可抗力情形外，双方约定出现</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情况亦视为不可抗力。</w:t>
      </w:r>
    </w:p>
    <w:p w14:paraId="35988C27">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八、知识产权：</w:t>
      </w:r>
      <w:r>
        <w:rPr>
          <w:rFonts w:hint="eastAsia" w:ascii="宋体" w:hAnsi="宋体" w:cs="宋体"/>
          <w:color w:val="000000"/>
          <w:kern w:val="0"/>
          <w:lang w:val="en-US" w:eastAsia="zh-CN"/>
        </w:rPr>
        <w:t>/</w:t>
      </w:r>
    </w:p>
    <w:p w14:paraId="16873DD0">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九、其他约定：</w:t>
      </w:r>
      <w:r>
        <w:rPr>
          <w:rFonts w:hint="eastAsia" w:ascii="宋体" w:hAnsi="宋体" w:cs="宋体"/>
          <w:color w:val="000000"/>
          <w:kern w:val="0"/>
          <w:lang w:val="en-US" w:eastAsia="zh-CN"/>
        </w:rPr>
        <w:t>/</w:t>
      </w:r>
    </w:p>
    <w:p w14:paraId="330D400A">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十、合同争议解决</w:t>
      </w:r>
    </w:p>
    <w:p w14:paraId="5C44A49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en-US" w:eastAsia="zh-CN"/>
        </w:rPr>
        <w:t>1.</w:t>
      </w:r>
      <w:r>
        <w:rPr>
          <w:rFonts w:hint="eastAsia" w:ascii="宋体" w:hAnsi="宋体" w:cs="宋体"/>
          <w:color w:val="000000"/>
          <w:kern w:val="0"/>
          <w:lang w:val="zh-CN" w:eastAsia="zh-CN"/>
        </w:rPr>
        <w:t>因产品质量问题发生争议的，应邀请国家认可的质量检测机构进行鉴定。产品符合标准的，鉴定费由甲方承担；产品不符合标准的，鉴定费由乙方承担。</w:t>
      </w:r>
    </w:p>
    <w:p w14:paraId="1AAC573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2.因履行本合同引起的或与本合同有关的争议，甲乙双方应首先通过友好协商解决，如果协商不能解决，可向甲方所在地仲裁委员会申请仲裁或向甲方所在地人民法院提起诉讼。</w:t>
      </w:r>
    </w:p>
    <w:p w14:paraId="7C58ED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3.诉讼期间，本合同继续履行。</w:t>
      </w:r>
    </w:p>
    <w:p w14:paraId="26F50360">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十一、合同生效及其它</w:t>
      </w:r>
      <w:r>
        <w:rPr>
          <w:rFonts w:hint="eastAsia" w:ascii="宋体" w:hAnsi="宋体" w:cs="宋体"/>
          <w:color w:val="000000"/>
          <w:kern w:val="0"/>
          <w:lang w:val="en-US" w:eastAsia="zh-CN"/>
        </w:rPr>
        <w:t>：</w:t>
      </w:r>
    </w:p>
    <w:p w14:paraId="3087A0D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1.本合同一式八份，经双方签字，并加盖公章即为生效。</w:t>
      </w:r>
    </w:p>
    <w:p w14:paraId="529F0F0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2.本合同未尽事宜，按经济合同法有关规定处理。</w:t>
      </w:r>
    </w:p>
    <w:p w14:paraId="4AE34FFA">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3.本合同的组成包含《合同通用条款》。</w:t>
      </w:r>
    </w:p>
    <w:p w14:paraId="3B22AC9B">
      <w:pPr>
        <w:autoSpaceDE w:val="0"/>
        <w:autoSpaceDN w:val="0"/>
        <w:spacing w:line="360" w:lineRule="auto"/>
        <w:ind w:firstLine="480"/>
        <w:rPr>
          <w:rFonts w:hint="eastAsia" w:ascii="宋体" w:hAnsi="宋体" w:cs="宋体"/>
          <w:color w:val="000000"/>
          <w:kern w:val="0"/>
          <w:lang w:val="zh-CN" w:eastAsia="zh-CN"/>
        </w:rPr>
        <w:sectPr>
          <w:headerReference r:id="rId7" w:type="default"/>
          <w:pgSz w:w="11906" w:h="16838"/>
          <w:pgMar w:top="1440" w:right="1800" w:bottom="1440" w:left="1800" w:header="851" w:footer="992" w:gutter="0"/>
          <w:pgNumType w:fmt="decimal" w:start="1"/>
          <w:cols w:space="425" w:num="1"/>
          <w:docGrid w:type="lines" w:linePitch="312" w:charSpace="0"/>
        </w:sectPr>
      </w:pPr>
    </w:p>
    <w:p w14:paraId="3961B349">
      <w:pPr>
        <w:ind w:firstLine="482"/>
        <w:rPr>
          <w:rFonts w:hint="eastAsia" w:ascii="宋体" w:hAnsi="宋体"/>
          <w:b/>
        </w:rPr>
      </w:pPr>
    </w:p>
    <w:p w14:paraId="1CA70860">
      <w:pPr>
        <w:ind w:firstLine="482"/>
        <w:rPr>
          <w:rFonts w:hint="eastAsia" w:ascii="宋体" w:hAnsi="宋体"/>
          <w:b/>
        </w:rPr>
      </w:pPr>
    </w:p>
    <w:p w14:paraId="17EE2571">
      <w:pPr>
        <w:ind w:firstLine="482"/>
        <w:rPr>
          <w:rFonts w:hint="eastAsia" w:ascii="宋体" w:hAnsi="宋体"/>
          <w:b/>
        </w:rPr>
      </w:pPr>
    </w:p>
    <w:p w14:paraId="102AC3F6">
      <w:pPr>
        <w:ind w:firstLine="482"/>
        <w:rPr>
          <w:rFonts w:hint="eastAsia" w:ascii="宋体" w:hAnsi="宋体"/>
          <w:b/>
        </w:rPr>
      </w:pPr>
      <w:r>
        <w:rPr>
          <w:rFonts w:hint="eastAsia" w:ascii="宋体" w:hAnsi="宋体"/>
          <w:b/>
        </w:rPr>
        <w:t xml:space="preserve">甲方（盖章）：                    </w:t>
      </w:r>
      <w:r>
        <w:rPr>
          <w:rFonts w:hint="eastAsia" w:ascii="宋体" w:hAnsi="宋体"/>
          <w:b/>
          <w:lang w:val="en-US" w:eastAsia="zh-CN"/>
        </w:rPr>
        <w:t xml:space="preserve">   </w:t>
      </w:r>
      <w:r>
        <w:rPr>
          <w:rFonts w:hint="eastAsia" w:ascii="宋体" w:hAnsi="宋体"/>
          <w:b/>
        </w:rPr>
        <w:t xml:space="preserve">   乙方（盖章）：</w:t>
      </w:r>
    </w:p>
    <w:p w14:paraId="6FF8C243">
      <w:pPr>
        <w:ind w:firstLine="482"/>
        <w:rPr>
          <w:rFonts w:hint="eastAsia" w:ascii="宋体" w:hAnsi="宋体"/>
          <w:b/>
        </w:rPr>
      </w:pPr>
    </w:p>
    <w:p w14:paraId="67E0B416">
      <w:pPr>
        <w:ind w:firstLine="482"/>
        <w:rPr>
          <w:rFonts w:hint="eastAsia" w:ascii="宋体" w:hAnsi="宋体"/>
          <w:b/>
        </w:rPr>
      </w:pPr>
      <w:r>
        <w:rPr>
          <w:rFonts w:hint="eastAsia" w:ascii="宋体" w:hAnsi="宋体"/>
          <w:b/>
        </w:rPr>
        <w:t xml:space="preserve">地址：                             </w:t>
      </w:r>
      <w:r>
        <w:rPr>
          <w:rFonts w:hint="eastAsia" w:ascii="宋体" w:hAnsi="宋体"/>
          <w:b/>
          <w:lang w:val="en-US" w:eastAsia="zh-CN"/>
        </w:rPr>
        <w:t xml:space="preserve">   </w:t>
      </w:r>
      <w:r>
        <w:rPr>
          <w:rFonts w:hint="eastAsia" w:ascii="宋体" w:hAnsi="宋体"/>
          <w:b/>
        </w:rPr>
        <w:t xml:space="preserve"> 地址：</w:t>
      </w:r>
    </w:p>
    <w:p w14:paraId="6A1D0B1D">
      <w:pPr>
        <w:ind w:firstLine="482"/>
        <w:rPr>
          <w:rFonts w:hint="eastAsia" w:ascii="宋体" w:hAnsi="宋体"/>
          <w:b/>
        </w:rPr>
      </w:pPr>
    </w:p>
    <w:p w14:paraId="08759037">
      <w:pPr>
        <w:ind w:firstLine="482"/>
        <w:rPr>
          <w:rFonts w:hint="eastAsia" w:ascii="宋体" w:hAnsi="宋体"/>
          <w:b/>
        </w:rPr>
      </w:pPr>
      <w:r>
        <w:rPr>
          <w:rFonts w:hint="eastAsia" w:ascii="宋体" w:hAnsi="宋体"/>
          <w:b/>
        </w:rPr>
        <w:t>法定代表人或</w:t>
      </w:r>
      <w:r>
        <w:rPr>
          <w:rFonts w:hint="eastAsia"/>
          <w:b/>
        </w:rPr>
        <w:t>委托代理人</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w:t>
      </w:r>
      <w:r>
        <w:rPr>
          <w:rFonts w:hint="eastAsia"/>
          <w:b/>
        </w:rPr>
        <w:t>委托代理人</w:t>
      </w:r>
      <w:r>
        <w:rPr>
          <w:rFonts w:hint="eastAsia" w:ascii="宋体" w:hAnsi="宋体"/>
          <w:b/>
        </w:rPr>
        <w:t>：</w:t>
      </w:r>
    </w:p>
    <w:p w14:paraId="592208ED">
      <w:pPr>
        <w:ind w:firstLine="482"/>
        <w:rPr>
          <w:rFonts w:hint="eastAsia"/>
          <w:b/>
        </w:rPr>
      </w:pPr>
      <w:r>
        <w:rPr>
          <w:rFonts w:hint="eastAsia"/>
          <w:b/>
        </w:rPr>
        <w:t xml:space="preserve">                                  </w:t>
      </w:r>
    </w:p>
    <w:p w14:paraId="2D5F26CE">
      <w:pPr>
        <w:ind w:firstLine="482"/>
        <w:jc w:val="center"/>
        <w:rPr>
          <w:rFonts w:hint="eastAsia"/>
          <w:b/>
        </w:rPr>
      </w:pP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开户银行：</w:t>
      </w:r>
    </w:p>
    <w:p w14:paraId="4C00E2AE">
      <w:pPr>
        <w:ind w:firstLine="482"/>
        <w:rPr>
          <w:rFonts w:hint="eastAsia"/>
          <w:b/>
        </w:rPr>
      </w:pPr>
      <w:r>
        <w:rPr>
          <w:rFonts w:hint="eastAsia"/>
          <w:b/>
        </w:rPr>
        <w:t xml:space="preserve">联系电话：                          </w:t>
      </w:r>
    </w:p>
    <w:p w14:paraId="00733AD9">
      <w:pPr>
        <w:ind w:firstLine="5301" w:firstLineChars="2200"/>
        <w:rPr>
          <w:rFonts w:hint="eastAsia"/>
          <w:b/>
        </w:rPr>
      </w:pPr>
      <w:r>
        <w:rPr>
          <w:rFonts w:hint="eastAsia"/>
          <w:b/>
        </w:rPr>
        <w:t>账号：</w:t>
      </w:r>
    </w:p>
    <w:p w14:paraId="67B76562">
      <w:pPr>
        <w:ind w:firstLine="482"/>
        <w:rPr>
          <w:rFonts w:hint="eastAsia"/>
          <w:b/>
        </w:rPr>
      </w:pPr>
      <w:r>
        <w:rPr>
          <w:rFonts w:hint="eastAsia"/>
          <w:b/>
        </w:rPr>
        <w:t xml:space="preserve">                                  </w:t>
      </w:r>
    </w:p>
    <w:p w14:paraId="4C4BCE1E">
      <w:pPr>
        <w:ind w:firstLine="4819" w:firstLineChars="2000"/>
        <w:rPr>
          <w:rFonts w:hint="eastAsia"/>
          <w:b/>
        </w:rPr>
      </w:pPr>
      <w:r>
        <w:rPr>
          <w:rFonts w:hint="eastAsia"/>
          <w:b/>
        </w:rPr>
        <w:t xml:space="preserve">  </w:t>
      </w:r>
      <w:r>
        <w:rPr>
          <w:rFonts w:hint="eastAsia"/>
          <w:b/>
          <w:lang w:val="en-US" w:eastAsia="zh-CN"/>
        </w:rPr>
        <w:t xml:space="preserve"> </w:t>
      </w:r>
      <w:r>
        <w:rPr>
          <w:rFonts w:hint="eastAsia"/>
          <w:b/>
        </w:rPr>
        <w:t>联系电话：</w:t>
      </w:r>
    </w:p>
    <w:p w14:paraId="35D16F83">
      <w:pPr>
        <w:ind w:firstLine="2650" w:firstLineChars="1100"/>
        <w:rPr>
          <w:rFonts w:hint="eastAsia" w:eastAsia="宋体"/>
          <w:b/>
          <w:lang w:val="en-US" w:eastAsia="zh-CN"/>
        </w:rPr>
      </w:pPr>
      <w:r>
        <w:rPr>
          <w:rFonts w:hint="eastAsia"/>
          <w:b/>
          <w:lang w:val="en-US" w:eastAsia="zh-CN"/>
        </w:rPr>
        <w:t xml:space="preserve"> </w:t>
      </w:r>
    </w:p>
    <w:p w14:paraId="41272D24">
      <w:pPr>
        <w:ind w:firstLine="2650" w:firstLineChars="1100"/>
        <w:rPr>
          <w:rFonts w:hint="eastAsia"/>
          <w:b/>
        </w:rPr>
      </w:pPr>
    </w:p>
    <w:p w14:paraId="29BEB434">
      <w:pPr>
        <w:ind w:firstLine="2650" w:firstLineChars="1100"/>
        <w:rPr>
          <w:rFonts w:hint="eastAsia"/>
          <w:b/>
        </w:rPr>
      </w:pPr>
      <w:r>
        <w:rPr>
          <w:rFonts w:hint="eastAsia"/>
          <w:b/>
        </w:rPr>
        <w:t>签订合同时间：</w:t>
      </w: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p>
    <w:p w14:paraId="569D1489">
      <w:pPr>
        <w:ind w:firstLine="0" w:firstLineChars="0"/>
        <w:rPr>
          <w:rFonts w:hint="eastAsia"/>
          <w:b/>
        </w:rPr>
      </w:pPr>
    </w:p>
    <w:p w14:paraId="140AC87C">
      <w:pPr>
        <w:adjustRightInd w:val="0"/>
        <w:spacing w:line="360" w:lineRule="auto"/>
        <w:ind w:firstLine="2489" w:firstLineChars="1033"/>
        <w:textAlignment w:val="baseline"/>
        <w:rPr>
          <w:rFonts w:hint="eastAsia"/>
          <w:b/>
        </w:rPr>
      </w:pPr>
    </w:p>
    <w:p w14:paraId="0C11CA8F">
      <w:pPr>
        <w:pStyle w:val="13"/>
        <w:rPr>
          <w:rFonts w:hint="eastAsia"/>
        </w:rPr>
      </w:pPr>
    </w:p>
    <w:p w14:paraId="68179A9C">
      <w:pPr>
        <w:rPr>
          <w:rFonts w:hint="eastAsia"/>
        </w:rPr>
      </w:pPr>
    </w:p>
    <w:p w14:paraId="045A63A3">
      <w:pPr>
        <w:pStyle w:val="13"/>
        <w:rPr>
          <w:rFonts w:hint="eastAsia"/>
        </w:rPr>
      </w:pPr>
    </w:p>
    <w:p w14:paraId="32120C99">
      <w:pPr>
        <w:adjustRightInd w:val="0"/>
        <w:spacing w:line="360" w:lineRule="auto"/>
        <w:ind w:firstLine="1687" w:firstLineChars="700"/>
        <w:jc w:val="both"/>
        <w:textAlignment w:val="baseline"/>
        <w:rPr>
          <w:rFonts w:hint="eastAsia" w:eastAsia="宋体"/>
          <w:b/>
          <w:lang w:eastAsia="zh-CN"/>
        </w:rPr>
      </w:pPr>
      <w:r>
        <w:rPr>
          <w:rFonts w:hint="eastAsia"/>
          <w:b/>
        </w:rPr>
        <w:t>采购代理机构：</w:t>
      </w:r>
      <w:r>
        <w:rPr>
          <w:rFonts w:hint="eastAsia"/>
          <w:b/>
          <w:lang w:eastAsia="zh-CN"/>
        </w:rPr>
        <w:t xml:space="preserve">青海聚帛工程项目管理有限公司    </w:t>
      </w:r>
    </w:p>
    <w:p w14:paraId="178661D0">
      <w:pPr>
        <w:adjustRightInd w:val="0"/>
        <w:spacing w:line="360" w:lineRule="auto"/>
        <w:ind w:firstLine="1687" w:firstLineChars="700"/>
        <w:jc w:val="both"/>
        <w:textAlignment w:val="baseline"/>
        <w:rPr>
          <w:rFonts w:hint="default" w:eastAsia="宋体"/>
          <w:b/>
          <w:lang w:val="en-US" w:eastAsia="zh-CN"/>
        </w:rPr>
      </w:pPr>
      <w:r>
        <w:rPr>
          <w:rFonts w:hint="eastAsia"/>
          <w:b/>
        </w:rPr>
        <w:t>联系电话</w:t>
      </w:r>
      <w:r>
        <w:rPr>
          <w:rFonts w:hint="eastAsia"/>
          <w:b/>
          <w:highlight w:val="none"/>
        </w:rPr>
        <w:t>：</w:t>
      </w:r>
      <w:r>
        <w:rPr>
          <w:rFonts w:hint="eastAsia"/>
          <w:b/>
          <w:highlight w:val="none"/>
          <w:lang w:val="en-US" w:eastAsia="zh-CN"/>
        </w:rPr>
        <w:t>0971-8800244</w:t>
      </w:r>
    </w:p>
    <w:p w14:paraId="329EC09C">
      <w:pPr>
        <w:adjustRightInd w:val="0"/>
        <w:spacing w:line="360" w:lineRule="auto"/>
        <w:ind w:left="0" w:leftChars="0" w:firstLine="1687" w:firstLineChars="700"/>
        <w:jc w:val="both"/>
        <w:textAlignment w:val="baseline"/>
        <w:rPr>
          <w:rFonts w:hint="eastAsia" w:eastAsia="宋体"/>
          <w:b/>
          <w:lang w:val="en-US" w:eastAsia="zh-CN"/>
        </w:rPr>
      </w:pPr>
      <w:r>
        <w:rPr>
          <w:rFonts w:hint="eastAsia"/>
          <w:b/>
        </w:rPr>
        <w:t>负责人或经办人：</w:t>
      </w:r>
    </w:p>
    <w:p w14:paraId="178054BF">
      <w:pPr>
        <w:adjustRightInd w:val="0"/>
        <w:spacing w:line="360" w:lineRule="auto"/>
        <w:ind w:firstLine="2489" w:firstLineChars="1033"/>
        <w:textAlignment w:val="baseline"/>
        <w:rPr>
          <w:rFonts w:hint="eastAsia" w:ascii="宋体" w:hAnsi="宋体"/>
          <w:b/>
        </w:rPr>
      </w:pPr>
    </w:p>
    <w:p w14:paraId="1B23EDD1">
      <w:pPr>
        <w:adjustRightInd w:val="0"/>
        <w:spacing w:line="360" w:lineRule="auto"/>
        <w:ind w:firstLine="2489" w:firstLineChars="1033"/>
        <w:textAlignment w:val="baseline"/>
        <w:rPr>
          <w:rFonts w:hint="eastAsia" w:ascii="宋体" w:hAnsi="宋体"/>
          <w:b/>
        </w:rPr>
      </w:pPr>
    </w:p>
    <w:p w14:paraId="5C6FA358">
      <w:pPr>
        <w:adjustRightInd w:val="0"/>
        <w:spacing w:line="360" w:lineRule="auto"/>
        <w:ind w:firstLine="1687" w:firstLineChars="700"/>
        <w:textAlignment w:val="baseline"/>
        <w:rPr>
          <w:rFonts w:hint="eastAsia" w:ascii="宋体" w:hAnsi="宋体"/>
          <w:b/>
        </w:rPr>
      </w:pPr>
      <w:r>
        <w:rPr>
          <w:rFonts w:hint="eastAsia" w:ascii="宋体" w:hAnsi="宋体"/>
          <w:b/>
        </w:rPr>
        <w:t xml:space="preserve">合同备案时间：     年  </w:t>
      </w:r>
      <w:r>
        <w:rPr>
          <w:rFonts w:hint="eastAsia" w:ascii="宋体" w:hAnsi="宋体"/>
          <w:b/>
          <w:lang w:val="en-US" w:eastAsia="zh-CN"/>
        </w:rPr>
        <w:t xml:space="preserve"> </w:t>
      </w:r>
      <w:r>
        <w:rPr>
          <w:rFonts w:hint="eastAsia"/>
          <w:b/>
        </w:rPr>
        <w:t xml:space="preserve">月  </w:t>
      </w:r>
      <w:r>
        <w:rPr>
          <w:rFonts w:hint="eastAsia"/>
          <w:b/>
          <w:lang w:val="en-US" w:eastAsia="zh-CN"/>
        </w:rPr>
        <w:t xml:space="preserve"> </w:t>
      </w:r>
      <w:r>
        <w:rPr>
          <w:rFonts w:hint="eastAsia"/>
          <w:b/>
        </w:rPr>
        <w:t>日</w:t>
      </w:r>
    </w:p>
    <w:p w14:paraId="1F9B08A2">
      <w:pPr>
        <w:ind w:left="0" w:leftChars="0" w:firstLine="0" w:firstLineChars="0"/>
        <w:rPr>
          <w:rFonts w:hint="eastAsia" w:ascii="宋体" w:hAnsi="宋体"/>
          <w:b/>
          <w:sz w:val="36"/>
          <w:szCs w:val="36"/>
        </w:rPr>
      </w:pPr>
    </w:p>
    <w:p w14:paraId="3AAE1F12">
      <w:pPr>
        <w:pStyle w:val="28"/>
        <w:rPr>
          <w:rFonts w:hint="eastAsia" w:ascii="宋体" w:hAnsi="宋体"/>
          <w:b/>
          <w:sz w:val="36"/>
          <w:szCs w:val="36"/>
        </w:rPr>
      </w:pPr>
    </w:p>
    <w:p w14:paraId="1A057680">
      <w:pPr>
        <w:rPr>
          <w:rFonts w:hint="eastAsia" w:ascii="宋体" w:hAnsi="宋体"/>
          <w:b/>
          <w:sz w:val="36"/>
          <w:szCs w:val="36"/>
        </w:rPr>
      </w:pPr>
    </w:p>
    <w:p w14:paraId="2051475D">
      <w:pPr>
        <w:pStyle w:val="28"/>
        <w:rPr>
          <w:rFonts w:hint="eastAsia" w:ascii="宋体" w:hAnsi="宋体"/>
          <w:b/>
          <w:sz w:val="36"/>
          <w:szCs w:val="36"/>
        </w:rPr>
      </w:pPr>
    </w:p>
    <w:p w14:paraId="1262BC6B">
      <w:pPr>
        <w:rPr>
          <w:rFonts w:hint="eastAsia" w:ascii="宋体" w:hAnsi="宋体"/>
          <w:b/>
          <w:sz w:val="36"/>
          <w:szCs w:val="36"/>
        </w:rPr>
      </w:pPr>
    </w:p>
    <w:p w14:paraId="7A7E7C7C">
      <w:pPr>
        <w:spacing w:line="360" w:lineRule="auto"/>
        <w:ind w:firstLine="0" w:firstLineChars="0"/>
        <w:jc w:val="center"/>
        <w:outlineLvl w:val="9"/>
        <w:rPr>
          <w:rFonts w:hint="eastAsia" w:ascii="宋体" w:hAnsi="Times New Roman" w:eastAsia="宋体" w:cs="Times New Roman"/>
          <w:b/>
          <w:kern w:val="28"/>
          <w:sz w:val="36"/>
          <w:szCs w:val="20"/>
          <w:lang w:val="en-US" w:eastAsia="zh-CN"/>
        </w:rPr>
      </w:pPr>
      <w:bookmarkStart w:id="172" w:name="_Toc9116"/>
      <w:r>
        <w:rPr>
          <w:rFonts w:hint="eastAsia" w:ascii="宋体" w:hAnsi="Times New Roman" w:eastAsia="宋体" w:cs="Times New Roman"/>
          <w:b/>
          <w:kern w:val="28"/>
          <w:sz w:val="36"/>
          <w:szCs w:val="20"/>
          <w:lang w:val="zh-CN" w:eastAsia="zh-CN"/>
        </w:rPr>
        <w:t>合同通用条款</w:t>
      </w:r>
      <w:bookmarkEnd w:id="172"/>
    </w:p>
    <w:p w14:paraId="0A04408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根据《中华人民共和国民法典》、《中华人民共和国政府采购法》的规定，合同双方经协商达成一致，自愿订立本合同，遵循公平原则明确双方的权利、义务，确保双方诚实守信地履行合同。</w:t>
      </w:r>
    </w:p>
    <w:p w14:paraId="692B3D57">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1.定义</w:t>
      </w:r>
    </w:p>
    <w:p w14:paraId="66D397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本合同中的下列术语应解释为：</w:t>
      </w:r>
    </w:p>
    <w:p w14:paraId="60811B2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 “合同”指甲乙双方签署的、载明的甲乙双方权利义务的协议，包括所有的附件、附录和上述文件所提到的构成合同的所有文件。</w:t>
      </w:r>
    </w:p>
    <w:p w14:paraId="61E1D2C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 “合同金额”指根据合同规定，乙方在正确地完全履行合同义务后甲方应付给乙方的价款。</w:t>
      </w:r>
    </w:p>
    <w:p w14:paraId="1DADEF4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 “合同条款”指本合同条款。</w:t>
      </w:r>
    </w:p>
    <w:p w14:paraId="28D437E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 “货物”指乙方根据合同约定须向甲方提供的一切产品、设备、机械、仪表、备件等，包括辅助工具、使用手册等相关资料。</w:t>
      </w:r>
    </w:p>
    <w:p w14:paraId="7A85CD7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 “服务”指根据本合同规定乙方承担与供货有关的辅助服务，如运输、保险及安装、调试、提供技术援助、培训和合同中规定乙方应承担的其它义务。</w:t>
      </w:r>
    </w:p>
    <w:p w14:paraId="0AB92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 “甲方”指购买货物和服务的单位。</w:t>
      </w:r>
    </w:p>
    <w:p w14:paraId="0AA409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 “乙方”指提供本合同条款下货物和服务的公司或其他实体。</w:t>
      </w:r>
    </w:p>
    <w:p w14:paraId="0EFC85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 “现场”指合同规定货物将要运至和安装的地点。</w:t>
      </w:r>
    </w:p>
    <w:p w14:paraId="25188F5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 “验收”指合同双方依据强制性的国家技术质量规范和合同约定，确认合同条款下的货物符合合同规定的活动。</w:t>
      </w:r>
    </w:p>
    <w:p w14:paraId="42A055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1.10原厂商：产品制造商或其在中国境内设立的办事或技术服务机构。除另有说明外，本合同文件所述的制造商、产品制造商、制造厂家、产品制造厂家均为原厂商。</w:t>
      </w:r>
    </w:p>
    <w:p w14:paraId="3C6EDC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 原产地：指产品的生产地，或提供服务的来源地。</w:t>
      </w:r>
    </w:p>
    <w:p w14:paraId="5B86526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“工作日”指国家法定工作日，“天”指日历天数。</w:t>
      </w:r>
    </w:p>
    <w:p w14:paraId="341367C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2.技术规格要求</w:t>
      </w:r>
    </w:p>
    <w:p w14:paraId="43DD1E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 本合同条款下提交货物的技术规格要求应等于或优于招投标文件技术规格要求。若技术规格要求中无相应规定，则应符合相应的国家有关部门最新颁布的相应正式标准。</w:t>
      </w:r>
    </w:p>
    <w:p w14:paraId="31B70D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 乙方应向甲方提供货物及服务有关的标准的中文文本。</w:t>
      </w:r>
    </w:p>
    <w:p w14:paraId="318DB83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 除非技术规范中另有规定，计量单位均采用中华人民共和国法定计量单位。</w:t>
      </w:r>
    </w:p>
    <w:p w14:paraId="3126AEA2">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3.合同范围</w:t>
      </w:r>
    </w:p>
    <w:p w14:paraId="4AAEA8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02A20F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3.2 乙方应负责培训甲方的技术人员。</w:t>
      </w:r>
    </w:p>
    <w:p w14:paraId="5776FF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9A6743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4.合同文件和资料</w:t>
      </w:r>
    </w:p>
    <w:p w14:paraId="2A5400C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4.1乙方在提供仪器设备时应同时提供中文版相关的技术资料，如目录索引、图纸、操作手册、使用指南、维修指南、服务手册等。</w:t>
      </w:r>
    </w:p>
    <w:p w14:paraId="5CE8FB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C8FE22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5.知识产权</w:t>
      </w:r>
    </w:p>
    <w:p w14:paraId="0774FB1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5.1乙方应保证甲方在使用该货物或其任何一部分时不受第三方提出的侵犯专利权、 著作权、商标权和工业设计权等的起诉。</w:t>
      </w:r>
    </w:p>
    <w:p w14:paraId="7034B8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5.2任何第三方提出侵权指控，乙方须与第三方交涉并承担由此产生的一切责任、费用和经济赔偿。</w:t>
      </w:r>
    </w:p>
    <w:p w14:paraId="2C4D51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5.3双方应共同遵守国家有关版权、专利、商标等知识产权方面的法律规定，相互尊重对方的知识产权，对本合同内容、对方的技术秘密和商业秘密负有保密责任。如有违反，违约方负相关法律责任。</w:t>
      </w:r>
    </w:p>
    <w:p w14:paraId="1D322D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5.4在本合同生效时已经存在并为各方合法拥有或使用的所有技术、资料和信息的知识产权，仍应属于其各自的原权利人所有或享有，另有约定的除外。</w:t>
      </w:r>
    </w:p>
    <w:p w14:paraId="745D09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8B5184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6.保密</w:t>
      </w:r>
    </w:p>
    <w:p w14:paraId="718FA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0C1629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6.2保密信息指任何一方因履行本合同所知悉的任何以口头、书面、图表或电子形式存在的对方信息，具体包括：</w:t>
      </w:r>
    </w:p>
    <w:p w14:paraId="7BD3B8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6.2.1任何涉及对方过去、现在或将来的商业计划、规章制度、操作规程、处理手段、财务信息；</w:t>
      </w:r>
    </w:p>
    <w:p w14:paraId="107D0EB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6.2.2任何对方的技术措施、技术方案、软件应用及开发，硬件设备的品种、质量、数量、品牌等；</w:t>
      </w:r>
    </w:p>
    <w:p w14:paraId="29A7A16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6.2.3任何对方的技术秘密或专有知识、文件 、报告、数据、客户软件、流程图、数据库、发明、知识、贸易秘密。</w:t>
      </w:r>
    </w:p>
    <w:p w14:paraId="0A988DD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6.3乙方应根据甲方的要求签署相应的保密协议，保密协议与本条款存在不一致的，以保密协议为准。</w:t>
      </w:r>
    </w:p>
    <w:p w14:paraId="7957C5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7. 质量保证</w:t>
      </w:r>
    </w:p>
    <w:p w14:paraId="06F2C5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7.1货物质量保证</w:t>
      </w:r>
    </w:p>
    <w:p w14:paraId="6AC85F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7.1.1乙方必须保证货物是全新、未使用过的，并完全符合强制性的国家技术质量规范和合同规定的质量、规格、性能和技术规范等的要求。</w:t>
      </w:r>
    </w:p>
    <w:p w14:paraId="39DBD37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D5B31B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5DE9C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32CFD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7.1.5 合同条款下货物的质量保证期自货物通过最终验收起算，合同另行规定除外。</w:t>
      </w:r>
    </w:p>
    <w:p w14:paraId="5821CDE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7.2辅助服务质量保证</w:t>
      </w:r>
    </w:p>
    <w:p w14:paraId="68C6EC7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2A91B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7.2.2乙方应保证合同条款下所提供的服务包括培训、安装指导、单机调试、系统联调和试验等，按合同规定方式进行，并保证不存在因乙方工作人员的过失、错误或疏忽而产生的缺陷。</w:t>
      </w:r>
    </w:p>
    <w:p w14:paraId="1772032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8.包装要求</w:t>
      </w:r>
    </w:p>
    <w:p w14:paraId="7B5F8A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8.1 除合同另有约定外，乙方提供的全部货物，均应采用本行业通用的方式进行包装，且该包装应符合国家有关包装的法律、法规的规定。</w:t>
      </w:r>
    </w:p>
    <w:p w14:paraId="6E5DA9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8.2 包装应适应于远距离运输，并有良好的防潮、防震、防锈和防粗暴装卸等保护措施，以确保货物安全运抵现场。由于包装不善所引起的货物锈蚀、损坏和损失均由乙方承担。</w:t>
      </w:r>
    </w:p>
    <w:p w14:paraId="5309F5A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乙方应提供货物运至合同规定的最终目的地所需要的包装，以防止货物在转运中损坏或变质。</w:t>
      </w:r>
    </w:p>
    <w:p w14:paraId="3E5A9DD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8.3 乙方所提供的货物包装均为出厂时原包装。</w:t>
      </w:r>
    </w:p>
    <w:p w14:paraId="32F6A1E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8.4 乙方所提供货物必须附有质量合格证，装箱清单，主机、附件、各种零部件和消耗品，有清楚的与装箱单相对应的名称和编号。</w:t>
      </w:r>
    </w:p>
    <w:p w14:paraId="0864DA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8.5 货物运输中的运输费用和保险费用均由乙方承担。运输过程中的一切损失、损坏均由乙方负责。</w:t>
      </w:r>
    </w:p>
    <w:p w14:paraId="2E95E9C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9. 价格</w:t>
      </w:r>
    </w:p>
    <w:p w14:paraId="4D7B9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3458A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9.2 本合同价格为固定价格，包括了乙方履行合同全过程产生的所有成本和费用以及乙方应承担的一切税费。</w:t>
      </w:r>
    </w:p>
    <w:p w14:paraId="58738DD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9.3检验费用 </w:t>
      </w:r>
    </w:p>
    <w:p w14:paraId="088BCA0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9.3.1 乙方必须负担本条款下属于乙方负责的检验、测试、调试、试运行和验收的所有费用，并负责乙方派往买方组织的检验、测试和验收人员的所有费用。</w:t>
      </w:r>
    </w:p>
    <w:p w14:paraId="0090D9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9.3.2 甲方按合同计划参加在乙方工厂所在地检验、测试和验收的费用全部由乙方负责并已包含在合同总价中。</w:t>
      </w:r>
    </w:p>
    <w:p w14:paraId="52FC4A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9.3.3甲方检验人员已到卖方所在地，测试无法依照合同进行， 而引起甲方人员延长逗留时间，所有由此产生的包括甲方人员在内的直接费用及成本由乙方承担。 </w:t>
      </w:r>
    </w:p>
    <w:p w14:paraId="050941B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10.交货方式及交货日期</w:t>
      </w:r>
    </w:p>
    <w:p w14:paraId="49A320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交货方式：现场交货，乙方负责办理运输和保险，将货物运抵现场。</w:t>
      </w:r>
    </w:p>
    <w:p w14:paraId="47FF188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交货日期：所有货物运抵现场并经双方开箱验收合格之日。</w:t>
      </w:r>
    </w:p>
    <w:p w14:paraId="577C2E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11.检验和验收</w:t>
      </w:r>
    </w:p>
    <w:p w14:paraId="7F01DE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11.1开箱验收</w:t>
      </w:r>
    </w:p>
    <w:p w14:paraId="689648B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11.1.1货物运抵现场后，双方应及时开箱验收，并制作验收记录，以确认与本合同约定的数量、型号等是否一致。</w:t>
      </w:r>
    </w:p>
    <w:p w14:paraId="2DBD1C6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 乙方应在交货前对货物的质量、规格、数量等进行详细而全面的检验，并出具证明货物符合合同规定的文件。该文件将作为申请付款单据的一部分，但有关质量、规格、数量的检验不应视为最终检验。</w:t>
      </w:r>
    </w:p>
    <w:p w14:paraId="376093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11.1.3 开箱验收中如发现货物的数量、规格与合同约定不符，甲方有权拒收货物，乙方应及时按甲方要求免费对拒收货物采取更换或其他必要的补救措施，直至开箱验收合格，方视为乙方完成交货。</w:t>
      </w:r>
    </w:p>
    <w:p w14:paraId="2EA54B8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检验验收</w:t>
      </w:r>
    </w:p>
    <w:p w14:paraId="3518A3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11.2.1 交货完成后，乙方应及时组装、调试、试运行，按照合同专用条款规定的试运行完成后，双方及时组织对货物检验验收。合同双方均须派人参加合同要求双方参加的试验、检验。</w:t>
      </w:r>
    </w:p>
    <w:p w14:paraId="0BDF0AE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11.2.2 在具体实施合同规定的检验验收之前，乙方需提前提交相应的测试计划（包括测试程序、测试内容和检验标准、试验时间安排等）供甲方确认。</w:t>
      </w:r>
    </w:p>
    <w:p w14:paraId="6E0122B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11.2.3 除需甲方确认的试验验收外，乙方还应对所有检验验收测试的结果、步骤、原始数据等作妥善记录。如甲方要求，乙方应提供这些记录给买方。</w:t>
      </w:r>
    </w:p>
    <w:p w14:paraId="07ED34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11.2.4 检验测试出现全部或部分未达到本合同所约定的技术指标，甲方有权选择下列任一处理方式：</w:t>
      </w:r>
    </w:p>
    <w:p w14:paraId="7179EE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a.重新测试直至合格为止；</w:t>
      </w:r>
    </w:p>
    <w:p w14:paraId="224649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b.要求乙方对货物进行免费更换，然后重新测试直至合格为止；</w:t>
      </w:r>
    </w:p>
    <w:p w14:paraId="019AC1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无论选择何种方式，甲方因此而发生的因卖方原因引起的所有费用均由乙方负担。</w:t>
      </w:r>
    </w:p>
    <w:p w14:paraId="6E44E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  使用过程检验</w:t>
      </w:r>
    </w:p>
    <w:p w14:paraId="7A7F18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AB1404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11.3.2如果合同双方对乙方提供的上述试验结果报告的解释有分歧，双方须于出现分歧后10天内给对方声明，以陈述己方的观点。声明须附有关证据。分歧应通过协商解决。</w:t>
      </w:r>
    </w:p>
    <w:p w14:paraId="4E11957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12.付款条件</w:t>
      </w:r>
    </w:p>
    <w:p w14:paraId="535806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本合同条款下的付款方法和条件在“合同专用条款”中具体规定。</w:t>
      </w:r>
    </w:p>
    <w:p w14:paraId="21B4821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13.履约保证金</w:t>
      </w:r>
    </w:p>
    <w:p w14:paraId="319A0F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13.1乙方应在合同签订后，按合同专用条款的约定提交履约保证金。</w:t>
      </w:r>
    </w:p>
    <w:p w14:paraId="1CD4890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13.2履约保证金用于补偿甲方因卖方不能履行其合同义务而蒙受的损失。</w:t>
      </w:r>
    </w:p>
    <w:p w14:paraId="5918D6A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13.3履约保证金应使用本合同货币，按下述方式之一提交（招标文件中另有约定的除外）：</w:t>
      </w:r>
    </w:p>
    <w:p w14:paraId="0C67B1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13.3.1甲方可接受的在中华人民共和国注册和营业的银行出具的履约保函； </w:t>
      </w:r>
    </w:p>
    <w:p w14:paraId="0A6C652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13.3.2 支票、汇票。</w:t>
      </w:r>
    </w:p>
    <w:p w14:paraId="733696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13.4乙方未能按合同规定履行其义务，甲方有权从履约保证金中取得补偿。货物验收合格后，甲方将履约保证金退还乙方。</w:t>
      </w:r>
    </w:p>
    <w:p w14:paraId="50D596B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14.索赔</w:t>
      </w:r>
    </w:p>
    <w:p w14:paraId="09DE99D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883CC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14.2在履约保证期和检验期内，乙方对甲方提出的索赔负有责任，乙方应按照甲方同意的下列一种或多种方式解决索赔事宜：</w:t>
      </w:r>
    </w:p>
    <w:p w14:paraId="756802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C70CE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14.2.2根据货物低劣程度、损坏程度以及甲方所遭受损失的数额，经甲乙双方商定降低货物的价格，或由有资质的中介机构评估，以降低后的价格或评估价格为准。</w:t>
      </w:r>
    </w:p>
    <w:p w14:paraId="057B10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8E419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14.3乙方收到甲方发出的索赔通知之日起5个工作日内未作答复的，甲方可从合同款或履约保证金中扣回索赔金额，如金额不足以补偿索赔金额，乙方应补足差额部分。</w:t>
      </w:r>
    </w:p>
    <w:p w14:paraId="601BCF8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15.迟延交货</w:t>
      </w:r>
    </w:p>
    <w:p w14:paraId="55CCD3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15.1 乙方应按照合同约定的时间交货和提供服务。</w:t>
      </w:r>
    </w:p>
    <w:p w14:paraId="7EF9B7C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15.2 除不可抗力因素外，乙方迟延交货，甲方有权提出违约损失赔偿或解除合同。</w:t>
      </w:r>
    </w:p>
    <w:p w14:paraId="0E508E9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15.3在履行合同过程中，乙方遇到不能按时交货和提供服务的情况，应及时以书面形式将不能按时交货的理由、预期延误时间通知甲方。甲方收到乙方通知后，认为其理由正当的，可酌情延长交货时间。</w:t>
      </w:r>
    </w:p>
    <w:p w14:paraId="29194EE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16.违约赔偿</w:t>
      </w:r>
    </w:p>
    <w:p w14:paraId="614607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除不可抗力因素外，乙方没有按照合同规定的时间交货和提供服务，甲方可要求乙方支付违约金。违约金每日按合同总价款的千分之五计收。</w:t>
      </w:r>
    </w:p>
    <w:p w14:paraId="23DB93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17.不可抗力</w:t>
      </w:r>
    </w:p>
    <w:p w14:paraId="756C9DD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17.1.双方中任何一方遭遇法律规定的不可抗力，致使合同履行受阻时，履行合同的期限应予延长，延长的期限应相当于不可抗力所影响的时间。</w:t>
      </w:r>
    </w:p>
    <w:p w14:paraId="7205775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17.2受事故影响的一方应在不可抗力的事故发生后以书面形式通知另一方。</w:t>
      </w:r>
    </w:p>
    <w:p w14:paraId="029401E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17.3不可抗力使合同的某些内容有变更必要的， 双方应通过协商达成进一步履行合同的协议，因不可抗力致使合同不能履行的，合同终止。</w:t>
      </w:r>
    </w:p>
    <w:p w14:paraId="5AEB98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18.税费</w:t>
      </w:r>
    </w:p>
    <w:p w14:paraId="5000A3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与本合同有关的一切税费均由乙方承担。</w:t>
      </w:r>
    </w:p>
    <w:p w14:paraId="6892F55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19.合同争议的解决</w:t>
      </w:r>
    </w:p>
    <w:p w14:paraId="51D6C8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19.1甲方和乙方由于本合同的履行而发生任何争议时，双方可先通过协商解决。</w:t>
      </w:r>
    </w:p>
    <w:p w14:paraId="067FBD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19.2任何一方不愿通过协商或通过协商仍不能解决争议，则双方中任何一方均应向甲方所在地人民法院起诉。</w:t>
      </w:r>
    </w:p>
    <w:p w14:paraId="08700B36">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20.违约解除合同</w:t>
      </w:r>
    </w:p>
    <w:p w14:paraId="56A83C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20.1出现下列情形之一的，视为乙方违约。甲方可向乙方发出书面通知，部分或全部终止合同，同时保留向乙方索赔的权利。</w:t>
      </w:r>
    </w:p>
    <w:p w14:paraId="27A021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20.1.1乙方未能在合同规定的限期或甲方同意延长的限期内，提供全部或部分货物的； </w:t>
      </w:r>
    </w:p>
    <w:p w14:paraId="399078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20.1.2乙方未能履行合同规定的其它主要义务的；</w:t>
      </w:r>
    </w:p>
    <w:p w14:paraId="426234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20.1.3乙方在本合同履行过程中有欺诈行为的。</w:t>
      </w:r>
    </w:p>
    <w:p w14:paraId="7CE96F1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309EF18">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21.破产终止合同</w:t>
      </w:r>
    </w:p>
    <w:p w14:paraId="5F32CA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14:paraId="25F409D3">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22.转让和分包</w:t>
      </w:r>
    </w:p>
    <w:p w14:paraId="0BF033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22.1政府采购合同不能转让。</w:t>
      </w:r>
    </w:p>
    <w:p w14:paraId="1D304E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BFC34F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23.合同修改</w:t>
      </w:r>
    </w:p>
    <w:p w14:paraId="4E37CBC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甲方和乙方都不得擅自变更本合同，但合同继续履行将损害国家和社会公共利益的除外。如必须对合同条款进行改动时，当事人双方须共同签署书面文件，做为合同的补充。</w:t>
      </w:r>
    </w:p>
    <w:p w14:paraId="4627C2B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24.通知</w:t>
      </w:r>
    </w:p>
    <w:p w14:paraId="78E974C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本合同任何一方给另一方的通知，都应以书面形式发送，而另一方也应以书面形式确认并发送到对方明确的地址。</w:t>
      </w:r>
    </w:p>
    <w:p w14:paraId="0F355C0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25.计量单位</w:t>
      </w:r>
    </w:p>
    <w:p w14:paraId="0502F9D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除技术规范中另有规定外，计量单位均使用国家法定计量单位。</w:t>
      </w:r>
    </w:p>
    <w:p w14:paraId="7CEE5C9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26.适用法律</w:t>
      </w:r>
    </w:p>
    <w:p w14:paraId="71DAC94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本合同按照中华人民共和国的相关法律进行解释。</w:t>
      </w:r>
    </w:p>
    <w:p w14:paraId="53A97A75">
      <w:pPr>
        <w:pStyle w:val="28"/>
        <w:rPr>
          <w:rFonts w:hint="eastAsia"/>
        </w:rPr>
      </w:pPr>
    </w:p>
    <w:p w14:paraId="49AADFA8">
      <w:pPr>
        <w:pStyle w:val="28"/>
        <w:ind w:left="0" w:leftChars="0" w:firstLine="0" w:firstLineChars="0"/>
        <w:rPr>
          <w:rFonts w:hint="eastAsia"/>
          <w:lang w:val="zh-CN" w:eastAsia="zh-CN"/>
        </w:rPr>
      </w:pPr>
    </w:p>
    <w:p w14:paraId="3C24564C">
      <w:pPr>
        <w:rPr>
          <w:rFonts w:hint="eastAsia"/>
          <w:lang w:val="zh-CN" w:eastAsia="zh-CN"/>
        </w:rPr>
      </w:pPr>
    </w:p>
    <w:p w14:paraId="3AA343D7">
      <w:pPr>
        <w:pStyle w:val="28"/>
        <w:rPr>
          <w:rFonts w:hint="eastAsia"/>
          <w:lang w:val="zh-CN" w:eastAsia="zh-CN"/>
        </w:rPr>
      </w:pPr>
    </w:p>
    <w:p w14:paraId="528062BB">
      <w:pPr>
        <w:rPr>
          <w:rFonts w:hint="eastAsia"/>
          <w:lang w:val="zh-CN" w:eastAsia="zh-CN"/>
        </w:rPr>
      </w:pPr>
    </w:p>
    <w:p w14:paraId="63E5809F">
      <w:pPr>
        <w:pStyle w:val="28"/>
        <w:rPr>
          <w:rFonts w:hint="eastAsia"/>
          <w:lang w:val="zh-CN" w:eastAsia="zh-CN"/>
        </w:rPr>
      </w:pPr>
    </w:p>
    <w:p w14:paraId="49409C53">
      <w:pPr>
        <w:rPr>
          <w:rFonts w:hint="eastAsia"/>
          <w:lang w:val="zh-CN" w:eastAsia="zh-CN"/>
        </w:rPr>
      </w:pPr>
    </w:p>
    <w:p w14:paraId="062E7E53">
      <w:pPr>
        <w:keepNext w:val="0"/>
        <w:keepLines w:val="0"/>
        <w:pageBreakBefore w:val="0"/>
        <w:kinsoku/>
        <w:wordWrap/>
        <w:overflowPunct/>
        <w:topLinePunct w:val="0"/>
        <w:bidi w:val="0"/>
        <w:snapToGrid/>
        <w:spacing w:line="360" w:lineRule="auto"/>
        <w:ind w:left="0" w:leftChars="0" w:firstLine="0" w:firstLineChars="0"/>
        <w:jc w:val="center"/>
        <w:textAlignment w:val="auto"/>
        <w:outlineLvl w:val="0"/>
        <w:rPr>
          <w:rFonts w:hint="eastAsia" w:ascii="宋体" w:hAnsi="Times New Roman" w:eastAsia="宋体" w:cs="Times New Roman"/>
          <w:b/>
          <w:kern w:val="28"/>
          <w:sz w:val="36"/>
          <w:szCs w:val="20"/>
        </w:rPr>
      </w:pPr>
      <w:bookmarkStart w:id="173" w:name="_Toc29587"/>
      <w:bookmarkStart w:id="174" w:name="_Toc9045"/>
      <w:bookmarkStart w:id="175" w:name="_Toc25397"/>
      <w:bookmarkStart w:id="176" w:name="_Toc11906"/>
      <w:r>
        <w:rPr>
          <w:rFonts w:hint="eastAsia" w:ascii="宋体" w:hAnsi="Times New Roman" w:eastAsia="宋体" w:cs="Times New Roman"/>
          <w:b/>
          <w:kern w:val="28"/>
          <w:sz w:val="36"/>
          <w:szCs w:val="20"/>
        </w:rPr>
        <w:t>第</w:t>
      </w:r>
      <w:r>
        <w:rPr>
          <w:rFonts w:hint="eastAsia" w:ascii="宋体" w:hAnsi="Times New Roman" w:eastAsia="宋体" w:cs="Times New Roman"/>
          <w:b/>
          <w:kern w:val="28"/>
          <w:sz w:val="36"/>
          <w:szCs w:val="20"/>
          <w:lang w:val="en-US" w:eastAsia="zh-CN"/>
        </w:rPr>
        <w:t>五</w:t>
      </w:r>
      <w:r>
        <w:rPr>
          <w:rFonts w:hint="eastAsia" w:ascii="宋体" w:hAnsi="Times New Roman" w:eastAsia="宋体" w:cs="Times New Roman"/>
          <w:b/>
          <w:kern w:val="28"/>
          <w:sz w:val="36"/>
          <w:szCs w:val="20"/>
        </w:rPr>
        <w:t>部分  投标文件格式</w:t>
      </w:r>
      <w:bookmarkEnd w:id="173"/>
      <w:bookmarkEnd w:id="174"/>
      <w:bookmarkEnd w:id="175"/>
      <w:bookmarkEnd w:id="176"/>
    </w:p>
    <w:p w14:paraId="36BCC0B1">
      <w:pPr>
        <w:keepNext/>
        <w:keepLines/>
        <w:widowControl/>
        <w:snapToGrid w:val="0"/>
        <w:spacing w:line="400" w:lineRule="atLeast"/>
        <w:ind w:firstLine="0" w:firstLineChars="0"/>
        <w:jc w:val="center"/>
        <w:outlineLvl w:val="0"/>
        <w:rPr>
          <w:rFonts w:hint="eastAsia" w:ascii="宋体"/>
          <w:b/>
          <w:kern w:val="28"/>
          <w:sz w:val="36"/>
          <w:szCs w:val="20"/>
        </w:rPr>
      </w:pPr>
      <w:bookmarkStart w:id="177" w:name="_Toc29373"/>
      <w:bookmarkStart w:id="178" w:name="_Toc130971988"/>
      <w:bookmarkStart w:id="179" w:name="_Toc10808"/>
      <w:bookmarkStart w:id="180" w:name="_Toc5570"/>
      <w:bookmarkStart w:id="181" w:name="_Toc23550"/>
      <w:bookmarkStart w:id="182" w:name="_Toc28280"/>
      <w:r>
        <w:rPr>
          <w:rFonts w:hint="eastAsia" w:ascii="宋体"/>
          <w:b/>
          <w:kern w:val="28"/>
          <w:sz w:val="36"/>
          <w:szCs w:val="20"/>
        </w:rPr>
        <w:t>投标文件的组成</w:t>
      </w:r>
      <w:bookmarkEnd w:id="177"/>
      <w:bookmarkEnd w:id="178"/>
      <w:bookmarkEnd w:id="179"/>
      <w:bookmarkEnd w:id="180"/>
      <w:bookmarkEnd w:id="181"/>
      <w:bookmarkEnd w:id="182"/>
    </w:p>
    <w:p w14:paraId="44C79EFF">
      <w:pPr>
        <w:spacing w:line="500" w:lineRule="exact"/>
        <w:ind w:firstLine="480"/>
        <w:rPr>
          <w:rFonts w:hint="eastAsia" w:ascii="宋体" w:hAnsi="宋体"/>
        </w:rPr>
      </w:pPr>
      <w:r>
        <w:rPr>
          <w:rFonts w:hint="eastAsia" w:ascii="宋体" w:hAnsi="宋体"/>
        </w:rPr>
        <w:t>（一）资格审查部分</w:t>
      </w:r>
    </w:p>
    <w:p w14:paraId="45C0E6CF">
      <w:pPr>
        <w:spacing w:line="500" w:lineRule="exact"/>
        <w:ind w:firstLine="480"/>
        <w:rPr>
          <w:rFonts w:hint="eastAsia" w:ascii="宋体" w:hAnsi="宋体"/>
        </w:rPr>
      </w:pPr>
      <w:r>
        <w:rPr>
          <w:rFonts w:hint="eastAsia" w:ascii="宋体" w:hAnsi="宋体" w:cs="宋体"/>
          <w:color w:val="000000"/>
          <w:kern w:val="0"/>
          <w:lang w:val="zh-CN" w:eastAsia="zh-CN"/>
        </w:rPr>
        <w:t>1.投标函</w:t>
      </w:r>
      <w:r>
        <w:rPr>
          <w:rFonts w:hint="eastAsia" w:ascii="宋体" w:hAnsi="宋体"/>
        </w:rPr>
        <w:t>……………………………………………………………（附件1）</w:t>
      </w:r>
    </w:p>
    <w:p w14:paraId="6A6EBCC4">
      <w:pPr>
        <w:spacing w:line="500" w:lineRule="exact"/>
        <w:ind w:firstLine="480"/>
        <w:rPr>
          <w:rFonts w:hint="eastAsia" w:ascii="宋体" w:hAnsi="宋体"/>
        </w:rPr>
      </w:pPr>
      <w:r>
        <w:rPr>
          <w:rFonts w:hint="eastAsia" w:ascii="宋体" w:hAnsi="宋体"/>
        </w:rPr>
        <w:t>2.法定代表人证明书………………………………………………（附件2）</w:t>
      </w:r>
    </w:p>
    <w:p w14:paraId="1865F758">
      <w:pPr>
        <w:spacing w:line="500" w:lineRule="exact"/>
        <w:ind w:firstLine="480"/>
        <w:rPr>
          <w:rFonts w:hint="eastAsia" w:ascii="宋体" w:hAnsi="宋体"/>
        </w:rPr>
      </w:pPr>
      <w:r>
        <w:rPr>
          <w:rFonts w:hint="eastAsia" w:ascii="宋体" w:hAnsi="宋体"/>
        </w:rPr>
        <w:t>3.法定代表人授权书………………………………………………（附件3）</w:t>
      </w:r>
    </w:p>
    <w:p w14:paraId="79C0AE4A">
      <w:pPr>
        <w:spacing w:line="500" w:lineRule="exact"/>
        <w:ind w:firstLine="480"/>
        <w:rPr>
          <w:rFonts w:hint="eastAsia" w:ascii="宋体" w:hAnsi="宋体"/>
        </w:rPr>
      </w:pPr>
      <w:r>
        <w:rPr>
          <w:rFonts w:hint="eastAsia" w:ascii="宋体" w:hAnsi="宋体"/>
        </w:rPr>
        <w:t>4.投标人承诺函……………………………………………………（附件4）</w:t>
      </w:r>
    </w:p>
    <w:p w14:paraId="3A0FEFE9">
      <w:pPr>
        <w:spacing w:line="500" w:lineRule="exact"/>
        <w:ind w:firstLine="480"/>
        <w:rPr>
          <w:rFonts w:hint="eastAsia" w:ascii="宋体" w:hAnsi="宋体"/>
        </w:rPr>
      </w:pPr>
      <w:r>
        <w:rPr>
          <w:rFonts w:hint="eastAsia" w:ascii="宋体" w:hAnsi="宋体"/>
        </w:rPr>
        <w:t>5.</w:t>
      </w:r>
      <w:r>
        <w:rPr>
          <w:rFonts w:hint="eastAsia" w:ascii="宋体" w:hAnsi="宋体"/>
          <w:lang w:eastAsia="zh-CN"/>
        </w:rPr>
        <w:t>投标人</w:t>
      </w:r>
      <w:r>
        <w:rPr>
          <w:rFonts w:hint="eastAsia" w:ascii="宋体" w:hAnsi="宋体"/>
        </w:rPr>
        <w:t>诚信承诺书………………………………………………（附件5）</w:t>
      </w:r>
    </w:p>
    <w:p w14:paraId="53E9D0C1">
      <w:pPr>
        <w:spacing w:line="500" w:lineRule="exact"/>
        <w:ind w:firstLine="480"/>
        <w:rPr>
          <w:rFonts w:hint="eastAsia" w:ascii="宋体" w:hAnsi="宋体"/>
        </w:rPr>
      </w:pPr>
      <w:r>
        <w:rPr>
          <w:rFonts w:hint="eastAsia" w:ascii="宋体" w:hAnsi="宋体"/>
        </w:rPr>
        <w:t>6.投标人资格证明文件……………………………………………（附件6）</w:t>
      </w:r>
    </w:p>
    <w:p w14:paraId="4709C9BE">
      <w:pPr>
        <w:spacing w:line="500" w:lineRule="exact"/>
        <w:ind w:firstLine="480"/>
        <w:rPr>
          <w:rFonts w:hint="eastAsia" w:ascii="宋体" w:hAnsi="宋体"/>
        </w:rPr>
      </w:pPr>
      <w:r>
        <w:rPr>
          <w:rFonts w:hint="eastAsia" w:ascii="宋体" w:hAnsi="宋体"/>
        </w:rPr>
        <w:t>7.财务状况、缴纳税收和社会保障资金证明……………………（附件7）</w:t>
      </w:r>
    </w:p>
    <w:p w14:paraId="3E0E0763">
      <w:pPr>
        <w:spacing w:line="500" w:lineRule="exact"/>
        <w:ind w:firstLine="480"/>
        <w:rPr>
          <w:rFonts w:hint="eastAsia" w:ascii="宋体" w:hAnsi="宋体"/>
        </w:rPr>
      </w:pPr>
      <w:r>
        <w:rPr>
          <w:rFonts w:hint="eastAsia" w:ascii="宋体" w:hAnsi="宋体"/>
        </w:rPr>
        <w:t>8.具备履行合同所必需的设备和专业技术能力的证明材料……（附件8）</w:t>
      </w:r>
    </w:p>
    <w:p w14:paraId="1660685C">
      <w:pPr>
        <w:spacing w:line="500" w:lineRule="exact"/>
        <w:ind w:firstLine="480"/>
        <w:rPr>
          <w:rFonts w:hint="eastAsia" w:ascii="宋体" w:hAnsi="宋体"/>
        </w:rPr>
      </w:pPr>
      <w:r>
        <w:rPr>
          <w:rFonts w:hint="eastAsia" w:ascii="宋体" w:hAnsi="宋体"/>
        </w:rPr>
        <w:t>9.无重大违法记录声明……………………………………………（附件9）</w:t>
      </w:r>
    </w:p>
    <w:p w14:paraId="7B567E3F">
      <w:pPr>
        <w:spacing w:line="500" w:lineRule="exact"/>
        <w:ind w:firstLine="480"/>
        <w:rPr>
          <w:rFonts w:hint="eastAsia" w:ascii="宋体" w:hAnsi="宋体"/>
          <w:lang w:val="en-US" w:eastAsia="zh-CN"/>
        </w:rPr>
      </w:pPr>
      <w:r>
        <w:rPr>
          <w:rFonts w:hint="eastAsia" w:ascii="宋体" w:hAnsi="宋体"/>
          <w:lang w:val="en-US" w:eastAsia="zh-CN"/>
        </w:rPr>
        <w:t>10.投标保证金证明…………………………………………………(附件10)</w:t>
      </w:r>
    </w:p>
    <w:p w14:paraId="08FD5C5E">
      <w:pPr>
        <w:spacing w:line="500" w:lineRule="exact"/>
        <w:ind w:left="0" w:leftChars="0" w:firstLine="480" w:firstLineChars="200"/>
        <w:rPr>
          <w:rFonts w:hint="eastAsia" w:ascii="宋体" w:hAnsi="宋体"/>
        </w:rPr>
      </w:pPr>
      <w:r>
        <w:rPr>
          <w:rFonts w:hint="eastAsia" w:ascii="宋体" w:hAnsi="宋体"/>
        </w:rPr>
        <w:t>（二）符合性审查部分</w:t>
      </w:r>
    </w:p>
    <w:p w14:paraId="3DD3AAE8">
      <w:pPr>
        <w:spacing w:line="500" w:lineRule="exact"/>
        <w:ind w:firstLine="480"/>
        <w:rPr>
          <w:rFonts w:hint="eastAsia" w:ascii="宋体" w:hAnsi="宋体"/>
        </w:rPr>
      </w:pPr>
      <w:r>
        <w:rPr>
          <w:rFonts w:hint="eastAsia" w:ascii="宋体" w:hAnsi="宋体"/>
        </w:rPr>
        <w:t>1.投标报价一览表…………………………………………………（附件</w:t>
      </w:r>
      <w:r>
        <w:rPr>
          <w:rFonts w:hint="eastAsia" w:ascii="宋体" w:hAnsi="宋体"/>
          <w:lang w:val="en-US" w:eastAsia="zh-CN"/>
        </w:rPr>
        <w:t>11</w:t>
      </w:r>
      <w:r>
        <w:rPr>
          <w:rFonts w:hint="eastAsia" w:ascii="宋体" w:hAnsi="宋体"/>
        </w:rPr>
        <w:t>）</w:t>
      </w:r>
    </w:p>
    <w:p w14:paraId="3BD3760A">
      <w:pPr>
        <w:spacing w:line="500" w:lineRule="exact"/>
        <w:ind w:firstLine="480"/>
        <w:rPr>
          <w:rFonts w:hint="eastAsia" w:ascii="宋体" w:hAnsi="宋体"/>
        </w:rPr>
      </w:pPr>
      <w:r>
        <w:rPr>
          <w:rFonts w:hint="eastAsia" w:ascii="宋体" w:hAnsi="宋体"/>
        </w:rPr>
        <w:t>2.分项报价表………………………………………………………（附件</w:t>
      </w:r>
      <w:r>
        <w:rPr>
          <w:rFonts w:hint="eastAsia" w:ascii="宋体" w:hAnsi="宋体"/>
          <w:lang w:val="en-US" w:eastAsia="zh-CN"/>
        </w:rPr>
        <w:t>12</w:t>
      </w:r>
      <w:r>
        <w:rPr>
          <w:rFonts w:hint="eastAsia" w:ascii="宋体" w:hAnsi="宋体"/>
        </w:rPr>
        <w:t>）</w:t>
      </w:r>
    </w:p>
    <w:p w14:paraId="76671811">
      <w:pPr>
        <w:spacing w:line="500" w:lineRule="exact"/>
        <w:ind w:firstLine="480"/>
        <w:rPr>
          <w:rFonts w:hint="eastAsia" w:ascii="宋体" w:hAnsi="宋体"/>
        </w:rPr>
      </w:pPr>
      <w:r>
        <w:rPr>
          <w:rFonts w:hint="eastAsia" w:ascii="宋体" w:hAnsi="宋体"/>
        </w:rPr>
        <w:t>3.技术规格响应表…………………………………………………（附件</w:t>
      </w:r>
      <w:r>
        <w:rPr>
          <w:rFonts w:hint="eastAsia" w:ascii="宋体" w:hAnsi="宋体"/>
          <w:lang w:val="en-US" w:eastAsia="zh-CN"/>
        </w:rPr>
        <w:t>13</w:t>
      </w:r>
      <w:r>
        <w:rPr>
          <w:rFonts w:hint="eastAsia" w:ascii="宋体" w:hAnsi="宋体"/>
        </w:rPr>
        <w:t>）</w:t>
      </w:r>
    </w:p>
    <w:p w14:paraId="0155F670">
      <w:pPr>
        <w:spacing w:line="500" w:lineRule="exact"/>
        <w:ind w:firstLine="480"/>
        <w:rPr>
          <w:rFonts w:hint="eastAsia" w:ascii="宋体" w:hAnsi="宋体"/>
        </w:rPr>
      </w:pPr>
      <w:r>
        <w:rPr>
          <w:rFonts w:hint="eastAsia" w:ascii="宋体" w:hAnsi="宋体"/>
        </w:rPr>
        <w:t>4.其他资格证明材料………………………………………………（附件</w:t>
      </w:r>
      <w:r>
        <w:rPr>
          <w:rFonts w:hint="eastAsia" w:ascii="宋体" w:hAnsi="宋体"/>
          <w:lang w:val="en-US" w:eastAsia="zh-CN"/>
        </w:rPr>
        <w:t>14</w:t>
      </w:r>
      <w:r>
        <w:rPr>
          <w:rFonts w:hint="eastAsia" w:ascii="宋体" w:hAnsi="宋体"/>
        </w:rPr>
        <w:t>）</w:t>
      </w:r>
    </w:p>
    <w:p w14:paraId="472335FF">
      <w:pPr>
        <w:spacing w:line="500" w:lineRule="exact"/>
        <w:ind w:firstLine="480"/>
        <w:rPr>
          <w:rFonts w:hint="eastAsia" w:ascii="宋体" w:hAnsi="宋体"/>
        </w:rPr>
      </w:pPr>
      <w:r>
        <w:rPr>
          <w:rFonts w:hint="eastAsia" w:ascii="宋体" w:hAnsi="宋体"/>
        </w:rPr>
        <w:t>5.投标产品相关资料………………………………………………（附件</w:t>
      </w:r>
      <w:r>
        <w:rPr>
          <w:rFonts w:hint="eastAsia" w:ascii="宋体" w:hAnsi="宋体"/>
          <w:lang w:val="en-US" w:eastAsia="zh-CN"/>
        </w:rPr>
        <w:t>15</w:t>
      </w:r>
      <w:r>
        <w:rPr>
          <w:rFonts w:hint="eastAsia" w:ascii="宋体" w:hAnsi="宋体"/>
        </w:rPr>
        <w:t>）</w:t>
      </w:r>
    </w:p>
    <w:p w14:paraId="2FBB81EB">
      <w:pPr>
        <w:spacing w:line="500" w:lineRule="exact"/>
        <w:ind w:firstLine="480"/>
        <w:rPr>
          <w:rFonts w:hint="eastAsia" w:ascii="宋体" w:hAnsi="宋体"/>
        </w:rPr>
      </w:pPr>
      <w:r>
        <w:rPr>
          <w:rFonts w:hint="eastAsia" w:ascii="宋体" w:hAnsi="宋体"/>
        </w:rPr>
        <w:t>6.投标人类似业绩证明材料………………………………………（附件</w:t>
      </w:r>
      <w:r>
        <w:rPr>
          <w:rFonts w:hint="eastAsia" w:ascii="宋体" w:hAnsi="宋体"/>
          <w:lang w:val="en-US" w:eastAsia="zh-CN"/>
        </w:rPr>
        <w:t>16</w:t>
      </w:r>
      <w:r>
        <w:rPr>
          <w:rFonts w:hint="eastAsia" w:ascii="宋体" w:hAnsi="宋体"/>
        </w:rPr>
        <w:t>）</w:t>
      </w:r>
    </w:p>
    <w:p w14:paraId="6E01D75C">
      <w:pPr>
        <w:spacing w:line="500" w:lineRule="exact"/>
        <w:ind w:firstLine="480"/>
        <w:rPr>
          <w:rFonts w:hint="eastAsia" w:ascii="宋体" w:hAnsi="宋体"/>
        </w:rPr>
      </w:pPr>
      <w:r>
        <w:rPr>
          <w:rFonts w:hint="eastAsia" w:ascii="宋体" w:hAnsi="宋体"/>
        </w:rPr>
        <w:t>7.项目管理实施方案………………………………………………（附件</w:t>
      </w:r>
      <w:r>
        <w:rPr>
          <w:rFonts w:hint="eastAsia" w:ascii="宋体" w:hAnsi="宋体"/>
          <w:lang w:val="en-US" w:eastAsia="zh-CN"/>
        </w:rPr>
        <w:t>17</w:t>
      </w:r>
      <w:r>
        <w:rPr>
          <w:rFonts w:hint="eastAsia" w:ascii="宋体" w:hAnsi="宋体"/>
        </w:rPr>
        <w:t>）</w:t>
      </w:r>
    </w:p>
    <w:p w14:paraId="31CB87C8">
      <w:pPr>
        <w:spacing w:line="500" w:lineRule="exact"/>
        <w:ind w:firstLine="480"/>
        <w:rPr>
          <w:rFonts w:hint="eastAsia" w:ascii="宋体" w:hAnsi="宋体"/>
          <w:lang w:val="en-US" w:eastAsia="zh-CN"/>
        </w:rPr>
      </w:pPr>
      <w:r>
        <w:rPr>
          <w:rFonts w:hint="eastAsia" w:ascii="宋体" w:hAnsi="宋体"/>
          <w:lang w:val="en-US" w:eastAsia="zh-CN"/>
        </w:rPr>
        <w:t>8.中小企业声明函</w:t>
      </w:r>
      <w:r>
        <w:rPr>
          <w:rFonts w:hint="eastAsia" w:ascii="宋体" w:hAnsi="宋体"/>
        </w:rPr>
        <w:t>…………………………………………………</w:t>
      </w:r>
      <w:r>
        <w:rPr>
          <w:rFonts w:hint="eastAsia" w:ascii="宋体" w:hAnsi="宋体"/>
          <w:lang w:val="en-US" w:eastAsia="zh-CN"/>
        </w:rPr>
        <w:t>(附件18)</w:t>
      </w:r>
    </w:p>
    <w:p w14:paraId="2DD9EE84">
      <w:pPr>
        <w:spacing w:line="500" w:lineRule="exact"/>
        <w:ind w:firstLine="480"/>
        <w:rPr>
          <w:rFonts w:hint="eastAsia" w:ascii="宋体" w:hAnsi="宋体"/>
          <w:lang w:val="en-US" w:eastAsia="zh-CN"/>
        </w:rPr>
      </w:pPr>
      <w:r>
        <w:rPr>
          <w:rFonts w:hint="eastAsia" w:ascii="宋体" w:hAnsi="宋体"/>
          <w:lang w:val="en-US" w:eastAsia="zh-CN"/>
        </w:rPr>
        <w:t>9</w:t>
      </w:r>
      <w:r>
        <w:rPr>
          <w:rFonts w:hint="eastAsia" w:ascii="宋体" w:hAnsi="宋体"/>
        </w:rPr>
        <w:t>.残疾人福利性单</w:t>
      </w:r>
      <w:r>
        <w:rPr>
          <w:rFonts w:hint="eastAsia" w:ascii="宋体" w:hAnsi="宋体"/>
          <w:lang w:val="en-US" w:eastAsia="zh-CN"/>
        </w:rPr>
        <w:t>位声明函………………………………………(附件19)</w:t>
      </w:r>
    </w:p>
    <w:p w14:paraId="48A3EFB4">
      <w:pPr>
        <w:spacing w:line="500" w:lineRule="exact"/>
        <w:ind w:firstLine="480"/>
        <w:rPr>
          <w:rFonts w:hint="eastAsia" w:ascii="宋体" w:hAnsi="宋体"/>
          <w:lang w:val="en-US" w:eastAsia="zh-CN"/>
        </w:rPr>
      </w:pPr>
      <w:r>
        <w:rPr>
          <w:rFonts w:hint="eastAsia" w:ascii="宋体" w:hAnsi="宋体"/>
          <w:lang w:val="en-US" w:eastAsia="zh-CN"/>
        </w:rPr>
        <w:t>10.监狱企业证明资料…………………………………………  （附件20）</w:t>
      </w:r>
    </w:p>
    <w:p w14:paraId="29715577">
      <w:pPr>
        <w:spacing w:line="500" w:lineRule="exact"/>
        <w:ind w:firstLine="480"/>
        <w:rPr>
          <w:rFonts w:hint="eastAsia" w:ascii="宋体" w:hAnsi="宋体"/>
          <w:lang w:val="en-US" w:eastAsia="zh-CN"/>
        </w:rPr>
      </w:pPr>
      <w:r>
        <w:rPr>
          <w:rFonts w:hint="eastAsia" w:ascii="宋体" w:hAnsi="宋体"/>
          <w:lang w:val="en-US" w:eastAsia="zh-CN"/>
        </w:rPr>
        <w:t>11.关于符合本国产品标准的声明函                      （附件21）</w:t>
      </w:r>
    </w:p>
    <w:p w14:paraId="05275F4A">
      <w:pPr>
        <w:spacing w:line="500" w:lineRule="exact"/>
        <w:ind w:firstLine="480"/>
        <w:rPr>
          <w:rFonts w:hint="eastAsia" w:ascii="宋体" w:hAnsi="宋体"/>
        </w:rPr>
      </w:pPr>
      <w:r>
        <w:rPr>
          <w:rFonts w:hint="eastAsia" w:ascii="宋体" w:hAnsi="宋体"/>
          <w:lang w:val="en-US" w:eastAsia="zh-CN"/>
        </w:rPr>
        <w:t>12.关于符合本国产品标准的成本占比的承诺函            （附件22）</w:t>
      </w:r>
    </w:p>
    <w:p w14:paraId="5E314B54">
      <w:pPr>
        <w:spacing w:line="500" w:lineRule="exact"/>
        <w:ind w:firstLine="480"/>
        <w:rPr>
          <w:rFonts w:hint="eastAsia" w:ascii="宋体" w:hAnsi="宋体"/>
        </w:rPr>
      </w:pPr>
      <w:r>
        <w:rPr>
          <w:rFonts w:hint="eastAsia" w:ascii="宋体" w:hAnsi="宋体"/>
          <w:lang w:val="en-US" w:eastAsia="zh-CN"/>
        </w:rPr>
        <w:t>13</w:t>
      </w:r>
      <w:r>
        <w:rPr>
          <w:rFonts w:hint="eastAsia" w:ascii="宋体" w:hAnsi="宋体"/>
        </w:rPr>
        <w:t>.投标人认为在其他方面有必要说明的事项…………………（附件</w:t>
      </w:r>
      <w:r>
        <w:rPr>
          <w:rFonts w:hint="eastAsia" w:ascii="宋体" w:hAnsi="宋体"/>
          <w:lang w:val="en-US" w:eastAsia="zh-CN"/>
        </w:rPr>
        <w:t>23</w:t>
      </w:r>
      <w:r>
        <w:rPr>
          <w:rFonts w:hint="eastAsia" w:ascii="宋体" w:hAnsi="宋体"/>
        </w:rPr>
        <w:t>）</w:t>
      </w:r>
    </w:p>
    <w:p w14:paraId="08BEE761">
      <w:pPr>
        <w:widowControl/>
        <w:snapToGrid w:val="0"/>
        <w:spacing w:line="360" w:lineRule="auto"/>
        <w:ind w:firstLine="0" w:firstLineChars="0"/>
        <w:jc w:val="left"/>
        <w:outlineLvl w:val="9"/>
        <w:rPr>
          <w:rFonts w:hint="eastAsia" w:ascii="宋体"/>
          <w:b/>
          <w:sz w:val="28"/>
          <w:szCs w:val="28"/>
        </w:rPr>
      </w:pPr>
    </w:p>
    <w:p w14:paraId="58238A9D">
      <w:pPr>
        <w:widowControl/>
        <w:snapToGrid w:val="0"/>
        <w:spacing w:line="360" w:lineRule="auto"/>
        <w:ind w:firstLine="0" w:firstLineChars="0"/>
        <w:jc w:val="left"/>
        <w:outlineLvl w:val="9"/>
        <w:rPr>
          <w:rFonts w:hint="eastAsia" w:ascii="宋体"/>
          <w:b/>
          <w:sz w:val="28"/>
          <w:szCs w:val="28"/>
        </w:rPr>
      </w:pPr>
    </w:p>
    <w:p w14:paraId="3DD78150">
      <w:pPr>
        <w:widowControl/>
        <w:snapToGrid w:val="0"/>
        <w:spacing w:line="360" w:lineRule="auto"/>
        <w:ind w:firstLine="0" w:firstLineChars="0"/>
        <w:jc w:val="left"/>
        <w:outlineLvl w:val="9"/>
        <w:rPr>
          <w:rFonts w:hint="eastAsia" w:ascii="新宋体" w:hAnsi="新宋体" w:eastAsia="新宋体" w:cs="新宋体"/>
          <w:b/>
          <w:bCs/>
          <w:kern w:val="2"/>
          <w:sz w:val="32"/>
          <w:szCs w:val="32"/>
          <w:lang w:val="en-US" w:eastAsia="zh-CN" w:bidi="ar-SA"/>
        </w:rPr>
      </w:pPr>
      <w:bookmarkStart w:id="183" w:name="_Toc18994"/>
      <w:r>
        <w:rPr>
          <w:rFonts w:hint="eastAsia" w:ascii="新宋体" w:hAnsi="新宋体" w:eastAsia="新宋体" w:cs="新宋体"/>
          <w:b/>
          <w:bCs/>
          <w:kern w:val="2"/>
          <w:sz w:val="32"/>
          <w:szCs w:val="32"/>
          <w:lang w:val="en-US" w:eastAsia="zh-CN" w:bidi="ar-SA"/>
        </w:rPr>
        <w:t>（投标文件封面）</w:t>
      </w:r>
      <w:bookmarkEnd w:id="183"/>
    </w:p>
    <w:p w14:paraId="037CF2F9">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4EFF44F2">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2DCA326F">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7A6363D1">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6DBCD90C">
      <w:pPr>
        <w:autoSpaceDE w:val="0"/>
        <w:autoSpaceDN w:val="0"/>
        <w:adjustRightInd w:val="0"/>
        <w:spacing w:line="360" w:lineRule="auto"/>
        <w:ind w:firstLine="2108" w:firstLineChars="250"/>
        <w:rPr>
          <w:rFonts w:hint="eastAsia" w:ascii="宋体" w:hAnsi="Times New Roman" w:eastAsia="宋体" w:cs="Times New Roman"/>
          <w:b/>
          <w:sz w:val="28"/>
          <w:szCs w:val="28"/>
          <w:lang w:eastAsia="zh-CN"/>
        </w:rPr>
      </w:pPr>
      <w:r>
        <w:rPr>
          <w:rFonts w:hint="eastAsia" w:ascii="方正楷体_GBK" w:hAnsi="宋体" w:eastAsia="方正楷体_GBK" w:cs="Times New Roman"/>
          <w:b/>
          <w:color w:val="000000"/>
          <w:sz w:val="84"/>
          <w:szCs w:val="84"/>
          <w:lang w:eastAsia="zh-CN"/>
        </w:rPr>
        <w:tab/>
      </w:r>
      <w:r>
        <w:rPr>
          <w:rFonts w:hint="eastAsia" w:ascii="宋体" w:hAnsi="Times New Roman" w:eastAsia="宋体" w:cs="Times New Roman"/>
          <w:b/>
          <w:sz w:val="28"/>
          <w:szCs w:val="28"/>
          <w:lang w:val="en-US" w:eastAsia="zh-CN"/>
        </w:rPr>
        <w:t>（资格审查部分）</w:t>
      </w:r>
      <w:r>
        <w:rPr>
          <w:rFonts w:hint="eastAsia" w:ascii="宋体" w:hAnsi="Times New Roman" w:eastAsia="宋体" w:cs="Times New Roman"/>
          <w:b/>
          <w:sz w:val="28"/>
          <w:szCs w:val="28"/>
          <w:lang w:eastAsia="zh-CN"/>
        </w:rPr>
        <w:tab/>
      </w:r>
    </w:p>
    <w:p w14:paraId="6FB39F6C">
      <w:pPr>
        <w:adjustRightInd w:val="0"/>
        <w:spacing w:line="360" w:lineRule="auto"/>
        <w:ind w:firstLine="0" w:firstLineChars="0"/>
        <w:textAlignment w:val="baseline"/>
        <w:rPr>
          <w:rFonts w:hint="eastAsia" w:ascii="新宋体" w:hAnsi="新宋体" w:eastAsia="新宋体" w:cs="新宋体"/>
          <w:b/>
          <w:bCs/>
          <w:sz w:val="32"/>
          <w:szCs w:val="32"/>
        </w:rPr>
      </w:pPr>
    </w:p>
    <w:p w14:paraId="1C6C0B0D">
      <w:pPr>
        <w:pStyle w:val="8"/>
        <w:ind w:firstLine="420"/>
        <w:rPr>
          <w:rFonts w:hint="eastAsia" w:ascii="新宋体" w:hAnsi="新宋体" w:eastAsia="新宋体" w:cs="新宋体"/>
          <w:sz w:val="32"/>
          <w:szCs w:val="32"/>
          <w:lang w:val="en-US" w:eastAsia="zh-CN"/>
        </w:rPr>
      </w:pPr>
    </w:p>
    <w:p w14:paraId="298EE26E">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青海聚帛公招（货物）2026-094</w:t>
      </w:r>
    </w:p>
    <w:p w14:paraId="1AF3ABEE">
      <w:pPr>
        <w:adjustRightInd w:val="0"/>
        <w:spacing w:line="360" w:lineRule="auto"/>
        <w:ind w:left="2249" w:hanging="2249" w:hangingChars="70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采购项目名称：</w:t>
      </w:r>
      <w:r>
        <w:rPr>
          <w:rFonts w:hint="eastAsia" w:ascii="宋体" w:hAnsi="宋体" w:eastAsia="新宋体"/>
          <w:b/>
          <w:sz w:val="32"/>
          <w:szCs w:val="32"/>
          <w:lang w:eastAsia="zh-CN"/>
        </w:rPr>
        <w:t>2026年乌图美仁乡枸杞加工产业建设项目</w:t>
      </w:r>
    </w:p>
    <w:p w14:paraId="1FC2A7DA">
      <w:pPr>
        <w:adjustRightInd w:val="0"/>
        <w:spacing w:line="360" w:lineRule="auto"/>
        <w:ind w:firstLine="0" w:firstLineChars="0"/>
        <w:textAlignment w:val="baseline"/>
        <w:rPr>
          <w:rFonts w:hint="eastAsia" w:ascii="新宋体" w:hAnsi="新宋体" w:eastAsia="新宋体" w:cs="新宋体"/>
          <w:b/>
          <w:sz w:val="32"/>
          <w:szCs w:val="32"/>
        </w:rPr>
      </w:pPr>
    </w:p>
    <w:p w14:paraId="53190487">
      <w:pPr>
        <w:pStyle w:val="28"/>
        <w:rPr>
          <w:rFonts w:hint="eastAsia"/>
        </w:rPr>
      </w:pPr>
    </w:p>
    <w:p w14:paraId="2C703E8D">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33C20E2F">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28CC04AF">
      <w:pPr>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br w:type="page"/>
      </w:r>
    </w:p>
    <w:p w14:paraId="1A4D7F68">
      <w:pPr>
        <w:widowControl/>
        <w:snapToGrid w:val="0"/>
        <w:spacing w:line="360" w:lineRule="auto"/>
        <w:ind w:firstLine="0" w:firstLineChars="0"/>
        <w:jc w:val="left"/>
        <w:outlineLvl w:val="1"/>
        <w:rPr>
          <w:rFonts w:hint="eastAsia" w:ascii="宋体" w:hAnsi="宋体" w:cs="宋体"/>
          <w:b/>
          <w:bCs/>
          <w:color w:val="000000"/>
          <w:kern w:val="0"/>
          <w:sz w:val="30"/>
          <w:szCs w:val="30"/>
          <w:lang w:val="zh-CN" w:eastAsia="zh-CN"/>
        </w:rPr>
      </w:pPr>
      <w:bookmarkStart w:id="184" w:name="_Toc20654"/>
      <w:r>
        <w:rPr>
          <w:rFonts w:hint="eastAsia" w:ascii="宋体" w:hAnsi="宋体" w:cs="宋体"/>
          <w:b/>
          <w:bCs/>
          <w:color w:val="000000"/>
          <w:kern w:val="0"/>
          <w:sz w:val="30"/>
          <w:szCs w:val="30"/>
          <w:lang w:val="zh-CN" w:eastAsia="zh-CN"/>
        </w:rPr>
        <w:t>附件</w:t>
      </w:r>
      <w:bookmarkStart w:id="185" w:name="_Toc325726037"/>
      <w:bookmarkStart w:id="186" w:name="_Toc376936768"/>
      <w:r>
        <w:rPr>
          <w:rFonts w:hint="eastAsia" w:ascii="宋体" w:hAnsi="宋体" w:cs="宋体"/>
          <w:b/>
          <w:bCs/>
          <w:color w:val="000000"/>
          <w:kern w:val="0"/>
          <w:sz w:val="30"/>
          <w:szCs w:val="30"/>
          <w:lang w:val="zh-CN" w:eastAsia="zh-CN"/>
        </w:rPr>
        <w:t>1：投 标 函</w:t>
      </w:r>
      <w:bookmarkEnd w:id="184"/>
      <w:bookmarkEnd w:id="185"/>
      <w:bookmarkEnd w:id="186"/>
      <w:bookmarkStart w:id="187" w:name="_Toc6756"/>
    </w:p>
    <w:p w14:paraId="7F7A75E1">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188" w:name="_Toc17446"/>
      <w:r>
        <w:rPr>
          <w:rFonts w:hint="eastAsia" w:ascii="宋体" w:hAnsi="宋体" w:cs="Times New Roman"/>
          <w:b/>
          <w:bCs/>
          <w:sz w:val="28"/>
          <w:szCs w:val="32"/>
          <w:lang w:val="zh-CN"/>
        </w:rPr>
        <w:t>投标函</w:t>
      </w:r>
      <w:bookmarkEnd w:id="187"/>
      <w:bookmarkEnd w:id="188"/>
    </w:p>
    <w:p w14:paraId="2D8D1011">
      <w:pPr>
        <w:widowControl/>
        <w:snapToGrid w:val="0"/>
        <w:spacing w:line="360" w:lineRule="auto"/>
        <w:ind w:firstLine="0" w:firstLineChars="0"/>
        <w:jc w:val="left"/>
        <w:outlineLvl w:val="9"/>
        <w:rPr>
          <w:rFonts w:hint="eastAsia" w:ascii="宋体" w:hAnsi="宋体" w:cs="宋体"/>
          <w:b/>
          <w:bCs/>
          <w:color w:val="000000"/>
          <w:kern w:val="0"/>
          <w:lang w:val="zh-CN" w:eastAsia="zh-CN"/>
        </w:rPr>
      </w:pPr>
    </w:p>
    <w:p w14:paraId="50793E2D">
      <w:pPr>
        <w:widowControl/>
        <w:snapToGrid w:val="0"/>
        <w:spacing w:line="360" w:lineRule="auto"/>
        <w:ind w:firstLine="0" w:firstLineChars="0"/>
        <w:jc w:val="left"/>
        <w:outlineLvl w:val="9"/>
        <w:rPr>
          <w:rFonts w:hint="eastAsia" w:ascii="宋体" w:hAnsi="宋体"/>
        </w:rPr>
      </w:pPr>
      <w:bookmarkStart w:id="189" w:name="_Toc25448"/>
      <w:r>
        <w:rPr>
          <w:rFonts w:hint="eastAsia" w:ascii="宋体" w:hAnsi="宋体" w:cs="宋体"/>
          <w:b/>
          <w:bCs/>
          <w:color w:val="000000"/>
          <w:kern w:val="0"/>
          <w:lang w:val="zh-CN" w:eastAsia="zh-CN"/>
        </w:rPr>
        <w:t>致：</w:t>
      </w:r>
      <w:bookmarkEnd w:id="189"/>
      <w:r>
        <w:rPr>
          <w:rFonts w:hint="eastAsia" w:ascii="宋体" w:hAnsi="宋体" w:cs="宋体"/>
          <w:b/>
          <w:bCs/>
          <w:color w:val="000000"/>
          <w:kern w:val="0"/>
          <w:lang w:val="zh-CN" w:eastAsia="zh-CN"/>
        </w:rPr>
        <w:t xml:space="preserve">青海聚帛工程项目管理有限公司    </w:t>
      </w:r>
    </w:p>
    <w:p w14:paraId="18272571">
      <w:pPr>
        <w:spacing w:line="360" w:lineRule="auto"/>
        <w:ind w:firstLine="480"/>
        <w:outlineLvl w:val="9"/>
        <w:rPr>
          <w:rFonts w:hint="eastAsia" w:ascii="宋体" w:hAnsi="宋体" w:eastAsia="宋体" w:cs="Times New Roman"/>
        </w:rPr>
      </w:pPr>
    </w:p>
    <w:p w14:paraId="4DAFC16D">
      <w:pPr>
        <w:spacing w:line="360" w:lineRule="auto"/>
        <w:ind w:firstLine="480"/>
        <w:rPr>
          <w:rFonts w:hint="eastAsia" w:ascii="宋体" w:hAnsi="宋体" w:eastAsia="宋体" w:cs="Times New Roman"/>
        </w:rPr>
      </w:pPr>
      <w:r>
        <w:rPr>
          <w:rFonts w:hint="eastAsia" w:ascii="宋体" w:hAnsi="宋体" w:eastAsia="宋体" w:cs="Times New Roman"/>
        </w:rPr>
        <w:t>我们收到</w:t>
      </w:r>
      <w:r>
        <w:rPr>
          <w:rFonts w:hint="eastAsia" w:ascii="宋体" w:hAnsi="宋体" w:cs="Times New Roman"/>
          <w:u w:val="single"/>
          <w:lang w:eastAsia="zh-CN"/>
        </w:rPr>
        <w:t>2026年乌图美仁乡枸杞加工产业建设项目（</w:t>
      </w:r>
      <w:r>
        <w:rPr>
          <w:rFonts w:hint="eastAsia" w:ascii="宋体" w:hAnsi="宋体"/>
          <w:u w:val="single"/>
        </w:rPr>
        <w:t>采购项目编号为：</w:t>
      </w:r>
      <w:r>
        <w:rPr>
          <w:rFonts w:hint="eastAsia" w:ascii="宋体" w:hAnsi="宋体" w:cs="Times New Roman"/>
          <w:u w:val="single"/>
          <w:lang w:eastAsia="zh-CN"/>
        </w:rPr>
        <w:t>青海聚帛公招（货物）2026-094</w:t>
      </w:r>
      <w:r>
        <w:rPr>
          <w:rFonts w:hint="eastAsia" w:ascii="宋体" w:hAnsi="宋体" w:cs="Times New Roman"/>
          <w:u w:val="none"/>
          <w:lang w:val="en-US" w:eastAsia="zh-CN"/>
        </w:rPr>
        <w:t>的</w:t>
      </w:r>
      <w:r>
        <w:rPr>
          <w:rFonts w:hint="eastAsia" w:ascii="宋体" w:hAnsi="宋体" w:eastAsia="宋体" w:cs="Times New Roman"/>
        </w:rPr>
        <w:t>招标文件，经研究，法定代表人</w:t>
      </w:r>
      <w:r>
        <w:rPr>
          <w:rFonts w:hint="eastAsia" w:ascii="宋体" w:hAnsi="宋体" w:eastAsia="宋体" w:cs="Times New Roman"/>
          <w:u w:val="single"/>
        </w:rPr>
        <w:t>（姓名、职务）</w:t>
      </w:r>
      <w:r>
        <w:rPr>
          <w:rFonts w:hint="eastAsia" w:ascii="宋体" w:hAnsi="宋体" w:eastAsia="宋体" w:cs="Times New Roman"/>
        </w:rPr>
        <w:t>正式授权</w:t>
      </w:r>
      <w:r>
        <w:rPr>
          <w:rFonts w:hint="eastAsia" w:ascii="宋体" w:hAnsi="宋体" w:eastAsia="宋体" w:cs="Times New Roman"/>
          <w:u w:val="single"/>
        </w:rPr>
        <w:t>（委托代理人姓名、职务）</w:t>
      </w:r>
      <w:r>
        <w:rPr>
          <w:rFonts w:hint="eastAsia" w:ascii="宋体" w:hAnsi="宋体" w:eastAsia="宋体" w:cs="Times New Roman"/>
        </w:rPr>
        <w:t>代表投标人</w:t>
      </w:r>
      <w:r>
        <w:rPr>
          <w:rFonts w:hint="eastAsia" w:ascii="宋体" w:hAnsi="宋体" w:eastAsia="宋体" w:cs="Times New Roman"/>
          <w:u w:val="single"/>
        </w:rPr>
        <w:t>（投标人名称、地址）</w:t>
      </w:r>
      <w:r>
        <w:rPr>
          <w:rFonts w:hint="eastAsia" w:ascii="宋体" w:hAnsi="宋体" w:eastAsia="宋体" w:cs="Times New Roman"/>
        </w:rPr>
        <w:t xml:space="preserve">提交投标文件。    </w:t>
      </w:r>
    </w:p>
    <w:p w14:paraId="67667E2D">
      <w:pPr>
        <w:spacing w:line="360" w:lineRule="auto"/>
        <w:ind w:firstLine="480"/>
        <w:rPr>
          <w:rFonts w:hint="eastAsia" w:ascii="宋体" w:hAnsi="宋体" w:eastAsia="宋体" w:cs="Times New Roman"/>
        </w:rPr>
      </w:pPr>
      <w:r>
        <w:rPr>
          <w:rFonts w:hint="eastAsia" w:ascii="宋体" w:hAnsi="宋体" w:eastAsia="宋体" w:cs="Times New Roman"/>
        </w:rPr>
        <w:t>据此函，签字代表宣布同意如下：</w:t>
      </w:r>
    </w:p>
    <w:p w14:paraId="4936AEAA">
      <w:pPr>
        <w:spacing w:line="360" w:lineRule="auto"/>
        <w:ind w:firstLine="480"/>
        <w:rPr>
          <w:rFonts w:hint="eastAsia" w:ascii="宋体" w:hAnsi="宋体" w:eastAsia="宋体" w:cs="Times New Roman"/>
        </w:rPr>
      </w:pPr>
      <w:r>
        <w:rPr>
          <w:rFonts w:hint="eastAsia" w:ascii="宋体" w:hAnsi="宋体" w:eastAsia="宋体" w:cs="Times New Roman"/>
        </w:rPr>
        <w:t>1.我方已详阅招标文件的全部内容，包括澄清、修改条款等有关附件，承诺对其完全理解并接受。</w:t>
      </w:r>
    </w:p>
    <w:p w14:paraId="396CB78C">
      <w:pPr>
        <w:spacing w:line="360" w:lineRule="auto"/>
        <w:ind w:firstLine="480"/>
        <w:rPr>
          <w:rFonts w:hint="eastAsia" w:ascii="宋体" w:hAnsi="宋体" w:eastAsia="宋体" w:cs="Times New Roman"/>
        </w:rPr>
      </w:pPr>
      <w:r>
        <w:rPr>
          <w:rFonts w:hint="eastAsia" w:ascii="宋体" w:hAnsi="宋体" w:eastAsia="宋体" w:cs="Times New Roman"/>
        </w:rPr>
        <w:t>2.投标有效期自开标之日起60天内有效。如果在规定的开标时间后，我方在投标有效期内撤回投标或中标后不签订合同时的，将承担法律后果。</w:t>
      </w:r>
    </w:p>
    <w:p w14:paraId="2548519C">
      <w:pPr>
        <w:spacing w:line="360" w:lineRule="auto"/>
        <w:ind w:firstLine="480"/>
        <w:rPr>
          <w:rFonts w:hint="eastAsia" w:ascii="宋体" w:hAnsi="宋体" w:eastAsia="宋体" w:cs="Times New Roman"/>
        </w:rPr>
      </w:pPr>
      <w:r>
        <w:rPr>
          <w:rFonts w:hint="eastAsia" w:ascii="宋体" w:hAnsi="宋体" w:eastAsia="宋体" w:cs="Times New Roman"/>
        </w:rPr>
        <w:t>3.我方同意按照贵方要求提供与投标有关的一切数据或资料，理解并接受贵方制定的评标办法。</w:t>
      </w:r>
    </w:p>
    <w:p w14:paraId="45D81F7D">
      <w:pPr>
        <w:spacing w:line="360" w:lineRule="auto"/>
        <w:ind w:firstLine="480"/>
        <w:rPr>
          <w:rFonts w:hint="eastAsia" w:ascii="宋体" w:hAnsi="宋体" w:eastAsia="宋体" w:cs="Times New Roman"/>
        </w:rPr>
      </w:pPr>
      <w:r>
        <w:rPr>
          <w:rFonts w:hint="eastAsia" w:ascii="宋体" w:hAnsi="宋体" w:eastAsia="宋体" w:cs="Times New Roman"/>
        </w:rPr>
        <w:t>4.与本投标有关的一切正式往来通讯请寄：</w:t>
      </w:r>
    </w:p>
    <w:p w14:paraId="36A89AA6">
      <w:pPr>
        <w:spacing w:line="360" w:lineRule="auto"/>
        <w:ind w:firstLine="480"/>
        <w:rPr>
          <w:rFonts w:hint="eastAsia" w:ascii="宋体" w:hAnsi="宋体" w:eastAsia="宋体" w:cs="Times New Roman"/>
        </w:rPr>
      </w:pPr>
      <w:r>
        <w:rPr>
          <w:rFonts w:hint="eastAsia" w:ascii="宋体" w:hAnsi="宋体" w:eastAsia="宋体" w:cs="Times New Roman"/>
        </w:rPr>
        <w:t>地址：_______________   邮编：______________</w:t>
      </w:r>
    </w:p>
    <w:p w14:paraId="540C8BB1">
      <w:pPr>
        <w:spacing w:line="360" w:lineRule="auto"/>
        <w:ind w:firstLine="480"/>
        <w:rPr>
          <w:rFonts w:hint="eastAsia" w:ascii="宋体" w:hAnsi="宋体" w:eastAsia="宋体" w:cs="Times New Roman"/>
        </w:rPr>
      </w:pPr>
      <w:r>
        <w:rPr>
          <w:rFonts w:hint="eastAsia" w:ascii="宋体" w:hAnsi="宋体" w:eastAsia="宋体" w:cs="Times New Roman"/>
        </w:rPr>
        <w:t>电话：_______________   传真：______________</w:t>
      </w:r>
    </w:p>
    <w:p w14:paraId="1EFA145C">
      <w:pPr>
        <w:spacing w:line="360" w:lineRule="auto"/>
        <w:ind w:firstLine="480"/>
        <w:rPr>
          <w:rFonts w:hint="eastAsia" w:ascii="宋体" w:hAnsi="宋体" w:eastAsia="宋体" w:cs="Times New Roman"/>
        </w:rPr>
      </w:pPr>
      <w:r>
        <w:rPr>
          <w:rFonts w:hint="eastAsia" w:ascii="宋体" w:hAnsi="宋体" w:eastAsia="宋体" w:cs="Times New Roman"/>
        </w:rPr>
        <w:t>法定代表人姓名： ___________ 职务：____________</w:t>
      </w:r>
    </w:p>
    <w:p w14:paraId="31CEE40A">
      <w:pPr>
        <w:adjustRightInd w:val="0"/>
        <w:ind w:firstLine="480"/>
        <w:textAlignment w:val="baseline"/>
        <w:rPr>
          <w:rFonts w:hint="eastAsia" w:ascii="宋体" w:hAnsi="宋体"/>
        </w:rPr>
      </w:pPr>
    </w:p>
    <w:p w14:paraId="7A9031DF">
      <w:pPr>
        <w:adjustRightInd w:val="0"/>
        <w:ind w:left="0" w:leftChars="0" w:firstLine="0" w:firstLineChars="0"/>
        <w:textAlignment w:val="baseline"/>
        <w:rPr>
          <w:rFonts w:hint="eastAsia" w:ascii="仿宋_GB2312" w:hAnsi="宋体" w:eastAsia="仿宋_GB2312"/>
          <w:sz w:val="28"/>
          <w:szCs w:val="28"/>
        </w:rPr>
      </w:pPr>
    </w:p>
    <w:p w14:paraId="0F2EF5D0">
      <w:pPr>
        <w:adjustRightInd w:val="0"/>
        <w:ind w:firstLine="0" w:firstLineChars="0"/>
        <w:textAlignment w:val="baseline"/>
        <w:rPr>
          <w:rFonts w:hint="eastAsia" w:ascii="仿宋_GB2312" w:hAnsi="宋体" w:eastAsia="仿宋_GB2312"/>
          <w:sz w:val="28"/>
          <w:szCs w:val="28"/>
        </w:rPr>
      </w:pPr>
    </w:p>
    <w:p w14:paraId="327BDD45">
      <w:pPr>
        <w:adjustRightInd w:val="0"/>
        <w:ind w:firstLine="0" w:firstLineChars="0"/>
        <w:textAlignment w:val="baseline"/>
        <w:rPr>
          <w:rFonts w:hint="eastAsia" w:ascii="仿宋_GB2312" w:hAnsi="宋体" w:eastAsia="仿宋_GB2312"/>
          <w:sz w:val="28"/>
          <w:szCs w:val="28"/>
        </w:rPr>
      </w:pPr>
    </w:p>
    <w:p w14:paraId="2876CBCD">
      <w:pPr>
        <w:ind w:right="48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08E1F56F">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3079B3ED">
      <w:pPr>
        <w:ind w:right="1200" w:firstLine="482"/>
        <w:jc w:val="right"/>
        <w:rPr>
          <w:rFonts w:hint="eastAsia"/>
          <w:b/>
        </w:rPr>
      </w:pPr>
      <w:r>
        <w:rPr>
          <w:rFonts w:hint="eastAsia"/>
          <w:b/>
        </w:rPr>
        <w:t>年  月  日</w:t>
      </w:r>
    </w:p>
    <w:p w14:paraId="720D0885">
      <w:pPr>
        <w:ind w:firstLine="482"/>
        <w:jc w:val="center"/>
        <w:rPr>
          <w:rFonts w:hint="eastAsia" w:ascii="宋体" w:hAnsi="宋体"/>
          <w:b/>
        </w:rPr>
      </w:pPr>
    </w:p>
    <w:p w14:paraId="0665BCA9">
      <w:pPr>
        <w:pStyle w:val="28"/>
        <w:rPr>
          <w:rFonts w:hint="eastAsia"/>
          <w:lang w:val="zh-CN" w:eastAsia="zh-CN"/>
        </w:rPr>
      </w:pPr>
    </w:p>
    <w:p w14:paraId="79E1DC04">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bookmarkStart w:id="190" w:name="_Toc11624"/>
    </w:p>
    <w:p w14:paraId="488F2348">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91" w:name="_Toc13052"/>
      <w:r>
        <w:rPr>
          <w:rFonts w:hint="eastAsia" w:ascii="宋体" w:hAnsi="宋体" w:eastAsia="宋体" w:cs="宋体"/>
          <w:b/>
          <w:bCs/>
          <w:color w:val="000000"/>
          <w:kern w:val="0"/>
          <w:sz w:val="30"/>
          <w:szCs w:val="30"/>
          <w:lang w:val="zh-CN" w:eastAsia="zh-CN"/>
        </w:rPr>
        <w:t>附件</w:t>
      </w:r>
      <w:bookmarkStart w:id="192" w:name="_Toc376936774"/>
      <w:bookmarkStart w:id="193" w:name="_Toc325726043"/>
      <w:bookmarkStart w:id="194" w:name="_Toc376936773"/>
      <w:bookmarkStart w:id="195" w:name="_Toc325726042"/>
      <w:r>
        <w:rPr>
          <w:rFonts w:hint="eastAsia" w:ascii="宋体" w:hAnsi="宋体" w:eastAsia="宋体" w:cs="宋体"/>
          <w:b/>
          <w:bCs/>
          <w:color w:val="000000"/>
          <w:kern w:val="0"/>
          <w:sz w:val="30"/>
          <w:szCs w:val="30"/>
          <w:lang w:val="zh-CN" w:eastAsia="zh-CN"/>
        </w:rPr>
        <w:t>2：法定代表人证明书</w:t>
      </w:r>
      <w:bookmarkEnd w:id="190"/>
      <w:bookmarkEnd w:id="191"/>
      <w:bookmarkEnd w:id="192"/>
      <w:bookmarkEnd w:id="193"/>
    </w:p>
    <w:p w14:paraId="5522B0FE">
      <w:pPr>
        <w:pStyle w:val="8"/>
        <w:ind w:firstLine="420"/>
        <w:rPr>
          <w:rFonts w:hint="eastAsia"/>
          <w:lang w:val="zh-CN" w:eastAsia="zh-CN"/>
        </w:rPr>
      </w:pPr>
    </w:p>
    <w:p w14:paraId="661D4585">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196" w:name="_Toc8642"/>
      <w:bookmarkStart w:id="197" w:name="_Toc3532"/>
      <w:r>
        <w:rPr>
          <w:rFonts w:hint="eastAsia" w:ascii="宋体" w:hAnsi="宋体" w:cs="Times New Roman"/>
          <w:b/>
          <w:bCs/>
          <w:sz w:val="28"/>
          <w:szCs w:val="32"/>
          <w:lang w:val="zh-CN"/>
        </w:rPr>
        <w:t>法定代表人证明书</w:t>
      </w:r>
      <w:bookmarkEnd w:id="196"/>
      <w:bookmarkEnd w:id="197"/>
    </w:p>
    <w:p w14:paraId="39986851">
      <w:pPr>
        <w:pStyle w:val="13"/>
        <w:outlineLvl w:val="9"/>
        <w:rPr>
          <w:rFonts w:hint="eastAsia"/>
          <w:lang w:val="zh-CN"/>
        </w:rPr>
      </w:pPr>
    </w:p>
    <w:p w14:paraId="224B42FC">
      <w:pPr>
        <w:widowControl/>
        <w:snapToGrid w:val="0"/>
        <w:spacing w:line="360" w:lineRule="auto"/>
        <w:ind w:firstLine="0" w:firstLineChars="0"/>
        <w:jc w:val="left"/>
        <w:outlineLvl w:val="9"/>
        <w:rPr>
          <w:rFonts w:hint="eastAsia" w:ascii="宋体" w:hAnsi="宋体"/>
        </w:rPr>
      </w:pPr>
      <w:bookmarkStart w:id="198" w:name="_Toc12432"/>
      <w:r>
        <w:rPr>
          <w:rFonts w:hint="eastAsia" w:ascii="宋体" w:hAnsi="宋体" w:cs="宋体"/>
          <w:b/>
          <w:bCs/>
          <w:color w:val="000000"/>
          <w:kern w:val="0"/>
          <w:lang w:val="zh-CN" w:eastAsia="zh-CN"/>
        </w:rPr>
        <w:t>致：</w:t>
      </w:r>
      <w:bookmarkEnd w:id="198"/>
      <w:r>
        <w:rPr>
          <w:rFonts w:hint="eastAsia" w:ascii="宋体" w:hAnsi="宋体" w:cs="宋体"/>
          <w:b/>
          <w:bCs/>
          <w:color w:val="000000"/>
          <w:kern w:val="0"/>
          <w:lang w:val="zh-CN" w:eastAsia="zh-CN"/>
        </w:rPr>
        <w:t xml:space="preserve">青海聚帛工程项目管理有限公司    </w:t>
      </w:r>
    </w:p>
    <w:p w14:paraId="5CE6D187">
      <w:pPr>
        <w:spacing w:line="360" w:lineRule="auto"/>
        <w:ind w:firstLine="480"/>
        <w:rPr>
          <w:rFonts w:hint="eastAsia" w:ascii="宋体" w:hAnsi="宋体"/>
        </w:rPr>
      </w:pPr>
      <w:r>
        <w:rPr>
          <w:rFonts w:hint="eastAsia" w:ascii="宋体" w:hAnsi="宋体"/>
        </w:rPr>
        <w:t xml:space="preserve"> </w:t>
      </w:r>
    </w:p>
    <w:p w14:paraId="7B1CC9A6">
      <w:pPr>
        <w:spacing w:line="360" w:lineRule="auto"/>
        <w:ind w:firstLine="480"/>
        <w:rPr>
          <w:rFonts w:hint="eastAsia" w:ascii="宋体" w:hAnsi="宋体"/>
        </w:rPr>
      </w:pPr>
      <w:r>
        <w:rPr>
          <w:rFonts w:hint="eastAsia" w:ascii="宋体" w:hAnsi="宋体"/>
          <w:u w:val="single"/>
        </w:rPr>
        <w:t>（法定代表人姓名）</w:t>
      </w:r>
      <w:r>
        <w:rPr>
          <w:rFonts w:hint="eastAsia" w:ascii="宋体" w:hAnsi="宋体"/>
        </w:rPr>
        <w:t>现任我单位</w:t>
      </w:r>
      <w:r>
        <w:rPr>
          <w:rFonts w:hint="eastAsia" w:ascii="宋体" w:hAnsi="宋体"/>
          <w:u w:val="single"/>
        </w:rPr>
        <w:t xml:space="preserve">              </w:t>
      </w:r>
      <w:r>
        <w:rPr>
          <w:rFonts w:hint="eastAsia" w:ascii="宋体" w:hAnsi="宋体"/>
        </w:rPr>
        <w:t>职务，为法定代表人，特此证明。</w:t>
      </w:r>
    </w:p>
    <w:p w14:paraId="7333A180">
      <w:pPr>
        <w:spacing w:line="360" w:lineRule="auto"/>
        <w:ind w:firstLine="480"/>
        <w:rPr>
          <w:rFonts w:hint="eastAsia" w:ascii="宋体" w:hAnsi="宋体"/>
        </w:rPr>
      </w:pPr>
    </w:p>
    <w:p w14:paraId="6E207C1C">
      <w:pPr>
        <w:spacing w:line="360" w:lineRule="auto"/>
        <w:ind w:firstLine="480"/>
        <w:rPr>
          <w:rFonts w:hint="eastAsia" w:ascii="宋体" w:hAnsi="宋体" w:eastAsia="宋体" w:cs="Times New Roman"/>
        </w:rPr>
      </w:pPr>
      <w:r>
        <w:rPr>
          <w:rFonts w:hint="eastAsia" w:ascii="宋体" w:hAnsi="宋体" w:eastAsia="宋体" w:cs="Times New Roman"/>
        </w:rPr>
        <w:t>法定代表人基本情况：</w:t>
      </w:r>
    </w:p>
    <w:p w14:paraId="35806F56">
      <w:pPr>
        <w:spacing w:line="360" w:lineRule="auto"/>
        <w:ind w:firstLine="480"/>
        <w:rPr>
          <w:rFonts w:hint="eastAsia" w:ascii="宋体" w:hAnsi="宋体"/>
          <w:u w:val="single"/>
        </w:rPr>
      </w:pP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 xml:space="preserve"> 民族：</w:t>
      </w:r>
      <w:r>
        <w:rPr>
          <w:rFonts w:hint="eastAsia" w:ascii="宋体" w:hAnsi="宋体"/>
          <w:u w:val="single"/>
        </w:rPr>
        <w:t xml:space="preserve">     </w:t>
      </w:r>
    </w:p>
    <w:p w14:paraId="47376078">
      <w:pPr>
        <w:spacing w:line="360" w:lineRule="auto"/>
        <w:ind w:firstLine="480"/>
        <w:rPr>
          <w:rFonts w:hint="eastAsia" w:ascii="宋体" w:hAnsi="宋体"/>
          <w:u w:val="single"/>
        </w:rPr>
      </w:pPr>
      <w:r>
        <w:rPr>
          <w:rFonts w:hint="eastAsia" w:ascii="宋体" w:hAnsi="宋体"/>
        </w:rPr>
        <w:t>地址：</w:t>
      </w:r>
      <w:r>
        <w:rPr>
          <w:rFonts w:hint="eastAsia" w:ascii="宋体" w:hAnsi="宋体"/>
          <w:u w:val="single"/>
        </w:rPr>
        <w:t xml:space="preserve">                              </w:t>
      </w:r>
    </w:p>
    <w:p w14:paraId="26AB54F6">
      <w:pPr>
        <w:spacing w:line="360" w:lineRule="auto"/>
        <w:ind w:firstLine="480"/>
        <w:rPr>
          <w:rFonts w:ascii="宋体" w:hAnsi="宋体"/>
          <w:u w:val="single"/>
        </w:rPr>
      </w:pPr>
      <w:r>
        <w:rPr>
          <w:rFonts w:hint="eastAsia" w:ascii="宋体" w:hAnsi="宋体"/>
        </w:rPr>
        <w:t xml:space="preserve">身份证号码： </w:t>
      </w:r>
      <w:r>
        <w:rPr>
          <w:rFonts w:hint="eastAsia" w:ascii="宋体" w:hAnsi="宋体"/>
          <w:u w:val="single"/>
        </w:rPr>
        <w:t xml:space="preserve">                       </w:t>
      </w:r>
    </w:p>
    <w:p w14:paraId="68312DE8">
      <w:pPr>
        <w:spacing w:line="360" w:lineRule="auto"/>
        <w:ind w:firstLine="480"/>
        <w:rPr>
          <w:rFonts w:hint="eastAsia" w:ascii="宋体" w:hAnsi="宋体"/>
          <w:b/>
          <w:bCs/>
        </w:rPr>
      </w:pPr>
      <w:r>
        <w:rPr>
          <w:rFonts w:hint="eastAsia" w:ascii="宋体" w:hAnsi="宋体"/>
          <w:b/>
          <w:bCs/>
        </w:rPr>
        <w:t>附法定代表人第二代身份证双面扫描（或复印）件</w:t>
      </w:r>
    </w:p>
    <w:p w14:paraId="554CEF41">
      <w:pPr>
        <w:spacing w:line="360" w:lineRule="auto"/>
        <w:ind w:firstLine="480"/>
        <w:rPr>
          <w:rFonts w:hint="eastAsia" w:ascii="宋体" w:hAnsi="宋体"/>
        </w:rPr>
      </w:pPr>
    </w:p>
    <w:p w14:paraId="16E34212">
      <w:pPr>
        <w:autoSpaceDE w:val="0"/>
        <w:autoSpaceDN w:val="0"/>
        <w:adjustRightInd w:val="0"/>
        <w:ind w:firstLine="480"/>
        <w:jc w:val="left"/>
        <w:rPr>
          <w:rFonts w:hint="eastAsia" w:ascii="宋体" w:hAnsi="宋体" w:cs="宋体"/>
          <w:kern w:val="0"/>
        </w:rPr>
      </w:pPr>
    </w:p>
    <w:p w14:paraId="384A2170">
      <w:pPr>
        <w:autoSpaceDE w:val="0"/>
        <w:autoSpaceDN w:val="0"/>
        <w:adjustRightInd w:val="0"/>
        <w:ind w:firstLine="480"/>
        <w:jc w:val="left"/>
        <w:rPr>
          <w:rFonts w:hint="eastAsia" w:ascii="宋体" w:hAnsi="宋体" w:cs="宋体"/>
          <w:kern w:val="0"/>
        </w:rPr>
      </w:pPr>
    </w:p>
    <w:p w14:paraId="171DA89F">
      <w:pPr>
        <w:autoSpaceDE w:val="0"/>
        <w:autoSpaceDN w:val="0"/>
        <w:adjustRightInd w:val="0"/>
        <w:ind w:firstLine="480"/>
        <w:jc w:val="left"/>
        <w:rPr>
          <w:rFonts w:hint="eastAsia" w:ascii="宋体" w:hAnsi="宋体" w:cs="宋体"/>
          <w:kern w:val="0"/>
        </w:rPr>
      </w:pPr>
    </w:p>
    <w:p w14:paraId="5D61B08D">
      <w:pPr>
        <w:autoSpaceDE w:val="0"/>
        <w:autoSpaceDN w:val="0"/>
        <w:adjustRightInd w:val="0"/>
        <w:ind w:firstLine="480"/>
        <w:jc w:val="left"/>
        <w:rPr>
          <w:rFonts w:hint="eastAsia" w:ascii="宋体" w:hAnsi="宋体" w:cs="宋体"/>
          <w:kern w:val="0"/>
        </w:rPr>
      </w:pPr>
    </w:p>
    <w:p w14:paraId="37ED05BF">
      <w:pPr>
        <w:autoSpaceDE w:val="0"/>
        <w:autoSpaceDN w:val="0"/>
        <w:adjustRightInd w:val="0"/>
        <w:ind w:firstLine="480"/>
        <w:jc w:val="left"/>
        <w:rPr>
          <w:rFonts w:hint="eastAsia" w:ascii="宋体" w:hAnsi="宋体" w:cs="宋体"/>
          <w:kern w:val="0"/>
        </w:rPr>
      </w:pPr>
    </w:p>
    <w:p w14:paraId="6BA0AB21">
      <w:pPr>
        <w:autoSpaceDE w:val="0"/>
        <w:autoSpaceDN w:val="0"/>
        <w:adjustRightInd w:val="0"/>
        <w:ind w:firstLine="480"/>
        <w:jc w:val="left"/>
        <w:rPr>
          <w:rFonts w:hint="eastAsia" w:ascii="宋体" w:hAnsi="宋体" w:cs="宋体"/>
          <w:kern w:val="0"/>
        </w:rPr>
      </w:pPr>
    </w:p>
    <w:p w14:paraId="4F18267D">
      <w:pPr>
        <w:ind w:firstLine="0" w:firstLineChars="0"/>
        <w:rPr>
          <w:rFonts w:hint="eastAsia"/>
        </w:rPr>
      </w:pPr>
    </w:p>
    <w:p w14:paraId="6672A739">
      <w:pPr>
        <w:autoSpaceDE w:val="0"/>
        <w:autoSpaceDN w:val="0"/>
        <w:adjustRightInd w:val="0"/>
        <w:ind w:firstLine="480"/>
        <w:jc w:val="left"/>
        <w:rPr>
          <w:rFonts w:hint="eastAsia" w:ascii="宋体" w:hAnsi="宋体" w:cs="宋体"/>
          <w:kern w:val="0"/>
        </w:rPr>
      </w:pPr>
    </w:p>
    <w:p w14:paraId="24B9FDFE">
      <w:pPr>
        <w:ind w:right="240" w:firstLine="3614" w:firstLineChars="1500"/>
        <w:jc w:val="right"/>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（公章）</w:t>
      </w:r>
    </w:p>
    <w:p w14:paraId="7A8EFB82">
      <w:pPr>
        <w:ind w:firstLine="482"/>
        <w:jc w:val="left"/>
        <w:rPr>
          <w:rFonts w:hint="eastAsia" w:ascii="宋体" w:hAnsi="宋体"/>
          <w:b/>
        </w:rPr>
      </w:pPr>
    </w:p>
    <w:bookmarkEnd w:id="194"/>
    <w:bookmarkEnd w:id="195"/>
    <w:p w14:paraId="0A472A6A">
      <w:pPr>
        <w:ind w:right="1200" w:firstLine="482"/>
        <w:jc w:val="right"/>
        <w:rPr>
          <w:rFonts w:hint="eastAsia"/>
          <w:b/>
        </w:rPr>
      </w:pPr>
      <w:r>
        <w:rPr>
          <w:rFonts w:hint="eastAsia"/>
          <w:b/>
        </w:rPr>
        <w:t>年  月  日</w:t>
      </w:r>
    </w:p>
    <w:p w14:paraId="46DA77DB">
      <w:pPr>
        <w:ind w:firstLine="0" w:firstLineChars="0"/>
        <w:rPr>
          <w:rFonts w:hint="eastAsia" w:ascii="宋体"/>
          <w:b/>
          <w:sz w:val="36"/>
          <w:szCs w:val="36"/>
        </w:rPr>
      </w:pPr>
    </w:p>
    <w:p w14:paraId="52EA8C85">
      <w:pPr>
        <w:ind w:left="0" w:leftChars="0" w:firstLine="0" w:firstLineChars="0"/>
        <w:rPr>
          <w:rFonts w:hint="eastAsia"/>
          <w:lang w:val="zh-CN" w:eastAsia="zh-CN"/>
        </w:rPr>
      </w:pPr>
    </w:p>
    <w:p w14:paraId="43F246CE">
      <w:pPr>
        <w:pStyle w:val="28"/>
        <w:rPr>
          <w:rFonts w:hint="eastAsia"/>
          <w:lang w:val="zh-CN" w:eastAsia="zh-CN"/>
        </w:rPr>
      </w:pPr>
    </w:p>
    <w:p w14:paraId="25629FC9">
      <w:pPr>
        <w:rPr>
          <w:rFonts w:hint="eastAsia"/>
          <w:lang w:val="zh-CN" w:eastAsia="zh-CN"/>
        </w:rPr>
      </w:pPr>
    </w:p>
    <w:p w14:paraId="0C79F50C">
      <w:pPr>
        <w:pStyle w:val="28"/>
        <w:rPr>
          <w:rFonts w:hint="eastAsia"/>
          <w:lang w:val="zh-CN" w:eastAsia="zh-CN"/>
        </w:rPr>
      </w:pPr>
    </w:p>
    <w:p w14:paraId="4672B999">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99" w:name="_Toc22468"/>
      <w:bookmarkStart w:id="200" w:name="_Toc29302"/>
      <w:r>
        <w:rPr>
          <w:rFonts w:hint="eastAsia" w:ascii="宋体" w:hAnsi="宋体" w:eastAsia="宋体" w:cs="宋体"/>
          <w:b/>
          <w:bCs/>
          <w:color w:val="000000"/>
          <w:kern w:val="0"/>
          <w:sz w:val="30"/>
          <w:szCs w:val="30"/>
          <w:lang w:val="zh-CN" w:eastAsia="zh-CN"/>
        </w:rPr>
        <w:t>附件3：法定代表人授权书</w:t>
      </w:r>
      <w:bookmarkEnd w:id="199"/>
      <w:bookmarkEnd w:id="200"/>
    </w:p>
    <w:p w14:paraId="7840C9ED">
      <w:pPr>
        <w:pStyle w:val="8"/>
        <w:ind w:firstLine="420"/>
        <w:rPr>
          <w:rFonts w:hint="eastAsia"/>
          <w:lang w:val="zh-CN" w:eastAsia="zh-CN"/>
        </w:rPr>
      </w:pPr>
    </w:p>
    <w:p w14:paraId="11631589">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201" w:name="_Toc25027"/>
      <w:bookmarkStart w:id="202" w:name="_Toc18541"/>
      <w:r>
        <w:rPr>
          <w:rFonts w:hint="eastAsia" w:ascii="宋体" w:hAnsi="宋体" w:cs="Times New Roman"/>
          <w:b/>
          <w:bCs/>
          <w:sz w:val="28"/>
          <w:szCs w:val="32"/>
          <w:lang w:val="zh-CN"/>
        </w:rPr>
        <w:t>法定代表人授权书</w:t>
      </w:r>
      <w:bookmarkEnd w:id="201"/>
      <w:bookmarkEnd w:id="202"/>
    </w:p>
    <w:p w14:paraId="6902D8B3">
      <w:pPr>
        <w:pStyle w:val="13"/>
        <w:outlineLvl w:val="9"/>
        <w:rPr>
          <w:rFonts w:hint="eastAsia"/>
          <w:lang w:val="zh-CN"/>
        </w:rPr>
      </w:pPr>
    </w:p>
    <w:p w14:paraId="4DBF9D70">
      <w:pPr>
        <w:ind w:firstLine="198" w:firstLineChars="82"/>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4838D7A5">
      <w:pPr>
        <w:ind w:left="0" w:leftChars="0" w:firstLine="0" w:firstLineChars="0"/>
        <w:rPr>
          <w:rFonts w:hint="eastAsia" w:ascii="宋体" w:hAnsi="宋体"/>
          <w:u w:val="single"/>
        </w:rPr>
      </w:pPr>
    </w:p>
    <w:p w14:paraId="2A6363CB">
      <w:pPr>
        <w:spacing w:line="360" w:lineRule="auto"/>
        <w:ind w:firstLine="480"/>
        <w:rPr>
          <w:rFonts w:hint="eastAsia" w:ascii="宋体" w:hAnsi="宋体"/>
        </w:rPr>
      </w:pPr>
      <w:r>
        <w:rPr>
          <w:rFonts w:hint="eastAsia" w:ascii="宋体" w:hAnsi="宋体"/>
          <w:u w:val="single"/>
        </w:rPr>
        <w:t>（投标人名称）</w:t>
      </w:r>
      <w:r>
        <w:rPr>
          <w:rFonts w:hint="eastAsia" w:ascii="宋体" w:hAnsi="宋体"/>
        </w:rPr>
        <w:t>系中华人民共和国合法企业，法定地址</w:t>
      </w:r>
      <w:r>
        <w:rPr>
          <w:rFonts w:hint="eastAsia" w:ascii="宋体" w:hAnsi="宋体"/>
          <w:u w:val="single"/>
          <w:lang w:eastAsia="zh-CN"/>
        </w:rPr>
        <w:t>（</w:t>
      </w:r>
      <w:r>
        <w:rPr>
          <w:rFonts w:hint="eastAsia" w:ascii="宋体" w:hAnsi="宋体"/>
          <w:u w:val="single"/>
          <w:lang w:val="en-US" w:eastAsia="zh-CN"/>
        </w:rPr>
        <w:t>公司地址）</w:t>
      </w:r>
      <w:r>
        <w:rPr>
          <w:rFonts w:hint="eastAsia" w:ascii="宋体" w:hAnsi="宋体"/>
        </w:rPr>
        <w:t>。</w:t>
      </w:r>
      <w:r>
        <w:rPr>
          <w:rFonts w:hint="eastAsia" w:ascii="宋体" w:hAnsi="宋体"/>
          <w:u w:val="single"/>
        </w:rPr>
        <w:t>（法定代表人姓名）</w:t>
      </w:r>
      <w:r>
        <w:rPr>
          <w:rFonts w:hint="eastAsia" w:ascii="宋体" w:hAnsi="宋体"/>
        </w:rPr>
        <w:t>特授权</w:t>
      </w:r>
      <w:r>
        <w:rPr>
          <w:rFonts w:hint="eastAsia" w:ascii="宋体" w:hAnsi="宋体"/>
          <w:u w:val="single"/>
        </w:rPr>
        <w:t>（委托代理人姓名）</w:t>
      </w:r>
      <w:r>
        <w:rPr>
          <w:rFonts w:hint="eastAsia" w:ascii="宋体" w:hAnsi="宋体"/>
        </w:rPr>
        <w:t>代表我单位全权办理</w:t>
      </w:r>
      <w:r>
        <w:rPr>
          <w:rFonts w:hint="eastAsia" w:ascii="宋体" w:hAnsi="宋体"/>
          <w:u w:val="single"/>
          <w:lang w:eastAsia="zh-CN"/>
        </w:rPr>
        <w:t>2026年乌图美仁乡枸杞加工产业建设项目</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青海聚帛公招（货物）2026-094</w:t>
      </w:r>
      <w:r>
        <w:rPr>
          <w:rFonts w:hint="eastAsia" w:ascii="宋体" w:hAnsi="宋体"/>
        </w:rPr>
        <w:t>针对项目的投标、答疑等具体工作，并签署全部有关的文件、资料。</w:t>
      </w:r>
    </w:p>
    <w:p w14:paraId="2AF64B50">
      <w:pPr>
        <w:spacing w:line="360" w:lineRule="auto"/>
        <w:ind w:firstLine="480"/>
        <w:rPr>
          <w:rFonts w:hint="eastAsia" w:ascii="宋体" w:hAnsi="宋体"/>
        </w:rPr>
      </w:pPr>
      <w:r>
        <w:rPr>
          <w:rFonts w:hint="eastAsia" w:ascii="宋体" w:hAnsi="宋体"/>
        </w:rPr>
        <w:t>我单位对被授权人的签名负全部责任。</w:t>
      </w:r>
    </w:p>
    <w:p w14:paraId="45FB1508">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32895656">
      <w:pPr>
        <w:spacing w:line="360" w:lineRule="auto"/>
        <w:ind w:firstLine="480"/>
        <w:rPr>
          <w:rFonts w:hint="eastAsia" w:ascii="宋体" w:hAnsi="宋体"/>
        </w:rPr>
      </w:pPr>
    </w:p>
    <w:p w14:paraId="4B6EF1A6">
      <w:pPr>
        <w:spacing w:line="360" w:lineRule="auto"/>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1B7A9139">
      <w:pPr>
        <w:spacing w:line="360" w:lineRule="auto"/>
        <w:ind w:firstLine="480"/>
        <w:rPr>
          <w:rFonts w:hint="eastAsia" w:ascii="宋体" w:hAnsi="宋体"/>
        </w:rPr>
      </w:pPr>
    </w:p>
    <w:p w14:paraId="0D27B4C8">
      <w:pPr>
        <w:spacing w:line="360" w:lineRule="auto"/>
        <w:ind w:firstLine="480"/>
        <w:rPr>
          <w:rFonts w:hint="eastAsia" w:ascii="宋体" w:hAnsi="宋体"/>
          <w:u w:val="single"/>
        </w:rPr>
      </w:pPr>
      <w:r>
        <w:rPr>
          <w:rFonts w:hint="eastAsia" w:ascii="宋体" w:hAnsi="宋体"/>
        </w:rPr>
        <w:t>被授权人联系电话：</w:t>
      </w:r>
      <w:r>
        <w:rPr>
          <w:rFonts w:hint="eastAsia" w:ascii="宋体" w:hAnsi="宋体"/>
          <w:u w:val="single"/>
        </w:rPr>
        <w:t xml:space="preserve">                 </w:t>
      </w:r>
    </w:p>
    <w:p w14:paraId="31513CF8">
      <w:pPr>
        <w:spacing w:line="360" w:lineRule="auto"/>
        <w:ind w:firstLine="480"/>
        <w:rPr>
          <w:rFonts w:hint="eastAsia" w:ascii="宋体" w:hAnsi="宋体"/>
        </w:rPr>
      </w:pPr>
    </w:p>
    <w:p w14:paraId="51CDB99C">
      <w:pPr>
        <w:spacing w:line="360" w:lineRule="auto"/>
        <w:ind w:firstLine="480"/>
        <w:rPr>
          <w:rFonts w:hint="eastAsia" w:ascii="宋体" w:hAnsi="宋体"/>
        </w:rPr>
      </w:pPr>
    </w:p>
    <w:p w14:paraId="048DB53F">
      <w:pPr>
        <w:spacing w:line="360" w:lineRule="auto"/>
        <w:ind w:firstLine="480"/>
        <w:rPr>
          <w:rFonts w:hint="eastAsia" w:ascii="宋体" w:hAnsi="宋体"/>
        </w:rPr>
      </w:pPr>
      <w:r>
        <w:rPr>
          <w:rFonts w:hint="eastAsia" w:ascii="宋体" w:hAnsi="宋体"/>
        </w:rPr>
        <w:t>被授权人（委托代理人）签字或盖章：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53746EA9">
      <w:pPr>
        <w:spacing w:line="360" w:lineRule="auto"/>
        <w:ind w:firstLine="480"/>
        <w:rPr>
          <w:rFonts w:hint="eastAsia" w:ascii="宋体" w:hAnsi="宋体"/>
        </w:rPr>
      </w:pPr>
      <w:r>
        <w:rPr>
          <w:rFonts w:hint="eastAsia" w:ascii="宋体" w:hAnsi="宋体"/>
        </w:rPr>
        <w:t xml:space="preserve">授权人（法定代表人）签字或盖章： </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07E42C4F">
      <w:pPr>
        <w:spacing w:line="360" w:lineRule="auto"/>
        <w:ind w:firstLine="480"/>
        <w:rPr>
          <w:rFonts w:hint="eastAsia" w:ascii="宋体" w:hAnsi="宋体"/>
          <w:b/>
          <w:bCs/>
        </w:rPr>
      </w:pPr>
      <w:r>
        <w:rPr>
          <w:rFonts w:hint="eastAsia" w:ascii="宋体" w:hAnsi="宋体"/>
          <w:b/>
          <w:bCs/>
        </w:rPr>
        <w:t>附被授权人第二代身份证双面扫描（或复印）件</w:t>
      </w:r>
    </w:p>
    <w:p w14:paraId="6CADB74C">
      <w:pPr>
        <w:pStyle w:val="13"/>
        <w:ind w:left="0" w:leftChars="0" w:firstLine="0" w:firstLineChars="0"/>
        <w:rPr>
          <w:rFonts w:hint="eastAsia"/>
        </w:rPr>
      </w:pPr>
    </w:p>
    <w:p w14:paraId="0370696C">
      <w:pPr>
        <w:ind w:firstLine="4185" w:firstLineChars="1737"/>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1573D714">
      <w:pPr>
        <w:ind w:firstLine="4185" w:firstLineChars="1737"/>
        <w:jc w:val="right"/>
        <w:rPr>
          <w:rFonts w:hint="eastAsia" w:ascii="宋体" w:hAnsi="宋体"/>
          <w:b/>
        </w:rPr>
      </w:pPr>
    </w:p>
    <w:p w14:paraId="3652798D">
      <w:pPr>
        <w:ind w:right="480" w:firstLine="5028" w:firstLineChars="2087"/>
        <w:jc w:val="right"/>
        <w:rPr>
          <w:rFonts w:hint="eastAsia" w:ascii="宋体" w:hAnsi="宋体"/>
          <w:b/>
          <w:sz w:val="28"/>
          <w:szCs w:val="28"/>
          <w:lang w:val="zh-CN"/>
        </w:rPr>
      </w:pPr>
      <w:r>
        <w:rPr>
          <w:rFonts w:hint="eastAsia" w:ascii="宋体" w:hAnsi="宋体"/>
          <w:b/>
        </w:rPr>
        <w:t>年  月  日</w:t>
      </w:r>
    </w:p>
    <w:p w14:paraId="6025E792">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bookmarkStart w:id="203" w:name="_Toc5537"/>
    </w:p>
    <w:p w14:paraId="5FB7DFBB">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2F6A766C">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118312F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04" w:name="_Toc15691"/>
      <w:r>
        <w:rPr>
          <w:rFonts w:hint="eastAsia" w:ascii="宋体" w:hAnsi="宋体" w:eastAsia="宋体" w:cs="宋体"/>
          <w:b/>
          <w:bCs/>
          <w:color w:val="000000"/>
          <w:kern w:val="0"/>
          <w:sz w:val="30"/>
          <w:szCs w:val="30"/>
          <w:lang w:val="zh-CN" w:eastAsia="zh-CN"/>
        </w:rPr>
        <w:t>附件4：投标人承诺函</w:t>
      </w:r>
      <w:bookmarkEnd w:id="203"/>
      <w:bookmarkEnd w:id="204"/>
    </w:p>
    <w:p w14:paraId="6FC4945E">
      <w:pPr>
        <w:pStyle w:val="8"/>
        <w:ind w:left="0" w:leftChars="0" w:firstLine="0" w:firstLineChars="0"/>
        <w:outlineLvl w:val="9"/>
        <w:rPr>
          <w:rFonts w:hint="eastAsia"/>
        </w:rPr>
      </w:pPr>
    </w:p>
    <w:p w14:paraId="629508A6">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205" w:name="_Toc21095"/>
      <w:bookmarkStart w:id="206" w:name="_Toc32305"/>
      <w:r>
        <w:rPr>
          <w:rFonts w:hint="eastAsia" w:ascii="宋体" w:hAnsi="宋体" w:cs="Times New Roman"/>
          <w:b/>
          <w:bCs/>
          <w:sz w:val="28"/>
          <w:szCs w:val="32"/>
          <w:lang w:val="zh-CN"/>
        </w:rPr>
        <w:t>投标人承诺函</w:t>
      </w:r>
      <w:bookmarkEnd w:id="205"/>
      <w:bookmarkEnd w:id="206"/>
    </w:p>
    <w:p w14:paraId="451C5D9C">
      <w:pPr>
        <w:pStyle w:val="13"/>
        <w:outlineLvl w:val="9"/>
        <w:rPr>
          <w:rFonts w:hint="eastAsia"/>
          <w:lang w:val="zh-CN"/>
        </w:rPr>
      </w:pPr>
    </w:p>
    <w:p w14:paraId="2CAF9754">
      <w:pPr>
        <w:ind w:firstLine="0" w:firstLineChars="0"/>
        <w:rPr>
          <w:rFonts w:hint="eastAsia" w:ascii="宋体" w:hAnsi="宋体"/>
        </w:rPr>
      </w:pPr>
      <w:r>
        <w:rPr>
          <w:rFonts w:hint="eastAsia" w:ascii="宋体" w:hAnsi="宋体"/>
          <w:b/>
          <w:bCs/>
        </w:rPr>
        <w:t>致：</w:t>
      </w:r>
      <w:r>
        <w:rPr>
          <w:rFonts w:hint="eastAsia" w:ascii="宋体" w:hAnsi="宋体"/>
          <w:b/>
          <w:bCs/>
          <w:lang w:eastAsia="zh-CN"/>
        </w:rPr>
        <w:t xml:space="preserve">青海聚帛工程项目管理有限公司    </w:t>
      </w:r>
    </w:p>
    <w:p w14:paraId="38EEEAA8">
      <w:pPr>
        <w:spacing w:line="360" w:lineRule="auto"/>
        <w:ind w:firstLine="480"/>
        <w:rPr>
          <w:rFonts w:hint="eastAsia" w:ascii="宋体" w:hAnsi="宋体"/>
        </w:rPr>
      </w:pPr>
    </w:p>
    <w:p w14:paraId="60E5EB15">
      <w:pPr>
        <w:spacing w:line="360" w:lineRule="auto"/>
        <w:ind w:firstLine="480"/>
        <w:rPr>
          <w:rFonts w:hint="eastAsia" w:ascii="宋体" w:hAnsi="宋体"/>
        </w:rPr>
      </w:pPr>
      <w:r>
        <w:rPr>
          <w:rFonts w:hint="eastAsia" w:ascii="宋体" w:hAnsi="宋体"/>
        </w:rPr>
        <w:t>关于贵方</w:t>
      </w:r>
      <w:r>
        <w:rPr>
          <w:rFonts w:hint="eastAsia" w:ascii="宋体" w:hAnsi="宋体"/>
          <w:u w:val="single"/>
        </w:rPr>
        <w:t>202</w:t>
      </w:r>
      <w:r>
        <w:rPr>
          <w:rFonts w:hint="eastAsia" w:ascii="宋体" w:hAnsi="宋体"/>
          <w:u w:val="single"/>
          <w:lang w:val="en-US" w:eastAsia="zh-CN"/>
        </w:rPr>
        <w:t>6</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05</w:t>
      </w:r>
      <w:r>
        <w:rPr>
          <w:rFonts w:hint="eastAsia" w:ascii="宋体" w:hAnsi="宋体"/>
          <w:u w:val="single"/>
        </w:rPr>
        <w:t xml:space="preserve"> </w:t>
      </w:r>
      <w:r>
        <w:rPr>
          <w:rFonts w:hint="eastAsia" w:ascii="宋体" w:hAnsi="宋体"/>
        </w:rPr>
        <w:t>月</w:t>
      </w:r>
      <w:r>
        <w:rPr>
          <w:rFonts w:hint="eastAsia" w:ascii="宋体" w:hAnsi="宋体"/>
          <w:u w:val="single"/>
          <w:lang w:val="en-US" w:eastAsia="zh-CN"/>
        </w:rPr>
        <w:t xml:space="preserve"> 26 </w:t>
      </w:r>
      <w:r>
        <w:rPr>
          <w:rFonts w:hint="eastAsia" w:ascii="宋体" w:hAnsi="宋体"/>
        </w:rPr>
        <w:t>日</w:t>
      </w:r>
      <w:r>
        <w:rPr>
          <w:rFonts w:hint="eastAsia" w:ascii="宋体" w:hAnsi="宋体"/>
          <w:u w:val="single"/>
          <w:lang w:eastAsia="zh-CN"/>
        </w:rPr>
        <w:t>2026年乌图美仁乡枸杞加工产业建设项目</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青海聚帛公招（货物）2026-094</w:t>
      </w:r>
      <w:r>
        <w:rPr>
          <w:rFonts w:hint="eastAsia" w:ascii="宋体" w:hAnsi="宋体"/>
          <w:u w:val="single"/>
        </w:rPr>
        <w:t>）</w:t>
      </w:r>
      <w:r>
        <w:rPr>
          <w:rFonts w:hint="eastAsia" w:ascii="宋体" w:hAnsi="宋体"/>
        </w:rPr>
        <w:t>采购项目，本签字人愿意参加投标，提供采购一览表中要求的所有产品，并证实提交的所有资料是准确的和真实的。同时，我代表</w:t>
      </w:r>
      <w:r>
        <w:rPr>
          <w:rFonts w:hint="eastAsia" w:ascii="宋体" w:hAnsi="宋体"/>
          <w:u w:val="single"/>
        </w:rPr>
        <w:t>（投标人名称）</w:t>
      </w:r>
      <w:r>
        <w:rPr>
          <w:rFonts w:hint="eastAsia" w:ascii="宋体" w:hAnsi="宋体"/>
        </w:rPr>
        <w:t>，在此作如下承诺：</w:t>
      </w:r>
    </w:p>
    <w:p w14:paraId="377A30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1.完全理解和接受招标文件的一切规定和要求；</w:t>
      </w:r>
    </w:p>
    <w:p w14:paraId="20D263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2.若中标，我方将按照招标文件的具体规定与</w:t>
      </w:r>
      <w:r>
        <w:rPr>
          <w:rFonts w:hint="eastAsia" w:ascii="宋体" w:hAnsi="宋体"/>
          <w:lang w:eastAsia="zh-CN"/>
        </w:rPr>
        <w:t>招标人</w:t>
      </w:r>
      <w:r>
        <w:rPr>
          <w:rFonts w:hint="eastAsia" w:ascii="宋体" w:hAnsi="宋体"/>
        </w:rPr>
        <w:t>签订采购合同，并且严格履行合同义务，按时交货，提供优质的产品和服务。如果在合同执行过程中，发现质量、数量出现问题，我方一定尽快更换或补退货，并承担相应的经济责任。</w:t>
      </w:r>
    </w:p>
    <w:p w14:paraId="1EC671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3F9CB5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4.我方承诺，除招标文件中规定的进口产品外，所投的产品均为国产产品，且均符合国家强制性标准。若有不实，愿承担相应的责任。</w:t>
      </w:r>
    </w:p>
    <w:p w14:paraId="755749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5.针对本项目，我方承诺具备履行合同所必需的设备和专业技术能力。</w:t>
      </w:r>
    </w:p>
    <w:p w14:paraId="247020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6.在整个招标过程中我方若有违规行为，贵方可按招标文件之规定给予处罚，我方完全接受。</w:t>
      </w:r>
    </w:p>
    <w:p w14:paraId="5BF10C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7.若中标，本承诺将成为合同不可分割的一部分，与合同具有同等的法律效力。</w:t>
      </w:r>
    </w:p>
    <w:p w14:paraId="732459AD">
      <w:pPr>
        <w:ind w:firstLine="4787" w:firstLineChars="198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4417637">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39310B32">
      <w:pPr>
        <w:ind w:right="480" w:firstLine="5028" w:firstLineChars="2087"/>
        <w:rPr>
          <w:rFonts w:hint="eastAsia" w:ascii="宋体"/>
          <w:b/>
          <w:sz w:val="28"/>
          <w:szCs w:val="28"/>
        </w:rPr>
      </w:pPr>
      <w:r>
        <w:rPr>
          <w:rFonts w:hint="eastAsia" w:ascii="宋体" w:hAnsi="宋体"/>
          <w:b/>
        </w:rPr>
        <w:t>年  月  日</w:t>
      </w:r>
    </w:p>
    <w:p w14:paraId="2AD3EDB5">
      <w:pPr>
        <w:pStyle w:val="8"/>
        <w:ind w:firstLine="0" w:firstLineChars="0"/>
        <w:outlineLvl w:val="9"/>
        <w:rPr>
          <w:rFonts w:hint="eastAsia" w:ascii="宋体" w:hAnsi="宋体"/>
          <w:b/>
          <w:sz w:val="28"/>
          <w:szCs w:val="28"/>
          <w:lang w:val="zh-CN" w:eastAsia="zh-CN"/>
        </w:rPr>
      </w:pPr>
    </w:p>
    <w:p w14:paraId="5859266F">
      <w:pPr>
        <w:outlineLvl w:val="9"/>
        <w:rPr>
          <w:rFonts w:hint="eastAsia"/>
          <w:lang w:val="zh-CN"/>
        </w:rPr>
      </w:pPr>
    </w:p>
    <w:p w14:paraId="2FE791FC">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1F914D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07" w:name="_Toc19377"/>
      <w:r>
        <w:rPr>
          <w:rFonts w:hint="eastAsia" w:ascii="宋体" w:hAnsi="宋体" w:eastAsia="宋体" w:cs="宋体"/>
          <w:b/>
          <w:bCs/>
          <w:color w:val="000000"/>
          <w:kern w:val="0"/>
          <w:sz w:val="30"/>
          <w:szCs w:val="30"/>
          <w:lang w:val="zh-CN" w:eastAsia="zh-CN"/>
        </w:rPr>
        <w:t>附件</w:t>
      </w:r>
      <w:bookmarkStart w:id="208" w:name="_Toc351475542"/>
      <w:bookmarkStart w:id="209" w:name="_Toc365019584"/>
      <w:bookmarkStart w:id="210" w:name="_Toc376936779"/>
      <w:r>
        <w:rPr>
          <w:rFonts w:hint="eastAsia" w:ascii="宋体" w:hAnsi="宋体" w:eastAsia="宋体" w:cs="宋体"/>
          <w:b/>
          <w:bCs/>
          <w:color w:val="000000"/>
          <w:kern w:val="0"/>
          <w:sz w:val="30"/>
          <w:szCs w:val="30"/>
          <w:lang w:val="zh-CN" w:eastAsia="zh-CN"/>
        </w:rPr>
        <w:t>5：</w:t>
      </w:r>
      <w:r>
        <w:rPr>
          <w:rFonts w:hint="eastAsia" w:ascii="宋体" w:hAnsi="宋体" w:cs="宋体"/>
          <w:b/>
          <w:bCs/>
          <w:color w:val="000000"/>
          <w:kern w:val="0"/>
          <w:sz w:val="30"/>
          <w:szCs w:val="30"/>
          <w:lang w:val="zh-CN" w:eastAsia="zh-CN"/>
        </w:rPr>
        <w:t>投标人</w:t>
      </w:r>
      <w:r>
        <w:rPr>
          <w:rFonts w:hint="eastAsia" w:ascii="宋体" w:hAnsi="宋体" w:eastAsia="宋体" w:cs="宋体"/>
          <w:b/>
          <w:bCs/>
          <w:color w:val="000000"/>
          <w:kern w:val="0"/>
          <w:sz w:val="30"/>
          <w:szCs w:val="30"/>
          <w:lang w:val="zh-CN" w:eastAsia="zh-CN"/>
        </w:rPr>
        <w:t>诚信承诺书</w:t>
      </w:r>
      <w:bookmarkEnd w:id="207"/>
      <w:bookmarkEnd w:id="208"/>
      <w:bookmarkEnd w:id="209"/>
      <w:bookmarkEnd w:id="210"/>
    </w:p>
    <w:p w14:paraId="55D39DBC">
      <w:pPr>
        <w:pStyle w:val="13"/>
        <w:ind w:firstLine="480"/>
        <w:outlineLvl w:val="9"/>
        <w:rPr>
          <w:rFonts w:hint="eastAsia" w:ascii="宋体" w:hAnsi="宋体" w:eastAsia="宋体" w:cs="Times New Roman"/>
          <w:b/>
          <w:bCs/>
          <w:kern w:val="2"/>
          <w:sz w:val="28"/>
          <w:szCs w:val="32"/>
          <w:lang w:val="zh-CN" w:eastAsia="zh-CN" w:bidi="ar-SA"/>
        </w:rPr>
      </w:pPr>
    </w:p>
    <w:p w14:paraId="5DA4FD37">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11" w:name="_Toc26919"/>
      <w:bookmarkStart w:id="212" w:name="_Toc27540"/>
      <w:r>
        <w:rPr>
          <w:rFonts w:hint="eastAsia" w:ascii="宋体" w:hAnsi="宋体" w:cs="Times New Roman"/>
          <w:b/>
          <w:bCs/>
          <w:kern w:val="2"/>
          <w:sz w:val="28"/>
          <w:szCs w:val="32"/>
          <w:lang w:val="zh-CN" w:eastAsia="zh-CN" w:bidi="ar-SA"/>
        </w:rPr>
        <w:t>投标人</w:t>
      </w:r>
      <w:r>
        <w:rPr>
          <w:rFonts w:hint="eastAsia" w:ascii="宋体" w:hAnsi="宋体" w:eastAsia="宋体" w:cs="Times New Roman"/>
          <w:b/>
          <w:bCs/>
          <w:kern w:val="2"/>
          <w:sz w:val="28"/>
          <w:szCs w:val="32"/>
          <w:lang w:val="zh-CN" w:eastAsia="zh-CN" w:bidi="ar-SA"/>
        </w:rPr>
        <w:t>诚信承诺书</w:t>
      </w:r>
      <w:bookmarkEnd w:id="211"/>
      <w:bookmarkEnd w:id="212"/>
    </w:p>
    <w:p w14:paraId="0CF9E650">
      <w:pPr>
        <w:pStyle w:val="13"/>
        <w:outlineLvl w:val="9"/>
        <w:rPr>
          <w:rFonts w:hint="eastAsia"/>
          <w:lang w:val="zh-CN" w:eastAsia="zh-CN"/>
        </w:rPr>
      </w:pPr>
    </w:p>
    <w:p w14:paraId="1E56B7A0">
      <w:pPr>
        <w:spacing w:after="156" w:afterLines="50"/>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1D5DDC2C">
      <w:pPr>
        <w:ind w:firstLine="480"/>
        <w:rPr>
          <w:rFonts w:hint="eastAsia" w:ascii="宋体" w:hAnsi="宋体"/>
        </w:rPr>
      </w:pPr>
    </w:p>
    <w:p w14:paraId="191191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为了诚实、客观、有序地参与青海省政府采购活动，愿就以下内容作出承诺：</w:t>
      </w:r>
    </w:p>
    <w:p w14:paraId="60878A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一、自觉遵守各项法律、法规、规章、制度以及社会公德，维护廉洁环境，与同场竞争的</w:t>
      </w:r>
      <w:r>
        <w:rPr>
          <w:rFonts w:hint="eastAsia" w:ascii="宋体" w:hAnsi="宋体" w:cs="Times New Roman"/>
          <w:lang w:eastAsia="zh-CN"/>
        </w:rPr>
        <w:t>投标人</w:t>
      </w:r>
      <w:r>
        <w:rPr>
          <w:rFonts w:hint="eastAsia" w:ascii="宋体" w:hAnsi="宋体" w:cs="Times New Roman"/>
        </w:rPr>
        <w:t>平等参加政府采购活动。</w:t>
      </w:r>
    </w:p>
    <w:p w14:paraId="187912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二、参加</w:t>
      </w:r>
      <w:r>
        <w:rPr>
          <w:rFonts w:hint="eastAsia" w:ascii="宋体" w:hAnsi="宋体" w:cs="Times New Roman"/>
          <w:lang w:eastAsia="zh-CN"/>
        </w:rPr>
        <w:t>青海聚帛工程项目管理有限公司</w:t>
      </w:r>
      <w:r>
        <w:rPr>
          <w:rFonts w:hint="eastAsia" w:ascii="宋体" w:hAnsi="宋体" w:cs="Times New Roman"/>
        </w:rPr>
        <w:t>组织的政府采购活动时，严格按照招标文件的规定和要求提供所需的相关材料，并对所提供的各类资料的真实性负责，不虚假应标，不虚列业绩。</w:t>
      </w:r>
    </w:p>
    <w:p w14:paraId="798F2A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三、尊重参与政府采购活动各相关方的合法行为，接受政府采购活动依法形成的意见、结果。</w:t>
      </w:r>
    </w:p>
    <w:p w14:paraId="45C81C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四、依法参加政府采购活动，不围标、串标，维护市场秩序，不提供“三无”产品、以次充好。</w:t>
      </w:r>
    </w:p>
    <w:p w14:paraId="6CF339EE">
      <w:pPr>
        <w:spacing w:line="360" w:lineRule="auto"/>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7F67F3D5">
      <w:pPr>
        <w:spacing w:line="360" w:lineRule="auto"/>
        <w:ind w:firstLine="480"/>
        <w:rPr>
          <w:rFonts w:hint="eastAsia" w:ascii="宋体" w:hAnsi="宋体"/>
        </w:rPr>
      </w:pPr>
      <w:r>
        <w:rPr>
          <w:rFonts w:hint="eastAsia" w:ascii="宋体" w:hAnsi="宋体"/>
        </w:rPr>
        <w:t>六、认真履行中标</w:t>
      </w:r>
      <w:r>
        <w:rPr>
          <w:rFonts w:hint="eastAsia" w:ascii="宋体" w:hAnsi="宋体"/>
          <w:lang w:eastAsia="zh-CN"/>
        </w:rPr>
        <w:t>人</w:t>
      </w:r>
      <w:r>
        <w:rPr>
          <w:rFonts w:hint="eastAsia" w:ascii="宋体" w:hAnsi="宋体"/>
        </w:rPr>
        <w:t>应承担的责任和义务，全面执行采购合同规定的各项内容，保质保量地按时提供采购物品。</w:t>
      </w:r>
    </w:p>
    <w:p w14:paraId="0B8AF8BB">
      <w:pPr>
        <w:spacing w:line="360" w:lineRule="auto"/>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w:t>
      </w:r>
      <w:r>
        <w:rPr>
          <w:rFonts w:hint="eastAsia" w:ascii="宋体" w:hAnsi="宋体"/>
          <w:lang w:eastAsia="zh-CN"/>
        </w:rPr>
        <w:t>投标人</w:t>
      </w:r>
      <w:r>
        <w:rPr>
          <w:rFonts w:hint="eastAsia" w:ascii="宋体" w:hAnsi="宋体"/>
        </w:rPr>
        <w:t>的相关处理。</w:t>
      </w:r>
    </w:p>
    <w:p w14:paraId="110ADD03">
      <w:pPr>
        <w:spacing w:line="360" w:lineRule="auto"/>
        <w:ind w:firstLine="480"/>
        <w:rPr>
          <w:rFonts w:hint="eastAsia" w:ascii="宋体" w:hAnsi="宋体"/>
          <w:b/>
        </w:rPr>
      </w:pPr>
      <w:r>
        <w:rPr>
          <w:rFonts w:hint="eastAsia" w:ascii="宋体" w:hAnsi="宋体"/>
        </w:rPr>
        <w:t>本承诺是采购项目投标文件的组成部分。</w:t>
      </w:r>
    </w:p>
    <w:p w14:paraId="7D13BA5A">
      <w:pPr>
        <w:spacing w:line="360" w:lineRule="auto"/>
        <w:ind w:firstLine="3735" w:firstLineChars="1550"/>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3670A5C2">
      <w:pPr>
        <w:spacing w:line="360" w:lineRule="auto"/>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517F8F3C">
      <w:pPr>
        <w:ind w:right="480" w:firstLine="5028" w:firstLineChars="2087"/>
        <w:rPr>
          <w:rFonts w:hint="eastAsia" w:ascii="宋体" w:hAnsi="宋体"/>
          <w:b/>
          <w:sz w:val="28"/>
          <w:szCs w:val="28"/>
          <w:lang w:val="zh-CN"/>
        </w:rPr>
      </w:pPr>
      <w:r>
        <w:rPr>
          <w:rFonts w:hint="eastAsia" w:ascii="宋体" w:hAnsi="宋体"/>
          <w:b/>
        </w:rPr>
        <w:t>年  月  日</w:t>
      </w:r>
    </w:p>
    <w:p w14:paraId="158E026D">
      <w:pPr>
        <w:rPr>
          <w:rFonts w:hint="eastAsia"/>
          <w:lang w:val="zh-CN" w:eastAsia="zh-CN"/>
        </w:rPr>
      </w:pPr>
    </w:p>
    <w:p w14:paraId="6D82E064">
      <w:pPr>
        <w:widowControl/>
        <w:snapToGrid w:val="0"/>
        <w:spacing w:line="360" w:lineRule="auto"/>
        <w:ind w:firstLine="0" w:firstLineChars="0"/>
        <w:outlineLvl w:val="9"/>
        <w:rPr>
          <w:rFonts w:hint="eastAsia" w:ascii="宋体" w:hAnsi="宋体" w:eastAsia="宋体" w:cs="宋体"/>
          <w:b/>
          <w:bCs/>
          <w:color w:val="000000"/>
          <w:kern w:val="0"/>
          <w:sz w:val="24"/>
          <w:szCs w:val="24"/>
          <w:lang w:val="zh-CN" w:eastAsia="zh-CN" w:bidi="ar-SA"/>
        </w:rPr>
      </w:pPr>
      <w:bookmarkStart w:id="213" w:name="_Toc31524"/>
    </w:p>
    <w:p w14:paraId="23FA6207">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0EE9AA0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14" w:name="_Toc29625"/>
      <w:r>
        <w:rPr>
          <w:rFonts w:hint="eastAsia" w:ascii="宋体" w:hAnsi="宋体" w:eastAsia="宋体" w:cs="宋体"/>
          <w:b/>
          <w:bCs/>
          <w:color w:val="000000"/>
          <w:kern w:val="0"/>
          <w:sz w:val="30"/>
          <w:szCs w:val="30"/>
          <w:lang w:val="zh-CN" w:eastAsia="zh-CN"/>
        </w:rPr>
        <w:t>附件6：投标人资格证明文件</w:t>
      </w:r>
      <w:bookmarkEnd w:id="213"/>
      <w:bookmarkEnd w:id="214"/>
    </w:p>
    <w:p w14:paraId="1B3EE593">
      <w:pPr>
        <w:pStyle w:val="8"/>
        <w:ind w:firstLine="420"/>
        <w:outlineLvl w:val="9"/>
        <w:rPr>
          <w:rFonts w:hint="eastAsia"/>
          <w:lang w:val="zh-CN" w:eastAsia="zh-CN"/>
        </w:rPr>
      </w:pPr>
    </w:p>
    <w:p w14:paraId="1D60C104">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15" w:name="_Toc18977"/>
      <w:bookmarkStart w:id="216" w:name="_Toc23402"/>
      <w:r>
        <w:rPr>
          <w:rFonts w:hint="eastAsia" w:ascii="宋体" w:hAnsi="宋体" w:eastAsia="宋体" w:cs="Times New Roman"/>
          <w:b/>
          <w:bCs/>
          <w:kern w:val="2"/>
          <w:sz w:val="28"/>
          <w:szCs w:val="32"/>
          <w:lang w:val="zh-CN" w:eastAsia="zh-CN" w:bidi="ar-SA"/>
        </w:rPr>
        <w:t>投标人资格证明文件</w:t>
      </w:r>
      <w:bookmarkEnd w:id="215"/>
      <w:bookmarkEnd w:id="216"/>
    </w:p>
    <w:p w14:paraId="606F2F30">
      <w:pPr>
        <w:spacing w:line="360" w:lineRule="auto"/>
        <w:ind w:firstLine="480"/>
        <w:outlineLvl w:val="9"/>
        <w:rPr>
          <w:rFonts w:hint="eastAsia" w:ascii="宋体" w:hAnsi="宋体"/>
        </w:rPr>
      </w:pPr>
    </w:p>
    <w:p w14:paraId="27747E24">
      <w:pPr>
        <w:spacing w:line="360" w:lineRule="auto"/>
        <w:ind w:firstLine="480"/>
        <w:rPr>
          <w:rFonts w:hint="eastAsia" w:ascii="宋体" w:hAnsi="宋体" w:cs="宋体"/>
          <w:color w:val="000000"/>
        </w:rPr>
      </w:pPr>
      <w:r>
        <w:rPr>
          <w:rFonts w:hint="eastAsia" w:ascii="宋体" w:hAnsi="宋体"/>
        </w:rPr>
        <w:t>资格证明材料包括：</w:t>
      </w:r>
    </w:p>
    <w:p w14:paraId="5D5860AD">
      <w:pPr>
        <w:numPr>
          <w:ilvl w:val="0"/>
          <w:numId w:val="6"/>
        </w:numPr>
        <w:spacing w:line="360" w:lineRule="auto"/>
        <w:ind w:firstLine="480"/>
        <w:rPr>
          <w:rFonts w:hint="eastAsia" w:ascii="宋体" w:hAnsi="宋体" w:cs="宋体"/>
          <w:color w:val="000000"/>
        </w:rPr>
      </w:pPr>
      <w:r>
        <w:rPr>
          <w:rFonts w:hint="eastAsia" w:ascii="宋体" w:hAnsi="宋体" w:cs="宋体"/>
          <w:color w:val="000000"/>
        </w:rPr>
        <w:t>提供有效的营业执照、税务登记证、机构代码证或三证（五证）合一统一社会代码证及其他资格证明文件（扫描或复印件）；</w:t>
      </w:r>
    </w:p>
    <w:p w14:paraId="17883FCB">
      <w:pPr>
        <w:spacing w:line="360" w:lineRule="auto"/>
        <w:ind w:firstLine="480"/>
        <w:rPr>
          <w:rFonts w:hint="eastAsia" w:ascii="宋体" w:hAnsi="宋体" w:cs="宋体"/>
          <w:color w:val="000000"/>
        </w:rPr>
      </w:pPr>
      <w:r>
        <w:rPr>
          <w:rFonts w:hint="eastAsia" w:ascii="宋体" w:hAnsi="宋体" w:cs="宋体"/>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7A53137">
      <w:pPr>
        <w:spacing w:line="360" w:lineRule="auto"/>
        <w:ind w:firstLine="480"/>
        <w:rPr>
          <w:rFonts w:hint="eastAsia" w:ascii="宋体" w:hAnsi="宋体" w:cs="宋体"/>
          <w:color w:val="000000"/>
        </w:rPr>
      </w:pPr>
      <w:r>
        <w:rPr>
          <w:rFonts w:hint="eastAsia" w:ascii="宋体" w:hAnsi="宋体" w:cs="宋体"/>
          <w:color w:val="000000"/>
        </w:rPr>
        <w:t>（2）招标文件规定的有关资格证书、许可证书、认证等；</w:t>
      </w:r>
    </w:p>
    <w:p w14:paraId="1FD3CECB">
      <w:pPr>
        <w:spacing w:line="360" w:lineRule="auto"/>
        <w:ind w:firstLine="480"/>
        <w:rPr>
          <w:rFonts w:hint="eastAsia" w:ascii="宋体" w:hAnsi="宋体" w:cs="宋体"/>
          <w:color w:val="000000"/>
        </w:rPr>
      </w:pPr>
      <w:r>
        <w:rPr>
          <w:rFonts w:hint="eastAsia" w:ascii="宋体" w:hAnsi="宋体" w:cs="宋体"/>
          <w:color w:val="000000"/>
        </w:rPr>
        <w:t>（3）</w:t>
      </w:r>
      <w:r>
        <w:rPr>
          <w:rFonts w:hint="eastAsia" w:ascii="宋体" w:hAnsi="宋体" w:cs="宋体"/>
          <w:color w:val="000000"/>
          <w:lang w:eastAsia="zh-CN"/>
        </w:rPr>
        <w:t>投标人</w:t>
      </w:r>
      <w:r>
        <w:rPr>
          <w:rFonts w:hint="eastAsia" w:ascii="宋体" w:hAnsi="宋体" w:cs="宋体"/>
          <w:color w:val="000000"/>
        </w:rPr>
        <w:t>认为有必要提供的其他资格证明文件。</w:t>
      </w:r>
    </w:p>
    <w:p w14:paraId="4AAEEE4A">
      <w:pPr>
        <w:pStyle w:val="28"/>
        <w:rPr>
          <w:rFonts w:hint="eastAsia" w:ascii="宋体" w:hAnsi="宋体" w:cs="宋体"/>
          <w:color w:val="000000"/>
        </w:rPr>
      </w:pPr>
    </w:p>
    <w:p w14:paraId="4D31712A">
      <w:pPr>
        <w:rPr>
          <w:rFonts w:hint="eastAsia" w:ascii="宋体" w:hAnsi="宋体" w:cs="宋体"/>
          <w:color w:val="000000"/>
        </w:rPr>
      </w:pPr>
    </w:p>
    <w:p w14:paraId="59E03EDD">
      <w:pPr>
        <w:pStyle w:val="28"/>
        <w:rPr>
          <w:rFonts w:hint="eastAsia" w:ascii="宋体" w:hAnsi="宋体" w:cs="宋体"/>
          <w:color w:val="000000"/>
        </w:rPr>
      </w:pPr>
    </w:p>
    <w:p w14:paraId="00F48DF2">
      <w:pPr>
        <w:rPr>
          <w:rFonts w:hint="eastAsia" w:ascii="宋体" w:hAnsi="宋体" w:cs="宋体"/>
          <w:color w:val="000000"/>
        </w:rPr>
      </w:pPr>
    </w:p>
    <w:p w14:paraId="434908DC">
      <w:pPr>
        <w:pStyle w:val="28"/>
        <w:rPr>
          <w:rFonts w:hint="eastAsia" w:ascii="宋体" w:hAnsi="宋体" w:cs="宋体"/>
          <w:color w:val="000000"/>
        </w:rPr>
      </w:pPr>
    </w:p>
    <w:p w14:paraId="7A2B2146">
      <w:pPr>
        <w:rPr>
          <w:rFonts w:hint="eastAsia" w:ascii="宋体" w:hAnsi="宋体" w:cs="宋体"/>
          <w:color w:val="000000"/>
        </w:rPr>
      </w:pPr>
    </w:p>
    <w:p w14:paraId="28C2172A">
      <w:pPr>
        <w:pStyle w:val="28"/>
        <w:rPr>
          <w:rFonts w:hint="eastAsia" w:ascii="宋体" w:hAnsi="宋体" w:cs="宋体"/>
          <w:color w:val="000000"/>
        </w:rPr>
      </w:pPr>
    </w:p>
    <w:p w14:paraId="73F4489F">
      <w:pPr>
        <w:rPr>
          <w:rFonts w:hint="eastAsia" w:ascii="宋体" w:hAnsi="宋体" w:cs="宋体"/>
          <w:color w:val="000000"/>
        </w:rPr>
      </w:pPr>
    </w:p>
    <w:p w14:paraId="32F3FED5">
      <w:pPr>
        <w:pStyle w:val="28"/>
        <w:outlineLvl w:val="9"/>
        <w:rPr>
          <w:rFonts w:hint="eastAsia" w:ascii="宋体" w:hAnsi="宋体" w:cs="宋体"/>
          <w:color w:val="000000"/>
        </w:rPr>
      </w:pPr>
    </w:p>
    <w:p w14:paraId="00EFFAFD">
      <w:pPr>
        <w:outlineLvl w:val="9"/>
        <w:rPr>
          <w:rFonts w:hint="eastAsia" w:ascii="宋体" w:hAnsi="宋体" w:cs="宋体"/>
          <w:color w:val="000000"/>
        </w:rPr>
      </w:pPr>
    </w:p>
    <w:p w14:paraId="7B1CBE3F">
      <w:pPr>
        <w:pStyle w:val="28"/>
        <w:outlineLvl w:val="9"/>
        <w:rPr>
          <w:rFonts w:hint="eastAsia" w:ascii="宋体" w:hAnsi="宋体" w:cs="宋体"/>
          <w:color w:val="000000"/>
        </w:rPr>
      </w:pPr>
    </w:p>
    <w:p w14:paraId="42AF1FDB">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bookmarkStart w:id="217" w:name="_Toc30521"/>
      <w:bookmarkStart w:id="218" w:name="_Toc130971996"/>
      <w:bookmarkStart w:id="219" w:name="_Toc28090"/>
    </w:p>
    <w:p w14:paraId="0C1C9EF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20" w:name="_Toc25122"/>
      <w:r>
        <w:rPr>
          <w:rFonts w:hint="eastAsia" w:ascii="宋体" w:hAnsi="宋体" w:eastAsia="宋体" w:cs="宋体"/>
          <w:b/>
          <w:bCs/>
          <w:color w:val="000000"/>
          <w:kern w:val="0"/>
          <w:sz w:val="30"/>
          <w:szCs w:val="30"/>
          <w:lang w:val="zh-CN" w:eastAsia="zh-CN"/>
        </w:rPr>
        <w:t>附件7：财务状况、缴纳税收和社会保障资金证明</w:t>
      </w:r>
      <w:bookmarkEnd w:id="217"/>
      <w:bookmarkEnd w:id="218"/>
      <w:bookmarkEnd w:id="219"/>
      <w:bookmarkEnd w:id="220"/>
    </w:p>
    <w:p w14:paraId="1D054E43">
      <w:pPr>
        <w:pStyle w:val="8"/>
        <w:ind w:firstLine="420"/>
        <w:outlineLvl w:val="9"/>
        <w:rPr>
          <w:rFonts w:hint="eastAsia"/>
        </w:rPr>
      </w:pPr>
    </w:p>
    <w:p w14:paraId="119A7739">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21" w:name="_Toc26355"/>
      <w:bookmarkStart w:id="222" w:name="_Toc15713"/>
      <w:r>
        <w:rPr>
          <w:rFonts w:hint="eastAsia" w:ascii="宋体" w:hAnsi="宋体" w:eastAsia="宋体" w:cs="Times New Roman"/>
          <w:b/>
          <w:bCs/>
          <w:kern w:val="2"/>
          <w:sz w:val="28"/>
          <w:szCs w:val="32"/>
          <w:lang w:val="zh-CN" w:eastAsia="zh-CN" w:bidi="ar-SA"/>
        </w:rPr>
        <w:t>财务状况、缴纳税收和社会保障资金证明</w:t>
      </w:r>
      <w:bookmarkEnd w:id="221"/>
      <w:bookmarkEnd w:id="222"/>
    </w:p>
    <w:p w14:paraId="61318EED">
      <w:pPr>
        <w:autoSpaceDE w:val="0"/>
        <w:autoSpaceDN w:val="0"/>
        <w:adjustRightInd w:val="0"/>
        <w:ind w:firstLine="904" w:firstLineChars="250"/>
        <w:jc w:val="center"/>
        <w:outlineLvl w:val="9"/>
        <w:rPr>
          <w:rFonts w:hint="eastAsia" w:ascii="宋体" w:hAnsi="宋体"/>
          <w:b/>
          <w:sz w:val="36"/>
          <w:szCs w:val="36"/>
        </w:rPr>
      </w:pPr>
    </w:p>
    <w:p w14:paraId="30465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rPr>
        <w:t>按照《政府采购法》第22条规定提供以下相关材料：</w:t>
      </w:r>
    </w:p>
    <w:p w14:paraId="21E4D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lang w:val="en-US" w:eastAsia="zh-CN"/>
        </w:rPr>
      </w:pPr>
      <w:r>
        <w:rPr>
          <w:rFonts w:hint="eastAsia" w:ascii="宋体" w:hAnsi="宋体" w:eastAsia="宋体" w:cs="宋体"/>
          <w:color w:val="000000"/>
        </w:rPr>
        <w:t>1、</w:t>
      </w:r>
      <w:r>
        <w:rPr>
          <w:rFonts w:hint="eastAsia" w:ascii="宋体" w:hAnsi="宋体" w:cs="宋体"/>
          <w:color w:val="000000"/>
          <w:lang w:val="en-US" w:eastAsia="zh-CN"/>
        </w:rPr>
        <w:t>财务要求:供应商需提供经第三方机构出具的2024年（或2025年）财务审计报告包括资产负债表、利润表、现金流量表及其附注包括第三方机构的营业执照、执业证书复印件；新注册未满一年的投标人需提供基本开户银行出具的近三个月内的资信证明。扫描（或复印）件应全面、完整、清晰。</w:t>
      </w:r>
    </w:p>
    <w:p w14:paraId="64BEC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highlight w:val="none"/>
        </w:rPr>
        <w:t>近半年内任意</w:t>
      </w:r>
      <w:r>
        <w:rPr>
          <w:rFonts w:hint="eastAsia" w:ascii="宋体" w:hAnsi="宋体" w:cs="宋体"/>
          <w:color w:val="000000"/>
          <w:highlight w:val="none"/>
          <w:lang w:val="en-US" w:eastAsia="zh-CN"/>
        </w:rPr>
        <w:t>一</w:t>
      </w:r>
      <w:r>
        <w:rPr>
          <w:rFonts w:hint="eastAsia" w:ascii="宋体" w:hAnsi="宋体" w:eastAsia="宋体" w:cs="宋体"/>
          <w:color w:val="000000"/>
          <w:highlight w:val="none"/>
        </w:rPr>
        <w:t>个月</w:t>
      </w:r>
      <w:r>
        <w:rPr>
          <w:rFonts w:hint="eastAsia" w:ascii="宋体" w:hAnsi="宋体" w:eastAsia="宋体" w:cs="宋体"/>
          <w:color w:val="000000"/>
        </w:rPr>
        <w:t>的依法缴纳税收和社会保障资金记录的证明材料；依法免税或不需要缴纳社会保障资金的供应商须提供相应文件证明其依法免税或不需要缴纳社会保障资金</w:t>
      </w:r>
      <w:r>
        <w:rPr>
          <w:rFonts w:hint="eastAsia" w:ascii="宋体" w:hAnsi="宋体" w:cs="宋体"/>
          <w:color w:val="000000"/>
          <w:lang w:val="en-US" w:eastAsia="zh-CN"/>
        </w:rPr>
        <w:t>或</w:t>
      </w:r>
      <w:r>
        <w:rPr>
          <w:rFonts w:hint="eastAsia" w:ascii="宋体" w:hAnsi="宋体" w:eastAsia="宋体" w:cs="宋体"/>
          <w:color w:val="000000"/>
        </w:rPr>
        <w:t>无欠税证明（需加盖当地税务局公章）</w:t>
      </w:r>
      <w:r>
        <w:rPr>
          <w:rFonts w:hint="eastAsia" w:ascii="宋体" w:hAnsi="宋体" w:cs="宋体"/>
          <w:color w:val="000000"/>
          <w:lang w:val="en-US" w:eastAsia="zh-CN"/>
        </w:rPr>
        <w:t>。</w:t>
      </w:r>
    </w:p>
    <w:p w14:paraId="11634473">
      <w:pPr>
        <w:rPr>
          <w:rFonts w:hint="eastAsia"/>
          <w:lang w:val="zh-CN" w:eastAsia="zh-CN"/>
        </w:rPr>
      </w:pPr>
    </w:p>
    <w:p w14:paraId="3A019C00">
      <w:pPr>
        <w:pStyle w:val="28"/>
        <w:rPr>
          <w:rFonts w:hint="eastAsia"/>
          <w:lang w:val="zh-CN" w:eastAsia="zh-CN"/>
        </w:rPr>
      </w:pPr>
    </w:p>
    <w:p w14:paraId="5FE580E4">
      <w:pPr>
        <w:rPr>
          <w:rFonts w:hint="eastAsia"/>
          <w:lang w:val="zh-CN" w:eastAsia="zh-CN"/>
        </w:rPr>
      </w:pPr>
    </w:p>
    <w:p w14:paraId="052DA079">
      <w:pPr>
        <w:pStyle w:val="28"/>
        <w:rPr>
          <w:rFonts w:hint="eastAsia"/>
          <w:lang w:val="zh-CN" w:eastAsia="zh-CN"/>
        </w:rPr>
      </w:pPr>
    </w:p>
    <w:p w14:paraId="29261A38">
      <w:pPr>
        <w:rPr>
          <w:rFonts w:hint="eastAsia"/>
          <w:lang w:val="zh-CN" w:eastAsia="zh-CN"/>
        </w:rPr>
      </w:pPr>
    </w:p>
    <w:p w14:paraId="2A317A1D">
      <w:pPr>
        <w:pStyle w:val="28"/>
        <w:rPr>
          <w:rFonts w:hint="eastAsia"/>
          <w:lang w:val="zh-CN" w:eastAsia="zh-CN"/>
        </w:rPr>
      </w:pPr>
    </w:p>
    <w:p w14:paraId="1BB27ABC">
      <w:pPr>
        <w:rPr>
          <w:rFonts w:hint="eastAsia"/>
          <w:lang w:val="zh-CN" w:eastAsia="zh-CN"/>
        </w:rPr>
      </w:pPr>
    </w:p>
    <w:p w14:paraId="47538182">
      <w:pPr>
        <w:pStyle w:val="28"/>
        <w:rPr>
          <w:rFonts w:hint="eastAsia"/>
          <w:lang w:val="zh-CN" w:eastAsia="zh-CN"/>
        </w:rPr>
      </w:pPr>
    </w:p>
    <w:p w14:paraId="517F7A6E">
      <w:pPr>
        <w:rPr>
          <w:rFonts w:hint="eastAsia"/>
          <w:lang w:val="zh-CN" w:eastAsia="zh-CN"/>
        </w:rPr>
      </w:pPr>
    </w:p>
    <w:p w14:paraId="47D87B7E">
      <w:pPr>
        <w:pStyle w:val="28"/>
        <w:rPr>
          <w:rFonts w:hint="eastAsia"/>
          <w:lang w:val="zh-CN" w:eastAsia="zh-CN"/>
        </w:rPr>
      </w:pPr>
    </w:p>
    <w:p w14:paraId="0D86C46B">
      <w:pPr>
        <w:rPr>
          <w:rFonts w:hint="eastAsia"/>
          <w:lang w:val="zh-CN" w:eastAsia="zh-CN"/>
        </w:rPr>
      </w:pPr>
    </w:p>
    <w:p w14:paraId="6C346757">
      <w:pPr>
        <w:pStyle w:val="28"/>
        <w:rPr>
          <w:rFonts w:hint="eastAsia"/>
          <w:lang w:val="zh-CN" w:eastAsia="zh-CN"/>
        </w:rPr>
      </w:pPr>
    </w:p>
    <w:p w14:paraId="11F34627">
      <w:pPr>
        <w:rPr>
          <w:rFonts w:hint="eastAsia"/>
          <w:lang w:val="zh-CN" w:eastAsia="zh-CN"/>
        </w:rPr>
      </w:pPr>
    </w:p>
    <w:p w14:paraId="2CE3E7EE">
      <w:pPr>
        <w:pStyle w:val="28"/>
        <w:rPr>
          <w:rFonts w:hint="eastAsia"/>
          <w:lang w:val="zh-CN" w:eastAsia="zh-CN"/>
        </w:rPr>
      </w:pPr>
    </w:p>
    <w:p w14:paraId="48958EF9">
      <w:pPr>
        <w:rPr>
          <w:rFonts w:hint="eastAsia"/>
          <w:lang w:val="zh-CN" w:eastAsia="zh-CN"/>
        </w:rPr>
      </w:pPr>
    </w:p>
    <w:p w14:paraId="4C4E1CFA">
      <w:pPr>
        <w:pStyle w:val="28"/>
        <w:rPr>
          <w:rFonts w:hint="eastAsia"/>
          <w:lang w:val="zh-CN" w:eastAsia="zh-CN"/>
        </w:rPr>
      </w:pPr>
    </w:p>
    <w:p w14:paraId="629F0A87">
      <w:pPr>
        <w:rPr>
          <w:rFonts w:hint="eastAsia"/>
          <w:lang w:val="zh-CN" w:eastAsia="zh-CN"/>
        </w:rPr>
      </w:pPr>
    </w:p>
    <w:p w14:paraId="5331B913">
      <w:pPr>
        <w:pStyle w:val="28"/>
        <w:rPr>
          <w:rFonts w:hint="eastAsia"/>
          <w:lang w:val="zh-CN" w:eastAsia="zh-CN"/>
        </w:rPr>
      </w:pPr>
    </w:p>
    <w:p w14:paraId="28F70A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23" w:name="_Toc724"/>
      <w:r>
        <w:rPr>
          <w:rFonts w:hint="eastAsia" w:ascii="宋体" w:hAnsi="宋体" w:eastAsia="宋体" w:cs="宋体"/>
          <w:b/>
          <w:bCs/>
          <w:color w:val="000000"/>
          <w:kern w:val="0"/>
          <w:sz w:val="30"/>
          <w:szCs w:val="30"/>
          <w:lang w:val="zh-CN" w:eastAsia="zh-CN"/>
        </w:rPr>
        <w:t>附件8：具备履行合同所必需的设备和专业技术能力的证明材料</w:t>
      </w:r>
      <w:bookmarkEnd w:id="223"/>
    </w:p>
    <w:p w14:paraId="20F55A31">
      <w:pPr>
        <w:pStyle w:val="8"/>
        <w:ind w:firstLine="420"/>
        <w:rPr>
          <w:rFonts w:hint="eastAsia" w:ascii="宋体" w:hAnsi="宋体" w:eastAsia="宋体" w:cs="Times New Roman"/>
          <w:b/>
          <w:bCs/>
          <w:kern w:val="2"/>
          <w:sz w:val="28"/>
          <w:szCs w:val="32"/>
          <w:lang w:val="zh-CN" w:eastAsia="zh-CN" w:bidi="ar-SA"/>
        </w:rPr>
      </w:pPr>
    </w:p>
    <w:p w14:paraId="4F155BD9">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24" w:name="_Toc15077"/>
      <w:bookmarkStart w:id="225" w:name="_Toc23220"/>
      <w:r>
        <w:rPr>
          <w:rFonts w:hint="eastAsia" w:ascii="宋体" w:hAnsi="宋体" w:eastAsia="宋体" w:cs="Times New Roman"/>
          <w:b/>
          <w:bCs/>
          <w:kern w:val="2"/>
          <w:sz w:val="28"/>
          <w:szCs w:val="32"/>
          <w:lang w:val="zh-CN" w:eastAsia="zh-CN" w:bidi="ar-SA"/>
        </w:rPr>
        <w:t>具备履行合同所必需的设备和专业技术能力的证明材料</w:t>
      </w:r>
      <w:bookmarkEnd w:id="224"/>
      <w:bookmarkEnd w:id="225"/>
    </w:p>
    <w:p w14:paraId="23D238DC">
      <w:pPr>
        <w:autoSpaceDE w:val="0"/>
        <w:autoSpaceDN w:val="0"/>
        <w:adjustRightInd w:val="0"/>
        <w:ind w:firstLine="904" w:firstLineChars="250"/>
        <w:jc w:val="center"/>
        <w:outlineLvl w:val="9"/>
        <w:rPr>
          <w:rFonts w:hint="eastAsia" w:ascii="宋体" w:hAnsi="宋体"/>
          <w:b/>
          <w:sz w:val="36"/>
          <w:szCs w:val="36"/>
        </w:rPr>
      </w:pPr>
    </w:p>
    <w:p w14:paraId="78738C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Times New Roman"/>
        </w:rPr>
      </w:pPr>
      <w:bookmarkStart w:id="226" w:name="_Toc32149"/>
      <w:r>
        <w:rPr>
          <w:rFonts w:hint="eastAsia" w:ascii="宋体" w:hAnsi="宋体" w:cs="Times New Roman"/>
        </w:rPr>
        <w:t>为保证本项目合同的顺利履行，</w:t>
      </w:r>
      <w:r>
        <w:rPr>
          <w:rFonts w:hint="eastAsia" w:ascii="宋体" w:hAnsi="宋体" w:cs="Times New Roman"/>
          <w:lang w:eastAsia="zh-CN"/>
        </w:rPr>
        <w:t>投标人</w:t>
      </w:r>
      <w:r>
        <w:rPr>
          <w:rFonts w:hint="eastAsia" w:ascii="宋体" w:hAnsi="宋体" w:cs="Times New Roman"/>
        </w:rPr>
        <w:t>必须具备履行合同的设备和专业技术能力，须提供具备履行合同的设备和专业技术能力的承诺函（格式自拟），并提供相关证明材料。</w:t>
      </w:r>
      <w:bookmarkEnd w:id="226"/>
    </w:p>
    <w:p w14:paraId="18F9DA3B">
      <w:pPr>
        <w:pStyle w:val="28"/>
        <w:outlineLvl w:val="9"/>
        <w:rPr>
          <w:rFonts w:hint="eastAsia" w:ascii="宋体" w:hAnsi="宋体" w:cs="Times New Roman"/>
        </w:rPr>
      </w:pPr>
    </w:p>
    <w:p w14:paraId="39FE0CBB">
      <w:pPr>
        <w:outlineLvl w:val="9"/>
        <w:rPr>
          <w:rFonts w:hint="eastAsia" w:ascii="宋体" w:hAnsi="宋体" w:cs="Times New Roman"/>
        </w:rPr>
      </w:pPr>
    </w:p>
    <w:p w14:paraId="1031DD61">
      <w:pPr>
        <w:pStyle w:val="28"/>
        <w:outlineLvl w:val="9"/>
        <w:rPr>
          <w:rFonts w:hint="eastAsia" w:ascii="宋体" w:hAnsi="宋体" w:cs="Times New Roman"/>
        </w:rPr>
      </w:pPr>
    </w:p>
    <w:p w14:paraId="5CB5D086">
      <w:pPr>
        <w:outlineLvl w:val="9"/>
        <w:rPr>
          <w:rFonts w:hint="eastAsia" w:ascii="宋体" w:hAnsi="宋体" w:cs="Times New Roman"/>
        </w:rPr>
      </w:pPr>
    </w:p>
    <w:p w14:paraId="67E795D5">
      <w:pPr>
        <w:pStyle w:val="28"/>
        <w:outlineLvl w:val="9"/>
        <w:rPr>
          <w:rFonts w:hint="eastAsia" w:ascii="宋体" w:hAnsi="宋体" w:cs="Times New Roman"/>
        </w:rPr>
      </w:pPr>
    </w:p>
    <w:p w14:paraId="3F77379E">
      <w:pPr>
        <w:outlineLvl w:val="9"/>
        <w:rPr>
          <w:rFonts w:hint="eastAsia" w:ascii="宋体" w:hAnsi="宋体" w:cs="Times New Roman"/>
        </w:rPr>
      </w:pPr>
    </w:p>
    <w:p w14:paraId="7ECEE5C8">
      <w:pPr>
        <w:pStyle w:val="28"/>
        <w:outlineLvl w:val="9"/>
        <w:rPr>
          <w:rFonts w:hint="eastAsia" w:ascii="宋体" w:hAnsi="宋体" w:cs="Times New Roman"/>
        </w:rPr>
      </w:pPr>
    </w:p>
    <w:p w14:paraId="57E732F7">
      <w:pPr>
        <w:outlineLvl w:val="9"/>
        <w:rPr>
          <w:rFonts w:hint="eastAsia" w:ascii="宋体" w:hAnsi="宋体" w:cs="Times New Roman"/>
        </w:rPr>
      </w:pPr>
    </w:p>
    <w:p w14:paraId="1E40D59F">
      <w:pPr>
        <w:pStyle w:val="28"/>
        <w:outlineLvl w:val="9"/>
        <w:rPr>
          <w:rFonts w:hint="eastAsia" w:ascii="宋体" w:hAnsi="宋体" w:cs="Times New Roman"/>
        </w:rPr>
      </w:pPr>
    </w:p>
    <w:p w14:paraId="5DB8CA09">
      <w:pPr>
        <w:outlineLvl w:val="9"/>
        <w:rPr>
          <w:rFonts w:hint="eastAsia" w:ascii="宋体" w:hAnsi="宋体" w:cs="Times New Roman"/>
        </w:rPr>
      </w:pPr>
    </w:p>
    <w:p w14:paraId="6BD989E0">
      <w:pPr>
        <w:pStyle w:val="28"/>
        <w:outlineLvl w:val="9"/>
        <w:rPr>
          <w:rFonts w:hint="eastAsia" w:ascii="宋体" w:hAnsi="宋体" w:cs="Times New Roman"/>
        </w:rPr>
      </w:pPr>
    </w:p>
    <w:p w14:paraId="652D9ED6">
      <w:pPr>
        <w:outlineLvl w:val="9"/>
        <w:rPr>
          <w:rFonts w:hint="eastAsia" w:ascii="宋体" w:hAnsi="宋体" w:cs="Times New Roman"/>
        </w:rPr>
      </w:pPr>
    </w:p>
    <w:p w14:paraId="1406F027">
      <w:pPr>
        <w:pStyle w:val="28"/>
        <w:outlineLvl w:val="9"/>
        <w:rPr>
          <w:rFonts w:hint="eastAsia" w:ascii="宋体" w:hAnsi="宋体" w:cs="Times New Roman"/>
        </w:rPr>
      </w:pPr>
    </w:p>
    <w:p w14:paraId="2656024B">
      <w:pPr>
        <w:outlineLvl w:val="9"/>
        <w:rPr>
          <w:rFonts w:hint="eastAsia" w:ascii="宋体" w:hAnsi="宋体" w:cs="Times New Roman"/>
        </w:rPr>
      </w:pPr>
    </w:p>
    <w:p w14:paraId="695C5167">
      <w:pPr>
        <w:outlineLvl w:val="9"/>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4BE29795">
      <w:pPr>
        <w:pStyle w:val="8"/>
        <w:ind w:firstLine="0" w:firstLineChars="0"/>
        <w:jc w:val="left"/>
        <w:outlineLvl w:val="1"/>
        <w:rPr>
          <w:rFonts w:hint="eastAsia" w:ascii="宋体" w:hAnsi="宋体" w:eastAsia="宋体" w:cs="宋体"/>
          <w:b/>
          <w:bCs/>
          <w:color w:val="000000"/>
          <w:kern w:val="0"/>
          <w:sz w:val="30"/>
          <w:szCs w:val="30"/>
          <w:lang w:val="zh-CN" w:eastAsia="zh-CN" w:bidi="ar-SA"/>
        </w:rPr>
      </w:pPr>
      <w:bookmarkStart w:id="227" w:name="_Toc16040"/>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9</w:t>
      </w:r>
      <w:r>
        <w:rPr>
          <w:rFonts w:hint="eastAsia" w:ascii="宋体" w:hAnsi="宋体" w:eastAsia="宋体" w:cs="宋体"/>
          <w:b/>
          <w:bCs/>
          <w:color w:val="000000"/>
          <w:kern w:val="0"/>
          <w:sz w:val="30"/>
          <w:szCs w:val="30"/>
          <w:lang w:val="zh-CN" w:eastAsia="zh-CN" w:bidi="ar-SA"/>
        </w:rPr>
        <w:t>：无重大违法记录声明</w:t>
      </w:r>
      <w:bookmarkEnd w:id="227"/>
    </w:p>
    <w:p w14:paraId="4E50FF73">
      <w:pPr>
        <w:pStyle w:val="13"/>
        <w:ind w:firstLine="0" w:firstLineChars="0"/>
        <w:rPr>
          <w:rFonts w:hint="eastAsia"/>
          <w:lang w:val="zh-CN" w:eastAsia="zh-CN"/>
        </w:rPr>
      </w:pPr>
    </w:p>
    <w:p w14:paraId="0332B4F9">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28" w:name="_Toc628"/>
      <w:bookmarkStart w:id="229" w:name="_Toc27622"/>
      <w:r>
        <w:rPr>
          <w:rFonts w:hint="eastAsia" w:ascii="宋体" w:hAnsi="宋体" w:eastAsia="宋体" w:cs="Times New Roman"/>
          <w:b/>
          <w:bCs/>
          <w:kern w:val="2"/>
          <w:sz w:val="28"/>
          <w:szCs w:val="32"/>
          <w:lang w:val="zh-CN" w:eastAsia="zh-CN" w:bidi="ar-SA"/>
        </w:rPr>
        <w:t>无重大违法记录声明</w:t>
      </w:r>
      <w:bookmarkEnd w:id="228"/>
      <w:bookmarkEnd w:id="229"/>
    </w:p>
    <w:p w14:paraId="2AE30F40">
      <w:pPr>
        <w:pStyle w:val="13"/>
        <w:rPr>
          <w:rFonts w:hint="eastAsia"/>
          <w:lang w:val="zh-CN" w:eastAsia="zh-CN"/>
        </w:rPr>
      </w:pPr>
    </w:p>
    <w:p w14:paraId="738E0F40">
      <w:pPr>
        <w:spacing w:after="156" w:afterLines="50"/>
        <w:ind w:firstLine="0" w:firstLineChars="0"/>
        <w:rPr>
          <w:rFonts w:hint="eastAsia" w:ascii="宋体" w:hAnsi="宋体"/>
          <w:b/>
          <w:bCs/>
          <w:lang w:val="zh-CN"/>
        </w:rPr>
      </w:pPr>
      <w:r>
        <w:rPr>
          <w:rFonts w:hint="eastAsia" w:ascii="宋体" w:hAnsi="宋体"/>
          <w:b/>
          <w:bCs/>
        </w:rPr>
        <w:t>致：</w:t>
      </w:r>
      <w:r>
        <w:rPr>
          <w:rFonts w:hint="eastAsia" w:ascii="宋体" w:hAnsi="宋体"/>
          <w:b/>
          <w:bCs/>
          <w:lang w:val="zh-CN"/>
        </w:rPr>
        <w:t xml:space="preserve">青海聚帛工程项目管理有限公司    </w:t>
      </w:r>
    </w:p>
    <w:p w14:paraId="526E8EE8">
      <w:pPr>
        <w:pStyle w:val="8"/>
        <w:ind w:firstLine="420"/>
        <w:rPr>
          <w:rFonts w:hint="eastAsia"/>
          <w:lang w:val="zh-CN" w:eastAsia="zh-CN"/>
        </w:rPr>
      </w:pPr>
    </w:p>
    <w:p w14:paraId="3B3544E7">
      <w:pPr>
        <w:spacing w:line="360" w:lineRule="auto"/>
        <w:ind w:firstLine="480"/>
        <w:rPr>
          <w:rFonts w:hint="eastAsia" w:ascii="宋体" w:hAnsi="宋体"/>
        </w:rPr>
      </w:pPr>
      <w:r>
        <w:rPr>
          <w:rFonts w:hint="eastAsia" w:ascii="宋体" w:hAnsi="宋体"/>
        </w:rPr>
        <w:t>我单位参加本次政府采购项目活动前三年内，在经营活动中无重大违法活动记录，符合《政府采购法》规定的</w:t>
      </w:r>
      <w:r>
        <w:rPr>
          <w:rFonts w:hint="eastAsia" w:ascii="宋体" w:hAnsi="宋体"/>
          <w:lang w:eastAsia="zh-CN"/>
        </w:rPr>
        <w:t>投标人</w:t>
      </w:r>
      <w:r>
        <w:rPr>
          <w:rFonts w:hint="eastAsia" w:ascii="宋体" w:hAnsi="宋体"/>
        </w:rPr>
        <w:t>资格条件。我方对此声明负全部法律责任。</w:t>
      </w:r>
    </w:p>
    <w:p w14:paraId="4159CEAF">
      <w:pPr>
        <w:spacing w:line="360" w:lineRule="auto"/>
        <w:ind w:firstLine="480"/>
        <w:rPr>
          <w:rFonts w:hint="eastAsia" w:ascii="宋体" w:hAnsi="宋体"/>
        </w:rPr>
      </w:pPr>
      <w:r>
        <w:rPr>
          <w:rFonts w:hint="eastAsia" w:ascii="宋体" w:hAnsi="宋体"/>
        </w:rPr>
        <w:t>特此声明。</w:t>
      </w:r>
    </w:p>
    <w:p w14:paraId="655CB102">
      <w:pPr>
        <w:spacing w:line="360" w:lineRule="auto"/>
        <w:ind w:firstLine="480"/>
        <w:rPr>
          <w:rFonts w:hint="eastAsia" w:ascii="宋体" w:hAnsi="宋体"/>
          <w:lang w:val="zh-CN"/>
        </w:rPr>
      </w:pPr>
    </w:p>
    <w:p w14:paraId="2D2E4C74">
      <w:pPr>
        <w:spacing w:line="360" w:lineRule="auto"/>
        <w:ind w:firstLine="480"/>
        <w:rPr>
          <w:rFonts w:hint="eastAsia" w:ascii="宋体" w:hAnsi="宋体"/>
          <w:lang w:val="zh-CN"/>
        </w:rPr>
      </w:pPr>
    </w:p>
    <w:p w14:paraId="22745B94">
      <w:pPr>
        <w:spacing w:line="360" w:lineRule="auto"/>
        <w:ind w:firstLine="480"/>
        <w:rPr>
          <w:rFonts w:hint="eastAsia" w:ascii="宋体" w:hAnsi="宋体"/>
          <w:lang w:val="zh-CN"/>
        </w:rPr>
      </w:pPr>
    </w:p>
    <w:p w14:paraId="1D02DFDA">
      <w:pPr>
        <w:spacing w:line="360" w:lineRule="auto"/>
        <w:ind w:firstLine="480"/>
        <w:rPr>
          <w:rFonts w:hint="eastAsia" w:ascii="宋体" w:hAnsi="宋体"/>
        </w:rPr>
      </w:pPr>
    </w:p>
    <w:p w14:paraId="6D1EC225">
      <w:pPr>
        <w:pStyle w:val="8"/>
        <w:ind w:firstLine="420"/>
        <w:rPr>
          <w:rFonts w:hint="eastAsia"/>
        </w:rPr>
      </w:pPr>
    </w:p>
    <w:p w14:paraId="51D8AC34">
      <w:pPr>
        <w:pStyle w:val="8"/>
        <w:ind w:firstLine="420"/>
        <w:outlineLvl w:val="9"/>
        <w:rPr>
          <w:rFonts w:hint="eastAsia"/>
          <w:lang w:val="zh-CN"/>
        </w:rPr>
      </w:pPr>
    </w:p>
    <w:p w14:paraId="776505FB">
      <w:pPr>
        <w:widowControl/>
        <w:snapToGrid w:val="0"/>
        <w:spacing w:line="360" w:lineRule="auto"/>
        <w:ind w:firstLine="0" w:firstLineChars="0"/>
        <w:outlineLvl w:val="9"/>
        <w:rPr>
          <w:rFonts w:hint="eastAsia" w:ascii="宋体"/>
          <w:b/>
          <w:sz w:val="28"/>
          <w:szCs w:val="28"/>
        </w:rPr>
      </w:pPr>
    </w:p>
    <w:p w14:paraId="3C4424C6">
      <w:pPr>
        <w:pStyle w:val="8"/>
        <w:ind w:firstLine="562"/>
        <w:rPr>
          <w:rFonts w:hint="eastAsia" w:ascii="宋体"/>
          <w:b/>
          <w:sz w:val="28"/>
          <w:szCs w:val="28"/>
        </w:rPr>
      </w:pPr>
    </w:p>
    <w:p w14:paraId="45443159">
      <w:pPr>
        <w:pStyle w:val="13"/>
        <w:ind w:firstLine="562"/>
        <w:rPr>
          <w:rFonts w:hint="eastAsia" w:hAnsi="Times New Roman"/>
          <w:b/>
          <w:sz w:val="28"/>
          <w:szCs w:val="28"/>
        </w:rPr>
      </w:pPr>
    </w:p>
    <w:p w14:paraId="6B93D63B">
      <w:pPr>
        <w:ind w:firstLine="480"/>
        <w:rPr>
          <w:rFonts w:hint="eastAsia"/>
        </w:rPr>
      </w:pPr>
    </w:p>
    <w:p w14:paraId="3C789725">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E11B1BE">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35BFC0D3">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64D8578">
      <w:pPr>
        <w:ind w:left="0" w:leftChars="0" w:firstLine="0" w:firstLineChars="0"/>
        <w:rPr>
          <w:rFonts w:hint="eastAsia"/>
        </w:rPr>
      </w:pPr>
    </w:p>
    <w:p w14:paraId="4E714D56">
      <w:pPr>
        <w:pStyle w:val="28"/>
        <w:rPr>
          <w:rFonts w:hint="eastAsia" w:ascii="宋体" w:hAnsi="宋体" w:cs="Times New Roman"/>
        </w:rPr>
      </w:pPr>
    </w:p>
    <w:p w14:paraId="1695E26F">
      <w:pPr>
        <w:rPr>
          <w:rFonts w:hint="eastAsia" w:ascii="宋体" w:hAnsi="宋体" w:cs="Times New Roman"/>
        </w:rPr>
      </w:pPr>
    </w:p>
    <w:p w14:paraId="4CEE154E">
      <w:pPr>
        <w:pStyle w:val="28"/>
        <w:rPr>
          <w:rFonts w:hint="eastAsia" w:ascii="宋体" w:hAnsi="宋体" w:cs="Times New Roman"/>
        </w:rPr>
      </w:pPr>
    </w:p>
    <w:p w14:paraId="4251F8FD">
      <w:pPr>
        <w:rPr>
          <w:rFonts w:hint="eastAsia" w:ascii="宋体" w:hAnsi="宋体" w:cs="Times New Roman"/>
        </w:rPr>
      </w:pPr>
    </w:p>
    <w:p w14:paraId="453A08F1">
      <w:pPr>
        <w:rPr>
          <w:rFonts w:hint="eastAsia" w:ascii="宋体" w:hAnsi="宋体" w:cs="Times New Roman"/>
        </w:rPr>
      </w:pPr>
    </w:p>
    <w:p w14:paraId="3681246B">
      <w:pPr>
        <w:widowControl/>
        <w:snapToGrid w:val="0"/>
        <w:spacing w:line="360" w:lineRule="auto"/>
        <w:ind w:firstLine="0" w:firstLineChars="0"/>
        <w:outlineLvl w:val="1"/>
        <w:rPr>
          <w:rFonts w:hint="default" w:ascii="宋体" w:hAnsi="宋体" w:eastAsia="宋体" w:cs="宋体"/>
          <w:b/>
          <w:bCs/>
          <w:color w:val="000000"/>
          <w:kern w:val="0"/>
          <w:sz w:val="30"/>
          <w:szCs w:val="30"/>
          <w:lang w:val="en-US" w:eastAsia="zh-CN" w:bidi="ar-SA"/>
        </w:rPr>
      </w:pPr>
      <w:bookmarkStart w:id="230" w:name="_Toc2950"/>
      <w:bookmarkStart w:id="231" w:name="_Toc25590"/>
      <w:bookmarkStart w:id="232" w:name="_Toc19551"/>
      <w:r>
        <w:rPr>
          <w:rFonts w:hint="eastAsia" w:ascii="宋体" w:hAnsi="宋体" w:eastAsia="宋体" w:cs="宋体"/>
          <w:b/>
          <w:bCs/>
          <w:color w:val="000000"/>
          <w:kern w:val="0"/>
          <w:sz w:val="30"/>
          <w:szCs w:val="30"/>
          <w:lang w:val="zh-CN" w:eastAsia="zh-CN" w:bidi="ar-SA"/>
        </w:rPr>
        <w:t>附件10：投标保证金证明</w:t>
      </w:r>
      <w:bookmarkEnd w:id="230"/>
      <w:r>
        <w:rPr>
          <w:rFonts w:hint="eastAsia" w:ascii="宋体" w:hAnsi="宋体" w:eastAsia="宋体" w:cs="宋体"/>
          <w:b/>
          <w:bCs/>
          <w:color w:val="000000"/>
          <w:kern w:val="0"/>
          <w:sz w:val="30"/>
          <w:szCs w:val="30"/>
          <w:lang w:val="zh-CN" w:eastAsia="zh-CN" w:bidi="ar-SA"/>
        </w:rPr>
        <w:t>（</w:t>
      </w:r>
      <w:r>
        <w:rPr>
          <w:rFonts w:hint="eastAsia" w:ascii="宋体" w:hAnsi="宋体" w:eastAsia="宋体" w:cs="宋体"/>
          <w:b/>
          <w:bCs/>
          <w:color w:val="000000"/>
          <w:kern w:val="0"/>
          <w:sz w:val="30"/>
          <w:szCs w:val="30"/>
          <w:lang w:val="en-US" w:eastAsia="zh-CN" w:bidi="ar-SA"/>
        </w:rPr>
        <w:t>若为保函格式自拟）</w:t>
      </w:r>
      <w:bookmarkEnd w:id="231"/>
      <w:bookmarkEnd w:id="232"/>
    </w:p>
    <w:p w14:paraId="32CFA2A8">
      <w:pPr>
        <w:pStyle w:val="8"/>
        <w:ind w:firstLine="420"/>
        <w:rPr>
          <w:rFonts w:hint="eastAsia"/>
        </w:rPr>
      </w:pPr>
    </w:p>
    <w:p w14:paraId="5C4C92FC">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33" w:name="_Toc10837"/>
      <w:bookmarkStart w:id="234" w:name="_Toc24227"/>
      <w:r>
        <w:rPr>
          <w:rFonts w:hint="eastAsia" w:ascii="宋体" w:hAnsi="宋体" w:eastAsia="宋体" w:cs="Times New Roman"/>
          <w:b/>
          <w:bCs/>
          <w:kern w:val="2"/>
          <w:sz w:val="28"/>
          <w:szCs w:val="32"/>
          <w:lang w:val="zh-CN" w:eastAsia="zh-CN" w:bidi="ar-SA"/>
        </w:rPr>
        <w:t>投标保证金证明</w:t>
      </w:r>
      <w:bookmarkEnd w:id="233"/>
      <w:bookmarkEnd w:id="234"/>
    </w:p>
    <w:p w14:paraId="0164F392">
      <w:pPr>
        <w:pStyle w:val="13"/>
        <w:outlineLvl w:val="9"/>
        <w:rPr>
          <w:rFonts w:hint="eastAsia" w:eastAsia="宋体"/>
          <w:lang w:val="zh-CN" w:eastAsia="zh-CN"/>
        </w:rPr>
      </w:pPr>
    </w:p>
    <w:p w14:paraId="690C46E0">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375344C8">
      <w:pPr>
        <w:pStyle w:val="8"/>
        <w:ind w:firstLine="420"/>
        <w:rPr>
          <w:rFonts w:hint="eastAsia"/>
          <w:lang w:val="zh-CN" w:eastAsia="zh-CN"/>
        </w:rPr>
      </w:pPr>
    </w:p>
    <w:p w14:paraId="1CEC0EC5">
      <w:pPr>
        <w:spacing w:line="360" w:lineRule="auto"/>
        <w:ind w:firstLine="480"/>
        <w:rPr>
          <w:rFonts w:hint="eastAsia" w:ascii="宋体" w:hAnsi="宋体"/>
        </w:rPr>
      </w:pPr>
      <w:r>
        <w:rPr>
          <w:rFonts w:hint="eastAsia" w:ascii="宋体" w:hAnsi="宋体"/>
        </w:rPr>
        <w:t>我方为</w:t>
      </w:r>
      <w:r>
        <w:rPr>
          <w:rFonts w:hint="eastAsia" w:ascii="宋体" w:hAnsi="宋体"/>
          <w:u w:val="single"/>
        </w:rPr>
        <w:t>（</w:t>
      </w:r>
      <w:r>
        <w:rPr>
          <w:rFonts w:hint="eastAsia" w:ascii="宋体" w:hAnsi="宋体"/>
          <w:u w:val="single"/>
          <w:lang w:eastAsia="zh-CN"/>
        </w:rPr>
        <w:t>2026年乌图美仁乡枸杞加工产业建设项目</w:t>
      </w:r>
      <w:r>
        <w:rPr>
          <w:rFonts w:hint="eastAsia" w:ascii="宋体" w:hAnsi="宋体"/>
          <w:u w:val="single"/>
        </w:rPr>
        <w:t>）</w:t>
      </w:r>
      <w:r>
        <w:rPr>
          <w:rFonts w:hint="eastAsia" w:ascii="宋体" w:hAnsi="宋体"/>
        </w:rPr>
        <w:t>项目（采购项目编号为：</w:t>
      </w:r>
      <w:r>
        <w:rPr>
          <w:rFonts w:hint="eastAsia" w:ascii="宋体" w:hAnsi="宋体"/>
          <w:u w:val="single"/>
          <w:lang w:eastAsia="zh-CN"/>
        </w:rPr>
        <w:t>青海聚帛公招（货物）2026-094</w:t>
      </w:r>
      <w:r>
        <w:rPr>
          <w:rFonts w:hint="eastAsia" w:ascii="宋体" w:hAnsi="宋体"/>
          <w:u w:val="single"/>
        </w:rPr>
        <w:t>；</w:t>
      </w:r>
      <w:r>
        <w:rPr>
          <w:rFonts w:hint="eastAsia" w:ascii="宋体" w:hAnsi="宋体" w:cs="Times New Roman"/>
          <w:u w:val="single"/>
          <w:lang w:val="en-US" w:eastAsia="zh-CN"/>
        </w:rPr>
        <w:t xml:space="preserve"> </w:t>
      </w:r>
      <w:r>
        <w:rPr>
          <w:rFonts w:hint="eastAsia" w:ascii="宋体" w:hAnsi="宋体"/>
        </w:rPr>
        <w:t xml:space="preserve">递交保证金人民币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（大写：人民币</w:t>
      </w:r>
      <w:r>
        <w:rPr>
          <w:rFonts w:hint="eastAsia" w:ascii="宋体" w:hAnsi="宋体"/>
          <w:u w:val="single"/>
        </w:rPr>
        <w:t xml:space="preserve">        </w:t>
      </w:r>
      <w:r>
        <w:rPr>
          <w:rFonts w:hint="eastAsia" w:ascii="宋体" w:hAnsi="宋体"/>
        </w:rPr>
        <w:t>元）已于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日以转账方式汇入你方账户。</w:t>
      </w:r>
    </w:p>
    <w:p w14:paraId="3D1C4A3F">
      <w:pPr>
        <w:spacing w:line="360" w:lineRule="auto"/>
        <w:ind w:firstLine="480"/>
        <w:rPr>
          <w:rFonts w:hint="eastAsia" w:ascii="宋体" w:hAnsi="宋体"/>
        </w:rPr>
      </w:pPr>
      <w:r>
        <w:rPr>
          <w:rFonts w:hint="eastAsia" w:ascii="宋体" w:hAnsi="宋体"/>
        </w:rPr>
        <w:t>附件：保证金交款证明、开户许可证复印件（加盖公章）</w:t>
      </w:r>
    </w:p>
    <w:p w14:paraId="10126EEC">
      <w:pPr>
        <w:spacing w:line="360" w:lineRule="auto"/>
        <w:ind w:firstLine="480"/>
        <w:rPr>
          <w:rFonts w:hint="eastAsia" w:ascii="宋体" w:hAnsi="宋体"/>
        </w:rPr>
      </w:pPr>
      <w:r>
        <w:rPr>
          <w:rFonts w:hint="eastAsia" w:ascii="宋体" w:hAnsi="宋体"/>
        </w:rPr>
        <w:t>退还保证金时请按以下内容汇入至我方账户（同递交保证金账户）。若因提供内容不全、错误等原因导致该项目保证金未能及时退还或退还过程中发生错误，我方将承担全部责任和损失。</w:t>
      </w:r>
    </w:p>
    <w:p w14:paraId="2D93AA0E">
      <w:pPr>
        <w:spacing w:line="360" w:lineRule="auto"/>
        <w:ind w:firstLine="480"/>
        <w:rPr>
          <w:rFonts w:hint="eastAsia" w:ascii="宋体" w:hAnsi="宋体"/>
          <w:u w:val="single"/>
        </w:rPr>
      </w:pPr>
      <w:r>
        <w:rPr>
          <w:rFonts w:hint="eastAsia" w:ascii="宋体" w:hAnsi="宋体"/>
        </w:rPr>
        <w:t>户    名：</w:t>
      </w:r>
      <w:r>
        <w:rPr>
          <w:rFonts w:hint="eastAsia" w:ascii="宋体" w:hAnsi="宋体"/>
          <w:u w:val="single"/>
        </w:rPr>
        <w:t xml:space="preserve">           </w:t>
      </w:r>
    </w:p>
    <w:p w14:paraId="09A0D0C3">
      <w:pPr>
        <w:spacing w:line="360" w:lineRule="auto"/>
        <w:ind w:firstLine="480"/>
        <w:rPr>
          <w:rFonts w:hint="eastAsia" w:ascii="宋体" w:hAnsi="宋体"/>
          <w:u w:val="single"/>
        </w:rPr>
      </w:pPr>
      <w:r>
        <w:rPr>
          <w:rFonts w:hint="eastAsia" w:ascii="宋体" w:hAnsi="宋体"/>
        </w:rPr>
        <w:t>开户银行：</w:t>
      </w:r>
      <w:r>
        <w:rPr>
          <w:rFonts w:hint="eastAsia" w:ascii="宋体" w:hAnsi="宋体"/>
          <w:u w:val="single"/>
        </w:rPr>
        <w:t xml:space="preserve">           </w:t>
      </w:r>
    </w:p>
    <w:p w14:paraId="0B1577DB">
      <w:pPr>
        <w:spacing w:line="360" w:lineRule="auto"/>
        <w:ind w:firstLine="480"/>
        <w:rPr>
          <w:rFonts w:ascii="宋体" w:hAnsi="宋体"/>
          <w:u w:val="single"/>
        </w:rPr>
      </w:pPr>
      <w:r>
        <w:rPr>
          <w:rFonts w:hint="eastAsia" w:ascii="宋体" w:hAnsi="宋体"/>
        </w:rPr>
        <w:t>开户帐号：</w:t>
      </w:r>
      <w:r>
        <w:rPr>
          <w:rFonts w:hint="eastAsia" w:ascii="宋体" w:hAnsi="宋体"/>
          <w:u w:val="single"/>
        </w:rPr>
        <w:t xml:space="preserve">           </w:t>
      </w:r>
    </w:p>
    <w:p w14:paraId="61EC58B7">
      <w:pPr>
        <w:pStyle w:val="8"/>
        <w:ind w:firstLine="480"/>
        <w:rPr>
          <w:rFonts w:hint="eastAsia" w:ascii="宋体" w:hAnsi="宋体"/>
          <w:sz w:val="24"/>
          <w:lang w:val="zh-CN" w:eastAsia="zh-CN"/>
        </w:rPr>
      </w:pPr>
    </w:p>
    <w:p w14:paraId="031AABCE">
      <w:pPr>
        <w:widowControl/>
        <w:snapToGrid w:val="0"/>
        <w:spacing w:line="360" w:lineRule="auto"/>
        <w:ind w:firstLine="0" w:firstLineChars="0"/>
        <w:outlineLvl w:val="9"/>
        <w:rPr>
          <w:rFonts w:hint="eastAsia" w:ascii="宋体"/>
          <w:b/>
          <w:sz w:val="28"/>
          <w:szCs w:val="28"/>
        </w:rPr>
      </w:pPr>
    </w:p>
    <w:p w14:paraId="59D3F04D">
      <w:pPr>
        <w:pStyle w:val="8"/>
        <w:ind w:firstLine="562"/>
        <w:outlineLvl w:val="9"/>
        <w:rPr>
          <w:rFonts w:hint="eastAsia" w:ascii="宋体"/>
          <w:b/>
          <w:sz w:val="28"/>
          <w:szCs w:val="28"/>
        </w:rPr>
      </w:pPr>
    </w:p>
    <w:p w14:paraId="324AE7DC">
      <w:pPr>
        <w:pStyle w:val="13"/>
        <w:ind w:firstLine="562"/>
        <w:outlineLvl w:val="9"/>
        <w:rPr>
          <w:rFonts w:hint="eastAsia" w:hAnsi="Times New Roman"/>
          <w:b/>
          <w:sz w:val="28"/>
          <w:szCs w:val="28"/>
        </w:rPr>
      </w:pPr>
    </w:p>
    <w:p w14:paraId="7B27787F">
      <w:pPr>
        <w:ind w:firstLine="480"/>
        <w:outlineLvl w:val="9"/>
        <w:rPr>
          <w:rFonts w:hint="eastAsia"/>
        </w:rPr>
      </w:pPr>
    </w:p>
    <w:p w14:paraId="1E6706F8">
      <w:pPr>
        <w:autoSpaceDE w:val="0"/>
        <w:autoSpaceDN w:val="0"/>
        <w:spacing w:line="360" w:lineRule="auto"/>
        <w:ind w:firstLine="482"/>
        <w:jc w:val="right"/>
        <w:outlineLvl w:val="9"/>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73EBA203">
      <w:pPr>
        <w:autoSpaceDE w:val="0"/>
        <w:autoSpaceDN w:val="0"/>
        <w:spacing w:line="360" w:lineRule="auto"/>
        <w:ind w:firstLine="482"/>
        <w:jc w:val="right"/>
        <w:outlineLvl w:val="9"/>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7ADBB53A">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44E1AD83">
      <w:pPr>
        <w:widowControl/>
        <w:snapToGrid w:val="0"/>
        <w:spacing w:line="360" w:lineRule="auto"/>
        <w:ind w:firstLine="0" w:firstLineChars="0"/>
        <w:outlineLvl w:val="1"/>
        <w:rPr>
          <w:rFonts w:hint="eastAsia" w:ascii="宋体"/>
          <w:b/>
          <w:sz w:val="28"/>
          <w:szCs w:val="28"/>
        </w:rPr>
        <w:sectPr>
          <w:pgSz w:w="11906" w:h="16838"/>
          <w:pgMar w:top="1440" w:right="1800" w:bottom="1440" w:left="1800" w:header="851" w:footer="992" w:gutter="0"/>
          <w:pgNumType w:fmt="decimal"/>
          <w:cols w:space="720" w:num="1"/>
          <w:docGrid w:type="lines" w:linePitch="312" w:charSpace="0"/>
        </w:sectPr>
      </w:pPr>
    </w:p>
    <w:p w14:paraId="536199B5">
      <w:pPr>
        <w:widowControl/>
        <w:snapToGrid w:val="0"/>
        <w:spacing w:line="360" w:lineRule="auto"/>
        <w:ind w:firstLine="0" w:firstLineChars="0"/>
        <w:jc w:val="left"/>
        <w:outlineLvl w:val="9"/>
        <w:rPr>
          <w:rFonts w:hint="eastAsia" w:ascii="新宋体" w:hAnsi="新宋体" w:eastAsia="新宋体" w:cs="新宋体"/>
          <w:b/>
          <w:bCs/>
          <w:kern w:val="2"/>
          <w:sz w:val="32"/>
          <w:szCs w:val="32"/>
          <w:lang w:val="en-US" w:eastAsia="zh-CN" w:bidi="ar-SA"/>
        </w:rPr>
      </w:pPr>
      <w:r>
        <w:rPr>
          <w:rFonts w:hint="eastAsia" w:ascii="新宋体" w:hAnsi="新宋体" w:eastAsia="新宋体" w:cs="新宋体"/>
          <w:b/>
          <w:bCs/>
          <w:kern w:val="2"/>
          <w:sz w:val="32"/>
          <w:szCs w:val="32"/>
          <w:lang w:val="en-US" w:eastAsia="zh-CN" w:bidi="ar-SA"/>
        </w:rPr>
        <w:t>（投标文件封面）</w:t>
      </w:r>
    </w:p>
    <w:p w14:paraId="7FD1E1D0">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18477479">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6B0D26AE">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0A908F16">
      <w:pPr>
        <w:autoSpaceDE w:val="0"/>
        <w:autoSpaceDN w:val="0"/>
        <w:adjustRightInd w:val="0"/>
        <w:spacing w:line="360" w:lineRule="auto"/>
        <w:ind w:left="0" w:leftChars="0" w:firstLine="0" w:firstLineChars="0"/>
        <w:jc w:val="center"/>
        <w:outlineLvl w:val="0"/>
        <w:rPr>
          <w:rFonts w:hint="eastAsia" w:ascii="方正楷体_GBK" w:hAnsi="宋体" w:eastAsia="方正楷体_GBK" w:cs="Times New Roman"/>
          <w:b/>
          <w:color w:val="000000"/>
          <w:sz w:val="84"/>
          <w:szCs w:val="84"/>
        </w:rPr>
      </w:pPr>
      <w:bookmarkStart w:id="235" w:name="_Toc20180"/>
      <w:r>
        <w:rPr>
          <w:rFonts w:hint="eastAsia" w:ascii="方正楷体_GBK" w:hAnsi="宋体" w:eastAsia="方正楷体_GBK" w:cs="Times New Roman"/>
          <w:b/>
          <w:color w:val="000000"/>
          <w:sz w:val="84"/>
          <w:szCs w:val="84"/>
        </w:rPr>
        <w:t>投 标 文 件</w:t>
      </w:r>
      <w:bookmarkEnd w:id="235"/>
    </w:p>
    <w:p w14:paraId="5E073E0C">
      <w:pPr>
        <w:autoSpaceDE w:val="0"/>
        <w:autoSpaceDN w:val="0"/>
        <w:adjustRightInd w:val="0"/>
        <w:spacing w:line="360" w:lineRule="auto"/>
        <w:ind w:left="0" w:leftChars="0" w:firstLine="0" w:firstLineChars="0"/>
        <w:jc w:val="center"/>
        <w:outlineLvl w:val="0"/>
        <w:rPr>
          <w:rFonts w:hint="eastAsia" w:ascii="宋体" w:hAnsi="Times New Roman" w:eastAsia="宋体" w:cs="Times New Roman"/>
          <w:b/>
          <w:sz w:val="28"/>
          <w:szCs w:val="28"/>
          <w:lang w:eastAsia="zh-CN"/>
        </w:rPr>
      </w:pPr>
      <w:bookmarkStart w:id="236" w:name="_Toc14104"/>
      <w:r>
        <w:rPr>
          <w:rFonts w:hint="eastAsia" w:ascii="宋体" w:hAnsi="Times New Roman" w:eastAsia="宋体" w:cs="Times New Roman"/>
          <w:b/>
          <w:sz w:val="28"/>
          <w:szCs w:val="28"/>
          <w:lang w:val="en-US" w:eastAsia="zh-CN"/>
        </w:rPr>
        <w:t>（符合审查部分）</w:t>
      </w:r>
      <w:bookmarkEnd w:id="236"/>
    </w:p>
    <w:p w14:paraId="6ED3F955">
      <w:pPr>
        <w:adjustRightInd w:val="0"/>
        <w:spacing w:line="360" w:lineRule="auto"/>
        <w:ind w:firstLine="0" w:firstLineChars="0"/>
        <w:textAlignment w:val="baseline"/>
        <w:rPr>
          <w:rFonts w:hint="eastAsia" w:ascii="新宋体" w:hAnsi="新宋体" w:eastAsia="新宋体" w:cs="新宋体"/>
          <w:b/>
          <w:bCs/>
          <w:sz w:val="32"/>
          <w:szCs w:val="32"/>
        </w:rPr>
      </w:pPr>
    </w:p>
    <w:p w14:paraId="69C8D74E">
      <w:pPr>
        <w:pStyle w:val="8"/>
        <w:ind w:firstLine="420"/>
        <w:rPr>
          <w:rFonts w:hint="eastAsia" w:ascii="新宋体" w:hAnsi="新宋体" w:eastAsia="新宋体" w:cs="新宋体"/>
          <w:sz w:val="32"/>
          <w:szCs w:val="32"/>
          <w:lang w:val="en-US" w:eastAsia="zh-CN"/>
        </w:rPr>
      </w:pPr>
    </w:p>
    <w:p w14:paraId="570E9159">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青海聚帛公招（货物）2026-094</w:t>
      </w:r>
    </w:p>
    <w:p w14:paraId="568F28D3">
      <w:pPr>
        <w:adjustRightInd w:val="0"/>
        <w:spacing w:line="360" w:lineRule="auto"/>
        <w:ind w:left="2249" w:hanging="2249" w:hangingChars="700"/>
        <w:textAlignment w:val="baseline"/>
        <w:rPr>
          <w:rFonts w:hint="eastAsia" w:ascii="新宋体" w:hAnsi="新宋体" w:eastAsia="新宋体" w:cs="新宋体"/>
          <w:b/>
          <w:sz w:val="32"/>
          <w:szCs w:val="32"/>
        </w:rPr>
      </w:pPr>
    </w:p>
    <w:p w14:paraId="60F20B0F">
      <w:pPr>
        <w:adjustRightInd w:val="0"/>
        <w:spacing w:line="360" w:lineRule="auto"/>
        <w:ind w:left="2249" w:hanging="2249" w:hangingChars="70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采购项目名称：</w:t>
      </w:r>
      <w:r>
        <w:rPr>
          <w:rFonts w:hint="eastAsia" w:ascii="新宋体" w:hAnsi="新宋体" w:eastAsia="新宋体" w:cs="新宋体"/>
          <w:b/>
          <w:sz w:val="32"/>
          <w:szCs w:val="32"/>
          <w:lang w:eastAsia="zh-CN"/>
        </w:rPr>
        <w:t>2026年乌图美仁乡枸杞加工产业建设项目</w:t>
      </w:r>
    </w:p>
    <w:p w14:paraId="7EE28CC2">
      <w:pPr>
        <w:adjustRightInd w:val="0"/>
        <w:spacing w:line="360" w:lineRule="auto"/>
        <w:ind w:firstLine="0" w:firstLineChars="0"/>
        <w:textAlignment w:val="baseline"/>
        <w:rPr>
          <w:rFonts w:hint="eastAsia" w:ascii="新宋体" w:hAnsi="新宋体" w:eastAsia="新宋体" w:cs="新宋体"/>
          <w:b/>
          <w:sz w:val="32"/>
          <w:szCs w:val="32"/>
        </w:rPr>
      </w:pPr>
    </w:p>
    <w:p w14:paraId="0BA9DA90">
      <w:pPr>
        <w:adjustRightInd w:val="0"/>
        <w:spacing w:line="360" w:lineRule="auto"/>
        <w:ind w:firstLine="0" w:firstLineChars="0"/>
        <w:jc w:val="center"/>
        <w:textAlignment w:val="baseline"/>
        <w:rPr>
          <w:rFonts w:hint="eastAsia" w:ascii="新宋体" w:hAnsi="新宋体" w:eastAsia="新宋体" w:cs="新宋体"/>
          <w:b/>
          <w:sz w:val="32"/>
          <w:szCs w:val="32"/>
        </w:rPr>
      </w:pPr>
    </w:p>
    <w:p w14:paraId="12EB44F2">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0B9627A2">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37FB61D2">
      <w:pPr>
        <w:rPr>
          <w:rFonts w:hint="eastAsia" w:ascii="宋体" w:hAnsi="宋体" w:eastAsia="宋体" w:cs="宋体"/>
          <w:b/>
          <w:bCs/>
          <w:color w:val="000000"/>
          <w:kern w:val="0"/>
          <w:sz w:val="30"/>
          <w:szCs w:val="30"/>
          <w:lang w:val="zh-CN" w:eastAsia="zh-CN" w:bidi="ar-SA"/>
        </w:rPr>
      </w:pPr>
      <w:bookmarkStart w:id="237" w:name="_Toc397"/>
      <w:r>
        <w:rPr>
          <w:rFonts w:hint="eastAsia" w:ascii="宋体" w:hAnsi="宋体" w:eastAsia="宋体" w:cs="宋体"/>
          <w:b/>
          <w:bCs/>
          <w:color w:val="000000"/>
          <w:kern w:val="0"/>
          <w:sz w:val="30"/>
          <w:szCs w:val="30"/>
          <w:lang w:val="zh-CN" w:eastAsia="zh-CN" w:bidi="ar-SA"/>
        </w:rPr>
        <w:br w:type="page"/>
      </w:r>
    </w:p>
    <w:p w14:paraId="3E56F4A2">
      <w:pPr>
        <w:widowControl/>
        <w:snapToGrid w:val="0"/>
        <w:spacing w:line="360" w:lineRule="auto"/>
        <w:ind w:firstLine="0" w:firstLineChars="0"/>
        <w:outlineLvl w:val="1"/>
        <w:rPr>
          <w:rFonts w:hint="eastAsia"/>
          <w:sz w:val="30"/>
          <w:szCs w:val="30"/>
        </w:rPr>
      </w:pPr>
      <w:bookmarkStart w:id="238" w:name="_Toc6165"/>
      <w:r>
        <w:rPr>
          <w:rFonts w:hint="eastAsia" w:ascii="宋体" w:hAnsi="宋体" w:eastAsia="宋体" w:cs="宋体"/>
          <w:b/>
          <w:bCs/>
          <w:color w:val="000000"/>
          <w:kern w:val="0"/>
          <w:sz w:val="30"/>
          <w:szCs w:val="30"/>
          <w:lang w:val="zh-CN" w:eastAsia="zh-CN" w:bidi="ar-SA"/>
        </w:rPr>
        <w:t>附件</w:t>
      </w:r>
      <w:bookmarkStart w:id="239" w:name="_Toc376936769"/>
      <w:bookmarkStart w:id="240" w:name="_Toc325726038"/>
      <w:r>
        <w:rPr>
          <w:rFonts w:hint="eastAsia" w:ascii="宋体" w:hAnsi="宋体" w:eastAsia="宋体" w:cs="宋体"/>
          <w:b/>
          <w:bCs/>
          <w:color w:val="000000"/>
          <w:kern w:val="0"/>
          <w:sz w:val="30"/>
          <w:szCs w:val="30"/>
          <w:lang w:val="en-US" w:eastAsia="zh-CN" w:bidi="ar-SA"/>
        </w:rPr>
        <w:t>1</w:t>
      </w:r>
      <w:r>
        <w:rPr>
          <w:rFonts w:hint="eastAsia" w:ascii="宋体" w:hAnsi="宋体" w:cs="宋体"/>
          <w:b/>
          <w:bCs/>
          <w:color w:val="000000"/>
          <w:kern w:val="0"/>
          <w:sz w:val="30"/>
          <w:szCs w:val="30"/>
          <w:lang w:val="en-US" w:eastAsia="zh-CN" w:bidi="ar-SA"/>
        </w:rPr>
        <w:t>1</w:t>
      </w:r>
      <w:r>
        <w:rPr>
          <w:rFonts w:hint="eastAsia" w:ascii="宋体" w:hAnsi="宋体" w:eastAsia="宋体" w:cs="宋体"/>
          <w:b/>
          <w:bCs/>
          <w:color w:val="000000"/>
          <w:kern w:val="0"/>
          <w:sz w:val="30"/>
          <w:szCs w:val="30"/>
          <w:lang w:val="zh-CN" w:eastAsia="zh-CN" w:bidi="ar-SA"/>
        </w:rPr>
        <w:t>：报价一览表</w:t>
      </w:r>
      <w:bookmarkEnd w:id="237"/>
      <w:bookmarkEnd w:id="238"/>
      <w:bookmarkEnd w:id="239"/>
      <w:bookmarkEnd w:id="240"/>
    </w:p>
    <w:p w14:paraId="47F2C850">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41" w:name="_Toc7248"/>
      <w:bookmarkStart w:id="242" w:name="_Toc13175"/>
    </w:p>
    <w:p w14:paraId="27C72122">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投标报价一览表</w:t>
      </w:r>
      <w:bookmarkEnd w:id="241"/>
      <w:bookmarkEnd w:id="242"/>
    </w:p>
    <w:p w14:paraId="098F5943">
      <w:pPr>
        <w:ind w:firstLine="0" w:firstLineChars="0"/>
        <w:jc w:val="both"/>
        <w:rPr>
          <w:rFonts w:hint="eastAsia" w:ascii="宋体" w:hAnsi="宋体"/>
          <w:b/>
        </w:rPr>
      </w:pPr>
    </w:p>
    <w:p w14:paraId="0A75852F">
      <w:pPr>
        <w:ind w:firstLine="0" w:firstLineChars="0"/>
        <w:jc w:val="both"/>
        <w:rPr>
          <w:rFonts w:hint="eastAsia" w:ascii="宋体" w:hAnsi="宋体"/>
          <w:b/>
        </w:rPr>
      </w:pPr>
      <w:r>
        <w:rPr>
          <w:rFonts w:hint="eastAsia" w:ascii="宋体" w:hAnsi="宋体"/>
          <w:b/>
        </w:rPr>
        <w:t>投标单位名称：</w:t>
      </w:r>
      <w:r>
        <w:rPr>
          <w:rFonts w:hint="eastAsia" w:ascii="宋体" w:hAnsi="宋体" w:cs="宋体"/>
          <w:b/>
          <w:bCs/>
          <w:color w:val="000000"/>
          <w:kern w:val="0"/>
        </w:rPr>
        <w:t xml:space="preserve"> </w:t>
      </w:r>
      <w:r>
        <w:rPr>
          <w:rFonts w:hint="eastAsia" w:ascii="宋体" w:hAnsi="宋体" w:cs="宋体"/>
          <w:b/>
          <w:bCs/>
          <w:color w:val="000000"/>
          <w:kern w:val="0"/>
          <w:lang w:val="en-US" w:eastAsia="zh-CN"/>
        </w:rPr>
        <w:t xml:space="preserve">                                       </w:t>
      </w:r>
      <w:r>
        <w:rPr>
          <w:rFonts w:hint="eastAsia" w:ascii="宋体" w:hAnsi="宋体"/>
          <w:b/>
        </w:rPr>
        <w:t>单位：人民币(元)</w:t>
      </w:r>
    </w:p>
    <w:tbl>
      <w:tblPr>
        <w:tblStyle w:val="30"/>
        <w:tblpPr w:leftFromText="180" w:rightFromText="180" w:vertAnchor="text" w:horzAnchor="margin" w:tblpY="147"/>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2134"/>
        <w:gridCol w:w="2418"/>
        <w:gridCol w:w="1395"/>
        <w:gridCol w:w="1395"/>
      </w:tblGrid>
      <w:tr w14:paraId="3119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254" w:type="dxa"/>
            <w:noWrap w:val="0"/>
            <w:vAlign w:val="center"/>
          </w:tcPr>
          <w:p w14:paraId="311E4D58">
            <w:pPr>
              <w:adjustRightInd w:val="0"/>
              <w:ind w:firstLine="0" w:firstLineChars="0"/>
              <w:jc w:val="center"/>
              <w:textAlignment w:val="baseline"/>
              <w:rPr>
                <w:rFonts w:hint="eastAsia" w:ascii="宋体" w:hAnsi="宋体" w:eastAsia="宋体"/>
                <w:b w:val="0"/>
                <w:bCs/>
                <w:lang w:eastAsia="zh-CN"/>
              </w:rPr>
            </w:pPr>
            <w:r>
              <w:rPr>
                <w:rFonts w:hint="eastAsia" w:ascii="宋体" w:hAnsi="宋体"/>
                <w:b w:val="0"/>
                <w:bCs/>
                <w:highlight w:val="none"/>
                <w:lang w:val="en-US" w:eastAsia="zh-CN"/>
              </w:rPr>
              <w:t>项目名称</w:t>
            </w:r>
          </w:p>
        </w:tc>
        <w:tc>
          <w:tcPr>
            <w:tcW w:w="2134" w:type="dxa"/>
            <w:noWrap w:val="0"/>
            <w:vAlign w:val="center"/>
          </w:tcPr>
          <w:p w14:paraId="3FB76DE9">
            <w:pPr>
              <w:adjustRightInd w:val="0"/>
              <w:ind w:left="0" w:leftChars="0" w:firstLine="0" w:firstLineChars="0"/>
              <w:jc w:val="center"/>
              <w:textAlignment w:val="baseline"/>
              <w:rPr>
                <w:rFonts w:hint="eastAsia" w:ascii="宋体" w:hAnsi="宋体"/>
                <w:b w:val="0"/>
                <w:bCs/>
              </w:rPr>
            </w:pPr>
            <w:r>
              <w:rPr>
                <w:rFonts w:hint="eastAsia" w:ascii="宋体" w:hAnsi="宋体"/>
                <w:b w:val="0"/>
                <w:bCs/>
              </w:rPr>
              <w:t>投标总报价</w:t>
            </w:r>
          </w:p>
        </w:tc>
        <w:tc>
          <w:tcPr>
            <w:tcW w:w="2418" w:type="dxa"/>
            <w:noWrap w:val="0"/>
            <w:vAlign w:val="center"/>
          </w:tcPr>
          <w:p w14:paraId="018357CF">
            <w:pPr>
              <w:adjustRightInd w:val="0"/>
              <w:ind w:firstLine="120" w:firstLineChars="50"/>
              <w:jc w:val="center"/>
              <w:textAlignment w:val="baseline"/>
              <w:rPr>
                <w:rFonts w:hint="default" w:ascii="宋体" w:hAnsi="宋体" w:eastAsia="宋体"/>
                <w:b w:val="0"/>
                <w:bCs/>
                <w:lang w:val="en-US" w:eastAsia="zh-CN"/>
              </w:rPr>
            </w:pPr>
            <w:r>
              <w:rPr>
                <w:rFonts w:hint="default" w:ascii="宋体" w:hAnsi="宋体" w:eastAsia="宋体"/>
                <w:b w:val="0"/>
                <w:bCs/>
                <w:lang w:val="en-US" w:eastAsia="zh-CN"/>
              </w:rPr>
              <w:t>交 货 期</w:t>
            </w:r>
          </w:p>
        </w:tc>
        <w:tc>
          <w:tcPr>
            <w:tcW w:w="1395" w:type="dxa"/>
            <w:noWrap w:val="0"/>
            <w:vAlign w:val="center"/>
          </w:tcPr>
          <w:p w14:paraId="4E82D10D">
            <w:pPr>
              <w:adjustRightInd w:val="0"/>
              <w:ind w:left="278" w:leftChars="16" w:hanging="240" w:hangingChars="100"/>
              <w:jc w:val="center"/>
              <w:textAlignment w:val="baseline"/>
              <w:rPr>
                <w:rFonts w:hint="eastAsia" w:ascii="宋体" w:hAnsi="宋体" w:eastAsia="宋体"/>
                <w:b w:val="0"/>
                <w:bCs/>
                <w:lang w:val="en-US" w:eastAsia="zh-CN"/>
              </w:rPr>
            </w:pPr>
            <w:r>
              <w:rPr>
                <w:rFonts w:hint="eastAsia" w:ascii="宋体" w:hAnsi="宋体"/>
                <w:b w:val="0"/>
                <w:bCs/>
                <w:lang w:val="en-US" w:eastAsia="zh-CN"/>
              </w:rPr>
              <w:t>交货地点</w:t>
            </w:r>
          </w:p>
        </w:tc>
        <w:tc>
          <w:tcPr>
            <w:tcW w:w="1395" w:type="dxa"/>
            <w:noWrap w:val="0"/>
            <w:vAlign w:val="center"/>
          </w:tcPr>
          <w:p w14:paraId="4DA2A18B">
            <w:pPr>
              <w:adjustRightInd w:val="0"/>
              <w:ind w:left="278" w:leftChars="16" w:hanging="240" w:hangingChars="100"/>
              <w:jc w:val="center"/>
              <w:textAlignment w:val="baseline"/>
              <w:rPr>
                <w:rFonts w:hint="eastAsia" w:ascii="宋体" w:hAnsi="宋体"/>
                <w:b w:val="0"/>
                <w:bCs/>
              </w:rPr>
            </w:pPr>
            <w:r>
              <w:rPr>
                <w:rFonts w:hint="eastAsia" w:ascii="宋体" w:hAnsi="宋体"/>
                <w:b w:val="0"/>
                <w:bCs/>
              </w:rPr>
              <w:t>备注</w:t>
            </w:r>
          </w:p>
        </w:tc>
      </w:tr>
      <w:tr w14:paraId="79F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254" w:type="dxa"/>
            <w:vMerge w:val="restart"/>
            <w:noWrap w:val="0"/>
            <w:vAlign w:val="center"/>
          </w:tcPr>
          <w:p w14:paraId="2F8E403D">
            <w:pPr>
              <w:adjustRightInd w:val="0"/>
              <w:ind w:firstLine="482"/>
              <w:textAlignment w:val="baseline"/>
              <w:rPr>
                <w:rFonts w:hint="eastAsia" w:ascii="宋体" w:hAnsi="宋体"/>
                <w:b w:val="0"/>
                <w:bCs/>
              </w:rPr>
            </w:pPr>
          </w:p>
        </w:tc>
        <w:tc>
          <w:tcPr>
            <w:tcW w:w="2134" w:type="dxa"/>
            <w:noWrap w:val="0"/>
            <w:vAlign w:val="top"/>
          </w:tcPr>
          <w:p w14:paraId="4AD8BB33">
            <w:pPr>
              <w:adjustRightInd w:val="0"/>
              <w:ind w:firstLine="0" w:firstLineChars="0"/>
              <w:textAlignment w:val="baseline"/>
              <w:rPr>
                <w:rFonts w:hint="eastAsia" w:ascii="宋体" w:hAnsi="宋体"/>
                <w:b w:val="0"/>
                <w:bCs/>
              </w:rPr>
            </w:pPr>
            <w:r>
              <w:rPr>
                <w:rFonts w:hint="eastAsia" w:ascii="宋体" w:hAnsi="宋体"/>
                <w:b w:val="0"/>
                <w:bCs/>
              </w:rPr>
              <w:t>大写：</w:t>
            </w:r>
          </w:p>
        </w:tc>
        <w:tc>
          <w:tcPr>
            <w:tcW w:w="2418" w:type="dxa"/>
            <w:vMerge w:val="restart"/>
            <w:noWrap w:val="0"/>
            <w:vAlign w:val="top"/>
          </w:tcPr>
          <w:p w14:paraId="2F9A6ACB">
            <w:pPr>
              <w:adjustRightInd w:val="0"/>
              <w:ind w:firstLine="196" w:firstLineChars="82"/>
              <w:textAlignment w:val="baseline"/>
              <w:rPr>
                <w:rFonts w:hint="eastAsia" w:ascii="宋体" w:hAnsi="宋体"/>
                <w:b w:val="0"/>
                <w:bCs/>
              </w:rPr>
            </w:pPr>
          </w:p>
        </w:tc>
        <w:tc>
          <w:tcPr>
            <w:tcW w:w="1395" w:type="dxa"/>
            <w:vMerge w:val="restart"/>
            <w:noWrap w:val="0"/>
            <w:vAlign w:val="top"/>
          </w:tcPr>
          <w:p w14:paraId="5BF44842">
            <w:pPr>
              <w:adjustRightInd w:val="0"/>
              <w:ind w:firstLine="0" w:firstLineChars="0"/>
              <w:textAlignment w:val="baseline"/>
              <w:rPr>
                <w:rFonts w:hint="eastAsia" w:ascii="宋体" w:hAnsi="宋体"/>
                <w:b w:val="0"/>
                <w:bCs/>
              </w:rPr>
            </w:pPr>
          </w:p>
        </w:tc>
        <w:tc>
          <w:tcPr>
            <w:tcW w:w="1395" w:type="dxa"/>
            <w:vMerge w:val="restart"/>
            <w:noWrap w:val="0"/>
            <w:vAlign w:val="top"/>
          </w:tcPr>
          <w:p w14:paraId="7C7B1C41">
            <w:pPr>
              <w:adjustRightInd w:val="0"/>
              <w:ind w:firstLine="0" w:firstLineChars="0"/>
              <w:textAlignment w:val="baseline"/>
              <w:rPr>
                <w:rFonts w:hint="eastAsia" w:ascii="宋体" w:hAnsi="宋体"/>
                <w:b w:val="0"/>
                <w:bCs/>
              </w:rPr>
            </w:pPr>
          </w:p>
        </w:tc>
      </w:tr>
      <w:tr w14:paraId="2334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254" w:type="dxa"/>
            <w:vMerge w:val="continue"/>
            <w:noWrap w:val="0"/>
            <w:vAlign w:val="center"/>
          </w:tcPr>
          <w:p w14:paraId="72A73BA4">
            <w:pPr>
              <w:adjustRightInd w:val="0"/>
              <w:ind w:firstLine="482"/>
              <w:textAlignment w:val="baseline"/>
              <w:rPr>
                <w:rFonts w:hint="eastAsia" w:ascii="宋体" w:hAnsi="宋体"/>
                <w:b w:val="0"/>
                <w:bCs/>
              </w:rPr>
            </w:pPr>
          </w:p>
        </w:tc>
        <w:tc>
          <w:tcPr>
            <w:tcW w:w="2134" w:type="dxa"/>
            <w:noWrap w:val="0"/>
            <w:vAlign w:val="top"/>
          </w:tcPr>
          <w:p w14:paraId="659A8D4C">
            <w:pPr>
              <w:adjustRightInd w:val="0"/>
              <w:ind w:firstLine="0" w:firstLineChars="0"/>
              <w:textAlignment w:val="baseline"/>
              <w:rPr>
                <w:rFonts w:hint="eastAsia" w:ascii="宋体" w:hAnsi="宋体"/>
                <w:b w:val="0"/>
                <w:bCs/>
              </w:rPr>
            </w:pPr>
            <w:r>
              <w:rPr>
                <w:rFonts w:hint="eastAsia" w:ascii="宋体" w:hAnsi="宋体"/>
                <w:b w:val="0"/>
                <w:bCs/>
              </w:rPr>
              <w:t>小写：</w:t>
            </w:r>
          </w:p>
        </w:tc>
        <w:tc>
          <w:tcPr>
            <w:tcW w:w="2418" w:type="dxa"/>
            <w:vMerge w:val="continue"/>
            <w:noWrap w:val="0"/>
            <w:vAlign w:val="top"/>
          </w:tcPr>
          <w:p w14:paraId="484A795F">
            <w:pPr>
              <w:adjustRightInd w:val="0"/>
              <w:ind w:firstLine="482"/>
              <w:textAlignment w:val="baseline"/>
              <w:rPr>
                <w:rFonts w:hint="eastAsia" w:ascii="宋体" w:hAnsi="宋体"/>
                <w:b w:val="0"/>
                <w:bCs/>
              </w:rPr>
            </w:pPr>
          </w:p>
        </w:tc>
        <w:tc>
          <w:tcPr>
            <w:tcW w:w="1395" w:type="dxa"/>
            <w:vMerge w:val="continue"/>
            <w:noWrap w:val="0"/>
            <w:vAlign w:val="top"/>
          </w:tcPr>
          <w:p w14:paraId="0769053A">
            <w:pPr>
              <w:adjustRightInd w:val="0"/>
              <w:ind w:firstLine="0" w:firstLineChars="0"/>
              <w:textAlignment w:val="baseline"/>
              <w:rPr>
                <w:rFonts w:hint="eastAsia" w:ascii="宋体" w:hAnsi="宋体"/>
                <w:b w:val="0"/>
                <w:bCs/>
              </w:rPr>
            </w:pPr>
          </w:p>
        </w:tc>
        <w:tc>
          <w:tcPr>
            <w:tcW w:w="1395" w:type="dxa"/>
            <w:vMerge w:val="continue"/>
            <w:noWrap w:val="0"/>
            <w:vAlign w:val="top"/>
          </w:tcPr>
          <w:p w14:paraId="6ADBB6C9">
            <w:pPr>
              <w:adjustRightInd w:val="0"/>
              <w:ind w:firstLine="0" w:firstLineChars="0"/>
              <w:textAlignment w:val="baseline"/>
              <w:rPr>
                <w:rFonts w:hint="eastAsia" w:ascii="宋体" w:hAnsi="宋体"/>
                <w:b w:val="0"/>
                <w:bCs/>
              </w:rPr>
            </w:pPr>
          </w:p>
        </w:tc>
      </w:tr>
      <w:tr w14:paraId="6C6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8596" w:type="dxa"/>
            <w:gridSpan w:val="5"/>
            <w:noWrap w:val="0"/>
            <w:vAlign w:val="center"/>
          </w:tcPr>
          <w:p w14:paraId="7067C5DF">
            <w:pPr>
              <w:adjustRightInd w:val="0"/>
              <w:ind w:firstLine="0" w:firstLineChars="0"/>
              <w:textAlignment w:val="baseline"/>
              <w:rPr>
                <w:rFonts w:hint="eastAsia" w:ascii="宋体" w:hAnsi="宋体"/>
                <w:b w:val="0"/>
                <w:bCs/>
              </w:rPr>
            </w:pPr>
            <w:r>
              <w:rPr>
                <w:rFonts w:hint="eastAsia" w:ascii="宋体" w:hAnsi="宋体"/>
                <w:b w:val="0"/>
                <w:bCs/>
              </w:rPr>
              <w:t>其他承诺及需要说明的事项：</w:t>
            </w:r>
          </w:p>
        </w:tc>
      </w:tr>
    </w:tbl>
    <w:p w14:paraId="22D3C855">
      <w:pPr>
        <w:spacing w:line="360" w:lineRule="auto"/>
        <w:ind w:firstLine="480"/>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1.填写此表时不得改变表格形式。</w:t>
      </w:r>
    </w:p>
    <w:p w14:paraId="345FF399">
      <w:pPr>
        <w:spacing w:line="360" w:lineRule="auto"/>
        <w:ind w:firstLine="480"/>
        <w:rPr>
          <w:rFonts w:hint="eastAsia" w:ascii="宋体" w:hAnsi="宋体" w:eastAsia="宋体" w:cs="宋体"/>
          <w:sz w:val="24"/>
          <w:szCs w:val="24"/>
        </w:rPr>
      </w:pPr>
      <w:r>
        <w:rPr>
          <w:rFonts w:hint="eastAsia" w:ascii="宋体" w:hAnsi="宋体" w:eastAsia="宋体" w:cs="Times New Roman"/>
          <w:lang w:val="zh-CN"/>
        </w:rPr>
        <w:t>2.投标总报价包括</w:t>
      </w:r>
      <w:r>
        <w:rPr>
          <w:rFonts w:hint="eastAsia" w:ascii="宋体" w:hAnsi="宋体" w:cs="Times New Roman"/>
          <w:lang w:val="zh-CN"/>
        </w:rPr>
        <w:t>产品费、安装费、施工费、人工费、机械费、验收费、手续费、包装费、运输费、保险费、税金及不可预见费等全部费用。</w:t>
      </w:r>
    </w:p>
    <w:p w14:paraId="4F1B2D8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3.“交货期”是指产品能够交付使用的具体时间。</w:t>
      </w:r>
    </w:p>
    <w:p w14:paraId="1CBFFBC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4.除在投标文件中编制此表以外，投标人应在青海省政府采购电子化平台中进行网上报价，网上报价应和此表报价一致，否则以网上报价为准，不接受者投标无效。</w:t>
      </w:r>
    </w:p>
    <w:p w14:paraId="1D835E5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5.投标总报价不能有两个或两个以上的报价方案，否则，投标无效。</w:t>
      </w:r>
    </w:p>
    <w:p w14:paraId="22AF6D1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6.投标人应及时关注开标过程，查看开标结果并在报价一览表上进行电子签署。若投标人不进行相关签署，将被视为其对报价一览表中所载内容无异议。</w:t>
      </w:r>
    </w:p>
    <w:p w14:paraId="1651D424">
      <w:pPr>
        <w:adjustRightInd w:val="0"/>
        <w:ind w:firstLine="0" w:firstLineChars="0"/>
        <w:textAlignment w:val="baseline"/>
        <w:rPr>
          <w:rFonts w:hint="eastAsia" w:ascii="宋体" w:hAnsi="宋体"/>
        </w:rPr>
      </w:pPr>
    </w:p>
    <w:p w14:paraId="23E808DF">
      <w:pPr>
        <w:adjustRightInd w:val="0"/>
        <w:ind w:firstLine="0" w:firstLineChars="0"/>
        <w:textAlignment w:val="baseline"/>
        <w:rPr>
          <w:rFonts w:hint="eastAsia" w:ascii="宋体" w:hAnsi="宋体"/>
        </w:rPr>
      </w:pPr>
    </w:p>
    <w:p w14:paraId="63CA36E6">
      <w:pPr>
        <w:adjustRightInd w:val="0"/>
        <w:ind w:firstLine="0" w:firstLineChars="0"/>
        <w:textAlignment w:val="baseline"/>
        <w:rPr>
          <w:rFonts w:hint="eastAsia" w:ascii="宋体" w:hAnsi="宋体"/>
        </w:rPr>
      </w:pPr>
    </w:p>
    <w:p w14:paraId="294AB08F">
      <w:pPr>
        <w:ind w:firstLine="0" w:firstLineChars="0"/>
        <w:rPr>
          <w:rFonts w:hint="eastAsia" w:ascii="宋体" w:hAnsi="宋体"/>
        </w:rPr>
      </w:pPr>
    </w:p>
    <w:p w14:paraId="0CBBBCD4">
      <w:pPr>
        <w:ind w:right="72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104BC64">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06DC66EE">
      <w:pPr>
        <w:ind w:right="480" w:firstLine="5421" w:firstLineChars="2250"/>
        <w:rPr>
          <w:rFonts w:hint="eastAsia" w:ascii="宋体" w:hAnsi="宋体"/>
          <w:b/>
        </w:rPr>
      </w:pPr>
      <w:r>
        <w:rPr>
          <w:rFonts w:hint="eastAsia" w:ascii="宋体" w:hAnsi="宋体"/>
          <w:b/>
        </w:rPr>
        <w:t>年  月  日</w:t>
      </w:r>
      <w:bookmarkStart w:id="243" w:name="_Toc13441"/>
    </w:p>
    <w:p w14:paraId="43ED45DD">
      <w:pPr>
        <w:ind w:right="480" w:firstLine="5421" w:firstLineChars="2250"/>
        <w:rPr>
          <w:rFonts w:hint="eastAsia" w:ascii="宋体" w:hAnsi="宋体"/>
          <w:b/>
          <w:lang w:val="zh-CN" w:eastAsia="zh-CN"/>
        </w:rPr>
      </w:pPr>
    </w:p>
    <w:p w14:paraId="2EBBE172">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2FDA7073">
      <w:pPr>
        <w:widowControl/>
        <w:snapToGrid w:val="0"/>
        <w:spacing w:line="360" w:lineRule="auto"/>
        <w:ind w:firstLine="0" w:firstLineChars="0"/>
        <w:outlineLvl w:val="1"/>
        <w:rPr>
          <w:rFonts w:hint="eastAsia" w:ascii="宋体"/>
          <w:b/>
          <w:sz w:val="30"/>
          <w:szCs w:val="30"/>
        </w:rPr>
      </w:pPr>
      <w:bookmarkStart w:id="244" w:name="_Toc11700"/>
      <w:r>
        <w:rPr>
          <w:rFonts w:hint="eastAsia" w:ascii="宋体" w:hAnsi="宋体" w:eastAsia="宋体" w:cs="宋体"/>
          <w:b/>
          <w:bCs/>
          <w:color w:val="000000"/>
          <w:kern w:val="0"/>
          <w:sz w:val="30"/>
          <w:szCs w:val="30"/>
          <w:lang w:val="zh-CN" w:eastAsia="zh-CN" w:bidi="ar-SA"/>
        </w:rPr>
        <w:t>附件</w:t>
      </w:r>
      <w:bookmarkStart w:id="245" w:name="_Toc376936770"/>
      <w:bookmarkStart w:id="246" w:name="_Toc325726039"/>
      <w:r>
        <w:rPr>
          <w:rFonts w:hint="eastAsia" w:ascii="宋体" w:hAnsi="宋体" w:eastAsia="宋体" w:cs="宋体"/>
          <w:b/>
          <w:bCs/>
          <w:color w:val="000000"/>
          <w:kern w:val="0"/>
          <w:sz w:val="30"/>
          <w:szCs w:val="30"/>
          <w:lang w:val="zh-CN" w:eastAsia="zh-CN" w:bidi="ar-SA"/>
        </w:rPr>
        <w:t>1</w:t>
      </w:r>
      <w:r>
        <w:rPr>
          <w:rFonts w:hint="eastAsia" w:ascii="宋体" w:hAnsi="宋体" w:cs="宋体"/>
          <w:b/>
          <w:bCs/>
          <w:color w:val="000000"/>
          <w:kern w:val="0"/>
          <w:sz w:val="30"/>
          <w:szCs w:val="30"/>
          <w:lang w:val="en-US" w:eastAsia="zh-CN" w:bidi="ar-SA"/>
        </w:rPr>
        <w:t>2</w:t>
      </w:r>
      <w:r>
        <w:rPr>
          <w:rFonts w:hint="eastAsia" w:ascii="宋体" w:hAnsi="宋体" w:eastAsia="宋体" w:cs="宋体"/>
          <w:b/>
          <w:bCs/>
          <w:color w:val="000000"/>
          <w:kern w:val="0"/>
          <w:sz w:val="30"/>
          <w:szCs w:val="30"/>
          <w:lang w:val="zh-CN" w:eastAsia="zh-CN" w:bidi="ar-SA"/>
        </w:rPr>
        <w:t>：分项报价表</w:t>
      </w:r>
      <w:bookmarkEnd w:id="243"/>
      <w:bookmarkEnd w:id="244"/>
      <w:bookmarkEnd w:id="245"/>
      <w:bookmarkEnd w:id="246"/>
    </w:p>
    <w:p w14:paraId="7A9CDB2E">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47" w:name="_Toc32056"/>
      <w:bookmarkStart w:id="248" w:name="_Toc1068"/>
    </w:p>
    <w:p w14:paraId="75B4A974">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分项报价表</w:t>
      </w:r>
      <w:bookmarkEnd w:id="247"/>
      <w:bookmarkEnd w:id="248"/>
    </w:p>
    <w:p w14:paraId="0584CF02">
      <w:pPr>
        <w:ind w:firstLine="0" w:firstLineChars="0"/>
        <w:jc w:val="left"/>
        <w:outlineLvl w:val="9"/>
        <w:rPr>
          <w:rFonts w:hint="eastAsia" w:ascii="宋体" w:hAnsi="宋体" w:cs="宋体"/>
          <w:b/>
          <w:bCs/>
          <w:color w:val="000000"/>
          <w:kern w:val="0"/>
        </w:rPr>
      </w:pPr>
      <w:r>
        <w:rPr>
          <w:rFonts w:hint="eastAsia" w:ascii="宋体" w:hAnsi="宋体"/>
          <w:b/>
        </w:rPr>
        <w:t>投标单位名称:</w:t>
      </w:r>
      <w:r>
        <w:rPr>
          <w:rFonts w:hint="eastAsia" w:ascii="宋体" w:hAnsi="宋体" w:cs="宋体"/>
          <w:b/>
          <w:bCs/>
          <w:color w:val="000000"/>
          <w:kern w:val="0"/>
        </w:rPr>
        <w:t xml:space="preserve">                                    </w:t>
      </w:r>
    </w:p>
    <w:p w14:paraId="06CC6132">
      <w:pPr>
        <w:ind w:firstLine="0" w:firstLineChars="0"/>
        <w:jc w:val="left"/>
        <w:outlineLvl w:val="9"/>
        <w:rPr>
          <w:rFonts w:hint="eastAsia"/>
        </w:rPr>
      </w:pPr>
      <w:r>
        <w:rPr>
          <w:rFonts w:hint="eastAsia" w:ascii="宋体" w:hAnsi="宋体" w:cs="宋体"/>
          <w:b/>
          <w:bCs/>
          <w:color w:val="000000"/>
          <w:kern w:val="0"/>
        </w:rPr>
        <w:t xml:space="preserve">包号：                                              </w:t>
      </w:r>
      <w:r>
        <w:rPr>
          <w:rFonts w:hint="eastAsia" w:ascii="宋体" w:hAnsi="宋体" w:cs="宋体"/>
          <w:color w:val="000000"/>
          <w:kern w:val="0"/>
        </w:rPr>
        <w:t xml:space="preserve">  </w:t>
      </w:r>
      <w:r>
        <w:rPr>
          <w:rFonts w:hint="eastAsia" w:ascii="宋体" w:hAnsi="宋体"/>
          <w:b/>
          <w:bCs/>
        </w:rPr>
        <w:t>单位：人民币（元）</w:t>
      </w:r>
    </w:p>
    <w:tbl>
      <w:tblPr>
        <w:tblStyle w:val="30"/>
        <w:tblW w:w="8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8"/>
        <w:gridCol w:w="1268"/>
        <w:gridCol w:w="1143"/>
        <w:gridCol w:w="955"/>
        <w:gridCol w:w="778"/>
        <w:gridCol w:w="835"/>
        <w:gridCol w:w="960"/>
        <w:gridCol w:w="879"/>
        <w:gridCol w:w="877"/>
      </w:tblGrid>
      <w:tr w14:paraId="1377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trPr>
        <w:tc>
          <w:tcPr>
            <w:tcW w:w="678" w:type="dxa"/>
            <w:noWrap w:val="0"/>
            <w:vAlign w:val="center"/>
          </w:tcPr>
          <w:p w14:paraId="327D55B5">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序号</w:t>
            </w:r>
          </w:p>
        </w:tc>
        <w:tc>
          <w:tcPr>
            <w:tcW w:w="1268" w:type="dxa"/>
            <w:noWrap w:val="0"/>
            <w:vAlign w:val="center"/>
          </w:tcPr>
          <w:p w14:paraId="45D3D991">
            <w:pPr>
              <w:widowControl/>
              <w:spacing w:line="240" w:lineRule="auto"/>
              <w:ind w:firstLine="0" w:firstLineChars="0"/>
              <w:jc w:val="center"/>
              <w:outlineLvl w:val="9"/>
              <w:rPr>
                <w:rFonts w:hint="default" w:ascii="宋体" w:hAnsi="宋体" w:eastAsia="宋体" w:cs="宋体"/>
                <w:color w:val="auto"/>
                <w:kern w:val="0"/>
                <w:lang w:val="en-US" w:eastAsia="zh-CN"/>
              </w:rPr>
            </w:pPr>
            <w:r>
              <w:rPr>
                <w:rFonts w:hint="eastAsia" w:ascii="宋体" w:hAnsi="宋体" w:cs="宋体"/>
                <w:color w:val="auto"/>
                <w:kern w:val="0"/>
                <w:lang w:val="en-US" w:eastAsia="zh-CN"/>
              </w:rPr>
              <w:t>产品名称</w:t>
            </w:r>
          </w:p>
        </w:tc>
        <w:tc>
          <w:tcPr>
            <w:tcW w:w="1143" w:type="dxa"/>
            <w:noWrap w:val="0"/>
            <w:vAlign w:val="center"/>
          </w:tcPr>
          <w:p w14:paraId="08C2F355">
            <w:pPr>
              <w:widowControl/>
              <w:spacing w:line="240" w:lineRule="auto"/>
              <w:ind w:firstLine="0" w:firstLineChars="0"/>
              <w:jc w:val="center"/>
              <w:outlineLvl w:val="9"/>
              <w:rPr>
                <w:rFonts w:hint="eastAsia" w:ascii="宋体" w:hAnsi="宋体" w:eastAsia="宋体" w:cs="宋体"/>
                <w:color w:val="auto"/>
                <w:kern w:val="0"/>
                <w:lang w:val="en-US" w:eastAsia="zh-CN"/>
              </w:rPr>
            </w:pPr>
            <w:r>
              <w:rPr>
                <w:rFonts w:hint="eastAsia" w:ascii="宋体" w:hAnsi="宋体" w:cs="宋体"/>
                <w:color w:val="auto"/>
                <w:kern w:val="0"/>
                <w:lang w:val="en-US" w:eastAsia="zh-CN"/>
              </w:rPr>
              <w:t>规格型号</w:t>
            </w:r>
          </w:p>
        </w:tc>
        <w:tc>
          <w:tcPr>
            <w:tcW w:w="955" w:type="dxa"/>
            <w:noWrap w:val="0"/>
            <w:vAlign w:val="center"/>
          </w:tcPr>
          <w:p w14:paraId="6256D09A">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kern w:val="0"/>
                <w:lang w:val="zh-CN"/>
              </w:rPr>
              <w:t>生产厂家</w:t>
            </w:r>
          </w:p>
        </w:tc>
        <w:tc>
          <w:tcPr>
            <w:tcW w:w="778" w:type="dxa"/>
            <w:noWrap w:val="0"/>
            <w:vAlign w:val="center"/>
          </w:tcPr>
          <w:p w14:paraId="66CEAF89">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数量</w:t>
            </w:r>
          </w:p>
        </w:tc>
        <w:tc>
          <w:tcPr>
            <w:tcW w:w="835" w:type="dxa"/>
            <w:noWrap w:val="0"/>
            <w:vAlign w:val="center"/>
          </w:tcPr>
          <w:p w14:paraId="7D37889A">
            <w:pPr>
              <w:widowControl/>
              <w:spacing w:line="240" w:lineRule="auto"/>
              <w:ind w:firstLine="0" w:firstLineChars="0"/>
              <w:jc w:val="center"/>
              <w:outlineLvl w:val="9"/>
              <w:rPr>
                <w:rFonts w:hint="eastAsia" w:ascii="宋体" w:hAnsi="宋体" w:eastAsia="宋体" w:cs="宋体"/>
                <w:color w:val="auto"/>
                <w:kern w:val="0"/>
                <w:lang w:val="en-US" w:eastAsia="zh-CN"/>
              </w:rPr>
            </w:pPr>
            <w:r>
              <w:rPr>
                <w:rFonts w:hint="eastAsia" w:ascii="宋体" w:hAnsi="宋体" w:cs="宋体"/>
                <w:color w:val="auto"/>
                <w:kern w:val="0"/>
                <w:lang w:val="en-US" w:eastAsia="zh-CN"/>
              </w:rPr>
              <w:t>单位</w:t>
            </w:r>
          </w:p>
        </w:tc>
        <w:tc>
          <w:tcPr>
            <w:tcW w:w="960" w:type="dxa"/>
            <w:noWrap w:val="0"/>
            <w:vAlign w:val="center"/>
          </w:tcPr>
          <w:p w14:paraId="1DB64469">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单价</w:t>
            </w:r>
          </w:p>
        </w:tc>
        <w:tc>
          <w:tcPr>
            <w:tcW w:w="879" w:type="dxa"/>
            <w:noWrap w:val="0"/>
            <w:vAlign w:val="center"/>
          </w:tcPr>
          <w:p w14:paraId="77F896FB">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合计</w:t>
            </w:r>
          </w:p>
        </w:tc>
        <w:tc>
          <w:tcPr>
            <w:tcW w:w="877" w:type="dxa"/>
            <w:noWrap w:val="0"/>
            <w:vAlign w:val="center"/>
          </w:tcPr>
          <w:p w14:paraId="54F2ED54">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备注</w:t>
            </w:r>
          </w:p>
        </w:tc>
      </w:tr>
      <w:tr w14:paraId="2EA4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509084CA">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1</w:t>
            </w:r>
          </w:p>
        </w:tc>
        <w:tc>
          <w:tcPr>
            <w:tcW w:w="1268" w:type="dxa"/>
            <w:noWrap w:val="0"/>
            <w:vAlign w:val="center"/>
          </w:tcPr>
          <w:p w14:paraId="20F679F6">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7D1FD3F4">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48A78568">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72906ED7">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3C87AB97">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78058B83">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0FC83943">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36A5C347">
            <w:pPr>
              <w:widowControl/>
              <w:spacing w:line="240" w:lineRule="auto"/>
              <w:ind w:firstLine="0" w:firstLineChars="0"/>
              <w:jc w:val="center"/>
              <w:outlineLvl w:val="9"/>
              <w:rPr>
                <w:rFonts w:hint="eastAsia" w:ascii="宋体" w:hAnsi="宋体" w:cs="宋体"/>
                <w:color w:val="auto"/>
                <w:kern w:val="0"/>
              </w:rPr>
            </w:pPr>
          </w:p>
        </w:tc>
      </w:tr>
      <w:tr w14:paraId="094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26D3C897">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2</w:t>
            </w:r>
          </w:p>
        </w:tc>
        <w:tc>
          <w:tcPr>
            <w:tcW w:w="1268" w:type="dxa"/>
            <w:noWrap w:val="0"/>
            <w:vAlign w:val="center"/>
          </w:tcPr>
          <w:p w14:paraId="30EE7C4C">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7A60A056">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032883BB">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6A870D48">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171FBAFD">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55957602">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3ACE75B5">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7153A0A2">
            <w:pPr>
              <w:widowControl/>
              <w:spacing w:line="240" w:lineRule="auto"/>
              <w:ind w:firstLine="0" w:firstLineChars="0"/>
              <w:jc w:val="center"/>
              <w:outlineLvl w:val="9"/>
              <w:rPr>
                <w:rFonts w:hint="eastAsia" w:ascii="宋体" w:hAnsi="宋体" w:cs="宋体"/>
                <w:color w:val="auto"/>
                <w:kern w:val="0"/>
              </w:rPr>
            </w:pPr>
          </w:p>
        </w:tc>
      </w:tr>
      <w:tr w14:paraId="593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41763594">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3</w:t>
            </w:r>
          </w:p>
        </w:tc>
        <w:tc>
          <w:tcPr>
            <w:tcW w:w="1268" w:type="dxa"/>
            <w:noWrap w:val="0"/>
            <w:vAlign w:val="center"/>
          </w:tcPr>
          <w:p w14:paraId="3C708B2B">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179DDFB8">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05CDB51B">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643FF082">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53FE3308">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3D51BA45">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2FD80517">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649B4305">
            <w:pPr>
              <w:widowControl/>
              <w:spacing w:line="240" w:lineRule="auto"/>
              <w:ind w:firstLine="0" w:firstLineChars="0"/>
              <w:jc w:val="center"/>
              <w:outlineLvl w:val="9"/>
              <w:rPr>
                <w:rFonts w:hint="eastAsia" w:ascii="宋体" w:hAnsi="宋体" w:cs="宋体"/>
                <w:color w:val="auto"/>
                <w:kern w:val="0"/>
              </w:rPr>
            </w:pPr>
          </w:p>
        </w:tc>
      </w:tr>
      <w:tr w14:paraId="48E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59E4F86C">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4</w:t>
            </w:r>
          </w:p>
        </w:tc>
        <w:tc>
          <w:tcPr>
            <w:tcW w:w="1268" w:type="dxa"/>
            <w:noWrap w:val="0"/>
            <w:vAlign w:val="center"/>
          </w:tcPr>
          <w:p w14:paraId="11200ECE">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41D33991">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4DD6D08A">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5D166DDF">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5BBD84B2">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0A0A5018">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687C9989">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0C0DA309">
            <w:pPr>
              <w:widowControl/>
              <w:spacing w:line="240" w:lineRule="auto"/>
              <w:ind w:firstLine="0" w:firstLineChars="0"/>
              <w:jc w:val="center"/>
              <w:outlineLvl w:val="9"/>
              <w:rPr>
                <w:rFonts w:hint="eastAsia" w:ascii="宋体" w:hAnsi="宋体" w:cs="宋体"/>
                <w:color w:val="auto"/>
                <w:kern w:val="0"/>
              </w:rPr>
            </w:pPr>
          </w:p>
        </w:tc>
      </w:tr>
      <w:tr w14:paraId="6E20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0BD472FD">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w:t>
            </w:r>
          </w:p>
        </w:tc>
        <w:tc>
          <w:tcPr>
            <w:tcW w:w="1268" w:type="dxa"/>
            <w:noWrap w:val="0"/>
            <w:vAlign w:val="center"/>
          </w:tcPr>
          <w:p w14:paraId="7DAFA700">
            <w:pPr>
              <w:widowControl/>
              <w:spacing w:line="240" w:lineRule="auto"/>
              <w:ind w:firstLine="0" w:firstLineChars="0"/>
              <w:jc w:val="center"/>
              <w:outlineLvl w:val="9"/>
              <w:rPr>
                <w:rFonts w:hint="eastAsia" w:ascii="宋体" w:hAnsi="宋体" w:cs="宋体"/>
                <w:color w:val="auto"/>
                <w:kern w:val="0"/>
              </w:rPr>
            </w:pPr>
          </w:p>
        </w:tc>
        <w:tc>
          <w:tcPr>
            <w:tcW w:w="1143" w:type="dxa"/>
            <w:noWrap w:val="0"/>
            <w:vAlign w:val="center"/>
          </w:tcPr>
          <w:p w14:paraId="465BEE07">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09F56CFF">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5F6EF47F">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6FAE992F">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31E3395E">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3FB61AFA">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3B8B7C74">
            <w:pPr>
              <w:widowControl/>
              <w:spacing w:line="240" w:lineRule="auto"/>
              <w:ind w:firstLine="0" w:firstLineChars="0"/>
              <w:jc w:val="center"/>
              <w:outlineLvl w:val="9"/>
              <w:rPr>
                <w:rFonts w:hint="eastAsia" w:ascii="宋体" w:hAnsi="宋体" w:cs="宋体"/>
                <w:color w:val="auto"/>
                <w:kern w:val="0"/>
              </w:rPr>
            </w:pPr>
          </w:p>
        </w:tc>
      </w:tr>
      <w:tr w14:paraId="276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trPr>
        <w:tc>
          <w:tcPr>
            <w:tcW w:w="8373" w:type="dxa"/>
            <w:gridSpan w:val="9"/>
            <w:noWrap w:val="0"/>
            <w:vAlign w:val="center"/>
          </w:tcPr>
          <w:p w14:paraId="16DC568B">
            <w:pPr>
              <w:widowControl/>
              <w:spacing w:line="240" w:lineRule="auto"/>
              <w:ind w:firstLine="0" w:firstLineChars="0"/>
              <w:jc w:val="center"/>
              <w:outlineLvl w:val="9"/>
              <w:rPr>
                <w:rFonts w:hint="eastAsia" w:ascii="宋体" w:hAnsi="宋体" w:cs="宋体"/>
                <w:color w:val="auto"/>
                <w:kern w:val="0"/>
              </w:rPr>
            </w:pPr>
          </w:p>
        </w:tc>
      </w:tr>
    </w:tbl>
    <w:p w14:paraId="69278321">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rPr>
        <w:t>注：1.本表应依照采购一览表中的产品序号按顺序逐项填写，不得遗漏，否则，按无效投标处理。</w:t>
      </w:r>
    </w:p>
    <w:p w14:paraId="29591503">
      <w:pPr>
        <w:spacing w:line="360" w:lineRule="auto"/>
        <w:ind w:firstLine="480"/>
        <w:outlineLvl w:val="9"/>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投标报价不能有两个或两个以上的报价方案。</w:t>
      </w:r>
    </w:p>
    <w:p w14:paraId="6923CE69">
      <w:pPr>
        <w:spacing w:line="360" w:lineRule="auto"/>
        <w:ind w:firstLine="480"/>
        <w:outlineLvl w:val="9"/>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各</w:t>
      </w:r>
      <w:r>
        <w:rPr>
          <w:rFonts w:hint="eastAsia" w:ascii="宋体" w:hAnsi="宋体" w:cs="宋体"/>
          <w:sz w:val="24"/>
          <w:szCs w:val="24"/>
          <w:lang w:val="zh-CN"/>
        </w:rPr>
        <w:t>投标人</w:t>
      </w:r>
      <w:r>
        <w:rPr>
          <w:rFonts w:hint="eastAsia" w:ascii="宋体" w:hAnsi="宋体" w:eastAsia="宋体" w:cs="宋体"/>
          <w:sz w:val="24"/>
          <w:szCs w:val="24"/>
          <w:lang w:val="zh-CN"/>
        </w:rPr>
        <w:t>按照采购需</w:t>
      </w:r>
      <w:r>
        <w:rPr>
          <w:rFonts w:hint="eastAsia" w:ascii="宋体" w:hAnsi="宋体" w:cs="宋体"/>
          <w:sz w:val="24"/>
          <w:szCs w:val="24"/>
          <w:lang w:val="zh-CN"/>
        </w:rPr>
        <w:t>求</w:t>
      </w:r>
      <w:r>
        <w:rPr>
          <w:rFonts w:hint="eastAsia" w:ascii="宋体" w:hAnsi="宋体" w:eastAsia="宋体" w:cs="宋体"/>
          <w:sz w:val="24"/>
          <w:szCs w:val="24"/>
          <w:lang w:val="zh-CN"/>
        </w:rPr>
        <w:t>填写</w:t>
      </w:r>
      <w:r>
        <w:rPr>
          <w:rFonts w:hint="eastAsia" w:ascii="宋体" w:hAnsi="宋体" w:cs="宋体"/>
          <w:sz w:val="24"/>
          <w:szCs w:val="24"/>
          <w:lang w:val="zh-CN"/>
        </w:rPr>
        <w:t>。</w:t>
      </w:r>
    </w:p>
    <w:p w14:paraId="7D6F27FF">
      <w:pPr>
        <w:spacing w:line="276" w:lineRule="auto"/>
        <w:ind w:firstLine="352" w:firstLineChars="147"/>
        <w:outlineLvl w:val="9"/>
        <w:rPr>
          <w:rFonts w:hint="eastAsia" w:ascii="宋体" w:hAnsi="宋体"/>
        </w:rPr>
      </w:pPr>
    </w:p>
    <w:p w14:paraId="680B5926">
      <w:pPr>
        <w:adjustRightInd w:val="0"/>
        <w:ind w:firstLine="480"/>
        <w:textAlignment w:val="baseline"/>
        <w:outlineLvl w:val="9"/>
        <w:rPr>
          <w:rFonts w:hint="eastAsia" w:ascii="宋体" w:hAnsi="宋体"/>
        </w:rPr>
      </w:pPr>
    </w:p>
    <w:p w14:paraId="70810EA2">
      <w:pPr>
        <w:pStyle w:val="13"/>
        <w:ind w:firstLine="480"/>
        <w:outlineLvl w:val="9"/>
        <w:rPr>
          <w:rFonts w:hint="eastAsia" w:hAnsi="宋体"/>
        </w:rPr>
      </w:pPr>
    </w:p>
    <w:p w14:paraId="25741DC2">
      <w:pPr>
        <w:pStyle w:val="13"/>
        <w:ind w:left="0" w:leftChars="0" w:firstLine="0" w:firstLineChars="0"/>
        <w:outlineLvl w:val="9"/>
        <w:rPr>
          <w:rFonts w:hint="eastAsia"/>
        </w:rPr>
      </w:pPr>
    </w:p>
    <w:p w14:paraId="08F056E3">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5244CC29">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121218B1">
      <w:pPr>
        <w:ind w:right="480" w:firstLine="5542" w:firstLineChars="2300"/>
        <w:rPr>
          <w:rFonts w:hint="eastAsia" w:ascii="宋体"/>
          <w:b/>
          <w:color w:val="000000"/>
          <w:sz w:val="28"/>
          <w:szCs w:val="28"/>
        </w:rPr>
      </w:pPr>
      <w:r>
        <w:rPr>
          <w:rFonts w:hint="eastAsia"/>
          <w:b/>
        </w:rPr>
        <w:t>年  月  日</w:t>
      </w:r>
    </w:p>
    <w:p w14:paraId="519B5723">
      <w:pPr>
        <w:pStyle w:val="28"/>
        <w:ind w:left="0" w:leftChars="0" w:firstLine="0" w:firstLineChars="0"/>
        <w:rPr>
          <w:rFonts w:hint="eastAsia" w:ascii="宋体"/>
          <w:b/>
          <w:color w:val="000000"/>
          <w:sz w:val="28"/>
          <w:szCs w:val="28"/>
        </w:rPr>
      </w:pPr>
    </w:p>
    <w:p w14:paraId="16F730D6">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342E832D">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2893833A">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069A5172">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0541F1FD">
      <w:pPr>
        <w:outlineLvl w:val="9"/>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6F1D132B">
      <w:pPr>
        <w:widowControl/>
        <w:snapToGrid w:val="0"/>
        <w:spacing w:line="360" w:lineRule="auto"/>
        <w:ind w:firstLine="0" w:firstLineChars="0"/>
        <w:outlineLvl w:val="1"/>
        <w:rPr>
          <w:rFonts w:hint="eastAsia" w:ascii="宋体" w:hAnsi="宋体" w:cs="宋体"/>
          <w:b/>
          <w:bCs/>
          <w:color w:val="auto"/>
          <w:kern w:val="0"/>
          <w:sz w:val="28"/>
          <w:szCs w:val="28"/>
          <w:lang w:val="zh-CN"/>
        </w:rPr>
      </w:pPr>
      <w:bookmarkStart w:id="249" w:name="_Toc28996"/>
      <w:r>
        <w:rPr>
          <w:rFonts w:hint="eastAsia" w:ascii="宋体" w:hAnsi="宋体" w:eastAsia="宋体" w:cs="宋体"/>
          <w:b/>
          <w:bCs/>
          <w:color w:val="000000"/>
          <w:kern w:val="0"/>
          <w:sz w:val="30"/>
          <w:szCs w:val="30"/>
          <w:lang w:val="zh-CN" w:eastAsia="zh-CN" w:bidi="ar-SA"/>
        </w:rPr>
        <w:t>附件</w:t>
      </w:r>
      <w:bookmarkStart w:id="250" w:name="_Toc376936771"/>
      <w:bookmarkStart w:id="251" w:name="_Toc325726040"/>
      <w:r>
        <w:rPr>
          <w:rFonts w:hint="eastAsia" w:ascii="宋体" w:hAnsi="宋体" w:eastAsia="宋体" w:cs="宋体"/>
          <w:b/>
          <w:bCs/>
          <w:color w:val="000000"/>
          <w:kern w:val="0"/>
          <w:sz w:val="30"/>
          <w:szCs w:val="30"/>
          <w:lang w:val="en-US" w:eastAsia="zh-CN" w:bidi="ar-SA"/>
        </w:rPr>
        <w:t>1</w:t>
      </w:r>
      <w:r>
        <w:rPr>
          <w:rFonts w:hint="eastAsia" w:ascii="宋体" w:hAnsi="宋体" w:cs="宋体"/>
          <w:b/>
          <w:bCs/>
          <w:color w:val="000000"/>
          <w:kern w:val="0"/>
          <w:sz w:val="30"/>
          <w:szCs w:val="30"/>
          <w:lang w:val="en-US" w:eastAsia="zh-CN" w:bidi="ar-SA"/>
        </w:rPr>
        <w:t>3</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auto"/>
          <w:kern w:val="0"/>
          <w:sz w:val="28"/>
          <w:szCs w:val="28"/>
          <w:lang w:val="zh-CN"/>
        </w:rPr>
        <w:t>技术规格</w:t>
      </w:r>
      <w:r>
        <w:rPr>
          <w:rFonts w:hint="eastAsia" w:ascii="宋体" w:hAnsi="宋体" w:eastAsia="宋体" w:cs="宋体"/>
          <w:b/>
          <w:bCs/>
          <w:color w:val="000000"/>
          <w:kern w:val="0"/>
          <w:sz w:val="30"/>
          <w:szCs w:val="30"/>
          <w:lang w:val="zh-CN" w:eastAsia="zh-CN" w:bidi="ar-SA"/>
        </w:rPr>
        <w:t>响应表</w:t>
      </w:r>
      <w:bookmarkEnd w:id="249"/>
      <w:bookmarkEnd w:id="250"/>
      <w:bookmarkEnd w:id="251"/>
    </w:p>
    <w:p w14:paraId="7E49E6B1">
      <w:pPr>
        <w:autoSpaceDE w:val="0"/>
        <w:autoSpaceDN w:val="0"/>
        <w:spacing w:line="360" w:lineRule="auto"/>
        <w:ind w:left="0" w:leftChars="0" w:firstLine="0" w:firstLineChars="0"/>
        <w:jc w:val="center"/>
        <w:rPr>
          <w:rFonts w:hint="eastAsia" w:ascii="宋体" w:hAnsi="宋体" w:cs="宋体"/>
          <w:b/>
          <w:bCs/>
          <w:color w:val="auto"/>
          <w:kern w:val="0"/>
          <w:sz w:val="28"/>
          <w:szCs w:val="28"/>
          <w:lang w:val="zh-CN"/>
        </w:rPr>
      </w:pPr>
    </w:p>
    <w:p w14:paraId="53F19E9A">
      <w:pPr>
        <w:autoSpaceDE w:val="0"/>
        <w:autoSpaceDN w:val="0"/>
        <w:spacing w:line="360" w:lineRule="auto"/>
        <w:ind w:left="0" w:leftChars="0" w:firstLine="0" w:firstLineChars="0"/>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技术规格响应表</w:t>
      </w:r>
    </w:p>
    <w:p w14:paraId="21823372">
      <w:pPr>
        <w:ind w:firstLine="0" w:firstLineChars="0"/>
        <w:rPr>
          <w:rFonts w:hint="eastAsia" w:ascii="宋体" w:hAnsi="宋体"/>
          <w:b/>
        </w:rPr>
      </w:pPr>
    </w:p>
    <w:p w14:paraId="3D08ABFF">
      <w:pPr>
        <w:ind w:firstLine="0" w:firstLineChars="0"/>
        <w:rPr>
          <w:rFonts w:hint="eastAsia" w:ascii="宋体" w:hAnsi="宋体"/>
          <w:b/>
        </w:rPr>
      </w:pPr>
      <w:r>
        <w:rPr>
          <w:rFonts w:hint="eastAsia" w:ascii="宋体" w:hAnsi="宋体"/>
          <w:b/>
        </w:rPr>
        <w:t xml:space="preserve">投标单位名称:                                            </w:t>
      </w:r>
    </w:p>
    <w:p w14:paraId="318FA25A">
      <w:pPr>
        <w:ind w:firstLine="0" w:firstLineChars="0"/>
        <w:rPr>
          <w:rFonts w:hint="eastAsia" w:ascii="宋体" w:hAnsi="宋体" w:cs="宋体"/>
          <w:b/>
          <w:bCs/>
          <w:color w:val="000000"/>
          <w:kern w:val="0"/>
        </w:rPr>
      </w:pPr>
      <w:r>
        <w:rPr>
          <w:rFonts w:hint="eastAsia" w:ascii="宋体" w:hAnsi="宋体" w:cs="宋体"/>
          <w:b/>
          <w:bCs/>
          <w:color w:val="000000"/>
          <w:kern w:val="0"/>
        </w:rPr>
        <w:t>包号：</w:t>
      </w:r>
    </w:p>
    <w:tbl>
      <w:tblPr>
        <w:tblStyle w:val="30"/>
        <w:tblW w:w="91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61"/>
        <w:gridCol w:w="1727"/>
        <w:gridCol w:w="1131"/>
        <w:gridCol w:w="1164"/>
        <w:gridCol w:w="1168"/>
        <w:gridCol w:w="1306"/>
        <w:gridCol w:w="837"/>
        <w:gridCol w:w="1045"/>
      </w:tblGrid>
      <w:tr w14:paraId="6E4CE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restart"/>
            <w:noWrap w:val="0"/>
            <w:vAlign w:val="center"/>
          </w:tcPr>
          <w:p w14:paraId="5065C334">
            <w:pPr>
              <w:widowControl/>
              <w:spacing w:line="240" w:lineRule="auto"/>
              <w:ind w:firstLine="0" w:firstLineChars="0"/>
              <w:jc w:val="center"/>
              <w:rPr>
                <w:rFonts w:hint="eastAsia" w:ascii="宋体" w:hAnsi="宋体" w:cs="宋体"/>
                <w:kern w:val="0"/>
              </w:rPr>
            </w:pPr>
            <w:r>
              <w:rPr>
                <w:rFonts w:hint="eastAsia" w:ascii="宋体" w:hAnsi="宋体" w:cs="宋体"/>
                <w:kern w:val="0"/>
              </w:rPr>
              <w:t>序号</w:t>
            </w:r>
          </w:p>
        </w:tc>
        <w:tc>
          <w:tcPr>
            <w:tcW w:w="4022" w:type="dxa"/>
            <w:gridSpan w:val="3"/>
            <w:noWrap w:val="0"/>
            <w:vAlign w:val="center"/>
          </w:tcPr>
          <w:p w14:paraId="0599ED71">
            <w:pPr>
              <w:widowControl/>
              <w:spacing w:line="240" w:lineRule="auto"/>
              <w:ind w:firstLine="0" w:firstLineChars="0"/>
              <w:jc w:val="center"/>
              <w:rPr>
                <w:rFonts w:hint="eastAsia" w:ascii="宋体" w:hAnsi="宋体" w:cs="宋体"/>
                <w:kern w:val="0"/>
              </w:rPr>
            </w:pPr>
            <w:r>
              <w:rPr>
                <w:rFonts w:hint="eastAsia" w:ascii="宋体" w:hAnsi="宋体" w:cs="宋体"/>
                <w:kern w:val="0"/>
              </w:rPr>
              <w:t>招标文件产品技术参数、指标</w:t>
            </w:r>
          </w:p>
        </w:tc>
        <w:tc>
          <w:tcPr>
            <w:tcW w:w="4356" w:type="dxa"/>
            <w:gridSpan w:val="4"/>
            <w:noWrap w:val="0"/>
            <w:vAlign w:val="center"/>
          </w:tcPr>
          <w:p w14:paraId="2AF2FA87">
            <w:pPr>
              <w:widowControl/>
              <w:spacing w:line="240" w:lineRule="auto"/>
              <w:ind w:firstLine="0" w:firstLineChars="0"/>
              <w:jc w:val="center"/>
              <w:rPr>
                <w:rFonts w:hint="eastAsia" w:ascii="宋体" w:hAnsi="宋体" w:cs="宋体"/>
                <w:kern w:val="0"/>
              </w:rPr>
            </w:pPr>
            <w:r>
              <w:rPr>
                <w:rFonts w:hint="eastAsia" w:ascii="宋体" w:hAnsi="宋体" w:cs="宋体"/>
                <w:kern w:val="0"/>
              </w:rPr>
              <w:t>投标产品技术参数、指标</w:t>
            </w:r>
          </w:p>
        </w:tc>
      </w:tr>
      <w:tr w14:paraId="6AE9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continue"/>
            <w:noWrap w:val="0"/>
            <w:vAlign w:val="center"/>
          </w:tcPr>
          <w:p w14:paraId="5E7678DD">
            <w:pPr>
              <w:widowControl/>
              <w:spacing w:line="240" w:lineRule="auto"/>
              <w:ind w:firstLine="0" w:firstLineChars="0"/>
              <w:jc w:val="center"/>
              <w:rPr>
                <w:rFonts w:hint="eastAsia" w:ascii="宋体" w:hAnsi="宋体" w:cs="宋体"/>
                <w:kern w:val="0"/>
              </w:rPr>
            </w:pPr>
          </w:p>
        </w:tc>
        <w:tc>
          <w:tcPr>
            <w:tcW w:w="1727" w:type="dxa"/>
            <w:noWrap w:val="0"/>
            <w:vAlign w:val="center"/>
          </w:tcPr>
          <w:p w14:paraId="5196BA7C">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131" w:type="dxa"/>
            <w:noWrap w:val="0"/>
            <w:vAlign w:val="center"/>
          </w:tcPr>
          <w:p w14:paraId="4E95E516">
            <w:pPr>
              <w:widowControl/>
              <w:spacing w:line="240" w:lineRule="auto"/>
              <w:ind w:firstLine="0" w:firstLineChars="0"/>
              <w:jc w:val="center"/>
              <w:rPr>
                <w:rFonts w:hint="eastAsia" w:ascii="宋体" w:hAnsi="宋体" w:cs="宋体"/>
                <w:kern w:val="0"/>
              </w:rPr>
            </w:pPr>
            <w:r>
              <w:rPr>
                <w:rFonts w:hint="eastAsia" w:ascii="宋体" w:hAnsi="宋体" w:cs="宋体"/>
                <w:kern w:val="0"/>
              </w:rPr>
              <w:t>技术参数</w:t>
            </w:r>
          </w:p>
        </w:tc>
        <w:tc>
          <w:tcPr>
            <w:tcW w:w="1164" w:type="dxa"/>
            <w:noWrap w:val="0"/>
            <w:vAlign w:val="center"/>
          </w:tcPr>
          <w:p w14:paraId="5C12301E">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168" w:type="dxa"/>
            <w:noWrap w:val="0"/>
            <w:vAlign w:val="center"/>
          </w:tcPr>
          <w:p w14:paraId="2220966F">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306" w:type="dxa"/>
            <w:noWrap w:val="0"/>
            <w:vAlign w:val="center"/>
          </w:tcPr>
          <w:p w14:paraId="0B75FE94">
            <w:pPr>
              <w:widowControl/>
              <w:spacing w:line="240" w:lineRule="auto"/>
              <w:ind w:firstLine="0" w:firstLineChars="0"/>
              <w:jc w:val="center"/>
              <w:rPr>
                <w:rFonts w:ascii="宋体" w:hAnsi="宋体" w:cs="宋体"/>
                <w:kern w:val="0"/>
              </w:rPr>
            </w:pPr>
            <w:r>
              <w:rPr>
                <w:rFonts w:hint="eastAsia" w:ascii="宋体" w:hAnsi="宋体" w:cs="宋体"/>
                <w:kern w:val="0"/>
              </w:rPr>
              <w:t>技术参数</w:t>
            </w:r>
          </w:p>
        </w:tc>
        <w:tc>
          <w:tcPr>
            <w:tcW w:w="837" w:type="dxa"/>
            <w:noWrap w:val="0"/>
            <w:vAlign w:val="center"/>
          </w:tcPr>
          <w:p w14:paraId="32EB7F79">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045" w:type="dxa"/>
            <w:noWrap w:val="0"/>
            <w:vAlign w:val="center"/>
          </w:tcPr>
          <w:p w14:paraId="7968D226">
            <w:pPr>
              <w:widowControl/>
              <w:spacing w:line="240" w:lineRule="auto"/>
              <w:ind w:firstLine="0" w:firstLineChars="0"/>
              <w:jc w:val="center"/>
              <w:rPr>
                <w:rFonts w:ascii="宋体" w:hAnsi="宋体" w:cs="宋体"/>
                <w:kern w:val="0"/>
              </w:rPr>
            </w:pPr>
            <w:r>
              <w:rPr>
                <w:rFonts w:hint="eastAsia" w:ascii="宋体" w:hAnsi="宋体" w:cs="宋体"/>
                <w:kern w:val="0"/>
              </w:rPr>
              <w:t>偏离</w:t>
            </w:r>
          </w:p>
        </w:tc>
      </w:tr>
      <w:tr w14:paraId="047A2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70E552C">
            <w:pPr>
              <w:widowControl/>
              <w:spacing w:line="240" w:lineRule="auto"/>
              <w:ind w:firstLine="0" w:firstLineChars="0"/>
              <w:jc w:val="center"/>
              <w:rPr>
                <w:rFonts w:hint="eastAsia" w:ascii="宋体" w:hAnsi="宋体" w:cs="宋体"/>
                <w:kern w:val="0"/>
              </w:rPr>
            </w:pPr>
            <w:r>
              <w:rPr>
                <w:rFonts w:hint="eastAsia" w:ascii="宋体" w:hAnsi="宋体" w:cs="宋体"/>
                <w:kern w:val="0"/>
              </w:rPr>
              <w:t>1</w:t>
            </w:r>
          </w:p>
        </w:tc>
        <w:tc>
          <w:tcPr>
            <w:tcW w:w="1727" w:type="dxa"/>
            <w:noWrap w:val="0"/>
            <w:vAlign w:val="center"/>
          </w:tcPr>
          <w:p w14:paraId="78BF6DBA">
            <w:pPr>
              <w:widowControl/>
              <w:spacing w:line="240" w:lineRule="auto"/>
              <w:ind w:firstLine="0" w:firstLineChars="0"/>
              <w:jc w:val="center"/>
              <w:rPr>
                <w:rFonts w:hint="eastAsia" w:ascii="宋体" w:hAnsi="宋体" w:cs="宋体"/>
                <w:kern w:val="0"/>
              </w:rPr>
            </w:pPr>
          </w:p>
        </w:tc>
        <w:tc>
          <w:tcPr>
            <w:tcW w:w="1131" w:type="dxa"/>
            <w:noWrap w:val="0"/>
            <w:vAlign w:val="center"/>
          </w:tcPr>
          <w:p w14:paraId="69AA5BBD">
            <w:pPr>
              <w:widowControl/>
              <w:spacing w:line="240" w:lineRule="auto"/>
              <w:ind w:firstLine="0" w:firstLineChars="0"/>
              <w:jc w:val="center"/>
              <w:rPr>
                <w:rFonts w:hint="eastAsia" w:ascii="宋体" w:hAnsi="宋体" w:cs="宋体"/>
                <w:kern w:val="0"/>
              </w:rPr>
            </w:pPr>
          </w:p>
        </w:tc>
        <w:tc>
          <w:tcPr>
            <w:tcW w:w="1164" w:type="dxa"/>
            <w:noWrap w:val="0"/>
            <w:vAlign w:val="center"/>
          </w:tcPr>
          <w:p w14:paraId="3A7E9344">
            <w:pPr>
              <w:widowControl/>
              <w:spacing w:line="240" w:lineRule="auto"/>
              <w:ind w:firstLine="0" w:firstLineChars="0"/>
              <w:jc w:val="center"/>
              <w:rPr>
                <w:rFonts w:hint="eastAsia" w:ascii="宋体" w:hAnsi="宋体" w:cs="宋体"/>
                <w:kern w:val="0"/>
              </w:rPr>
            </w:pPr>
          </w:p>
        </w:tc>
        <w:tc>
          <w:tcPr>
            <w:tcW w:w="1168" w:type="dxa"/>
            <w:noWrap w:val="0"/>
            <w:vAlign w:val="center"/>
          </w:tcPr>
          <w:p w14:paraId="025CF452">
            <w:pPr>
              <w:widowControl/>
              <w:spacing w:line="240" w:lineRule="auto"/>
              <w:ind w:firstLine="0" w:firstLineChars="0"/>
              <w:jc w:val="center"/>
              <w:rPr>
                <w:rFonts w:hint="eastAsia" w:ascii="宋体" w:hAnsi="宋体" w:cs="宋体"/>
                <w:kern w:val="0"/>
              </w:rPr>
            </w:pPr>
          </w:p>
        </w:tc>
        <w:tc>
          <w:tcPr>
            <w:tcW w:w="1306" w:type="dxa"/>
            <w:noWrap w:val="0"/>
            <w:vAlign w:val="center"/>
          </w:tcPr>
          <w:p w14:paraId="3BD502DE">
            <w:pPr>
              <w:widowControl/>
              <w:spacing w:line="240" w:lineRule="auto"/>
              <w:ind w:firstLine="0" w:firstLineChars="0"/>
              <w:jc w:val="center"/>
              <w:rPr>
                <w:rFonts w:hint="eastAsia" w:ascii="宋体" w:hAnsi="宋体" w:cs="宋体"/>
                <w:kern w:val="0"/>
              </w:rPr>
            </w:pPr>
          </w:p>
        </w:tc>
        <w:tc>
          <w:tcPr>
            <w:tcW w:w="837" w:type="dxa"/>
            <w:noWrap w:val="0"/>
            <w:vAlign w:val="center"/>
          </w:tcPr>
          <w:p w14:paraId="27894EE4">
            <w:pPr>
              <w:widowControl/>
              <w:spacing w:line="240" w:lineRule="auto"/>
              <w:ind w:firstLine="0" w:firstLineChars="0"/>
              <w:jc w:val="center"/>
              <w:rPr>
                <w:rFonts w:hint="eastAsia" w:ascii="宋体" w:hAnsi="宋体" w:cs="宋体"/>
                <w:kern w:val="0"/>
              </w:rPr>
            </w:pPr>
          </w:p>
        </w:tc>
        <w:tc>
          <w:tcPr>
            <w:tcW w:w="1045" w:type="dxa"/>
            <w:noWrap w:val="0"/>
            <w:vAlign w:val="center"/>
          </w:tcPr>
          <w:p w14:paraId="6352ABFB">
            <w:pPr>
              <w:widowControl/>
              <w:spacing w:line="240" w:lineRule="auto"/>
              <w:ind w:firstLine="0" w:firstLineChars="0"/>
              <w:jc w:val="center"/>
              <w:rPr>
                <w:rFonts w:hint="eastAsia" w:ascii="宋体" w:hAnsi="宋体" w:cs="宋体"/>
                <w:kern w:val="0"/>
              </w:rPr>
            </w:pPr>
          </w:p>
        </w:tc>
      </w:tr>
      <w:tr w14:paraId="360D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0FA3BE8">
            <w:pPr>
              <w:widowControl/>
              <w:spacing w:line="240" w:lineRule="auto"/>
              <w:ind w:firstLine="0" w:firstLineChars="0"/>
              <w:jc w:val="center"/>
              <w:rPr>
                <w:rFonts w:ascii="宋体" w:hAnsi="宋体" w:cs="宋体"/>
                <w:kern w:val="0"/>
              </w:rPr>
            </w:pPr>
            <w:r>
              <w:rPr>
                <w:rFonts w:hint="eastAsia" w:ascii="宋体" w:hAnsi="宋体" w:cs="宋体"/>
                <w:kern w:val="0"/>
              </w:rPr>
              <w:t>2</w:t>
            </w:r>
          </w:p>
        </w:tc>
        <w:tc>
          <w:tcPr>
            <w:tcW w:w="1727" w:type="dxa"/>
            <w:noWrap w:val="0"/>
            <w:vAlign w:val="center"/>
          </w:tcPr>
          <w:p w14:paraId="3B522A14">
            <w:pPr>
              <w:widowControl/>
              <w:spacing w:line="240" w:lineRule="auto"/>
              <w:ind w:firstLine="0" w:firstLineChars="0"/>
              <w:jc w:val="center"/>
              <w:rPr>
                <w:rFonts w:hint="eastAsia" w:ascii="宋体" w:hAnsi="宋体" w:cs="宋体"/>
                <w:kern w:val="0"/>
              </w:rPr>
            </w:pPr>
          </w:p>
        </w:tc>
        <w:tc>
          <w:tcPr>
            <w:tcW w:w="1131" w:type="dxa"/>
            <w:noWrap w:val="0"/>
            <w:vAlign w:val="center"/>
          </w:tcPr>
          <w:p w14:paraId="20665A40">
            <w:pPr>
              <w:widowControl/>
              <w:spacing w:line="240" w:lineRule="auto"/>
              <w:ind w:firstLine="0" w:firstLineChars="0"/>
              <w:jc w:val="center"/>
              <w:rPr>
                <w:rFonts w:hint="eastAsia" w:ascii="宋体" w:hAnsi="宋体" w:cs="宋体"/>
                <w:kern w:val="0"/>
              </w:rPr>
            </w:pPr>
          </w:p>
        </w:tc>
        <w:tc>
          <w:tcPr>
            <w:tcW w:w="1164" w:type="dxa"/>
            <w:noWrap w:val="0"/>
            <w:vAlign w:val="center"/>
          </w:tcPr>
          <w:p w14:paraId="65EDF156">
            <w:pPr>
              <w:widowControl/>
              <w:spacing w:line="240" w:lineRule="auto"/>
              <w:ind w:firstLine="0" w:firstLineChars="0"/>
              <w:jc w:val="center"/>
              <w:rPr>
                <w:rFonts w:hint="eastAsia" w:ascii="宋体" w:hAnsi="宋体" w:cs="宋体"/>
                <w:kern w:val="0"/>
              </w:rPr>
            </w:pPr>
          </w:p>
        </w:tc>
        <w:tc>
          <w:tcPr>
            <w:tcW w:w="1168" w:type="dxa"/>
            <w:noWrap w:val="0"/>
            <w:vAlign w:val="center"/>
          </w:tcPr>
          <w:p w14:paraId="003DF417">
            <w:pPr>
              <w:widowControl/>
              <w:spacing w:line="240" w:lineRule="auto"/>
              <w:ind w:firstLine="0" w:firstLineChars="0"/>
              <w:jc w:val="center"/>
              <w:rPr>
                <w:rFonts w:hint="eastAsia" w:ascii="宋体" w:hAnsi="宋体" w:cs="宋体"/>
                <w:kern w:val="0"/>
              </w:rPr>
            </w:pPr>
          </w:p>
        </w:tc>
        <w:tc>
          <w:tcPr>
            <w:tcW w:w="1306" w:type="dxa"/>
            <w:noWrap w:val="0"/>
            <w:vAlign w:val="center"/>
          </w:tcPr>
          <w:p w14:paraId="077261C6">
            <w:pPr>
              <w:widowControl/>
              <w:spacing w:line="240" w:lineRule="auto"/>
              <w:ind w:firstLine="0" w:firstLineChars="0"/>
              <w:jc w:val="center"/>
              <w:rPr>
                <w:rFonts w:hint="eastAsia" w:ascii="宋体" w:hAnsi="宋体" w:cs="宋体"/>
                <w:kern w:val="0"/>
              </w:rPr>
            </w:pPr>
          </w:p>
        </w:tc>
        <w:tc>
          <w:tcPr>
            <w:tcW w:w="837" w:type="dxa"/>
            <w:noWrap w:val="0"/>
            <w:vAlign w:val="center"/>
          </w:tcPr>
          <w:p w14:paraId="4CCA5F5F">
            <w:pPr>
              <w:widowControl/>
              <w:spacing w:line="240" w:lineRule="auto"/>
              <w:ind w:firstLine="0" w:firstLineChars="0"/>
              <w:jc w:val="center"/>
              <w:rPr>
                <w:rFonts w:hint="eastAsia" w:ascii="宋体" w:hAnsi="宋体" w:cs="宋体"/>
                <w:kern w:val="0"/>
              </w:rPr>
            </w:pPr>
          </w:p>
        </w:tc>
        <w:tc>
          <w:tcPr>
            <w:tcW w:w="1045" w:type="dxa"/>
            <w:noWrap w:val="0"/>
            <w:vAlign w:val="center"/>
          </w:tcPr>
          <w:p w14:paraId="474A7255">
            <w:pPr>
              <w:widowControl/>
              <w:spacing w:line="240" w:lineRule="auto"/>
              <w:ind w:firstLine="0" w:firstLineChars="0"/>
              <w:jc w:val="center"/>
              <w:rPr>
                <w:rFonts w:hint="eastAsia" w:ascii="宋体" w:hAnsi="宋体" w:cs="宋体"/>
                <w:kern w:val="0"/>
              </w:rPr>
            </w:pPr>
          </w:p>
        </w:tc>
      </w:tr>
      <w:tr w14:paraId="1830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7C1B1179">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727" w:type="dxa"/>
            <w:noWrap w:val="0"/>
            <w:vAlign w:val="center"/>
          </w:tcPr>
          <w:p w14:paraId="6C106950">
            <w:pPr>
              <w:widowControl/>
              <w:spacing w:line="240" w:lineRule="auto"/>
              <w:ind w:firstLine="0" w:firstLineChars="0"/>
              <w:jc w:val="center"/>
              <w:rPr>
                <w:rFonts w:hint="eastAsia" w:ascii="宋体" w:hAnsi="宋体" w:cs="宋体"/>
                <w:kern w:val="0"/>
              </w:rPr>
            </w:pPr>
          </w:p>
        </w:tc>
        <w:tc>
          <w:tcPr>
            <w:tcW w:w="1131" w:type="dxa"/>
            <w:noWrap w:val="0"/>
            <w:vAlign w:val="center"/>
          </w:tcPr>
          <w:p w14:paraId="30AF9493">
            <w:pPr>
              <w:widowControl/>
              <w:spacing w:line="240" w:lineRule="auto"/>
              <w:ind w:firstLine="0" w:firstLineChars="0"/>
              <w:jc w:val="center"/>
              <w:rPr>
                <w:rFonts w:hint="eastAsia" w:ascii="宋体" w:hAnsi="宋体" w:cs="宋体"/>
                <w:kern w:val="0"/>
              </w:rPr>
            </w:pPr>
          </w:p>
        </w:tc>
        <w:tc>
          <w:tcPr>
            <w:tcW w:w="1164" w:type="dxa"/>
            <w:noWrap w:val="0"/>
            <w:vAlign w:val="center"/>
          </w:tcPr>
          <w:p w14:paraId="15666881">
            <w:pPr>
              <w:widowControl/>
              <w:spacing w:line="240" w:lineRule="auto"/>
              <w:ind w:firstLine="0" w:firstLineChars="0"/>
              <w:jc w:val="center"/>
              <w:rPr>
                <w:rFonts w:hint="eastAsia" w:ascii="宋体" w:hAnsi="宋体" w:cs="宋体"/>
                <w:kern w:val="0"/>
              </w:rPr>
            </w:pPr>
          </w:p>
        </w:tc>
        <w:tc>
          <w:tcPr>
            <w:tcW w:w="1168" w:type="dxa"/>
            <w:noWrap w:val="0"/>
            <w:vAlign w:val="center"/>
          </w:tcPr>
          <w:p w14:paraId="627C1B44">
            <w:pPr>
              <w:widowControl/>
              <w:spacing w:line="240" w:lineRule="auto"/>
              <w:ind w:firstLine="0" w:firstLineChars="0"/>
              <w:jc w:val="center"/>
              <w:rPr>
                <w:rFonts w:hint="eastAsia" w:ascii="宋体" w:hAnsi="宋体" w:cs="宋体"/>
                <w:kern w:val="0"/>
              </w:rPr>
            </w:pPr>
          </w:p>
        </w:tc>
        <w:tc>
          <w:tcPr>
            <w:tcW w:w="1306" w:type="dxa"/>
            <w:noWrap w:val="0"/>
            <w:vAlign w:val="center"/>
          </w:tcPr>
          <w:p w14:paraId="4B99B7D6">
            <w:pPr>
              <w:widowControl/>
              <w:spacing w:line="240" w:lineRule="auto"/>
              <w:ind w:firstLine="0" w:firstLineChars="0"/>
              <w:jc w:val="center"/>
              <w:rPr>
                <w:rFonts w:hint="eastAsia" w:ascii="宋体" w:hAnsi="宋体" w:cs="宋体"/>
                <w:kern w:val="0"/>
              </w:rPr>
            </w:pPr>
          </w:p>
        </w:tc>
        <w:tc>
          <w:tcPr>
            <w:tcW w:w="837" w:type="dxa"/>
            <w:noWrap w:val="0"/>
            <w:vAlign w:val="center"/>
          </w:tcPr>
          <w:p w14:paraId="7687219E">
            <w:pPr>
              <w:widowControl/>
              <w:spacing w:line="240" w:lineRule="auto"/>
              <w:ind w:firstLine="0" w:firstLineChars="0"/>
              <w:jc w:val="center"/>
              <w:rPr>
                <w:rFonts w:hint="eastAsia" w:ascii="宋体" w:hAnsi="宋体" w:cs="宋体"/>
                <w:kern w:val="0"/>
              </w:rPr>
            </w:pPr>
          </w:p>
        </w:tc>
        <w:tc>
          <w:tcPr>
            <w:tcW w:w="1045" w:type="dxa"/>
            <w:noWrap w:val="0"/>
            <w:vAlign w:val="center"/>
          </w:tcPr>
          <w:p w14:paraId="41FB9E23">
            <w:pPr>
              <w:widowControl/>
              <w:spacing w:line="240" w:lineRule="auto"/>
              <w:ind w:firstLine="0" w:firstLineChars="0"/>
              <w:jc w:val="center"/>
              <w:rPr>
                <w:rFonts w:hint="eastAsia" w:ascii="宋体" w:hAnsi="宋体" w:cs="宋体"/>
                <w:kern w:val="0"/>
              </w:rPr>
            </w:pPr>
          </w:p>
        </w:tc>
      </w:tr>
      <w:tr w14:paraId="4D54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0D0346D3">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4</w:t>
            </w:r>
          </w:p>
        </w:tc>
        <w:tc>
          <w:tcPr>
            <w:tcW w:w="1727" w:type="dxa"/>
            <w:noWrap w:val="0"/>
            <w:vAlign w:val="center"/>
          </w:tcPr>
          <w:p w14:paraId="35099BDD">
            <w:pPr>
              <w:widowControl/>
              <w:spacing w:line="240" w:lineRule="auto"/>
              <w:ind w:firstLine="0" w:firstLineChars="0"/>
              <w:jc w:val="center"/>
              <w:rPr>
                <w:rFonts w:hint="eastAsia" w:ascii="宋体" w:hAnsi="宋体" w:cs="宋体"/>
                <w:kern w:val="0"/>
              </w:rPr>
            </w:pPr>
          </w:p>
        </w:tc>
        <w:tc>
          <w:tcPr>
            <w:tcW w:w="1131" w:type="dxa"/>
            <w:noWrap w:val="0"/>
            <w:vAlign w:val="center"/>
          </w:tcPr>
          <w:p w14:paraId="0C11592B">
            <w:pPr>
              <w:widowControl/>
              <w:spacing w:line="240" w:lineRule="auto"/>
              <w:ind w:firstLine="0" w:firstLineChars="0"/>
              <w:jc w:val="center"/>
              <w:rPr>
                <w:rFonts w:hint="eastAsia" w:ascii="宋体" w:hAnsi="宋体" w:cs="宋体"/>
                <w:kern w:val="0"/>
              </w:rPr>
            </w:pPr>
          </w:p>
        </w:tc>
        <w:tc>
          <w:tcPr>
            <w:tcW w:w="1164" w:type="dxa"/>
            <w:noWrap w:val="0"/>
            <w:vAlign w:val="center"/>
          </w:tcPr>
          <w:p w14:paraId="1910A57A">
            <w:pPr>
              <w:widowControl/>
              <w:spacing w:line="240" w:lineRule="auto"/>
              <w:ind w:firstLine="0" w:firstLineChars="0"/>
              <w:jc w:val="center"/>
              <w:rPr>
                <w:rFonts w:hint="eastAsia" w:ascii="宋体" w:hAnsi="宋体" w:cs="宋体"/>
                <w:kern w:val="0"/>
              </w:rPr>
            </w:pPr>
          </w:p>
        </w:tc>
        <w:tc>
          <w:tcPr>
            <w:tcW w:w="1168" w:type="dxa"/>
            <w:noWrap w:val="0"/>
            <w:vAlign w:val="center"/>
          </w:tcPr>
          <w:p w14:paraId="5B158E11">
            <w:pPr>
              <w:widowControl/>
              <w:spacing w:line="240" w:lineRule="auto"/>
              <w:ind w:firstLine="0" w:firstLineChars="0"/>
              <w:jc w:val="center"/>
              <w:rPr>
                <w:rFonts w:hint="eastAsia" w:ascii="宋体" w:hAnsi="宋体" w:cs="宋体"/>
                <w:kern w:val="0"/>
              </w:rPr>
            </w:pPr>
          </w:p>
        </w:tc>
        <w:tc>
          <w:tcPr>
            <w:tcW w:w="1306" w:type="dxa"/>
            <w:noWrap w:val="0"/>
            <w:vAlign w:val="center"/>
          </w:tcPr>
          <w:p w14:paraId="5C82B3A7">
            <w:pPr>
              <w:widowControl/>
              <w:spacing w:line="240" w:lineRule="auto"/>
              <w:ind w:firstLine="0" w:firstLineChars="0"/>
              <w:jc w:val="center"/>
              <w:rPr>
                <w:rFonts w:hint="eastAsia" w:ascii="宋体" w:hAnsi="宋体" w:cs="宋体"/>
                <w:kern w:val="0"/>
              </w:rPr>
            </w:pPr>
          </w:p>
        </w:tc>
        <w:tc>
          <w:tcPr>
            <w:tcW w:w="837" w:type="dxa"/>
            <w:noWrap w:val="0"/>
            <w:vAlign w:val="center"/>
          </w:tcPr>
          <w:p w14:paraId="487B0683">
            <w:pPr>
              <w:widowControl/>
              <w:spacing w:line="240" w:lineRule="auto"/>
              <w:ind w:firstLine="0" w:firstLineChars="0"/>
              <w:jc w:val="center"/>
              <w:rPr>
                <w:rFonts w:hint="eastAsia" w:ascii="宋体" w:hAnsi="宋体" w:cs="宋体"/>
                <w:kern w:val="0"/>
              </w:rPr>
            </w:pPr>
          </w:p>
        </w:tc>
        <w:tc>
          <w:tcPr>
            <w:tcW w:w="1045" w:type="dxa"/>
            <w:noWrap w:val="0"/>
            <w:vAlign w:val="center"/>
          </w:tcPr>
          <w:p w14:paraId="4AD989B0">
            <w:pPr>
              <w:widowControl/>
              <w:spacing w:line="240" w:lineRule="auto"/>
              <w:ind w:firstLine="0" w:firstLineChars="0"/>
              <w:jc w:val="center"/>
              <w:rPr>
                <w:rFonts w:hint="eastAsia" w:ascii="宋体" w:hAnsi="宋体" w:cs="宋体"/>
                <w:kern w:val="0"/>
              </w:rPr>
            </w:pPr>
          </w:p>
        </w:tc>
      </w:tr>
      <w:tr w14:paraId="51E6B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761" w:type="dxa"/>
            <w:noWrap w:val="0"/>
            <w:vAlign w:val="center"/>
          </w:tcPr>
          <w:p w14:paraId="3186ADF1">
            <w:pPr>
              <w:widowControl/>
              <w:spacing w:line="240" w:lineRule="auto"/>
              <w:ind w:firstLine="0" w:firstLineChars="0"/>
              <w:jc w:val="center"/>
              <w:rPr>
                <w:rFonts w:ascii="宋体" w:hAnsi="宋体" w:cs="宋体"/>
                <w:kern w:val="0"/>
              </w:rPr>
            </w:pPr>
            <w:r>
              <w:rPr>
                <w:rFonts w:hint="eastAsia" w:ascii="宋体" w:hAnsi="宋体" w:cs="宋体"/>
                <w:kern w:val="0"/>
              </w:rPr>
              <w:t>...</w:t>
            </w:r>
          </w:p>
        </w:tc>
        <w:tc>
          <w:tcPr>
            <w:tcW w:w="1727" w:type="dxa"/>
            <w:noWrap w:val="0"/>
            <w:vAlign w:val="center"/>
          </w:tcPr>
          <w:p w14:paraId="5580BBDC">
            <w:pPr>
              <w:widowControl/>
              <w:spacing w:line="240" w:lineRule="auto"/>
              <w:ind w:firstLine="0" w:firstLineChars="0"/>
              <w:jc w:val="center"/>
              <w:rPr>
                <w:rFonts w:hint="eastAsia" w:ascii="宋体" w:hAnsi="宋体" w:cs="宋体"/>
                <w:kern w:val="0"/>
              </w:rPr>
            </w:pPr>
          </w:p>
        </w:tc>
        <w:tc>
          <w:tcPr>
            <w:tcW w:w="1131" w:type="dxa"/>
            <w:noWrap w:val="0"/>
            <w:vAlign w:val="center"/>
          </w:tcPr>
          <w:p w14:paraId="3C52BC27">
            <w:pPr>
              <w:widowControl/>
              <w:spacing w:line="240" w:lineRule="auto"/>
              <w:ind w:firstLine="0" w:firstLineChars="0"/>
              <w:jc w:val="center"/>
              <w:rPr>
                <w:rFonts w:hint="eastAsia" w:ascii="宋体" w:hAnsi="宋体" w:cs="宋体"/>
                <w:kern w:val="0"/>
              </w:rPr>
            </w:pPr>
          </w:p>
        </w:tc>
        <w:tc>
          <w:tcPr>
            <w:tcW w:w="1164" w:type="dxa"/>
            <w:noWrap w:val="0"/>
            <w:vAlign w:val="center"/>
          </w:tcPr>
          <w:p w14:paraId="766FCADC">
            <w:pPr>
              <w:widowControl/>
              <w:spacing w:line="240" w:lineRule="auto"/>
              <w:ind w:firstLine="0" w:firstLineChars="0"/>
              <w:jc w:val="center"/>
              <w:rPr>
                <w:rFonts w:hint="eastAsia" w:ascii="宋体" w:hAnsi="宋体" w:cs="宋体"/>
                <w:kern w:val="0"/>
              </w:rPr>
            </w:pPr>
          </w:p>
        </w:tc>
        <w:tc>
          <w:tcPr>
            <w:tcW w:w="1168" w:type="dxa"/>
            <w:noWrap w:val="0"/>
            <w:vAlign w:val="center"/>
          </w:tcPr>
          <w:p w14:paraId="0E485120">
            <w:pPr>
              <w:widowControl/>
              <w:spacing w:line="240" w:lineRule="auto"/>
              <w:ind w:firstLine="0" w:firstLineChars="0"/>
              <w:jc w:val="center"/>
              <w:rPr>
                <w:rFonts w:hint="eastAsia" w:ascii="宋体" w:hAnsi="宋体" w:cs="宋体"/>
                <w:kern w:val="0"/>
              </w:rPr>
            </w:pPr>
          </w:p>
        </w:tc>
        <w:tc>
          <w:tcPr>
            <w:tcW w:w="1306" w:type="dxa"/>
            <w:noWrap w:val="0"/>
            <w:vAlign w:val="center"/>
          </w:tcPr>
          <w:p w14:paraId="401E863D">
            <w:pPr>
              <w:widowControl/>
              <w:spacing w:line="240" w:lineRule="auto"/>
              <w:ind w:firstLine="0" w:firstLineChars="0"/>
              <w:jc w:val="center"/>
              <w:rPr>
                <w:rFonts w:hint="eastAsia" w:ascii="宋体" w:hAnsi="宋体" w:cs="宋体"/>
                <w:kern w:val="0"/>
              </w:rPr>
            </w:pPr>
          </w:p>
        </w:tc>
        <w:tc>
          <w:tcPr>
            <w:tcW w:w="837" w:type="dxa"/>
            <w:noWrap w:val="0"/>
            <w:vAlign w:val="center"/>
          </w:tcPr>
          <w:p w14:paraId="71AD6F17">
            <w:pPr>
              <w:widowControl/>
              <w:spacing w:line="240" w:lineRule="auto"/>
              <w:ind w:firstLine="0" w:firstLineChars="0"/>
              <w:jc w:val="center"/>
              <w:rPr>
                <w:rFonts w:hint="eastAsia" w:ascii="宋体" w:hAnsi="宋体" w:cs="宋体"/>
                <w:kern w:val="0"/>
              </w:rPr>
            </w:pPr>
          </w:p>
        </w:tc>
        <w:tc>
          <w:tcPr>
            <w:tcW w:w="1045" w:type="dxa"/>
            <w:noWrap w:val="0"/>
            <w:vAlign w:val="center"/>
          </w:tcPr>
          <w:p w14:paraId="44D4AB6C">
            <w:pPr>
              <w:widowControl/>
              <w:spacing w:line="240" w:lineRule="auto"/>
              <w:ind w:firstLine="0" w:firstLineChars="0"/>
              <w:jc w:val="center"/>
              <w:rPr>
                <w:rFonts w:hint="eastAsia" w:ascii="宋体" w:hAnsi="宋体" w:cs="宋体"/>
                <w:kern w:val="0"/>
              </w:rPr>
            </w:pPr>
          </w:p>
        </w:tc>
      </w:tr>
    </w:tbl>
    <w:p w14:paraId="3EA51802">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注：1.本表应按照采购分项报价表中“产品名称”及采购一览表中产品序号的指标逐项填写，不得遗漏，否则，按无效投标处理。</w:t>
      </w:r>
    </w:p>
    <w:p w14:paraId="551ABC2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2.“投标产品技术参数、指标”必须与投标文件中提供证明材料的实质性响应情况相一致。若在评标环节发现该项与投标文件中提供的证明材料的实质性响应情况不一致</w:t>
      </w:r>
      <w:r>
        <w:rPr>
          <w:rFonts w:hint="eastAsia" w:ascii="宋体" w:hAnsi="宋体" w:cs="宋体"/>
          <w:sz w:val="24"/>
          <w:szCs w:val="24"/>
          <w:lang w:val="zh-CN"/>
        </w:rPr>
        <w:t>的，</w:t>
      </w:r>
      <w:r>
        <w:rPr>
          <w:rFonts w:hint="eastAsia" w:ascii="宋体" w:hAnsi="宋体" w:cs="宋体"/>
          <w:sz w:val="24"/>
          <w:szCs w:val="24"/>
          <w:lang w:val="en-US" w:eastAsia="zh-CN"/>
        </w:rPr>
        <w:t>按负偏离处理；</w:t>
      </w:r>
      <w:r>
        <w:rPr>
          <w:rFonts w:hint="eastAsia" w:ascii="宋体" w:hAnsi="宋体" w:eastAsia="宋体" w:cs="宋体"/>
          <w:sz w:val="24"/>
          <w:szCs w:val="24"/>
          <w:lang w:val="zh-CN"/>
        </w:rPr>
        <w:t>直接复制招标文件“采购需求技术参数、指标”内容的，按无效投标处理。</w:t>
      </w:r>
    </w:p>
    <w:p w14:paraId="2DCD4F0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填写此表时以招标项目参数要求为基本投标要求，满足招标项目参数要求的指标需在“偏离”中列出“</w:t>
      </w:r>
      <w:r>
        <w:rPr>
          <w:rFonts w:hint="eastAsia" w:ascii="宋体" w:hAnsi="宋体" w:eastAsia="宋体" w:cs="宋体"/>
          <w:sz w:val="24"/>
          <w:szCs w:val="24"/>
        </w:rPr>
        <w:t>0</w:t>
      </w:r>
      <w:r>
        <w:rPr>
          <w:rFonts w:hint="eastAsia" w:ascii="宋体" w:hAnsi="宋体" w:eastAsia="宋体" w:cs="宋体"/>
          <w:sz w:val="24"/>
          <w:szCs w:val="24"/>
          <w:lang w:val="zh-CN"/>
        </w:rPr>
        <w:t>”；超出、不满足招标项目参数要求的指标需在“偏离”中列出“+”、“-”偏差，并做出详细说明；如果只注明“+”、“-”或未填写，将视为该项指标不响应。</w:t>
      </w:r>
    </w:p>
    <w:p w14:paraId="68EF1B00">
      <w:pPr>
        <w:spacing w:line="360" w:lineRule="auto"/>
        <w:ind w:firstLine="480"/>
        <w:rPr>
          <w:rFonts w:hint="eastAsia"/>
        </w:rPr>
      </w:pPr>
      <w:r>
        <w:rPr>
          <w:rFonts w:hint="eastAsia" w:ascii="宋体" w:hAnsi="宋体" w:eastAsia="宋体" w:cs="宋体"/>
          <w:sz w:val="24"/>
          <w:szCs w:val="24"/>
          <w:lang w:val="zh-CN"/>
        </w:rPr>
        <w:t>4.</w:t>
      </w:r>
      <w:r>
        <w:rPr>
          <w:rFonts w:hint="eastAsia" w:ascii="宋体" w:hAnsi="宋体" w:cs="宋体"/>
          <w:sz w:val="24"/>
          <w:szCs w:val="24"/>
          <w:lang w:val="zh-CN"/>
        </w:rPr>
        <w:t>投标人</w:t>
      </w:r>
      <w:r>
        <w:rPr>
          <w:rFonts w:hint="eastAsia" w:ascii="宋体" w:hAnsi="宋体" w:eastAsia="宋体" w:cs="宋体"/>
          <w:sz w:val="24"/>
          <w:szCs w:val="24"/>
          <w:lang w:val="zh-CN"/>
        </w:rPr>
        <w:t>响应采购需求应具体、明确，含糊不清、不确切或伪造、编造证明材料的，按照实质性不响应处理。对伪造、编造证明材料的，将报送采购监管部门查处。</w:t>
      </w:r>
    </w:p>
    <w:p w14:paraId="6E6F4D18">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0199BDC">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26F8074C">
      <w:pPr>
        <w:ind w:right="480" w:firstLine="5542" w:firstLineChars="2300"/>
        <w:rPr>
          <w:rFonts w:hint="eastAsia" w:ascii="宋体"/>
          <w:b/>
          <w:sz w:val="28"/>
          <w:szCs w:val="28"/>
        </w:rPr>
      </w:pPr>
      <w:r>
        <w:rPr>
          <w:rFonts w:hint="eastAsia"/>
          <w:b/>
        </w:rPr>
        <w:t>年  月  日</w:t>
      </w:r>
    </w:p>
    <w:p w14:paraId="0711314D">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52" w:name="_Toc20153"/>
      <w:r>
        <w:rPr>
          <w:rFonts w:hint="eastAsia" w:ascii="宋体" w:hAnsi="宋体" w:eastAsia="宋体" w:cs="宋体"/>
          <w:b/>
          <w:bCs/>
          <w:color w:val="000000"/>
          <w:kern w:val="0"/>
          <w:sz w:val="30"/>
          <w:szCs w:val="30"/>
          <w:lang w:val="zh-CN" w:eastAsia="zh-CN" w:bidi="ar-SA"/>
        </w:rPr>
        <w:t>附件1</w:t>
      </w:r>
      <w:r>
        <w:rPr>
          <w:rFonts w:hint="eastAsia" w:ascii="宋体" w:hAnsi="宋体" w:cs="宋体"/>
          <w:b/>
          <w:bCs/>
          <w:color w:val="000000"/>
          <w:kern w:val="0"/>
          <w:sz w:val="30"/>
          <w:szCs w:val="30"/>
          <w:lang w:val="en-US" w:eastAsia="zh-CN" w:bidi="ar-SA"/>
        </w:rPr>
        <w:t>4</w:t>
      </w:r>
      <w:r>
        <w:rPr>
          <w:rFonts w:hint="eastAsia" w:ascii="宋体" w:hAnsi="宋体" w:eastAsia="宋体" w:cs="宋体"/>
          <w:b/>
          <w:bCs/>
          <w:color w:val="000000"/>
          <w:kern w:val="0"/>
          <w:sz w:val="30"/>
          <w:szCs w:val="30"/>
          <w:lang w:val="zh-CN" w:eastAsia="zh-CN" w:bidi="ar-SA"/>
        </w:rPr>
        <w:t>：其他资格证明材料</w:t>
      </w:r>
      <w:bookmarkEnd w:id="252"/>
    </w:p>
    <w:p w14:paraId="3AEF38D5">
      <w:pPr>
        <w:ind w:firstLine="2909" w:firstLineChars="805"/>
        <w:rPr>
          <w:rFonts w:hint="eastAsia" w:ascii="宋体"/>
          <w:b/>
          <w:sz w:val="36"/>
          <w:szCs w:val="36"/>
        </w:rPr>
      </w:pPr>
    </w:p>
    <w:p w14:paraId="60D79BBC">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53" w:name="_Toc19396"/>
      <w:bookmarkStart w:id="254" w:name="_Toc28330"/>
      <w:r>
        <w:rPr>
          <w:rFonts w:hint="eastAsia" w:ascii="宋体" w:hAnsi="Times New Roman" w:eastAsia="宋体" w:cs="Times New Roman"/>
          <w:b/>
          <w:color w:val="000000"/>
          <w:sz w:val="28"/>
          <w:szCs w:val="28"/>
          <w:lang w:val="zh-CN"/>
        </w:rPr>
        <w:t>其他资格证明材料</w:t>
      </w:r>
      <w:bookmarkEnd w:id="253"/>
      <w:bookmarkEnd w:id="254"/>
    </w:p>
    <w:p w14:paraId="0CCDED40">
      <w:pPr>
        <w:ind w:firstLine="470" w:firstLineChars="196"/>
        <w:outlineLvl w:val="9"/>
        <w:rPr>
          <w:rFonts w:hint="eastAsia" w:ascii="宋体" w:hAnsi="宋体"/>
          <w:bCs/>
        </w:rPr>
      </w:pPr>
    </w:p>
    <w:p w14:paraId="36EAB8A5">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根据采购项目内容，投标人认为有必要提供的其他资格证明文件等材料。</w:t>
      </w:r>
    </w:p>
    <w:p w14:paraId="54F36E32">
      <w:pPr>
        <w:pStyle w:val="28"/>
        <w:rPr>
          <w:rFonts w:hint="eastAsia"/>
          <w:lang w:val="zh-CN" w:eastAsia="zh-CN"/>
        </w:rPr>
      </w:pPr>
    </w:p>
    <w:p w14:paraId="48596358">
      <w:pPr>
        <w:rPr>
          <w:rFonts w:hint="eastAsia"/>
          <w:lang w:val="zh-CN" w:eastAsia="zh-CN"/>
        </w:rPr>
      </w:pPr>
    </w:p>
    <w:p w14:paraId="1A697301">
      <w:pPr>
        <w:pStyle w:val="28"/>
        <w:rPr>
          <w:rFonts w:hint="eastAsia"/>
          <w:lang w:val="zh-CN" w:eastAsia="zh-CN"/>
        </w:rPr>
      </w:pPr>
    </w:p>
    <w:p w14:paraId="6C8D0E18">
      <w:pPr>
        <w:rPr>
          <w:rFonts w:hint="eastAsia"/>
          <w:lang w:val="zh-CN" w:eastAsia="zh-CN"/>
        </w:rPr>
      </w:pPr>
    </w:p>
    <w:p w14:paraId="4DA1C4BD">
      <w:pPr>
        <w:pStyle w:val="28"/>
        <w:rPr>
          <w:rFonts w:hint="eastAsia"/>
          <w:lang w:val="zh-CN" w:eastAsia="zh-CN"/>
        </w:rPr>
      </w:pPr>
    </w:p>
    <w:p w14:paraId="45299AE4">
      <w:pPr>
        <w:rPr>
          <w:rFonts w:hint="eastAsia"/>
          <w:lang w:val="zh-CN" w:eastAsia="zh-CN"/>
        </w:rPr>
      </w:pPr>
    </w:p>
    <w:p w14:paraId="3E95F096">
      <w:pPr>
        <w:pStyle w:val="28"/>
        <w:rPr>
          <w:rFonts w:hint="eastAsia"/>
          <w:lang w:val="zh-CN" w:eastAsia="zh-CN"/>
        </w:rPr>
      </w:pPr>
    </w:p>
    <w:p w14:paraId="35CC21F5">
      <w:pPr>
        <w:rPr>
          <w:rFonts w:hint="eastAsia"/>
          <w:lang w:val="zh-CN" w:eastAsia="zh-CN"/>
        </w:rPr>
      </w:pPr>
    </w:p>
    <w:p w14:paraId="1E4FA095">
      <w:pPr>
        <w:pStyle w:val="28"/>
        <w:rPr>
          <w:rFonts w:hint="eastAsia"/>
          <w:lang w:val="zh-CN" w:eastAsia="zh-CN"/>
        </w:rPr>
      </w:pPr>
    </w:p>
    <w:p w14:paraId="5EAC1661">
      <w:pPr>
        <w:rPr>
          <w:rFonts w:hint="eastAsia"/>
          <w:lang w:val="zh-CN" w:eastAsia="zh-CN"/>
        </w:rPr>
      </w:pPr>
    </w:p>
    <w:p w14:paraId="4E54EA12">
      <w:pPr>
        <w:pStyle w:val="28"/>
        <w:rPr>
          <w:rFonts w:hint="eastAsia"/>
          <w:lang w:val="zh-CN" w:eastAsia="zh-CN"/>
        </w:rPr>
      </w:pPr>
    </w:p>
    <w:p w14:paraId="2A700E2B">
      <w:pPr>
        <w:rPr>
          <w:rFonts w:hint="eastAsia"/>
          <w:lang w:val="zh-CN" w:eastAsia="zh-CN"/>
        </w:rPr>
      </w:pPr>
    </w:p>
    <w:p w14:paraId="2DB26696">
      <w:pPr>
        <w:pStyle w:val="28"/>
        <w:rPr>
          <w:rFonts w:hint="eastAsia"/>
          <w:lang w:val="zh-CN" w:eastAsia="zh-CN"/>
        </w:rPr>
      </w:pPr>
    </w:p>
    <w:p w14:paraId="069FD636">
      <w:pPr>
        <w:rPr>
          <w:rFonts w:hint="eastAsia"/>
          <w:lang w:val="zh-CN" w:eastAsia="zh-CN"/>
        </w:rPr>
      </w:pPr>
    </w:p>
    <w:p w14:paraId="2AB47786">
      <w:pPr>
        <w:pStyle w:val="28"/>
        <w:rPr>
          <w:rFonts w:hint="eastAsia"/>
          <w:lang w:val="zh-CN" w:eastAsia="zh-CN"/>
        </w:rPr>
      </w:pPr>
    </w:p>
    <w:p w14:paraId="57FE73E6">
      <w:pPr>
        <w:rPr>
          <w:rFonts w:hint="eastAsia"/>
          <w:lang w:val="zh-CN" w:eastAsia="zh-CN"/>
        </w:rPr>
      </w:pPr>
    </w:p>
    <w:p w14:paraId="60D01171">
      <w:pPr>
        <w:pStyle w:val="28"/>
        <w:outlineLvl w:val="9"/>
        <w:rPr>
          <w:rFonts w:hint="eastAsia"/>
          <w:lang w:val="zh-CN" w:eastAsia="zh-CN"/>
        </w:rPr>
      </w:pPr>
    </w:p>
    <w:p w14:paraId="04A694B4">
      <w:pPr>
        <w:outlineLvl w:val="9"/>
        <w:rPr>
          <w:rFonts w:hint="eastAsia"/>
          <w:lang w:val="zh-CN" w:eastAsia="zh-CN"/>
        </w:rPr>
      </w:pPr>
    </w:p>
    <w:p w14:paraId="23ACF3C5">
      <w:pPr>
        <w:pStyle w:val="28"/>
        <w:outlineLvl w:val="9"/>
        <w:rPr>
          <w:rFonts w:hint="eastAsia"/>
          <w:lang w:val="zh-CN" w:eastAsia="zh-CN"/>
        </w:rPr>
      </w:pPr>
    </w:p>
    <w:p w14:paraId="5A5CC8E9">
      <w:pPr>
        <w:outlineLvl w:val="9"/>
        <w:rPr>
          <w:rFonts w:hint="eastAsia"/>
          <w:lang w:val="zh-CN" w:eastAsia="zh-CN"/>
        </w:rPr>
      </w:pPr>
    </w:p>
    <w:p w14:paraId="1CE251BE">
      <w:pPr>
        <w:pStyle w:val="28"/>
        <w:outlineLvl w:val="9"/>
        <w:rPr>
          <w:rFonts w:hint="eastAsia"/>
          <w:lang w:val="zh-CN" w:eastAsia="zh-CN"/>
        </w:rPr>
      </w:pPr>
    </w:p>
    <w:p w14:paraId="578BCE6A">
      <w:pPr>
        <w:pStyle w:val="28"/>
        <w:ind w:left="0" w:leftChars="0" w:firstLine="0" w:firstLineChars="0"/>
        <w:outlineLvl w:val="9"/>
        <w:rPr>
          <w:rFonts w:hint="eastAsia"/>
          <w:lang w:val="zh-CN" w:eastAsia="zh-CN"/>
        </w:rPr>
      </w:pPr>
    </w:p>
    <w:p w14:paraId="09D42154">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bookmarkStart w:id="255" w:name="_Toc130972004"/>
      <w:bookmarkStart w:id="256" w:name="_Toc17760"/>
      <w:bookmarkStart w:id="257" w:name="_Toc26289"/>
    </w:p>
    <w:p w14:paraId="1429D5B1">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6BBCCDE5">
      <w:pPr>
        <w:outlineLvl w:val="9"/>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50E6ED3C">
      <w:pPr>
        <w:widowControl/>
        <w:snapToGrid w:val="0"/>
        <w:spacing w:line="360" w:lineRule="auto"/>
        <w:ind w:firstLine="0" w:firstLineChars="0"/>
        <w:outlineLvl w:val="1"/>
        <w:rPr>
          <w:rFonts w:hint="eastAsia" w:ascii="宋体"/>
          <w:b/>
          <w:sz w:val="30"/>
          <w:szCs w:val="30"/>
        </w:rPr>
      </w:pPr>
      <w:bookmarkStart w:id="258" w:name="_Toc23964"/>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15</w:t>
      </w:r>
      <w:r>
        <w:rPr>
          <w:rFonts w:hint="eastAsia" w:ascii="宋体" w:hAnsi="宋体" w:eastAsia="宋体" w:cs="宋体"/>
          <w:b/>
          <w:bCs/>
          <w:color w:val="000000"/>
          <w:kern w:val="0"/>
          <w:sz w:val="30"/>
          <w:szCs w:val="30"/>
          <w:lang w:val="zh-CN" w:eastAsia="zh-CN" w:bidi="ar-SA"/>
        </w:rPr>
        <w:t>：投标产品相关资料</w:t>
      </w:r>
      <w:bookmarkEnd w:id="255"/>
      <w:bookmarkEnd w:id="256"/>
      <w:bookmarkEnd w:id="257"/>
      <w:bookmarkEnd w:id="258"/>
    </w:p>
    <w:p w14:paraId="7A3FBB77">
      <w:pPr>
        <w:ind w:firstLine="2909" w:firstLineChars="805"/>
        <w:rPr>
          <w:rFonts w:hint="eastAsia" w:ascii="宋体"/>
          <w:b/>
          <w:sz w:val="36"/>
          <w:szCs w:val="36"/>
        </w:rPr>
      </w:pPr>
    </w:p>
    <w:p w14:paraId="7418F2A9">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59" w:name="_Toc18081"/>
      <w:bookmarkStart w:id="260" w:name="_Toc7195"/>
      <w:r>
        <w:rPr>
          <w:rFonts w:hint="eastAsia" w:ascii="宋体" w:hAnsi="Times New Roman" w:eastAsia="宋体" w:cs="Times New Roman"/>
          <w:b/>
          <w:color w:val="000000"/>
          <w:sz w:val="28"/>
          <w:szCs w:val="28"/>
          <w:lang w:val="zh-CN"/>
        </w:rPr>
        <w:t>投标产品相关资料</w:t>
      </w:r>
      <w:bookmarkEnd w:id="259"/>
      <w:bookmarkEnd w:id="260"/>
    </w:p>
    <w:p w14:paraId="5D1B780E">
      <w:pPr>
        <w:ind w:firstLine="470" w:firstLineChars="196"/>
        <w:outlineLvl w:val="9"/>
        <w:rPr>
          <w:rFonts w:hint="eastAsia" w:ascii="宋体" w:hAnsi="宋体"/>
          <w:bCs/>
        </w:rPr>
      </w:pPr>
    </w:p>
    <w:p w14:paraId="2CB413F5">
      <w:pPr>
        <w:pStyle w:val="28"/>
        <w:outlineLvl w:val="9"/>
        <w:rPr>
          <w:rFonts w:hint="eastAsia" w:ascii="宋体" w:hAnsi="宋体" w:eastAsia="宋体" w:cs="宋体"/>
          <w:sz w:val="24"/>
          <w:szCs w:val="24"/>
          <w:lang w:val="zh-CN"/>
        </w:rPr>
      </w:pPr>
      <w:r>
        <w:rPr>
          <w:rFonts w:hint="eastAsia" w:ascii="宋体" w:hAnsi="宋体" w:eastAsia="宋体" w:cs="宋体"/>
          <w:sz w:val="24"/>
          <w:szCs w:val="24"/>
          <w:lang w:val="zh-CN"/>
        </w:rPr>
        <w:t>根据采购项目内容，</w:t>
      </w:r>
      <w:r>
        <w:rPr>
          <w:rFonts w:hint="eastAsia" w:ascii="宋体" w:hAnsi="宋体" w:cs="宋体"/>
          <w:sz w:val="24"/>
          <w:szCs w:val="24"/>
          <w:lang w:val="zh-CN"/>
        </w:rPr>
        <w:t>投标人</w:t>
      </w:r>
      <w:r>
        <w:rPr>
          <w:rFonts w:hint="eastAsia" w:ascii="宋体" w:hAnsi="宋体" w:eastAsia="宋体" w:cs="宋体"/>
          <w:sz w:val="24"/>
          <w:szCs w:val="24"/>
          <w:lang w:val="zh-CN"/>
        </w:rPr>
        <w:t>投标时提供第三方机构出具的相关产品检验报告或彩页（或厂家公开发布的资料参数或白皮书）等相关</w:t>
      </w:r>
      <w:r>
        <w:rPr>
          <w:rFonts w:hint="eastAsia" w:ascii="宋体" w:hAnsi="宋体" w:cs="宋体"/>
          <w:sz w:val="24"/>
          <w:szCs w:val="24"/>
          <w:lang w:val="en-US" w:eastAsia="zh-CN"/>
        </w:rPr>
        <w:t>证明</w:t>
      </w:r>
      <w:r>
        <w:rPr>
          <w:rFonts w:hint="eastAsia" w:ascii="宋体" w:hAnsi="宋体" w:eastAsia="宋体" w:cs="宋体"/>
          <w:sz w:val="24"/>
          <w:szCs w:val="24"/>
          <w:lang w:val="zh-CN"/>
        </w:rPr>
        <w:t>资料。</w:t>
      </w:r>
    </w:p>
    <w:p w14:paraId="337B882D">
      <w:pPr>
        <w:outlineLvl w:val="9"/>
        <w:rPr>
          <w:rFonts w:hint="eastAsia" w:ascii="宋体" w:hAnsi="宋体" w:eastAsia="宋体" w:cs="宋体"/>
          <w:sz w:val="24"/>
          <w:szCs w:val="24"/>
          <w:lang w:val="zh-CN"/>
        </w:rPr>
      </w:pPr>
    </w:p>
    <w:p w14:paraId="4F21F9DD">
      <w:pPr>
        <w:pStyle w:val="28"/>
        <w:outlineLvl w:val="9"/>
        <w:rPr>
          <w:rFonts w:hint="eastAsia" w:ascii="宋体" w:hAnsi="宋体" w:eastAsia="宋体" w:cs="宋体"/>
          <w:sz w:val="24"/>
          <w:szCs w:val="24"/>
          <w:lang w:val="zh-CN"/>
        </w:rPr>
      </w:pPr>
    </w:p>
    <w:p w14:paraId="35F33094">
      <w:pPr>
        <w:outlineLvl w:val="9"/>
        <w:rPr>
          <w:rFonts w:hint="eastAsia" w:ascii="宋体" w:hAnsi="宋体" w:eastAsia="宋体" w:cs="宋体"/>
          <w:sz w:val="24"/>
          <w:szCs w:val="24"/>
          <w:lang w:val="zh-CN"/>
        </w:rPr>
      </w:pPr>
    </w:p>
    <w:p w14:paraId="29B6C113">
      <w:pPr>
        <w:pStyle w:val="28"/>
        <w:outlineLvl w:val="9"/>
        <w:rPr>
          <w:rFonts w:hint="eastAsia" w:ascii="宋体" w:hAnsi="宋体" w:eastAsia="宋体" w:cs="宋体"/>
          <w:sz w:val="24"/>
          <w:szCs w:val="24"/>
          <w:lang w:val="zh-CN"/>
        </w:rPr>
      </w:pPr>
    </w:p>
    <w:p w14:paraId="1D09778E">
      <w:pPr>
        <w:outlineLvl w:val="9"/>
        <w:rPr>
          <w:rFonts w:hint="eastAsia" w:ascii="宋体" w:hAnsi="宋体" w:eastAsia="宋体" w:cs="宋体"/>
          <w:sz w:val="24"/>
          <w:szCs w:val="24"/>
          <w:lang w:val="zh-CN"/>
        </w:rPr>
      </w:pPr>
    </w:p>
    <w:p w14:paraId="0E450F11">
      <w:pPr>
        <w:pStyle w:val="28"/>
        <w:outlineLvl w:val="9"/>
        <w:rPr>
          <w:rFonts w:hint="eastAsia" w:ascii="宋体" w:hAnsi="宋体" w:eastAsia="宋体" w:cs="宋体"/>
          <w:sz w:val="24"/>
          <w:szCs w:val="24"/>
          <w:lang w:val="zh-CN"/>
        </w:rPr>
      </w:pPr>
    </w:p>
    <w:p w14:paraId="3AD11F9D">
      <w:pPr>
        <w:outlineLvl w:val="9"/>
        <w:rPr>
          <w:rFonts w:hint="eastAsia" w:ascii="宋体" w:hAnsi="宋体" w:eastAsia="宋体" w:cs="宋体"/>
          <w:sz w:val="24"/>
          <w:szCs w:val="24"/>
          <w:lang w:val="zh-CN"/>
        </w:rPr>
      </w:pPr>
    </w:p>
    <w:p w14:paraId="1E35F8E7">
      <w:pPr>
        <w:pStyle w:val="28"/>
        <w:outlineLvl w:val="9"/>
        <w:rPr>
          <w:rFonts w:hint="eastAsia" w:ascii="宋体" w:hAnsi="宋体" w:eastAsia="宋体" w:cs="宋体"/>
          <w:sz w:val="24"/>
          <w:szCs w:val="24"/>
          <w:lang w:val="zh-CN"/>
        </w:rPr>
      </w:pPr>
    </w:p>
    <w:p w14:paraId="559947E2">
      <w:pPr>
        <w:outlineLvl w:val="9"/>
        <w:rPr>
          <w:rFonts w:hint="eastAsia" w:ascii="宋体" w:hAnsi="宋体" w:eastAsia="宋体" w:cs="宋体"/>
          <w:sz w:val="24"/>
          <w:szCs w:val="24"/>
          <w:lang w:val="zh-CN"/>
        </w:rPr>
      </w:pPr>
    </w:p>
    <w:p w14:paraId="26ED0EFD">
      <w:pPr>
        <w:pStyle w:val="28"/>
        <w:outlineLvl w:val="9"/>
        <w:rPr>
          <w:rFonts w:hint="eastAsia" w:ascii="宋体" w:hAnsi="宋体" w:eastAsia="宋体" w:cs="宋体"/>
          <w:sz w:val="24"/>
          <w:szCs w:val="24"/>
          <w:lang w:val="zh-CN"/>
        </w:rPr>
      </w:pPr>
    </w:p>
    <w:p w14:paraId="523353B2">
      <w:pPr>
        <w:outlineLvl w:val="9"/>
        <w:rPr>
          <w:rFonts w:hint="eastAsia" w:ascii="宋体" w:hAnsi="宋体" w:eastAsia="宋体" w:cs="宋体"/>
          <w:sz w:val="24"/>
          <w:szCs w:val="24"/>
          <w:lang w:val="zh-CN"/>
        </w:rPr>
      </w:pPr>
    </w:p>
    <w:p w14:paraId="28DE36D1">
      <w:pPr>
        <w:pStyle w:val="28"/>
        <w:outlineLvl w:val="9"/>
        <w:rPr>
          <w:rFonts w:hint="eastAsia" w:ascii="宋体" w:hAnsi="宋体" w:eastAsia="宋体" w:cs="宋体"/>
          <w:sz w:val="24"/>
          <w:szCs w:val="24"/>
          <w:lang w:val="zh-CN"/>
        </w:rPr>
      </w:pPr>
    </w:p>
    <w:p w14:paraId="6466ECA1">
      <w:pPr>
        <w:outlineLvl w:val="9"/>
        <w:rPr>
          <w:rFonts w:hint="eastAsia" w:ascii="宋体" w:hAnsi="宋体" w:eastAsia="宋体" w:cs="宋体"/>
          <w:sz w:val="24"/>
          <w:szCs w:val="24"/>
          <w:lang w:val="zh-CN"/>
        </w:rPr>
      </w:pPr>
    </w:p>
    <w:p w14:paraId="7BD02752">
      <w:pPr>
        <w:pStyle w:val="28"/>
        <w:outlineLvl w:val="9"/>
        <w:rPr>
          <w:rFonts w:hint="eastAsia" w:ascii="宋体" w:hAnsi="宋体" w:eastAsia="宋体" w:cs="宋体"/>
          <w:sz w:val="24"/>
          <w:szCs w:val="24"/>
          <w:lang w:val="zh-CN"/>
        </w:rPr>
      </w:pPr>
    </w:p>
    <w:p w14:paraId="6A421DF1">
      <w:pPr>
        <w:outlineLvl w:val="9"/>
        <w:rPr>
          <w:rFonts w:hint="eastAsia" w:ascii="宋体" w:hAnsi="宋体" w:eastAsia="宋体" w:cs="宋体"/>
          <w:sz w:val="24"/>
          <w:szCs w:val="24"/>
          <w:lang w:val="zh-CN"/>
        </w:rPr>
      </w:pPr>
    </w:p>
    <w:p w14:paraId="4D77DF01">
      <w:pPr>
        <w:pStyle w:val="28"/>
        <w:outlineLvl w:val="9"/>
        <w:rPr>
          <w:rFonts w:hint="eastAsia" w:ascii="宋体" w:hAnsi="宋体" w:eastAsia="宋体" w:cs="宋体"/>
          <w:sz w:val="24"/>
          <w:szCs w:val="24"/>
          <w:lang w:val="zh-CN"/>
        </w:rPr>
      </w:pPr>
    </w:p>
    <w:p w14:paraId="77E320FD">
      <w:pPr>
        <w:outlineLvl w:val="9"/>
        <w:rPr>
          <w:rFonts w:hint="eastAsia" w:ascii="宋体" w:hAnsi="宋体" w:eastAsia="宋体" w:cs="宋体"/>
          <w:sz w:val="24"/>
          <w:szCs w:val="24"/>
          <w:lang w:val="zh-CN"/>
        </w:rPr>
      </w:pPr>
    </w:p>
    <w:p w14:paraId="306968F3">
      <w:pPr>
        <w:pStyle w:val="28"/>
        <w:outlineLvl w:val="9"/>
        <w:rPr>
          <w:rFonts w:hint="eastAsia" w:ascii="宋体" w:hAnsi="宋体" w:eastAsia="宋体" w:cs="宋体"/>
          <w:sz w:val="24"/>
          <w:szCs w:val="24"/>
          <w:lang w:val="zh-CN"/>
        </w:rPr>
      </w:pPr>
    </w:p>
    <w:p w14:paraId="21A7115B">
      <w:pPr>
        <w:outlineLvl w:val="9"/>
        <w:rPr>
          <w:rFonts w:hint="eastAsia" w:ascii="宋体" w:hAnsi="宋体" w:eastAsia="宋体" w:cs="宋体"/>
          <w:sz w:val="24"/>
          <w:szCs w:val="24"/>
          <w:lang w:val="zh-CN"/>
        </w:rPr>
      </w:pPr>
    </w:p>
    <w:p w14:paraId="2788501D">
      <w:pPr>
        <w:pStyle w:val="28"/>
        <w:outlineLvl w:val="9"/>
        <w:rPr>
          <w:rFonts w:hint="eastAsia" w:ascii="宋体" w:hAnsi="宋体" w:eastAsia="宋体" w:cs="宋体"/>
          <w:sz w:val="24"/>
          <w:szCs w:val="24"/>
          <w:lang w:val="zh-CN"/>
        </w:rPr>
      </w:pPr>
    </w:p>
    <w:p w14:paraId="0DA75C44">
      <w:pPr>
        <w:outlineLvl w:val="9"/>
        <w:rPr>
          <w:rFonts w:hint="eastAsia" w:ascii="宋体" w:hAnsi="宋体" w:eastAsia="宋体" w:cs="宋体"/>
          <w:sz w:val="24"/>
          <w:szCs w:val="24"/>
          <w:lang w:val="zh-CN"/>
        </w:rPr>
      </w:pPr>
    </w:p>
    <w:p w14:paraId="43E3EA08">
      <w:pPr>
        <w:pStyle w:val="28"/>
        <w:outlineLvl w:val="9"/>
        <w:rPr>
          <w:rFonts w:hint="eastAsia" w:ascii="宋体" w:hAnsi="宋体" w:eastAsia="宋体" w:cs="宋体"/>
          <w:sz w:val="24"/>
          <w:szCs w:val="24"/>
          <w:lang w:val="zh-CN"/>
        </w:rPr>
      </w:pPr>
    </w:p>
    <w:p w14:paraId="048DF144">
      <w:pPr>
        <w:pStyle w:val="28"/>
        <w:ind w:left="0" w:leftChars="0" w:firstLine="0" w:firstLineChars="0"/>
        <w:outlineLvl w:val="9"/>
        <w:rPr>
          <w:rFonts w:hint="eastAsia" w:ascii="宋体" w:hAnsi="宋体" w:eastAsia="宋体" w:cs="宋体"/>
          <w:sz w:val="24"/>
          <w:szCs w:val="24"/>
          <w:lang w:val="zh-CN"/>
        </w:rPr>
      </w:pPr>
    </w:p>
    <w:p w14:paraId="0C93E28F">
      <w:pPr>
        <w:spacing w:line="360" w:lineRule="auto"/>
        <w:ind w:left="0" w:leftChars="0" w:firstLine="0" w:firstLineChars="0"/>
        <w:outlineLvl w:val="1"/>
        <w:rPr>
          <w:rFonts w:hint="eastAsia" w:ascii="宋体"/>
          <w:b/>
          <w:sz w:val="30"/>
          <w:szCs w:val="30"/>
        </w:rPr>
      </w:pPr>
      <w:bookmarkStart w:id="261" w:name="_Toc130972005"/>
      <w:bookmarkStart w:id="262" w:name="_Toc7194"/>
      <w:bookmarkStart w:id="263" w:name="_Toc5886"/>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16</w:t>
      </w:r>
      <w:r>
        <w:rPr>
          <w:rFonts w:hint="eastAsia" w:ascii="宋体" w:hAnsi="宋体" w:eastAsia="宋体" w:cs="宋体"/>
          <w:b/>
          <w:bCs/>
          <w:color w:val="000000"/>
          <w:kern w:val="0"/>
          <w:sz w:val="30"/>
          <w:szCs w:val="30"/>
          <w:lang w:val="zh-CN" w:eastAsia="zh-CN" w:bidi="ar-SA"/>
        </w:rPr>
        <w:t>：投标人类似业绩证明材料</w:t>
      </w:r>
      <w:bookmarkEnd w:id="261"/>
      <w:bookmarkEnd w:id="262"/>
      <w:bookmarkEnd w:id="263"/>
    </w:p>
    <w:p w14:paraId="7F705E45">
      <w:pPr>
        <w:ind w:firstLine="2909" w:firstLineChars="805"/>
        <w:rPr>
          <w:rFonts w:hint="eastAsia" w:ascii="宋体" w:hAnsi="宋体"/>
          <w:b/>
          <w:sz w:val="36"/>
          <w:szCs w:val="36"/>
        </w:rPr>
      </w:pPr>
    </w:p>
    <w:p w14:paraId="78A64381">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64" w:name="_Toc11687"/>
      <w:bookmarkStart w:id="265" w:name="_Toc3042"/>
      <w:r>
        <w:rPr>
          <w:rFonts w:hint="eastAsia" w:ascii="宋体" w:hAnsi="Times New Roman" w:eastAsia="宋体" w:cs="Times New Roman"/>
          <w:b/>
          <w:sz w:val="28"/>
          <w:szCs w:val="28"/>
          <w:lang w:val="zh-CN" w:eastAsia="zh-CN"/>
        </w:rPr>
        <w:t>投标人类似业绩证明材料</w:t>
      </w:r>
      <w:bookmarkEnd w:id="264"/>
      <w:bookmarkEnd w:id="265"/>
    </w:p>
    <w:p w14:paraId="73217D49">
      <w:pPr>
        <w:tabs>
          <w:tab w:val="left" w:pos="168"/>
        </w:tabs>
        <w:adjustRightInd w:val="0"/>
        <w:ind w:firstLine="2530" w:firstLineChars="700"/>
        <w:textAlignment w:val="baseline"/>
        <w:rPr>
          <w:rFonts w:hint="eastAsia" w:ascii="宋体"/>
          <w:b/>
          <w:sz w:val="36"/>
          <w:szCs w:val="36"/>
        </w:rPr>
      </w:pPr>
    </w:p>
    <w:p w14:paraId="0A548E1D">
      <w:pPr>
        <w:spacing w:line="360" w:lineRule="auto"/>
        <w:ind w:firstLine="480"/>
        <w:rPr>
          <w:rFonts w:hint="eastAsia" w:ascii="宋体" w:hAnsi="宋体" w:eastAsia="宋体" w:cs="宋体"/>
          <w:sz w:val="24"/>
          <w:szCs w:val="24"/>
          <w:lang w:val="zh-CN" w:eastAsia="zh-CN"/>
        </w:rPr>
      </w:pPr>
      <w:r>
        <w:rPr>
          <w:rFonts w:hint="eastAsia" w:ascii="宋体" w:hAnsi="宋体" w:eastAsia="宋体" w:cs="宋体"/>
          <w:sz w:val="24"/>
          <w:szCs w:val="24"/>
          <w:lang w:val="zh-CN"/>
        </w:rPr>
        <w:t>提供自202</w:t>
      </w:r>
      <w:r>
        <w:rPr>
          <w:rFonts w:hint="eastAsia" w:ascii="宋体" w:hAnsi="宋体" w:cs="宋体"/>
          <w:sz w:val="24"/>
          <w:szCs w:val="24"/>
          <w:lang w:val="en-US" w:eastAsia="zh-CN"/>
        </w:rPr>
        <w:t>3</w:t>
      </w:r>
      <w:r>
        <w:rPr>
          <w:rFonts w:hint="eastAsia" w:ascii="宋体" w:hAnsi="宋体" w:eastAsia="宋体" w:cs="宋体"/>
          <w:sz w:val="24"/>
          <w:szCs w:val="24"/>
          <w:lang w:val="zh-CN"/>
        </w:rPr>
        <w:t>年01月</w:t>
      </w:r>
      <w:r>
        <w:rPr>
          <w:rFonts w:hint="eastAsia" w:ascii="宋体" w:hAnsi="宋体" w:eastAsia="宋体" w:cs="宋体"/>
          <w:sz w:val="24"/>
          <w:szCs w:val="24"/>
          <w:lang w:val="en-US" w:eastAsia="zh-CN"/>
        </w:rPr>
        <w:t>01日</w:t>
      </w:r>
      <w:r>
        <w:rPr>
          <w:rFonts w:hint="eastAsia" w:ascii="宋体" w:hAnsi="宋体" w:cs="宋体"/>
          <w:sz w:val="24"/>
          <w:szCs w:val="24"/>
          <w:lang w:val="zh-CN"/>
        </w:rPr>
        <w:t>至今</w:t>
      </w:r>
      <w:r>
        <w:rPr>
          <w:rFonts w:hint="eastAsia" w:ascii="宋体" w:hAnsi="宋体" w:eastAsia="宋体" w:cs="宋体"/>
          <w:sz w:val="24"/>
          <w:szCs w:val="24"/>
          <w:lang w:val="zh-CN"/>
        </w:rPr>
        <w:t>的类似业绩证明材料。类似业绩是指与采购项目在</w:t>
      </w:r>
      <w:r>
        <w:rPr>
          <w:rFonts w:hint="eastAsia" w:ascii="宋体" w:hAnsi="宋体" w:cs="宋体"/>
          <w:sz w:val="24"/>
          <w:szCs w:val="24"/>
          <w:lang w:val="en-US" w:eastAsia="zh-CN"/>
        </w:rPr>
        <w:t>产品</w:t>
      </w:r>
      <w:r>
        <w:rPr>
          <w:rFonts w:hint="eastAsia" w:ascii="宋体" w:hAnsi="宋体" w:eastAsia="宋体" w:cs="宋体"/>
          <w:sz w:val="24"/>
          <w:szCs w:val="24"/>
          <w:lang w:val="zh-CN"/>
        </w:rPr>
        <w:t>类型</w:t>
      </w:r>
      <w:r>
        <w:rPr>
          <w:rFonts w:hint="eastAsia" w:ascii="宋体" w:hAnsi="宋体" w:eastAsia="宋体" w:cs="宋体"/>
          <w:color w:val="auto"/>
          <w:sz w:val="24"/>
          <w:szCs w:val="24"/>
          <w:lang w:val="zh-CN"/>
        </w:rPr>
        <w:t>、</w:t>
      </w:r>
      <w:r>
        <w:rPr>
          <w:rFonts w:hint="eastAsia" w:ascii="宋体" w:hAnsi="宋体"/>
          <w:color w:val="000000"/>
        </w:rPr>
        <w:t>使用功能</w:t>
      </w:r>
      <w:r>
        <w:rPr>
          <w:rFonts w:hint="eastAsia" w:ascii="宋体" w:hAnsi="宋体" w:eastAsia="宋体" w:cs="宋体"/>
          <w:sz w:val="24"/>
          <w:szCs w:val="24"/>
          <w:lang w:val="zh-CN"/>
        </w:rPr>
        <w:t>等方面相同或相近的项目。需提供</w:t>
      </w:r>
      <w:r>
        <w:rPr>
          <w:rFonts w:hint="eastAsia" w:ascii="宋体" w:hAnsi="宋体" w:cs="宋体"/>
          <w:sz w:val="24"/>
          <w:szCs w:val="24"/>
          <w:lang w:val="en-US" w:eastAsia="zh-CN"/>
        </w:rPr>
        <w:t>有效的</w:t>
      </w:r>
      <w:r>
        <w:rPr>
          <w:rFonts w:hint="eastAsia" w:ascii="宋体" w:hAnsi="宋体" w:eastAsia="宋体" w:cs="宋体"/>
          <w:sz w:val="24"/>
          <w:szCs w:val="24"/>
          <w:lang w:val="zh-CN"/>
        </w:rPr>
        <w:t>中标</w:t>
      </w:r>
      <w:r>
        <w:rPr>
          <w:rFonts w:hint="eastAsia" w:ascii="宋体" w:hAnsi="宋体" w:cs="宋体"/>
          <w:sz w:val="24"/>
          <w:szCs w:val="24"/>
          <w:lang w:val="zh-CN"/>
        </w:rPr>
        <w:t>（</w:t>
      </w:r>
      <w:r>
        <w:rPr>
          <w:rFonts w:hint="eastAsia" w:ascii="宋体" w:hAnsi="宋体" w:eastAsia="宋体" w:cs="宋体"/>
          <w:sz w:val="24"/>
          <w:szCs w:val="24"/>
          <w:lang w:val="zh-CN"/>
        </w:rPr>
        <w:t>成交</w:t>
      </w:r>
      <w:r>
        <w:rPr>
          <w:rFonts w:hint="eastAsia" w:ascii="宋体" w:hAnsi="宋体" w:cs="宋体"/>
          <w:sz w:val="24"/>
          <w:szCs w:val="24"/>
          <w:lang w:val="zh-CN"/>
        </w:rPr>
        <w:t>）</w:t>
      </w:r>
      <w:r>
        <w:rPr>
          <w:rFonts w:hint="eastAsia" w:ascii="宋体" w:hAnsi="宋体" w:eastAsia="宋体" w:cs="宋体"/>
          <w:sz w:val="24"/>
          <w:szCs w:val="24"/>
          <w:lang w:val="zh-CN"/>
        </w:rPr>
        <w:t>通知书或者包含合同首页、标的及金额所在页、</w:t>
      </w:r>
      <w:r>
        <w:rPr>
          <w:rFonts w:hint="eastAsia" w:ascii="宋体" w:hAnsi="宋体" w:cs="宋体"/>
          <w:sz w:val="24"/>
          <w:szCs w:val="24"/>
          <w:lang w:val="en-US" w:eastAsia="zh-CN"/>
        </w:rPr>
        <w:t>采购</w:t>
      </w:r>
      <w:r>
        <w:rPr>
          <w:rFonts w:hint="eastAsia" w:ascii="宋体" w:hAnsi="宋体" w:eastAsia="宋体" w:cs="宋体"/>
          <w:sz w:val="24"/>
          <w:szCs w:val="24"/>
          <w:lang w:val="zh-CN"/>
        </w:rPr>
        <w:t>合同签字盖章页的合同复印（或扫描）件</w:t>
      </w:r>
      <w:r>
        <w:rPr>
          <w:rFonts w:hint="eastAsia" w:ascii="宋体" w:hAnsi="宋体" w:eastAsia="宋体" w:cs="宋体"/>
          <w:sz w:val="24"/>
          <w:szCs w:val="24"/>
          <w:lang w:val="zh-CN" w:eastAsia="zh-CN"/>
        </w:rPr>
        <w:t>。</w:t>
      </w:r>
    </w:p>
    <w:p w14:paraId="7AEB30A3">
      <w:pPr>
        <w:rPr>
          <w:rFonts w:hint="eastAsia"/>
          <w:lang w:val="zh-CN" w:eastAsia="zh-CN"/>
        </w:rPr>
      </w:pPr>
    </w:p>
    <w:p w14:paraId="3042F51F">
      <w:pPr>
        <w:pStyle w:val="28"/>
        <w:rPr>
          <w:rFonts w:hint="eastAsia"/>
          <w:lang w:val="zh-CN" w:eastAsia="zh-CN"/>
        </w:rPr>
      </w:pPr>
    </w:p>
    <w:p w14:paraId="6F8DDBA0">
      <w:pPr>
        <w:rPr>
          <w:rFonts w:hint="eastAsia"/>
          <w:lang w:val="zh-CN" w:eastAsia="zh-CN"/>
        </w:rPr>
      </w:pPr>
    </w:p>
    <w:p w14:paraId="79908A01">
      <w:pPr>
        <w:pStyle w:val="28"/>
        <w:rPr>
          <w:rFonts w:hint="eastAsia"/>
          <w:lang w:val="zh-CN" w:eastAsia="zh-CN"/>
        </w:rPr>
      </w:pPr>
    </w:p>
    <w:p w14:paraId="787B2E7D">
      <w:pPr>
        <w:rPr>
          <w:rFonts w:hint="eastAsia"/>
          <w:lang w:val="zh-CN" w:eastAsia="zh-CN"/>
        </w:rPr>
      </w:pPr>
    </w:p>
    <w:p w14:paraId="25FD9939">
      <w:pPr>
        <w:pStyle w:val="28"/>
        <w:rPr>
          <w:rFonts w:hint="eastAsia"/>
          <w:lang w:val="zh-CN" w:eastAsia="zh-CN"/>
        </w:rPr>
      </w:pPr>
    </w:p>
    <w:p w14:paraId="27EC0361">
      <w:pPr>
        <w:rPr>
          <w:rFonts w:hint="eastAsia"/>
          <w:lang w:val="zh-CN" w:eastAsia="zh-CN"/>
        </w:rPr>
      </w:pPr>
    </w:p>
    <w:p w14:paraId="266FE0A9">
      <w:pPr>
        <w:pStyle w:val="28"/>
        <w:rPr>
          <w:rFonts w:hint="eastAsia"/>
          <w:lang w:val="zh-CN" w:eastAsia="zh-CN"/>
        </w:rPr>
      </w:pPr>
    </w:p>
    <w:p w14:paraId="3C35AFB7">
      <w:pPr>
        <w:rPr>
          <w:rFonts w:hint="eastAsia"/>
          <w:lang w:val="zh-CN" w:eastAsia="zh-CN"/>
        </w:rPr>
      </w:pPr>
    </w:p>
    <w:p w14:paraId="5B3E661D">
      <w:pPr>
        <w:pStyle w:val="28"/>
        <w:rPr>
          <w:rFonts w:hint="eastAsia"/>
          <w:lang w:val="zh-CN" w:eastAsia="zh-CN"/>
        </w:rPr>
      </w:pPr>
    </w:p>
    <w:p w14:paraId="767906C2">
      <w:pPr>
        <w:rPr>
          <w:rFonts w:hint="eastAsia"/>
          <w:lang w:val="zh-CN" w:eastAsia="zh-CN"/>
        </w:rPr>
      </w:pPr>
    </w:p>
    <w:p w14:paraId="237BB8F4">
      <w:pPr>
        <w:pStyle w:val="28"/>
        <w:rPr>
          <w:rFonts w:hint="eastAsia"/>
          <w:lang w:val="zh-CN" w:eastAsia="zh-CN"/>
        </w:rPr>
      </w:pPr>
    </w:p>
    <w:p w14:paraId="7A799312">
      <w:pPr>
        <w:rPr>
          <w:rFonts w:hint="eastAsia"/>
          <w:lang w:val="zh-CN" w:eastAsia="zh-CN"/>
        </w:rPr>
      </w:pPr>
    </w:p>
    <w:p w14:paraId="6A6B150F">
      <w:pPr>
        <w:pStyle w:val="28"/>
        <w:rPr>
          <w:rFonts w:hint="eastAsia"/>
          <w:lang w:val="zh-CN" w:eastAsia="zh-CN"/>
        </w:rPr>
      </w:pPr>
    </w:p>
    <w:p w14:paraId="1BE68557">
      <w:pPr>
        <w:rPr>
          <w:rFonts w:hint="eastAsia"/>
          <w:lang w:val="zh-CN" w:eastAsia="zh-CN"/>
        </w:rPr>
      </w:pPr>
    </w:p>
    <w:p w14:paraId="15CAE5F4">
      <w:pPr>
        <w:pStyle w:val="28"/>
        <w:rPr>
          <w:rFonts w:hint="eastAsia"/>
          <w:lang w:val="zh-CN" w:eastAsia="zh-CN"/>
        </w:rPr>
      </w:pPr>
    </w:p>
    <w:p w14:paraId="1722FB0F">
      <w:pPr>
        <w:tabs>
          <w:tab w:val="left" w:pos="168"/>
        </w:tabs>
        <w:adjustRightInd w:val="0"/>
        <w:ind w:firstLine="482"/>
        <w:jc w:val="right"/>
        <w:textAlignment w:val="baseline"/>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4F0F1703">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67358FAF">
      <w:pPr>
        <w:ind w:right="1080" w:firstLine="482"/>
        <w:jc w:val="right"/>
        <w:rPr>
          <w:rFonts w:hint="eastAsia" w:ascii="宋体" w:hAnsi="宋体"/>
          <w:b/>
        </w:rPr>
      </w:pPr>
      <w:r>
        <w:rPr>
          <w:rFonts w:hint="eastAsia" w:ascii="宋体" w:hAnsi="宋体"/>
          <w:b/>
        </w:rPr>
        <w:t>年  月  日</w:t>
      </w:r>
    </w:p>
    <w:p w14:paraId="1336BCF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E88193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D81AFA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FBB9D2">
      <w:pPr>
        <w:spacing w:line="360" w:lineRule="auto"/>
        <w:ind w:left="0" w:leftChars="0" w:firstLine="0" w:firstLineChars="0"/>
        <w:outlineLvl w:val="1"/>
        <w:rPr>
          <w:rFonts w:hint="eastAsia" w:ascii="宋体" w:hAnsi="宋体" w:eastAsia="宋体" w:cs="宋体"/>
          <w:b/>
          <w:bCs/>
          <w:color w:val="000000"/>
          <w:kern w:val="0"/>
          <w:sz w:val="30"/>
          <w:szCs w:val="30"/>
          <w:lang w:val="zh-CN" w:eastAsia="zh-CN" w:bidi="ar-SA"/>
        </w:rPr>
      </w:pPr>
      <w:bookmarkStart w:id="266" w:name="_Toc15456"/>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17</w:t>
      </w:r>
      <w:r>
        <w:rPr>
          <w:rFonts w:hint="eastAsia" w:ascii="宋体" w:hAnsi="宋体" w:eastAsia="宋体" w:cs="宋体"/>
          <w:b/>
          <w:bCs/>
          <w:color w:val="000000"/>
          <w:kern w:val="0"/>
          <w:sz w:val="30"/>
          <w:szCs w:val="30"/>
          <w:lang w:val="zh-CN" w:eastAsia="zh-CN" w:bidi="ar-SA"/>
        </w:rPr>
        <w:t>：项目管理实施方案</w:t>
      </w:r>
      <w:bookmarkEnd w:id="266"/>
    </w:p>
    <w:p w14:paraId="34C43E5B">
      <w:pPr>
        <w:ind w:firstLine="723"/>
        <w:jc w:val="center"/>
        <w:rPr>
          <w:rFonts w:hint="eastAsia" w:ascii="宋体" w:hAnsi="宋体"/>
          <w:b/>
          <w:color w:val="000000"/>
          <w:sz w:val="36"/>
          <w:szCs w:val="36"/>
        </w:rPr>
      </w:pPr>
    </w:p>
    <w:p w14:paraId="2423D35A">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67" w:name="_Toc8957"/>
      <w:bookmarkStart w:id="268" w:name="_Toc1894"/>
      <w:r>
        <w:rPr>
          <w:rFonts w:hint="eastAsia" w:ascii="宋体" w:hAnsi="Times New Roman" w:eastAsia="宋体" w:cs="Times New Roman"/>
          <w:b/>
          <w:sz w:val="28"/>
          <w:szCs w:val="28"/>
          <w:lang w:val="zh-CN" w:eastAsia="zh-CN"/>
        </w:rPr>
        <w:t>项目管理实施方案</w:t>
      </w:r>
      <w:bookmarkEnd w:id="267"/>
      <w:bookmarkEnd w:id="268"/>
    </w:p>
    <w:p w14:paraId="4DC337D0">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69" w:name="_Toc8229"/>
      <w:r>
        <w:rPr>
          <w:rFonts w:hint="eastAsia" w:ascii="宋体" w:hAnsi="Times New Roman" w:eastAsia="宋体" w:cs="Times New Roman"/>
          <w:b/>
          <w:sz w:val="28"/>
          <w:szCs w:val="28"/>
          <w:lang w:val="zh-CN" w:eastAsia="zh-CN"/>
        </w:rPr>
        <w:t>（格式自定）</w:t>
      </w:r>
      <w:bookmarkEnd w:id="269"/>
    </w:p>
    <w:p w14:paraId="4C882813">
      <w:pPr>
        <w:widowControl/>
        <w:snapToGrid w:val="0"/>
        <w:spacing w:line="360" w:lineRule="auto"/>
        <w:ind w:firstLine="0" w:firstLineChars="0"/>
        <w:outlineLvl w:val="9"/>
        <w:rPr>
          <w:rFonts w:hint="eastAsia" w:ascii="宋体"/>
          <w:b/>
          <w:color w:val="000000"/>
          <w:sz w:val="28"/>
          <w:szCs w:val="28"/>
        </w:rPr>
      </w:pPr>
    </w:p>
    <w:p w14:paraId="4A7AA2D6">
      <w:pPr>
        <w:widowControl/>
        <w:snapToGrid w:val="0"/>
        <w:spacing w:line="360" w:lineRule="auto"/>
        <w:ind w:firstLine="0" w:firstLineChars="0"/>
        <w:outlineLvl w:val="9"/>
        <w:rPr>
          <w:rFonts w:hint="eastAsia" w:ascii="宋体"/>
          <w:b/>
          <w:color w:val="000000"/>
          <w:sz w:val="28"/>
          <w:szCs w:val="28"/>
        </w:rPr>
      </w:pPr>
    </w:p>
    <w:p w14:paraId="30C547B8">
      <w:pPr>
        <w:widowControl/>
        <w:snapToGrid w:val="0"/>
        <w:spacing w:line="360" w:lineRule="auto"/>
        <w:ind w:firstLine="0" w:firstLineChars="0"/>
        <w:outlineLvl w:val="9"/>
        <w:rPr>
          <w:rFonts w:hint="eastAsia" w:ascii="宋体"/>
          <w:b/>
          <w:color w:val="000000"/>
          <w:sz w:val="28"/>
          <w:szCs w:val="28"/>
        </w:rPr>
      </w:pPr>
    </w:p>
    <w:p w14:paraId="1352DA9F">
      <w:pPr>
        <w:widowControl/>
        <w:snapToGrid w:val="0"/>
        <w:spacing w:line="360" w:lineRule="auto"/>
        <w:ind w:firstLine="0" w:firstLineChars="0"/>
        <w:outlineLvl w:val="9"/>
        <w:rPr>
          <w:rFonts w:hint="eastAsia" w:ascii="宋体"/>
          <w:b/>
          <w:color w:val="000000"/>
          <w:sz w:val="28"/>
          <w:szCs w:val="28"/>
        </w:rPr>
      </w:pPr>
    </w:p>
    <w:p w14:paraId="4E5834ED">
      <w:pPr>
        <w:widowControl/>
        <w:snapToGrid w:val="0"/>
        <w:spacing w:line="360" w:lineRule="auto"/>
        <w:ind w:firstLine="0" w:firstLineChars="0"/>
        <w:outlineLvl w:val="9"/>
        <w:rPr>
          <w:rFonts w:hint="eastAsia" w:ascii="宋体"/>
          <w:b/>
          <w:color w:val="000000"/>
          <w:sz w:val="28"/>
          <w:szCs w:val="28"/>
        </w:rPr>
      </w:pPr>
    </w:p>
    <w:p w14:paraId="3D4CFABB">
      <w:pPr>
        <w:widowControl/>
        <w:snapToGrid w:val="0"/>
        <w:spacing w:line="360" w:lineRule="auto"/>
        <w:ind w:firstLine="0" w:firstLineChars="0"/>
        <w:outlineLvl w:val="9"/>
        <w:rPr>
          <w:rFonts w:hint="eastAsia" w:ascii="宋体"/>
          <w:b/>
          <w:color w:val="000000"/>
          <w:sz w:val="28"/>
          <w:szCs w:val="28"/>
        </w:rPr>
      </w:pPr>
    </w:p>
    <w:p w14:paraId="480B0EC7">
      <w:pPr>
        <w:widowControl/>
        <w:snapToGrid w:val="0"/>
        <w:spacing w:line="360" w:lineRule="auto"/>
        <w:ind w:firstLine="0" w:firstLineChars="0"/>
        <w:outlineLvl w:val="9"/>
        <w:rPr>
          <w:rFonts w:hint="eastAsia" w:ascii="宋体"/>
          <w:b/>
          <w:color w:val="000000"/>
          <w:sz w:val="28"/>
          <w:szCs w:val="28"/>
        </w:rPr>
      </w:pPr>
    </w:p>
    <w:p w14:paraId="299FCC06">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1CCCA9E7">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0899E66B">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3CB06024">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2F6776E1">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36285821">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3BEEEF7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74EBDF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6FE10A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FEC88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6B5CDB1A">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E607CF">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78D55B50">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86F42C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309849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EB6D78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E8C049B">
      <w:pPr>
        <w:spacing w:line="360" w:lineRule="auto"/>
        <w:ind w:left="0" w:leftChars="0" w:firstLine="0" w:firstLineChars="0"/>
        <w:rPr>
          <w:rFonts w:hint="eastAsia" w:ascii="宋体" w:hAnsi="宋体" w:eastAsia="宋体" w:cs="宋体"/>
          <w:b/>
          <w:bCs/>
          <w:color w:val="000000"/>
          <w:kern w:val="0"/>
          <w:sz w:val="24"/>
          <w:szCs w:val="24"/>
          <w:lang w:val="zh-CN" w:eastAsia="zh-CN" w:bidi="ar-SA"/>
        </w:rPr>
        <w:sectPr>
          <w:headerReference r:id="rId8" w:type="default"/>
          <w:pgSz w:w="11906" w:h="16838"/>
          <w:pgMar w:top="1440" w:right="1800" w:bottom="1440" w:left="1800" w:header="851" w:footer="992" w:gutter="0"/>
          <w:cols w:space="425" w:num="1"/>
          <w:docGrid w:type="lines" w:linePitch="312" w:charSpace="0"/>
        </w:sectPr>
      </w:pPr>
    </w:p>
    <w:p w14:paraId="58C921CA">
      <w:pPr>
        <w:widowControl/>
        <w:snapToGrid w:val="0"/>
        <w:spacing w:line="360" w:lineRule="auto"/>
        <w:ind w:firstLine="0" w:firstLineChars="0"/>
        <w:outlineLvl w:val="1"/>
        <w:rPr>
          <w:rFonts w:hint="eastAsia" w:ascii="宋体" w:hAnsi="宋体" w:eastAsia="宋体" w:cs="Times New Roman"/>
          <w:b/>
          <w:color w:val="auto"/>
          <w:sz w:val="28"/>
          <w:szCs w:val="28"/>
          <w:lang w:val="zh-CN"/>
        </w:rPr>
      </w:pPr>
      <w:bookmarkStart w:id="270" w:name="_Toc12480"/>
      <w:r>
        <w:rPr>
          <w:rFonts w:hint="eastAsia" w:ascii="宋体" w:hAnsi="宋体" w:eastAsia="宋体" w:cs="宋体"/>
          <w:b/>
          <w:bCs/>
          <w:color w:val="auto"/>
          <w:kern w:val="0"/>
          <w:sz w:val="30"/>
          <w:szCs w:val="30"/>
          <w:lang w:val="zh-CN" w:eastAsia="zh-CN" w:bidi="ar-SA"/>
        </w:rPr>
        <w:t>附件1</w:t>
      </w:r>
      <w:r>
        <w:rPr>
          <w:rFonts w:hint="eastAsia" w:ascii="宋体" w:hAnsi="宋体" w:eastAsia="宋体" w:cs="宋体"/>
          <w:b/>
          <w:bCs/>
          <w:color w:val="auto"/>
          <w:kern w:val="0"/>
          <w:sz w:val="30"/>
          <w:szCs w:val="30"/>
          <w:lang w:val="en-US" w:eastAsia="zh-CN" w:bidi="ar-SA"/>
        </w:rPr>
        <w:t>8</w:t>
      </w:r>
      <w:r>
        <w:rPr>
          <w:rFonts w:hint="eastAsia" w:ascii="宋体" w:hAnsi="宋体" w:eastAsia="宋体" w:cs="宋体"/>
          <w:b/>
          <w:bCs/>
          <w:color w:val="auto"/>
          <w:kern w:val="0"/>
          <w:sz w:val="30"/>
          <w:szCs w:val="30"/>
          <w:lang w:val="zh-CN" w:eastAsia="zh-CN" w:bidi="ar-SA"/>
        </w:rPr>
        <w:t>：中小企业声明函</w:t>
      </w:r>
      <w:bookmarkEnd w:id="270"/>
    </w:p>
    <w:p w14:paraId="4DC44DAD">
      <w:pPr>
        <w:widowControl/>
        <w:snapToGrid w:val="0"/>
        <w:spacing w:line="360" w:lineRule="auto"/>
        <w:ind w:firstLine="0" w:firstLineChars="0"/>
        <w:jc w:val="center"/>
        <w:outlineLvl w:val="9"/>
        <w:rPr>
          <w:rFonts w:hint="eastAsia" w:ascii="Times New Roman" w:hAnsi="Times New Roman" w:eastAsia="宋体" w:cs="Times New Roman"/>
          <w:color w:val="auto"/>
          <w:lang w:val="zh-CN"/>
        </w:rPr>
      </w:pPr>
      <w:r>
        <w:rPr>
          <w:rFonts w:hint="eastAsia" w:ascii="宋体" w:hAnsi="宋体" w:eastAsia="宋体" w:cs="Times New Roman"/>
          <w:b/>
          <w:color w:val="auto"/>
          <w:sz w:val="28"/>
          <w:szCs w:val="28"/>
          <w:lang w:val="zh-CN"/>
        </w:rPr>
        <w:t>中小企业声明函（</w:t>
      </w:r>
      <w:r>
        <w:rPr>
          <w:rFonts w:hint="eastAsia" w:ascii="宋体" w:hAnsi="宋体" w:eastAsia="宋体" w:cs="Times New Roman"/>
          <w:b/>
          <w:color w:val="auto"/>
          <w:sz w:val="28"/>
          <w:szCs w:val="28"/>
          <w:lang w:val="en-US" w:eastAsia="zh-CN"/>
        </w:rPr>
        <w:t>货物</w:t>
      </w:r>
      <w:r>
        <w:rPr>
          <w:rFonts w:hint="eastAsia" w:ascii="宋体" w:hAnsi="宋体" w:eastAsia="宋体" w:cs="Times New Roman"/>
          <w:b/>
          <w:color w:val="auto"/>
          <w:sz w:val="28"/>
          <w:szCs w:val="28"/>
          <w:lang w:val="zh-CN"/>
        </w:rPr>
        <w:t>）</w:t>
      </w:r>
    </w:p>
    <w:p w14:paraId="51B8826C">
      <w:pPr>
        <w:spacing w:after="156" w:afterLines="50"/>
        <w:ind w:firstLine="0" w:firstLineChars="0"/>
        <w:outlineLvl w:val="9"/>
        <w:rPr>
          <w:rFonts w:hint="eastAsia" w:ascii="Times New Roman" w:hAnsi="Times New Roman" w:eastAsia="宋体" w:cs="Times New Roman"/>
          <w:color w:val="FF0000"/>
          <w:lang w:eastAsia="zh-CN"/>
        </w:rPr>
      </w:pPr>
      <w:r>
        <w:rPr>
          <w:rFonts w:hint="eastAsia" w:ascii="宋体" w:hAnsi="宋体" w:eastAsia="宋体" w:cs="Times New Roman"/>
          <w:b/>
          <w:bCs/>
          <w:color w:val="auto"/>
          <w:lang w:val="zh-CN"/>
        </w:rPr>
        <w:t xml:space="preserve">致：青海聚帛工程项目管理有限公司    </w:t>
      </w:r>
    </w:p>
    <w:p w14:paraId="7D96072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号）的规定，本公司（联合体）参加</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格尔木市乌图美仁乡人民政府</w:t>
      </w:r>
      <w:r>
        <w:rPr>
          <w:rFonts w:hint="eastAsia" w:ascii="宋体" w:hAnsi="宋体" w:eastAsia="宋体" w:cs="宋体"/>
          <w:sz w:val="24"/>
          <w:szCs w:val="24"/>
          <w:highlight w:val="none"/>
          <w:u w:val="single"/>
        </w:rPr>
        <w:t>）</w:t>
      </w:r>
      <w:r>
        <w:rPr>
          <w:rFonts w:hint="eastAsia" w:ascii="宋体" w:hAnsi="宋体" w:eastAsia="宋体" w:cs="宋体"/>
          <w:sz w:val="24"/>
          <w:szCs w:val="24"/>
        </w:rPr>
        <w:t>的</w:t>
      </w:r>
      <w:r>
        <w:rPr>
          <w:rFonts w:hint="eastAsia" w:ascii="宋体" w:hAnsi="宋体" w:eastAsia="宋体" w:cs="宋体"/>
          <w:sz w:val="24"/>
          <w:szCs w:val="24"/>
          <w:lang w:eastAsia="zh-CN"/>
        </w:rPr>
        <w:t>2026年乌图美仁乡枸杞加工产业建设项目</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eastAsia="宋体" w:cs="宋体"/>
          <w:sz w:val="24"/>
          <w:szCs w:val="24"/>
          <w:u w:val="single"/>
          <w:lang w:eastAsia="zh-CN"/>
        </w:rPr>
        <w:t>青海聚帛公招（货物）2026-094</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5AECE08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大型热风干燥烘干流水线</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EA33C2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选色机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5BC4F82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吹风机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241909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叉车</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p>
    <w:p w14:paraId="2003F59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电动地拖车</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p>
    <w:p w14:paraId="390CCE5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流水线所需输送带</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p>
    <w:p w14:paraId="3D34FB87">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全自动打包机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2C6ED1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u w:val="single"/>
          <w:lang w:val="en-US" w:eastAsia="zh-CN"/>
        </w:rPr>
        <w:t>地磅</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308849F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u w:val="single"/>
          <w:lang w:val="en-US" w:eastAsia="zh-CN"/>
        </w:rPr>
        <w:t>烘干槽</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35AE04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u w:val="single"/>
          <w:lang w:val="en-US" w:eastAsia="zh-CN"/>
        </w:rPr>
        <w:t>分级筛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6BC30E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生产运输货车</w:t>
      </w:r>
      <w:r>
        <w:rPr>
          <w:rFonts w:hint="eastAsia" w:ascii="宋体" w:hAnsi="宋体" w:eastAsia="宋体" w:cs="宋体"/>
          <w:color w:val="auto"/>
          <w:sz w:val="24"/>
          <w:szCs w:val="24"/>
          <w:u w:val="single"/>
        </w:rPr>
        <w:t>），属于（</w:t>
      </w:r>
      <w:r>
        <w:rPr>
          <w:rFonts w:hint="eastAsia" w:ascii="宋体" w:hAnsi="宋体" w:cs="宋体"/>
          <w:color w:val="auto"/>
          <w:sz w:val="24"/>
          <w:szCs w:val="24"/>
          <w:u w:val="single"/>
          <w:lang w:val="en-US" w:eastAsia="zh-CN"/>
        </w:rPr>
        <w:t>工业</w:t>
      </w:r>
      <w:r>
        <w:rPr>
          <w:rFonts w:hint="eastAsia" w:ascii="宋体" w:hAnsi="宋体" w:eastAsia="宋体" w:cs="宋体"/>
          <w:color w:val="auto"/>
          <w:sz w:val="24"/>
          <w:szCs w:val="24"/>
          <w:u w:val="single"/>
        </w:rPr>
        <w:t>）行业；制造商为（企业名称），从业人员    人，营业收入为    万元，资产总额为    万元，属于（中型企业、 小型企业、微型企业）</w:t>
      </w:r>
    </w:p>
    <w:p w14:paraId="60F5D8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托盘</w:t>
      </w:r>
      <w:r>
        <w:rPr>
          <w:rFonts w:hint="eastAsia" w:ascii="宋体" w:hAnsi="宋体" w:eastAsia="宋体" w:cs="宋体"/>
          <w:color w:val="auto"/>
          <w:sz w:val="24"/>
          <w:szCs w:val="24"/>
          <w:u w:val="single"/>
        </w:rPr>
        <w:t>），属于（</w:t>
      </w:r>
      <w:r>
        <w:rPr>
          <w:rFonts w:hint="eastAsia" w:ascii="宋体" w:hAnsi="宋体" w:cs="宋体"/>
          <w:color w:val="auto"/>
          <w:sz w:val="24"/>
          <w:szCs w:val="24"/>
          <w:u w:val="single"/>
          <w:lang w:val="en-US" w:eastAsia="zh-CN"/>
        </w:rPr>
        <w:t>工业</w:t>
      </w:r>
      <w:r>
        <w:rPr>
          <w:rFonts w:hint="eastAsia" w:ascii="宋体" w:hAnsi="宋体" w:eastAsia="宋体" w:cs="宋体"/>
          <w:color w:val="auto"/>
          <w:sz w:val="24"/>
          <w:szCs w:val="24"/>
          <w:u w:val="single"/>
        </w:rPr>
        <w:t>）行业；制造商为（企业名称），从业人员    人，营业收入为    万元，资产总额为    万元，属于（中型企业、 小型企业、微型企业）</w:t>
      </w:r>
    </w:p>
    <w:p w14:paraId="420207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p>
    <w:p w14:paraId="3BB50A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 不存在控股股东为大企业的情形， 也不存在与大企业的负责人为同一人的情形。</w:t>
      </w:r>
    </w:p>
    <w:p w14:paraId="7C1275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本企业对上述声明内容的真实性负责。 如有虚假， 将依法承担相应责任。</w:t>
      </w:r>
    </w:p>
    <w:p w14:paraId="5BA37F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注：1.从业人员、营业收入、资产总额填报上一年度数据，无上一年度数据的新成立企业可不填报。</w:t>
      </w:r>
    </w:p>
    <w:p w14:paraId="3FA120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highlight w:val="none"/>
          <w:lang w:val="en-US" w:eastAsia="zh-CN"/>
        </w:rPr>
        <w:t>2.若无此项内容，可不提供此函</w:t>
      </w:r>
      <w:r>
        <w:rPr>
          <w:rFonts w:hint="eastAsia" w:ascii="宋体" w:hAnsi="宋体" w:eastAsia="宋体" w:cs="宋体"/>
          <w:b/>
          <w:bCs/>
          <w:sz w:val="24"/>
          <w:szCs w:val="24"/>
          <w:lang w:val="en-US" w:eastAsia="zh-CN"/>
        </w:rPr>
        <w:t>。</w:t>
      </w:r>
    </w:p>
    <w:p w14:paraId="00692AD8">
      <w:pPr>
        <w:spacing w:line="360" w:lineRule="auto"/>
        <w:ind w:right="480" w:firstLine="0" w:firstLineChars="0"/>
        <w:jc w:val="right"/>
        <w:rPr>
          <w:rFonts w:hint="eastAsia" w:ascii="宋体" w:hAnsi="宋体" w:eastAsia="宋体" w:cs="宋体"/>
          <w:b/>
          <w:sz w:val="24"/>
          <w:szCs w:val="24"/>
        </w:rPr>
      </w:pPr>
      <w:r>
        <w:rPr>
          <w:rFonts w:hint="eastAsia" w:ascii="宋体" w:hAnsi="宋体" w:eastAsia="宋体" w:cs="宋体"/>
          <w:b/>
          <w:sz w:val="24"/>
          <w:szCs w:val="24"/>
        </w:rPr>
        <w:t>企业名称：</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（公章）</w:t>
      </w:r>
    </w:p>
    <w:p w14:paraId="3B547821">
      <w:pPr>
        <w:spacing w:line="360" w:lineRule="auto"/>
        <w:ind w:firstLine="482"/>
        <w:jc w:val="right"/>
        <w:rPr>
          <w:rFonts w:hint="eastAsia" w:ascii="宋体" w:hAnsi="宋体" w:eastAsia="宋体" w:cs="宋体"/>
          <w:b/>
          <w:sz w:val="24"/>
          <w:szCs w:val="24"/>
        </w:rPr>
      </w:pPr>
      <w:r>
        <w:rPr>
          <w:rFonts w:hint="eastAsia" w:ascii="宋体" w:hAnsi="宋体" w:eastAsia="宋体" w:cs="宋体"/>
          <w:b/>
          <w:sz w:val="24"/>
          <w:szCs w:val="24"/>
        </w:rPr>
        <w:t>企业法定代表人：</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（签字或盖章）</w:t>
      </w:r>
    </w:p>
    <w:p w14:paraId="273DA546">
      <w:pPr>
        <w:ind w:right="480" w:firstLine="6023" w:firstLineChars="2500"/>
        <w:rPr>
          <w:rFonts w:hint="eastAsia"/>
          <w:lang w:val="zh-CN"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sz w:val="24"/>
          <w:szCs w:val="24"/>
        </w:rPr>
        <w:t>年  月  日</w:t>
      </w:r>
    </w:p>
    <w:p w14:paraId="091421D0">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71" w:name="_Toc23226"/>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19</w:t>
      </w:r>
      <w:r>
        <w:rPr>
          <w:rFonts w:hint="eastAsia" w:ascii="宋体" w:hAnsi="宋体" w:eastAsia="宋体" w:cs="宋体"/>
          <w:b/>
          <w:bCs/>
          <w:color w:val="000000"/>
          <w:kern w:val="0"/>
          <w:sz w:val="30"/>
          <w:szCs w:val="30"/>
          <w:lang w:val="zh-CN" w:eastAsia="zh-CN" w:bidi="ar-SA"/>
        </w:rPr>
        <w:t>：残疾人福利性单位声明函</w:t>
      </w:r>
      <w:bookmarkEnd w:id="271"/>
    </w:p>
    <w:p w14:paraId="2EFD4305">
      <w:pPr>
        <w:ind w:firstLine="0" w:firstLineChars="0"/>
        <w:jc w:val="center"/>
        <w:rPr>
          <w:rFonts w:hint="eastAsia" w:ascii="宋体" w:hAnsi="宋体" w:eastAsia="宋体" w:cs="Times New Roman"/>
          <w:b/>
          <w:sz w:val="36"/>
          <w:szCs w:val="36"/>
        </w:rPr>
      </w:pPr>
    </w:p>
    <w:p w14:paraId="7657CBA6">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残疾人福利性单位声明函</w:t>
      </w:r>
    </w:p>
    <w:p w14:paraId="618B8E3A">
      <w:pPr>
        <w:widowControl w:val="0"/>
        <w:spacing w:line="400" w:lineRule="exact"/>
        <w:ind w:firstLine="480" w:firstLineChars="200"/>
        <w:jc w:val="both"/>
        <w:outlineLvl w:val="9"/>
        <w:rPr>
          <w:rFonts w:hint="eastAsia" w:ascii="宋体" w:hAnsi="Courier New" w:eastAsia="宋体" w:cs="Times New Roman"/>
          <w:kern w:val="2"/>
          <w:sz w:val="24"/>
          <w:szCs w:val="20"/>
          <w:lang w:val="en-US" w:eastAsia="zh-CN" w:bidi="ar-SA"/>
        </w:rPr>
      </w:pPr>
    </w:p>
    <w:p w14:paraId="4CDDCC37">
      <w:pPr>
        <w:spacing w:after="156" w:afterLines="50"/>
        <w:ind w:firstLine="0" w:firstLineChars="0"/>
        <w:rPr>
          <w:rFonts w:hint="eastAsia" w:ascii="宋体" w:hAnsi="宋体" w:eastAsia="宋体" w:cs="Times New Roman"/>
          <w:b/>
          <w:bCs/>
          <w:lang w:val="zh-CN"/>
        </w:rPr>
      </w:pPr>
      <w:r>
        <w:rPr>
          <w:rFonts w:hint="eastAsia" w:ascii="宋体" w:hAnsi="宋体" w:eastAsia="宋体" w:cs="Times New Roman"/>
          <w:b/>
          <w:bCs/>
          <w:lang w:val="zh-CN"/>
        </w:rPr>
        <w:t xml:space="preserve">致：青海聚帛工程项目管理有限公司    </w:t>
      </w:r>
    </w:p>
    <w:p w14:paraId="542295E3">
      <w:pPr>
        <w:spacing w:line="360" w:lineRule="auto"/>
        <w:ind w:firstLine="480"/>
        <w:rPr>
          <w:rFonts w:hint="eastAsia" w:ascii="Times New Roman" w:hAnsi="Times New Roman" w:eastAsia="宋体" w:cs="Times New Roman"/>
        </w:rPr>
      </w:pPr>
    </w:p>
    <w:p w14:paraId="3883944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人，安置的残疾人人数 </w:t>
      </w:r>
      <w:r>
        <w:rPr>
          <w:rFonts w:hint="eastAsia" w:ascii="Times New Roman" w:hAnsi="Times New Roman" w:eastAsia="宋体" w:cs="Times New Roman"/>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rPr>
        <w:t>（</w:t>
      </w:r>
      <w:r>
        <w:rPr>
          <w:rFonts w:hint="eastAsia" w:ascii="宋体" w:hAnsi="宋体" w:eastAsia="宋体" w:cs="宋体"/>
          <w:sz w:val="24"/>
          <w:szCs w:val="24"/>
          <w:highlight w:val="none"/>
          <w:u w:val="single"/>
          <w:lang w:val="en-US" w:eastAsia="zh-CN"/>
        </w:rPr>
        <w:t>格尔木市乌图美仁乡人民政府</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lang w:eastAsia="zh-CN"/>
        </w:rPr>
        <w:t>2026年乌图美仁乡枸杞加工产业建设项目</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eastAsia="宋体" w:cs="宋体"/>
          <w:sz w:val="24"/>
          <w:szCs w:val="24"/>
          <w:u w:val="single"/>
          <w:lang w:eastAsia="zh-CN"/>
        </w:rPr>
        <w:t>青海聚帛公招（货物）2026-094</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采购活动提供本单位制造的货物（由本单位承担工程/提供服务），或者提供其他残疾人福利性公司制造的货物（不包括使用非残疾人福利性公司注册商标的货物）。</w:t>
      </w:r>
    </w:p>
    <w:p w14:paraId="0604274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5343842C">
      <w:pPr>
        <w:spacing w:line="360" w:lineRule="auto"/>
        <w:ind w:firstLine="480"/>
        <w:rPr>
          <w:rFonts w:hint="eastAsia" w:ascii="宋体" w:hAnsi="宋体" w:eastAsia="宋体" w:cs="宋体"/>
          <w:sz w:val="24"/>
          <w:szCs w:val="24"/>
        </w:rPr>
      </w:pPr>
    </w:p>
    <w:p w14:paraId="20272B6B">
      <w:pPr>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注：若无此项内容，可不提供此函。</w:t>
      </w:r>
    </w:p>
    <w:p w14:paraId="15C5F011">
      <w:pPr>
        <w:spacing w:line="360" w:lineRule="auto"/>
        <w:ind w:firstLine="480"/>
        <w:rPr>
          <w:rFonts w:hint="eastAsia" w:ascii="Times New Roman" w:hAnsi="Times New Roman" w:eastAsia="宋体" w:cs="Times New Roman"/>
        </w:rPr>
      </w:pPr>
    </w:p>
    <w:p w14:paraId="7DE30685">
      <w:pPr>
        <w:spacing w:line="360" w:lineRule="auto"/>
        <w:ind w:firstLine="480"/>
        <w:rPr>
          <w:rFonts w:hint="eastAsia" w:ascii="Times New Roman" w:hAnsi="Times New Roman" w:eastAsia="宋体" w:cs="Times New Roman"/>
        </w:rPr>
      </w:pPr>
    </w:p>
    <w:p w14:paraId="2017BE30">
      <w:pPr>
        <w:spacing w:line="360" w:lineRule="auto"/>
        <w:ind w:left="0" w:leftChars="0" w:firstLine="0" w:firstLineChars="0"/>
        <w:rPr>
          <w:rFonts w:hint="eastAsia" w:ascii="Times New Roman" w:hAnsi="Times New Roman" w:eastAsia="宋体" w:cs="Times New Roman"/>
        </w:rPr>
      </w:pPr>
    </w:p>
    <w:p w14:paraId="0018F5E3">
      <w:pPr>
        <w:spacing w:line="360" w:lineRule="auto"/>
        <w:ind w:firstLine="480"/>
        <w:rPr>
          <w:rFonts w:hint="eastAsia" w:ascii="Times New Roman" w:hAnsi="Times New Roman" w:eastAsia="宋体" w:cs="Times New Roman"/>
        </w:rPr>
      </w:pPr>
    </w:p>
    <w:p w14:paraId="7FEF3B25">
      <w:pPr>
        <w:spacing w:line="360" w:lineRule="auto"/>
        <w:ind w:firstLine="480"/>
        <w:rPr>
          <w:rFonts w:hint="eastAsia" w:ascii="Times New Roman" w:hAnsi="Times New Roman" w:eastAsia="宋体" w:cs="Times New Roman"/>
        </w:rPr>
      </w:pPr>
    </w:p>
    <w:p w14:paraId="21695326">
      <w:pPr>
        <w:spacing w:line="360" w:lineRule="auto"/>
        <w:ind w:firstLine="480"/>
        <w:rPr>
          <w:rFonts w:hint="eastAsia" w:ascii="Times New Roman" w:hAnsi="Times New Roman" w:eastAsia="宋体" w:cs="Times New Roman"/>
        </w:rPr>
      </w:pPr>
    </w:p>
    <w:p w14:paraId="5246DD37">
      <w:pPr>
        <w:spacing w:line="360" w:lineRule="auto"/>
        <w:ind w:firstLine="0" w:firstLineChars="0"/>
        <w:rPr>
          <w:rFonts w:ascii="Times New Roman" w:hAnsi="Times New Roman" w:eastAsia="宋体" w:cs="Times New Roman"/>
        </w:rPr>
      </w:pPr>
    </w:p>
    <w:p w14:paraId="5D21C1ED">
      <w:pPr>
        <w:spacing w:line="360" w:lineRule="auto"/>
        <w:ind w:firstLine="0" w:firstLineChars="0"/>
        <w:jc w:val="right"/>
        <w:rPr>
          <w:rFonts w:hint="eastAsia" w:ascii="宋体" w:hAnsi="宋体" w:eastAsia="宋体" w:cs="Times New Roman"/>
          <w:b/>
        </w:rPr>
      </w:pPr>
      <w:r>
        <w:rPr>
          <w:rFonts w:hint="eastAsia" w:ascii="宋体" w:hAnsi="宋体" w:eastAsia="宋体" w:cs="Times New Roman"/>
          <w:b/>
        </w:rPr>
        <w:t>企业名称：</w:t>
      </w:r>
      <w:r>
        <w:rPr>
          <w:rFonts w:hint="eastAsia" w:ascii="仿宋_GB2312" w:hAnsi="Times New Roman" w:eastAsia="仿宋_GB2312" w:cs="宋体"/>
          <w:kern w:val="0"/>
          <w:sz w:val="28"/>
          <w:szCs w:val="28"/>
          <w:u w:val="single"/>
        </w:rPr>
        <w:t xml:space="preserve">       </w:t>
      </w:r>
      <w:r>
        <w:rPr>
          <w:rFonts w:hint="eastAsia" w:ascii="宋体" w:hAnsi="宋体" w:eastAsia="宋体" w:cs="Times New Roman"/>
          <w:b/>
        </w:rPr>
        <w:t>（公章）</w:t>
      </w:r>
    </w:p>
    <w:p w14:paraId="54D8EF85">
      <w:pPr>
        <w:spacing w:line="360" w:lineRule="auto"/>
        <w:ind w:firstLine="482"/>
        <w:jc w:val="right"/>
        <w:rPr>
          <w:rFonts w:ascii="宋体" w:hAnsi="宋体" w:eastAsia="宋体" w:cs="Times New Roman"/>
          <w:b/>
        </w:rPr>
      </w:pPr>
      <w:r>
        <w:rPr>
          <w:rFonts w:hint="eastAsia" w:ascii="宋体" w:hAnsi="宋体" w:eastAsia="宋体" w:cs="Times New Roman"/>
          <w:b/>
        </w:rPr>
        <w:t>企业法定代表人：</w:t>
      </w:r>
      <w:r>
        <w:rPr>
          <w:rFonts w:hint="eastAsia" w:ascii="仿宋_GB2312" w:hAnsi="Times New Roman" w:eastAsia="仿宋_GB2312" w:cs="宋体"/>
          <w:kern w:val="0"/>
          <w:sz w:val="28"/>
          <w:szCs w:val="28"/>
          <w:u w:val="single"/>
        </w:rPr>
        <w:t xml:space="preserve">       </w:t>
      </w:r>
      <w:r>
        <w:rPr>
          <w:rFonts w:hint="eastAsia" w:ascii="宋体" w:hAnsi="宋体" w:eastAsia="宋体" w:cs="Times New Roman"/>
          <w:b/>
        </w:rPr>
        <w:t>（签字或盖章）</w:t>
      </w:r>
    </w:p>
    <w:p w14:paraId="09834616">
      <w:pPr>
        <w:ind w:right="1080" w:firstLine="482"/>
        <w:jc w:val="right"/>
        <w:rPr>
          <w:rFonts w:hint="eastAsia" w:ascii="宋体" w:hAnsi="宋体" w:eastAsia="宋体" w:cs="Times New Roman"/>
          <w:b/>
        </w:rPr>
      </w:pPr>
      <w:r>
        <w:rPr>
          <w:rFonts w:hint="eastAsia" w:ascii="宋体" w:hAnsi="宋体" w:eastAsia="宋体" w:cs="Times New Roman"/>
          <w:b/>
        </w:rPr>
        <w:t>年  月  日</w:t>
      </w:r>
    </w:p>
    <w:p w14:paraId="6ABE1E72">
      <w:pPr>
        <w:widowControl/>
        <w:snapToGrid w:val="0"/>
        <w:spacing w:line="360" w:lineRule="auto"/>
        <w:ind w:firstLine="0" w:firstLineChars="0"/>
        <w:jc w:val="left"/>
        <w:outlineLvl w:val="1"/>
        <w:rPr>
          <w:rFonts w:hint="eastAsia" w:ascii="宋体"/>
          <w:b/>
          <w:sz w:val="28"/>
          <w:szCs w:val="28"/>
        </w:rPr>
        <w:sectPr>
          <w:pgSz w:w="11906" w:h="16838"/>
          <w:pgMar w:top="1440" w:right="1800" w:bottom="1440" w:left="1800" w:header="851" w:footer="992" w:gutter="0"/>
          <w:pgNumType w:fmt="decimal"/>
          <w:cols w:space="720" w:num="1"/>
          <w:docGrid w:type="lines" w:linePitch="312" w:charSpace="0"/>
        </w:sectPr>
      </w:pPr>
    </w:p>
    <w:p w14:paraId="047D6350">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72" w:name="_Toc29550"/>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20</w:t>
      </w:r>
      <w:r>
        <w:rPr>
          <w:rFonts w:hint="eastAsia" w:ascii="宋体" w:hAnsi="宋体" w:eastAsia="宋体" w:cs="宋体"/>
          <w:b/>
          <w:bCs/>
          <w:color w:val="000000"/>
          <w:kern w:val="0"/>
          <w:sz w:val="30"/>
          <w:szCs w:val="30"/>
          <w:lang w:val="zh-CN" w:eastAsia="zh-CN" w:bidi="ar-SA"/>
        </w:rPr>
        <w:t>：监狱企业证明资料（不属于监狱企业的无需提供）</w:t>
      </w:r>
      <w:bookmarkEnd w:id="272"/>
    </w:p>
    <w:p w14:paraId="09DA0DC6">
      <w:pPr>
        <w:spacing w:line="480" w:lineRule="auto"/>
        <w:ind w:firstLine="480"/>
        <w:rPr>
          <w:rFonts w:hint="eastAsia" w:ascii="Times New Roman" w:hAnsi="Times New Roman" w:eastAsia="宋体" w:cs="Times New Roman"/>
        </w:rPr>
      </w:pPr>
    </w:p>
    <w:p w14:paraId="48B2CF5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备注：按《财政部司法部关于政府采购支持监狱企业发展有关问题的通知》(财库〔2014〕68号)文件规定提供证明文件（复印件）。</w:t>
      </w:r>
    </w:p>
    <w:p w14:paraId="548066E9">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0BEEA690">
      <w:pPr>
        <w:rPr>
          <w:rFonts w:hint="eastAsia" w:ascii="宋体" w:hAnsi="宋体" w:eastAsia="宋体" w:cs="Times New Roman"/>
        </w:rPr>
      </w:pPr>
    </w:p>
    <w:p w14:paraId="3F61AB7A">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59336B99">
      <w:pPr>
        <w:rPr>
          <w:rFonts w:hint="eastAsia" w:ascii="宋体" w:hAnsi="宋体" w:eastAsia="宋体" w:cs="Times New Roman"/>
        </w:rPr>
      </w:pPr>
    </w:p>
    <w:p w14:paraId="6ED0905C">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65E79491">
      <w:pPr>
        <w:rPr>
          <w:rFonts w:hint="eastAsia" w:ascii="宋体" w:hAnsi="宋体" w:eastAsia="宋体" w:cs="Times New Roman"/>
        </w:rPr>
      </w:pPr>
    </w:p>
    <w:p w14:paraId="3C54F74C">
      <w:pPr>
        <w:rPr>
          <w:rFonts w:hint="eastAsia" w:ascii="Times New Roman" w:hAnsi="Times New Roman" w:eastAsia="宋体" w:cs="Times New Roman"/>
          <w:b/>
          <w:bCs/>
          <w:sz w:val="24"/>
        </w:rPr>
      </w:pPr>
      <w:r>
        <w:rPr>
          <w:rFonts w:hint="eastAsia" w:ascii="宋体" w:hAnsi="宋体" w:eastAsia="宋体" w:cs="宋体"/>
          <w:b/>
          <w:bCs/>
          <w:sz w:val="24"/>
        </w:rPr>
        <w:t>说明</w:t>
      </w:r>
      <w:r>
        <w:rPr>
          <w:rFonts w:ascii="宋体" w:hAnsi="宋体" w:eastAsia="宋体" w:cs="宋体"/>
          <w:b/>
          <w:bCs/>
          <w:sz w:val="24"/>
        </w:rPr>
        <w:t>：投标人参加本次采购活动时，提供虚假监狱企业声明函的，以提供虚假材料谋取成交处理。</w:t>
      </w:r>
    </w:p>
    <w:p w14:paraId="4F93DBED">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7B6C7206">
      <w:pPr>
        <w:rPr>
          <w:rFonts w:hint="eastAsia" w:ascii="宋体" w:hAnsi="宋体" w:eastAsia="宋体" w:cs="Times New Roman"/>
        </w:rPr>
      </w:pPr>
    </w:p>
    <w:p w14:paraId="447200E2">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100846FB">
      <w:pPr>
        <w:rPr>
          <w:rFonts w:hint="eastAsia" w:ascii="Times New Roman" w:hAnsi="Times New Roman" w:eastAsia="宋体" w:cs="Times New Roman"/>
        </w:rPr>
      </w:pPr>
    </w:p>
    <w:p w14:paraId="1104B846">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63CE4D22">
      <w:pPr>
        <w:rPr>
          <w:rFonts w:hint="eastAsia" w:ascii="Times New Roman" w:hAnsi="Times New Roman" w:eastAsia="宋体" w:cs="Times New Roman"/>
        </w:rPr>
      </w:pPr>
    </w:p>
    <w:p w14:paraId="08021FDB">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0F343BB1">
      <w:pPr>
        <w:rPr>
          <w:rFonts w:hint="eastAsia" w:ascii="Times New Roman" w:hAnsi="Times New Roman" w:eastAsia="宋体" w:cs="Times New Roman"/>
        </w:rPr>
      </w:pPr>
    </w:p>
    <w:p w14:paraId="373C8BB5">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4398F82A">
      <w:pPr>
        <w:rPr>
          <w:rFonts w:hint="eastAsia" w:ascii="Times New Roman" w:hAnsi="Times New Roman" w:eastAsia="宋体" w:cs="Times New Roman"/>
        </w:rPr>
      </w:pPr>
    </w:p>
    <w:p w14:paraId="121F24AD">
      <w:pPr>
        <w:ind w:left="0" w:leftChars="0" w:firstLine="0" w:firstLineChars="0"/>
        <w:rPr>
          <w:rFonts w:hint="eastAsia" w:ascii="Times New Roman" w:hAnsi="Times New Roman" w:eastAsia="宋体" w:cs="Times New Roman"/>
        </w:rPr>
      </w:pPr>
    </w:p>
    <w:p w14:paraId="30A77970">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0875F642">
      <w:pPr>
        <w:spacing w:line="360" w:lineRule="auto"/>
        <w:ind w:firstLine="48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单位名称：       （公章）</w:t>
      </w:r>
    </w:p>
    <w:p w14:paraId="4BC729B2">
      <w:pPr>
        <w:spacing w:line="360" w:lineRule="auto"/>
        <w:ind w:firstLine="48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法定代表人或委托代理人：       （签字或盖章）</w:t>
      </w:r>
    </w:p>
    <w:p w14:paraId="7FE43AA4">
      <w:pPr>
        <w:spacing w:line="360" w:lineRule="auto"/>
        <w:ind w:firstLine="48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年   月  日</w:t>
      </w:r>
    </w:p>
    <w:p w14:paraId="66B60B96">
      <w:pPr>
        <w:rPr>
          <w:rFonts w:hint="eastAsia" w:ascii="宋体" w:hAnsi="宋体" w:eastAsia="宋体" w:cs="宋体"/>
          <w:sz w:val="24"/>
        </w:rPr>
      </w:pPr>
    </w:p>
    <w:p w14:paraId="43255B2D">
      <w:pPr>
        <w:rPr>
          <w:rFonts w:hint="eastAsia"/>
        </w:rPr>
        <w:sectPr>
          <w:pgSz w:w="11906" w:h="16838"/>
          <w:pgMar w:top="1440" w:right="1800" w:bottom="1440" w:left="1800" w:header="851" w:footer="992" w:gutter="0"/>
          <w:pgNumType w:fmt="decimal"/>
          <w:cols w:space="720" w:num="1"/>
          <w:docGrid w:type="lines" w:linePitch="312" w:charSpace="0"/>
        </w:sectPr>
      </w:pPr>
    </w:p>
    <w:p w14:paraId="3E146C81">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73" w:name="_Toc8606"/>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21</w:t>
      </w:r>
      <w:r>
        <w:rPr>
          <w:rFonts w:hint="eastAsia" w:ascii="宋体" w:hAnsi="宋体" w:eastAsia="宋体" w:cs="宋体"/>
          <w:b/>
          <w:bCs/>
          <w:color w:val="000000"/>
          <w:kern w:val="0"/>
          <w:sz w:val="30"/>
          <w:szCs w:val="30"/>
          <w:lang w:val="zh-CN" w:eastAsia="zh-CN" w:bidi="ar-SA"/>
        </w:rPr>
        <w:t>：关于符合本国产品标准的声明函</w:t>
      </w:r>
      <w:bookmarkEnd w:id="273"/>
    </w:p>
    <w:p w14:paraId="4DA757C3">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关于符合本国产品标准的声明函</w:t>
      </w:r>
    </w:p>
    <w:p w14:paraId="28B70A8A">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0961A6B4">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1.（大型热风干燥烘干流水线），生产厂为（厂名） ，厂址为（生产厂址）。（大型热风干燥烘干流水线）的中国境内生产的组件成本占比≥（规定比例）。（大型热风干燥烘干流水线）的（关键组件）在中国境内生产。（大型热风干燥烘干流水线）的（关键工序） 在中国境内完成。</w:t>
      </w:r>
    </w:p>
    <w:p w14:paraId="169F07A6">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2.（选色机），生产厂为（厂名），厂址为（生产厂址）。（选色机）的中国境内生产的组件成本占比≥（规定比例）。（选色机）的（关键组件）在中国境内生产。（选色机）的（关键工序）在中国境内完成。</w:t>
      </w:r>
    </w:p>
    <w:p w14:paraId="1CBC2999">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3.（吹风机），生产厂为（厂名），厂址为（生产厂址）。（吹风机）的中国境内生产的组件成本占比≥（规定比例）。（吹风机）的（关键组件）在中国境内生产。（吹风机）的（关键工序）在中国境内完成。</w:t>
      </w:r>
    </w:p>
    <w:p w14:paraId="2A1CD188">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4.（叉车），生产厂为（厂名），厂址为（生产厂址）。（叉车）的中国境内生产的组件成本占比≥（规定比例）。（叉车）的（关键组件）在中国境内生产。（叉车）的（关键工序）在中国境内完成。</w:t>
      </w:r>
    </w:p>
    <w:p w14:paraId="03A262E6">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5.（电动地托车），生产厂为（厂名）         ，厂址为（生产厂址）         。（电动地托车）         的中国境内生产的组件成本占比≥         （规定比例）。（电动地托车）         的（关键组件）         在中国境内生产。（电动地托车）的（关键工序）在中国境内完成。</w:t>
      </w:r>
    </w:p>
    <w:p w14:paraId="2E6CCCD5">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流水线所需输送带），生产厂为（厂名），厂址为（生产厂址）。（流水线所需输送带）的中国境内生产的组件成本占比≥（规定比例）。（流水线所需输送带）的（关键组件）在中国境内生产。（流水线所需输送带）的（关键工序）在中国境内完成。</w:t>
      </w:r>
    </w:p>
    <w:p w14:paraId="682CBBD0">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全自动打包机），生产厂为（厂名），厂址为（生产厂址）。（全自动打包机）的中国境内生产的组件成本占比≥（规定比例）。（全自动打包机）的（关键组件）在中国境内生产。（全自动打包机）的（关键工序）在中国境内完成。</w:t>
      </w:r>
    </w:p>
    <w:p w14:paraId="2EEEC73B">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8.（地磅），生产厂为（厂名），厂址为（生产厂址）。（地磅）的中国境内生产的组件成本占比≥（规定比例）。（地磅）的（关键组件）在中国境内生产。（地磅）的（关键工序）在中国境内完成。</w:t>
      </w:r>
    </w:p>
    <w:p w14:paraId="60119EB1">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9.（烘干槽），生产厂为（厂名），厂址为（生产厂址）。（烘干槽）的中国境内生产的组件成本占比≥（规定比例）。（烘干槽）的（关键组件）在中国境内生产。（烘干槽）的（关键工序）在中国境内完成。</w:t>
      </w:r>
    </w:p>
    <w:p w14:paraId="43C9BC24">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10.（分级筛），生产厂为（厂名），厂址为（生产厂址）。（分级筛）的中国境内生产的组件成本占比≥（规定比例）。（分级筛）的（关键组件）在中国境内生产。（分级筛）的（关键工序）在中国境内完成。</w:t>
      </w:r>
    </w:p>
    <w:p w14:paraId="2A1FCFD1">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生产运输货车），生产厂为（厂名），厂址为（生产厂址）。（生产运输货车）的中国境内生产的组件成本占比≥（规定比例）。（生产运输货车）的（关键组件）在中国境内生产。（生产运输货车）的（关键工序）在中国境内完成。</w:t>
      </w:r>
    </w:p>
    <w:p w14:paraId="7F4D2EE6">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12.（托盘），生产厂为（厂名），厂址为（生产厂址）。（托盘）的中国境内生产的组件成本占比≥（规定比例）。（托盘）的（关键组件）在中国境内生产。（托盘）的（关键工序）在中国境内完成。</w:t>
      </w:r>
    </w:p>
    <w:p w14:paraId="101BDCCA">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7E886E37">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（单位）对上述声明内容的真实性负责。如有虚假，愿承担相应法律责任。</w:t>
      </w:r>
    </w:p>
    <w:p w14:paraId="2CDC2B38">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公司（单位）名称（盖章）：　        </w:t>
      </w:r>
    </w:p>
    <w:p w14:paraId="776FB424">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日期：　     年　  月　  日         </w:t>
      </w:r>
    </w:p>
    <w:p w14:paraId="6B94CA4F">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__________________</w:t>
      </w:r>
    </w:p>
    <w:p w14:paraId="15C2CAE3">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1.产品如有型号，请在“产品名称”栏一并填写。</w:t>
      </w:r>
    </w:p>
    <w:p w14:paraId="698376CF">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2.生产厂名与厂址应与生产厂营业执照载明的相关信息保持一致。</w:t>
      </w:r>
    </w:p>
    <w:p w14:paraId="057B2FDA">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3.该产品的中国境内生产的组件成本占比相关要求实施前，“规定比例”栏可不填，下同。</w:t>
      </w:r>
    </w:p>
    <w:p w14:paraId="14EA6923">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4.该产品的关键组件要求实施前，“关键组件”栏可不填，下同。</w:t>
      </w:r>
    </w:p>
    <w:p w14:paraId="6B4ED407">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5.该产品的关键工序要求实施前，“关键工序”栏可不填，下同</w:t>
      </w:r>
    </w:p>
    <w:p w14:paraId="10312A3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B1B9A89">
      <w:pPr>
        <w:widowControl/>
        <w:snapToGrid w:val="0"/>
        <w:spacing w:line="360" w:lineRule="auto"/>
        <w:ind w:firstLine="0" w:firstLineChars="0"/>
        <w:outlineLvl w:val="1"/>
        <w:rPr>
          <w:rFonts w:hint="eastAsia" w:ascii="宋体" w:hAnsi="宋体" w:eastAsia="宋体" w:cs="宋体"/>
          <w:b/>
          <w:bCs/>
          <w:kern w:val="0"/>
          <w:sz w:val="30"/>
          <w:szCs w:val="30"/>
          <w:highlight w:val="none"/>
          <w:shd w:val="clear" w:color="auto" w:fill="FFFFFF"/>
          <w:lang w:val="zh-CN" w:bidi="ar"/>
        </w:rPr>
      </w:pPr>
      <w:bookmarkStart w:id="274" w:name="_Toc14745"/>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22</w:t>
      </w:r>
      <w:r>
        <w:rPr>
          <w:rFonts w:hint="eastAsia" w:ascii="宋体" w:hAnsi="宋体" w:eastAsia="宋体" w:cs="宋体"/>
          <w:b/>
          <w:bCs/>
          <w:color w:val="000000"/>
          <w:kern w:val="0"/>
          <w:sz w:val="30"/>
          <w:szCs w:val="30"/>
          <w:lang w:val="zh-CN" w:eastAsia="zh-CN" w:bidi="ar-SA"/>
        </w:rPr>
        <w:t>：关于符合本国产品标准的成本占比的承诺函</w:t>
      </w:r>
      <w:bookmarkEnd w:id="274"/>
    </w:p>
    <w:p w14:paraId="553C2EDE">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关于符合本国产品标准的成本占比的承诺函</w:t>
      </w:r>
    </w:p>
    <w:p w14:paraId="5A28F691">
      <w:pPr>
        <w:spacing w:line="240" w:lineRule="auto"/>
        <w:ind w:firstLine="0" w:firstLineChars="0"/>
        <w:rPr>
          <w:rFonts w:hint="eastAsia" w:ascii="宋体" w:hAnsi="宋体" w:eastAsia="宋体" w:cs="宋体"/>
          <w:sz w:val="30"/>
          <w:szCs w:val="30"/>
          <w:highlight w:val="none"/>
        </w:rPr>
      </w:pPr>
    </w:p>
    <w:p w14:paraId="473369BD">
      <w:pPr>
        <w:spacing w:line="360" w:lineRule="auto"/>
        <w:ind w:firstLine="48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致：青海浩驰招标代理有限公司</w:t>
      </w:r>
    </w:p>
    <w:p w14:paraId="333FDDEA">
      <w:p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 。</w:t>
      </w:r>
    </w:p>
    <w:p w14:paraId="6FFD672C">
      <w:p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本公司（单位）对上述承诺内容的真实性负责。如有虚假，将依法承担相应责任。</w:t>
      </w:r>
    </w:p>
    <w:p w14:paraId="685555F6">
      <w:pPr>
        <w:spacing w:line="360" w:lineRule="auto"/>
        <w:ind w:firstLine="480"/>
        <w:rPr>
          <w:rFonts w:hint="eastAsia" w:ascii="宋体" w:hAnsi="宋体" w:eastAsia="宋体" w:cs="宋体"/>
          <w:sz w:val="24"/>
          <w:szCs w:val="24"/>
          <w:lang w:val="en-US" w:eastAsia="zh-CN"/>
        </w:rPr>
      </w:pPr>
    </w:p>
    <w:p w14:paraId="701211CE">
      <w:pPr>
        <w:spacing w:line="360" w:lineRule="auto"/>
        <w:ind w:firstLine="480"/>
        <w:rPr>
          <w:rFonts w:hint="eastAsia" w:ascii="宋体" w:hAnsi="宋体" w:eastAsia="宋体" w:cs="宋体"/>
          <w:sz w:val="24"/>
          <w:szCs w:val="24"/>
          <w:lang w:val="en-US" w:eastAsia="zh-CN"/>
        </w:rPr>
      </w:pPr>
    </w:p>
    <w:p w14:paraId="241D975B">
      <w:pPr>
        <w:spacing w:line="360" w:lineRule="auto"/>
        <w:ind w:firstLine="480"/>
        <w:rPr>
          <w:rFonts w:hint="eastAsia" w:ascii="宋体" w:hAnsi="宋体" w:eastAsia="宋体" w:cs="宋体"/>
          <w:sz w:val="24"/>
          <w:szCs w:val="24"/>
          <w:lang w:val="en-US" w:eastAsia="zh-CN"/>
        </w:rPr>
      </w:pPr>
    </w:p>
    <w:p w14:paraId="32318901">
      <w:pPr>
        <w:autoSpaceDE w:val="0"/>
        <w:autoSpaceDN w:val="0"/>
        <w:spacing w:line="360" w:lineRule="auto"/>
        <w:ind w:firstLine="0" w:firstLineChars="0"/>
        <w:jc w:val="right"/>
        <w:rPr>
          <w:rFonts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rPr>
        <w:t>单位名称</w:t>
      </w:r>
      <w:r>
        <w:rPr>
          <w:rFonts w:hint="eastAsia" w:ascii="宋体" w:hAnsi="宋体" w:eastAsia="宋体" w:cs="宋体"/>
          <w:b/>
          <w:bCs/>
          <w:kern w:val="0"/>
          <w:sz w:val="28"/>
          <w:szCs w:val="28"/>
          <w:highlight w:val="none"/>
          <w:lang w:val="zh-CN"/>
        </w:rPr>
        <w:t>：   （公章）</w:t>
      </w:r>
    </w:p>
    <w:p w14:paraId="730F8C30">
      <w:pPr>
        <w:autoSpaceDE w:val="0"/>
        <w:autoSpaceDN w:val="0"/>
        <w:spacing w:line="360" w:lineRule="auto"/>
        <w:ind w:firstLine="0" w:firstLineChars="0"/>
        <w:jc w:val="right"/>
        <w:rPr>
          <w:rFonts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zh-CN"/>
        </w:rPr>
        <w:t xml:space="preserve">      法定代表人或委托代理人：（签字或盖章）</w:t>
      </w:r>
    </w:p>
    <w:p w14:paraId="606FDFB9">
      <w:pPr>
        <w:widowControl w:val="0"/>
        <w:spacing w:before="0" w:after="0" w:line="360" w:lineRule="auto"/>
        <w:jc w:val="center"/>
        <w:outlineLvl w:val="9"/>
        <w:rPr>
          <w:rFonts w:hint="eastAsia" w:ascii="宋体" w:hAnsi="宋体" w:eastAsia="宋体" w:cs="宋体"/>
          <w:b/>
          <w:bCs/>
          <w:kern w:val="0"/>
          <w:sz w:val="28"/>
          <w:szCs w:val="28"/>
          <w:highlight w:val="none"/>
          <w:lang w:val="zh-CN" w:eastAsia="zh-CN" w:bidi="ar-SA"/>
        </w:rPr>
      </w:pPr>
      <w:r>
        <w:rPr>
          <w:rFonts w:hint="eastAsia" w:ascii="宋体" w:hAnsi="宋体" w:eastAsia="宋体" w:cs="宋体"/>
          <w:b/>
          <w:bCs/>
          <w:kern w:val="0"/>
          <w:sz w:val="28"/>
          <w:szCs w:val="28"/>
          <w:highlight w:val="none"/>
          <w:lang w:val="zh-CN" w:eastAsia="zh-CN" w:bidi="ar-SA"/>
        </w:rPr>
        <w:t>年     月      日</w:t>
      </w:r>
    </w:p>
    <w:p w14:paraId="5F4D8610">
      <w:pPr>
        <w:rPr>
          <w:rFonts w:hint="eastAsia" w:ascii="Times New Roman" w:hAnsi="Times New Roman" w:eastAsia="宋体" w:cs="Times New Roman"/>
          <w:kern w:val="0"/>
          <w:sz w:val="24"/>
          <w:szCs w:val="24"/>
          <w:highlight w:val="none"/>
          <w:shd w:val="clear" w:color="auto" w:fill="FFFFFF"/>
          <w:lang w:val="en-US" w:eastAsia="zh-CN" w:bidi="ar"/>
        </w:rPr>
        <w:sectPr>
          <w:pgSz w:w="11906" w:h="16838"/>
          <w:pgMar w:top="1440" w:right="1800" w:bottom="1440" w:left="1800" w:header="851" w:footer="992" w:gutter="0"/>
          <w:pgNumType w:fmt="decimal"/>
          <w:cols w:space="720" w:num="1"/>
          <w:docGrid w:type="lines" w:linePitch="312" w:charSpace="0"/>
        </w:sectPr>
      </w:pPr>
    </w:p>
    <w:p w14:paraId="6FECAD0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60F31D2">
      <w:pPr>
        <w:spacing w:line="360" w:lineRule="auto"/>
        <w:ind w:left="0" w:leftChars="0" w:firstLine="0" w:firstLineChars="0"/>
        <w:outlineLvl w:val="1"/>
        <w:rPr>
          <w:rFonts w:hint="eastAsia" w:ascii="宋体" w:hAnsi="宋体" w:eastAsia="宋体" w:cs="宋体"/>
          <w:b/>
          <w:bCs/>
          <w:color w:val="000000"/>
          <w:kern w:val="0"/>
          <w:sz w:val="30"/>
          <w:szCs w:val="30"/>
          <w:lang w:val="zh-CN" w:eastAsia="zh-CN" w:bidi="ar-SA"/>
        </w:rPr>
      </w:pPr>
      <w:bookmarkStart w:id="275" w:name="_Toc10163"/>
      <w:r>
        <w:rPr>
          <w:rFonts w:hint="eastAsia" w:ascii="宋体" w:hAnsi="宋体" w:eastAsia="宋体" w:cs="宋体"/>
          <w:b/>
          <w:bCs/>
          <w:color w:val="000000"/>
          <w:kern w:val="0"/>
          <w:sz w:val="30"/>
          <w:szCs w:val="30"/>
          <w:lang w:val="zh-CN" w:eastAsia="zh-CN" w:bidi="ar-SA"/>
        </w:rPr>
        <w:t>附件2</w:t>
      </w:r>
      <w:r>
        <w:rPr>
          <w:rFonts w:hint="eastAsia" w:ascii="宋体" w:hAnsi="宋体" w:cs="宋体"/>
          <w:b/>
          <w:bCs/>
          <w:color w:val="000000"/>
          <w:kern w:val="0"/>
          <w:sz w:val="30"/>
          <w:szCs w:val="30"/>
          <w:lang w:val="en-US" w:eastAsia="zh-CN" w:bidi="ar-SA"/>
        </w:rPr>
        <w:t>3</w:t>
      </w:r>
      <w:r>
        <w:rPr>
          <w:rFonts w:hint="eastAsia" w:ascii="宋体" w:hAnsi="宋体" w:eastAsia="宋体" w:cs="宋体"/>
          <w:b/>
          <w:bCs/>
          <w:color w:val="000000"/>
          <w:kern w:val="0"/>
          <w:sz w:val="30"/>
          <w:szCs w:val="30"/>
          <w:lang w:val="zh-CN" w:eastAsia="zh-CN" w:bidi="ar-SA"/>
        </w:rPr>
        <w:t>：投标人认为在其他方面有必要说明的事项</w:t>
      </w:r>
      <w:bookmarkEnd w:id="275"/>
    </w:p>
    <w:p w14:paraId="55B58414">
      <w:pPr>
        <w:ind w:firstLine="723"/>
        <w:jc w:val="center"/>
        <w:rPr>
          <w:rFonts w:hint="eastAsia" w:ascii="宋体" w:hAnsi="宋体"/>
          <w:b/>
          <w:color w:val="000000"/>
          <w:sz w:val="36"/>
          <w:szCs w:val="36"/>
        </w:rPr>
      </w:pPr>
    </w:p>
    <w:p w14:paraId="22D62BC5">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76" w:name="_Toc16245"/>
      <w:bookmarkStart w:id="277" w:name="_Toc11433"/>
      <w:r>
        <w:rPr>
          <w:rFonts w:hint="eastAsia" w:ascii="宋体" w:hAnsi="Times New Roman" w:eastAsia="宋体" w:cs="Times New Roman"/>
          <w:b/>
          <w:sz w:val="28"/>
          <w:szCs w:val="28"/>
          <w:lang w:val="zh-CN" w:eastAsia="zh-CN"/>
        </w:rPr>
        <w:t>投标人认为在其他方面有必要说明的事项</w:t>
      </w:r>
      <w:bookmarkEnd w:id="276"/>
      <w:bookmarkEnd w:id="277"/>
    </w:p>
    <w:p w14:paraId="2631A3A6">
      <w:pPr>
        <w:spacing w:line="360" w:lineRule="auto"/>
        <w:ind w:left="0" w:leftChars="0" w:firstLine="0" w:firstLineChars="0"/>
        <w:jc w:val="center"/>
        <w:outlineLvl w:val="9"/>
        <w:rPr>
          <w:rFonts w:hint="eastAsia" w:ascii="宋体" w:hAnsi="宋体" w:eastAsia="宋体" w:cs="宋体"/>
          <w:b/>
          <w:bCs/>
          <w:color w:val="000000"/>
          <w:kern w:val="0"/>
          <w:sz w:val="24"/>
          <w:szCs w:val="24"/>
          <w:lang w:val="zh-CN" w:eastAsia="zh-CN" w:bidi="ar-SA"/>
        </w:rPr>
      </w:pPr>
      <w:bookmarkStart w:id="278" w:name="_Toc23416"/>
      <w:bookmarkStart w:id="279" w:name="_Toc26826"/>
      <w:r>
        <w:rPr>
          <w:rFonts w:hint="eastAsia" w:ascii="宋体" w:hAnsi="Times New Roman" w:eastAsia="宋体" w:cs="Times New Roman"/>
          <w:b/>
          <w:sz w:val="28"/>
          <w:szCs w:val="28"/>
          <w:lang w:val="zh-CN" w:eastAsia="zh-CN"/>
        </w:rPr>
        <w:t>（格式自定）</w:t>
      </w:r>
      <w:bookmarkEnd w:id="278"/>
      <w:bookmarkEnd w:id="279"/>
    </w:p>
    <w:p w14:paraId="6D91A160">
      <w:pPr>
        <w:keepNext/>
        <w:keepLines/>
        <w:widowControl/>
        <w:snapToGrid w:val="0"/>
        <w:spacing w:line="400" w:lineRule="atLeast"/>
        <w:ind w:firstLine="0" w:firstLineChars="0"/>
        <w:jc w:val="center"/>
        <w:outlineLvl w:val="9"/>
        <w:rPr>
          <w:rFonts w:hint="eastAsia" w:ascii="宋体"/>
          <w:b/>
          <w:kern w:val="28"/>
          <w:sz w:val="36"/>
          <w:szCs w:val="20"/>
        </w:rPr>
      </w:pPr>
      <w:bookmarkStart w:id="280" w:name="_Toc13429"/>
    </w:p>
    <w:p w14:paraId="378F88C9">
      <w:pPr>
        <w:outlineLvl w:val="9"/>
        <w:rPr>
          <w:rFonts w:hint="eastAsia"/>
          <w:lang w:val="zh-CN" w:eastAsia="zh-CN"/>
        </w:rPr>
      </w:pPr>
    </w:p>
    <w:p w14:paraId="43514492">
      <w:pPr>
        <w:pStyle w:val="28"/>
        <w:outlineLvl w:val="9"/>
        <w:rPr>
          <w:rFonts w:hint="eastAsia"/>
          <w:lang w:val="zh-CN" w:eastAsia="zh-CN"/>
        </w:rPr>
      </w:pPr>
    </w:p>
    <w:p w14:paraId="00B2E962">
      <w:pPr>
        <w:outlineLvl w:val="9"/>
        <w:rPr>
          <w:rFonts w:hint="eastAsia"/>
          <w:lang w:val="zh-CN" w:eastAsia="zh-CN"/>
        </w:rPr>
      </w:pPr>
    </w:p>
    <w:p w14:paraId="31E467CF">
      <w:pPr>
        <w:pStyle w:val="28"/>
        <w:outlineLvl w:val="9"/>
        <w:rPr>
          <w:rFonts w:hint="eastAsia"/>
          <w:lang w:val="zh-CN" w:eastAsia="zh-CN"/>
        </w:rPr>
      </w:pPr>
    </w:p>
    <w:p w14:paraId="7E0C614B">
      <w:pPr>
        <w:outlineLvl w:val="9"/>
        <w:rPr>
          <w:rFonts w:hint="eastAsia"/>
          <w:lang w:val="zh-CN" w:eastAsia="zh-CN"/>
        </w:rPr>
      </w:pPr>
    </w:p>
    <w:p w14:paraId="4B669C61">
      <w:pPr>
        <w:pStyle w:val="28"/>
        <w:outlineLvl w:val="9"/>
        <w:rPr>
          <w:rFonts w:hint="eastAsia"/>
          <w:lang w:val="zh-CN" w:eastAsia="zh-CN"/>
        </w:rPr>
      </w:pPr>
    </w:p>
    <w:p w14:paraId="6BE54556">
      <w:pPr>
        <w:outlineLvl w:val="9"/>
        <w:rPr>
          <w:rFonts w:hint="eastAsia"/>
          <w:lang w:val="zh-CN" w:eastAsia="zh-CN"/>
        </w:rPr>
      </w:pPr>
    </w:p>
    <w:p w14:paraId="6CCBE92A">
      <w:pPr>
        <w:pStyle w:val="28"/>
        <w:outlineLvl w:val="9"/>
        <w:rPr>
          <w:rFonts w:hint="eastAsia"/>
          <w:lang w:val="zh-CN" w:eastAsia="zh-CN"/>
        </w:rPr>
      </w:pPr>
    </w:p>
    <w:p w14:paraId="3562FCAD">
      <w:pPr>
        <w:outlineLvl w:val="9"/>
        <w:rPr>
          <w:rFonts w:hint="eastAsia"/>
          <w:lang w:val="zh-CN" w:eastAsia="zh-CN"/>
        </w:rPr>
      </w:pPr>
    </w:p>
    <w:p w14:paraId="11A3A703">
      <w:pPr>
        <w:pStyle w:val="28"/>
        <w:outlineLvl w:val="9"/>
        <w:rPr>
          <w:rFonts w:hint="eastAsia"/>
          <w:lang w:val="zh-CN" w:eastAsia="zh-CN"/>
        </w:rPr>
      </w:pPr>
    </w:p>
    <w:p w14:paraId="047F87A6">
      <w:pPr>
        <w:outlineLvl w:val="9"/>
        <w:rPr>
          <w:rFonts w:hint="eastAsia"/>
          <w:lang w:val="zh-CN" w:eastAsia="zh-CN"/>
        </w:rPr>
      </w:pPr>
    </w:p>
    <w:p w14:paraId="4C9D1567">
      <w:pPr>
        <w:pStyle w:val="28"/>
        <w:outlineLvl w:val="9"/>
        <w:rPr>
          <w:rFonts w:hint="eastAsia"/>
          <w:lang w:val="zh-CN" w:eastAsia="zh-CN"/>
        </w:rPr>
      </w:pPr>
    </w:p>
    <w:p w14:paraId="622797A2">
      <w:pPr>
        <w:outlineLvl w:val="9"/>
        <w:rPr>
          <w:rFonts w:hint="eastAsia"/>
          <w:lang w:val="zh-CN" w:eastAsia="zh-CN"/>
        </w:rPr>
      </w:pPr>
    </w:p>
    <w:p w14:paraId="213E1F89">
      <w:pPr>
        <w:pStyle w:val="28"/>
        <w:outlineLvl w:val="9"/>
        <w:rPr>
          <w:rFonts w:hint="eastAsia"/>
          <w:lang w:val="zh-CN" w:eastAsia="zh-CN"/>
        </w:rPr>
      </w:pPr>
    </w:p>
    <w:p w14:paraId="5E72B10A">
      <w:pPr>
        <w:outlineLvl w:val="9"/>
        <w:rPr>
          <w:rFonts w:hint="eastAsia"/>
          <w:lang w:val="zh-CN" w:eastAsia="zh-CN"/>
        </w:rPr>
      </w:pPr>
    </w:p>
    <w:p w14:paraId="01F3262F">
      <w:pPr>
        <w:pStyle w:val="28"/>
        <w:outlineLvl w:val="9"/>
        <w:rPr>
          <w:rFonts w:hint="eastAsia"/>
          <w:lang w:val="zh-CN" w:eastAsia="zh-CN"/>
        </w:rPr>
      </w:pPr>
    </w:p>
    <w:p w14:paraId="52FF4C01">
      <w:pPr>
        <w:outlineLvl w:val="9"/>
        <w:rPr>
          <w:rFonts w:hint="eastAsia"/>
          <w:lang w:val="zh-CN" w:eastAsia="zh-CN"/>
        </w:rPr>
      </w:pPr>
    </w:p>
    <w:p w14:paraId="61D2A1BE">
      <w:pPr>
        <w:pStyle w:val="28"/>
        <w:outlineLvl w:val="9"/>
        <w:rPr>
          <w:rFonts w:hint="eastAsia"/>
          <w:lang w:val="zh-CN" w:eastAsia="zh-CN"/>
        </w:rPr>
      </w:pPr>
    </w:p>
    <w:p w14:paraId="5EA4479B">
      <w:pPr>
        <w:outlineLvl w:val="9"/>
        <w:rPr>
          <w:rFonts w:hint="eastAsia"/>
          <w:lang w:val="zh-CN" w:eastAsia="zh-CN"/>
        </w:rPr>
      </w:pPr>
    </w:p>
    <w:p w14:paraId="41C786F6">
      <w:pPr>
        <w:pStyle w:val="28"/>
        <w:outlineLvl w:val="9"/>
        <w:rPr>
          <w:rFonts w:hint="eastAsia"/>
          <w:lang w:val="zh-CN" w:eastAsia="zh-CN"/>
        </w:rPr>
      </w:pPr>
    </w:p>
    <w:p w14:paraId="22557B3A">
      <w:pPr>
        <w:outlineLvl w:val="9"/>
        <w:rPr>
          <w:rFonts w:hint="eastAsia"/>
          <w:lang w:val="zh-CN" w:eastAsia="zh-CN"/>
        </w:rPr>
      </w:pPr>
    </w:p>
    <w:p w14:paraId="496C3C3F">
      <w:pPr>
        <w:pStyle w:val="28"/>
        <w:outlineLvl w:val="9"/>
        <w:rPr>
          <w:rFonts w:hint="eastAsia"/>
          <w:lang w:val="zh-CN" w:eastAsia="zh-CN"/>
        </w:rPr>
      </w:pPr>
    </w:p>
    <w:p w14:paraId="358F5F04">
      <w:pPr>
        <w:outlineLvl w:val="9"/>
        <w:rPr>
          <w:rFonts w:hint="eastAsia"/>
          <w:lang w:val="zh-CN" w:eastAsia="zh-CN"/>
        </w:rPr>
      </w:pPr>
    </w:p>
    <w:p w14:paraId="28CCA36E">
      <w:pPr>
        <w:keepNext/>
        <w:keepLines/>
        <w:widowControl/>
        <w:snapToGrid w:val="0"/>
        <w:spacing w:line="400" w:lineRule="atLeast"/>
        <w:ind w:firstLine="0" w:firstLineChars="0"/>
        <w:jc w:val="center"/>
        <w:outlineLvl w:val="0"/>
        <w:rPr>
          <w:rFonts w:hint="eastAsia" w:ascii="宋体"/>
          <w:b/>
          <w:kern w:val="28"/>
          <w:sz w:val="36"/>
          <w:szCs w:val="20"/>
        </w:rPr>
      </w:pPr>
      <w:bookmarkStart w:id="281" w:name="_Toc8751"/>
      <w:r>
        <w:rPr>
          <w:rFonts w:hint="eastAsia" w:ascii="宋体"/>
          <w:b/>
          <w:kern w:val="28"/>
          <w:sz w:val="36"/>
          <w:szCs w:val="20"/>
        </w:rPr>
        <w:t>第</w:t>
      </w:r>
      <w:r>
        <w:rPr>
          <w:rFonts w:hint="eastAsia" w:ascii="宋体"/>
          <w:b/>
          <w:kern w:val="28"/>
          <w:sz w:val="36"/>
          <w:szCs w:val="20"/>
          <w:lang w:val="en-US" w:eastAsia="zh-CN"/>
        </w:rPr>
        <w:t>六</w:t>
      </w:r>
      <w:r>
        <w:rPr>
          <w:rFonts w:hint="eastAsia" w:ascii="宋体"/>
          <w:b/>
          <w:kern w:val="28"/>
          <w:sz w:val="36"/>
          <w:szCs w:val="20"/>
        </w:rPr>
        <w:t>部分  采购项目要求及技术参数</w:t>
      </w:r>
      <w:bookmarkEnd w:id="280"/>
      <w:bookmarkEnd w:id="281"/>
    </w:p>
    <w:p w14:paraId="575308A8">
      <w:pPr>
        <w:spacing w:line="500" w:lineRule="exact"/>
        <w:jc w:val="center"/>
        <w:outlineLvl w:val="1"/>
        <w:rPr>
          <w:rFonts w:hint="eastAsia" w:ascii="宋体" w:hAnsi="宋体" w:cs="Times New Roman"/>
          <w:b/>
          <w:bCs/>
          <w:sz w:val="28"/>
          <w:szCs w:val="32"/>
        </w:rPr>
      </w:pPr>
      <w:bookmarkStart w:id="282" w:name="_Toc325726052"/>
      <w:bookmarkStart w:id="283" w:name="_Toc130972011"/>
      <w:bookmarkStart w:id="284" w:name="_Toc31446"/>
      <w:bookmarkStart w:id="285" w:name="_Toc376936783"/>
      <w:r>
        <w:rPr>
          <w:rFonts w:hint="eastAsia" w:ascii="宋体" w:hAnsi="宋体" w:cs="Times New Roman"/>
          <w:b/>
          <w:bCs/>
          <w:sz w:val="28"/>
          <w:szCs w:val="32"/>
          <w:lang w:eastAsia="zh-CN"/>
        </w:rPr>
        <w:t>（一）</w:t>
      </w:r>
      <w:r>
        <w:rPr>
          <w:rFonts w:hint="eastAsia" w:ascii="宋体" w:hAnsi="宋体" w:cs="Times New Roman"/>
          <w:b/>
          <w:bCs/>
          <w:sz w:val="28"/>
          <w:szCs w:val="32"/>
        </w:rPr>
        <w:t>、投标要求</w:t>
      </w:r>
      <w:bookmarkEnd w:id="282"/>
      <w:bookmarkEnd w:id="283"/>
      <w:bookmarkEnd w:id="284"/>
      <w:bookmarkEnd w:id="285"/>
      <w:bookmarkStart w:id="286" w:name="_Toc376936784"/>
      <w:bookmarkStart w:id="287" w:name="_Toc130972012"/>
      <w:bookmarkStart w:id="288" w:name="_Toc29144"/>
      <w:bookmarkStart w:id="289" w:name="_Toc325726053"/>
    </w:p>
    <w:p w14:paraId="148A944A">
      <w:pPr>
        <w:spacing w:line="360" w:lineRule="auto"/>
        <w:ind w:firstLine="480"/>
        <w:outlineLvl w:val="9"/>
        <w:rPr>
          <w:rFonts w:hint="eastAsia" w:ascii="宋体" w:hAnsi="宋体" w:cs="宋体"/>
          <w:b/>
          <w:bCs/>
          <w:color w:val="000000"/>
          <w:kern w:val="0"/>
          <w:lang w:val="en-US" w:eastAsia="zh-CN"/>
        </w:rPr>
      </w:pPr>
    </w:p>
    <w:p w14:paraId="0FCEB9F5">
      <w:pPr>
        <w:spacing w:line="360" w:lineRule="auto"/>
        <w:ind w:firstLine="480"/>
        <w:rPr>
          <w:rFonts w:hint="eastAsia" w:ascii="宋体" w:hAnsi="宋体" w:cs="宋体"/>
          <w:b/>
          <w:bCs/>
          <w:color w:val="000000"/>
          <w:kern w:val="0"/>
          <w:lang w:val="en-US" w:eastAsia="zh-CN"/>
        </w:rPr>
      </w:pPr>
      <w:r>
        <w:rPr>
          <w:rFonts w:hint="eastAsia" w:ascii="宋体" w:hAnsi="宋体" w:cs="宋体"/>
          <w:b/>
          <w:bCs/>
          <w:color w:val="000000"/>
          <w:kern w:val="0"/>
          <w:lang w:val="en-US" w:eastAsia="zh-CN"/>
        </w:rPr>
        <w:t>1.投标说明</w:t>
      </w:r>
      <w:bookmarkEnd w:id="286"/>
      <w:bookmarkEnd w:id="287"/>
      <w:bookmarkEnd w:id="288"/>
      <w:bookmarkEnd w:id="289"/>
    </w:p>
    <w:p w14:paraId="7D23F7B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1.1 投标人必须对招标文件采购一览表中所有内容作为一个整体进行投标，不能拆分或少报。否则，投标无效。</w:t>
      </w:r>
    </w:p>
    <w:p w14:paraId="5D82D678">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 项目中标后分包情况：不允许。</w:t>
      </w:r>
    </w:p>
    <w:p w14:paraId="1D327247">
      <w:pPr>
        <w:autoSpaceDE w:val="0"/>
        <w:autoSpaceDN w:val="0"/>
        <w:spacing w:line="360" w:lineRule="auto"/>
        <w:ind w:firstLine="480"/>
        <w:rPr>
          <w:rFonts w:hint="default" w:ascii="宋体" w:hAnsi="宋体" w:eastAsia="宋体" w:cs="宋体"/>
          <w:color w:val="000000"/>
          <w:kern w:val="0"/>
          <w:lang w:val="en-US" w:eastAsia="zh-CN"/>
        </w:rPr>
      </w:pPr>
      <w:bookmarkStart w:id="290" w:name="_Toc130972013"/>
      <w:bookmarkStart w:id="291" w:name="_Toc376936785"/>
      <w:bookmarkStart w:id="292" w:name="_Toc325726054"/>
      <w:r>
        <w:rPr>
          <w:rFonts w:hint="eastAsia" w:ascii="宋体" w:hAnsi="宋体" w:eastAsia="宋体" w:cs="宋体"/>
          <w:color w:val="000000"/>
          <w:kern w:val="0"/>
          <w:lang w:val="en-US" w:eastAsia="zh-CN"/>
        </w:rPr>
        <w:t xml:space="preserve">1.3 </w:t>
      </w:r>
      <w:bookmarkEnd w:id="290"/>
      <w:bookmarkEnd w:id="291"/>
      <w:bookmarkStart w:id="293" w:name="_Toc13280"/>
      <w:r>
        <w:rPr>
          <w:rFonts w:hint="default" w:ascii="宋体" w:hAnsi="宋体" w:eastAsia="宋体" w:cs="宋体"/>
          <w:color w:val="000000"/>
          <w:kern w:val="0"/>
          <w:lang w:val="en-US" w:eastAsia="zh-CN"/>
        </w:rPr>
        <w:t>针对本项目，潜在投标人可对其中任意包号进行投标，供应商最多允许中标1个包。（各投标人均可对本项目任意进行投标，但最多只能承担一个包的采购任务。在评标时，若某个投标人出现重复中标的情况，则该投标人按评标包号的自然顺序承担前一个包的采购任务，相应包的中标候选人，按该包排名的自然顺序推荐，依此类推。）</w:t>
      </w:r>
    </w:p>
    <w:p w14:paraId="2790844F">
      <w:pPr>
        <w:autoSpaceDE w:val="0"/>
        <w:autoSpaceDN w:val="0"/>
        <w:spacing w:line="360" w:lineRule="auto"/>
        <w:ind w:firstLine="48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1.4 采购货物中（核心设备），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7D7F8B1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en-US" w:eastAsia="zh-CN"/>
        </w:rPr>
        <w:t>2.</w:t>
      </w:r>
      <w:bookmarkEnd w:id="292"/>
      <w:bookmarkEnd w:id="293"/>
      <w:r>
        <w:rPr>
          <w:rFonts w:hint="eastAsia" w:ascii="宋体" w:hAnsi="宋体" w:cs="宋体"/>
          <w:b/>
          <w:bCs/>
          <w:color w:val="000000"/>
          <w:kern w:val="0"/>
          <w:lang w:val="zh-CN" w:eastAsia="zh-CN"/>
        </w:rPr>
        <w:t>商务要求</w:t>
      </w:r>
    </w:p>
    <w:p w14:paraId="19B51C8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新宋体" w:hAnsi="新宋体" w:eastAsia="新宋体" w:cs="新宋体"/>
          <w:color w:val="auto"/>
          <w:kern w:val="0"/>
          <w:sz w:val="24"/>
          <w:szCs w:val="28"/>
          <w:highlight w:val="none"/>
          <w:lang w:val="zh-CN" w:eastAsia="zh-CN"/>
        </w:rPr>
      </w:pPr>
      <w:r>
        <w:rPr>
          <w:rFonts w:hint="eastAsia" w:ascii="宋体" w:hAnsi="宋体" w:cs="宋体"/>
          <w:color w:val="000000"/>
          <w:kern w:val="0"/>
          <w:highlight w:val="none"/>
          <w:lang w:val="en-US" w:eastAsia="zh-CN"/>
        </w:rPr>
        <w:t>2</w:t>
      </w:r>
      <w:r>
        <w:rPr>
          <w:rFonts w:hint="eastAsia" w:ascii="宋体" w:hAnsi="宋体" w:eastAsia="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w:t>
      </w:r>
      <w:r>
        <w:rPr>
          <w:rFonts w:hint="eastAsia" w:ascii="新宋体" w:hAnsi="新宋体" w:eastAsia="新宋体" w:cs="新宋体"/>
          <w:color w:val="auto"/>
          <w:sz w:val="24"/>
          <w:szCs w:val="28"/>
          <w:highlight w:val="none"/>
          <w:lang w:val="zh-CN"/>
        </w:rPr>
        <w:t>交货期：合同签订后</w:t>
      </w:r>
      <w:r>
        <w:rPr>
          <w:rFonts w:hint="eastAsia" w:ascii="新宋体" w:hAnsi="新宋体" w:eastAsia="新宋体" w:cs="新宋体"/>
          <w:color w:val="auto"/>
          <w:sz w:val="24"/>
          <w:szCs w:val="28"/>
          <w:highlight w:val="none"/>
          <w:lang w:val="en-US" w:eastAsia="zh-CN"/>
        </w:rPr>
        <w:t>120</w:t>
      </w:r>
      <w:r>
        <w:rPr>
          <w:rFonts w:hint="eastAsia" w:ascii="新宋体" w:hAnsi="新宋体" w:eastAsia="新宋体" w:cs="新宋体"/>
          <w:color w:val="auto"/>
          <w:sz w:val="24"/>
          <w:szCs w:val="28"/>
          <w:highlight w:val="none"/>
          <w:lang w:val="zh-CN"/>
        </w:rPr>
        <w:t>天内完成交货</w:t>
      </w:r>
      <w:r>
        <w:rPr>
          <w:rFonts w:hint="eastAsia" w:ascii="新宋体" w:hAnsi="新宋体" w:eastAsia="新宋体" w:cs="新宋体"/>
          <w:color w:val="auto"/>
          <w:sz w:val="24"/>
          <w:szCs w:val="28"/>
          <w:highlight w:val="none"/>
          <w:lang w:val="en-US" w:eastAsia="zh-CN"/>
        </w:rPr>
        <w:t>及验收</w:t>
      </w:r>
      <w:r>
        <w:rPr>
          <w:rFonts w:hint="eastAsia" w:ascii="新宋体" w:hAnsi="新宋体" w:eastAsia="新宋体" w:cs="新宋体"/>
          <w:color w:val="auto"/>
          <w:sz w:val="24"/>
          <w:szCs w:val="28"/>
          <w:highlight w:val="none"/>
          <w:lang w:val="zh-CN"/>
        </w:rPr>
        <w:t>（具体按合同约定执行）</w:t>
      </w:r>
    </w:p>
    <w:p w14:paraId="60CB414D">
      <w:pPr>
        <w:spacing w:line="360" w:lineRule="auto"/>
        <w:ind w:left="480" w:leftChars="200" w:firstLine="480" w:firstLineChars="200"/>
        <w:jc w:val="left"/>
        <w:rPr>
          <w:rFonts w:hint="eastAsia" w:ascii="宋体" w:hAnsi="宋体" w:cs="宋体"/>
          <w:color w:val="000000"/>
          <w:kern w:val="0"/>
          <w:sz w:val="24"/>
          <w:szCs w:val="24"/>
          <w:highlight w:val="yellow"/>
          <w:lang w:val="en-US" w:eastAsia="zh-CN"/>
        </w:rPr>
      </w:pPr>
      <w:r>
        <w:rPr>
          <w:rFonts w:hint="eastAsia" w:ascii="宋体" w:hAnsi="宋体" w:cs="宋体"/>
          <w:color w:val="000000"/>
          <w:kern w:val="0"/>
          <w:sz w:val="24"/>
          <w:szCs w:val="24"/>
          <w:highlight w:val="none"/>
          <w:lang w:val="en-US" w:eastAsia="zh-CN"/>
        </w:rPr>
        <w:t>2.2 招标内容：</w:t>
      </w:r>
      <w:r>
        <w:rPr>
          <w:rFonts w:hint="default" w:ascii="Times New Roman" w:hAnsi="Times New Roman" w:eastAsia="宋体" w:cs="Times New Roman"/>
          <w:highlight w:val="none"/>
          <w:lang w:val="en-US" w:eastAsia="zh-CN"/>
        </w:rPr>
        <w:t>大型烘干设备、色选机、烘干槽、全自动打包机、分级筛、吹风机、输送带、托盘、电动地拖、地磅、叉车、厢式货车（具体内容见第六部分技术参数）</w:t>
      </w:r>
    </w:p>
    <w:p w14:paraId="76F0F680">
      <w:pPr>
        <w:spacing w:line="360" w:lineRule="auto"/>
        <w:ind w:left="480" w:leftChars="200" w:firstLine="480" w:firstLineChars="200"/>
        <w:jc w:val="left"/>
        <w:rPr>
          <w:rFonts w:hint="eastAsia" w:ascii="宋体" w:hAnsi="宋体" w:cs="Times New Roman"/>
          <w:color w:val="auto"/>
          <w:sz w:val="24"/>
          <w:szCs w:val="28"/>
          <w:highlight w:val="none"/>
          <w:u w:val="none"/>
          <w:lang w:val="en-US" w:eastAsia="zh-CN"/>
        </w:rPr>
      </w:pP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zh-CN" w:eastAsia="zh-CN"/>
        </w:rPr>
        <w:t>.</w:t>
      </w:r>
      <w:r>
        <w:rPr>
          <w:rFonts w:hint="eastAsia" w:ascii="宋体" w:hAnsi="宋体" w:cs="宋体"/>
          <w:color w:val="000000"/>
          <w:kern w:val="0"/>
          <w:sz w:val="24"/>
          <w:szCs w:val="24"/>
          <w:highlight w:val="none"/>
          <w:lang w:val="en-US" w:eastAsia="zh-CN"/>
        </w:rPr>
        <w:t>3 交货地点</w:t>
      </w:r>
      <w:r>
        <w:rPr>
          <w:rFonts w:hint="eastAsia" w:ascii="宋体" w:hAnsi="宋体" w:eastAsia="宋体" w:cs="宋体"/>
          <w:color w:val="000000"/>
          <w:kern w:val="0"/>
          <w:sz w:val="24"/>
          <w:szCs w:val="24"/>
          <w:highlight w:val="none"/>
          <w:lang w:val="zh-CN" w:eastAsia="zh-CN"/>
        </w:rPr>
        <w:t>：</w:t>
      </w:r>
      <w:r>
        <w:rPr>
          <w:rFonts w:hint="eastAsia" w:ascii="宋体" w:hAnsi="宋体" w:cs="宋体"/>
          <w:kern w:val="0"/>
          <w:highlight w:val="none"/>
          <w:lang w:val="zh-CN"/>
        </w:rPr>
        <w:t>具体按合同约定执行</w:t>
      </w:r>
    </w:p>
    <w:p w14:paraId="38C9589D">
      <w:pPr>
        <w:spacing w:line="360" w:lineRule="auto"/>
        <w:ind w:firstLine="960" w:firstLineChars="400"/>
        <w:rPr>
          <w:rFonts w:hint="default" w:ascii="宋体" w:hAnsi="宋体" w:cs="宋体"/>
          <w:color w:val="auto"/>
          <w:kern w:val="0"/>
          <w:highlight w:val="none"/>
          <w:lang w:val="en-US" w:eastAsia="zh-CN"/>
        </w:rPr>
      </w:pPr>
      <w:r>
        <w:rPr>
          <w:rFonts w:hint="eastAsia" w:ascii="宋体" w:hAnsi="宋体" w:cs="Times New Roman"/>
          <w:color w:val="auto"/>
          <w:sz w:val="24"/>
          <w:szCs w:val="28"/>
          <w:highlight w:val="none"/>
          <w:u w:val="none"/>
          <w:lang w:val="en-US" w:eastAsia="zh-CN"/>
        </w:rPr>
        <w:t xml:space="preserve">2.4 </w:t>
      </w:r>
      <w:r>
        <w:rPr>
          <w:rFonts w:hint="eastAsia" w:ascii="宋体" w:hAnsi="宋体" w:eastAsia="宋体" w:cs="宋体"/>
          <w:color w:val="auto"/>
          <w:kern w:val="0"/>
          <w:sz w:val="24"/>
          <w:szCs w:val="24"/>
          <w:highlight w:val="none"/>
          <w:lang w:val="zh-CN" w:eastAsia="zh-CN"/>
        </w:rPr>
        <w:t>付款方式</w:t>
      </w:r>
      <w:r>
        <w:rPr>
          <w:rFonts w:hint="eastAsia" w:ascii="宋体" w:hAnsi="宋体" w:eastAsia="宋体" w:cs="宋体"/>
          <w:color w:val="auto"/>
          <w:kern w:val="0"/>
          <w:sz w:val="24"/>
          <w:szCs w:val="24"/>
          <w:highlight w:val="none"/>
          <w:u w:val="none"/>
          <w:lang w:val="zh-CN" w:eastAsia="zh-CN"/>
        </w:rPr>
        <w:t>：</w:t>
      </w:r>
      <w:r>
        <w:rPr>
          <w:rFonts w:hint="eastAsia" w:ascii="宋体" w:hAnsi="宋体" w:cs="宋体"/>
          <w:color w:val="auto"/>
          <w:kern w:val="0"/>
          <w:highlight w:val="none"/>
          <w:lang w:val="en-US" w:eastAsia="zh-CN"/>
        </w:rPr>
        <w:t>合同签订后，支付合同金额的30%，按项目进度到最终验收合格支付67%，剩余3%待质保期两年产品质量无重大质量问题后付清</w:t>
      </w:r>
    </w:p>
    <w:p w14:paraId="0FAEE05E">
      <w:pPr>
        <w:spacing w:line="360" w:lineRule="auto"/>
        <w:ind w:firstLine="960" w:firstLineChars="400"/>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2.5质保期：设备质保期两年，车辆质保：车辆行驶50000公里无重大事故或质保两年。</w:t>
      </w:r>
    </w:p>
    <w:p w14:paraId="00790928">
      <w:pPr>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br w:type="page"/>
      </w:r>
    </w:p>
    <w:p w14:paraId="63FF5969">
      <w:pPr>
        <w:spacing w:line="360" w:lineRule="auto"/>
        <w:ind w:firstLine="960" w:firstLineChars="400"/>
        <w:rPr>
          <w:rFonts w:hint="eastAsia" w:ascii="宋体" w:hAnsi="宋体" w:cs="宋体"/>
          <w:color w:val="auto"/>
          <w:kern w:val="0"/>
          <w:highlight w:val="none"/>
          <w:lang w:val="en-US" w:eastAsia="zh-CN"/>
        </w:rPr>
      </w:pPr>
    </w:p>
    <w:p w14:paraId="1E1605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宋体" w:hAnsi="宋体" w:cs="宋体"/>
          <w:b/>
          <w:bCs/>
          <w:color w:val="auto"/>
          <w:kern w:val="0"/>
          <w:lang w:val="en-US" w:eastAsia="zh-CN"/>
        </w:rPr>
      </w:pPr>
      <w:r>
        <w:rPr>
          <w:rFonts w:hint="eastAsia" w:ascii="宋体" w:hAnsi="宋体" w:cs="Times New Roman"/>
          <w:b/>
          <w:bCs/>
          <w:sz w:val="28"/>
          <w:szCs w:val="32"/>
        </w:rPr>
        <w:t>（</w:t>
      </w:r>
      <w:r>
        <w:rPr>
          <w:rFonts w:hint="eastAsia" w:ascii="宋体" w:hAnsi="宋体" w:cs="Times New Roman"/>
          <w:b/>
          <w:bCs/>
          <w:sz w:val="28"/>
          <w:szCs w:val="32"/>
          <w:lang w:val="en-US" w:eastAsia="zh-CN"/>
        </w:rPr>
        <w:t>二</w:t>
      </w:r>
      <w:r>
        <w:rPr>
          <w:rFonts w:hint="eastAsia" w:ascii="宋体" w:hAnsi="宋体" w:cs="Times New Roman"/>
          <w:b/>
          <w:bCs/>
          <w:sz w:val="28"/>
          <w:szCs w:val="32"/>
          <w:highlight w:val="none"/>
        </w:rPr>
        <w:t>）</w:t>
      </w:r>
      <w:r>
        <w:rPr>
          <w:rFonts w:hint="eastAsia" w:ascii="宋体" w:hAnsi="宋体" w:cs="Times New Roman"/>
          <w:b/>
          <w:bCs/>
          <w:sz w:val="28"/>
          <w:szCs w:val="32"/>
          <w:highlight w:val="none"/>
          <w:lang w:val="en-US" w:eastAsia="zh-CN"/>
        </w:rPr>
        <w:t>采购</w:t>
      </w:r>
      <w:r>
        <w:rPr>
          <w:rFonts w:hint="eastAsia" w:ascii="宋体" w:hAnsi="宋体" w:cs="Times New Roman"/>
          <w:b/>
          <w:bCs/>
          <w:sz w:val="28"/>
          <w:szCs w:val="32"/>
          <w:highlight w:val="none"/>
          <w:lang w:val="zh-CN"/>
        </w:rPr>
        <w:t>内容</w:t>
      </w:r>
    </w:p>
    <w:tbl>
      <w:tblPr>
        <w:tblStyle w:val="31"/>
        <w:tblW w:w="7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3329"/>
        <w:gridCol w:w="1548"/>
        <w:gridCol w:w="1549"/>
      </w:tblGrid>
      <w:tr w14:paraId="34C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48" w:type="dxa"/>
            <w:vAlign w:val="center"/>
          </w:tcPr>
          <w:p w14:paraId="0C89AE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3329" w:type="dxa"/>
            <w:vAlign w:val="center"/>
          </w:tcPr>
          <w:p w14:paraId="4403A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设备名称</w:t>
            </w:r>
          </w:p>
        </w:tc>
        <w:tc>
          <w:tcPr>
            <w:tcW w:w="1548" w:type="dxa"/>
            <w:vAlign w:val="center"/>
          </w:tcPr>
          <w:p w14:paraId="5C5BCF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数量</w:t>
            </w:r>
          </w:p>
        </w:tc>
        <w:tc>
          <w:tcPr>
            <w:tcW w:w="1549" w:type="dxa"/>
            <w:vAlign w:val="center"/>
          </w:tcPr>
          <w:p w14:paraId="76F62B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单位</w:t>
            </w:r>
          </w:p>
        </w:tc>
      </w:tr>
      <w:tr w14:paraId="64CD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vAlign w:val="center"/>
          </w:tcPr>
          <w:p w14:paraId="570BDF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3329" w:type="dxa"/>
            <w:shd w:val="clear" w:color="auto" w:fill="auto"/>
            <w:vAlign w:val="center"/>
          </w:tcPr>
          <w:p w14:paraId="53E1AAE8">
            <w:pPr>
              <w:spacing w:line="360" w:lineRule="auto"/>
              <w:ind w:left="0" w:leftChars="0" w:firstLine="0" w:firstLineChars="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大型烘干设备</w:t>
            </w:r>
          </w:p>
          <w:p w14:paraId="74A6B1EA">
            <w:pPr>
              <w:spacing w:line="360" w:lineRule="auto"/>
              <w:ind w:left="0" w:leftChars="0" w:firstLine="0" w:firstLineChars="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w:t>
            </w:r>
            <w:r>
              <w:rPr>
                <w:rFonts w:hint="eastAsia" w:ascii="宋体" w:hAnsi="宋体" w:eastAsia="宋体" w:cs="宋体"/>
                <w:b/>
                <w:bCs/>
                <w:color w:val="auto"/>
                <w:kern w:val="0"/>
                <w:highlight w:val="none"/>
                <w:lang w:val="en-US" w:eastAsia="zh-CN"/>
              </w:rPr>
              <w:t>核心产品</w:t>
            </w:r>
            <w:r>
              <w:rPr>
                <w:rFonts w:hint="eastAsia" w:ascii="宋体" w:hAnsi="宋体" w:eastAsia="宋体" w:cs="宋体"/>
                <w:color w:val="auto"/>
                <w:kern w:val="0"/>
                <w:highlight w:val="none"/>
                <w:lang w:val="en-US" w:eastAsia="zh-CN"/>
              </w:rPr>
              <w:t>）</w:t>
            </w:r>
          </w:p>
        </w:tc>
        <w:tc>
          <w:tcPr>
            <w:tcW w:w="1548" w:type="dxa"/>
            <w:shd w:val="clear" w:color="auto" w:fill="auto"/>
            <w:vAlign w:val="center"/>
          </w:tcPr>
          <w:p w14:paraId="2E99FF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549" w:type="dxa"/>
            <w:shd w:val="clear" w:color="auto" w:fill="auto"/>
            <w:vAlign w:val="center"/>
          </w:tcPr>
          <w:p w14:paraId="1F8A8B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55D8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6DADF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3329" w:type="dxa"/>
            <w:shd w:val="clear" w:color="auto" w:fill="auto"/>
            <w:vAlign w:val="center"/>
          </w:tcPr>
          <w:p w14:paraId="5AB2BC10">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色选机</w:t>
            </w:r>
          </w:p>
        </w:tc>
        <w:tc>
          <w:tcPr>
            <w:tcW w:w="1548" w:type="dxa"/>
            <w:shd w:val="clear" w:color="auto" w:fill="auto"/>
            <w:vAlign w:val="center"/>
          </w:tcPr>
          <w:p w14:paraId="6D4372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549" w:type="dxa"/>
            <w:shd w:val="clear" w:color="auto" w:fill="auto"/>
            <w:vAlign w:val="center"/>
          </w:tcPr>
          <w:p w14:paraId="067049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7BA7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D3E93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w:t>
            </w:r>
          </w:p>
        </w:tc>
        <w:tc>
          <w:tcPr>
            <w:tcW w:w="3329" w:type="dxa"/>
            <w:shd w:val="clear" w:color="auto" w:fill="auto"/>
            <w:vAlign w:val="center"/>
          </w:tcPr>
          <w:p w14:paraId="6C2C5C21">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风冷机</w:t>
            </w:r>
          </w:p>
        </w:tc>
        <w:tc>
          <w:tcPr>
            <w:tcW w:w="1548" w:type="dxa"/>
            <w:shd w:val="clear" w:color="auto" w:fill="auto"/>
            <w:vAlign w:val="center"/>
          </w:tcPr>
          <w:p w14:paraId="28F960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549" w:type="dxa"/>
            <w:shd w:val="clear" w:color="auto" w:fill="auto"/>
            <w:vAlign w:val="center"/>
          </w:tcPr>
          <w:p w14:paraId="760195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0909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420C69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w:t>
            </w:r>
          </w:p>
        </w:tc>
        <w:tc>
          <w:tcPr>
            <w:tcW w:w="3329" w:type="dxa"/>
            <w:shd w:val="clear" w:color="auto" w:fill="auto"/>
            <w:vAlign w:val="center"/>
          </w:tcPr>
          <w:p w14:paraId="361D4BC8">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叉车</w:t>
            </w:r>
          </w:p>
        </w:tc>
        <w:tc>
          <w:tcPr>
            <w:tcW w:w="1548" w:type="dxa"/>
            <w:shd w:val="clear" w:color="auto" w:fill="auto"/>
            <w:vAlign w:val="center"/>
          </w:tcPr>
          <w:p w14:paraId="0E42A7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549" w:type="dxa"/>
            <w:shd w:val="clear" w:color="auto" w:fill="auto"/>
            <w:vAlign w:val="center"/>
          </w:tcPr>
          <w:p w14:paraId="47AE4F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40F4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BE77D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5</w:t>
            </w:r>
          </w:p>
        </w:tc>
        <w:tc>
          <w:tcPr>
            <w:tcW w:w="3329" w:type="dxa"/>
            <w:shd w:val="clear" w:color="auto" w:fill="auto"/>
            <w:vAlign w:val="center"/>
          </w:tcPr>
          <w:p w14:paraId="7F7989CF">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电动地拖车</w:t>
            </w:r>
          </w:p>
        </w:tc>
        <w:tc>
          <w:tcPr>
            <w:tcW w:w="1548" w:type="dxa"/>
            <w:shd w:val="clear" w:color="auto" w:fill="auto"/>
            <w:vAlign w:val="center"/>
          </w:tcPr>
          <w:p w14:paraId="106266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549" w:type="dxa"/>
            <w:shd w:val="clear" w:color="auto" w:fill="auto"/>
            <w:vAlign w:val="center"/>
          </w:tcPr>
          <w:p w14:paraId="7F309A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辆</w:t>
            </w:r>
          </w:p>
        </w:tc>
      </w:tr>
      <w:tr w14:paraId="6021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E0B03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6</w:t>
            </w:r>
          </w:p>
        </w:tc>
        <w:tc>
          <w:tcPr>
            <w:tcW w:w="3329" w:type="dxa"/>
            <w:shd w:val="clear" w:color="auto" w:fill="auto"/>
            <w:vAlign w:val="center"/>
          </w:tcPr>
          <w:p w14:paraId="131A3E01">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流水线所需输送带</w:t>
            </w:r>
          </w:p>
        </w:tc>
        <w:tc>
          <w:tcPr>
            <w:tcW w:w="1548" w:type="dxa"/>
            <w:shd w:val="clear" w:color="auto" w:fill="auto"/>
            <w:vAlign w:val="center"/>
          </w:tcPr>
          <w:p w14:paraId="1AF41B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highlight w:val="none"/>
                <w:lang w:val="en-US" w:eastAsia="zh-CN"/>
              </w:rPr>
              <w:t>1</w:t>
            </w:r>
          </w:p>
        </w:tc>
        <w:tc>
          <w:tcPr>
            <w:tcW w:w="1549" w:type="dxa"/>
            <w:shd w:val="clear" w:color="auto" w:fill="auto"/>
            <w:vAlign w:val="center"/>
          </w:tcPr>
          <w:p w14:paraId="315352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个</w:t>
            </w:r>
          </w:p>
        </w:tc>
      </w:tr>
      <w:tr w14:paraId="0F0D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48" w:type="dxa"/>
            <w:vAlign w:val="center"/>
          </w:tcPr>
          <w:p w14:paraId="4AAAFB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7</w:t>
            </w:r>
          </w:p>
        </w:tc>
        <w:tc>
          <w:tcPr>
            <w:tcW w:w="3329" w:type="dxa"/>
            <w:shd w:val="clear" w:color="auto" w:fill="auto"/>
            <w:vAlign w:val="center"/>
          </w:tcPr>
          <w:p w14:paraId="38F86469">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全自动打包机</w:t>
            </w:r>
          </w:p>
        </w:tc>
        <w:tc>
          <w:tcPr>
            <w:tcW w:w="1548" w:type="dxa"/>
            <w:shd w:val="clear" w:color="auto" w:fill="auto"/>
            <w:vAlign w:val="center"/>
          </w:tcPr>
          <w:p w14:paraId="207788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3</w:t>
            </w:r>
          </w:p>
        </w:tc>
        <w:tc>
          <w:tcPr>
            <w:tcW w:w="1549" w:type="dxa"/>
            <w:shd w:val="clear" w:color="auto" w:fill="auto"/>
            <w:vAlign w:val="center"/>
          </w:tcPr>
          <w:p w14:paraId="680493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22AD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12ADD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8</w:t>
            </w:r>
          </w:p>
        </w:tc>
        <w:tc>
          <w:tcPr>
            <w:tcW w:w="3329" w:type="dxa"/>
            <w:shd w:val="clear" w:color="auto" w:fill="auto"/>
            <w:vAlign w:val="center"/>
          </w:tcPr>
          <w:p w14:paraId="56CC5AFD">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地磅</w:t>
            </w:r>
          </w:p>
        </w:tc>
        <w:tc>
          <w:tcPr>
            <w:tcW w:w="1548" w:type="dxa"/>
            <w:shd w:val="clear" w:color="auto" w:fill="auto"/>
            <w:vAlign w:val="center"/>
          </w:tcPr>
          <w:p w14:paraId="0EBF85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549" w:type="dxa"/>
            <w:shd w:val="clear" w:color="auto" w:fill="auto"/>
            <w:vAlign w:val="center"/>
          </w:tcPr>
          <w:p w14:paraId="784C25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5D0A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vAlign w:val="center"/>
          </w:tcPr>
          <w:p w14:paraId="3EA88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9</w:t>
            </w:r>
          </w:p>
        </w:tc>
        <w:tc>
          <w:tcPr>
            <w:tcW w:w="3329" w:type="dxa"/>
            <w:shd w:val="clear" w:color="auto" w:fill="auto"/>
            <w:vAlign w:val="center"/>
          </w:tcPr>
          <w:p w14:paraId="5ADBA310">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烘干槽</w:t>
            </w:r>
          </w:p>
        </w:tc>
        <w:tc>
          <w:tcPr>
            <w:tcW w:w="1548" w:type="dxa"/>
            <w:shd w:val="clear" w:color="auto" w:fill="auto"/>
            <w:vAlign w:val="center"/>
          </w:tcPr>
          <w:p w14:paraId="760B51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5</w:t>
            </w:r>
          </w:p>
        </w:tc>
        <w:tc>
          <w:tcPr>
            <w:tcW w:w="1549" w:type="dxa"/>
            <w:shd w:val="clear" w:color="auto" w:fill="auto"/>
            <w:vAlign w:val="center"/>
          </w:tcPr>
          <w:p w14:paraId="7739F3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套</w:t>
            </w:r>
          </w:p>
        </w:tc>
      </w:tr>
      <w:tr w14:paraId="4EE2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1BDE5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w:t>
            </w:r>
          </w:p>
        </w:tc>
        <w:tc>
          <w:tcPr>
            <w:tcW w:w="3329" w:type="dxa"/>
            <w:shd w:val="clear" w:color="auto" w:fill="auto"/>
            <w:vAlign w:val="center"/>
          </w:tcPr>
          <w:p w14:paraId="17A51EC7">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分级筛</w:t>
            </w:r>
          </w:p>
        </w:tc>
        <w:tc>
          <w:tcPr>
            <w:tcW w:w="1548" w:type="dxa"/>
            <w:shd w:val="clear" w:color="auto" w:fill="auto"/>
            <w:vAlign w:val="center"/>
          </w:tcPr>
          <w:p w14:paraId="28AE88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1549" w:type="dxa"/>
            <w:shd w:val="clear" w:color="auto" w:fill="auto"/>
            <w:vAlign w:val="center"/>
          </w:tcPr>
          <w:p w14:paraId="46F5A5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项</w:t>
            </w:r>
          </w:p>
        </w:tc>
      </w:tr>
      <w:tr w14:paraId="46CA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shd w:val="clear" w:color="auto" w:fill="auto"/>
            <w:vAlign w:val="center"/>
          </w:tcPr>
          <w:p w14:paraId="5ED51A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11</w:t>
            </w:r>
          </w:p>
        </w:tc>
        <w:tc>
          <w:tcPr>
            <w:tcW w:w="3329" w:type="dxa"/>
            <w:shd w:val="clear" w:color="auto" w:fill="auto"/>
            <w:vAlign w:val="center"/>
          </w:tcPr>
          <w:p w14:paraId="142594D8">
            <w:pPr>
              <w:spacing w:line="360" w:lineRule="auto"/>
              <w:ind w:left="0" w:leftChars="0" w:firstLine="0" w:firstLineChars="0"/>
              <w:jc w:val="both"/>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箱式货车（生产运输车辆）</w:t>
            </w:r>
          </w:p>
        </w:tc>
        <w:tc>
          <w:tcPr>
            <w:tcW w:w="1548" w:type="dxa"/>
            <w:shd w:val="clear" w:color="auto" w:fill="auto"/>
            <w:vAlign w:val="center"/>
          </w:tcPr>
          <w:p w14:paraId="327829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549" w:type="dxa"/>
            <w:shd w:val="clear" w:color="auto" w:fill="auto"/>
            <w:vAlign w:val="center"/>
          </w:tcPr>
          <w:p w14:paraId="3EB2C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辆</w:t>
            </w:r>
          </w:p>
        </w:tc>
      </w:tr>
      <w:tr w14:paraId="39BD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shd w:val="clear" w:color="auto" w:fill="auto"/>
            <w:vAlign w:val="center"/>
          </w:tcPr>
          <w:p w14:paraId="69C4E0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12</w:t>
            </w:r>
          </w:p>
        </w:tc>
        <w:tc>
          <w:tcPr>
            <w:tcW w:w="3329" w:type="dxa"/>
            <w:shd w:val="clear" w:color="auto" w:fill="auto"/>
            <w:vAlign w:val="center"/>
          </w:tcPr>
          <w:p w14:paraId="5227F1F2">
            <w:pPr>
              <w:spacing w:line="360" w:lineRule="auto"/>
              <w:ind w:firstLine="480" w:firstLineChars="200"/>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托盘</w:t>
            </w:r>
          </w:p>
        </w:tc>
        <w:tc>
          <w:tcPr>
            <w:tcW w:w="1548" w:type="dxa"/>
            <w:shd w:val="clear" w:color="auto" w:fill="auto"/>
            <w:vAlign w:val="center"/>
          </w:tcPr>
          <w:p w14:paraId="0F0A36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500</w:t>
            </w:r>
          </w:p>
        </w:tc>
        <w:tc>
          <w:tcPr>
            <w:tcW w:w="1549" w:type="dxa"/>
            <w:shd w:val="clear" w:color="auto" w:fill="auto"/>
            <w:vAlign w:val="center"/>
          </w:tcPr>
          <w:p w14:paraId="0D9D17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个</w:t>
            </w:r>
          </w:p>
        </w:tc>
      </w:tr>
    </w:tbl>
    <w:p w14:paraId="08D48A5B">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3CEFD254">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4B7B4118">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45E3BB53">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757AC90A">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60CE2C06">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5EDF2D0B">
      <w:pPr>
        <w:pStyle w:val="37"/>
        <w:shd w:val="clear" w:color="auto" w:fill="auto"/>
        <w:tabs>
          <w:tab w:val="right" w:pos="8306"/>
        </w:tabs>
        <w:spacing w:line="660" w:lineRule="exact"/>
        <w:ind w:firstLine="0" w:firstLineChars="0"/>
        <w:jc w:val="left"/>
        <w:rPr>
          <w:rFonts w:hint="eastAsia" w:cs="Times New Roman"/>
          <w:b/>
          <w:bCs/>
          <w:color w:val="auto"/>
          <w:kern w:val="0"/>
          <w:sz w:val="27"/>
          <w:szCs w:val="27"/>
          <w:u w:val="none"/>
          <w:shd w:val="clear" w:color="auto" w:fill="auto"/>
          <w:lang w:val="en-US" w:eastAsia="zh-CN" w:bidi="ar-SA"/>
        </w:rPr>
      </w:pPr>
    </w:p>
    <w:p w14:paraId="00FCAFF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lang w:val="en-US" w:eastAsia="zh-CN"/>
        </w:rPr>
      </w:pPr>
    </w:p>
    <w:p w14:paraId="7F6E1FE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lang w:val="en-US" w:eastAsia="zh-CN"/>
        </w:rPr>
      </w:pPr>
    </w:p>
    <w:p w14:paraId="3E1EBC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lang w:val="en-US" w:eastAsia="zh-CN"/>
        </w:rPr>
      </w:pPr>
    </w:p>
    <w:p w14:paraId="71C5D771">
      <w:pPr>
        <w:rPr>
          <w:rFonts w:hint="eastAsia" w:ascii="宋体" w:hAnsi="宋体" w:cs="Times New Roman"/>
          <w:b/>
          <w:bCs/>
          <w:sz w:val="28"/>
          <w:szCs w:val="32"/>
          <w:lang w:val="en-US" w:eastAsia="zh-CN"/>
        </w:rPr>
      </w:pPr>
      <w:r>
        <w:rPr>
          <w:rFonts w:hint="eastAsia" w:ascii="宋体" w:hAnsi="宋体" w:cs="Times New Roman"/>
          <w:b/>
          <w:bCs/>
          <w:sz w:val="28"/>
          <w:szCs w:val="32"/>
          <w:lang w:val="en-US" w:eastAsia="zh-CN"/>
        </w:rPr>
        <w:br w:type="page"/>
      </w:r>
    </w:p>
    <w:p w14:paraId="3737D32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default" w:ascii="宋体" w:hAnsi="宋体" w:cs="Times New Roman"/>
          <w:b/>
          <w:bCs/>
          <w:sz w:val="28"/>
          <w:szCs w:val="32"/>
          <w:lang w:val="en-US" w:eastAsia="zh-CN"/>
        </w:rPr>
      </w:pPr>
      <w:r>
        <w:rPr>
          <w:rFonts w:hint="eastAsia" w:ascii="宋体" w:hAnsi="宋体" w:cs="Times New Roman"/>
          <w:b/>
          <w:bCs/>
          <w:sz w:val="28"/>
          <w:szCs w:val="32"/>
          <w:lang w:val="en-US" w:eastAsia="zh-CN"/>
        </w:rPr>
        <w:t>规格参数</w:t>
      </w:r>
    </w:p>
    <w:tbl>
      <w:tblPr>
        <w:tblStyle w:val="31"/>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6289"/>
        <w:gridCol w:w="517"/>
        <w:gridCol w:w="600"/>
        <w:gridCol w:w="750"/>
        <w:gridCol w:w="1044"/>
      </w:tblGrid>
      <w:tr w14:paraId="6516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317" w:type="dxa"/>
            <w:vAlign w:val="center"/>
          </w:tcPr>
          <w:p w14:paraId="6F2F5415">
            <w:pPr>
              <w:autoSpaceDE w:val="0"/>
              <w:autoSpaceDN w:val="0"/>
              <w:spacing w:line="360" w:lineRule="auto"/>
              <w:ind w:left="0" w:leftChars="0" w:firstLine="0" w:firstLineChars="0"/>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设备</w:t>
            </w:r>
          </w:p>
          <w:p w14:paraId="0352E77E">
            <w:pPr>
              <w:autoSpaceDE w:val="0"/>
              <w:autoSpaceDN w:val="0"/>
              <w:spacing w:line="360" w:lineRule="auto"/>
              <w:ind w:left="0" w:leftChars="0" w:firstLine="0" w:firstLineChars="0"/>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名称</w:t>
            </w:r>
          </w:p>
        </w:tc>
        <w:tc>
          <w:tcPr>
            <w:tcW w:w="6289" w:type="dxa"/>
            <w:vAlign w:val="center"/>
          </w:tcPr>
          <w:p w14:paraId="606442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规格参数</w:t>
            </w:r>
          </w:p>
        </w:tc>
        <w:tc>
          <w:tcPr>
            <w:tcW w:w="517" w:type="dxa"/>
            <w:vAlign w:val="center"/>
          </w:tcPr>
          <w:p w14:paraId="7F9C25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单位</w:t>
            </w:r>
          </w:p>
        </w:tc>
        <w:tc>
          <w:tcPr>
            <w:tcW w:w="600" w:type="dxa"/>
            <w:vAlign w:val="center"/>
          </w:tcPr>
          <w:p w14:paraId="5CCCED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数量</w:t>
            </w:r>
          </w:p>
        </w:tc>
        <w:tc>
          <w:tcPr>
            <w:tcW w:w="750" w:type="dxa"/>
            <w:vAlign w:val="center"/>
          </w:tcPr>
          <w:p w14:paraId="679BFB3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质保期</w:t>
            </w:r>
          </w:p>
        </w:tc>
        <w:tc>
          <w:tcPr>
            <w:tcW w:w="1044" w:type="dxa"/>
            <w:vAlign w:val="center"/>
          </w:tcPr>
          <w:p w14:paraId="68D470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备注</w:t>
            </w:r>
          </w:p>
        </w:tc>
      </w:tr>
      <w:tr w14:paraId="2361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1317" w:type="dxa"/>
            <w:vAlign w:val="center"/>
          </w:tcPr>
          <w:p w14:paraId="0C68EBAA">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大型</w:t>
            </w:r>
          </w:p>
          <w:p w14:paraId="70B2D6B2">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烘干</w:t>
            </w:r>
          </w:p>
          <w:p w14:paraId="35F06D8A">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设备</w:t>
            </w:r>
          </w:p>
          <w:p w14:paraId="29189230">
            <w:pPr>
              <w:autoSpaceDE w:val="0"/>
              <w:autoSpaceDN w:val="0"/>
              <w:spacing w:line="360" w:lineRule="auto"/>
              <w:ind w:left="0" w:leftChars="0" w:firstLine="0" w:firstLineChars="0"/>
              <w:jc w:val="both"/>
              <w:rPr>
                <w:rFonts w:hint="default" w:ascii="宋体" w:hAnsi="宋体" w:eastAsia="宋体" w:cs="宋体"/>
                <w:color w:val="000000"/>
                <w:kern w:val="0"/>
                <w:lang w:val="en-US" w:eastAsia="zh-CN"/>
              </w:rPr>
            </w:pPr>
            <w:r>
              <w:rPr>
                <w:rFonts w:hint="eastAsia" w:ascii="宋体" w:hAnsi="宋体" w:cs="宋体"/>
                <w:b/>
                <w:bCs/>
                <w:color w:val="000000"/>
                <w:kern w:val="0"/>
                <w:lang w:val="en-US" w:eastAsia="zh-CN"/>
              </w:rPr>
              <w:t>（核心产品）</w:t>
            </w:r>
          </w:p>
        </w:tc>
        <w:tc>
          <w:tcPr>
            <w:tcW w:w="6289" w:type="dxa"/>
            <w:vAlign w:val="center"/>
          </w:tcPr>
          <w:p w14:paraId="3BD3A18B">
            <w:pPr>
              <w:numPr>
                <w:ilvl w:val="0"/>
                <w:numId w:val="0"/>
              </w:numPr>
              <w:autoSpaceDE w:val="0"/>
              <w:autoSpaceDN w:val="0"/>
              <w:spacing w:line="360" w:lineRule="auto"/>
              <w:ind w:left="0" w:leftChars="0" w:firstLine="482" w:firstLineChars="200"/>
              <w:jc w:val="both"/>
              <w:rPr>
                <w:rFonts w:hint="default" w:ascii="宋体" w:hAnsi="宋体" w:eastAsia="宋体" w:cs="宋体"/>
                <w:b/>
                <w:bCs/>
                <w:color w:val="000000"/>
                <w:kern w:val="0"/>
                <w:sz w:val="24"/>
                <w:szCs w:val="24"/>
                <w:lang w:val="en-US" w:eastAsia="zh-CN" w:bidi="ar-SA"/>
              </w:rPr>
            </w:pPr>
            <w:r>
              <w:rPr>
                <w:rFonts w:hint="default" w:ascii="宋体" w:hAnsi="宋体" w:eastAsia="宋体" w:cs="宋体"/>
                <w:b/>
                <w:bCs/>
                <w:color w:val="000000"/>
                <w:kern w:val="0"/>
                <w:sz w:val="24"/>
                <w:szCs w:val="24"/>
                <w:lang w:val="en-US" w:eastAsia="zh-CN" w:bidi="ar-SA"/>
              </w:rPr>
              <w:t>1．</w:t>
            </w:r>
            <w:r>
              <w:rPr>
                <w:rFonts w:hint="eastAsia" w:ascii="宋体" w:hAnsi="宋体" w:eastAsia="宋体" w:cs="宋体"/>
                <w:b/>
                <w:bCs/>
                <w:color w:val="000000"/>
                <w:kern w:val="0"/>
                <w:sz w:val="24"/>
                <w:szCs w:val="24"/>
                <w:lang w:val="en-US" w:eastAsia="zh-CN" w:bidi="ar-SA"/>
              </w:rPr>
              <w:t>▲</w:t>
            </w:r>
            <w:r>
              <w:rPr>
                <w:rFonts w:hint="default" w:ascii="宋体" w:hAnsi="宋体" w:eastAsia="宋体" w:cs="宋体"/>
                <w:b/>
                <w:bCs/>
                <w:color w:val="000000"/>
                <w:kern w:val="0"/>
                <w:sz w:val="24"/>
                <w:szCs w:val="24"/>
                <w:lang w:val="en-US" w:eastAsia="zh-CN" w:bidi="ar-SA"/>
              </w:rPr>
              <w:t>热源：L 蓄能电，</w:t>
            </w:r>
          </w:p>
          <w:p w14:paraId="577697C7">
            <w:pPr>
              <w:numPr>
                <w:ilvl w:val="0"/>
                <w:numId w:val="0"/>
              </w:numPr>
              <w:autoSpaceDE w:val="0"/>
              <w:autoSpaceDN w:val="0"/>
              <w:spacing w:line="360" w:lineRule="auto"/>
              <w:ind w:left="0" w:leftChars="0" w:firstLine="482" w:firstLineChars="200"/>
              <w:jc w:val="both"/>
              <w:rPr>
                <w:rFonts w:hint="default" w:ascii="宋体" w:hAnsi="宋体" w:eastAsia="宋体" w:cs="宋体"/>
                <w:b/>
                <w:bCs/>
                <w:color w:val="000000"/>
                <w:kern w:val="0"/>
                <w:sz w:val="24"/>
                <w:szCs w:val="24"/>
                <w:lang w:val="en-US" w:eastAsia="zh-CN" w:bidi="ar-SA"/>
              </w:rPr>
            </w:pPr>
            <w:r>
              <w:rPr>
                <w:rFonts w:hint="default" w:ascii="宋体" w:hAnsi="宋体" w:eastAsia="宋体" w:cs="宋体"/>
                <w:b/>
                <w:bCs/>
                <w:color w:val="000000"/>
                <w:kern w:val="0"/>
                <w:sz w:val="24"/>
                <w:szCs w:val="24"/>
                <w:lang w:val="en-US" w:eastAsia="zh-CN" w:bidi="ar-SA"/>
              </w:rPr>
              <w:t>2．▲烘干生产量：40t/24h；</w:t>
            </w:r>
          </w:p>
          <w:p w14:paraId="603300D1">
            <w:pPr>
              <w:numPr>
                <w:ilvl w:val="0"/>
                <w:numId w:val="0"/>
              </w:numPr>
              <w:autoSpaceDE w:val="0"/>
              <w:autoSpaceDN w:val="0"/>
              <w:spacing w:line="360" w:lineRule="auto"/>
              <w:ind w:left="0" w:leftChars="0" w:firstLine="482" w:firstLineChars="200"/>
              <w:jc w:val="both"/>
              <w:rPr>
                <w:rFonts w:hint="default" w:ascii="宋体" w:hAnsi="宋体" w:eastAsia="宋体" w:cs="宋体"/>
                <w:b/>
                <w:bCs/>
                <w:color w:val="000000"/>
                <w:kern w:val="0"/>
                <w:sz w:val="24"/>
                <w:szCs w:val="24"/>
                <w:lang w:val="en-US" w:eastAsia="zh-CN" w:bidi="ar-SA"/>
              </w:rPr>
            </w:pPr>
            <w:r>
              <w:rPr>
                <w:rFonts w:hint="default" w:ascii="宋体" w:hAnsi="宋体" w:eastAsia="宋体" w:cs="宋体"/>
                <w:b/>
                <w:bCs/>
                <w:color w:val="000000"/>
                <w:kern w:val="0"/>
                <w:sz w:val="24"/>
                <w:szCs w:val="24"/>
                <w:lang w:val="en-US" w:eastAsia="zh-CN" w:bidi="ar-SA"/>
              </w:rPr>
              <w:t>3．▲设备规格（m）:23.8m*5.0m*4.3m</w:t>
            </w:r>
          </w:p>
          <w:p w14:paraId="5F5A0EA7">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4．带网规格:≥12目不锈钢304筛网/食品级聚酯材料+特氟笼防粘涂层/食品级聚酯材料</w:t>
            </w:r>
          </w:p>
          <w:p w14:paraId="35EF328E">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5．送风方式:双腔静压箱式静压脉冲送风</w:t>
            </w:r>
          </w:p>
          <w:p w14:paraId="32BAB9A3">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6．传动方式：伺服电传系统+双驱独立前驱传动；</w:t>
            </w:r>
          </w:p>
          <w:p w14:paraId="6AD880AB">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7．设备配置网链自动张紧、自动加油润滑系统</w:t>
            </w:r>
          </w:p>
          <w:p w14:paraId="7BE05E1C">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w:t>
            </w:r>
            <w:r>
              <w:rPr>
                <w:rFonts w:hint="default" w:ascii="宋体" w:hAnsi="宋体" w:eastAsia="宋体" w:cs="宋体"/>
                <w:b/>
                <w:bCs/>
                <w:color w:val="000000"/>
                <w:kern w:val="0"/>
                <w:sz w:val="24"/>
                <w:szCs w:val="24"/>
                <w:lang w:val="en-US" w:eastAsia="zh-CN" w:bidi="ar-SA"/>
              </w:rPr>
              <w:t>调速周期 （h）：1-30（30倍调速，伺服电传）</w:t>
            </w:r>
          </w:p>
          <w:p w14:paraId="1E79D906">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9．控制方式：PLC+触摸屏自动控制（带远程通讯调控功能）</w:t>
            </w:r>
          </w:p>
          <w:p w14:paraId="3B03C15A">
            <w:pPr>
              <w:numPr>
                <w:ilvl w:val="0"/>
                <w:numId w:val="0"/>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default" w:ascii="宋体" w:hAnsi="宋体" w:eastAsia="宋体" w:cs="宋体"/>
                <w:color w:val="000000"/>
                <w:kern w:val="0"/>
                <w:sz w:val="24"/>
                <w:szCs w:val="24"/>
                <w:lang w:val="en-US" w:eastAsia="zh-CN" w:bidi="ar-SA"/>
              </w:rPr>
              <w:t>10．</w:t>
            </w:r>
            <w:r>
              <w:rPr>
                <w:rFonts w:hint="default" w:ascii="宋体" w:hAnsi="宋体" w:eastAsia="宋体" w:cs="宋体"/>
                <w:b/>
                <w:bCs/>
                <w:color w:val="000000"/>
                <w:kern w:val="0"/>
                <w:sz w:val="24"/>
                <w:szCs w:val="24"/>
                <w:lang w:val="en-US" w:eastAsia="zh-CN" w:bidi="ar-SA"/>
              </w:rPr>
              <w:t>▲装机功率：366.4 kw</w:t>
            </w:r>
          </w:p>
        </w:tc>
        <w:tc>
          <w:tcPr>
            <w:tcW w:w="517" w:type="dxa"/>
            <w:vAlign w:val="center"/>
          </w:tcPr>
          <w:p w14:paraId="0B33549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588D45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w:t>
            </w:r>
          </w:p>
        </w:tc>
        <w:tc>
          <w:tcPr>
            <w:tcW w:w="750" w:type="dxa"/>
            <w:vAlign w:val="center"/>
          </w:tcPr>
          <w:p w14:paraId="2AD3836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6D1E3E5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含控制柜、符合设备所需连接线束（须承诺）</w:t>
            </w:r>
          </w:p>
        </w:tc>
      </w:tr>
      <w:tr w14:paraId="2D3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317" w:type="dxa"/>
            <w:vAlign w:val="center"/>
          </w:tcPr>
          <w:p w14:paraId="284B1374">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色</w:t>
            </w:r>
          </w:p>
          <w:p w14:paraId="0FF15D2A">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选</w:t>
            </w:r>
          </w:p>
          <w:p w14:paraId="6672636B">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机</w:t>
            </w:r>
          </w:p>
        </w:tc>
        <w:tc>
          <w:tcPr>
            <w:tcW w:w="6289" w:type="dxa"/>
            <w:vAlign w:val="center"/>
          </w:tcPr>
          <w:p w14:paraId="04B88880">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b/>
                <w:bCs/>
                <w:color w:val="000000"/>
                <w:kern w:val="0"/>
                <w:sz w:val="24"/>
                <w:szCs w:val="24"/>
                <w:lang w:val="en-US" w:eastAsia="zh-CN" w:bidi="ar-SA"/>
              </w:rPr>
              <w:t>色选机尺寸 ≥3137*1525*1935mm，功率≥4.2kw</w:t>
            </w:r>
            <w:r>
              <w:rPr>
                <w:rFonts w:hint="eastAsia" w:ascii="宋体" w:hAnsi="宋体" w:eastAsia="宋体" w:cs="宋体"/>
                <w:color w:val="000000"/>
                <w:kern w:val="0"/>
                <w:sz w:val="24"/>
                <w:szCs w:val="24"/>
                <w:lang w:val="en-US" w:eastAsia="zh-CN" w:bidi="ar-SA"/>
              </w:rPr>
              <w:t>，处理量4~6t／小时，分选比：作3选，4:2:2，分别出成品、油货、破损粘叶子、粘石头等、恶杂（石头、大小树杆等），下料方式：小振动器下料。</w:t>
            </w:r>
          </w:p>
          <w:p w14:paraId="5713D3B9">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色选模式：色选、形选、智能选及最先进AI芯片式深度学习分选模式。</w:t>
            </w:r>
          </w:p>
          <w:p w14:paraId="535A396C">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优点：产量大，性价比高，破损小。提供最先进产品，确保全程杞干果不落地、损耗小，减少60％人工，节能高效、全程不接触灰尘。</w:t>
            </w:r>
          </w:p>
          <w:p w14:paraId="4D3B3383">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2．上料筛：功率≥2.2kw</w:t>
            </w:r>
          </w:p>
          <w:p w14:paraId="425ECE9F">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3．提升机：▲</w:t>
            </w:r>
            <w:r>
              <w:rPr>
                <w:rFonts w:hint="eastAsia" w:ascii="宋体" w:hAnsi="宋体" w:eastAsia="宋体" w:cs="宋体"/>
                <w:b/>
                <w:bCs/>
                <w:color w:val="000000"/>
                <w:kern w:val="0"/>
                <w:sz w:val="24"/>
                <w:szCs w:val="24"/>
                <w:lang w:val="en-US" w:eastAsia="zh-CN" w:bidi="ar-SA"/>
              </w:rPr>
              <w:t>规格尺寸：≥1200x620x5500mm。</w:t>
            </w:r>
            <w:r>
              <w:rPr>
                <w:rFonts w:hint="eastAsia" w:ascii="宋体" w:hAnsi="宋体" w:eastAsia="宋体" w:cs="宋体"/>
                <w:color w:val="000000"/>
                <w:kern w:val="0"/>
                <w:sz w:val="24"/>
                <w:szCs w:val="24"/>
                <w:lang w:val="en-US" w:eastAsia="zh-CN" w:bidi="ar-SA"/>
              </w:rPr>
              <w:t>功率≥1.1KW。材质：碳钢，产量：≥5t/h。料斗：≥5L。数量3台</w:t>
            </w:r>
          </w:p>
          <w:p w14:paraId="1D4875E4">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4．空压机：▲</w:t>
            </w:r>
            <w:r>
              <w:rPr>
                <w:rFonts w:hint="eastAsia" w:ascii="宋体" w:hAnsi="宋体" w:eastAsia="宋体" w:cs="宋体"/>
                <w:b/>
                <w:bCs/>
                <w:color w:val="000000"/>
                <w:kern w:val="0"/>
                <w:sz w:val="24"/>
                <w:szCs w:val="24"/>
                <w:lang w:val="en-US" w:eastAsia="zh-CN" w:bidi="ar-SA"/>
              </w:rPr>
              <w:t>规格尺寸：≥1100x670x1300≥mm。</w:t>
            </w:r>
            <w:r>
              <w:rPr>
                <w:rFonts w:hint="eastAsia" w:ascii="宋体" w:hAnsi="宋体" w:eastAsia="宋体" w:cs="宋体"/>
                <w:color w:val="000000"/>
                <w:kern w:val="0"/>
                <w:sz w:val="24"/>
                <w:szCs w:val="24"/>
                <w:lang w:val="en-US" w:eastAsia="zh-CN" w:bidi="ar-SA"/>
              </w:rPr>
              <w:t>类别：永磁变频，配套储气罐1台（1000L)，冷机1台，过滤器3个。功率≥37kw</w:t>
            </w:r>
          </w:p>
          <w:p w14:paraId="63561AC0">
            <w:pPr>
              <w:numPr>
                <w:ilvl w:val="0"/>
                <w:numId w:val="0"/>
              </w:numPr>
              <w:autoSpaceDE w:val="0"/>
              <w:autoSpaceDN w:val="0"/>
              <w:spacing w:line="360" w:lineRule="auto"/>
              <w:ind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5．平台：▲</w:t>
            </w:r>
            <w:r>
              <w:rPr>
                <w:rFonts w:hint="eastAsia" w:ascii="宋体" w:hAnsi="宋体" w:eastAsia="宋体" w:cs="宋体"/>
                <w:b/>
                <w:bCs/>
                <w:color w:val="000000"/>
                <w:kern w:val="0"/>
                <w:sz w:val="24"/>
                <w:szCs w:val="24"/>
                <w:lang w:val="en-US" w:eastAsia="zh-CN" w:bidi="ar-SA"/>
              </w:rPr>
              <w:t>规格尺寸：≥4000x2200x2000≥</w:t>
            </w:r>
            <w:r>
              <w:rPr>
                <w:rFonts w:hint="eastAsia" w:ascii="宋体" w:hAnsi="宋体" w:eastAsia="宋体" w:cs="宋体"/>
                <w:color w:val="000000"/>
                <w:kern w:val="0"/>
                <w:sz w:val="24"/>
                <w:szCs w:val="24"/>
                <w:lang w:val="en-US" w:eastAsia="zh-CN" w:bidi="ar-SA"/>
              </w:rPr>
              <w:t>，碳钢材质。</w:t>
            </w:r>
          </w:p>
          <w:p w14:paraId="589C9B36">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6．成品筛：功率≥2.2kw</w:t>
            </w:r>
          </w:p>
          <w:p w14:paraId="29FA6ED5">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7．料仓：材质碳钢，匹配色选机流量即可</w:t>
            </w:r>
          </w:p>
          <w:p w14:paraId="1C628497">
            <w:pPr>
              <w:numPr>
                <w:ilvl w:val="0"/>
                <w:numId w:val="0"/>
              </w:numPr>
              <w:autoSpaceDE w:val="0"/>
              <w:autoSpaceDN w:val="0"/>
              <w:spacing w:line="360" w:lineRule="auto"/>
              <w:ind w:left="0" w:leftChars="0"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8．除尘器：</w:t>
            </w:r>
            <w:r>
              <w:rPr>
                <w:rFonts w:hint="eastAsia" w:ascii="宋体" w:hAnsi="宋体" w:eastAsia="宋体" w:cs="宋体"/>
                <w:b/>
                <w:bCs/>
                <w:color w:val="000000"/>
                <w:kern w:val="0"/>
                <w:sz w:val="24"/>
                <w:szCs w:val="24"/>
                <w:lang w:val="en-US" w:eastAsia="zh-CN" w:bidi="ar-SA"/>
              </w:rPr>
              <w:t>▲尺寸：≥1000x1000x3500mm。</w:t>
            </w:r>
            <w:r>
              <w:rPr>
                <w:rFonts w:hint="eastAsia" w:ascii="宋体" w:hAnsi="宋体" w:eastAsia="宋体" w:cs="宋体"/>
                <w:color w:val="000000"/>
                <w:kern w:val="0"/>
                <w:sz w:val="24"/>
                <w:szCs w:val="24"/>
                <w:lang w:val="en-US" w:eastAsia="zh-CN" w:bidi="ar-SA"/>
              </w:rPr>
              <w:t>功率≥7.5KW。 材质：碳钢材质。</w:t>
            </w:r>
          </w:p>
          <w:p w14:paraId="7613FA9B">
            <w:pPr>
              <w:numPr>
                <w:ilvl w:val="0"/>
                <w:numId w:val="0"/>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sz w:val="24"/>
                <w:szCs w:val="24"/>
                <w:lang w:val="en-US" w:eastAsia="zh-CN" w:bidi="ar-SA"/>
              </w:rPr>
              <w:t>9．输入电压：380v</w:t>
            </w:r>
          </w:p>
        </w:tc>
        <w:tc>
          <w:tcPr>
            <w:tcW w:w="517" w:type="dxa"/>
            <w:vAlign w:val="center"/>
          </w:tcPr>
          <w:p w14:paraId="554D25C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1DBE22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w:t>
            </w:r>
          </w:p>
        </w:tc>
        <w:tc>
          <w:tcPr>
            <w:tcW w:w="750" w:type="dxa"/>
            <w:vAlign w:val="center"/>
          </w:tcPr>
          <w:p w14:paraId="385C4D9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494893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含控制柜、符合设备所需连接线束（须承诺）</w:t>
            </w:r>
          </w:p>
        </w:tc>
      </w:tr>
      <w:tr w14:paraId="699F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317" w:type="dxa"/>
            <w:vAlign w:val="center"/>
          </w:tcPr>
          <w:p w14:paraId="63019CDE">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托盘</w:t>
            </w:r>
          </w:p>
        </w:tc>
        <w:tc>
          <w:tcPr>
            <w:tcW w:w="6289" w:type="dxa"/>
            <w:vAlign w:val="center"/>
          </w:tcPr>
          <w:p w14:paraId="7F41CB4E">
            <w:pPr>
              <w:autoSpaceDE w:val="0"/>
              <w:autoSpaceDN w:val="0"/>
              <w:spacing w:line="360" w:lineRule="auto"/>
              <w:ind w:firstLine="48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材质镀锌方管，尺寸1200*1000*125，承载≥3T</w:t>
            </w:r>
          </w:p>
        </w:tc>
        <w:tc>
          <w:tcPr>
            <w:tcW w:w="517" w:type="dxa"/>
            <w:vAlign w:val="center"/>
          </w:tcPr>
          <w:p w14:paraId="05C35F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个</w:t>
            </w:r>
          </w:p>
        </w:tc>
        <w:tc>
          <w:tcPr>
            <w:tcW w:w="600" w:type="dxa"/>
            <w:vAlign w:val="center"/>
          </w:tcPr>
          <w:p w14:paraId="5D726A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500</w:t>
            </w:r>
          </w:p>
        </w:tc>
        <w:tc>
          <w:tcPr>
            <w:tcW w:w="750" w:type="dxa"/>
            <w:vAlign w:val="center"/>
          </w:tcPr>
          <w:p w14:paraId="7B44109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c>
          <w:tcPr>
            <w:tcW w:w="1044" w:type="dxa"/>
            <w:vAlign w:val="center"/>
          </w:tcPr>
          <w:p w14:paraId="56427A1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r>
      <w:tr w14:paraId="3C75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317" w:type="dxa"/>
            <w:vAlign w:val="center"/>
          </w:tcPr>
          <w:p w14:paraId="5907B885">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叉车</w:t>
            </w:r>
          </w:p>
        </w:tc>
        <w:tc>
          <w:tcPr>
            <w:tcW w:w="6289" w:type="dxa"/>
            <w:vAlign w:val="center"/>
          </w:tcPr>
          <w:p w14:paraId="41ADEAA9">
            <w:pPr>
              <w:numPr>
                <w:ilvl w:val="0"/>
                <w:numId w:val="8"/>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额定起重量3t，最大起升高度3m</w:t>
            </w:r>
          </w:p>
          <w:p w14:paraId="2D9949F9">
            <w:pPr>
              <w:numPr>
                <w:ilvl w:val="0"/>
                <w:numId w:val="8"/>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空载重4200kg，动力方式锂电池</w:t>
            </w:r>
          </w:p>
          <w:p w14:paraId="1927629C">
            <w:pPr>
              <w:numPr>
                <w:ilvl w:val="0"/>
                <w:numId w:val="8"/>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车体全长（带货叉）≥3700mm</w:t>
            </w:r>
          </w:p>
          <w:p w14:paraId="1B9A060E">
            <w:pPr>
              <w:numPr>
                <w:ilvl w:val="0"/>
                <w:numId w:val="8"/>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货叉尺寸≥1070*125*45mm</w:t>
            </w:r>
          </w:p>
          <w:p w14:paraId="129A5491">
            <w:pPr>
              <w:numPr>
                <w:ilvl w:val="0"/>
                <w:numId w:val="8"/>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最大行驶速度≥14km/h</w:t>
            </w:r>
          </w:p>
          <w:p w14:paraId="22935470">
            <w:pPr>
              <w:numPr>
                <w:ilvl w:val="0"/>
                <w:numId w:val="8"/>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起升速度≥350mm/s</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下降速度≥450mm/s</w:t>
            </w:r>
          </w:p>
          <w:p w14:paraId="3A4C4F29">
            <w:pPr>
              <w:numPr>
                <w:ilvl w:val="0"/>
                <w:numId w:val="8"/>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轮胎数量4个（2/2） 类型：充气胎</w:t>
            </w:r>
          </w:p>
        </w:tc>
        <w:tc>
          <w:tcPr>
            <w:tcW w:w="517" w:type="dxa"/>
            <w:vAlign w:val="center"/>
          </w:tcPr>
          <w:p w14:paraId="6A9B84C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辆</w:t>
            </w:r>
          </w:p>
        </w:tc>
        <w:tc>
          <w:tcPr>
            <w:tcW w:w="600" w:type="dxa"/>
            <w:vAlign w:val="center"/>
          </w:tcPr>
          <w:p w14:paraId="6AEF112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w:t>
            </w:r>
          </w:p>
        </w:tc>
        <w:tc>
          <w:tcPr>
            <w:tcW w:w="750" w:type="dxa"/>
            <w:vAlign w:val="center"/>
          </w:tcPr>
          <w:p w14:paraId="774AF7B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69EE64D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电动，含充电桩（须承诺）</w:t>
            </w:r>
          </w:p>
        </w:tc>
      </w:tr>
      <w:tr w14:paraId="7B88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1317" w:type="dxa"/>
            <w:vAlign w:val="center"/>
          </w:tcPr>
          <w:p w14:paraId="43700413">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电</w:t>
            </w:r>
          </w:p>
          <w:p w14:paraId="1DAB9D5C">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动</w:t>
            </w:r>
          </w:p>
          <w:p w14:paraId="09B90EE4">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地</w:t>
            </w:r>
          </w:p>
          <w:p w14:paraId="3A3DAF0B">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托</w:t>
            </w:r>
          </w:p>
          <w:p w14:paraId="294387B4">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车</w:t>
            </w:r>
          </w:p>
        </w:tc>
        <w:tc>
          <w:tcPr>
            <w:tcW w:w="6289" w:type="dxa"/>
            <w:vAlign w:val="center"/>
          </w:tcPr>
          <w:p w14:paraId="33E7D9FF">
            <w:pPr>
              <w:numPr>
                <w:ilvl w:val="0"/>
                <w:numId w:val="9"/>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操作方式：步行式</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提升高度≥200mm</w:t>
            </w:r>
          </w:p>
          <w:p w14:paraId="3355DD87">
            <w:pPr>
              <w:numPr>
                <w:ilvl w:val="0"/>
                <w:numId w:val="9"/>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最大承重 2t</w:t>
            </w:r>
            <w:r>
              <w:rPr>
                <w:rFonts w:hint="eastAsia" w:ascii="宋体" w:hAnsi="宋体" w:cs="宋体"/>
                <w:color w:val="000000"/>
                <w:kern w:val="0"/>
                <w:lang w:val="en-US" w:eastAsia="zh-CN"/>
              </w:rPr>
              <w:t>，自</w:t>
            </w:r>
            <w:r>
              <w:rPr>
                <w:rFonts w:hint="eastAsia" w:ascii="宋体" w:hAnsi="宋体" w:eastAsia="宋体" w:cs="宋体"/>
                <w:color w:val="000000"/>
                <w:kern w:val="0"/>
                <w:lang w:val="en-US" w:eastAsia="zh-CN"/>
              </w:rPr>
              <w:t>重（含电瓶）≥140kg</w:t>
            </w:r>
          </w:p>
          <w:p w14:paraId="641C362E">
            <w:pPr>
              <w:numPr>
                <w:ilvl w:val="0"/>
                <w:numId w:val="9"/>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整车尺寸 ≥1603*550mm</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行走速度≥4.2km/h</w:t>
            </w:r>
          </w:p>
          <w:p w14:paraId="524F9E95">
            <w:pPr>
              <w:numPr>
                <w:ilvl w:val="0"/>
                <w:numId w:val="9"/>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制动类型：电磁制动</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转向类型：机械转向</w:t>
            </w:r>
          </w:p>
          <w:p w14:paraId="64A7EAB1">
            <w:pPr>
              <w:numPr>
                <w:ilvl w:val="0"/>
                <w:numId w:val="9"/>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货叉尺寸≥550mm*50</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货叉最低高度≥85mm</w:t>
            </w:r>
          </w:p>
        </w:tc>
        <w:tc>
          <w:tcPr>
            <w:tcW w:w="517" w:type="dxa"/>
            <w:vAlign w:val="center"/>
          </w:tcPr>
          <w:p w14:paraId="31AD8B3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0F3292E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2</w:t>
            </w:r>
          </w:p>
        </w:tc>
        <w:tc>
          <w:tcPr>
            <w:tcW w:w="750" w:type="dxa"/>
            <w:vAlign w:val="center"/>
          </w:tcPr>
          <w:p w14:paraId="3CDB670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7EC212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r>
      <w:tr w14:paraId="5718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317" w:type="dxa"/>
            <w:vAlign w:val="center"/>
          </w:tcPr>
          <w:p w14:paraId="27BE80EA">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流水</w:t>
            </w:r>
          </w:p>
          <w:p w14:paraId="3F10266A">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线所</w:t>
            </w:r>
          </w:p>
          <w:p w14:paraId="315E5E82">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需输</w:t>
            </w:r>
          </w:p>
          <w:p w14:paraId="4BE1C6D0">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送带</w:t>
            </w:r>
          </w:p>
        </w:tc>
        <w:tc>
          <w:tcPr>
            <w:tcW w:w="6289" w:type="dxa"/>
            <w:vAlign w:val="center"/>
          </w:tcPr>
          <w:p w14:paraId="0FEFEE4C">
            <w:pPr>
              <w:numPr>
                <w:ilvl w:val="0"/>
                <w:numId w:val="10"/>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尺寸 ≥3000x500x500m</w:t>
            </w:r>
            <w:r>
              <w:rPr>
                <w:rFonts w:hint="eastAsia" w:ascii="宋体" w:hAnsi="宋体" w:cs="宋体"/>
                <w:color w:val="000000"/>
                <w:kern w:val="0"/>
                <w:lang w:val="en-US" w:eastAsia="zh-CN"/>
              </w:rPr>
              <w:t>m</w:t>
            </w:r>
            <w:r>
              <w:rPr>
                <w:rFonts w:hint="eastAsia" w:ascii="宋体" w:hAnsi="宋体" w:eastAsia="宋体" w:cs="宋体"/>
                <w:color w:val="000000"/>
                <w:kern w:val="0"/>
                <w:lang w:val="en-US" w:eastAsia="zh-CN"/>
              </w:rPr>
              <w:t>；可调速</w:t>
            </w:r>
          </w:p>
          <w:p w14:paraId="2824BFED">
            <w:pPr>
              <w:numPr>
                <w:ilvl w:val="0"/>
                <w:numId w:val="10"/>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输入电压：380v</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功率≥1.1kW</w:t>
            </w:r>
          </w:p>
          <w:p w14:paraId="2C104F58">
            <w:pPr>
              <w:numPr>
                <w:ilvl w:val="0"/>
                <w:numId w:val="10"/>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材质：镀锌管＋橡胶尼龙带</w:t>
            </w:r>
          </w:p>
          <w:p w14:paraId="5224D3AF">
            <w:pPr>
              <w:numPr>
                <w:ilvl w:val="0"/>
                <w:numId w:val="10"/>
              </w:numPr>
              <w:autoSpaceDE w:val="0"/>
              <w:autoSpaceDN w:val="0"/>
              <w:spacing w:line="360" w:lineRule="auto"/>
              <w:ind w:left="0" w:leftChars="0" w:firstLine="480" w:firstLineChars="20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电机驱动</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负载≥50kg</w:t>
            </w:r>
          </w:p>
        </w:tc>
        <w:tc>
          <w:tcPr>
            <w:tcW w:w="517" w:type="dxa"/>
            <w:vAlign w:val="center"/>
          </w:tcPr>
          <w:p w14:paraId="7F5F67E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个</w:t>
            </w:r>
          </w:p>
        </w:tc>
        <w:tc>
          <w:tcPr>
            <w:tcW w:w="600" w:type="dxa"/>
            <w:vAlign w:val="center"/>
          </w:tcPr>
          <w:p w14:paraId="1A198D9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2</w:t>
            </w:r>
          </w:p>
        </w:tc>
        <w:tc>
          <w:tcPr>
            <w:tcW w:w="750" w:type="dxa"/>
            <w:vAlign w:val="center"/>
          </w:tcPr>
          <w:p w14:paraId="7327CCB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4A8F278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r>
      <w:tr w14:paraId="58FD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317" w:type="dxa"/>
            <w:vAlign w:val="center"/>
          </w:tcPr>
          <w:p w14:paraId="4F61B34D">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全自</w:t>
            </w:r>
          </w:p>
          <w:p w14:paraId="6DC6CF82">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动打</w:t>
            </w:r>
          </w:p>
          <w:p w14:paraId="2D280691">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包机</w:t>
            </w:r>
          </w:p>
        </w:tc>
        <w:tc>
          <w:tcPr>
            <w:tcW w:w="6289" w:type="dxa"/>
            <w:vAlign w:val="center"/>
          </w:tcPr>
          <w:p w14:paraId="2DA5992C">
            <w:pPr>
              <w:numPr>
                <w:ilvl w:val="0"/>
                <w:numId w:val="11"/>
              </w:numPr>
              <w:autoSpaceDE w:val="0"/>
              <w:autoSpaceDN w:val="0"/>
              <w:spacing w:line="360" w:lineRule="auto"/>
              <w:ind w:left="-2" w:leftChars="0" w:firstLine="48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输入电压:220v</w:t>
            </w:r>
            <w:r>
              <w:rPr>
                <w:rFonts w:hint="eastAsia" w:ascii="宋体" w:hAnsi="宋体" w:cs="宋体"/>
                <w:color w:val="000000"/>
                <w:kern w:val="0"/>
                <w:lang w:val="en-US" w:eastAsia="zh-CN"/>
              </w:rPr>
              <w:t>，</w:t>
            </w:r>
            <w:r>
              <w:rPr>
                <w:rFonts w:hint="eastAsia" w:ascii="宋体" w:hAnsi="宋体" w:eastAsia="宋体" w:cs="宋体"/>
                <w:color w:val="000000"/>
                <w:kern w:val="0"/>
                <w:lang w:val="en-US" w:eastAsia="zh-CN"/>
              </w:rPr>
              <w:t>功率≥500w</w:t>
            </w:r>
          </w:p>
          <w:p w14:paraId="236567E0">
            <w:pPr>
              <w:numPr>
                <w:ilvl w:val="0"/>
                <w:numId w:val="11"/>
              </w:numPr>
              <w:autoSpaceDE w:val="0"/>
              <w:autoSpaceDN w:val="0"/>
              <w:spacing w:line="360" w:lineRule="auto"/>
              <w:ind w:left="-2" w:leftChars="0" w:firstLine="48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最大载重≥80kg</w:t>
            </w:r>
          </w:p>
          <w:p w14:paraId="21B2FF54">
            <w:pPr>
              <w:numPr>
                <w:ilvl w:val="0"/>
                <w:numId w:val="11"/>
              </w:numPr>
              <w:autoSpaceDE w:val="0"/>
              <w:autoSpaceDN w:val="0"/>
              <w:spacing w:line="360" w:lineRule="auto"/>
              <w:ind w:left="-2" w:leftChars="0" w:firstLine="48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速度≥1.5s/条，</w:t>
            </w:r>
          </w:p>
          <w:p w14:paraId="054FD5CC">
            <w:pPr>
              <w:numPr>
                <w:ilvl w:val="0"/>
                <w:numId w:val="11"/>
              </w:numPr>
              <w:autoSpaceDE w:val="0"/>
              <w:autoSpaceDN w:val="0"/>
              <w:spacing w:line="360" w:lineRule="auto"/>
              <w:ind w:left="-2" w:leftChars="0" w:firstLine="48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材料PP打包带，高1.1米长0.5米宽0.4米</w:t>
            </w:r>
          </w:p>
        </w:tc>
        <w:tc>
          <w:tcPr>
            <w:tcW w:w="517" w:type="dxa"/>
            <w:vAlign w:val="center"/>
          </w:tcPr>
          <w:p w14:paraId="1FE627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0D39E9A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3</w:t>
            </w:r>
          </w:p>
        </w:tc>
        <w:tc>
          <w:tcPr>
            <w:tcW w:w="750" w:type="dxa"/>
            <w:vAlign w:val="center"/>
          </w:tcPr>
          <w:p w14:paraId="2B01A19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2281E4D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r>
      <w:tr w14:paraId="6905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317" w:type="dxa"/>
            <w:vAlign w:val="center"/>
          </w:tcPr>
          <w:p w14:paraId="42EDD64A">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地磅</w:t>
            </w:r>
          </w:p>
        </w:tc>
        <w:tc>
          <w:tcPr>
            <w:tcW w:w="6289" w:type="dxa"/>
            <w:vAlign w:val="center"/>
          </w:tcPr>
          <w:p w14:paraId="039E4B37">
            <w:pPr>
              <w:autoSpaceDE w:val="0"/>
              <w:autoSpaceDN w:val="0"/>
              <w:spacing w:line="360" w:lineRule="auto"/>
              <w:ind w:firstLine="480"/>
              <w:jc w:val="both"/>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w:t>
            </w:r>
            <w:r>
              <w:rPr>
                <w:rFonts w:hint="eastAsia" w:ascii="宋体" w:hAnsi="宋体" w:eastAsia="宋体" w:cs="宋体"/>
                <w:color w:val="000000"/>
                <w:kern w:val="0"/>
                <w:lang w:val="en-US" w:eastAsia="zh-CN"/>
              </w:rPr>
              <w:t>尺寸 ≥ 3000mm*9000mm</w:t>
            </w:r>
          </w:p>
          <w:p w14:paraId="03D171FC">
            <w:pPr>
              <w:autoSpaceDE w:val="0"/>
              <w:autoSpaceDN w:val="0"/>
              <w:spacing w:line="360" w:lineRule="auto"/>
              <w:ind w:firstLine="480"/>
              <w:jc w:val="both"/>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2.</w:t>
            </w:r>
            <w:r>
              <w:rPr>
                <w:rFonts w:hint="eastAsia" w:ascii="宋体" w:hAnsi="宋体" w:eastAsia="宋体" w:cs="宋体"/>
                <w:color w:val="000000"/>
                <w:kern w:val="0"/>
                <w:lang w:val="en-US" w:eastAsia="zh-CN"/>
              </w:rPr>
              <w:t>输入电压:220v</w:t>
            </w:r>
          </w:p>
          <w:p w14:paraId="06280B98">
            <w:pPr>
              <w:autoSpaceDE w:val="0"/>
              <w:autoSpaceDN w:val="0"/>
              <w:spacing w:line="360" w:lineRule="auto"/>
              <w:ind w:firstLine="480"/>
              <w:jc w:val="both"/>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3.</w:t>
            </w:r>
            <w:r>
              <w:rPr>
                <w:rFonts w:hint="eastAsia" w:ascii="宋体" w:hAnsi="宋体" w:eastAsia="宋体" w:cs="宋体"/>
                <w:color w:val="000000"/>
                <w:kern w:val="0"/>
                <w:lang w:val="en-US" w:eastAsia="zh-CN"/>
              </w:rPr>
              <w:t>承重≥60T(适用于中型货车或农用车等，包安装、调试)</w:t>
            </w:r>
          </w:p>
        </w:tc>
        <w:tc>
          <w:tcPr>
            <w:tcW w:w="517" w:type="dxa"/>
            <w:vAlign w:val="center"/>
          </w:tcPr>
          <w:p w14:paraId="5863DEF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05001D5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w:t>
            </w:r>
          </w:p>
        </w:tc>
        <w:tc>
          <w:tcPr>
            <w:tcW w:w="750" w:type="dxa"/>
            <w:vAlign w:val="center"/>
          </w:tcPr>
          <w:p w14:paraId="6494D6B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3E2122F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r>
      <w:tr w14:paraId="081C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317" w:type="dxa"/>
            <w:vAlign w:val="center"/>
          </w:tcPr>
          <w:p w14:paraId="11C90CFF">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p>
          <w:p w14:paraId="4E88E0F6">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烘</w:t>
            </w:r>
          </w:p>
          <w:p w14:paraId="44D04086">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干</w:t>
            </w:r>
          </w:p>
          <w:p w14:paraId="2AFF3D20">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槽</w:t>
            </w:r>
          </w:p>
        </w:tc>
        <w:tc>
          <w:tcPr>
            <w:tcW w:w="6289" w:type="dxa"/>
            <w:vAlign w:val="center"/>
          </w:tcPr>
          <w:p w14:paraId="78008284">
            <w:pPr>
              <w:keepNext w:val="0"/>
              <w:keepLines w:val="0"/>
              <w:pageBreakBefore w:val="0"/>
              <w:widowControl w:val="0"/>
              <w:numPr>
                <w:ilvl w:val="0"/>
                <w:numId w:val="12"/>
              </w:numPr>
              <w:kinsoku/>
              <w:wordWrap/>
              <w:overflowPunct/>
              <w:topLinePunct w:val="0"/>
              <w:autoSpaceDE w:val="0"/>
              <w:autoSpaceDN w:val="0"/>
              <w:bidi w:val="0"/>
              <w:adjustRightInd/>
              <w:snapToGrid/>
              <w:spacing w:line="360" w:lineRule="auto"/>
              <w:ind w:left="-2" w:leftChars="0" w:firstLine="482" w:firstLineChars="0"/>
              <w:jc w:val="both"/>
              <w:textAlignment w:val="auto"/>
              <w:rPr>
                <w:rFonts w:hint="eastAsia" w:ascii="宋体" w:hAnsi="宋体" w:cs="宋体"/>
                <w:b/>
                <w:bCs/>
                <w:color w:val="000000"/>
                <w:kern w:val="0"/>
                <w:lang w:val="en-US" w:eastAsia="zh-CN"/>
              </w:rPr>
            </w:pPr>
            <w:r>
              <w:rPr>
                <w:rFonts w:hint="eastAsia" w:ascii="宋体" w:hAnsi="宋体" w:cs="宋体"/>
                <w:b/>
                <w:bCs/>
                <w:color w:val="000000"/>
                <w:kern w:val="0"/>
                <w:lang w:val="en-US" w:eastAsia="zh-CN"/>
              </w:rPr>
              <w:t>▲外部尺寸≥7200mm*2500mm*2200mm</w:t>
            </w:r>
          </w:p>
          <w:p w14:paraId="715549EE">
            <w:pPr>
              <w:keepNext w:val="0"/>
              <w:keepLines w:val="0"/>
              <w:pageBreakBefore w:val="0"/>
              <w:widowControl w:val="0"/>
              <w:numPr>
                <w:ilvl w:val="0"/>
                <w:numId w:val="12"/>
              </w:numPr>
              <w:kinsoku/>
              <w:wordWrap/>
              <w:overflowPunct/>
              <w:topLinePunct w:val="0"/>
              <w:autoSpaceDE w:val="0"/>
              <w:autoSpaceDN w:val="0"/>
              <w:bidi w:val="0"/>
              <w:adjustRightInd/>
              <w:snapToGrid/>
              <w:spacing w:line="360" w:lineRule="auto"/>
              <w:ind w:left="-2" w:leftChars="0" w:firstLine="480" w:firstLineChars="0"/>
              <w:jc w:val="both"/>
              <w:textAlignment w:val="auto"/>
              <w:rPr>
                <w:rFonts w:hint="eastAsia" w:ascii="宋体" w:hAnsi="宋体" w:cs="宋体"/>
                <w:color w:val="000000"/>
                <w:kern w:val="0"/>
                <w:lang w:val="en-US" w:eastAsia="zh-CN"/>
              </w:rPr>
            </w:pPr>
            <w:r>
              <w:rPr>
                <w:rFonts w:hint="eastAsia" w:ascii="宋体" w:hAnsi="宋体" w:cs="宋体"/>
                <w:color w:val="000000"/>
                <w:kern w:val="0"/>
                <w:lang w:val="en-US" w:eastAsia="zh-CN"/>
              </w:rPr>
              <w:t>材质：镀锌铁板＋镀锌方管＋50mm岩棉板＋碳钢丝网</w:t>
            </w:r>
          </w:p>
          <w:p w14:paraId="2EA71793">
            <w:pPr>
              <w:keepNext w:val="0"/>
              <w:keepLines w:val="0"/>
              <w:pageBreakBefore w:val="0"/>
              <w:widowControl w:val="0"/>
              <w:numPr>
                <w:ilvl w:val="0"/>
                <w:numId w:val="12"/>
              </w:numPr>
              <w:kinsoku/>
              <w:wordWrap/>
              <w:overflowPunct/>
              <w:topLinePunct w:val="0"/>
              <w:autoSpaceDE w:val="0"/>
              <w:autoSpaceDN w:val="0"/>
              <w:bidi w:val="0"/>
              <w:adjustRightInd/>
              <w:snapToGrid/>
              <w:spacing w:line="360" w:lineRule="auto"/>
              <w:ind w:left="-2" w:leftChars="0" w:firstLine="480" w:firstLineChars="0"/>
              <w:jc w:val="both"/>
              <w:textAlignment w:val="auto"/>
              <w:rPr>
                <w:rFonts w:hint="eastAsia" w:ascii="宋体" w:hAnsi="宋体" w:cs="宋体"/>
                <w:b/>
                <w:bCs/>
                <w:color w:val="000000"/>
                <w:kern w:val="0"/>
                <w:lang w:val="en-US" w:eastAsia="zh-CN"/>
              </w:rPr>
            </w:pPr>
            <w:r>
              <w:rPr>
                <w:rFonts w:hint="eastAsia" w:ascii="宋体" w:hAnsi="宋体" w:cs="宋体"/>
                <w:color w:val="000000"/>
                <w:kern w:val="0"/>
                <w:lang w:val="en-US" w:eastAsia="zh-CN"/>
              </w:rPr>
              <w:t>输入电压：380v，</w:t>
            </w:r>
            <w:r>
              <w:rPr>
                <w:rFonts w:hint="eastAsia" w:ascii="宋体" w:hAnsi="宋体" w:cs="宋体"/>
                <w:b/>
                <w:bCs/>
                <w:color w:val="000000"/>
                <w:kern w:val="0"/>
                <w:lang w:val="en-US" w:eastAsia="zh-CN"/>
              </w:rPr>
              <w:t>▲总功率≥50kw</w:t>
            </w:r>
          </w:p>
          <w:p w14:paraId="2ECAFBB7">
            <w:pPr>
              <w:keepNext w:val="0"/>
              <w:keepLines w:val="0"/>
              <w:pageBreakBefore w:val="0"/>
              <w:widowControl w:val="0"/>
              <w:numPr>
                <w:ilvl w:val="0"/>
                <w:numId w:val="12"/>
              </w:numPr>
              <w:kinsoku/>
              <w:wordWrap/>
              <w:overflowPunct/>
              <w:topLinePunct w:val="0"/>
              <w:autoSpaceDE w:val="0"/>
              <w:autoSpaceDN w:val="0"/>
              <w:bidi w:val="0"/>
              <w:adjustRightInd/>
              <w:snapToGrid/>
              <w:spacing w:line="360" w:lineRule="auto"/>
              <w:ind w:left="-2" w:leftChars="0" w:firstLine="482" w:firstLineChars="0"/>
              <w:jc w:val="both"/>
              <w:textAlignment w:val="auto"/>
              <w:rPr>
                <w:rFonts w:hint="eastAsia" w:ascii="宋体" w:hAnsi="宋体" w:cs="宋体"/>
                <w:color w:val="000000"/>
                <w:kern w:val="0"/>
                <w:lang w:val="en-US" w:eastAsia="zh-CN"/>
              </w:rPr>
            </w:pPr>
            <w:r>
              <w:rPr>
                <w:rFonts w:hint="eastAsia" w:ascii="宋体" w:hAnsi="宋体" w:cs="宋体"/>
                <w:b/>
                <w:bCs/>
                <w:color w:val="000000"/>
                <w:kern w:val="0"/>
                <w:lang w:val="en-US" w:eastAsia="zh-CN"/>
              </w:rPr>
              <w:t>▲装载量≥2.5t／套</w:t>
            </w:r>
            <w:r>
              <w:rPr>
                <w:rFonts w:hint="eastAsia" w:ascii="宋体" w:hAnsi="宋体" w:cs="宋体"/>
                <w:color w:val="000000"/>
                <w:kern w:val="0"/>
                <w:lang w:val="en-US" w:eastAsia="zh-CN"/>
              </w:rPr>
              <w:t xml:space="preserve"> 适用于中低温烘烤（≤70℃）</w:t>
            </w:r>
          </w:p>
          <w:p w14:paraId="430FF2B4">
            <w:pPr>
              <w:keepNext w:val="0"/>
              <w:keepLines w:val="0"/>
              <w:pageBreakBefore w:val="0"/>
              <w:widowControl w:val="0"/>
              <w:numPr>
                <w:ilvl w:val="0"/>
                <w:numId w:val="12"/>
              </w:numPr>
              <w:kinsoku/>
              <w:wordWrap/>
              <w:overflowPunct/>
              <w:topLinePunct w:val="0"/>
              <w:autoSpaceDE w:val="0"/>
              <w:autoSpaceDN w:val="0"/>
              <w:bidi w:val="0"/>
              <w:adjustRightInd/>
              <w:snapToGrid/>
              <w:spacing w:line="360" w:lineRule="auto"/>
              <w:ind w:left="-2" w:leftChars="0" w:firstLine="480" w:firstLineChars="0"/>
              <w:jc w:val="both"/>
              <w:textAlignment w:val="auto"/>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烘烤时间≤12h（物料不同时间不同），与食品接触面为碳钢丝网</w:t>
            </w:r>
          </w:p>
        </w:tc>
        <w:tc>
          <w:tcPr>
            <w:tcW w:w="517" w:type="dxa"/>
            <w:vAlign w:val="center"/>
          </w:tcPr>
          <w:p w14:paraId="3D5A986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套</w:t>
            </w:r>
          </w:p>
        </w:tc>
        <w:tc>
          <w:tcPr>
            <w:tcW w:w="600" w:type="dxa"/>
            <w:vAlign w:val="center"/>
          </w:tcPr>
          <w:p w14:paraId="3FCFF6C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750" w:type="dxa"/>
            <w:vAlign w:val="center"/>
          </w:tcPr>
          <w:p w14:paraId="79BAE78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6BA6D39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含控制柜、符合设备所需连接线束（须承诺）</w:t>
            </w:r>
          </w:p>
        </w:tc>
      </w:tr>
      <w:tr w14:paraId="3833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317" w:type="dxa"/>
            <w:vAlign w:val="center"/>
          </w:tcPr>
          <w:p w14:paraId="5B625E66">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分</w:t>
            </w:r>
          </w:p>
          <w:p w14:paraId="17E3432E">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级</w:t>
            </w:r>
          </w:p>
          <w:p w14:paraId="2547CEB4">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筛</w:t>
            </w:r>
          </w:p>
        </w:tc>
        <w:tc>
          <w:tcPr>
            <w:tcW w:w="6289" w:type="dxa"/>
            <w:vAlign w:val="center"/>
          </w:tcPr>
          <w:p w14:paraId="4FF5C825">
            <w:pPr>
              <w:keepNext w:val="0"/>
              <w:keepLines w:val="0"/>
              <w:pageBreakBefore w:val="0"/>
              <w:widowControl w:val="0"/>
              <w:numPr>
                <w:ilvl w:val="0"/>
                <w:numId w:val="13"/>
              </w:numPr>
              <w:kinsoku/>
              <w:wordWrap/>
              <w:overflowPunct/>
              <w:topLinePunct w:val="0"/>
              <w:autoSpaceDE w:val="0"/>
              <w:autoSpaceDN w:val="0"/>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lang w:val="en-US" w:eastAsia="zh-CN"/>
              </w:rPr>
            </w:pPr>
            <w:r>
              <w:rPr>
                <w:rFonts w:hint="eastAsia" w:ascii="宋体" w:hAnsi="宋体" w:eastAsia="宋体" w:cs="宋体"/>
                <w:b/>
                <w:bCs/>
                <w:color w:val="000000"/>
                <w:kern w:val="0"/>
                <w:lang w:val="en-US" w:eastAsia="zh-CN"/>
              </w:rPr>
              <w:t>▲尺寸≥4000mm*1200mm*1300mm</w:t>
            </w:r>
          </w:p>
          <w:p w14:paraId="350E4BE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材质：镀锌管＋木龙骨框架</w:t>
            </w:r>
          </w:p>
          <w:p w14:paraId="19F4A40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200"/>
              <w:jc w:val="both"/>
              <w:textAlignment w:val="auto"/>
              <w:rPr>
                <w:rFonts w:hint="eastAsia" w:ascii="宋体" w:hAnsi="宋体" w:eastAsia="宋体" w:cs="宋体"/>
                <w:b/>
                <w:bCs/>
                <w:color w:val="000000"/>
                <w:kern w:val="0"/>
                <w:lang w:val="en-US" w:eastAsia="zh-CN"/>
              </w:rPr>
            </w:pPr>
            <w:r>
              <w:rPr>
                <w:rFonts w:hint="eastAsia" w:ascii="宋体" w:hAnsi="宋体" w:cs="宋体"/>
                <w:color w:val="000000"/>
                <w:kern w:val="0"/>
                <w:lang w:val="en-US" w:eastAsia="zh-CN"/>
              </w:rPr>
              <w:t>2.</w:t>
            </w:r>
            <w:r>
              <w:rPr>
                <w:rFonts w:hint="eastAsia" w:ascii="宋体" w:hAnsi="宋体" w:eastAsia="宋体" w:cs="宋体"/>
                <w:color w:val="000000"/>
                <w:kern w:val="0"/>
                <w:lang w:val="en-US" w:eastAsia="zh-CN"/>
              </w:rPr>
              <w:t>输入电压：380v</w:t>
            </w:r>
            <w:r>
              <w:rPr>
                <w:rFonts w:hint="eastAsia" w:ascii="宋体" w:hAnsi="宋体" w:cs="宋体"/>
                <w:color w:val="000000"/>
                <w:kern w:val="0"/>
                <w:lang w:val="en-US" w:eastAsia="zh-CN"/>
              </w:rPr>
              <w:t>，</w:t>
            </w:r>
            <w:r>
              <w:rPr>
                <w:rFonts w:hint="eastAsia" w:ascii="宋体" w:hAnsi="宋体" w:eastAsia="宋体" w:cs="宋体"/>
                <w:b/>
                <w:bCs/>
                <w:color w:val="000000"/>
                <w:kern w:val="0"/>
                <w:lang w:val="en-US" w:eastAsia="zh-CN"/>
              </w:rPr>
              <w:t>▲功率≥3kw</w:t>
            </w:r>
          </w:p>
          <w:p w14:paraId="4960D67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000000"/>
                <w:kern w:val="0"/>
                <w:lang w:val="en-US" w:eastAsia="zh-CN"/>
              </w:rPr>
            </w:pPr>
            <w:r>
              <w:rPr>
                <w:rFonts w:hint="eastAsia" w:ascii="宋体" w:hAnsi="宋体" w:eastAsia="宋体" w:cs="宋体"/>
                <w:b/>
                <w:bCs/>
                <w:color w:val="000000"/>
                <w:kern w:val="0"/>
                <w:lang w:val="en-US" w:eastAsia="zh-CN"/>
              </w:rPr>
              <w:t>▲分级等级≥5级振动分级筛网孔（4mm、5mm、6mm、7mm、8mm）</w:t>
            </w:r>
          </w:p>
        </w:tc>
        <w:tc>
          <w:tcPr>
            <w:tcW w:w="517" w:type="dxa"/>
            <w:vAlign w:val="center"/>
          </w:tcPr>
          <w:p w14:paraId="1E3DC26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57FFBD1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2</w:t>
            </w:r>
          </w:p>
        </w:tc>
        <w:tc>
          <w:tcPr>
            <w:tcW w:w="750" w:type="dxa"/>
            <w:vAlign w:val="center"/>
          </w:tcPr>
          <w:p w14:paraId="034B511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661EE2A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r>
      <w:tr w14:paraId="21E9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317" w:type="dxa"/>
            <w:vAlign w:val="center"/>
          </w:tcPr>
          <w:p w14:paraId="2040A925">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箱式货车（生产运输车辆）</w:t>
            </w:r>
          </w:p>
        </w:tc>
        <w:tc>
          <w:tcPr>
            <w:tcW w:w="6289" w:type="dxa"/>
            <w:vAlign w:val="center"/>
          </w:tcPr>
          <w:p w14:paraId="71EC73F9">
            <w:pPr>
              <w:autoSpaceDE w:val="0"/>
              <w:autoSpaceDN w:val="0"/>
              <w:spacing w:line="360" w:lineRule="auto"/>
              <w:ind w:firstLine="480"/>
              <w:jc w:val="both"/>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w:t>
            </w:r>
            <w:r>
              <w:rPr>
                <w:rFonts w:hint="eastAsia" w:ascii="宋体" w:hAnsi="宋体" w:eastAsia="宋体" w:cs="宋体"/>
                <w:color w:val="000000"/>
                <w:kern w:val="0"/>
                <w:lang w:val="en-US" w:eastAsia="zh-CN"/>
              </w:rPr>
              <w:t>前驱汽油轻卡，外部尺寸≥4800*1600*1800mm，箱体尺寸≥3000*1500*320mm载重≥2t，</w:t>
            </w:r>
          </w:p>
          <w:p w14:paraId="750C28C7">
            <w:pPr>
              <w:autoSpaceDE w:val="0"/>
              <w:autoSpaceDN w:val="0"/>
              <w:spacing w:line="360" w:lineRule="auto"/>
              <w:ind w:firstLine="480"/>
              <w:jc w:val="both"/>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2.</w:t>
            </w:r>
            <w:r>
              <w:rPr>
                <w:rFonts w:hint="eastAsia" w:ascii="宋体" w:hAnsi="宋体" w:eastAsia="宋体" w:cs="宋体"/>
                <w:color w:val="000000"/>
                <w:kern w:val="0"/>
                <w:lang w:val="en-US" w:eastAsia="zh-CN"/>
              </w:rPr>
              <w:t>适用于短途配送、中小批量货物运输，排量1.5L，5速变速箱</w:t>
            </w:r>
          </w:p>
        </w:tc>
        <w:tc>
          <w:tcPr>
            <w:tcW w:w="517" w:type="dxa"/>
            <w:vAlign w:val="center"/>
          </w:tcPr>
          <w:p w14:paraId="06B0F11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008F828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2</w:t>
            </w:r>
          </w:p>
        </w:tc>
        <w:tc>
          <w:tcPr>
            <w:tcW w:w="750" w:type="dxa"/>
            <w:vAlign w:val="center"/>
          </w:tcPr>
          <w:p w14:paraId="4E00259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两年</w:t>
            </w:r>
          </w:p>
        </w:tc>
        <w:tc>
          <w:tcPr>
            <w:tcW w:w="1044" w:type="dxa"/>
            <w:vAlign w:val="center"/>
          </w:tcPr>
          <w:p w14:paraId="13966C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包上牌、保险、税金等费用（须承诺）</w:t>
            </w:r>
          </w:p>
        </w:tc>
      </w:tr>
      <w:tr w14:paraId="21FD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317" w:type="dxa"/>
            <w:vAlign w:val="center"/>
          </w:tcPr>
          <w:p w14:paraId="2BAD2CC8">
            <w:pPr>
              <w:autoSpaceDE w:val="0"/>
              <w:autoSpaceDN w:val="0"/>
              <w:spacing w:line="360" w:lineRule="auto"/>
              <w:ind w:left="0" w:leftChars="0" w:firstLine="0" w:firstLineChars="0"/>
              <w:jc w:val="both"/>
              <w:rPr>
                <w:rFonts w:hint="eastAsia" w:ascii="宋体" w:hAnsi="宋体" w:eastAsia="宋体" w:cs="宋体"/>
                <w:color w:val="000000"/>
                <w:kern w:val="0"/>
                <w:sz w:val="32"/>
                <w:szCs w:val="32"/>
                <w:lang w:val="en-US" w:eastAsia="zh-CN"/>
              </w:rPr>
            </w:pPr>
          </w:p>
          <w:p w14:paraId="4DBC7F7F">
            <w:pPr>
              <w:autoSpaceDE w:val="0"/>
              <w:autoSpaceDN w:val="0"/>
              <w:spacing w:line="360" w:lineRule="auto"/>
              <w:ind w:left="0" w:leftChars="0" w:firstLine="0" w:firstLineChars="0"/>
              <w:jc w:val="both"/>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吹风机</w:t>
            </w:r>
          </w:p>
        </w:tc>
        <w:tc>
          <w:tcPr>
            <w:tcW w:w="6289" w:type="dxa"/>
            <w:vAlign w:val="center"/>
          </w:tcPr>
          <w:p w14:paraId="181BDE5B">
            <w:pPr>
              <w:autoSpaceDE w:val="0"/>
              <w:autoSpaceDN w:val="0"/>
              <w:spacing w:line="360" w:lineRule="auto"/>
              <w:ind w:firstLine="480"/>
              <w:jc w:val="both"/>
              <w:rPr>
                <w:rFonts w:hint="eastAsia" w:ascii="宋体" w:hAnsi="宋体" w:cs="宋体"/>
                <w:color w:val="000000"/>
                <w:kern w:val="0"/>
                <w:lang w:val="en-US" w:eastAsia="zh-CN"/>
              </w:rPr>
            </w:pPr>
            <w:r>
              <w:rPr>
                <w:rFonts w:hint="eastAsia" w:ascii="宋体" w:hAnsi="宋体" w:cs="宋体"/>
                <w:color w:val="000000"/>
                <w:kern w:val="0"/>
                <w:lang w:val="en-US" w:eastAsia="zh-CN"/>
              </w:rPr>
              <w:t>1.≥800mm*400mm*1500mm</w:t>
            </w:r>
          </w:p>
          <w:p w14:paraId="4F1576A1">
            <w:pPr>
              <w:autoSpaceDE w:val="0"/>
              <w:autoSpaceDN w:val="0"/>
              <w:spacing w:line="360" w:lineRule="auto"/>
              <w:ind w:firstLine="480"/>
              <w:jc w:val="both"/>
              <w:rPr>
                <w:rFonts w:hint="eastAsia" w:ascii="宋体" w:hAnsi="宋体" w:cs="宋体"/>
                <w:color w:val="000000"/>
                <w:kern w:val="0"/>
                <w:lang w:val="en-US" w:eastAsia="zh-CN"/>
              </w:rPr>
            </w:pPr>
            <w:r>
              <w:rPr>
                <w:rFonts w:hint="eastAsia" w:ascii="宋体" w:hAnsi="宋体" w:cs="宋体"/>
                <w:color w:val="000000"/>
                <w:kern w:val="0"/>
                <w:lang w:val="en-US" w:eastAsia="zh-CN"/>
              </w:rPr>
              <w:t>2.材质：碳钢</w:t>
            </w:r>
          </w:p>
          <w:p w14:paraId="09D9665B">
            <w:pPr>
              <w:autoSpaceDE w:val="0"/>
              <w:autoSpaceDN w:val="0"/>
              <w:spacing w:line="360" w:lineRule="auto"/>
              <w:ind w:firstLine="480"/>
              <w:jc w:val="both"/>
              <w:rPr>
                <w:rFonts w:hint="eastAsia" w:ascii="宋体" w:hAnsi="宋体" w:cs="宋体"/>
                <w:color w:val="000000"/>
                <w:kern w:val="0"/>
                <w:lang w:val="en-US" w:eastAsia="zh-CN"/>
              </w:rPr>
            </w:pPr>
            <w:r>
              <w:rPr>
                <w:rFonts w:hint="eastAsia" w:ascii="宋体" w:hAnsi="宋体" w:cs="宋体"/>
                <w:color w:val="000000"/>
                <w:kern w:val="0"/>
                <w:lang w:val="en-US" w:eastAsia="zh-CN"/>
              </w:rPr>
              <w:t>3.输入电压：380v、功率≥3kw</w:t>
            </w:r>
          </w:p>
          <w:p w14:paraId="7178E79A">
            <w:pPr>
              <w:autoSpaceDE w:val="0"/>
              <w:autoSpaceDN w:val="0"/>
              <w:spacing w:line="360" w:lineRule="auto"/>
              <w:ind w:firstLine="480"/>
              <w:jc w:val="both"/>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4.风压≥230Pa、风量≥3500立方米／小时</w:t>
            </w:r>
          </w:p>
        </w:tc>
        <w:tc>
          <w:tcPr>
            <w:tcW w:w="517" w:type="dxa"/>
            <w:vAlign w:val="center"/>
          </w:tcPr>
          <w:p w14:paraId="53ADFAE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台</w:t>
            </w:r>
          </w:p>
        </w:tc>
        <w:tc>
          <w:tcPr>
            <w:tcW w:w="600" w:type="dxa"/>
            <w:vAlign w:val="center"/>
          </w:tcPr>
          <w:p w14:paraId="635756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2</w:t>
            </w:r>
          </w:p>
        </w:tc>
        <w:tc>
          <w:tcPr>
            <w:tcW w:w="750" w:type="dxa"/>
            <w:vAlign w:val="center"/>
          </w:tcPr>
          <w:p w14:paraId="4256A36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c>
          <w:tcPr>
            <w:tcW w:w="1044" w:type="dxa"/>
            <w:vAlign w:val="center"/>
          </w:tcPr>
          <w:p w14:paraId="567251F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color w:val="000000"/>
                <w:kern w:val="0"/>
                <w:lang w:val="en-US" w:eastAsia="zh-CN"/>
              </w:rPr>
            </w:pPr>
          </w:p>
        </w:tc>
      </w:tr>
    </w:tbl>
    <w:p w14:paraId="07E1671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s="宋体"/>
          <w:b/>
          <w:bCs/>
          <w:color w:val="000000" w:themeColor="text1"/>
          <w:kern w:val="0"/>
          <w:sz w:val="44"/>
          <w:szCs w:val="44"/>
          <w:lang w:val="en-US" w:eastAsia="zh-CN"/>
          <w14:textFill>
            <w14:solidFill>
              <w14:schemeClr w14:val="tx1"/>
            </w14:solidFill>
          </w14:textFill>
        </w:rPr>
      </w:pPr>
      <w:r>
        <w:rPr>
          <w:rFonts w:hint="eastAsia" w:ascii="宋体" w:hAnsi="宋体" w:cs="宋体"/>
          <w:b/>
          <w:bCs/>
          <w:color w:val="000000" w:themeColor="text1"/>
          <w:kern w:val="0"/>
          <w:sz w:val="44"/>
          <w:szCs w:val="44"/>
          <w:lang w:val="en-US" w:eastAsia="zh-CN"/>
          <w14:textFill>
            <w14:solidFill>
              <w14:schemeClr w14:val="tx1"/>
            </w14:solidFill>
          </w14:textFill>
        </w:rPr>
        <w:t>注：带▲的属于重要参数</w:t>
      </w:r>
    </w:p>
    <w:p w14:paraId="1ACF59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s="宋体"/>
          <w:b/>
          <w:bCs/>
          <w:color w:val="000000" w:themeColor="text1"/>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4FFA12-4C03-4F9B-B6D4-7F501750683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4FDD408-FA5D-4264-B18A-33E27A20D07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5FA84360-C82B-4451-AEFB-98AFDD179B25}"/>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embedRegular r:id="rId4" w:fontKey="{9A05FCD2-493E-4CE4-90DC-EAF009FA56C3}"/>
  </w:font>
  <w:font w:name="楷体">
    <w:panose1 w:val="02010609060101010101"/>
    <w:charset w:val="86"/>
    <w:family w:val="auto"/>
    <w:pitch w:val="default"/>
    <w:sig w:usb0="800002BF" w:usb1="38CF7CFA" w:usb2="00000016" w:usb3="00000000" w:csb0="00040001" w:csb1="00000000"/>
    <w:embedRegular r:id="rId5" w:fontKey="{AC428663-74C8-467D-A28A-1453A3D73749}"/>
  </w:font>
  <w:font w:name="方正楷体_GBK">
    <w:panose1 w:val="02000000000000000000"/>
    <w:charset w:val="86"/>
    <w:family w:val="script"/>
    <w:pitch w:val="default"/>
    <w:sig w:usb0="800002BF" w:usb1="38CF7CFA" w:usb2="00000016" w:usb3="00000000" w:csb0="00040000" w:csb1="00000000"/>
    <w:embedRegular r:id="rId6" w:fontKey="{A64AFB10-E674-4420-B552-E202B4D74879}"/>
  </w:font>
  <w:font w:name="华文中宋">
    <w:panose1 w:val="02010600040101010101"/>
    <w:charset w:val="86"/>
    <w:family w:val="auto"/>
    <w:pitch w:val="default"/>
    <w:sig w:usb0="00000287" w:usb1="080F0000" w:usb2="00000000" w:usb3="00000000" w:csb0="0004009F" w:csb1="DFD70000"/>
    <w:embedRegular r:id="rId7" w:fontKey="{67851F08-33A7-4F8F-BFB5-1686616369F4}"/>
  </w:font>
  <w:font w:name="新宋体">
    <w:panose1 w:val="02010609030101010101"/>
    <w:charset w:val="86"/>
    <w:family w:val="modern"/>
    <w:pitch w:val="default"/>
    <w:sig w:usb0="00000203" w:usb1="288F0000" w:usb2="00000006" w:usb3="00000000" w:csb0="00040001" w:csb1="00000000"/>
    <w:embedRegular r:id="rId8" w:fontKey="{BD80B5E8-B7AC-450A-9328-9F522C57460F}"/>
  </w:font>
  <w:font w:name="华文行楷">
    <w:panose1 w:val="02010800040101010101"/>
    <w:charset w:val="86"/>
    <w:family w:val="auto"/>
    <w:pitch w:val="default"/>
    <w:sig w:usb0="00000001" w:usb1="080F0000" w:usb2="00000000" w:usb3="00000000" w:csb0="00040000" w:csb1="00000000"/>
    <w:embedRegular r:id="rId9" w:fontKey="{AA427975-FB18-4CF8-9F33-46304FD9C38D}"/>
  </w:font>
  <w:font w:name="WPSEMBED3">
    <w:panose1 w:val="02000000000000000000"/>
    <w:charset w:val="86"/>
    <w:family w:val="auto"/>
    <w:pitch w:val="default"/>
    <w:sig w:usb0="800002BF" w:usb1="38CF7CFA" w:usb2="00000016"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4">
    <w:panose1 w:val="02010600040101010101"/>
    <w:charset w:val="86"/>
    <w:family w:val="auto"/>
    <w:pitch w:val="default"/>
    <w:sig w:usb0="00000287" w:usb1="080F0000" w:usb2="00000000" w:usb3="00000000" w:csb0="0004009F" w:csb1="DFD70000"/>
  </w:font>
  <w:font w:name="WPSEMBED5">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804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09E54">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09E54">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471E">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86BD">
    <w:pPr>
      <w:pStyle w:val="18"/>
      <w:pBdr>
        <w:bottom w:val="thinThickLargeGap" w:color="auto" w:sz="4" w:space="1"/>
      </w:pBdr>
      <w:ind w:left="0" w:leftChars="0" w:firstLine="0" w:firstLineChars="0"/>
      <w:rPr>
        <w:rFonts w:hint="default" w:eastAsia="宋体"/>
        <w:sz w:val="20"/>
        <w:szCs w:val="28"/>
        <w:lang w:val="en-US" w:eastAsia="zh-CN"/>
      </w:rPr>
    </w:pPr>
    <w:r>
      <w:rPr>
        <w:sz w:val="20"/>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15A10">
                          <w:pPr>
                            <w:pStyle w:val="18"/>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415A10">
                    <w:pPr>
                      <w:pStyle w:val="18"/>
                      <w:rPr>
                        <w:rFonts w:hint="eastAsia" w:eastAsia="宋体"/>
                        <w:lang w:val="en-US" w:eastAsia="zh-CN"/>
                      </w:rPr>
                    </w:pPr>
                    <w:r>
                      <w:rPr>
                        <w:rFonts w:hint="eastAsia"/>
                        <w:lang w:val="en-US" w:eastAsia="zh-CN"/>
                      </w:rPr>
                      <w:t xml:space="preserve"> </w:t>
                    </w:r>
                  </w:p>
                </w:txbxContent>
              </v:textbox>
            </v:shape>
          </w:pict>
        </mc:Fallback>
      </mc:AlternateContent>
    </w:r>
    <w:r>
      <w:rPr>
        <w:rFonts w:hint="eastAsia"/>
        <w:sz w:val="20"/>
        <w:szCs w:val="28"/>
        <w:lang w:val="en-US" w:eastAsia="zh-CN"/>
      </w:rPr>
      <w:t>青海聚帛工程项目管理有限公司                         青海聚帛公招（货物）2026-094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E1E3">
    <w:pPr>
      <w:pStyle w:val="18"/>
      <w:pBdr>
        <w:bottom w:val="thinThickMediumGap" w:color="auto" w:sz="18" w:space="1"/>
      </w:pBdr>
      <w:ind w:left="0" w:leftChars="0" w:firstLine="0" w:firstLineChars="0"/>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4630">
                          <w:pPr>
                            <w:pStyle w:val="18"/>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114630">
                    <w:pPr>
                      <w:pStyle w:val="18"/>
                      <w:rPr>
                        <w:rFonts w:hint="eastAsia" w:eastAsia="宋体"/>
                        <w:lang w:val="en-US" w:eastAsia="zh-CN"/>
                      </w:rPr>
                    </w:pPr>
                    <w:r>
                      <w:rPr>
                        <w:rFonts w:hint="eastAsia"/>
                        <w:lang w:val="en-US" w:eastAsia="zh-CN"/>
                      </w:rPr>
                      <w:t xml:space="preserve"> </w:t>
                    </w:r>
                  </w:p>
                </w:txbxContent>
              </v:textbox>
            </v:shape>
          </w:pict>
        </mc:Fallback>
      </mc:AlternateContent>
    </w:r>
    <w:r>
      <w:rPr>
        <w:rFonts w:hint="eastAsia"/>
        <w:lang w:eastAsia="zh-CN"/>
      </w:rPr>
      <w:t>青海聚帛工程项目管理有限公司</w:t>
    </w:r>
    <w:r>
      <w:rPr>
        <w:rFonts w:hint="eastAsia"/>
        <w:lang w:val="en-US" w:eastAsia="zh-CN"/>
      </w:rPr>
      <w:t xml:space="preserve">                                青海聚帛公招（货物）2026-094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308D"/>
    <w:multiLevelType w:val="singleLevel"/>
    <w:tmpl w:val="94F7308D"/>
    <w:lvl w:ilvl="0" w:tentative="0">
      <w:start w:val="1"/>
      <w:numFmt w:val="decimal"/>
      <w:suff w:val="nothing"/>
      <w:lvlText w:val="%1．"/>
      <w:lvlJc w:val="left"/>
      <w:pPr>
        <w:ind w:left="0" w:firstLine="400"/>
      </w:pPr>
      <w:rPr>
        <w:rFonts w:hint="default"/>
      </w:rPr>
    </w:lvl>
  </w:abstractNum>
  <w:abstractNum w:abstractNumId="1">
    <w:nsid w:val="CE809E2E"/>
    <w:multiLevelType w:val="singleLevel"/>
    <w:tmpl w:val="CE809E2E"/>
    <w:lvl w:ilvl="0" w:tentative="0">
      <w:start w:val="3"/>
      <w:numFmt w:val="chineseCounting"/>
      <w:suff w:val="nothing"/>
      <w:lvlText w:val="（%1）"/>
      <w:lvlJc w:val="left"/>
      <w:rPr>
        <w:rFonts w:hint="eastAsia"/>
      </w:rPr>
    </w:lvl>
  </w:abstractNum>
  <w:abstractNum w:abstractNumId="2">
    <w:nsid w:val="E4D32050"/>
    <w:multiLevelType w:val="singleLevel"/>
    <w:tmpl w:val="E4D32050"/>
    <w:lvl w:ilvl="0" w:tentative="0">
      <w:start w:val="1"/>
      <w:numFmt w:val="decimal"/>
      <w:suff w:val="nothing"/>
      <w:lvlText w:val="%1．"/>
      <w:lvlJc w:val="left"/>
      <w:pPr>
        <w:ind w:left="-2" w:firstLine="400"/>
      </w:pPr>
      <w:rPr>
        <w:rFonts w:hint="default"/>
      </w:rPr>
    </w:lvl>
  </w:abstractNum>
  <w:abstractNum w:abstractNumId="3">
    <w:nsid w:val="E54F26D7"/>
    <w:multiLevelType w:val="singleLevel"/>
    <w:tmpl w:val="E54F26D7"/>
    <w:lvl w:ilvl="0" w:tentative="0">
      <w:start w:val="1"/>
      <w:numFmt w:val="decimal"/>
      <w:suff w:val="nothing"/>
      <w:lvlText w:val="%1．"/>
      <w:lvlJc w:val="left"/>
      <w:pPr>
        <w:ind w:left="0" w:firstLine="400"/>
      </w:pPr>
      <w:rPr>
        <w:rFonts w:hint="default"/>
      </w:rPr>
    </w:lvl>
  </w:abstractNum>
  <w:abstractNum w:abstractNumId="4">
    <w:nsid w:val="F53378E3"/>
    <w:multiLevelType w:val="singleLevel"/>
    <w:tmpl w:val="F53378E3"/>
    <w:lvl w:ilvl="0" w:tentative="0">
      <w:start w:val="1"/>
      <w:numFmt w:val="decimal"/>
      <w:suff w:val="nothing"/>
      <w:lvlText w:val="（%1）"/>
      <w:lvlJc w:val="left"/>
    </w:lvl>
  </w:abstractNum>
  <w:abstractNum w:abstractNumId="5">
    <w:nsid w:val="F7696A25"/>
    <w:multiLevelType w:val="singleLevel"/>
    <w:tmpl w:val="F7696A25"/>
    <w:lvl w:ilvl="0" w:tentative="0">
      <w:start w:val="1"/>
      <w:numFmt w:val="decimal"/>
      <w:suff w:val="nothing"/>
      <w:lvlText w:val="%1．"/>
      <w:lvlJc w:val="left"/>
      <w:pPr>
        <w:ind w:left="0" w:firstLine="400"/>
      </w:pPr>
      <w:rPr>
        <w:rFonts w:hint="default"/>
      </w:rPr>
    </w:lvl>
  </w:abstractNum>
  <w:abstractNum w:abstractNumId="6">
    <w:nsid w:val="1FD1F83D"/>
    <w:multiLevelType w:val="singleLevel"/>
    <w:tmpl w:val="1FD1F83D"/>
    <w:lvl w:ilvl="0" w:tentative="0">
      <w:start w:val="1"/>
      <w:numFmt w:val="decimal"/>
      <w:suff w:val="nothing"/>
      <w:lvlText w:val="%1．"/>
      <w:lvlJc w:val="left"/>
      <w:pPr>
        <w:ind w:left="-2" w:firstLine="400"/>
      </w:pPr>
      <w:rPr>
        <w:rFonts w:hint="default"/>
      </w:rPr>
    </w:lvl>
  </w:abstractNum>
  <w:abstractNum w:abstractNumId="7">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8A398A1"/>
    <w:multiLevelType w:val="singleLevel"/>
    <w:tmpl w:val="48A398A1"/>
    <w:lvl w:ilvl="0" w:tentative="0">
      <w:start w:val="1"/>
      <w:numFmt w:val="decimal"/>
      <w:suff w:val="nothing"/>
      <w:lvlText w:val="%1．"/>
      <w:lvlJc w:val="left"/>
      <w:pPr>
        <w:ind w:left="0" w:firstLine="400"/>
      </w:pPr>
      <w:rPr>
        <w:rFonts w:hint="default"/>
      </w:rPr>
    </w:lvl>
  </w:abstractNum>
  <w:abstractNum w:abstractNumId="9">
    <w:nsid w:val="59B11739"/>
    <w:multiLevelType w:val="singleLevel"/>
    <w:tmpl w:val="59B11739"/>
    <w:lvl w:ilvl="0" w:tentative="0">
      <w:start w:val="1"/>
      <w:numFmt w:val="decimal"/>
      <w:suff w:val="nothing"/>
      <w:lvlText w:val="（%1）"/>
      <w:lvlJc w:val="left"/>
    </w:lvl>
  </w:abstractNum>
  <w:abstractNum w:abstractNumId="10">
    <w:nsid w:val="5B0B9B49"/>
    <w:multiLevelType w:val="singleLevel"/>
    <w:tmpl w:val="5B0B9B49"/>
    <w:lvl w:ilvl="0" w:tentative="0">
      <w:start w:val="1"/>
      <w:numFmt w:val="decimal"/>
      <w:suff w:val="nothing"/>
      <w:lvlText w:val="（%1）"/>
      <w:lvlJc w:val="left"/>
    </w:lvl>
  </w:abstractNum>
  <w:abstractNum w:abstractNumId="11">
    <w:nsid w:val="61C0ECEA"/>
    <w:multiLevelType w:val="singleLevel"/>
    <w:tmpl w:val="61C0ECEA"/>
    <w:lvl w:ilvl="0" w:tentative="0">
      <w:start w:val="1"/>
      <w:numFmt w:val="decimal"/>
      <w:suff w:val="nothing"/>
      <w:lvlText w:val="（%1）"/>
      <w:lvlJc w:val="left"/>
      <w:pPr>
        <w:ind w:left="240"/>
      </w:pPr>
    </w:lvl>
  </w:abstractNum>
  <w:abstractNum w:abstractNumId="12">
    <w:nsid w:val="77828A15"/>
    <w:multiLevelType w:val="singleLevel"/>
    <w:tmpl w:val="77828A15"/>
    <w:lvl w:ilvl="0" w:tentative="0">
      <w:start w:val="2"/>
      <w:numFmt w:val="chineseCounting"/>
      <w:suff w:val="space"/>
      <w:lvlText w:val="第%1部分"/>
      <w:lvlJc w:val="left"/>
      <w:rPr>
        <w:rFonts w:hint="eastAsia"/>
      </w:rPr>
    </w:lvl>
  </w:abstractNum>
  <w:num w:numId="1">
    <w:abstractNumId w:val="7"/>
  </w:num>
  <w:num w:numId="2">
    <w:abstractNumId w:val="12"/>
  </w:num>
  <w:num w:numId="3">
    <w:abstractNumId w:val="10"/>
  </w:num>
  <w:num w:numId="4">
    <w:abstractNumId w:val="11"/>
  </w:num>
  <w:num w:numId="5">
    <w:abstractNumId w:val="4"/>
  </w:num>
  <w:num w:numId="6">
    <w:abstractNumId w:val="9"/>
  </w:num>
  <w:num w:numId="7">
    <w:abstractNumId w:val="1"/>
  </w:num>
  <w:num w:numId="8">
    <w:abstractNumId w:val="3"/>
  </w:num>
  <w:num w:numId="9">
    <w:abstractNumId w:val="8"/>
  </w:num>
  <w:num w:numId="10">
    <w:abstractNumId w:val="0"/>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mE0Y2U1NmU5MjUzMDJiMDE5YjMzNGM1YThlZDcifQ=="/>
  </w:docVars>
  <w:rsids>
    <w:rsidRoot w:val="2C3E3B81"/>
    <w:rsid w:val="021653B1"/>
    <w:rsid w:val="036156B9"/>
    <w:rsid w:val="04194A53"/>
    <w:rsid w:val="04A9241C"/>
    <w:rsid w:val="05FE0636"/>
    <w:rsid w:val="065C478C"/>
    <w:rsid w:val="06B706B6"/>
    <w:rsid w:val="06C14982"/>
    <w:rsid w:val="06DB2E32"/>
    <w:rsid w:val="075B4146"/>
    <w:rsid w:val="07BE4755"/>
    <w:rsid w:val="089F3E9B"/>
    <w:rsid w:val="09062E51"/>
    <w:rsid w:val="097E2B76"/>
    <w:rsid w:val="097F55EA"/>
    <w:rsid w:val="098466B3"/>
    <w:rsid w:val="09B513DC"/>
    <w:rsid w:val="09F913BC"/>
    <w:rsid w:val="0A110938"/>
    <w:rsid w:val="0A2153B4"/>
    <w:rsid w:val="0AA87965"/>
    <w:rsid w:val="0AB05823"/>
    <w:rsid w:val="0B313CB7"/>
    <w:rsid w:val="0B7523EE"/>
    <w:rsid w:val="0BF95B27"/>
    <w:rsid w:val="0D34620A"/>
    <w:rsid w:val="0E994C82"/>
    <w:rsid w:val="10B1633F"/>
    <w:rsid w:val="10DB6AD8"/>
    <w:rsid w:val="11605B64"/>
    <w:rsid w:val="1192601F"/>
    <w:rsid w:val="121C75C3"/>
    <w:rsid w:val="124F5C78"/>
    <w:rsid w:val="135209D3"/>
    <w:rsid w:val="143A6CDD"/>
    <w:rsid w:val="143A7305"/>
    <w:rsid w:val="14B95E54"/>
    <w:rsid w:val="154758F1"/>
    <w:rsid w:val="15671D54"/>
    <w:rsid w:val="15FD1E04"/>
    <w:rsid w:val="162D0563"/>
    <w:rsid w:val="16A86A5D"/>
    <w:rsid w:val="17547EBB"/>
    <w:rsid w:val="177601B4"/>
    <w:rsid w:val="177721CB"/>
    <w:rsid w:val="18220FA3"/>
    <w:rsid w:val="18723DDD"/>
    <w:rsid w:val="192166AD"/>
    <w:rsid w:val="197D7125"/>
    <w:rsid w:val="19FF6342"/>
    <w:rsid w:val="1A2C531A"/>
    <w:rsid w:val="1A933676"/>
    <w:rsid w:val="1B106174"/>
    <w:rsid w:val="1C246794"/>
    <w:rsid w:val="1C571144"/>
    <w:rsid w:val="1CB65053"/>
    <w:rsid w:val="1D205D6C"/>
    <w:rsid w:val="1E3E561C"/>
    <w:rsid w:val="1E4465DF"/>
    <w:rsid w:val="1E590B98"/>
    <w:rsid w:val="1F307D58"/>
    <w:rsid w:val="21050034"/>
    <w:rsid w:val="21303020"/>
    <w:rsid w:val="21DA38AD"/>
    <w:rsid w:val="222724D6"/>
    <w:rsid w:val="22C72083"/>
    <w:rsid w:val="234B3D7D"/>
    <w:rsid w:val="23D21F8E"/>
    <w:rsid w:val="2424436B"/>
    <w:rsid w:val="24460444"/>
    <w:rsid w:val="24774C62"/>
    <w:rsid w:val="24F62910"/>
    <w:rsid w:val="263D41D3"/>
    <w:rsid w:val="266A66C8"/>
    <w:rsid w:val="272C68AA"/>
    <w:rsid w:val="274E3F05"/>
    <w:rsid w:val="27743E5C"/>
    <w:rsid w:val="27A71AC8"/>
    <w:rsid w:val="28B4561F"/>
    <w:rsid w:val="29842A7C"/>
    <w:rsid w:val="29891E41"/>
    <w:rsid w:val="29A555CC"/>
    <w:rsid w:val="2A273338"/>
    <w:rsid w:val="2AAB0F40"/>
    <w:rsid w:val="2B6612C7"/>
    <w:rsid w:val="2BCE175B"/>
    <w:rsid w:val="2BFA55A2"/>
    <w:rsid w:val="2C1704D9"/>
    <w:rsid w:val="2C3E3B81"/>
    <w:rsid w:val="2C615BCE"/>
    <w:rsid w:val="2D304617"/>
    <w:rsid w:val="2ECE0EC5"/>
    <w:rsid w:val="2F483DA9"/>
    <w:rsid w:val="2F7B4472"/>
    <w:rsid w:val="314E1363"/>
    <w:rsid w:val="31B10216"/>
    <w:rsid w:val="31C4508F"/>
    <w:rsid w:val="32864615"/>
    <w:rsid w:val="32F25E3D"/>
    <w:rsid w:val="331839CA"/>
    <w:rsid w:val="333828C9"/>
    <w:rsid w:val="33450597"/>
    <w:rsid w:val="34271EDE"/>
    <w:rsid w:val="351B7E14"/>
    <w:rsid w:val="35370FDC"/>
    <w:rsid w:val="354C6477"/>
    <w:rsid w:val="36561158"/>
    <w:rsid w:val="369E75EC"/>
    <w:rsid w:val="36BA76F8"/>
    <w:rsid w:val="36DA226D"/>
    <w:rsid w:val="372473A6"/>
    <w:rsid w:val="383C4522"/>
    <w:rsid w:val="3843785E"/>
    <w:rsid w:val="38AA26BF"/>
    <w:rsid w:val="38F5652C"/>
    <w:rsid w:val="396C7C73"/>
    <w:rsid w:val="39770720"/>
    <w:rsid w:val="39B95356"/>
    <w:rsid w:val="3A901C1F"/>
    <w:rsid w:val="3AFB7B08"/>
    <w:rsid w:val="3B196D9D"/>
    <w:rsid w:val="3C3D43FE"/>
    <w:rsid w:val="3C5677A0"/>
    <w:rsid w:val="3C8808B6"/>
    <w:rsid w:val="3C9012E0"/>
    <w:rsid w:val="3E6D498B"/>
    <w:rsid w:val="3EC36034"/>
    <w:rsid w:val="3F682D95"/>
    <w:rsid w:val="3F836895"/>
    <w:rsid w:val="404F6D9A"/>
    <w:rsid w:val="40827899"/>
    <w:rsid w:val="41007DF7"/>
    <w:rsid w:val="41503417"/>
    <w:rsid w:val="417D62D7"/>
    <w:rsid w:val="41C227A5"/>
    <w:rsid w:val="42440BA3"/>
    <w:rsid w:val="428B1338"/>
    <w:rsid w:val="43CA1AB8"/>
    <w:rsid w:val="45CC3284"/>
    <w:rsid w:val="46083AE5"/>
    <w:rsid w:val="46925F28"/>
    <w:rsid w:val="46A413A2"/>
    <w:rsid w:val="46C769E7"/>
    <w:rsid w:val="477D38C9"/>
    <w:rsid w:val="47A31619"/>
    <w:rsid w:val="48294CD4"/>
    <w:rsid w:val="48CA3A03"/>
    <w:rsid w:val="49593704"/>
    <w:rsid w:val="499A2860"/>
    <w:rsid w:val="4A1E62D2"/>
    <w:rsid w:val="4A3A0337"/>
    <w:rsid w:val="4A6E0EB3"/>
    <w:rsid w:val="4ACA3C0F"/>
    <w:rsid w:val="4B035C45"/>
    <w:rsid w:val="4B2458F4"/>
    <w:rsid w:val="4B2B2900"/>
    <w:rsid w:val="4B50680B"/>
    <w:rsid w:val="4B92297F"/>
    <w:rsid w:val="4BE95AD0"/>
    <w:rsid w:val="4CB66B41"/>
    <w:rsid w:val="4CE52F83"/>
    <w:rsid w:val="4D470322"/>
    <w:rsid w:val="4D5D6397"/>
    <w:rsid w:val="4DF775EB"/>
    <w:rsid w:val="4EF552F2"/>
    <w:rsid w:val="4EF75FD5"/>
    <w:rsid w:val="4F4B17C3"/>
    <w:rsid w:val="4FC77B13"/>
    <w:rsid w:val="50885837"/>
    <w:rsid w:val="50E7576B"/>
    <w:rsid w:val="514E01E8"/>
    <w:rsid w:val="524F6925"/>
    <w:rsid w:val="53AF53FC"/>
    <w:rsid w:val="54340F41"/>
    <w:rsid w:val="54444A33"/>
    <w:rsid w:val="54F335D6"/>
    <w:rsid w:val="55102B67"/>
    <w:rsid w:val="55185916"/>
    <w:rsid w:val="559437A7"/>
    <w:rsid w:val="55B260B2"/>
    <w:rsid w:val="56255472"/>
    <w:rsid w:val="56AD1DC3"/>
    <w:rsid w:val="57894AC7"/>
    <w:rsid w:val="583B614D"/>
    <w:rsid w:val="584D450B"/>
    <w:rsid w:val="58C76FA4"/>
    <w:rsid w:val="592E19F6"/>
    <w:rsid w:val="59A96A84"/>
    <w:rsid w:val="5A8630CB"/>
    <w:rsid w:val="5B8B19A7"/>
    <w:rsid w:val="5BC86C25"/>
    <w:rsid w:val="5BD315F8"/>
    <w:rsid w:val="5C1C5E87"/>
    <w:rsid w:val="5C3F05AC"/>
    <w:rsid w:val="5CB6414B"/>
    <w:rsid w:val="5CDC5D6B"/>
    <w:rsid w:val="5D614FDC"/>
    <w:rsid w:val="5DA15409"/>
    <w:rsid w:val="5DFE2548"/>
    <w:rsid w:val="5E5D6E1D"/>
    <w:rsid w:val="5F46765E"/>
    <w:rsid w:val="5F91213A"/>
    <w:rsid w:val="5FDD4283"/>
    <w:rsid w:val="600D03CE"/>
    <w:rsid w:val="604E6C09"/>
    <w:rsid w:val="607401A1"/>
    <w:rsid w:val="60AE4EC3"/>
    <w:rsid w:val="611E0A43"/>
    <w:rsid w:val="61AA7B53"/>
    <w:rsid w:val="61B01B16"/>
    <w:rsid w:val="61C61DA1"/>
    <w:rsid w:val="62843025"/>
    <w:rsid w:val="628F5A13"/>
    <w:rsid w:val="62AA63A9"/>
    <w:rsid w:val="62F67840"/>
    <w:rsid w:val="63514A76"/>
    <w:rsid w:val="636447A9"/>
    <w:rsid w:val="65912230"/>
    <w:rsid w:val="66BB2EDE"/>
    <w:rsid w:val="671D4B3B"/>
    <w:rsid w:val="67321DBD"/>
    <w:rsid w:val="673D35A4"/>
    <w:rsid w:val="681B44EA"/>
    <w:rsid w:val="683F7772"/>
    <w:rsid w:val="699D6C67"/>
    <w:rsid w:val="69CD33BA"/>
    <w:rsid w:val="6B1605C9"/>
    <w:rsid w:val="6B391118"/>
    <w:rsid w:val="6D011CF4"/>
    <w:rsid w:val="6DBB21A0"/>
    <w:rsid w:val="6DD91AF0"/>
    <w:rsid w:val="6DE336D3"/>
    <w:rsid w:val="6E5B3B88"/>
    <w:rsid w:val="6E7018D1"/>
    <w:rsid w:val="6EB5559B"/>
    <w:rsid w:val="6EED0CB4"/>
    <w:rsid w:val="6F0100A0"/>
    <w:rsid w:val="6F61456B"/>
    <w:rsid w:val="70790E4A"/>
    <w:rsid w:val="71024745"/>
    <w:rsid w:val="714F574C"/>
    <w:rsid w:val="71E10E40"/>
    <w:rsid w:val="71E16CAC"/>
    <w:rsid w:val="723E79C0"/>
    <w:rsid w:val="72BC62A4"/>
    <w:rsid w:val="72D475A0"/>
    <w:rsid w:val="7301116F"/>
    <w:rsid w:val="73E26C2E"/>
    <w:rsid w:val="75046944"/>
    <w:rsid w:val="757E1BC6"/>
    <w:rsid w:val="75FB611F"/>
    <w:rsid w:val="76637D40"/>
    <w:rsid w:val="776F2D1A"/>
    <w:rsid w:val="77725D3F"/>
    <w:rsid w:val="78200A76"/>
    <w:rsid w:val="78433660"/>
    <w:rsid w:val="78607A11"/>
    <w:rsid w:val="79042881"/>
    <w:rsid w:val="795D3D1D"/>
    <w:rsid w:val="79C424EA"/>
    <w:rsid w:val="79FF4DD4"/>
    <w:rsid w:val="7AC35029"/>
    <w:rsid w:val="7B2F4C29"/>
    <w:rsid w:val="7C556F2D"/>
    <w:rsid w:val="7D4423FE"/>
    <w:rsid w:val="7DDB22AD"/>
    <w:rsid w:val="7E2E0B01"/>
    <w:rsid w:val="7E430501"/>
    <w:rsid w:val="7ECE578F"/>
    <w:rsid w:val="7F282081"/>
    <w:rsid w:val="7F2D00FA"/>
    <w:rsid w:val="7F456361"/>
    <w:rsid w:val="7F9867DA"/>
    <w:rsid w:val="7FBA1FC4"/>
    <w:rsid w:val="7FC1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hAnsi="Times New Roman" w:eastAsia="宋体" w:cs="Times New Roman"/>
      <w:b/>
      <w:kern w:val="28"/>
      <w:sz w:val="36"/>
      <w:lang w:val="en-US" w:eastAsia="zh-CN" w:bidi="ar-SA"/>
    </w:rPr>
  </w:style>
  <w:style w:type="paragraph" w:styleId="3">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4">
    <w:name w:val="heading 3"/>
    <w:basedOn w:val="1"/>
    <w:next w:val="1"/>
    <w:autoRedefine/>
    <w:qFormat/>
    <w:uiPriority w:val="9"/>
    <w:pPr>
      <w:keepNext/>
      <w:keepLines/>
      <w:spacing w:before="50" w:after="50" w:line="240" w:lineRule="auto"/>
      <w:ind w:left="420" w:leftChars="200"/>
      <w:jc w:val="both"/>
      <w:outlineLvl w:val="2"/>
    </w:pPr>
    <w:rPr>
      <w:rFonts w:eastAsia="仿宋_GB2312"/>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32">
    <w:name w:val="Default Paragraph Font"/>
    <w:autoRedefine/>
    <w:semiHidden/>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rPr>
      <w:sz w:val="28"/>
      <w:szCs w:val="20"/>
    </w:rPr>
  </w:style>
  <w:style w:type="paragraph" w:styleId="7">
    <w:name w:val="Normal Indent"/>
    <w:basedOn w:val="1"/>
    <w:qFormat/>
    <w:uiPriority w:val="99"/>
    <w:pPr>
      <w:widowControl w:val="0"/>
      <w:spacing w:beforeLines="0" w:afterLines="0"/>
      <w:ind w:firstLine="420"/>
    </w:pPr>
    <w:rPr>
      <w:rFonts w:cs="Times New Roman"/>
      <w:kern w:val="0"/>
      <w:sz w:val="20"/>
      <w:szCs w:val="20"/>
    </w:rPr>
  </w:style>
  <w:style w:type="paragraph" w:styleId="8">
    <w:name w:val="Body Text"/>
    <w:basedOn w:val="1"/>
    <w:next w:val="9"/>
    <w:qFormat/>
    <w:uiPriority w:val="0"/>
    <w:pPr>
      <w:spacing w:after="120" w:afterLines="0"/>
    </w:pPr>
    <w:rPr>
      <w:sz w:val="21"/>
    </w:rPr>
  </w:style>
  <w:style w:type="paragraph" w:customStyle="1" w:styleId="9">
    <w:name w:val="正文1"/>
    <w:next w:val="10"/>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10">
    <w:name w:val="Normal_0"/>
    <w:qFormat/>
    <w:uiPriority w:val="0"/>
    <w:rPr>
      <w:rFonts w:ascii="Verdana" w:hAnsi="Verdana" w:eastAsia="Verdana" w:cs="Verdana"/>
      <w:sz w:val="24"/>
      <w:szCs w:val="24"/>
      <w:lang w:val="en-US" w:eastAsia="zh-CN" w:bidi="ar-SA"/>
    </w:rPr>
  </w:style>
  <w:style w:type="paragraph" w:styleId="11">
    <w:name w:val="Body Text Indent"/>
    <w:basedOn w:val="1"/>
    <w:next w:val="12"/>
    <w:qFormat/>
    <w:uiPriority w:val="0"/>
    <w:pPr>
      <w:tabs>
        <w:tab w:val="left" w:pos="2160"/>
      </w:tabs>
      <w:ind w:left="2159" w:leftChars="1028" w:firstLine="1"/>
    </w:pPr>
    <w:rPr>
      <w:rFonts w:ascii="宋体" w:hAnsi="宋体"/>
      <w:sz w:val="21"/>
      <w:szCs w:val="21"/>
    </w:rPr>
  </w:style>
  <w:style w:type="paragraph" w:styleId="12">
    <w:name w:val="envelope return"/>
    <w:basedOn w:val="1"/>
    <w:qFormat/>
    <w:uiPriority w:val="0"/>
    <w:pPr>
      <w:snapToGrid w:val="0"/>
    </w:pPr>
    <w:rPr>
      <w:rFonts w:ascii="Arial" w:hAnsi="Arial"/>
    </w:rPr>
  </w:style>
  <w:style w:type="paragraph" w:styleId="13">
    <w:name w:val="Plain Text"/>
    <w:basedOn w:val="1"/>
    <w:next w:val="1"/>
    <w:autoRedefine/>
    <w:qFormat/>
    <w:uiPriority w:val="0"/>
    <w:rPr>
      <w:rFonts w:ascii="宋体" w:hAnsi="Courier New"/>
      <w:szCs w:val="20"/>
    </w:rPr>
  </w:style>
  <w:style w:type="paragraph" w:styleId="14">
    <w:name w:val="Body Text Indent 2"/>
    <w:basedOn w:val="15"/>
    <w:qFormat/>
    <w:uiPriority w:val="0"/>
    <w:pPr>
      <w:spacing w:line="400" w:lineRule="exact"/>
      <w:ind w:left="359" w:leftChars="171" w:firstLine="1"/>
    </w:pPr>
    <w:rPr>
      <w:rFonts w:ascii="宋体"/>
      <w:sz w:val="24"/>
    </w:rPr>
  </w:style>
  <w:style w:type="paragraph" w:customStyle="1" w:styleId="15">
    <w:name w:val="Normal_7_0"/>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Normal Indent"/>
    <w:basedOn w:val="15"/>
    <w:qFormat/>
    <w:uiPriority w:val="0"/>
    <w:pPr>
      <w:ind w:firstLine="420"/>
    </w:pPr>
    <w:rPr>
      <w:szCs w:val="20"/>
    </w:rPr>
  </w:style>
  <w:style w:type="paragraph" w:styleId="17">
    <w:name w:val="footer"/>
    <w:basedOn w:val="1"/>
    <w:autoRedefine/>
    <w:qFormat/>
    <w:uiPriority w:val="0"/>
    <w:pPr>
      <w:tabs>
        <w:tab w:val="center" w:pos="4153"/>
        <w:tab w:val="right" w:pos="8306"/>
      </w:tabs>
      <w:snapToGrid w:val="0"/>
      <w:jc w:val="left"/>
    </w:pPr>
    <w:rPr>
      <w:sz w:val="18"/>
      <w:szCs w:val="20"/>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spacing w:before="120" w:beforeLines="0" w:after="120" w:afterLines="0"/>
      <w:jc w:val="left"/>
    </w:pPr>
    <w:rPr>
      <w:rFonts w:ascii="Calibri" w:hAnsi="Calibri"/>
      <w:b/>
      <w:bCs/>
      <w:caps/>
      <w:sz w:val="20"/>
      <w:szCs w:val="20"/>
    </w:rPr>
  </w:style>
  <w:style w:type="paragraph" w:styleId="20">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21">
    <w:name w:val="footnote text"/>
    <w:basedOn w:val="1"/>
    <w:unhideWhenUsed/>
    <w:qFormat/>
    <w:uiPriority w:val="0"/>
    <w:pPr>
      <w:snapToGrid w:val="0"/>
      <w:jc w:val="left"/>
    </w:pPr>
    <w:rPr>
      <w:rFonts w:ascii="Times New Roman" w:hAnsi="Times New Roman" w:cs="Times New Roman"/>
      <w:sz w:val="18"/>
      <w:szCs w:val="18"/>
    </w:rPr>
  </w:style>
  <w:style w:type="paragraph" w:styleId="22">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23">
    <w:name w:val="Body Text 2"/>
    <w:basedOn w:val="1"/>
    <w:next w:val="8"/>
    <w:autoRedefine/>
    <w:qFormat/>
    <w:uiPriority w:val="0"/>
    <w:rPr>
      <w:rFonts w:ascii="仿宋_GB2312" w:eastAsia="仿宋_GB2312"/>
      <w:b/>
      <w:sz w:val="24"/>
    </w:rPr>
  </w:style>
  <w:style w:type="paragraph" w:styleId="24">
    <w:name w:val="Message Header"/>
    <w:basedOn w:val="1"/>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7">
    <w:name w:val="Title"/>
    <w:basedOn w:val="1"/>
    <w:next w:val="1"/>
    <w:qFormat/>
    <w:uiPriority w:val="0"/>
    <w:pPr>
      <w:spacing w:before="240" w:after="60"/>
      <w:jc w:val="center"/>
      <w:outlineLvl w:val="0"/>
    </w:pPr>
    <w:rPr>
      <w:rFonts w:ascii="Cambria" w:hAnsi="Cambria"/>
      <w:b/>
      <w:bCs/>
      <w:sz w:val="36"/>
      <w:szCs w:val="32"/>
    </w:rPr>
  </w:style>
  <w:style w:type="paragraph" w:styleId="28">
    <w:name w:val="Body Text First Indent"/>
    <w:basedOn w:val="8"/>
    <w:next w:val="1"/>
    <w:autoRedefine/>
    <w:qFormat/>
    <w:uiPriority w:val="0"/>
    <w:pPr>
      <w:ind w:firstLine="420" w:firstLineChars="100"/>
    </w:pPr>
  </w:style>
  <w:style w:type="paragraph" w:styleId="29">
    <w:name w:val="Body Text First Indent 2"/>
    <w:basedOn w:val="11"/>
    <w:qFormat/>
    <w:uiPriority w:val="99"/>
    <w:pPr>
      <w:ind w:left="200" w:firstLine="200" w:firstLineChars="200"/>
    </w:pPr>
    <w:rPr>
      <w:szCs w:val="20"/>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Hyperlink"/>
    <w:autoRedefine/>
    <w:qFormat/>
    <w:uiPriority w:val="99"/>
    <w:rPr>
      <w:color w:val="000099"/>
      <w:u w:val="none"/>
    </w:rPr>
  </w:style>
  <w:style w:type="character" w:styleId="35">
    <w:name w:val="annotation reference"/>
    <w:basedOn w:val="32"/>
    <w:semiHidden/>
    <w:unhideWhenUsed/>
    <w:qFormat/>
    <w:uiPriority w:val="99"/>
    <w:rPr>
      <w:sz w:val="21"/>
      <w:szCs w:val="21"/>
    </w:rPr>
  </w:style>
  <w:style w:type="character" w:styleId="36">
    <w:name w:val="HTML Sample"/>
    <w:basedOn w:val="32"/>
    <w:autoRedefine/>
    <w:qFormat/>
    <w:uiPriority w:val="0"/>
    <w:rPr>
      <w:rFonts w:ascii="Courier New" w:hAnsi="Courier New"/>
    </w:rPr>
  </w:style>
  <w:style w:type="paragraph" w:customStyle="1" w:styleId="37">
    <w:name w:val="Body text|1"/>
    <w:basedOn w:val="1"/>
    <w:autoRedefine/>
    <w:qFormat/>
    <w:uiPriority w:val="0"/>
    <w:pPr>
      <w:widowControl w:val="0"/>
      <w:shd w:val="clear" w:color="auto" w:fill="auto"/>
      <w:spacing w:line="434" w:lineRule="auto"/>
      <w:ind w:firstLine="400"/>
    </w:pPr>
    <w:rPr>
      <w:rFonts w:ascii="宋体" w:hAnsi="宋体" w:eastAsia="宋体" w:cs="宋体"/>
      <w:color w:val="414F5B"/>
      <w:sz w:val="26"/>
      <w:szCs w:val="26"/>
      <w:u w:val="none"/>
      <w:shd w:val="clear" w:color="auto" w:fill="auto"/>
      <w:lang w:val="zh-TW" w:eastAsia="zh-TW" w:bidi="zh-TW"/>
    </w:rPr>
  </w:style>
  <w:style w:type="paragraph" w:customStyle="1" w:styleId="38">
    <w:name w:val="Table Text"/>
    <w:basedOn w:val="1"/>
    <w:autoRedefine/>
    <w:semiHidden/>
    <w:qFormat/>
    <w:uiPriority w:val="0"/>
    <w:rPr>
      <w:rFonts w:ascii="仿宋" w:hAnsi="仿宋" w:eastAsia="仿宋" w:cs="仿宋"/>
      <w:sz w:val="24"/>
      <w:szCs w:val="24"/>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内表"/>
    <w:basedOn w:val="1"/>
    <w:autoRedefine/>
    <w:qFormat/>
    <w:uiPriority w:val="0"/>
    <w:pPr>
      <w:widowControl w:val="0"/>
      <w:spacing w:beforeLines="0" w:afterLines="0"/>
      <w:jc w:val="left"/>
    </w:pPr>
    <w:rPr>
      <w:rFonts w:ascii="Times New Roman" w:hAnsi="Times New Roman" w:eastAsia="仿宋_GB2312" w:cs="Times New Roman"/>
      <w:kern w:val="2"/>
      <w:sz w:val="24"/>
      <w:szCs w:val="21"/>
    </w:rPr>
  </w:style>
  <w:style w:type="paragraph" w:customStyle="1" w:styleId="41">
    <w:name w:val="Normal_3"/>
    <w:autoRedefine/>
    <w:qFormat/>
    <w:uiPriority w:val="0"/>
    <w:rPr>
      <w:rFonts w:ascii="Times New Roman" w:hAnsi="Times New Roman" w:eastAsia="Times New Roman" w:cs="Times New Roman"/>
      <w:sz w:val="24"/>
      <w:szCs w:val="24"/>
    </w:rPr>
  </w:style>
  <w:style w:type="character" w:customStyle="1" w:styleId="42">
    <w:name w:val="font21"/>
    <w:basedOn w:val="32"/>
    <w:autoRedefine/>
    <w:qFormat/>
    <w:uiPriority w:val="0"/>
    <w:rPr>
      <w:rFonts w:hint="eastAsia" w:ascii="宋体" w:hAnsi="宋体" w:eastAsia="宋体" w:cs="宋体"/>
      <w:color w:val="000000"/>
      <w:sz w:val="24"/>
      <w:szCs w:val="24"/>
      <w:u w:val="none"/>
    </w:rPr>
  </w:style>
  <w:style w:type="paragraph" w:styleId="43">
    <w:name w:val="List Paragraph"/>
    <w:basedOn w:val="1"/>
    <w:qFormat/>
    <w:uiPriority w:val="34"/>
    <w:pPr>
      <w:ind w:firstLine="420" w:firstLineChars="200"/>
    </w:pPr>
  </w:style>
  <w:style w:type="paragraph" w:customStyle="1" w:styleId="4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5">
    <w:name w:val="Normal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8"/>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第一部分  招标公告"/>
    </customSectPr>
    <customSectPr>
      <sectNamePr val="第三部分  投标人须知"/>
    </customSectPr>
    <customSectPr>
      <sectNamePr val="第五部分  投标文件格式"/>
    </customSectPr>
    <customSectPr/>
    <customSectPr/>
    <customSectPr>
      <sectNamePr val="第六部分  采购项目要求及技术参数"/>
    </customSectPr>
    <customSectPr>
      <sectNamePr val="第四部分 青海省政府采购项目合同书（货物类范本）"/>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22104</Words>
  <Characters>23856</Characters>
  <Lines>0</Lines>
  <Paragraphs>0</Paragraphs>
  <TotalTime>13</TotalTime>
  <ScaleCrop>false</ScaleCrop>
  <LinksUpToDate>false</LinksUpToDate>
  <CharactersWithSpaces>24793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2023-08-28T00:49:00Z</dcterms:created>
  <dc:creator>Administrator</dc:creator>
  <cp:lastModifiedBy>Administrator</cp:lastModifiedBy>
  <dcterms:modified xsi:type="dcterms:W3CDTF">2026-04-30T13:48:29Z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91C44534575C49CA89C2B36F2B538938_13</vt:lpwstr>
  </property>
  <property fmtid="{D5CDD505-2E9C-101B-9397-08002B2CF9AE}" pid="4" name="KSOTemplateDocerSaveRecord">
    <vt:lpwstr>eyJoZGlkIjoiOTQyNGE3NGQ4NTViOTVlNGI3NTRkOTE5Yjc5NTUwZTUiLCJ1c2VySWQiOiI0MjQ2OTE0NzUifQ==</vt:lpwstr>
  </property>
</Properties>
</file>