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0B5F3">
      <w:pPr>
        <w:keepNext/>
        <w:keepLines/>
        <w:pageBreakBefore w:val="0"/>
        <w:tabs>
          <w:tab w:val="left" w:pos="0"/>
          <w:tab w:val="left" w:pos="3165"/>
          <w:tab w:val="center" w:pos="4153"/>
        </w:tabs>
        <w:kinsoku/>
        <w:wordWrap/>
        <w:overflowPunct/>
        <w:topLinePunct w:val="0"/>
        <w:autoSpaceDE w:val="0"/>
        <w:autoSpaceDN w:val="0"/>
        <w:bidi w:val="0"/>
        <w:adjustRightInd w:val="0"/>
        <w:snapToGrid/>
        <w:spacing w:before="0" w:beforeLines="0" w:after="0" w:afterLines="0" w:line="600" w:lineRule="exact"/>
        <w:ind w:left="2650" w:hanging="1680" w:hangingChars="600"/>
        <w:jc w:val="center"/>
        <w:textAlignment w:val="auto"/>
        <w:outlineLvl w:val="0"/>
        <w:rPr>
          <w:rFonts w:hint="eastAsia" w:ascii="仿宋" w:hAnsi="仿宋" w:eastAsia="仿宋" w:cs="仿宋"/>
          <w:b w:val="0"/>
          <w:bCs w:val="0"/>
          <w:snapToGrid w:val="0"/>
          <w:color w:val="000000"/>
          <w:kern w:val="44"/>
          <w:sz w:val="28"/>
          <w:szCs w:val="28"/>
          <w:lang w:val="en-US" w:eastAsia="zh-CN" w:bidi="ar-SA"/>
        </w:rPr>
      </w:pPr>
      <w:bookmarkStart w:id="0" w:name="_Toc6116"/>
      <w:r>
        <w:rPr>
          <w:rFonts w:hint="eastAsia" w:ascii="仿宋" w:hAnsi="仿宋" w:eastAsia="仿宋" w:cs="仿宋"/>
          <w:b w:val="0"/>
          <w:bCs w:val="0"/>
          <w:snapToGrid w:val="0"/>
          <w:color w:val="000000"/>
          <w:kern w:val="44"/>
          <w:sz w:val="28"/>
          <w:szCs w:val="28"/>
          <w:lang w:val="en-US" w:eastAsia="zh-CN" w:bidi="ar-SA"/>
        </w:rPr>
        <w:t>绒山羊政策保险补助项目</w:t>
      </w:r>
    </w:p>
    <w:p w14:paraId="6DCFC979">
      <w:pPr>
        <w:keepNext/>
        <w:keepLines/>
        <w:pageBreakBefore w:val="0"/>
        <w:tabs>
          <w:tab w:val="left" w:pos="0"/>
          <w:tab w:val="left" w:pos="3165"/>
          <w:tab w:val="center" w:pos="4153"/>
        </w:tabs>
        <w:kinsoku/>
        <w:wordWrap/>
        <w:overflowPunct/>
        <w:topLinePunct w:val="0"/>
        <w:autoSpaceDE w:val="0"/>
        <w:autoSpaceDN w:val="0"/>
        <w:bidi w:val="0"/>
        <w:adjustRightInd w:val="0"/>
        <w:snapToGrid/>
        <w:spacing w:before="0" w:beforeLines="0" w:after="0" w:afterLines="0" w:line="600" w:lineRule="exact"/>
        <w:ind w:left="2650" w:hanging="1680" w:hangingChars="600"/>
        <w:jc w:val="center"/>
        <w:textAlignment w:val="auto"/>
        <w:outlineLvl w:val="0"/>
        <w:rPr>
          <w:rFonts w:hint="eastAsia" w:ascii="仿宋" w:hAnsi="仿宋" w:eastAsia="仿宋" w:cs="仿宋"/>
          <w:b w:val="0"/>
          <w:bCs w:val="0"/>
          <w:snapToGrid w:val="0"/>
          <w:color w:val="000000"/>
          <w:kern w:val="44"/>
          <w:sz w:val="28"/>
          <w:szCs w:val="28"/>
          <w:lang w:val="en-US" w:eastAsia="en-US" w:bidi="ar-SA"/>
        </w:rPr>
      </w:pPr>
      <w:r>
        <w:rPr>
          <w:rFonts w:hint="eastAsia" w:ascii="仿宋" w:hAnsi="仿宋" w:eastAsia="仿宋" w:cs="仿宋"/>
          <w:b w:val="0"/>
          <w:bCs w:val="0"/>
          <w:snapToGrid w:val="0"/>
          <w:color w:val="000000"/>
          <w:kern w:val="44"/>
          <w:sz w:val="28"/>
          <w:szCs w:val="28"/>
          <w:lang w:val="en-US" w:eastAsia="zh-CN" w:bidi="ar-SA"/>
        </w:rPr>
        <w:t>磋商</w:t>
      </w:r>
      <w:r>
        <w:rPr>
          <w:rFonts w:hint="eastAsia" w:ascii="仿宋" w:hAnsi="仿宋" w:eastAsia="仿宋" w:cs="仿宋"/>
          <w:b w:val="0"/>
          <w:bCs w:val="0"/>
          <w:snapToGrid w:val="0"/>
          <w:color w:val="000000"/>
          <w:kern w:val="44"/>
          <w:sz w:val="28"/>
          <w:szCs w:val="28"/>
          <w:lang w:val="en-US" w:eastAsia="en-US" w:bidi="ar-SA"/>
        </w:rPr>
        <w:t>公告</w:t>
      </w:r>
      <w:bookmarkEnd w:id="0"/>
    </w:p>
    <w:p w14:paraId="6E6775D3">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项目概况</w:t>
      </w:r>
    </w:p>
    <w:p w14:paraId="36E2EDFD">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lang w:eastAsia="zh-CN"/>
        </w:rPr>
        <w:t>绒山羊政策保险补助项目</w:t>
      </w:r>
      <w:r>
        <w:rPr>
          <w:rFonts w:hint="eastAsia" w:ascii="仿宋" w:hAnsi="仿宋" w:eastAsia="仿宋" w:cs="仿宋"/>
          <w:sz w:val="28"/>
          <w:szCs w:val="28"/>
          <w:u w:val="single"/>
          <w:lang w:val="en-US" w:eastAsia="zh-CN"/>
        </w:rPr>
        <w:t>潜在供应商应在政采云平台线上获取获取采购文件</w:t>
      </w:r>
      <w:r>
        <w:rPr>
          <w:rFonts w:hint="eastAsia" w:ascii="仿宋" w:hAnsi="仿宋" w:eastAsia="仿宋" w:cs="仿宋"/>
          <w:sz w:val="28"/>
          <w:szCs w:val="28"/>
        </w:rPr>
        <w:t>，并于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2026</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06</w:t>
      </w:r>
      <w:r>
        <w:rPr>
          <w:rFonts w:hint="eastAsia" w:ascii="仿宋" w:hAnsi="仿宋" w:eastAsia="仿宋" w:cs="仿宋"/>
          <w:bCs/>
          <w:sz w:val="28"/>
          <w:szCs w:val="28"/>
          <w:u w:val="single"/>
        </w:rPr>
        <w:t>月</w:t>
      </w:r>
      <w:r>
        <w:rPr>
          <w:rFonts w:hint="eastAsia" w:ascii="仿宋" w:hAnsi="仿宋" w:eastAsia="仿宋" w:cs="仿宋"/>
          <w:bCs/>
          <w:sz w:val="28"/>
          <w:szCs w:val="28"/>
          <w:u w:val="single"/>
          <w:lang w:val="en-US" w:eastAsia="zh-CN"/>
        </w:rPr>
        <w:t>05</w:t>
      </w:r>
      <w:r>
        <w:rPr>
          <w:rFonts w:hint="eastAsia" w:ascii="仿宋" w:hAnsi="仿宋" w:eastAsia="仿宋" w:cs="仿宋"/>
          <w:bCs/>
          <w:sz w:val="28"/>
          <w:szCs w:val="28"/>
          <w:u w:val="single"/>
        </w:rPr>
        <w:t>日</w:t>
      </w:r>
      <w:r>
        <w:rPr>
          <w:rFonts w:hint="eastAsia" w:ascii="仿宋" w:hAnsi="仿宋" w:eastAsia="仿宋" w:cs="仿宋"/>
          <w:bCs/>
          <w:sz w:val="28"/>
          <w:szCs w:val="28"/>
          <w:u w:val="single"/>
          <w:lang w:val="en-US" w:eastAsia="zh-CN"/>
        </w:rPr>
        <w:t>10</w:t>
      </w:r>
      <w:r>
        <w:rPr>
          <w:rFonts w:hint="eastAsia" w:ascii="仿宋" w:hAnsi="仿宋" w:eastAsia="仿宋" w:cs="仿宋"/>
          <w:bCs/>
          <w:sz w:val="28"/>
          <w:szCs w:val="28"/>
          <w:u w:val="single"/>
        </w:rPr>
        <w:t>点</w:t>
      </w:r>
      <w:r>
        <w:rPr>
          <w:rFonts w:hint="eastAsia" w:ascii="仿宋" w:hAnsi="仿宋" w:eastAsia="仿宋" w:cs="仿宋"/>
          <w:bCs/>
          <w:sz w:val="28"/>
          <w:szCs w:val="28"/>
          <w:u w:val="single"/>
          <w:lang w:val="en-US" w:eastAsia="zh-CN"/>
        </w:rPr>
        <w:t>30</w:t>
      </w:r>
      <w:r>
        <w:rPr>
          <w:rFonts w:hint="eastAsia" w:ascii="仿宋" w:hAnsi="仿宋" w:eastAsia="仿宋" w:cs="仿宋"/>
          <w:bCs/>
          <w:sz w:val="28"/>
          <w:szCs w:val="28"/>
          <w:u w:val="single"/>
        </w:rPr>
        <w:t>分（北京时间）</w:t>
      </w:r>
      <w:r>
        <w:rPr>
          <w:rFonts w:hint="eastAsia" w:ascii="仿宋" w:hAnsi="仿宋" w:eastAsia="仿宋" w:cs="仿宋"/>
          <w:bCs/>
          <w:sz w:val="28"/>
          <w:szCs w:val="28"/>
        </w:rPr>
        <w:t>前递交</w:t>
      </w:r>
      <w:r>
        <w:rPr>
          <w:rFonts w:hint="eastAsia" w:ascii="仿宋" w:hAnsi="仿宋" w:eastAsia="仿宋" w:cs="仿宋"/>
          <w:bCs/>
          <w:sz w:val="28"/>
          <w:szCs w:val="28"/>
          <w:lang w:val="en-US" w:eastAsia="zh-CN"/>
        </w:rPr>
        <w:t>响应</w:t>
      </w:r>
      <w:r>
        <w:rPr>
          <w:rFonts w:hint="eastAsia" w:ascii="仿宋" w:hAnsi="仿宋" w:eastAsia="仿宋" w:cs="仿宋"/>
          <w:bCs/>
          <w:sz w:val="28"/>
          <w:szCs w:val="28"/>
        </w:rPr>
        <w:t>文件</w:t>
      </w:r>
      <w:r>
        <w:rPr>
          <w:rFonts w:hint="eastAsia" w:ascii="仿宋" w:hAnsi="仿宋" w:eastAsia="仿宋" w:cs="仿宋"/>
          <w:sz w:val="28"/>
          <w:szCs w:val="28"/>
        </w:rPr>
        <w:t>。</w:t>
      </w:r>
    </w:p>
    <w:p w14:paraId="29A0D09C">
      <w:pPr>
        <w:keepNext/>
        <w:keepLines/>
        <w:pageBreakBefore w:val="0"/>
        <w:numPr>
          <w:ilvl w:val="0"/>
          <w:numId w:val="0"/>
        </w:numPr>
        <w:tabs>
          <w:tab w:val="left" w:pos="420"/>
        </w:tabs>
        <w:kinsoku/>
        <w:wordWrap/>
        <w:overflowPunct/>
        <w:topLinePunct w:val="0"/>
        <w:autoSpaceDE w:val="0"/>
        <w:autoSpaceDN w:val="0"/>
        <w:bidi w:val="0"/>
        <w:adjustRightInd w:val="0"/>
        <w:snapToGrid/>
        <w:spacing w:before="0" w:beforeLines="0" w:after="0" w:afterLines="0" w:line="240" w:lineRule="auto"/>
        <w:ind w:leftChars="0"/>
        <w:jc w:val="left"/>
        <w:textAlignment w:val="auto"/>
        <w:outlineLvl w:val="1"/>
        <w:rPr>
          <w:rFonts w:hint="eastAsia" w:ascii="仿宋" w:hAnsi="仿宋" w:eastAsia="仿宋" w:cs="仿宋"/>
          <w:b w:val="0"/>
          <w:bCs/>
          <w:snapToGrid w:val="0"/>
          <w:color w:val="000000"/>
          <w:kern w:val="2"/>
          <w:sz w:val="28"/>
          <w:szCs w:val="28"/>
          <w:lang w:val="en-US" w:eastAsia="zh-CN" w:bidi="ar-SA"/>
        </w:rPr>
      </w:pPr>
      <w:bookmarkStart w:id="1" w:name="_Toc28359002"/>
      <w:bookmarkStart w:id="2" w:name="_Toc28359079"/>
      <w:bookmarkStart w:id="3" w:name="_Toc35393790"/>
      <w:bookmarkStart w:id="4" w:name="_Toc35393621"/>
      <w:bookmarkStart w:id="5" w:name="_Toc32636"/>
      <w:bookmarkStart w:id="6" w:name="_Hlk24379207"/>
      <w:r>
        <w:rPr>
          <w:rFonts w:hint="eastAsia" w:ascii="仿宋" w:hAnsi="仿宋" w:eastAsia="仿宋" w:cs="仿宋"/>
          <w:b w:val="0"/>
          <w:bCs/>
          <w:snapToGrid w:val="0"/>
          <w:color w:val="000000"/>
          <w:kern w:val="2"/>
          <w:sz w:val="28"/>
          <w:szCs w:val="28"/>
          <w:lang w:val="en-US" w:eastAsia="zh-CN" w:bidi="ar-SA"/>
        </w:rPr>
        <w:t>一、项目基本情况</w:t>
      </w:r>
      <w:bookmarkEnd w:id="1"/>
      <w:bookmarkEnd w:id="2"/>
      <w:bookmarkEnd w:id="3"/>
      <w:bookmarkEnd w:id="4"/>
      <w:bookmarkEnd w:id="5"/>
    </w:p>
    <w:p w14:paraId="3CFF1C1B">
      <w:pPr>
        <w:pageBreakBefore w:val="0"/>
        <w:kinsoku/>
        <w:wordWrap/>
        <w:overflowPunct/>
        <w:topLinePunct w:val="0"/>
        <w:bidi w:val="0"/>
        <w:snapToGrid/>
        <w:spacing w:line="60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项目编号：ZFCG</w:t>
      </w:r>
      <w:r>
        <w:rPr>
          <w:rFonts w:hint="eastAsia" w:ascii="仿宋" w:hAnsi="仿宋" w:eastAsia="仿宋" w:cs="仿宋"/>
          <w:sz w:val="28"/>
          <w:szCs w:val="28"/>
          <w:lang w:val="en-US" w:eastAsia="zh-CN"/>
        </w:rPr>
        <w:t>HY</w:t>
      </w:r>
      <w:r>
        <w:rPr>
          <w:rFonts w:hint="eastAsia" w:ascii="仿宋" w:hAnsi="仿宋" w:eastAsia="仿宋" w:cs="仿宋"/>
          <w:sz w:val="28"/>
          <w:szCs w:val="28"/>
        </w:rPr>
        <w:t>202</w:t>
      </w:r>
      <w:r>
        <w:rPr>
          <w:rFonts w:hint="eastAsia" w:ascii="仿宋" w:hAnsi="仿宋" w:eastAsia="仿宋" w:cs="仿宋"/>
          <w:sz w:val="28"/>
          <w:szCs w:val="28"/>
          <w:lang w:val="en-US" w:eastAsia="zh-CN"/>
        </w:rPr>
        <w:t>6017-1</w:t>
      </w:r>
    </w:p>
    <w:p w14:paraId="2BF5C6B2">
      <w:pPr>
        <w:pageBreakBefore w:val="0"/>
        <w:kinsoku/>
        <w:wordWrap/>
        <w:overflowPunct/>
        <w:topLinePunct w:val="0"/>
        <w:bidi w:val="0"/>
        <w:snapToGrid/>
        <w:spacing w:line="600" w:lineRule="exact"/>
        <w:ind w:left="839" w:leftChars="26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项目名称：</w:t>
      </w:r>
      <w:bookmarkEnd w:id="6"/>
      <w:r>
        <w:rPr>
          <w:rFonts w:hint="eastAsia" w:ascii="仿宋" w:hAnsi="仿宋" w:eastAsia="仿宋" w:cs="仿宋"/>
          <w:sz w:val="28"/>
          <w:szCs w:val="28"/>
          <w:lang w:val="en-US" w:eastAsia="zh-CN"/>
        </w:rPr>
        <w:t>绒山羊政策保险补助项目</w:t>
      </w:r>
    </w:p>
    <w:p w14:paraId="0A3203D1">
      <w:pPr>
        <w:pageBreakBefore w:val="0"/>
        <w:kinsoku/>
        <w:wordWrap/>
        <w:overflowPunct/>
        <w:topLinePunct w:val="0"/>
        <w:bidi w:val="0"/>
        <w:snapToGrid/>
        <w:spacing w:line="600" w:lineRule="exact"/>
        <w:ind w:left="839" w:leftChars="26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采购方式：竞争性磋商 </w:t>
      </w:r>
    </w:p>
    <w:p w14:paraId="04C28097">
      <w:pPr>
        <w:pageBreakBefore w:val="0"/>
        <w:kinsoku/>
        <w:wordWrap/>
        <w:overflowPunct/>
        <w:topLinePunct w:val="0"/>
        <w:bidi w:val="0"/>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预算金额：</w:t>
      </w:r>
      <w:r>
        <w:rPr>
          <w:rFonts w:hint="eastAsia" w:ascii="仿宋" w:hAnsi="仿宋" w:eastAsia="仿宋" w:cs="仿宋"/>
          <w:sz w:val="28"/>
          <w:szCs w:val="28"/>
          <w:lang w:val="en-US" w:eastAsia="zh-CN"/>
        </w:rPr>
        <w:t>819200元</w:t>
      </w:r>
    </w:p>
    <w:p w14:paraId="5D343C50">
      <w:pPr>
        <w:pageBreakBefore w:val="0"/>
        <w:kinsoku/>
        <w:wordWrap/>
        <w:overflowPunct/>
        <w:topLinePunct w:val="0"/>
        <w:bidi w:val="0"/>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最高限价：</w:t>
      </w:r>
      <w:r>
        <w:rPr>
          <w:rFonts w:hint="eastAsia" w:ascii="仿宋" w:hAnsi="仿宋" w:eastAsia="仿宋" w:cs="仿宋"/>
          <w:sz w:val="28"/>
          <w:szCs w:val="28"/>
          <w:lang w:val="en-US" w:eastAsia="zh-CN"/>
        </w:rPr>
        <w:t>819200元</w:t>
      </w:r>
    </w:p>
    <w:p w14:paraId="070EF827">
      <w:pPr>
        <w:pageBreakBefore w:val="0"/>
        <w:kinsoku/>
        <w:wordWrap/>
        <w:overflowPunct/>
        <w:topLinePunct w:val="0"/>
        <w:bidi w:val="0"/>
        <w:snapToGrid/>
        <w:spacing w:line="60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采购需求：</w:t>
      </w:r>
      <w:r>
        <w:rPr>
          <w:rFonts w:hint="eastAsia" w:ascii="仿宋" w:hAnsi="仿宋" w:eastAsia="仿宋" w:cs="仿宋"/>
          <w:sz w:val="28"/>
          <w:szCs w:val="28"/>
          <w:lang w:val="en-US" w:eastAsia="zh-CN"/>
        </w:rPr>
        <w:t>补助2.1万只绒山羊的保险费用，其中种公羊0.1万只，生产母羊2万只。（具体内容详见磋商文件）</w:t>
      </w:r>
    </w:p>
    <w:p w14:paraId="076D1595">
      <w:pPr>
        <w:pageBreakBefore w:val="0"/>
        <w:kinsoku/>
        <w:wordWrap/>
        <w:overflowPunct/>
        <w:topLinePunct w:val="0"/>
        <w:bidi w:val="0"/>
        <w:snapToGrid/>
        <w:spacing w:line="600" w:lineRule="exact"/>
        <w:ind w:firstLine="560" w:firstLineChars="20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合同履行期限：</w:t>
      </w:r>
      <w:r>
        <w:rPr>
          <w:rFonts w:hint="eastAsia" w:ascii="仿宋" w:hAnsi="仿宋" w:eastAsia="仿宋" w:cs="仿宋"/>
          <w:sz w:val="28"/>
          <w:szCs w:val="28"/>
          <w:lang w:val="en-US" w:eastAsia="zh-CN"/>
        </w:rPr>
        <w:t>一年</w:t>
      </w:r>
    </w:p>
    <w:p w14:paraId="76EAE622">
      <w:pPr>
        <w:pageBreakBefore w:val="0"/>
        <w:kinsoku/>
        <w:wordWrap/>
        <w:overflowPunct/>
        <w:topLinePunct w:val="0"/>
        <w:bidi w:val="0"/>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i/>
          <w:sz w:val="28"/>
          <w:szCs w:val="28"/>
        </w:rPr>
        <w:t>否</w:t>
      </w:r>
      <w:r>
        <w:rPr>
          <w:rFonts w:hint="eastAsia" w:ascii="仿宋" w:hAnsi="仿宋" w:eastAsia="仿宋" w:cs="仿宋"/>
          <w:sz w:val="28"/>
          <w:szCs w:val="28"/>
        </w:rPr>
        <w:t>）接受联合体投标。</w:t>
      </w:r>
    </w:p>
    <w:p w14:paraId="0F2E2BD3">
      <w:pPr>
        <w:keepNext/>
        <w:keepLines/>
        <w:pageBreakBefore w:val="0"/>
        <w:numPr>
          <w:ilvl w:val="0"/>
          <w:numId w:val="0"/>
        </w:numPr>
        <w:tabs>
          <w:tab w:val="left" w:pos="420"/>
        </w:tabs>
        <w:kinsoku/>
        <w:wordWrap/>
        <w:overflowPunct/>
        <w:topLinePunct w:val="0"/>
        <w:autoSpaceDE w:val="0"/>
        <w:autoSpaceDN w:val="0"/>
        <w:bidi w:val="0"/>
        <w:adjustRightInd w:val="0"/>
        <w:snapToGrid/>
        <w:spacing w:before="0" w:beforeLines="0" w:after="0" w:afterLines="0" w:line="240" w:lineRule="auto"/>
        <w:ind w:leftChars="0"/>
        <w:jc w:val="left"/>
        <w:textAlignment w:val="auto"/>
        <w:outlineLvl w:val="1"/>
        <w:rPr>
          <w:rFonts w:hint="eastAsia" w:ascii="仿宋" w:hAnsi="仿宋" w:eastAsia="仿宋" w:cs="仿宋"/>
          <w:b w:val="0"/>
          <w:bCs/>
          <w:snapToGrid w:val="0"/>
          <w:color w:val="000000"/>
          <w:kern w:val="2"/>
          <w:sz w:val="28"/>
          <w:szCs w:val="28"/>
          <w:lang w:val="en-US" w:eastAsia="zh-CN" w:bidi="ar-SA"/>
        </w:rPr>
      </w:pPr>
      <w:bookmarkStart w:id="7" w:name="_Toc35393622"/>
      <w:bookmarkStart w:id="8" w:name="_Toc28359003"/>
      <w:bookmarkStart w:id="9" w:name="_Toc16619"/>
      <w:bookmarkStart w:id="10" w:name="_Toc28359080"/>
      <w:bookmarkStart w:id="11" w:name="_Toc35393791"/>
      <w:r>
        <w:rPr>
          <w:rFonts w:hint="eastAsia" w:ascii="仿宋" w:hAnsi="仿宋" w:eastAsia="仿宋" w:cs="仿宋"/>
          <w:b w:val="0"/>
          <w:bCs/>
          <w:snapToGrid w:val="0"/>
          <w:color w:val="000000"/>
          <w:kern w:val="2"/>
          <w:sz w:val="28"/>
          <w:szCs w:val="28"/>
          <w:lang w:val="en-US" w:eastAsia="zh-CN" w:bidi="ar-SA"/>
        </w:rPr>
        <w:t>二、申请人的资格要求：</w:t>
      </w:r>
      <w:bookmarkEnd w:id="7"/>
      <w:bookmarkEnd w:id="8"/>
      <w:bookmarkEnd w:id="9"/>
      <w:bookmarkEnd w:id="10"/>
      <w:bookmarkEnd w:id="11"/>
    </w:p>
    <w:p w14:paraId="7C787A71">
      <w:pPr>
        <w:pageBreakBefore w:val="0"/>
        <w:kinsoku/>
        <w:wordWrap/>
        <w:overflowPunct/>
        <w:topLinePunct w:val="0"/>
        <w:bidi w:val="0"/>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77F8DCA7">
      <w:pPr>
        <w:pageBreakBefore w:val="0"/>
        <w:kinsoku/>
        <w:wordWrap/>
        <w:overflowPunct/>
        <w:topLinePunct w:val="0"/>
        <w:bidi w:val="0"/>
        <w:snapToGrid/>
        <w:spacing w:line="600" w:lineRule="exact"/>
        <w:ind w:firstLine="560" w:firstLineChars="200"/>
        <w:textAlignment w:val="auto"/>
        <w:rPr>
          <w:rFonts w:hint="eastAsia" w:ascii="仿宋" w:hAnsi="仿宋" w:eastAsia="仿宋" w:cs="仿宋"/>
          <w:sz w:val="28"/>
          <w:szCs w:val="28"/>
        </w:rPr>
      </w:pPr>
      <w:bookmarkStart w:id="12" w:name="_Toc28359081"/>
      <w:bookmarkStart w:id="13" w:name="_Toc28359004"/>
      <w:r>
        <w:rPr>
          <w:rFonts w:hint="eastAsia" w:ascii="仿宋" w:hAnsi="仿宋" w:eastAsia="仿宋" w:cs="仿宋"/>
          <w:sz w:val="28"/>
          <w:szCs w:val="28"/>
        </w:rPr>
        <w:t>2.落实政府采购政策需满足的资格要求：符合</w:t>
      </w:r>
      <w:r>
        <w:rPr>
          <w:rFonts w:hint="eastAsia" w:ascii="仿宋" w:hAnsi="仿宋" w:eastAsia="仿宋" w:cs="仿宋"/>
          <w:sz w:val="28"/>
          <w:szCs w:val="28"/>
          <w:lang w:val="en-US" w:eastAsia="zh-CN"/>
        </w:rPr>
        <w:t>1</w:t>
      </w:r>
      <w:r>
        <w:rPr>
          <w:rFonts w:hint="eastAsia" w:ascii="仿宋" w:hAnsi="仿宋" w:eastAsia="仿宋" w:cs="仿宋"/>
          <w:sz w:val="28"/>
          <w:szCs w:val="28"/>
        </w:rPr>
        <w:t>、《政府采购促进中小企业发展管理办法》(财库〔2020〕46号)；</w:t>
      </w:r>
      <w:r>
        <w:rPr>
          <w:rFonts w:hint="eastAsia" w:ascii="仿宋" w:hAnsi="仿宋" w:eastAsia="仿宋" w:cs="仿宋"/>
          <w:sz w:val="28"/>
          <w:szCs w:val="28"/>
          <w:lang w:val="en-US" w:eastAsia="zh-CN"/>
        </w:rPr>
        <w:t>2</w:t>
      </w:r>
      <w:r>
        <w:rPr>
          <w:rFonts w:hint="eastAsia" w:ascii="仿宋" w:hAnsi="仿宋" w:eastAsia="仿宋" w:cs="仿宋"/>
          <w:sz w:val="28"/>
          <w:szCs w:val="28"/>
        </w:rPr>
        <w:t>、《关于促进残疾人就业政府采购政策的通知》(财库〔2017〕141号)；</w:t>
      </w:r>
      <w:r>
        <w:rPr>
          <w:rFonts w:hint="eastAsia" w:ascii="仿宋" w:hAnsi="仿宋" w:eastAsia="仿宋" w:cs="仿宋"/>
          <w:sz w:val="28"/>
          <w:szCs w:val="28"/>
          <w:lang w:val="en-US" w:eastAsia="zh-CN"/>
        </w:rPr>
        <w:t>3</w:t>
      </w:r>
      <w:r>
        <w:rPr>
          <w:rFonts w:hint="eastAsia" w:ascii="仿宋" w:hAnsi="仿宋" w:eastAsia="仿宋" w:cs="仿宋"/>
          <w:sz w:val="28"/>
          <w:szCs w:val="28"/>
        </w:rPr>
        <w:t>、《关于政府采购支持监狱企业发展有关问题的通知》(财库〔2014〕68号)》等符合政府采购政策条件的，按规定给予评审优惠。</w:t>
      </w:r>
    </w:p>
    <w:p w14:paraId="72E1A7DC">
      <w:pPr>
        <w:keepNext/>
        <w:keepLines/>
        <w:pageBreakBefore w:val="0"/>
        <w:numPr>
          <w:ilvl w:val="0"/>
          <w:numId w:val="0"/>
        </w:numPr>
        <w:tabs>
          <w:tab w:val="left" w:pos="420"/>
        </w:tabs>
        <w:kinsoku/>
        <w:wordWrap/>
        <w:overflowPunct/>
        <w:topLinePunct w:val="0"/>
        <w:autoSpaceDE w:val="0"/>
        <w:autoSpaceDN w:val="0"/>
        <w:bidi w:val="0"/>
        <w:adjustRightInd w:val="0"/>
        <w:snapToGrid/>
        <w:spacing w:before="260" w:beforeLines="0" w:after="260" w:afterLines="0" w:line="600" w:lineRule="exact"/>
        <w:ind w:left="210" w:leftChars="0"/>
        <w:jc w:val="left"/>
        <w:textAlignment w:val="auto"/>
        <w:outlineLvl w:val="1"/>
        <w:rPr>
          <w:rFonts w:hint="eastAsia" w:ascii="仿宋" w:hAnsi="仿宋" w:eastAsia="仿宋" w:cs="仿宋"/>
          <w:b w:val="0"/>
          <w:bCs w:val="0"/>
          <w:snapToGrid w:val="0"/>
          <w:color w:val="000000"/>
          <w:kern w:val="2"/>
          <w:sz w:val="28"/>
          <w:szCs w:val="28"/>
          <w:lang w:val="en-US" w:eastAsia="zh-CN" w:bidi="ar-SA"/>
        </w:rPr>
      </w:pPr>
      <w:bookmarkStart w:id="14" w:name="_Toc26342"/>
      <w:r>
        <w:rPr>
          <w:rFonts w:hint="eastAsia" w:ascii="仿宋" w:hAnsi="仿宋" w:eastAsia="仿宋" w:cs="仿宋"/>
          <w:b w:val="0"/>
          <w:bCs w:val="0"/>
          <w:snapToGrid w:val="0"/>
          <w:color w:val="000000"/>
          <w:kern w:val="2"/>
          <w:sz w:val="28"/>
          <w:szCs w:val="28"/>
          <w:lang w:val="en-US" w:eastAsia="zh-CN" w:bidi="ar-SA"/>
        </w:rPr>
        <w:t>3.本项目的特定资格要求：</w:t>
      </w:r>
      <w:bookmarkEnd w:id="14"/>
      <w:bookmarkStart w:id="15" w:name="_Toc35393792"/>
      <w:bookmarkStart w:id="16" w:name="_Toc35393623"/>
      <w:r>
        <w:rPr>
          <w:rFonts w:hint="eastAsia" w:ascii="仿宋" w:hAnsi="仿宋" w:eastAsia="仿宋" w:cs="仿宋"/>
          <w:b w:val="0"/>
          <w:bCs w:val="0"/>
          <w:snapToGrid w:val="0"/>
          <w:color w:val="000000"/>
          <w:kern w:val="2"/>
          <w:sz w:val="28"/>
          <w:szCs w:val="28"/>
          <w:lang w:val="en-US" w:eastAsia="zh-CN" w:bidi="ar-SA"/>
        </w:rPr>
        <w:t>（1）须具备有效期内国家金融监督管理总局（或中国银行保险监督委员会）颁发的《保险许可证》或《经营保险业务许可证》；（2）同一保险公司与其分支机构或者同一保险公司的不同分支机构不得同时参与本项目的投标。</w:t>
      </w:r>
    </w:p>
    <w:p w14:paraId="33C9E35C">
      <w:pPr>
        <w:keepNext/>
        <w:keepLines/>
        <w:pageBreakBefore w:val="0"/>
        <w:numPr>
          <w:ilvl w:val="0"/>
          <w:numId w:val="0"/>
        </w:numPr>
        <w:tabs>
          <w:tab w:val="left" w:pos="420"/>
        </w:tabs>
        <w:kinsoku/>
        <w:wordWrap/>
        <w:overflowPunct/>
        <w:topLinePunct w:val="0"/>
        <w:autoSpaceDE w:val="0"/>
        <w:autoSpaceDN w:val="0"/>
        <w:bidi w:val="0"/>
        <w:adjustRightInd w:val="0"/>
        <w:snapToGrid/>
        <w:spacing w:before="0" w:beforeLines="0" w:after="0" w:afterLines="0" w:line="240" w:lineRule="auto"/>
        <w:ind w:left="0" w:leftChars="0"/>
        <w:jc w:val="left"/>
        <w:textAlignment w:val="auto"/>
        <w:outlineLvl w:val="1"/>
        <w:rPr>
          <w:rFonts w:hint="eastAsia" w:ascii="仿宋" w:hAnsi="仿宋" w:eastAsia="仿宋" w:cs="仿宋"/>
          <w:b w:val="0"/>
          <w:bCs/>
          <w:snapToGrid w:val="0"/>
          <w:color w:val="000000"/>
          <w:kern w:val="2"/>
          <w:sz w:val="28"/>
          <w:szCs w:val="28"/>
          <w:lang w:val="en-US" w:eastAsia="zh-CN" w:bidi="ar-SA"/>
        </w:rPr>
      </w:pPr>
      <w:bookmarkStart w:id="17" w:name="_Toc32077"/>
      <w:r>
        <w:rPr>
          <w:rFonts w:hint="eastAsia" w:ascii="仿宋" w:hAnsi="仿宋" w:eastAsia="仿宋" w:cs="仿宋"/>
          <w:b w:val="0"/>
          <w:bCs/>
          <w:snapToGrid w:val="0"/>
          <w:color w:val="000000"/>
          <w:kern w:val="2"/>
          <w:sz w:val="28"/>
          <w:szCs w:val="28"/>
          <w:lang w:val="en-US" w:eastAsia="zh-CN" w:bidi="ar-SA"/>
        </w:rPr>
        <w:t>三、获取采购文件</w:t>
      </w:r>
      <w:bookmarkEnd w:id="12"/>
      <w:bookmarkEnd w:id="13"/>
      <w:bookmarkEnd w:id="15"/>
      <w:bookmarkEnd w:id="16"/>
      <w:bookmarkEnd w:id="17"/>
    </w:p>
    <w:p w14:paraId="58EA8BB5">
      <w:pPr>
        <w:pageBreakBefore w:val="0"/>
        <w:kinsoku/>
        <w:wordWrap/>
        <w:overflowPunct/>
        <w:topLinePunct w:val="0"/>
        <w:bidi w:val="0"/>
        <w:snapToGrid/>
        <w:spacing w:line="600" w:lineRule="exact"/>
        <w:ind w:firstLine="540"/>
        <w:textAlignment w:val="auto"/>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2026</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05</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25</w:t>
      </w:r>
      <w:r>
        <w:rPr>
          <w:rFonts w:hint="eastAsia" w:ascii="仿宋" w:hAnsi="仿宋" w:eastAsia="仿宋" w:cs="仿宋"/>
          <w:sz w:val="28"/>
          <w:szCs w:val="28"/>
          <w:u w:val="single"/>
        </w:rPr>
        <w:t>日</w:t>
      </w:r>
      <w:r>
        <w:rPr>
          <w:rFonts w:hint="eastAsia" w:ascii="仿宋" w:hAnsi="仿宋" w:eastAsia="仿宋" w:cs="仿宋"/>
          <w:sz w:val="28"/>
          <w:szCs w:val="28"/>
        </w:rPr>
        <w:t>至</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2026</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06</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04</w:t>
      </w:r>
      <w:r>
        <w:rPr>
          <w:rFonts w:hint="eastAsia" w:ascii="仿宋" w:hAnsi="仿宋" w:eastAsia="仿宋" w:cs="仿宋"/>
          <w:sz w:val="28"/>
          <w:szCs w:val="28"/>
          <w:u w:val="single"/>
        </w:rPr>
        <w:t>日</w:t>
      </w:r>
      <w:r>
        <w:rPr>
          <w:rFonts w:hint="eastAsia" w:ascii="仿宋" w:hAnsi="仿宋" w:eastAsia="仿宋" w:cs="仿宋"/>
          <w:sz w:val="28"/>
          <w:szCs w:val="28"/>
        </w:rPr>
        <w:t>，每天上午</w:t>
      </w:r>
      <w:r>
        <w:rPr>
          <w:rFonts w:hint="eastAsia" w:ascii="仿宋" w:hAnsi="仿宋" w:eastAsia="仿宋" w:cs="仿宋"/>
          <w:sz w:val="28"/>
          <w:szCs w:val="28"/>
          <w:u w:val="single"/>
          <w:lang w:val="en-US" w:eastAsia="zh-CN"/>
        </w:rPr>
        <w:t>10:00</w:t>
      </w:r>
      <w:r>
        <w:rPr>
          <w:rFonts w:hint="eastAsia" w:ascii="仿宋" w:hAnsi="仿宋" w:eastAsia="仿宋" w:cs="仿宋"/>
          <w:sz w:val="28"/>
          <w:szCs w:val="28"/>
        </w:rPr>
        <w:t>至</w:t>
      </w:r>
      <w:r>
        <w:rPr>
          <w:rFonts w:hint="eastAsia" w:ascii="仿宋" w:hAnsi="仿宋" w:eastAsia="仿宋" w:cs="仿宋"/>
          <w:sz w:val="28"/>
          <w:szCs w:val="28"/>
          <w:u w:val="single"/>
          <w:lang w:val="en-US" w:eastAsia="zh-CN"/>
        </w:rPr>
        <w:t>14：00</w:t>
      </w:r>
      <w:r>
        <w:rPr>
          <w:rFonts w:hint="eastAsia" w:ascii="仿宋" w:hAnsi="仿宋" w:eastAsia="仿宋" w:cs="仿宋"/>
          <w:sz w:val="28"/>
          <w:szCs w:val="28"/>
          <w:u w:val="single"/>
        </w:rPr>
        <w:t>　</w:t>
      </w:r>
      <w:r>
        <w:rPr>
          <w:rFonts w:hint="eastAsia" w:ascii="仿宋" w:hAnsi="仿宋" w:eastAsia="仿宋" w:cs="仿宋"/>
          <w:sz w:val="28"/>
          <w:szCs w:val="28"/>
        </w:rPr>
        <w:t>，下午</w:t>
      </w:r>
      <w:r>
        <w:rPr>
          <w:rFonts w:hint="eastAsia" w:ascii="仿宋" w:hAnsi="仿宋" w:eastAsia="仿宋" w:cs="仿宋"/>
          <w:sz w:val="28"/>
          <w:szCs w:val="28"/>
          <w:u w:val="single"/>
          <w:lang w:val="en-US" w:eastAsia="zh-CN"/>
        </w:rPr>
        <w:t>14：00</w:t>
      </w:r>
      <w:r>
        <w:rPr>
          <w:rFonts w:hint="eastAsia" w:ascii="仿宋" w:hAnsi="仿宋" w:eastAsia="仿宋" w:cs="仿宋"/>
          <w:sz w:val="28"/>
          <w:szCs w:val="28"/>
        </w:rPr>
        <w:t>至</w:t>
      </w:r>
      <w:r>
        <w:rPr>
          <w:rFonts w:hint="eastAsia" w:ascii="仿宋" w:hAnsi="仿宋" w:eastAsia="仿宋" w:cs="仿宋"/>
          <w:sz w:val="28"/>
          <w:szCs w:val="28"/>
          <w:u w:val="single"/>
          <w:lang w:val="en-US" w:eastAsia="zh-CN"/>
        </w:rPr>
        <w:t>23:59</w:t>
      </w:r>
      <w:r>
        <w:rPr>
          <w:rFonts w:hint="eastAsia" w:ascii="仿宋" w:hAnsi="仿宋" w:eastAsia="仿宋" w:cs="仿宋"/>
          <w:sz w:val="28"/>
          <w:szCs w:val="28"/>
        </w:rPr>
        <w:t>（北京时间，法定节假日除外）</w:t>
      </w:r>
    </w:p>
    <w:p w14:paraId="742C03B8">
      <w:pPr>
        <w:pageBreakBefore w:val="0"/>
        <w:kinsoku/>
        <w:wordWrap/>
        <w:overflowPunct/>
        <w:topLinePunct w:val="0"/>
        <w:bidi w:val="0"/>
        <w:snapToGrid/>
        <w:spacing w:line="600" w:lineRule="exact"/>
        <w:ind w:firstLine="540"/>
        <w:textAlignment w:val="auto"/>
        <w:rPr>
          <w:rFonts w:hint="eastAsia" w:ascii="仿宋" w:hAnsi="仿宋" w:eastAsia="仿宋" w:cs="仿宋"/>
          <w:sz w:val="28"/>
          <w:szCs w:val="28"/>
        </w:rPr>
      </w:pPr>
      <w:r>
        <w:rPr>
          <w:rFonts w:hint="eastAsia" w:ascii="仿宋" w:hAnsi="仿宋" w:eastAsia="仿宋" w:cs="仿宋"/>
          <w:sz w:val="28"/>
          <w:szCs w:val="28"/>
        </w:rPr>
        <w:t>地点：政采云平台线上获取</w:t>
      </w:r>
    </w:p>
    <w:p w14:paraId="35AEE383">
      <w:pPr>
        <w:pageBreakBefore w:val="0"/>
        <w:kinsoku/>
        <w:wordWrap/>
        <w:overflowPunct/>
        <w:topLinePunct w:val="0"/>
        <w:bidi w:val="0"/>
        <w:snapToGrid/>
        <w:spacing w:line="600" w:lineRule="exact"/>
        <w:ind w:firstLine="54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rPr>
        <w:t>方式：供应商登录政采云平台https://www.zcygov.cn/在线申请获取采购文件（进入“项目采购”应用，在获取采购文件菜单中选择项目，申请获取采购文件）</w:t>
      </w:r>
    </w:p>
    <w:p w14:paraId="5BF2C094">
      <w:pPr>
        <w:pageBreakBefore w:val="0"/>
        <w:kinsoku/>
        <w:wordWrap/>
        <w:overflowPunct/>
        <w:topLinePunct w:val="0"/>
        <w:bidi w:val="0"/>
        <w:snapToGrid/>
        <w:spacing w:line="600" w:lineRule="exact"/>
        <w:ind w:firstLine="54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售价：</w:t>
      </w:r>
      <w:r>
        <w:rPr>
          <w:rFonts w:hint="eastAsia" w:ascii="仿宋" w:hAnsi="仿宋" w:eastAsia="仿宋" w:cs="仿宋"/>
          <w:sz w:val="28"/>
          <w:szCs w:val="28"/>
          <w:lang w:val="en-US" w:eastAsia="zh-CN"/>
        </w:rPr>
        <w:t>0</w:t>
      </w:r>
    </w:p>
    <w:p w14:paraId="3ACE7728">
      <w:pPr>
        <w:pageBreakBefore w:val="0"/>
        <w:kinsoku/>
        <w:wordWrap/>
        <w:overflowPunct/>
        <w:topLinePunct w:val="0"/>
        <w:bidi w:val="0"/>
        <w:snapToGrid/>
        <w:spacing w:line="560" w:lineRule="exact"/>
        <w:textAlignment w:val="auto"/>
        <w:rPr>
          <w:rFonts w:hint="eastAsia" w:ascii="仿宋" w:hAnsi="仿宋" w:eastAsia="仿宋" w:cs="仿宋"/>
          <w:b w:val="0"/>
          <w:sz w:val="28"/>
          <w:szCs w:val="28"/>
        </w:rPr>
      </w:pPr>
      <w:bookmarkStart w:id="18" w:name="_Toc35393624"/>
      <w:bookmarkStart w:id="19" w:name="_Toc28359082"/>
      <w:bookmarkStart w:id="20" w:name="_Toc28359005"/>
      <w:bookmarkStart w:id="21" w:name="_Toc35393793"/>
      <w:bookmarkStart w:id="22" w:name="_Toc28359007"/>
      <w:bookmarkStart w:id="23" w:name="_Toc35393794"/>
      <w:bookmarkStart w:id="24" w:name="_Toc28359084"/>
      <w:bookmarkStart w:id="25" w:name="_Toc35393625"/>
      <w:r>
        <w:rPr>
          <w:rFonts w:hint="eastAsia" w:ascii="仿宋" w:hAnsi="仿宋" w:eastAsia="仿宋" w:cs="仿宋"/>
          <w:b w:val="0"/>
          <w:sz w:val="28"/>
          <w:szCs w:val="28"/>
        </w:rPr>
        <w:t>四、</w:t>
      </w:r>
      <w:bookmarkEnd w:id="18"/>
      <w:bookmarkEnd w:id="19"/>
      <w:bookmarkEnd w:id="20"/>
      <w:bookmarkEnd w:id="21"/>
      <w:bookmarkStart w:id="26" w:name="_Toc28359015"/>
      <w:bookmarkStart w:id="27" w:name="_Toc28359092"/>
      <w:bookmarkStart w:id="28" w:name="_Toc35393632"/>
      <w:bookmarkStart w:id="29" w:name="_Toc35393801"/>
      <w:r>
        <w:rPr>
          <w:rFonts w:hint="eastAsia" w:ascii="仿宋" w:hAnsi="仿宋" w:eastAsia="仿宋" w:cs="仿宋"/>
          <w:b w:val="0"/>
          <w:sz w:val="28"/>
          <w:szCs w:val="28"/>
        </w:rPr>
        <w:t>响应文件提交</w:t>
      </w:r>
      <w:bookmarkEnd w:id="26"/>
      <w:bookmarkEnd w:id="27"/>
      <w:bookmarkEnd w:id="28"/>
      <w:bookmarkEnd w:id="29"/>
    </w:p>
    <w:p w14:paraId="63BE65D7">
      <w:pPr>
        <w:pageBreakBefore w:val="0"/>
        <w:kinsoku/>
        <w:wordWrap/>
        <w:overflowPunct/>
        <w:topLinePunct w:val="0"/>
        <w:bidi w:val="0"/>
        <w:snapToGrid/>
        <w:spacing w:line="560" w:lineRule="exact"/>
        <w:ind w:left="559" w:leftChars="266" w:firstLine="0" w:firstLineChars="0"/>
        <w:textAlignment w:val="auto"/>
        <w:rPr>
          <w:rFonts w:hint="eastAsia" w:ascii="仿宋" w:hAnsi="仿宋" w:eastAsia="仿宋" w:cs="仿宋"/>
          <w:bCs/>
          <w:sz w:val="28"/>
          <w:szCs w:val="28"/>
        </w:rPr>
      </w:pPr>
      <w:r>
        <w:rPr>
          <w:rFonts w:hint="eastAsia" w:ascii="仿宋" w:hAnsi="仿宋" w:eastAsia="仿宋" w:cs="仿宋"/>
          <w:bCs/>
          <w:sz w:val="28"/>
          <w:szCs w:val="28"/>
          <w:u w:val="none"/>
          <w:lang w:eastAsia="zh-CN"/>
        </w:rPr>
        <w:t>响应文件</w:t>
      </w:r>
      <w:r>
        <w:rPr>
          <w:rFonts w:hint="eastAsia" w:ascii="仿宋" w:hAnsi="仿宋" w:eastAsia="仿宋" w:cs="仿宋"/>
          <w:bCs/>
          <w:sz w:val="28"/>
          <w:szCs w:val="28"/>
          <w:u w:val="none"/>
        </w:rPr>
        <w:t>截止时间</w:t>
      </w:r>
      <w:r>
        <w:rPr>
          <w:rFonts w:hint="eastAsia" w:ascii="仿宋" w:hAnsi="仿宋" w:eastAsia="仿宋" w:cs="仿宋"/>
          <w:bCs/>
          <w:sz w:val="28"/>
          <w:szCs w:val="28"/>
          <w:u w:val="none"/>
          <w:lang w:eastAsia="zh-CN"/>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2026</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06</w:t>
      </w:r>
      <w:r>
        <w:rPr>
          <w:rFonts w:hint="eastAsia" w:ascii="仿宋" w:hAnsi="仿宋" w:eastAsia="仿宋" w:cs="仿宋"/>
          <w:bCs/>
          <w:sz w:val="28"/>
          <w:szCs w:val="28"/>
          <w:u w:val="single"/>
        </w:rPr>
        <w:t>月</w:t>
      </w:r>
      <w:r>
        <w:rPr>
          <w:rFonts w:hint="eastAsia" w:ascii="仿宋" w:hAnsi="仿宋" w:eastAsia="仿宋" w:cs="仿宋"/>
          <w:bCs/>
          <w:sz w:val="28"/>
          <w:szCs w:val="28"/>
          <w:u w:val="single"/>
          <w:lang w:val="en-US" w:eastAsia="zh-CN"/>
        </w:rPr>
        <w:t>05</w:t>
      </w:r>
      <w:r>
        <w:rPr>
          <w:rFonts w:hint="eastAsia" w:ascii="仿宋" w:hAnsi="仿宋" w:eastAsia="仿宋" w:cs="仿宋"/>
          <w:bCs/>
          <w:sz w:val="28"/>
          <w:szCs w:val="28"/>
          <w:u w:val="single"/>
        </w:rPr>
        <w:t>日</w:t>
      </w:r>
      <w:r>
        <w:rPr>
          <w:rFonts w:hint="eastAsia" w:ascii="仿宋" w:hAnsi="仿宋" w:eastAsia="仿宋" w:cs="仿宋"/>
          <w:bCs/>
          <w:sz w:val="28"/>
          <w:szCs w:val="28"/>
          <w:u w:val="single"/>
          <w:lang w:val="en-US" w:eastAsia="zh-CN"/>
        </w:rPr>
        <w:t>10时30</w:t>
      </w:r>
      <w:r>
        <w:rPr>
          <w:rFonts w:hint="eastAsia" w:ascii="仿宋" w:hAnsi="仿宋" w:eastAsia="仿宋" w:cs="仿宋"/>
          <w:bCs/>
          <w:sz w:val="28"/>
          <w:szCs w:val="28"/>
          <w:u w:val="single"/>
        </w:rPr>
        <w:t>分</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（北京时间）</w:t>
      </w:r>
    </w:p>
    <w:p w14:paraId="6559F6C7">
      <w:pPr>
        <w:pageBreakBefore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地点：</w:t>
      </w:r>
      <w:bookmarkEnd w:id="22"/>
      <w:bookmarkEnd w:id="23"/>
      <w:bookmarkEnd w:id="24"/>
      <w:bookmarkEnd w:id="25"/>
      <w:bookmarkStart w:id="30" w:name="_Toc35393802"/>
      <w:bookmarkStart w:id="31" w:name="_Toc28359093"/>
      <w:bookmarkStart w:id="32" w:name="_Toc35393633"/>
      <w:bookmarkStart w:id="33" w:name="_Toc28359016"/>
      <w:bookmarkStart w:id="34" w:name="_Toc35393795"/>
      <w:bookmarkStart w:id="35" w:name="_Toc35393626"/>
      <w:r>
        <w:rPr>
          <w:rFonts w:hint="eastAsia" w:ascii="仿宋" w:hAnsi="仿宋" w:eastAsia="仿宋" w:cs="仿宋"/>
          <w:sz w:val="28"/>
          <w:szCs w:val="28"/>
        </w:rPr>
        <w:t>请登录政采云投标客户端投标</w:t>
      </w:r>
    </w:p>
    <w:p w14:paraId="710737CC">
      <w:pPr>
        <w:pageBreakBefore w:val="0"/>
        <w:kinsoku/>
        <w:wordWrap/>
        <w:overflowPunct/>
        <w:topLinePunct w:val="0"/>
        <w:bidi w:val="0"/>
        <w:snapToGrid/>
        <w:spacing w:line="560" w:lineRule="exact"/>
        <w:textAlignment w:val="auto"/>
        <w:rPr>
          <w:rFonts w:hint="eastAsia" w:ascii="仿宋" w:hAnsi="仿宋" w:eastAsia="仿宋" w:cs="仿宋"/>
          <w:b w:val="0"/>
          <w:sz w:val="28"/>
          <w:szCs w:val="28"/>
        </w:rPr>
      </w:pPr>
      <w:r>
        <w:rPr>
          <w:rFonts w:hint="eastAsia" w:ascii="仿宋" w:hAnsi="仿宋" w:eastAsia="仿宋" w:cs="仿宋"/>
          <w:b w:val="0"/>
          <w:sz w:val="28"/>
          <w:szCs w:val="28"/>
        </w:rPr>
        <w:t>五、开启</w:t>
      </w:r>
      <w:bookmarkEnd w:id="30"/>
      <w:bookmarkEnd w:id="31"/>
      <w:bookmarkEnd w:id="32"/>
      <w:bookmarkEnd w:id="33"/>
    </w:p>
    <w:p w14:paraId="678A7271">
      <w:pPr>
        <w:pageBreakBefore w:val="0"/>
        <w:kinsoku/>
        <w:wordWrap/>
        <w:overflowPunct/>
        <w:topLinePunct w:val="0"/>
        <w:bidi w:val="0"/>
        <w:snapToGrid/>
        <w:spacing w:line="560" w:lineRule="exact"/>
        <w:ind w:firstLine="560" w:firstLineChars="200"/>
        <w:textAlignment w:val="auto"/>
        <w:rPr>
          <w:rFonts w:hint="eastAsia" w:ascii="仿宋" w:hAnsi="仿宋" w:eastAsia="仿宋" w:cs="仿宋"/>
          <w:bCs/>
          <w:sz w:val="28"/>
          <w:szCs w:val="28"/>
          <w:u w:val="single"/>
        </w:rPr>
      </w:pPr>
      <w:r>
        <w:rPr>
          <w:rFonts w:hint="eastAsia" w:ascii="仿宋" w:hAnsi="仿宋" w:eastAsia="仿宋" w:cs="仿宋"/>
          <w:sz w:val="28"/>
          <w:szCs w:val="28"/>
        </w:rPr>
        <w:t>时间：</w:t>
      </w:r>
      <w:r>
        <w:rPr>
          <w:rFonts w:hint="eastAsia" w:ascii="仿宋" w:hAnsi="仿宋" w:eastAsia="仿宋" w:cs="仿宋"/>
          <w:sz w:val="28"/>
          <w:szCs w:val="28"/>
          <w:u w:val="single"/>
        </w:rPr>
        <w:t xml:space="preserve"> 202</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 xml:space="preserve"> </w:t>
      </w:r>
      <w:r>
        <w:rPr>
          <w:rFonts w:hint="eastAsia" w:ascii="仿宋" w:hAnsi="仿宋" w:eastAsia="仿宋" w:cs="仿宋"/>
          <w:bCs/>
          <w:sz w:val="28"/>
          <w:szCs w:val="28"/>
          <w:u w:val="single"/>
        </w:rPr>
        <w:t xml:space="preserve">年 </w:t>
      </w:r>
      <w:r>
        <w:rPr>
          <w:rFonts w:hint="eastAsia" w:ascii="仿宋" w:hAnsi="仿宋" w:eastAsia="仿宋" w:cs="仿宋"/>
          <w:bCs/>
          <w:sz w:val="28"/>
          <w:szCs w:val="28"/>
          <w:u w:val="single"/>
          <w:lang w:val="en-US" w:eastAsia="zh-CN"/>
        </w:rPr>
        <w:t>06</w:t>
      </w:r>
      <w:r>
        <w:rPr>
          <w:rFonts w:hint="eastAsia" w:ascii="仿宋" w:hAnsi="仿宋" w:eastAsia="仿宋" w:cs="仿宋"/>
          <w:bCs/>
          <w:sz w:val="28"/>
          <w:szCs w:val="28"/>
          <w:u w:val="single"/>
        </w:rPr>
        <w:t>月</w:t>
      </w:r>
      <w:r>
        <w:rPr>
          <w:rFonts w:hint="eastAsia" w:ascii="仿宋" w:hAnsi="仿宋" w:eastAsia="仿宋" w:cs="仿宋"/>
          <w:bCs/>
          <w:sz w:val="28"/>
          <w:szCs w:val="28"/>
          <w:u w:val="single"/>
          <w:lang w:val="en-US" w:eastAsia="zh-CN"/>
        </w:rPr>
        <w:t>05</w:t>
      </w:r>
      <w:r>
        <w:rPr>
          <w:rFonts w:hint="eastAsia" w:ascii="仿宋" w:hAnsi="仿宋" w:eastAsia="仿宋" w:cs="仿宋"/>
          <w:bCs/>
          <w:sz w:val="28"/>
          <w:szCs w:val="28"/>
          <w:u w:val="single"/>
        </w:rPr>
        <w:t>日</w:t>
      </w:r>
      <w:r>
        <w:rPr>
          <w:rFonts w:hint="eastAsia" w:ascii="仿宋" w:hAnsi="仿宋" w:eastAsia="仿宋" w:cs="仿宋"/>
          <w:bCs/>
          <w:sz w:val="28"/>
          <w:szCs w:val="28"/>
          <w:u w:val="single"/>
          <w:lang w:val="en-US" w:eastAsia="zh-CN"/>
        </w:rPr>
        <w:t>10时</w:t>
      </w:r>
      <w:r>
        <w:rPr>
          <w:rFonts w:hint="eastAsia" w:ascii="仿宋" w:hAnsi="仿宋" w:eastAsia="仿宋" w:cs="仿宋"/>
          <w:bCs/>
          <w:sz w:val="28"/>
          <w:szCs w:val="28"/>
          <w:u w:val="single"/>
        </w:rPr>
        <w:t>30 分</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（北京时间）</w:t>
      </w:r>
    </w:p>
    <w:p w14:paraId="3672BA67">
      <w:pPr>
        <w:pageBreakBefore w:val="0"/>
        <w:kinsoku/>
        <w:wordWrap/>
        <w:overflowPunct/>
        <w:topLinePunct w:val="0"/>
        <w:bidi w:val="0"/>
        <w:snapToGrid/>
        <w:spacing w:line="560" w:lineRule="exact"/>
        <w:ind w:firstLine="560" w:firstLineChars="200"/>
        <w:textAlignment w:val="auto"/>
        <w:rPr>
          <w:rFonts w:hint="eastAsia" w:ascii="仿宋" w:hAnsi="仿宋" w:eastAsia="仿宋" w:cs="仿宋"/>
          <w:bCs/>
          <w:sz w:val="28"/>
          <w:szCs w:val="28"/>
          <w:u w:val="single"/>
        </w:rPr>
      </w:pPr>
      <w:r>
        <w:rPr>
          <w:rFonts w:hint="eastAsia" w:ascii="仿宋" w:hAnsi="仿宋" w:eastAsia="仿宋" w:cs="仿宋"/>
          <w:sz w:val="28"/>
          <w:szCs w:val="28"/>
        </w:rPr>
        <w:t>地点：</w:t>
      </w:r>
      <w:r>
        <w:rPr>
          <w:rFonts w:hint="eastAsia" w:ascii="仿宋" w:hAnsi="仿宋" w:eastAsia="仿宋" w:cs="仿宋"/>
          <w:sz w:val="28"/>
          <w:szCs w:val="28"/>
          <w:lang w:eastAsia="zh-CN"/>
        </w:rPr>
        <w:t>供应商</w:t>
      </w:r>
      <w:r>
        <w:rPr>
          <w:rFonts w:hint="eastAsia" w:ascii="仿宋" w:hAnsi="仿宋" w:eastAsia="仿宋" w:cs="仿宋"/>
          <w:sz w:val="28"/>
          <w:szCs w:val="28"/>
        </w:rPr>
        <w:t>登录政采云平台https://www.zcygov.cn/，进入“项目采购-开标评标-右边选择对应项目点击“进入项目”进入开标大厅。</w:t>
      </w:r>
    </w:p>
    <w:bookmarkEnd w:id="34"/>
    <w:bookmarkEnd w:id="35"/>
    <w:p w14:paraId="3AEBEC3E">
      <w:pPr>
        <w:keepNext/>
        <w:keepLines/>
        <w:pageBreakBefore w:val="0"/>
        <w:numPr>
          <w:ilvl w:val="0"/>
          <w:numId w:val="1"/>
        </w:numPr>
        <w:kinsoku/>
        <w:wordWrap/>
        <w:overflowPunct/>
        <w:topLinePunct w:val="0"/>
        <w:bidi w:val="0"/>
        <w:snapToGrid/>
        <w:spacing w:line="360" w:lineRule="auto"/>
        <w:textAlignment w:val="auto"/>
        <w:outlineLvl w:val="1"/>
        <w:rPr>
          <w:rFonts w:hint="eastAsia" w:ascii="仿宋" w:hAnsi="仿宋" w:eastAsia="仿宋" w:cs="仿宋"/>
          <w:b w:val="0"/>
          <w:kern w:val="2"/>
          <w:sz w:val="28"/>
          <w:szCs w:val="28"/>
          <w:lang w:val="en-US" w:eastAsia="zh-CN" w:bidi="ar-SA"/>
        </w:rPr>
      </w:pPr>
      <w:bookmarkStart w:id="36" w:name="_Toc2946"/>
      <w:bookmarkStart w:id="37" w:name="_Toc28359017"/>
      <w:bookmarkStart w:id="38" w:name="_Toc28359094"/>
      <w:bookmarkStart w:id="39" w:name="_Toc35393803"/>
      <w:bookmarkStart w:id="40" w:name="_Toc35393634"/>
      <w:bookmarkStart w:id="41" w:name="_Toc35393627"/>
      <w:bookmarkStart w:id="42" w:name="_Toc28359008"/>
      <w:bookmarkStart w:id="43" w:name="_Toc28359085"/>
      <w:bookmarkStart w:id="44" w:name="_Toc35393796"/>
      <w:r>
        <w:rPr>
          <w:rFonts w:hint="eastAsia" w:ascii="仿宋" w:hAnsi="仿宋" w:eastAsia="仿宋" w:cs="仿宋"/>
          <w:b w:val="0"/>
          <w:kern w:val="2"/>
          <w:sz w:val="28"/>
          <w:szCs w:val="28"/>
          <w:lang w:val="en-US" w:eastAsia="zh-CN" w:bidi="ar-SA"/>
        </w:rPr>
        <w:t>公告期限</w:t>
      </w:r>
      <w:bookmarkEnd w:id="36"/>
      <w:bookmarkEnd w:id="37"/>
      <w:bookmarkEnd w:id="38"/>
      <w:bookmarkEnd w:id="39"/>
      <w:bookmarkEnd w:id="40"/>
    </w:p>
    <w:p w14:paraId="33738D67">
      <w:pPr>
        <w:keepNext/>
        <w:keepLines/>
        <w:pageBreakBefore w:val="0"/>
        <w:numPr>
          <w:ilvl w:val="0"/>
          <w:numId w:val="0"/>
        </w:numPr>
        <w:kinsoku/>
        <w:wordWrap/>
        <w:overflowPunct/>
        <w:topLinePunct w:val="0"/>
        <w:bidi w:val="0"/>
        <w:snapToGrid/>
        <w:spacing w:line="360" w:lineRule="auto"/>
        <w:ind w:firstLine="0" w:firstLineChars="0"/>
        <w:textAlignment w:val="auto"/>
        <w:outlineLvl w:val="1"/>
        <w:rPr>
          <w:rFonts w:hint="eastAsia" w:ascii="仿宋" w:hAnsi="仿宋" w:eastAsia="仿宋" w:cs="仿宋"/>
          <w:kern w:val="0"/>
          <w:sz w:val="28"/>
          <w:szCs w:val="28"/>
          <w:lang w:val="en-US" w:eastAsia="zh-CN" w:bidi="ar-SA"/>
        </w:rPr>
      </w:pPr>
      <w:bookmarkStart w:id="45" w:name="_Toc27994"/>
      <w:r>
        <w:rPr>
          <w:rFonts w:hint="eastAsia" w:ascii="仿宋" w:hAnsi="仿宋" w:eastAsia="仿宋" w:cs="仿宋"/>
          <w:kern w:val="0"/>
          <w:sz w:val="28"/>
          <w:szCs w:val="28"/>
          <w:lang w:val="en-US" w:eastAsia="zh-CN" w:bidi="ar-SA"/>
        </w:rPr>
        <w:t>自本公告发布之日起5个工作日。</w:t>
      </w:r>
      <w:bookmarkEnd w:id="45"/>
    </w:p>
    <w:p w14:paraId="4FBA7E54">
      <w:pPr>
        <w:keepNext/>
        <w:keepLines/>
        <w:pageBreakBefore w:val="0"/>
        <w:numPr>
          <w:ilvl w:val="0"/>
          <w:numId w:val="1"/>
        </w:numPr>
        <w:tabs>
          <w:tab w:val="left" w:pos="420"/>
        </w:tabs>
        <w:kinsoku/>
        <w:wordWrap/>
        <w:overflowPunct/>
        <w:topLinePunct w:val="0"/>
        <w:autoSpaceDE w:val="0"/>
        <w:autoSpaceDN w:val="0"/>
        <w:bidi w:val="0"/>
        <w:adjustRightInd w:val="0"/>
        <w:snapToGrid/>
        <w:spacing w:before="0" w:beforeLines="0" w:after="0" w:afterLines="0" w:line="360" w:lineRule="auto"/>
        <w:ind w:left="0" w:leftChars="0" w:firstLine="0" w:firstLineChars="0"/>
        <w:jc w:val="left"/>
        <w:textAlignment w:val="auto"/>
        <w:outlineLvl w:val="1"/>
        <w:rPr>
          <w:rFonts w:hint="eastAsia" w:ascii="仿宋" w:hAnsi="仿宋" w:eastAsia="仿宋" w:cs="仿宋"/>
          <w:b w:val="0"/>
          <w:bCs/>
          <w:snapToGrid w:val="0"/>
          <w:color w:val="000000"/>
          <w:kern w:val="2"/>
          <w:sz w:val="28"/>
          <w:szCs w:val="28"/>
          <w:lang w:val="en-US" w:eastAsia="zh-CN" w:bidi="ar-SA"/>
        </w:rPr>
      </w:pPr>
      <w:bookmarkStart w:id="46" w:name="_Toc24669"/>
      <w:r>
        <w:rPr>
          <w:rFonts w:hint="eastAsia" w:ascii="仿宋" w:hAnsi="仿宋" w:eastAsia="仿宋" w:cs="仿宋"/>
          <w:b w:val="0"/>
          <w:bCs/>
          <w:snapToGrid w:val="0"/>
          <w:color w:val="000000"/>
          <w:kern w:val="2"/>
          <w:sz w:val="28"/>
          <w:szCs w:val="28"/>
          <w:lang w:val="en-US" w:eastAsia="zh-CN" w:bidi="ar-SA"/>
        </w:rPr>
        <w:t>其他补充事宜</w:t>
      </w:r>
      <w:bookmarkEnd w:id="46"/>
    </w:p>
    <w:p w14:paraId="4CC1D23D">
      <w:pPr>
        <w:pageBreakBefore w:val="0"/>
        <w:kinsoku/>
        <w:wordWrap/>
        <w:overflowPunct/>
        <w:topLinePunct w:val="0"/>
        <w:bidi w:val="0"/>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rPr>
        <w:t>1、本公告在新疆政府采购网上发布。</w:t>
      </w:r>
    </w:p>
    <w:p w14:paraId="320C2F06">
      <w:pPr>
        <w:pageBreakBefore w:val="0"/>
        <w:kinsoku/>
        <w:wordWrap/>
        <w:overflowPunct/>
        <w:topLinePunct w:val="0"/>
        <w:bidi w:val="0"/>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rPr>
        <w:t>2、请投标单位随时关注本项目的澄清、答疑、变更事项。</w:t>
      </w:r>
    </w:p>
    <w:p w14:paraId="52FE89C6">
      <w:pPr>
        <w:pageBreakBefore w:val="0"/>
        <w:kinsoku/>
        <w:wordWrap/>
        <w:overflowPunct/>
        <w:topLinePunct w:val="0"/>
        <w:bidi w:val="0"/>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rPr>
        <w:t>3、本项目实行电子招投标，</w:t>
      </w:r>
      <w:r>
        <w:rPr>
          <w:rFonts w:hint="eastAsia" w:ascii="仿宋" w:hAnsi="仿宋" w:eastAsia="仿宋" w:cs="仿宋"/>
          <w:sz w:val="28"/>
          <w:szCs w:val="28"/>
          <w:lang w:eastAsia="zh-CN"/>
        </w:rPr>
        <w:t>供应商</w:t>
      </w:r>
      <w:r>
        <w:rPr>
          <w:rFonts w:hint="eastAsia" w:ascii="仿宋" w:hAnsi="仿宋" w:eastAsia="仿宋" w:cs="仿宋"/>
          <w:sz w:val="28"/>
          <w:szCs w:val="28"/>
        </w:rPr>
        <w:t>须登录政采云平台申请获取招标文件，并通过政采云电子投标客户端制作</w:t>
      </w:r>
      <w:r>
        <w:rPr>
          <w:rFonts w:hint="eastAsia" w:ascii="仿宋" w:hAnsi="仿宋" w:eastAsia="仿宋" w:cs="仿宋"/>
          <w:sz w:val="28"/>
          <w:szCs w:val="28"/>
          <w:lang w:eastAsia="zh-CN"/>
        </w:rPr>
        <w:t>磋商响应文件</w:t>
      </w:r>
      <w:r>
        <w:rPr>
          <w:rFonts w:hint="eastAsia" w:ascii="仿宋" w:hAnsi="仿宋" w:eastAsia="仿宋" w:cs="仿宋"/>
          <w:sz w:val="28"/>
          <w:szCs w:val="28"/>
        </w:rPr>
        <w:t>，同时自行承担与投标有关的一切费用。</w:t>
      </w:r>
    </w:p>
    <w:p w14:paraId="629CDA91">
      <w:pPr>
        <w:pageBreakBefore w:val="0"/>
        <w:kinsoku/>
        <w:wordWrap/>
        <w:overflowPunct/>
        <w:topLinePunct w:val="0"/>
        <w:bidi w:val="0"/>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rPr>
        <w:t>4、各</w:t>
      </w:r>
      <w:r>
        <w:rPr>
          <w:rFonts w:hint="eastAsia" w:ascii="仿宋" w:hAnsi="仿宋" w:eastAsia="仿宋" w:cs="仿宋"/>
          <w:sz w:val="28"/>
          <w:szCs w:val="28"/>
          <w:lang w:eastAsia="zh-CN"/>
        </w:rPr>
        <w:t>供应商</w:t>
      </w:r>
      <w:r>
        <w:rPr>
          <w:rFonts w:hint="eastAsia" w:ascii="仿宋" w:hAnsi="仿宋" w:eastAsia="仿宋" w:cs="仿宋"/>
          <w:sz w:val="28"/>
          <w:szCs w:val="28"/>
        </w:rPr>
        <w:t>应在开标前确保成为新疆维吾尔自治区政府采购网正式注册入库</w:t>
      </w:r>
      <w:r>
        <w:rPr>
          <w:rFonts w:hint="eastAsia" w:ascii="仿宋" w:hAnsi="仿宋" w:eastAsia="仿宋" w:cs="仿宋"/>
          <w:sz w:val="28"/>
          <w:szCs w:val="28"/>
          <w:lang w:eastAsia="zh-CN"/>
        </w:rPr>
        <w:t>供应商</w:t>
      </w:r>
      <w:r>
        <w:rPr>
          <w:rFonts w:hint="eastAsia" w:ascii="仿宋" w:hAnsi="仿宋" w:eastAsia="仿宋" w:cs="仿宋"/>
          <w:sz w:val="28"/>
          <w:szCs w:val="28"/>
        </w:rPr>
        <w:t>，并完成CA数字证书申领。因未注册入库、未办理CA数字证书等原因造成无法投标或投标失败等后果由</w:t>
      </w:r>
      <w:r>
        <w:rPr>
          <w:rFonts w:hint="eastAsia" w:ascii="仿宋" w:hAnsi="仿宋" w:eastAsia="仿宋" w:cs="仿宋"/>
          <w:sz w:val="28"/>
          <w:szCs w:val="28"/>
          <w:lang w:eastAsia="zh-CN"/>
        </w:rPr>
        <w:t>供应商</w:t>
      </w:r>
      <w:r>
        <w:rPr>
          <w:rFonts w:hint="eastAsia" w:ascii="仿宋" w:hAnsi="仿宋" w:eastAsia="仿宋" w:cs="仿宋"/>
          <w:sz w:val="28"/>
          <w:szCs w:val="28"/>
        </w:rPr>
        <w:t>自行承担。</w:t>
      </w:r>
    </w:p>
    <w:p w14:paraId="79010309">
      <w:pPr>
        <w:pageBreakBefore w:val="0"/>
        <w:kinsoku/>
        <w:wordWrap/>
        <w:overflowPunct/>
        <w:topLinePunct w:val="0"/>
        <w:bidi w:val="0"/>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rPr>
        <w:t>5、</w:t>
      </w:r>
      <w:r>
        <w:rPr>
          <w:rFonts w:hint="eastAsia" w:ascii="仿宋" w:hAnsi="仿宋" w:eastAsia="仿宋" w:cs="仿宋"/>
          <w:sz w:val="28"/>
          <w:szCs w:val="28"/>
          <w:lang w:eastAsia="zh-CN"/>
        </w:rPr>
        <w:t>供应商</w:t>
      </w:r>
      <w:r>
        <w:rPr>
          <w:rFonts w:hint="eastAsia" w:ascii="仿宋" w:hAnsi="仿宋" w:eastAsia="仿宋" w:cs="仿宋"/>
          <w:sz w:val="28"/>
          <w:szCs w:val="28"/>
        </w:rPr>
        <w:t>可前往新疆政府采购网（http://www.ccgp-xinjiang.gov.cn/）下载专区，下载政采云电子投标客户端，安装完成后，可通过账号密码或CA登录客户端进行</w:t>
      </w:r>
      <w:r>
        <w:rPr>
          <w:rFonts w:hint="eastAsia" w:ascii="仿宋" w:hAnsi="仿宋" w:eastAsia="仿宋" w:cs="仿宋"/>
          <w:sz w:val="28"/>
          <w:szCs w:val="28"/>
          <w:lang w:eastAsia="zh-CN"/>
        </w:rPr>
        <w:t>磋商响应文件</w:t>
      </w:r>
      <w:r>
        <w:rPr>
          <w:rFonts w:hint="eastAsia" w:ascii="仿宋" w:hAnsi="仿宋" w:eastAsia="仿宋" w:cs="仿宋"/>
          <w:sz w:val="28"/>
          <w:szCs w:val="28"/>
        </w:rPr>
        <w:t>制作。在使用政采云电子投标客户端时，建议使用WIN</w:t>
      </w:r>
      <w:r>
        <w:rPr>
          <w:rFonts w:hint="eastAsia" w:ascii="仿宋" w:hAnsi="仿宋" w:eastAsia="仿宋" w:cs="仿宋"/>
          <w:sz w:val="28"/>
          <w:szCs w:val="28"/>
          <w:lang w:val="en-US" w:eastAsia="zh-CN"/>
        </w:rPr>
        <w:t>10</w:t>
      </w:r>
      <w:r>
        <w:rPr>
          <w:rFonts w:hint="eastAsia" w:ascii="仿宋" w:hAnsi="仿宋" w:eastAsia="仿宋" w:cs="仿宋"/>
          <w:sz w:val="28"/>
          <w:szCs w:val="28"/>
        </w:rPr>
        <w:t>及以上操作系统。如有问题可拨打政采云客户服务热线95763进行咨询。</w:t>
      </w:r>
    </w:p>
    <w:p w14:paraId="46580F9D">
      <w:pPr>
        <w:pageBreakBefore w:val="0"/>
        <w:kinsoku/>
        <w:wordWrap/>
        <w:overflowPunct/>
        <w:topLinePunct w:val="0"/>
        <w:bidi w:val="0"/>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rPr>
        <w:t>6、本项目采用不见面开标，</w:t>
      </w:r>
      <w:r>
        <w:rPr>
          <w:rFonts w:hint="eastAsia" w:ascii="仿宋" w:hAnsi="仿宋" w:eastAsia="仿宋" w:cs="仿宋"/>
          <w:sz w:val="28"/>
          <w:szCs w:val="28"/>
          <w:lang w:eastAsia="zh-CN"/>
        </w:rPr>
        <w:t>供应商</w:t>
      </w:r>
      <w:r>
        <w:rPr>
          <w:rFonts w:hint="eastAsia" w:ascii="仿宋" w:hAnsi="仿宋" w:eastAsia="仿宋" w:cs="仿宋"/>
          <w:sz w:val="28"/>
          <w:szCs w:val="28"/>
        </w:rPr>
        <w:t>须在投标截止时间前通过CA在政采云平台上传加密的电子</w:t>
      </w:r>
      <w:r>
        <w:rPr>
          <w:rFonts w:hint="eastAsia" w:ascii="仿宋" w:hAnsi="仿宋" w:eastAsia="仿宋" w:cs="仿宋"/>
          <w:sz w:val="28"/>
          <w:szCs w:val="28"/>
          <w:lang w:eastAsia="zh-CN"/>
        </w:rPr>
        <w:t>磋商响应文件</w:t>
      </w:r>
      <w:r>
        <w:rPr>
          <w:rFonts w:hint="eastAsia" w:ascii="仿宋" w:hAnsi="仿宋" w:eastAsia="仿宋" w:cs="仿宋"/>
          <w:sz w:val="28"/>
          <w:szCs w:val="28"/>
        </w:rPr>
        <w:t>。备注：</w:t>
      </w:r>
      <w:r>
        <w:rPr>
          <w:rFonts w:hint="eastAsia" w:ascii="仿宋" w:hAnsi="仿宋" w:eastAsia="仿宋" w:cs="仿宋"/>
          <w:sz w:val="28"/>
          <w:szCs w:val="28"/>
          <w:lang w:eastAsia="zh-CN"/>
        </w:rPr>
        <w:t>供应商</w:t>
      </w:r>
      <w:r>
        <w:rPr>
          <w:rFonts w:hint="eastAsia" w:ascii="仿宋" w:hAnsi="仿宋" w:eastAsia="仿宋" w:cs="仿宋"/>
          <w:sz w:val="28"/>
          <w:szCs w:val="28"/>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仿宋" w:hAnsi="仿宋" w:eastAsia="仿宋" w:cs="仿宋"/>
          <w:sz w:val="28"/>
          <w:szCs w:val="28"/>
          <w:lang w:eastAsia="zh-CN"/>
        </w:rPr>
        <w:t>供应商</w:t>
      </w:r>
      <w:r>
        <w:rPr>
          <w:rFonts w:hint="eastAsia" w:ascii="仿宋" w:hAnsi="仿宋" w:eastAsia="仿宋" w:cs="仿宋"/>
          <w:sz w:val="28"/>
          <w:szCs w:val="28"/>
        </w:rPr>
        <w:t>”版面获取操作指南，同时对自助查询无法解决的问题可通过钉钉群及政采云在线客服获取服务支持。</w:t>
      </w:r>
    </w:p>
    <w:p w14:paraId="6411D8D7">
      <w:pPr>
        <w:pageBreakBefore w:val="0"/>
        <w:kinsoku/>
        <w:wordWrap/>
        <w:overflowPunct/>
        <w:topLinePunct w:val="0"/>
        <w:bidi w:val="0"/>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eastAsia="zh-CN"/>
        </w:rPr>
        <w:t>供应商</w:t>
      </w:r>
      <w:r>
        <w:rPr>
          <w:rFonts w:hint="eastAsia" w:ascii="仿宋" w:hAnsi="仿宋" w:eastAsia="仿宋" w:cs="仿宋"/>
          <w:sz w:val="28"/>
          <w:szCs w:val="28"/>
        </w:rPr>
        <w:t>在开标前须提前配置好电脑浏览器（建议使用360浏览器或谷歌浏览器），开标时请使用制作加密电子</w:t>
      </w:r>
      <w:r>
        <w:rPr>
          <w:rFonts w:hint="eastAsia" w:ascii="仿宋" w:hAnsi="仿宋" w:eastAsia="仿宋" w:cs="仿宋"/>
          <w:sz w:val="28"/>
          <w:szCs w:val="28"/>
          <w:lang w:eastAsia="zh-CN"/>
        </w:rPr>
        <w:t>磋商响应文件</w:t>
      </w:r>
      <w:r>
        <w:rPr>
          <w:rFonts w:hint="eastAsia" w:ascii="仿宋" w:hAnsi="仿宋" w:eastAsia="仿宋" w:cs="仿宋"/>
          <w:sz w:val="28"/>
          <w:szCs w:val="28"/>
        </w:rPr>
        <w:t>的CA锁进行解密及报价确认。本项目</w:t>
      </w:r>
      <w:r>
        <w:rPr>
          <w:rFonts w:hint="eastAsia" w:ascii="仿宋" w:hAnsi="仿宋" w:eastAsia="仿宋" w:cs="仿宋"/>
          <w:sz w:val="28"/>
          <w:szCs w:val="28"/>
          <w:lang w:eastAsia="zh-CN"/>
        </w:rPr>
        <w:t>磋商响应文件</w:t>
      </w:r>
      <w:r>
        <w:rPr>
          <w:rFonts w:hint="eastAsia" w:ascii="仿宋" w:hAnsi="仿宋" w:eastAsia="仿宋" w:cs="仿宋"/>
          <w:sz w:val="28"/>
          <w:szCs w:val="28"/>
        </w:rPr>
        <w:t>解密时间定为30分钟，如因自身原因导致无法正常解密，后果由</w:t>
      </w:r>
      <w:r>
        <w:rPr>
          <w:rFonts w:hint="eastAsia" w:ascii="仿宋" w:hAnsi="仿宋" w:eastAsia="仿宋" w:cs="仿宋"/>
          <w:sz w:val="28"/>
          <w:szCs w:val="28"/>
          <w:lang w:eastAsia="zh-CN"/>
        </w:rPr>
        <w:t>供应商</w:t>
      </w:r>
      <w:r>
        <w:rPr>
          <w:rFonts w:hint="eastAsia" w:ascii="仿宋" w:hAnsi="仿宋" w:eastAsia="仿宋" w:cs="仿宋"/>
          <w:sz w:val="28"/>
          <w:szCs w:val="28"/>
        </w:rPr>
        <w:t>自行承担。</w:t>
      </w:r>
    </w:p>
    <w:p w14:paraId="5D1B8C3E">
      <w:pPr>
        <w:keepNext/>
        <w:keepLines/>
        <w:pageBreakBefore w:val="0"/>
        <w:numPr>
          <w:ilvl w:val="0"/>
          <w:numId w:val="0"/>
        </w:numPr>
        <w:tabs>
          <w:tab w:val="left" w:pos="420"/>
        </w:tabs>
        <w:kinsoku/>
        <w:wordWrap/>
        <w:overflowPunct/>
        <w:topLinePunct w:val="0"/>
        <w:autoSpaceDE w:val="0"/>
        <w:autoSpaceDN w:val="0"/>
        <w:bidi w:val="0"/>
        <w:adjustRightInd w:val="0"/>
        <w:snapToGrid/>
        <w:spacing w:before="0" w:beforeLines="0" w:after="0" w:afterLines="0" w:line="360" w:lineRule="auto"/>
        <w:ind w:left="0" w:leftChars="0"/>
        <w:jc w:val="left"/>
        <w:textAlignment w:val="auto"/>
        <w:outlineLvl w:val="1"/>
        <w:rPr>
          <w:rFonts w:hint="eastAsia" w:ascii="仿宋" w:hAnsi="仿宋" w:eastAsia="仿宋" w:cs="仿宋"/>
          <w:b w:val="0"/>
          <w:bCs/>
          <w:snapToGrid w:val="0"/>
          <w:color w:val="000000"/>
          <w:kern w:val="2"/>
          <w:sz w:val="28"/>
          <w:szCs w:val="28"/>
          <w:lang w:val="en-US" w:eastAsia="zh-CN" w:bidi="ar-SA"/>
        </w:rPr>
      </w:pPr>
      <w:bookmarkStart w:id="47" w:name="_Toc17376"/>
      <w:r>
        <w:rPr>
          <w:rFonts w:hint="eastAsia" w:ascii="仿宋" w:hAnsi="仿宋" w:eastAsia="仿宋" w:cs="仿宋"/>
          <w:b w:val="0"/>
          <w:bCs/>
          <w:snapToGrid w:val="0"/>
          <w:color w:val="000000"/>
          <w:kern w:val="2"/>
          <w:sz w:val="28"/>
          <w:szCs w:val="28"/>
          <w:lang w:val="en-US" w:eastAsia="zh-CN" w:bidi="ar-SA"/>
        </w:rPr>
        <w:t>八、对本次招标提出询问，请按以下方式联系。</w:t>
      </w:r>
      <w:bookmarkEnd w:id="41"/>
      <w:bookmarkEnd w:id="42"/>
      <w:bookmarkEnd w:id="43"/>
      <w:bookmarkEnd w:id="44"/>
      <w:bookmarkEnd w:id="47"/>
    </w:p>
    <w:p w14:paraId="4F8BC32C">
      <w:pPr>
        <w:pageBreakBefore w:val="0"/>
        <w:widowControl/>
        <w:kinsoku/>
        <w:wordWrap/>
        <w:overflowPunct/>
        <w:topLinePunct w:val="0"/>
        <w:bidi w:val="0"/>
        <w:snapToGrid/>
        <w:spacing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rPr>
        <w:t>　　　1.采购人信息</w:t>
      </w:r>
    </w:p>
    <w:p w14:paraId="5D4CEF98">
      <w:pPr>
        <w:pageBreakBefore w:val="0"/>
        <w:kinsoku/>
        <w:wordWrap/>
        <w:overflowPunct/>
        <w:topLinePunct w:val="0"/>
        <w:bidi w:val="0"/>
        <w:snapToGrid/>
        <w:spacing w:line="600" w:lineRule="exact"/>
        <w:ind w:left="1129" w:leftChars="371" w:hanging="350" w:hangingChars="125"/>
        <w:jc w:val="left"/>
        <w:textAlignment w:val="auto"/>
        <w:rPr>
          <w:rFonts w:hint="eastAsia"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lang w:val="en-US" w:eastAsia="zh-CN"/>
        </w:rPr>
        <w:t>青河县畜牧工作站</w:t>
      </w:r>
      <w:r>
        <w:rPr>
          <w:rFonts w:hint="eastAsia" w:ascii="仿宋" w:hAnsi="仿宋" w:eastAsia="仿宋" w:cs="仿宋"/>
          <w:sz w:val="28"/>
          <w:szCs w:val="28"/>
          <w:u w:val="single"/>
        </w:rPr>
        <w:t>　　　</w:t>
      </w:r>
    </w:p>
    <w:p w14:paraId="1A1F3B50">
      <w:pPr>
        <w:pageBreakBefore w:val="0"/>
        <w:kinsoku/>
        <w:wordWrap/>
        <w:overflowPunct/>
        <w:topLinePunct w:val="0"/>
        <w:bidi w:val="0"/>
        <w:snapToGrid/>
        <w:spacing w:line="600" w:lineRule="exact"/>
        <w:ind w:left="1129" w:leftChars="371" w:hanging="350" w:hangingChars="125"/>
        <w:jc w:val="left"/>
        <w:textAlignment w:val="auto"/>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 xml:space="preserve">青河县          </w:t>
      </w:r>
    </w:p>
    <w:p w14:paraId="6A3A417D">
      <w:pPr>
        <w:pageBreakBefore w:val="0"/>
        <w:kinsoku/>
        <w:wordWrap/>
        <w:overflowPunct/>
        <w:topLinePunct w:val="0"/>
        <w:bidi w:val="0"/>
        <w:snapToGrid/>
        <w:spacing w:line="600" w:lineRule="exact"/>
        <w:ind w:left="1129" w:leftChars="371" w:hanging="350" w:hangingChars="125"/>
        <w:jc w:val="left"/>
        <w:textAlignment w:val="auto"/>
        <w:rPr>
          <w:rFonts w:hint="eastAsia"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lang w:val="en-US" w:eastAsia="zh-CN"/>
        </w:rPr>
        <w:t xml:space="preserve"> 18097505646       </w:t>
      </w:r>
      <w:r>
        <w:rPr>
          <w:rFonts w:hint="eastAsia" w:ascii="仿宋" w:hAnsi="仿宋" w:eastAsia="仿宋" w:cs="仿宋"/>
          <w:sz w:val="28"/>
          <w:szCs w:val="28"/>
          <w:u w:val="single"/>
        </w:rPr>
        <w:t xml:space="preserve"> </w:t>
      </w:r>
      <w:bookmarkStart w:id="48" w:name="_Toc28359009"/>
      <w:bookmarkStart w:id="49" w:name="_Toc28359086"/>
    </w:p>
    <w:p w14:paraId="01139F03">
      <w:pPr>
        <w:pageBreakBefore w:val="0"/>
        <w:kinsoku/>
        <w:wordWrap/>
        <w:overflowPunct/>
        <w:topLinePunct w:val="0"/>
        <w:bidi w:val="0"/>
        <w:snapToGrid/>
        <w:spacing w:line="600" w:lineRule="exact"/>
        <w:ind w:left="1129" w:leftChars="371" w:hanging="350" w:hangingChars="125"/>
        <w:jc w:val="left"/>
        <w:textAlignment w:val="auto"/>
        <w:rPr>
          <w:rFonts w:hint="eastAsia" w:ascii="仿宋" w:hAnsi="仿宋" w:eastAsia="仿宋" w:cs="仿宋"/>
          <w:sz w:val="28"/>
          <w:szCs w:val="28"/>
        </w:rPr>
      </w:pPr>
      <w:r>
        <w:rPr>
          <w:rFonts w:hint="eastAsia" w:ascii="仿宋" w:hAnsi="仿宋" w:eastAsia="仿宋" w:cs="仿宋"/>
          <w:sz w:val="28"/>
          <w:szCs w:val="28"/>
        </w:rPr>
        <w:t>2.采购代理机构信息</w:t>
      </w:r>
      <w:bookmarkEnd w:id="48"/>
      <w:bookmarkEnd w:id="49"/>
    </w:p>
    <w:p w14:paraId="753D63D2">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 xml:space="preserve">新疆恒跃工程项目管理有限公司 </w:t>
      </w:r>
      <w:r>
        <w:rPr>
          <w:rFonts w:hint="eastAsia" w:ascii="仿宋" w:hAnsi="仿宋" w:eastAsia="仿宋" w:cs="仿宋"/>
          <w:sz w:val="28"/>
          <w:szCs w:val="28"/>
          <w:u w:val="single"/>
        </w:rPr>
        <w:t>　</w:t>
      </w:r>
    </w:p>
    <w:p w14:paraId="1E51F7DD">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阿勒泰市南区万驰广场七楼</w:t>
      </w:r>
      <w:r>
        <w:rPr>
          <w:rFonts w:hint="eastAsia" w:ascii="仿宋" w:hAnsi="仿宋" w:eastAsia="仿宋" w:cs="仿宋"/>
          <w:sz w:val="28"/>
          <w:szCs w:val="28"/>
          <w:u w:val="single"/>
        </w:rPr>
        <w:t>　</w:t>
      </w:r>
    </w:p>
    <w:p w14:paraId="20BA7E76">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联系方式：</w:t>
      </w:r>
      <w:bookmarkStart w:id="50" w:name="_Toc28359010"/>
      <w:bookmarkStart w:id="51" w:name="_Toc28359087"/>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 xml:space="preserve">13579182004  </w:t>
      </w:r>
      <w:r>
        <w:rPr>
          <w:rFonts w:hint="eastAsia" w:ascii="仿宋" w:hAnsi="仿宋" w:eastAsia="仿宋" w:cs="仿宋"/>
          <w:sz w:val="28"/>
          <w:szCs w:val="28"/>
          <w:u w:val="single"/>
        </w:rPr>
        <w:t>　</w:t>
      </w:r>
    </w:p>
    <w:p w14:paraId="37AFBDCF">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u w:val="single"/>
        </w:rPr>
      </w:pPr>
      <w:r>
        <w:rPr>
          <w:rFonts w:hint="eastAsia" w:ascii="仿宋" w:hAnsi="仿宋" w:eastAsia="仿宋" w:cs="仿宋"/>
          <w:sz w:val="28"/>
          <w:szCs w:val="28"/>
        </w:rPr>
        <w:t>3.项目联系方式</w:t>
      </w:r>
      <w:bookmarkEnd w:id="50"/>
      <w:bookmarkEnd w:id="51"/>
    </w:p>
    <w:p w14:paraId="216424FC">
      <w:pPr>
        <w:pageBreakBefore w:val="0"/>
        <w:widowControl w:val="0"/>
        <w:kinsoku/>
        <w:wordWrap/>
        <w:overflowPunct/>
        <w:topLinePunct w:val="0"/>
        <w:autoSpaceDE w:val="0"/>
        <w:autoSpaceDN w:val="0"/>
        <w:bidi w:val="0"/>
        <w:adjustRightInd w:val="0"/>
        <w:snapToGrid/>
        <w:spacing w:line="600" w:lineRule="exact"/>
        <w:ind w:firstLine="840" w:firstLineChars="300"/>
        <w:jc w:val="left"/>
        <w:textAlignment w:val="auto"/>
        <w:rPr>
          <w:rFonts w:hint="eastAsia" w:ascii="仿宋" w:hAnsi="仿宋" w:eastAsia="仿宋" w:cs="仿宋"/>
          <w:i w:val="0"/>
          <w:iCs/>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en-US" w:bidi="ar-SA"/>
        </w:rPr>
        <w:t>项目联系人：</w:t>
      </w:r>
      <w:r>
        <w:rPr>
          <w:rFonts w:hint="eastAsia" w:ascii="仿宋" w:hAnsi="仿宋" w:eastAsia="仿宋" w:cs="仿宋"/>
          <w:i w:val="0"/>
          <w:iCs/>
          <w:snapToGrid w:val="0"/>
          <w:color w:val="auto"/>
          <w:kern w:val="0"/>
          <w:sz w:val="28"/>
          <w:szCs w:val="28"/>
          <w:u w:val="single"/>
          <w:lang w:val="en-US" w:eastAsia="zh-CN" w:bidi="ar-SA"/>
        </w:rPr>
        <w:t xml:space="preserve">辛田华         </w:t>
      </w:r>
    </w:p>
    <w:p w14:paraId="478004F0">
      <w:pPr>
        <w:ind w:firstLine="840" w:firstLineChars="300"/>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13579182004</w:t>
      </w:r>
      <w:r>
        <w:rPr>
          <w:rFonts w:hint="eastAsia" w:ascii="仿宋" w:hAnsi="仿宋" w:eastAsia="仿宋" w:cs="仿宋"/>
          <w:sz w:val="28"/>
          <w:szCs w:val="28"/>
          <w:u w:val="single"/>
        </w:rPr>
        <w:t>　　</w:t>
      </w:r>
    </w:p>
    <w:p w14:paraId="00BF18CA">
      <w:bookmarkStart w:id="52" w:name="_GoBack"/>
      <w:bookmarkEnd w:id="5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6C143"/>
    <w:multiLevelType w:val="singleLevel"/>
    <w:tmpl w:val="4036C14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86D3C"/>
    <w:rsid w:val="20C86D3C"/>
    <w:rsid w:val="6A613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1527</Words>
  <Characters>1809</Characters>
  <Lines>0</Lines>
  <Paragraphs>0</Paragraphs>
  <TotalTime>0</TotalTime>
  <ScaleCrop>false</ScaleCrop>
  <LinksUpToDate>false</LinksUpToDate>
  <CharactersWithSpaces>1878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2026-05-07T04:18:00Z</dcterms:created>
  <dc:creator>Administrator</dc:creator>
  <cp:lastModifiedBy>Administrator</cp:lastModifiedBy>
  <dcterms:modified xsi:type="dcterms:W3CDTF">2026-05-22T08:29:58Z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D87F56254FC34C5DA352853D6EE32FF7_11</vt:lpwstr>
  </property>
  <property fmtid="{D5CDD505-2E9C-101B-9397-08002B2CF9AE}" pid="4" name="KSOTemplateDocerSaveRecord">
    <vt:lpwstr>eyJoZGlkIjoiYjdiZjU3Mzc2YmI1MGRmYjRiMDE5ZWM2ZjAyNWVhMjUiLCJ1c2VySWQiOiI1MjEyODU2MDMifQ==</vt:lpwstr>
  </property>
</Properties>
</file>