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E2DEE">
      <w:pPr>
        <w:spacing w:line="360" w:lineRule="auto"/>
        <w:ind w:right="17"/>
        <w:rPr>
          <w:rFonts w:hint="eastAsia" w:ascii="仿宋" w:hAnsi="仿宋" w:eastAsia="仿宋" w:cs="仿宋"/>
        </w:rPr>
      </w:pPr>
    </w:p>
    <w:p w14:paraId="2820B93A">
      <w:pPr>
        <w:adjustRightInd w:val="0"/>
        <w:snapToGrid w:val="0"/>
        <w:spacing w:line="240" w:lineRule="auto"/>
        <w:jc w:val="center"/>
        <w:rPr>
          <w:rFonts w:hint="eastAsia" w:ascii="仿宋" w:hAnsi="仿宋" w:eastAsia="仿宋" w:cs="仿宋"/>
          <w:b/>
          <w:bCs w:val="0"/>
          <w:i w:val="0"/>
          <w:strike w:val="0"/>
          <w:color w:val="auto"/>
          <w:sz w:val="72"/>
          <w:szCs w:val="144"/>
          <w:highlight w:val="none"/>
          <w:u w:val="none"/>
        </w:rPr>
      </w:pPr>
      <w:r>
        <w:rPr>
          <w:rFonts w:hint="eastAsia" w:ascii="仿宋" w:hAnsi="仿宋" w:eastAsia="仿宋" w:cs="仿宋"/>
          <w:b/>
          <w:bCs w:val="0"/>
          <w:i w:val="0"/>
          <w:strike w:val="0"/>
          <w:color w:val="auto"/>
          <w:sz w:val="72"/>
          <w:szCs w:val="144"/>
          <w:highlight w:val="none"/>
          <w:u w:val="none"/>
        </w:rPr>
        <w:t>招 标 文 件</w:t>
      </w:r>
    </w:p>
    <w:p w14:paraId="0C6C3651">
      <w:pPr>
        <w:adjustRightInd w:val="0"/>
        <w:snapToGrid w:val="0"/>
        <w:spacing w:line="240" w:lineRule="auto"/>
        <w:jc w:val="center"/>
        <w:rPr>
          <w:rFonts w:hint="eastAsia" w:ascii="仿宋" w:hAnsi="仿宋" w:eastAsia="仿宋" w:cs="仿宋"/>
          <w:b/>
          <w:bCs w:val="0"/>
          <w:i w:val="0"/>
          <w:strike w:val="0"/>
          <w:color w:val="auto"/>
          <w:sz w:val="72"/>
          <w:szCs w:val="144"/>
          <w:highlight w:val="none"/>
          <w:u w:val="none"/>
        </w:rPr>
      </w:pPr>
    </w:p>
    <w:p w14:paraId="71A77622">
      <w:pPr>
        <w:widowControl w:val="0"/>
        <w:adjustRightInd w:val="0"/>
        <w:snapToGrid w:val="0"/>
        <w:spacing w:line="240" w:lineRule="auto"/>
        <w:jc w:val="center"/>
        <w:rPr>
          <w:rFonts w:hint="eastAsia" w:ascii="仿宋" w:hAnsi="仿宋" w:eastAsia="仿宋" w:cs="仿宋"/>
          <w:b w:val="0"/>
          <w:bCs/>
          <w:i w:val="0"/>
          <w:strike w:val="0"/>
          <w:color w:val="auto"/>
          <w:kern w:val="2"/>
          <w:sz w:val="36"/>
          <w:szCs w:val="48"/>
          <w:highlight w:val="none"/>
          <w:u w:val="none"/>
          <w:lang w:val="en-US" w:eastAsia="zh-CN" w:bidi="ar-SA"/>
        </w:rPr>
      </w:pPr>
      <w:r>
        <w:rPr>
          <w:rFonts w:hint="eastAsia" w:ascii="仿宋" w:hAnsi="仿宋" w:eastAsia="仿宋" w:cs="仿宋"/>
          <w:b w:val="0"/>
          <w:bCs/>
          <w:i w:val="0"/>
          <w:strike w:val="0"/>
          <w:color w:val="auto"/>
          <w:kern w:val="2"/>
          <w:sz w:val="36"/>
          <w:szCs w:val="48"/>
          <w:highlight w:val="none"/>
          <w:u w:val="none"/>
          <w:lang w:val="en-US" w:eastAsia="zh-CN" w:bidi="ar-SA"/>
        </w:rPr>
        <w:t>（公开招标）</w:t>
      </w:r>
    </w:p>
    <w:p w14:paraId="5812EF43">
      <w:pPr>
        <w:widowControl w:val="0"/>
        <w:adjustRightInd w:val="0"/>
        <w:snapToGrid w:val="0"/>
        <w:spacing w:line="240" w:lineRule="auto"/>
        <w:jc w:val="center"/>
        <w:rPr>
          <w:rFonts w:hint="eastAsia" w:ascii="仿宋" w:hAnsi="仿宋" w:eastAsia="仿宋" w:cs="仿宋"/>
          <w:b w:val="0"/>
          <w:bCs/>
          <w:i w:val="0"/>
          <w:strike w:val="0"/>
          <w:color w:val="auto"/>
          <w:kern w:val="2"/>
          <w:sz w:val="36"/>
          <w:szCs w:val="48"/>
          <w:highlight w:val="none"/>
          <w:u w:val="none"/>
          <w:lang w:val="en-US" w:eastAsia="zh-CN" w:bidi="ar-SA"/>
        </w:rPr>
      </w:pPr>
    </w:p>
    <w:p w14:paraId="7473659E">
      <w:pPr>
        <w:ind w:left="1574" w:right="-191" w:rightChars="-91" w:hanging="1574" w:hangingChars="492"/>
        <w:rPr>
          <w:rFonts w:hint="eastAsia" w:ascii="仿宋" w:hAnsi="仿宋" w:eastAsia="仿宋" w:cs="仿宋"/>
          <w:bCs/>
          <w:color w:val="auto"/>
          <w:kern w:val="0"/>
          <w:sz w:val="32"/>
          <w:szCs w:val="32"/>
          <w:highlight w:val="none"/>
        </w:rPr>
      </w:pPr>
    </w:p>
    <w:p w14:paraId="2897BDB0">
      <w:pPr>
        <w:ind w:left="1574" w:right="-191" w:rightChars="-91" w:hanging="1574" w:hangingChars="492"/>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kern w:val="0"/>
          <w:sz w:val="32"/>
          <w:szCs w:val="32"/>
          <w:highlight w:val="none"/>
          <w:lang w:eastAsia="zh-CN"/>
        </w:rPr>
        <w:t>新疆维吾尔自治区农业科学院作物研究所2026年度购买车辆租赁服务项目</w:t>
      </w:r>
    </w:p>
    <w:p w14:paraId="7EE6B963">
      <w:pPr>
        <w:adjustRightInd w:val="0"/>
        <w:snapToGrid w:val="0"/>
        <w:spacing w:line="480" w:lineRule="exact"/>
        <w:rPr>
          <w:rFonts w:hint="eastAsia" w:ascii="仿宋" w:hAnsi="仿宋" w:eastAsia="仿宋" w:cs="仿宋"/>
          <w:bCs/>
          <w:color w:val="auto"/>
          <w:kern w:val="0"/>
          <w:sz w:val="32"/>
          <w:szCs w:val="32"/>
          <w:highlight w:val="none"/>
        </w:rPr>
      </w:pPr>
    </w:p>
    <w:p w14:paraId="316AC00D">
      <w:pPr>
        <w:widowControl w:val="0"/>
        <w:ind w:left="1574" w:leftChars="0" w:right="-191" w:rightChars="-91" w:hanging="1574" w:hangingChars="492"/>
        <w:jc w:val="both"/>
        <w:rPr>
          <w:rFonts w:hint="eastAsia" w:ascii="仿宋" w:hAnsi="仿宋" w:eastAsia="仿宋" w:cs="仿宋"/>
          <w:bCs/>
          <w:color w:val="auto"/>
          <w:kern w:val="2"/>
          <w:sz w:val="32"/>
          <w:szCs w:val="24"/>
          <w:highlight w:val="none"/>
          <w:lang w:val="en-US" w:eastAsia="zh-CN" w:bidi="ar-SA"/>
        </w:rPr>
      </w:pPr>
      <w:r>
        <w:rPr>
          <w:rFonts w:hint="eastAsia" w:ascii="仿宋" w:hAnsi="仿宋" w:eastAsia="仿宋" w:cs="仿宋"/>
          <w:bCs/>
          <w:color w:val="auto"/>
          <w:kern w:val="0"/>
          <w:sz w:val="32"/>
          <w:szCs w:val="32"/>
          <w:highlight w:val="none"/>
          <w:lang w:val="en-US" w:eastAsia="zh-CN" w:bidi="ar-SA"/>
        </w:rPr>
        <w:t>采购人(盖章)：新疆维吾尔自治区农业科学院</w:t>
      </w:r>
    </w:p>
    <w:p w14:paraId="123C3B77">
      <w:pPr>
        <w:adjustRightInd w:val="0"/>
        <w:snapToGrid w:val="0"/>
        <w:spacing w:line="480" w:lineRule="exact"/>
        <w:rPr>
          <w:rFonts w:hint="eastAsia" w:ascii="仿宋" w:hAnsi="仿宋" w:eastAsia="仿宋" w:cs="仿宋"/>
          <w:bCs/>
          <w:color w:val="auto"/>
          <w:sz w:val="32"/>
          <w:szCs w:val="32"/>
          <w:highlight w:val="none"/>
        </w:rPr>
      </w:pPr>
    </w:p>
    <w:p w14:paraId="0EF93B3F">
      <w:pPr>
        <w:widowControl w:val="0"/>
        <w:ind w:left="1574" w:leftChars="0" w:right="-191" w:rightChars="-91" w:hanging="1574" w:hangingChars="492"/>
        <w:jc w:val="both"/>
        <w:rPr>
          <w:rFonts w:hint="eastAsia" w:ascii="仿宋" w:hAnsi="仿宋" w:eastAsia="仿宋" w:cs="仿宋"/>
          <w:bCs/>
          <w:color w:val="auto"/>
          <w:kern w:val="2"/>
          <w:sz w:val="32"/>
          <w:szCs w:val="24"/>
          <w:highlight w:val="none"/>
          <w:lang w:val="en-US" w:eastAsia="zh-CN" w:bidi="ar-SA"/>
        </w:rPr>
      </w:pPr>
      <w:r>
        <w:rPr>
          <w:rFonts w:hint="eastAsia" w:ascii="仿宋" w:hAnsi="仿宋" w:eastAsia="仿宋" w:cs="仿宋"/>
          <w:bCs/>
          <w:color w:val="auto"/>
          <w:kern w:val="0"/>
          <w:sz w:val="32"/>
          <w:szCs w:val="32"/>
          <w:highlight w:val="none"/>
          <w:lang w:val="en-US" w:eastAsia="zh-CN" w:bidi="ar-SA"/>
        </w:rPr>
        <w:t>联系人：丁老师、刘老师</w:t>
      </w:r>
    </w:p>
    <w:p w14:paraId="40338A71">
      <w:pPr>
        <w:adjustRightInd w:val="0"/>
        <w:snapToGrid w:val="0"/>
        <w:spacing w:line="276" w:lineRule="auto"/>
        <w:rPr>
          <w:rFonts w:hint="eastAsia" w:ascii="仿宋" w:hAnsi="仿宋" w:eastAsia="仿宋" w:cs="仿宋"/>
          <w:bCs/>
          <w:color w:val="auto"/>
          <w:sz w:val="32"/>
          <w:szCs w:val="24"/>
          <w:highlight w:val="none"/>
        </w:rPr>
      </w:pPr>
    </w:p>
    <w:p w14:paraId="2105CA4A">
      <w:pPr>
        <w:widowControl w:val="0"/>
        <w:ind w:left="1574" w:leftChars="0" w:right="-191" w:rightChars="-91" w:hanging="1574" w:hangingChars="492"/>
        <w:jc w:val="both"/>
        <w:rPr>
          <w:rFonts w:hint="default" w:ascii="仿宋" w:hAnsi="仿宋" w:eastAsia="仿宋" w:cs="仿宋"/>
          <w:bCs/>
          <w:color w:val="auto"/>
          <w:kern w:val="2"/>
          <w:sz w:val="32"/>
          <w:szCs w:val="24"/>
          <w:highlight w:val="none"/>
          <w:lang w:val="en-US" w:eastAsia="zh-CN" w:bidi="ar-SA"/>
        </w:rPr>
      </w:pPr>
      <w:r>
        <w:rPr>
          <w:rFonts w:hint="eastAsia" w:ascii="仿宋" w:hAnsi="仿宋" w:eastAsia="仿宋" w:cs="仿宋"/>
          <w:bCs/>
          <w:color w:val="auto"/>
          <w:kern w:val="0"/>
          <w:sz w:val="32"/>
          <w:szCs w:val="32"/>
          <w:highlight w:val="none"/>
          <w:lang w:val="en-US" w:eastAsia="zh-CN" w:bidi="ar-SA"/>
        </w:rPr>
        <w:t>电话：0991-4550423、0991-4502146</w:t>
      </w:r>
    </w:p>
    <w:p w14:paraId="2566B414">
      <w:pPr>
        <w:rPr>
          <w:rFonts w:hint="eastAsia" w:ascii="仿宋" w:hAnsi="仿宋" w:eastAsia="仿宋" w:cs="仿宋"/>
          <w:color w:val="auto"/>
          <w:highlight w:val="none"/>
        </w:rPr>
      </w:pPr>
    </w:p>
    <w:p w14:paraId="4B12C1EC">
      <w:pPr>
        <w:widowControl w:val="0"/>
        <w:ind w:left="1574" w:leftChars="0" w:right="-191" w:rightChars="-91" w:hanging="1574" w:hangingChars="492"/>
        <w:jc w:val="both"/>
        <w:rPr>
          <w:rFonts w:hint="eastAsia" w:ascii="仿宋" w:hAnsi="仿宋" w:eastAsia="仿宋" w:cs="仿宋"/>
          <w:bCs/>
          <w:color w:val="auto"/>
          <w:kern w:val="2"/>
          <w:sz w:val="32"/>
          <w:szCs w:val="24"/>
          <w:highlight w:val="none"/>
          <w:lang w:val="en-US" w:eastAsia="zh-CN" w:bidi="ar-SA"/>
        </w:rPr>
      </w:pPr>
      <w:r>
        <w:rPr>
          <w:rFonts w:hint="eastAsia" w:ascii="仿宋" w:hAnsi="仿宋" w:eastAsia="仿宋" w:cs="仿宋"/>
          <w:bCs/>
          <w:color w:val="auto"/>
          <w:kern w:val="0"/>
          <w:sz w:val="32"/>
          <w:szCs w:val="32"/>
          <w:highlight w:val="none"/>
          <w:lang w:val="en-US" w:eastAsia="zh-CN" w:bidi="ar-SA"/>
        </w:rPr>
        <w:t>———————————————————————————</w:t>
      </w:r>
    </w:p>
    <w:p w14:paraId="1355EE3E">
      <w:pPr>
        <w:adjustRightInd w:val="0"/>
        <w:snapToGrid w:val="0"/>
        <w:spacing w:line="480" w:lineRule="exact"/>
        <w:jc w:val="center"/>
        <w:rPr>
          <w:rFonts w:hint="eastAsia" w:ascii="仿宋" w:hAnsi="仿宋" w:eastAsia="仿宋" w:cs="仿宋"/>
          <w:bCs/>
          <w:color w:val="auto"/>
          <w:sz w:val="32"/>
          <w:szCs w:val="32"/>
          <w:highlight w:val="none"/>
        </w:rPr>
      </w:pPr>
    </w:p>
    <w:p w14:paraId="0158205E">
      <w:pPr>
        <w:adjustRightInd w:val="0"/>
        <w:snapToGrid w:val="0"/>
        <w:spacing w:line="480" w:lineRule="exact"/>
        <w:rPr>
          <w:rFonts w:hint="eastAsia" w:ascii="仿宋" w:hAnsi="仿宋" w:eastAsia="仿宋" w:cs="仿宋"/>
          <w:bCs/>
          <w:color w:val="auto"/>
          <w:sz w:val="32"/>
          <w:szCs w:val="32"/>
          <w:highlight w:val="none"/>
        </w:rPr>
      </w:pPr>
    </w:p>
    <w:p w14:paraId="45B053F4">
      <w:pPr>
        <w:widowControl w:val="0"/>
        <w:ind w:left="1574" w:leftChars="0" w:right="-191" w:rightChars="-91" w:hanging="1574" w:hangingChars="492"/>
        <w:jc w:val="both"/>
        <w:rPr>
          <w:rFonts w:hint="eastAsia" w:ascii="仿宋" w:hAnsi="仿宋" w:eastAsia="仿宋" w:cs="仿宋"/>
          <w:bCs/>
          <w:color w:val="auto"/>
          <w:kern w:val="2"/>
          <w:sz w:val="32"/>
          <w:szCs w:val="24"/>
          <w:highlight w:val="none"/>
          <w:lang w:val="en-US" w:eastAsia="zh-CN" w:bidi="ar-SA"/>
        </w:rPr>
      </w:pPr>
      <w:r>
        <w:rPr>
          <w:rFonts w:hint="eastAsia" w:ascii="仿宋" w:hAnsi="仿宋" w:eastAsia="仿宋" w:cs="仿宋"/>
          <w:bCs/>
          <w:color w:val="auto"/>
          <w:kern w:val="0"/>
          <w:sz w:val="32"/>
          <w:szCs w:val="32"/>
          <w:highlight w:val="none"/>
          <w:lang w:val="en-US" w:eastAsia="zh-CN" w:bidi="ar-SA"/>
        </w:rPr>
        <w:t>采购代理机构(盖章)：新疆鑫之晟项目管理有限公司</w:t>
      </w:r>
    </w:p>
    <w:p w14:paraId="0B3318F5">
      <w:pPr>
        <w:adjustRightInd w:val="0"/>
        <w:snapToGrid w:val="0"/>
        <w:spacing w:line="480" w:lineRule="exact"/>
        <w:rPr>
          <w:rFonts w:hint="eastAsia" w:ascii="仿宋" w:hAnsi="仿宋" w:eastAsia="仿宋" w:cs="仿宋"/>
          <w:bCs/>
          <w:color w:val="auto"/>
          <w:sz w:val="32"/>
          <w:szCs w:val="32"/>
          <w:highlight w:val="none"/>
        </w:rPr>
      </w:pPr>
    </w:p>
    <w:p w14:paraId="1D59D1B0">
      <w:pPr>
        <w:widowControl w:val="0"/>
        <w:ind w:left="1574" w:leftChars="0" w:right="-191" w:rightChars="-91" w:hanging="1574" w:hangingChars="492"/>
        <w:jc w:val="both"/>
        <w:rPr>
          <w:rFonts w:hint="eastAsia" w:ascii="仿宋" w:hAnsi="仿宋" w:eastAsia="仿宋" w:cs="仿宋"/>
          <w:bCs/>
          <w:color w:val="auto"/>
          <w:kern w:val="2"/>
          <w:sz w:val="32"/>
          <w:szCs w:val="24"/>
          <w:highlight w:val="none"/>
          <w:lang w:val="en-US" w:eastAsia="zh-CN" w:bidi="ar-SA"/>
        </w:rPr>
      </w:pPr>
      <w:r>
        <w:rPr>
          <w:rFonts w:hint="eastAsia" w:ascii="仿宋" w:hAnsi="仿宋" w:eastAsia="仿宋" w:cs="仿宋"/>
          <w:bCs/>
          <w:color w:val="auto"/>
          <w:kern w:val="0"/>
          <w:sz w:val="32"/>
          <w:szCs w:val="32"/>
          <w:highlight w:val="none"/>
          <w:lang w:val="en-US" w:eastAsia="zh-CN" w:bidi="ar-SA"/>
        </w:rPr>
        <w:t>联系人：于晓捷</w:t>
      </w:r>
    </w:p>
    <w:p w14:paraId="707A9F71">
      <w:pPr>
        <w:adjustRightInd w:val="0"/>
        <w:snapToGrid w:val="0"/>
        <w:spacing w:line="480" w:lineRule="exact"/>
        <w:jc w:val="center"/>
        <w:rPr>
          <w:rFonts w:hint="eastAsia" w:ascii="仿宋" w:hAnsi="仿宋" w:eastAsia="仿宋" w:cs="仿宋"/>
          <w:bCs/>
          <w:color w:val="auto"/>
          <w:sz w:val="32"/>
          <w:szCs w:val="32"/>
          <w:highlight w:val="none"/>
        </w:rPr>
      </w:pPr>
    </w:p>
    <w:p w14:paraId="4EC7E679">
      <w:pPr>
        <w:widowControl w:val="0"/>
        <w:ind w:left="1574" w:leftChars="0" w:right="-191" w:rightChars="-91" w:hanging="1574" w:hangingChars="492"/>
        <w:jc w:val="both"/>
        <w:rPr>
          <w:rFonts w:hint="eastAsia" w:ascii="仿宋" w:hAnsi="仿宋" w:eastAsia="仿宋" w:cs="仿宋"/>
          <w:bCs/>
          <w:color w:val="auto"/>
          <w:kern w:val="2"/>
          <w:sz w:val="32"/>
          <w:szCs w:val="24"/>
          <w:highlight w:val="none"/>
          <w:lang w:val="en-US" w:eastAsia="zh-CN" w:bidi="ar-SA"/>
        </w:rPr>
      </w:pPr>
      <w:r>
        <w:rPr>
          <w:rFonts w:hint="eastAsia" w:ascii="仿宋" w:hAnsi="仿宋" w:eastAsia="仿宋" w:cs="仿宋"/>
          <w:bCs/>
          <w:color w:val="auto"/>
          <w:kern w:val="0"/>
          <w:sz w:val="32"/>
          <w:szCs w:val="32"/>
          <w:highlight w:val="none"/>
          <w:lang w:val="en-US" w:eastAsia="zh-CN" w:bidi="ar-SA"/>
        </w:rPr>
        <w:t>电话：18129430509</w:t>
      </w:r>
    </w:p>
    <w:p w14:paraId="00727FF2">
      <w:pPr>
        <w:adjustRightInd w:val="0"/>
        <w:snapToGrid w:val="0"/>
        <w:spacing w:line="480" w:lineRule="exact"/>
        <w:rPr>
          <w:rFonts w:hint="eastAsia" w:ascii="仿宋" w:hAnsi="仿宋" w:eastAsia="仿宋" w:cs="仿宋"/>
          <w:bCs/>
          <w:color w:val="auto"/>
          <w:sz w:val="32"/>
          <w:szCs w:val="32"/>
          <w:highlight w:val="none"/>
        </w:rPr>
      </w:pPr>
    </w:p>
    <w:p w14:paraId="228DF6DE">
      <w:pPr>
        <w:widowControl w:val="0"/>
        <w:ind w:left="1574" w:leftChars="0" w:right="-191" w:rightChars="-91" w:hanging="1574" w:hangingChars="492"/>
        <w:jc w:val="both"/>
        <w:rPr>
          <w:rFonts w:hint="eastAsia" w:ascii="仿宋" w:hAnsi="仿宋" w:eastAsia="仿宋" w:cs="仿宋"/>
          <w:bCs/>
          <w:color w:val="auto"/>
          <w:kern w:val="2"/>
          <w:sz w:val="32"/>
          <w:szCs w:val="24"/>
          <w:highlight w:val="none"/>
          <w:lang w:val="en-US" w:eastAsia="zh-CN" w:bidi="ar-SA"/>
        </w:rPr>
      </w:pPr>
      <w:r>
        <w:rPr>
          <w:rFonts w:hint="eastAsia" w:ascii="仿宋" w:hAnsi="仿宋" w:eastAsia="仿宋" w:cs="仿宋"/>
          <w:bCs/>
          <w:color w:val="auto"/>
          <w:kern w:val="0"/>
          <w:sz w:val="32"/>
          <w:szCs w:val="32"/>
          <w:highlight w:val="none"/>
          <w:lang w:val="en-US" w:eastAsia="zh-CN" w:bidi="ar-SA"/>
        </w:rPr>
        <w:t>地址：新疆乌鲁木齐市新市区科创花苑B3幢705室</w:t>
      </w:r>
    </w:p>
    <w:p w14:paraId="3897C770">
      <w:pPr>
        <w:adjustRightInd w:val="0"/>
        <w:snapToGrid w:val="0"/>
        <w:spacing w:line="480" w:lineRule="exact"/>
        <w:rPr>
          <w:rFonts w:hint="eastAsia" w:ascii="仿宋" w:hAnsi="仿宋" w:eastAsia="仿宋" w:cs="仿宋"/>
          <w:bCs/>
          <w:color w:val="auto"/>
          <w:sz w:val="32"/>
          <w:szCs w:val="32"/>
          <w:highlight w:val="none"/>
        </w:rPr>
      </w:pPr>
    </w:p>
    <w:p w14:paraId="7E0439E0">
      <w:pPr>
        <w:rPr>
          <w:rFonts w:hint="eastAsia" w:ascii="仿宋" w:hAnsi="仿宋" w:eastAsia="仿宋" w:cs="仿宋"/>
          <w:b/>
          <w:bCs/>
          <w:sz w:val="36"/>
          <w:szCs w:val="36"/>
        </w:rPr>
      </w:pPr>
    </w:p>
    <w:p w14:paraId="5D2D622B">
      <w:pPr>
        <w:rPr>
          <w:rFonts w:hint="eastAsia" w:ascii="仿宋" w:hAnsi="仿宋" w:eastAsia="仿宋" w:cs="仿宋"/>
          <w:b/>
          <w:bCs/>
          <w:sz w:val="36"/>
          <w:szCs w:val="36"/>
        </w:rPr>
      </w:pPr>
    </w:p>
    <w:p w14:paraId="74F35F71">
      <w:pPr>
        <w:pStyle w:val="6"/>
        <w:rPr>
          <w:rFonts w:hint="eastAsia" w:ascii="仿宋" w:hAnsi="仿宋" w:eastAsia="仿宋" w:cs="仿宋"/>
          <w:b/>
          <w:bCs/>
          <w:sz w:val="36"/>
          <w:szCs w:val="36"/>
        </w:rPr>
      </w:pPr>
    </w:p>
    <w:p w14:paraId="7A54CD19">
      <w:pPr>
        <w:rPr>
          <w:rFonts w:hint="eastAsia" w:ascii="仿宋" w:hAnsi="仿宋" w:eastAsia="仿宋" w:cs="仿宋"/>
        </w:rPr>
      </w:pPr>
    </w:p>
    <w:p w14:paraId="5D07C260">
      <w:pPr>
        <w:shd w:val="clear" w:color="auto" w:fill="FFFFFF"/>
        <w:autoSpaceDE w:val="0"/>
        <w:autoSpaceDN w:val="0"/>
        <w:adjustRightInd w:val="0"/>
        <w:spacing w:line="360" w:lineRule="auto"/>
        <w:jc w:val="center"/>
        <w:rPr>
          <w:rFonts w:hint="eastAsia" w:ascii="仿宋" w:hAnsi="仿宋" w:eastAsia="仿宋" w:cs="仿宋"/>
          <w:b/>
          <w:bCs/>
          <w:kern w:val="0"/>
          <w:sz w:val="28"/>
          <w:szCs w:val="28"/>
        </w:rPr>
      </w:pPr>
      <w:r>
        <w:rPr>
          <w:rFonts w:hint="eastAsia" w:ascii="仿宋" w:hAnsi="仿宋" w:eastAsia="仿宋" w:cs="仿宋"/>
          <w:b/>
          <w:bCs/>
          <w:sz w:val="40"/>
          <w:szCs w:val="40"/>
        </w:rPr>
        <w:t>目  录</w:t>
      </w:r>
    </w:p>
    <w:p w14:paraId="6B76B334">
      <w:pPr>
        <w:pStyle w:val="10"/>
        <w:tabs>
          <w:tab w:val="right" w:leader="dot" w:pos="8547"/>
        </w:tabs>
        <w:rPr>
          <w:rFonts w:hint="eastAsia" w:ascii="仿宋" w:hAnsi="仿宋" w:eastAsia="仿宋" w:cs="仿宋"/>
        </w:rPr>
      </w:pPr>
    </w:p>
    <w:p w14:paraId="60F6E7CA">
      <w:pPr>
        <w:pStyle w:val="10"/>
        <w:tabs>
          <w:tab w:val="right" w:leader="dot" w:pos="8547"/>
        </w:tabs>
        <w:spacing w:line="48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"_Toc4282" </w:instrText>
      </w:r>
      <w:r>
        <w:rPr>
          <w:rFonts w:hint="eastAsia" w:ascii="仿宋" w:hAnsi="仿宋" w:eastAsia="仿宋" w:cs="仿宋"/>
        </w:rPr>
        <w:fldChar w:fldCharType="separate"/>
      </w:r>
      <w:r>
        <w:rPr>
          <w:rFonts w:hint="eastAsia" w:ascii="仿宋" w:hAnsi="仿宋" w:eastAsia="仿宋" w:cs="仿宋"/>
          <w:sz w:val="28"/>
          <w:szCs w:val="28"/>
        </w:rPr>
        <w:t>第一章 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_Toc4282 \h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4BBA51E">
      <w:pPr>
        <w:pStyle w:val="10"/>
        <w:tabs>
          <w:tab w:val="right" w:leader="dot" w:pos="8547"/>
        </w:tabs>
        <w:spacing w:line="480"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"_Toc5383" </w:instrText>
      </w:r>
      <w:r>
        <w:rPr>
          <w:rFonts w:hint="eastAsia" w:ascii="仿宋" w:hAnsi="仿宋" w:eastAsia="仿宋" w:cs="仿宋"/>
        </w:rPr>
        <w:fldChar w:fldCharType="separate"/>
      </w:r>
      <w:r>
        <w:rPr>
          <w:rFonts w:hint="eastAsia" w:ascii="仿宋" w:hAnsi="仿宋" w:eastAsia="仿宋" w:cs="仿宋"/>
          <w:sz w:val="28"/>
          <w:szCs w:val="28"/>
        </w:rPr>
        <w:t>第二章 投标人须知</w:t>
      </w:r>
      <w:r>
        <w:rPr>
          <w:rFonts w:hint="eastAsia" w:ascii="仿宋" w:hAnsi="仿宋" w:eastAsia="仿宋" w:cs="仿宋"/>
          <w:sz w:val="28"/>
          <w:szCs w:val="28"/>
        </w:rPr>
        <w:tab/>
      </w:r>
      <w:r>
        <w:rPr>
          <w:rFonts w:hint="eastAsia" w:ascii="仿宋" w:hAnsi="仿宋" w:eastAsia="仿宋" w:cs="仿宋"/>
          <w:sz w:val="28"/>
          <w:szCs w:val="28"/>
        </w:rPr>
        <w:t>6</w:t>
      </w:r>
      <w:r>
        <w:rPr>
          <w:rFonts w:hint="eastAsia" w:ascii="仿宋" w:hAnsi="仿宋" w:eastAsia="仿宋" w:cs="仿宋"/>
          <w:sz w:val="28"/>
          <w:szCs w:val="28"/>
        </w:rPr>
        <w:fldChar w:fldCharType="end"/>
      </w:r>
    </w:p>
    <w:p w14:paraId="018912D9">
      <w:pPr>
        <w:pStyle w:val="10"/>
        <w:tabs>
          <w:tab w:val="right" w:leader="dot" w:pos="8547"/>
        </w:tabs>
        <w:spacing w:line="480"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"_Toc8521" </w:instrText>
      </w:r>
      <w:r>
        <w:rPr>
          <w:rFonts w:hint="eastAsia" w:ascii="仿宋" w:hAnsi="仿宋" w:eastAsia="仿宋" w:cs="仿宋"/>
        </w:rPr>
        <w:fldChar w:fldCharType="separate"/>
      </w:r>
      <w:r>
        <w:rPr>
          <w:rFonts w:hint="eastAsia" w:ascii="仿宋" w:hAnsi="仿宋" w:eastAsia="仿宋" w:cs="仿宋"/>
          <w:sz w:val="28"/>
          <w:szCs w:val="28"/>
        </w:rPr>
        <w:t>第三章 评标办法</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5</w:t>
      </w:r>
    </w:p>
    <w:p w14:paraId="0724FB6B">
      <w:pPr>
        <w:pStyle w:val="10"/>
        <w:tabs>
          <w:tab w:val="right" w:leader="dot" w:pos="8547"/>
        </w:tabs>
        <w:spacing w:line="480"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"_Toc20898" </w:instrText>
      </w:r>
      <w:r>
        <w:rPr>
          <w:rFonts w:hint="eastAsia" w:ascii="仿宋" w:hAnsi="仿宋" w:eastAsia="仿宋" w:cs="仿宋"/>
        </w:rP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29</w:t>
      </w:r>
    </w:p>
    <w:p w14:paraId="27A06B84">
      <w:pPr>
        <w:pStyle w:val="10"/>
        <w:tabs>
          <w:tab w:val="right" w:leader="dot" w:pos="8547"/>
        </w:tabs>
        <w:spacing w:line="480"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"_Toc6343" </w:instrText>
      </w:r>
      <w:r>
        <w:rPr>
          <w:rFonts w:hint="eastAsia" w:ascii="仿宋" w:hAnsi="仿宋" w:eastAsia="仿宋" w:cs="仿宋"/>
        </w:rPr>
        <w:fldChar w:fldCharType="separate"/>
      </w:r>
      <w:r>
        <w:rPr>
          <w:rFonts w:hint="eastAsia" w:ascii="仿宋" w:hAnsi="仿宋" w:eastAsia="仿宋" w:cs="仿宋"/>
          <w:sz w:val="28"/>
          <w:szCs w:val="28"/>
        </w:rPr>
        <w:t>第五章 合同格式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31</w:t>
      </w:r>
    </w:p>
    <w:p w14:paraId="07E2A4EB">
      <w:pPr>
        <w:tabs>
          <w:tab w:val="right" w:leader="dot" w:pos="8547"/>
        </w:tabs>
        <w:spacing w:line="480" w:lineRule="auto"/>
        <w:jc w:val="center"/>
        <w:rPr>
          <w:rFonts w:hint="eastAsia" w:ascii="仿宋" w:hAnsi="仿宋" w:eastAsia="仿宋" w:cs="仿宋"/>
        </w:rPr>
      </w:pPr>
    </w:p>
    <w:p w14:paraId="2E7C01DB">
      <w:pPr>
        <w:bidi w:val="0"/>
        <w:rPr>
          <w:rFonts w:hint="eastAsia" w:ascii="Times New Roman" w:hAnsi="Times New Roman" w:eastAsia="宋体" w:cs="Times New Roman"/>
          <w:kern w:val="2"/>
          <w:sz w:val="21"/>
          <w:szCs w:val="24"/>
          <w:lang w:val="en-US" w:eastAsia="zh-CN" w:bidi="ar-SA"/>
        </w:rPr>
      </w:pPr>
    </w:p>
    <w:p w14:paraId="28192094">
      <w:pPr>
        <w:bidi w:val="0"/>
        <w:rPr>
          <w:rFonts w:hint="eastAsia"/>
          <w:lang w:val="en-US" w:eastAsia="zh-CN"/>
        </w:rPr>
      </w:pPr>
    </w:p>
    <w:p w14:paraId="028542A1">
      <w:pPr>
        <w:bidi w:val="0"/>
        <w:rPr>
          <w:rFonts w:hint="eastAsia"/>
          <w:lang w:val="en-US" w:eastAsia="zh-CN"/>
        </w:rPr>
      </w:pPr>
    </w:p>
    <w:p w14:paraId="25F34D39">
      <w:pPr>
        <w:bidi w:val="0"/>
        <w:rPr>
          <w:rFonts w:hint="eastAsia"/>
          <w:lang w:val="en-US" w:eastAsia="zh-CN"/>
        </w:rPr>
      </w:pPr>
    </w:p>
    <w:p w14:paraId="292B37BC">
      <w:pPr>
        <w:bidi w:val="0"/>
        <w:rPr>
          <w:rFonts w:hint="eastAsia"/>
          <w:lang w:val="en-US" w:eastAsia="zh-CN"/>
        </w:rPr>
      </w:pPr>
    </w:p>
    <w:p w14:paraId="4CADED03">
      <w:pPr>
        <w:bidi w:val="0"/>
        <w:rPr>
          <w:rFonts w:hint="eastAsia"/>
          <w:lang w:val="en-US" w:eastAsia="zh-CN"/>
        </w:rPr>
      </w:pPr>
    </w:p>
    <w:p w14:paraId="3A98C81B">
      <w:pPr>
        <w:bidi w:val="0"/>
        <w:rPr>
          <w:rFonts w:hint="eastAsia"/>
          <w:lang w:val="en-US" w:eastAsia="zh-CN"/>
        </w:rPr>
      </w:pPr>
    </w:p>
    <w:p w14:paraId="21C0B7FE">
      <w:pPr>
        <w:bidi w:val="0"/>
        <w:rPr>
          <w:rFonts w:hint="eastAsia"/>
          <w:lang w:val="en-US" w:eastAsia="zh-CN"/>
        </w:rPr>
      </w:pPr>
    </w:p>
    <w:p w14:paraId="365B1092">
      <w:pPr>
        <w:bidi w:val="0"/>
        <w:rPr>
          <w:rFonts w:hint="eastAsia"/>
          <w:lang w:val="en-US" w:eastAsia="zh-CN"/>
        </w:rPr>
      </w:pPr>
    </w:p>
    <w:p w14:paraId="3DA72268">
      <w:pPr>
        <w:bidi w:val="0"/>
        <w:rPr>
          <w:rFonts w:hint="eastAsia"/>
          <w:lang w:val="en-US" w:eastAsia="zh-CN"/>
        </w:rPr>
      </w:pPr>
    </w:p>
    <w:p w14:paraId="6F4BCBED">
      <w:pPr>
        <w:bidi w:val="0"/>
        <w:rPr>
          <w:rFonts w:hint="eastAsia"/>
          <w:lang w:val="en-US" w:eastAsia="zh-CN"/>
        </w:rPr>
      </w:pPr>
    </w:p>
    <w:p w14:paraId="3522F0F5">
      <w:pPr>
        <w:bidi w:val="0"/>
        <w:rPr>
          <w:rFonts w:hint="eastAsia"/>
          <w:lang w:val="en-US" w:eastAsia="zh-CN"/>
        </w:rPr>
      </w:pPr>
    </w:p>
    <w:p w14:paraId="700398BE">
      <w:pPr>
        <w:bidi w:val="0"/>
        <w:rPr>
          <w:rFonts w:hint="eastAsia"/>
          <w:lang w:val="en-US" w:eastAsia="zh-CN"/>
        </w:rPr>
      </w:pPr>
    </w:p>
    <w:p w14:paraId="009885D4">
      <w:pPr>
        <w:tabs>
          <w:tab w:val="left" w:pos="6730"/>
        </w:tabs>
        <w:bidi w:val="0"/>
        <w:jc w:val="left"/>
        <w:rPr>
          <w:rFonts w:hint="eastAsia"/>
          <w:lang w:val="en-US" w:eastAsia="zh-CN"/>
        </w:rPr>
        <w:sectPr>
          <w:footerReference r:id="rId3" w:type="default"/>
          <w:pgSz w:w="11907" w:h="16840"/>
          <w:pgMar w:top="1460" w:right="1680" w:bottom="1400" w:left="1680" w:header="1134" w:footer="1212" w:gutter="0"/>
          <w:pgNumType w:start="1"/>
          <w:cols w:space="720" w:num="1"/>
        </w:sectPr>
      </w:pPr>
      <w:r>
        <w:rPr>
          <w:rFonts w:hint="eastAsia"/>
          <w:lang w:val="en-US" w:eastAsia="zh-CN"/>
        </w:rPr>
        <w:tab/>
      </w:r>
    </w:p>
    <w:p w14:paraId="302785B7">
      <w:pPr>
        <w:pStyle w:val="10"/>
        <w:tabs>
          <w:tab w:val="right" w:leader="dot" w:pos="8547"/>
        </w:tabs>
        <w:spacing w:line="480" w:lineRule="auto"/>
        <w:rPr>
          <w:rFonts w:hint="eastAsia" w:ascii="仿宋" w:hAnsi="仿宋" w:eastAsia="仿宋" w:cs="仿宋"/>
          <w:sz w:val="28"/>
          <w:szCs w:val="28"/>
        </w:rPr>
      </w:pPr>
      <w:r>
        <w:rPr>
          <w:rFonts w:hint="eastAsia" w:ascii="仿宋" w:hAnsi="仿宋" w:eastAsia="仿宋" w:cs="仿宋"/>
          <w:sz w:val="28"/>
          <w:szCs w:val="28"/>
        </w:rPr>
        <w:fldChar w:fldCharType="end"/>
      </w:r>
    </w:p>
    <w:p w14:paraId="3192BACC">
      <w:pPr>
        <w:spacing w:line="360" w:lineRule="auto"/>
        <w:ind w:left="0" w:leftChars="0" w:right="0" w:rightChars="0" w:firstLine="0" w:firstLineChars="0"/>
        <w:jc w:val="center"/>
        <w:outlineLvl w:val="0"/>
        <w:rPr>
          <w:rFonts w:hint="eastAsia" w:ascii="仿宋" w:hAnsi="仿宋" w:eastAsia="仿宋" w:cs="仿宋"/>
          <w:b/>
          <w:bCs/>
          <w:sz w:val="28"/>
          <w:szCs w:val="28"/>
        </w:rPr>
      </w:pPr>
      <w:r>
        <w:rPr>
          <w:rFonts w:hint="eastAsia" w:ascii="仿宋" w:hAnsi="仿宋" w:eastAsia="仿宋" w:cs="仿宋"/>
          <w:sz w:val="28"/>
          <w:szCs w:val="28"/>
        </w:rPr>
        <w:fldChar w:fldCharType="end"/>
      </w:r>
      <w:bookmarkStart w:id="0" w:name="_Toc12517"/>
      <w:bookmarkStart w:id="1" w:name="_Toc26432"/>
      <w:r>
        <w:rPr>
          <w:rFonts w:hint="eastAsia" w:ascii="仿宋" w:hAnsi="仿宋" w:eastAsia="仿宋" w:cs="仿宋"/>
          <w:b/>
          <w:bCs/>
          <w:sz w:val="28"/>
          <w:szCs w:val="28"/>
          <w:lang w:eastAsia="zh-CN"/>
        </w:rPr>
        <w:t>新疆维吾尔自治区农业科学院作物研究所2026年度购买车辆租赁服务项目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公开招标公告</w:t>
      </w:r>
    </w:p>
    <w:tbl>
      <w:tblPr>
        <w:tblStyle w:val="23"/>
        <w:tblpPr w:leftFromText="180" w:rightFromText="180" w:vertAnchor="text" w:horzAnchor="page" w:tblpX="1157" w:tblpY="527"/>
        <w:tblOverlap w:val="never"/>
        <w:tblW w:w="9676"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57" w:type="dxa"/>
          <w:left w:w="57" w:type="dxa"/>
          <w:bottom w:w="57" w:type="dxa"/>
          <w:right w:w="57" w:type="dxa"/>
        </w:tblCellMar>
      </w:tblPr>
      <w:tblGrid>
        <w:gridCol w:w="9676"/>
      </w:tblGrid>
      <w:tr w14:paraId="5DFE25F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57" w:type="dxa"/>
            <w:left w:w="57" w:type="dxa"/>
            <w:bottom w:w="57" w:type="dxa"/>
            <w:right w:w="57" w:type="dxa"/>
          </w:tblCellMar>
        </w:tblPrEx>
        <w:trPr>
          <w:trHeight w:val="1682" w:hRule="atLeast"/>
          <w:jc w:val="center"/>
        </w:trPr>
        <w:tc>
          <w:tcPr>
            <w:tcW w:w="9676" w:type="dxa"/>
            <w:vAlign w:val="top"/>
          </w:tcPr>
          <w:p w14:paraId="2ADDB163">
            <w:pPr>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14:paraId="7EAD83C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highlight w:val="none"/>
                <w:u w:val="single"/>
                <w:lang w:eastAsia="zh-CN"/>
                <w14:textFill>
                  <w14:solidFill>
                    <w14:schemeClr w14:val="tx1"/>
                  </w14:solidFill>
                </w14:textFill>
              </w:rPr>
              <w:t>新疆维吾尔自治区农业科学院作物研究所2026年度购买车辆租赁服务项目</w:t>
            </w:r>
            <w:r>
              <w:rPr>
                <w:rFonts w:hint="eastAsia" w:ascii="仿宋" w:hAnsi="仿宋" w:eastAsia="仿宋" w:cs="仿宋"/>
                <w:color w:val="000000" w:themeColor="text1"/>
                <w:sz w:val="24"/>
                <w:szCs w:val="24"/>
                <w:highlight w:val="none"/>
                <w14:textFill>
                  <w14:solidFill>
                    <w14:schemeClr w14:val="tx1"/>
                  </w14:solidFill>
                </w14:textFill>
              </w:rPr>
              <w:t>的潜在</w:t>
            </w: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应在政采云平台线上获取招标文件，并于</w:t>
            </w:r>
            <w:r>
              <w:rPr>
                <w:rFonts w:hint="eastAsia" w:ascii="仿宋" w:hAnsi="仿宋" w:eastAsia="仿宋" w:cs="仿宋"/>
                <w:color w:val="FF0000"/>
                <w:sz w:val="24"/>
                <w:szCs w:val="24"/>
                <w:highlight w:val="none"/>
                <w:lang w:eastAsia="zh-CN"/>
              </w:rPr>
              <w:t>2026年06月15日11时00分（北京时间）</w:t>
            </w:r>
            <w:r>
              <w:rPr>
                <w:rFonts w:hint="eastAsia" w:ascii="仿宋" w:hAnsi="仿宋" w:eastAsia="仿宋" w:cs="仿宋"/>
                <w:color w:val="000000" w:themeColor="text1"/>
                <w:sz w:val="24"/>
                <w:szCs w:val="24"/>
                <w:highlight w:val="none"/>
                <w14:textFill>
                  <w14:solidFill>
                    <w14:schemeClr w14:val="tx1"/>
                  </w14:solidFill>
                </w14:textFill>
              </w:rPr>
              <w:t>前</w:t>
            </w:r>
            <w:r>
              <w:rPr>
                <w:rFonts w:hint="eastAsia" w:ascii="仿宋" w:hAnsi="仿宋" w:eastAsia="仿宋" w:cs="仿宋"/>
                <w:color w:val="000000" w:themeColor="text1"/>
                <w:sz w:val="24"/>
                <w:szCs w:val="24"/>
                <w:highlight w:val="none"/>
                <w:lang w:val="en-US" w:eastAsia="zh-CN"/>
                <w14:textFill>
                  <w14:solidFill>
                    <w14:schemeClr w14:val="tx1"/>
                  </w14:solidFill>
                </w14:textFill>
              </w:rPr>
              <w:t>提</w:t>
            </w:r>
            <w:r>
              <w:rPr>
                <w:rFonts w:hint="eastAsia" w:ascii="仿宋" w:hAnsi="仿宋" w:eastAsia="仿宋" w:cs="仿宋"/>
                <w:color w:val="000000" w:themeColor="text1"/>
                <w:sz w:val="24"/>
                <w:szCs w:val="24"/>
                <w:highlight w:val="none"/>
                <w14:textFill>
                  <w14:solidFill>
                    <w14:schemeClr w14:val="tx1"/>
                  </w14:solidFill>
                </w14:textFill>
              </w:rPr>
              <w:t>交</w:t>
            </w:r>
            <w:r>
              <w:rPr>
                <w:rFonts w:hint="eastAsia" w:ascii="仿宋" w:hAnsi="仿宋" w:eastAsia="仿宋" w:cs="仿宋"/>
                <w:color w:val="000000" w:themeColor="text1"/>
                <w:sz w:val="24"/>
                <w:szCs w:val="24"/>
                <w:highlight w:val="none"/>
                <w:lang w:eastAsia="zh-CN"/>
                <w14:textFill>
                  <w14:solidFill>
                    <w14:schemeClr w14:val="tx1"/>
                  </w14:solidFill>
                </w14:textFill>
              </w:rPr>
              <w:t>响应文件</w:t>
            </w:r>
            <w:r>
              <w:rPr>
                <w:rFonts w:hint="eastAsia" w:ascii="仿宋" w:hAnsi="仿宋" w:eastAsia="仿宋" w:cs="仿宋"/>
                <w:color w:val="000000" w:themeColor="text1"/>
                <w:sz w:val="24"/>
                <w:szCs w:val="24"/>
                <w:highlight w:val="none"/>
                <w14:textFill>
                  <w14:solidFill>
                    <w14:schemeClr w14:val="tx1"/>
                  </w14:solidFill>
                </w14:textFill>
              </w:rPr>
              <w:t>。</w:t>
            </w:r>
          </w:p>
        </w:tc>
      </w:tr>
    </w:tbl>
    <w:p w14:paraId="01D7A041">
      <w:pPr>
        <w:pStyle w:val="12"/>
        <w:numPr>
          <w:ilvl w:val="0"/>
          <w:numId w:val="0"/>
        </w:numPr>
        <w:rPr>
          <w:rStyle w:val="15"/>
          <w:rFonts w:hint="eastAsia" w:ascii="仿宋" w:hAnsi="仿宋" w:eastAsia="仿宋" w:cs="仿宋"/>
        </w:rPr>
      </w:pPr>
    </w:p>
    <w:p w14:paraId="50E9353E">
      <w:pPr>
        <w:pStyle w:val="12"/>
        <w:numPr>
          <w:ilvl w:val="0"/>
          <w:numId w:val="1"/>
        </w:numPr>
        <w:rPr>
          <w:rStyle w:val="15"/>
          <w:rFonts w:hint="eastAsia" w:ascii="仿宋" w:hAnsi="仿宋" w:eastAsia="仿宋" w:cs="仿宋"/>
        </w:rPr>
      </w:pPr>
      <w:r>
        <w:rPr>
          <w:rStyle w:val="15"/>
          <w:rFonts w:hint="eastAsia" w:ascii="仿宋" w:hAnsi="仿宋" w:eastAsia="仿宋" w:cs="仿宋"/>
          <w:lang w:val="en-US" w:eastAsia="zh-CN"/>
        </w:rPr>
        <w:t>项目基本情况</w:t>
      </w:r>
      <w:r>
        <w:rPr>
          <w:rStyle w:val="15"/>
          <w:rFonts w:hint="eastAsia" w:ascii="仿宋" w:hAnsi="仿宋" w:eastAsia="仿宋" w:cs="仿宋"/>
        </w:rPr>
        <w:t>：</w:t>
      </w:r>
    </w:p>
    <w:p w14:paraId="778368A5">
      <w:pPr>
        <w:spacing w:line="360" w:lineRule="auto"/>
        <w:rPr>
          <w:rFonts w:hint="eastAsia" w:ascii="仿宋" w:hAnsi="仿宋" w:eastAsia="仿宋" w:cs="仿宋"/>
          <w:sz w:val="24"/>
          <w:szCs w:val="24"/>
        </w:rPr>
      </w:pPr>
      <w:r>
        <w:rPr>
          <w:rFonts w:hint="eastAsia" w:ascii="仿宋" w:hAnsi="仿宋" w:eastAsia="仿宋" w:cs="仿宋"/>
          <w:sz w:val="24"/>
          <w:szCs w:val="24"/>
        </w:rPr>
        <w:t>项目名称：</w:t>
      </w:r>
      <w:bookmarkStart w:id="2" w:name="OLE_LINK3"/>
      <w:bookmarkStart w:id="3" w:name="OLE_LINK22"/>
      <w:r>
        <w:rPr>
          <w:rFonts w:hint="eastAsia" w:ascii="仿宋" w:hAnsi="仿宋" w:eastAsia="仿宋" w:cs="仿宋"/>
          <w:sz w:val="24"/>
          <w:szCs w:val="24"/>
          <w:lang w:eastAsia="zh-CN"/>
        </w:rPr>
        <w:t>新疆维吾尔自治区农业科学院作物研究所2026年度购买车辆租赁服务项目</w:t>
      </w:r>
      <w:r>
        <w:rPr>
          <w:rFonts w:hint="eastAsia" w:ascii="仿宋" w:hAnsi="仿宋" w:eastAsia="仿宋" w:cs="仿宋"/>
          <w:sz w:val="24"/>
          <w:szCs w:val="24"/>
        </w:rPr>
        <w:t xml:space="preserve"> </w:t>
      </w:r>
      <w:bookmarkEnd w:id="2"/>
    </w:p>
    <w:bookmarkEnd w:id="3"/>
    <w:p w14:paraId="58DEB4B2">
      <w:pPr>
        <w:spacing w:line="360" w:lineRule="auto"/>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lang w:val="zh-CN"/>
        </w:rPr>
        <w:t>XZS-2026-074</w:t>
      </w:r>
    </w:p>
    <w:p w14:paraId="5743336A">
      <w:pPr>
        <w:spacing w:line="360" w:lineRule="auto"/>
        <w:rPr>
          <w:rFonts w:hint="eastAsia" w:ascii="仿宋" w:hAnsi="仿宋" w:eastAsia="仿宋" w:cs="仿宋"/>
          <w:sz w:val="24"/>
          <w:szCs w:val="24"/>
        </w:rPr>
      </w:pPr>
      <w:r>
        <w:rPr>
          <w:rFonts w:hint="eastAsia" w:ascii="仿宋" w:hAnsi="仿宋" w:eastAsia="仿宋" w:cs="仿宋"/>
          <w:sz w:val="24"/>
          <w:szCs w:val="24"/>
        </w:rPr>
        <w:t>采购方式：公开招标</w:t>
      </w:r>
    </w:p>
    <w:p w14:paraId="647D115C">
      <w:pPr>
        <w:spacing w:line="360" w:lineRule="auto"/>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eastAsia="zh-CN"/>
        </w:rPr>
        <w:t>2700000</w:t>
      </w:r>
      <w:r>
        <w:rPr>
          <w:rFonts w:hint="eastAsia" w:ascii="仿宋" w:hAnsi="仿宋" w:eastAsia="仿宋" w:cs="仿宋"/>
          <w:sz w:val="24"/>
          <w:szCs w:val="24"/>
        </w:rPr>
        <w:t xml:space="preserve">.00 元 </w:t>
      </w:r>
    </w:p>
    <w:p w14:paraId="3E9FA343">
      <w:pPr>
        <w:spacing w:line="360" w:lineRule="auto"/>
        <w:rPr>
          <w:rFonts w:hint="eastAsia" w:ascii="仿宋" w:hAnsi="仿宋" w:eastAsia="仿宋" w:cs="仿宋"/>
          <w:color w:val="FF0000"/>
          <w:sz w:val="24"/>
          <w:szCs w:val="24"/>
        </w:rPr>
      </w:pPr>
      <w:r>
        <w:rPr>
          <w:rFonts w:hint="eastAsia" w:ascii="仿宋" w:hAnsi="仿宋" w:eastAsia="仿宋" w:cs="仿宋"/>
          <w:sz w:val="24"/>
          <w:szCs w:val="24"/>
        </w:rPr>
        <w:t>最高限价单价合计金额：</w:t>
      </w:r>
      <w:r>
        <w:rPr>
          <w:rFonts w:hint="eastAsia" w:ascii="仿宋" w:hAnsi="仿宋" w:eastAsia="仿宋" w:cs="仿宋"/>
          <w:color w:val="FF0000"/>
          <w:sz w:val="24"/>
          <w:szCs w:val="24"/>
          <w:lang w:val="en-US" w:eastAsia="zh-CN"/>
        </w:rPr>
        <w:t>6350</w:t>
      </w:r>
      <w:r>
        <w:rPr>
          <w:rFonts w:hint="eastAsia" w:ascii="仿宋" w:hAnsi="仿宋" w:eastAsia="仿宋" w:cs="仿宋"/>
          <w:color w:val="FF0000"/>
          <w:sz w:val="24"/>
          <w:szCs w:val="24"/>
        </w:rPr>
        <w:t>（元/</w:t>
      </w:r>
      <w:r>
        <w:rPr>
          <w:rFonts w:hint="eastAsia" w:ascii="仿宋" w:hAnsi="仿宋" w:eastAsia="仿宋" w:cs="仿宋"/>
          <w:color w:val="FF0000"/>
          <w:sz w:val="24"/>
          <w:szCs w:val="24"/>
          <w:lang w:val="en-US" w:eastAsia="zh-CN"/>
        </w:rPr>
        <w:t>日</w:t>
      </w:r>
      <w:r>
        <w:rPr>
          <w:rFonts w:hint="eastAsia" w:ascii="仿宋" w:hAnsi="仿宋" w:eastAsia="仿宋" w:cs="仿宋"/>
          <w:color w:val="FF0000"/>
          <w:sz w:val="24"/>
          <w:szCs w:val="24"/>
        </w:rPr>
        <w:t>/辆）</w:t>
      </w:r>
    </w:p>
    <w:p w14:paraId="055EDED1">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采购需求： </w:t>
      </w:r>
    </w:p>
    <w:p w14:paraId="4EA812F2">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简要服务描述：</w:t>
      </w:r>
      <w:r>
        <w:rPr>
          <w:rFonts w:hint="eastAsia" w:ascii="仿宋" w:hAnsi="仿宋" w:eastAsia="仿宋" w:cs="仿宋"/>
          <w:sz w:val="24"/>
          <w:szCs w:val="24"/>
          <w:lang w:eastAsia="zh-CN"/>
        </w:rPr>
        <w:t>根据本所2026年项目的工作需要，采购车辆租赁服务，具体详见招标文件采购需求。</w:t>
      </w:r>
    </w:p>
    <w:p w14:paraId="12E102D8">
      <w:pPr>
        <w:spacing w:line="360" w:lineRule="auto"/>
        <w:rPr>
          <w:rFonts w:hint="eastAsia" w:ascii="仿宋" w:hAnsi="仿宋" w:eastAsia="仿宋" w:cs="仿宋"/>
          <w:color w:val="FF0000"/>
          <w:sz w:val="24"/>
          <w:szCs w:val="24"/>
        </w:rPr>
      </w:pPr>
      <w:r>
        <w:rPr>
          <w:rFonts w:hint="eastAsia" w:ascii="仿宋" w:hAnsi="仿宋" w:eastAsia="仿宋" w:cs="仿宋"/>
          <w:sz w:val="24"/>
          <w:szCs w:val="24"/>
        </w:rPr>
        <w:t>合同履约期限：</w:t>
      </w:r>
      <w:r>
        <w:rPr>
          <w:rFonts w:hint="eastAsia" w:ascii="仿宋" w:hAnsi="仿宋" w:eastAsia="仿宋" w:cs="仿宋"/>
          <w:color w:val="FF0000"/>
          <w:sz w:val="24"/>
          <w:szCs w:val="24"/>
        </w:rPr>
        <w:t>自合同签订之日起1年，单车租赁期限以实际发生为准。</w:t>
      </w:r>
    </w:p>
    <w:p w14:paraId="362A588A">
      <w:pPr>
        <w:spacing w:line="360" w:lineRule="auto"/>
        <w:rPr>
          <w:rFonts w:hint="eastAsia" w:ascii="仿宋" w:hAnsi="仿宋" w:eastAsia="仿宋" w:cs="仿宋"/>
          <w:sz w:val="24"/>
          <w:szCs w:val="24"/>
        </w:rPr>
      </w:pPr>
    </w:p>
    <w:p w14:paraId="40FF8B68">
      <w:pPr>
        <w:spacing w:line="360" w:lineRule="auto"/>
        <w:rPr>
          <w:rFonts w:hint="eastAsia" w:ascii="仿宋" w:hAnsi="仿宋" w:eastAsia="仿宋" w:cs="仿宋"/>
          <w:sz w:val="24"/>
          <w:szCs w:val="24"/>
        </w:rPr>
      </w:pPr>
      <w:r>
        <w:rPr>
          <w:rFonts w:hint="eastAsia" w:ascii="仿宋" w:hAnsi="仿宋" w:eastAsia="仿宋" w:cs="仿宋"/>
          <w:sz w:val="24"/>
          <w:szCs w:val="24"/>
        </w:rPr>
        <w:t>本项目（否）接受联合体响应。</w:t>
      </w:r>
    </w:p>
    <w:p w14:paraId="1C1BF7D1">
      <w:pPr>
        <w:spacing w:line="360" w:lineRule="auto"/>
        <w:rPr>
          <w:rFonts w:hint="eastAsia" w:ascii="仿宋" w:hAnsi="仿宋" w:eastAsia="仿宋" w:cs="仿宋"/>
          <w:sz w:val="24"/>
          <w:szCs w:val="24"/>
        </w:rPr>
      </w:pPr>
    </w:p>
    <w:p w14:paraId="6C9E57FE">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二、供应商的资格要求：</w:t>
      </w:r>
    </w:p>
    <w:p w14:paraId="2D2E9E78">
      <w:pPr>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1AB9343D">
      <w:pPr>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r>
        <w:rPr>
          <w:rFonts w:hint="eastAsia" w:ascii="仿宋" w:hAnsi="仿宋" w:eastAsia="仿宋" w:cs="仿宋"/>
          <w:color w:val="FF0000"/>
          <w:sz w:val="24"/>
          <w:szCs w:val="24"/>
          <w:lang w:eastAsia="zh-CN"/>
        </w:rPr>
        <w:t>本项目专门面向小微企业采购</w:t>
      </w:r>
      <w:r>
        <w:rPr>
          <w:rFonts w:hint="eastAsia" w:ascii="仿宋" w:hAnsi="仿宋" w:eastAsia="仿宋" w:cs="仿宋"/>
          <w:color w:val="FF0000"/>
          <w:sz w:val="24"/>
          <w:szCs w:val="24"/>
        </w:rPr>
        <w:t>；</w:t>
      </w:r>
    </w:p>
    <w:p w14:paraId="4614CD89">
      <w:pPr>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4FD23DEB">
      <w:pPr>
        <w:spacing w:line="360" w:lineRule="auto"/>
        <w:rPr>
          <w:rFonts w:hint="eastAsia" w:ascii="仿宋" w:hAnsi="仿宋" w:eastAsia="仿宋" w:cs="仿宋"/>
          <w:sz w:val="24"/>
          <w:szCs w:val="24"/>
        </w:rPr>
      </w:pPr>
      <w:r>
        <w:rPr>
          <w:rFonts w:hint="eastAsia" w:ascii="仿宋" w:hAnsi="仿宋" w:eastAsia="仿宋" w:cs="仿宋"/>
          <w:sz w:val="24"/>
          <w:szCs w:val="24"/>
        </w:rPr>
        <w:t>（1）供应商具有有效的《道路运输经营许可证（范围包含汽车租赁）或有效期内的《</w:t>
      </w:r>
      <w:r>
        <w:rPr>
          <w:rFonts w:hint="eastAsia" w:ascii="仿宋" w:hAnsi="仿宋" w:eastAsia="仿宋" w:cs="仿宋"/>
          <w:sz w:val="24"/>
          <w:szCs w:val="24"/>
          <w:lang w:eastAsia="zh-CN"/>
        </w:rPr>
        <w:t>新疆维吾尔自治区汽车租赁经营备案证明</w:t>
      </w:r>
      <w:r>
        <w:rPr>
          <w:rFonts w:hint="eastAsia" w:ascii="仿宋" w:hAnsi="仿宋" w:eastAsia="仿宋" w:cs="仿宋"/>
          <w:sz w:val="24"/>
          <w:szCs w:val="24"/>
        </w:rPr>
        <w:t>》。</w:t>
      </w:r>
    </w:p>
    <w:p w14:paraId="30A91ABA">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color w:val="auto"/>
          <w:sz w:val="24"/>
          <w:szCs w:val="24"/>
          <w:highlight w:val="none"/>
        </w:rPr>
        <w:t>未被“信用中国”网站（www.creditchina.gov.cn）、“中国政府采购网”（www.ccgp.gov.cn）列入失信被执行人、重大税收违法案件当事人名单、政府采购严重失信行为记录名单；</w:t>
      </w:r>
    </w:p>
    <w:p w14:paraId="66FE25E7">
      <w:pPr>
        <w:spacing w:line="360" w:lineRule="auto"/>
        <w:rPr>
          <w:rFonts w:hint="eastAsia" w:ascii="仿宋" w:hAnsi="仿宋" w:eastAsia="仿宋" w:cs="仿宋"/>
          <w:sz w:val="24"/>
          <w:szCs w:val="24"/>
          <w:lang w:eastAsia="zh-CN"/>
        </w:rPr>
      </w:pPr>
    </w:p>
    <w:p w14:paraId="0ACCF76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三、获取采购文件</w:t>
      </w:r>
    </w:p>
    <w:p w14:paraId="21C8D87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color w:val="auto"/>
          <w:sz w:val="24"/>
          <w:szCs w:val="24"/>
        </w:rPr>
        <w:t>2026年</w:t>
      </w:r>
      <w:r>
        <w:rPr>
          <w:rFonts w:hint="eastAsia" w:ascii="仿宋" w:hAnsi="仿宋" w:eastAsia="仿宋" w:cs="仿宋"/>
          <w:color w:val="auto"/>
          <w:sz w:val="24"/>
          <w:szCs w:val="24"/>
          <w:lang w:val="en-US" w:eastAsia="zh-CN"/>
        </w:rPr>
        <w:t>05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日至2026年</w:t>
      </w:r>
      <w:r>
        <w:rPr>
          <w:rFonts w:hint="eastAsia" w:ascii="仿宋" w:hAnsi="仿宋" w:eastAsia="仿宋" w:cs="仿宋"/>
          <w:color w:val="auto"/>
          <w:sz w:val="24"/>
          <w:szCs w:val="24"/>
          <w:lang w:val="en-US" w:eastAsia="zh-CN"/>
        </w:rPr>
        <w:t>06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04</w:t>
      </w:r>
      <w:r>
        <w:rPr>
          <w:rFonts w:hint="eastAsia" w:ascii="仿宋" w:hAnsi="仿宋" w:eastAsia="仿宋" w:cs="仿宋"/>
          <w:color w:val="auto"/>
          <w:sz w:val="24"/>
          <w:szCs w:val="24"/>
        </w:rPr>
        <w:t>日，</w:t>
      </w:r>
      <w:r>
        <w:rPr>
          <w:rFonts w:hint="eastAsia" w:ascii="仿宋" w:hAnsi="仿宋" w:eastAsia="仿宋" w:cs="仿宋"/>
          <w:color w:val="auto"/>
          <w:sz w:val="24"/>
          <w:szCs w:val="24"/>
          <w:highlight w:val="none"/>
        </w:rPr>
        <w:t>每</w:t>
      </w:r>
      <w:r>
        <w:rPr>
          <w:rFonts w:hint="eastAsia" w:ascii="仿宋" w:hAnsi="仿宋" w:eastAsia="仿宋" w:cs="仿宋"/>
          <w:color w:val="000000" w:themeColor="text1"/>
          <w:sz w:val="24"/>
          <w:szCs w:val="24"/>
          <w:highlight w:val="none"/>
          <w14:textFill>
            <w14:solidFill>
              <w14:schemeClr w14:val="tx1"/>
            </w14:solidFill>
          </w14:textFill>
        </w:rPr>
        <w:t>天上午00:00至14:00，下午14:00至23:59（北京时间，法定节假日除外）</w:t>
      </w:r>
    </w:p>
    <w:p w14:paraId="6C910D9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61D6F0F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登录政采云平台https://www.zcygov.cn/在线申请获取采购文件（进入“项目采购”应用，在获取采购文件菜单中选择项目，申请获取采购文件），或者点击采购公告底部潜在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“获取采购文件”，页面跳转后登陆，直接获取采购文件。</w:t>
      </w:r>
    </w:p>
    <w:p w14:paraId="1CB94BE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196C1B8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w:t>
      </w:r>
    </w:p>
    <w:p w14:paraId="40F4CC88">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四、响应文件提交 </w:t>
      </w:r>
    </w:p>
    <w:p w14:paraId="61DFD6C4">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提交</w:t>
      </w:r>
      <w:r>
        <w:rPr>
          <w:rFonts w:hint="eastAsia" w:ascii="仿宋" w:hAnsi="仿宋" w:eastAsia="仿宋" w:cs="仿宋"/>
          <w:color w:val="000000" w:themeColor="text1"/>
          <w:sz w:val="24"/>
          <w:szCs w:val="24"/>
          <w:highlight w:val="none"/>
          <w:lang w:eastAsia="zh-CN"/>
          <w14:textFill>
            <w14:solidFill>
              <w14:schemeClr w14:val="tx1"/>
            </w14:solidFill>
          </w14:textFill>
        </w:rPr>
        <w:t>响应文件</w:t>
      </w:r>
      <w:r>
        <w:rPr>
          <w:rFonts w:hint="eastAsia" w:ascii="仿宋" w:hAnsi="仿宋" w:eastAsia="仿宋" w:cs="仿宋"/>
          <w:color w:val="000000" w:themeColor="text1"/>
          <w:sz w:val="24"/>
          <w:szCs w:val="24"/>
          <w:highlight w:val="none"/>
          <w14:textFill>
            <w14:solidFill>
              <w14:schemeClr w14:val="tx1"/>
            </w14:solidFill>
          </w14:textFill>
        </w:rPr>
        <w:t>截止时间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日11时00分（北京</w:t>
      </w:r>
      <w:r>
        <w:rPr>
          <w:rFonts w:hint="eastAsia" w:ascii="仿宋" w:hAnsi="仿宋" w:eastAsia="仿宋" w:cs="仿宋"/>
          <w:color w:val="000000" w:themeColor="text1"/>
          <w:sz w:val="24"/>
          <w:szCs w:val="24"/>
          <w:highlight w:val="none"/>
          <w:lang w:eastAsia="zh-CN"/>
          <w14:textFill>
            <w14:solidFill>
              <w14:schemeClr w14:val="tx1"/>
            </w14:solidFill>
          </w14:textFill>
        </w:rPr>
        <w:t>时间）</w:t>
      </w:r>
    </w:p>
    <w:p w14:paraId="29FF0A4B">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投标地点：请登录政采云投标客户端投标</w:t>
      </w:r>
    </w:p>
    <w:p w14:paraId="198DBA37">
      <w:pPr>
        <w:spacing w:line="360" w:lineRule="auto"/>
        <w:rPr>
          <w:rFonts w:hint="eastAsia" w:ascii="仿宋" w:hAnsi="仿宋" w:eastAsia="仿宋" w:cs="仿宋"/>
          <w:sz w:val="24"/>
          <w:szCs w:val="24"/>
        </w:rPr>
      </w:pPr>
    </w:p>
    <w:p w14:paraId="24E6DA16">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五、响应文件开启 </w:t>
      </w:r>
    </w:p>
    <w:p w14:paraId="2DC8016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开标时间：</w:t>
      </w:r>
      <w:r>
        <w:rPr>
          <w:rFonts w:hint="eastAsia" w:ascii="仿宋" w:hAnsi="仿宋" w:eastAsia="仿宋" w:cs="仿宋"/>
          <w:sz w:val="24"/>
          <w:szCs w:val="24"/>
          <w:lang w:eastAsia="zh-CN"/>
        </w:rPr>
        <w:t>2026年06月15日11时00分（北京时间）</w:t>
      </w:r>
    </w:p>
    <w:p w14:paraId="4E3CD8D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开标地点：</w:t>
      </w:r>
      <w:r>
        <w:rPr>
          <w:rFonts w:hint="eastAsia" w:ascii="仿宋" w:hAnsi="仿宋" w:eastAsia="仿宋" w:cs="仿宋"/>
          <w:sz w:val="24"/>
          <w:szCs w:val="24"/>
          <w:lang w:eastAsia="zh-CN"/>
        </w:rPr>
        <w:t>供应商</w:t>
      </w:r>
      <w:r>
        <w:rPr>
          <w:rFonts w:hint="eastAsia" w:ascii="仿宋" w:hAnsi="仿宋" w:eastAsia="仿宋" w:cs="仿宋"/>
          <w:sz w:val="24"/>
          <w:szCs w:val="24"/>
        </w:rPr>
        <w:t>登录政采云平台https://www.zcygov.cn/，进入“项目采购-开标评标-右边选择对应项目点击“进入项目”进入开标大厅。 </w:t>
      </w:r>
    </w:p>
    <w:p w14:paraId="1FA7025E">
      <w:pPr>
        <w:spacing w:line="360" w:lineRule="auto"/>
        <w:rPr>
          <w:rFonts w:hint="eastAsia" w:ascii="仿宋" w:hAnsi="仿宋" w:eastAsia="仿宋" w:cs="仿宋"/>
          <w:sz w:val="24"/>
          <w:szCs w:val="24"/>
        </w:rPr>
      </w:pPr>
    </w:p>
    <w:p w14:paraId="58FDA6A6">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六、公告期限</w:t>
      </w:r>
    </w:p>
    <w:p w14:paraId="174D240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14:paraId="0157AC2D">
      <w:pPr>
        <w:spacing w:line="360" w:lineRule="auto"/>
        <w:rPr>
          <w:rFonts w:hint="eastAsia" w:ascii="仿宋" w:hAnsi="仿宋" w:eastAsia="仿宋" w:cs="仿宋"/>
          <w:sz w:val="24"/>
          <w:szCs w:val="24"/>
        </w:rPr>
      </w:pPr>
    </w:p>
    <w:p w14:paraId="7581D418">
      <w:pPr>
        <w:spacing w:line="360" w:lineRule="auto"/>
        <w:rPr>
          <w:rFonts w:hint="eastAsia" w:ascii="仿宋" w:hAnsi="仿宋" w:eastAsia="仿宋" w:cs="仿宋"/>
          <w:sz w:val="24"/>
          <w:szCs w:val="24"/>
        </w:rPr>
      </w:pPr>
      <w:r>
        <w:rPr>
          <w:rFonts w:hint="eastAsia" w:ascii="仿宋" w:hAnsi="仿宋" w:eastAsia="仿宋" w:cs="仿宋"/>
          <w:b/>
          <w:bCs/>
          <w:sz w:val="24"/>
          <w:szCs w:val="24"/>
        </w:rPr>
        <w:t>七、其他补充事宜：</w:t>
      </w:r>
    </w:p>
    <w:p w14:paraId="22EAA3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1、各供应商应在开标前确保成为新疆维吾尔自治区政府采购网正式注册入库供应商，并完成CA 数字证书申领。因未注册入库、未办理 CA 数字证书等原因造成无法投标或投标失败等后果由供应商自行承担。</w:t>
      </w:r>
    </w:p>
    <w:p w14:paraId="5939D99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2、有意向参与新疆区域电子开评标的</w:t>
      </w:r>
      <w:r>
        <w:rPr>
          <w:rFonts w:hint="eastAsia" w:ascii="仿宋" w:hAnsi="仿宋" w:eastAsia="仿宋" w:cs="仿宋"/>
          <w:sz w:val="24"/>
          <w:szCs w:val="24"/>
          <w:lang w:eastAsia="zh-CN"/>
        </w:rPr>
        <w:t>供应商</w:t>
      </w:r>
      <w:r>
        <w:rPr>
          <w:rFonts w:hint="eastAsia" w:ascii="仿宋" w:hAnsi="仿宋" w:eastAsia="仿宋" w:cs="仿宋"/>
          <w:sz w:val="24"/>
          <w:szCs w:val="24"/>
        </w:rPr>
        <w:t>，可访问新疆数字证书认证中心官方网站（</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"https://www.xjca.com.cn/"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https://www.xjca.com.cn/</w:t>
      </w:r>
      <w:r>
        <w:rPr>
          <w:rFonts w:hint="eastAsia" w:ascii="仿宋" w:hAnsi="仿宋" w:eastAsia="仿宋" w:cs="仿宋"/>
          <w:sz w:val="24"/>
          <w:szCs w:val="24"/>
        </w:rPr>
        <w:fldChar w:fldCharType="end"/>
      </w:r>
      <w:r>
        <w:rPr>
          <w:rFonts w:hint="eastAsia" w:ascii="仿宋" w:hAnsi="仿宋" w:eastAsia="仿宋" w:cs="仿宋"/>
          <w:sz w:val="24"/>
          <w:szCs w:val="24"/>
        </w:rPr>
        <w:t>）或下载“新疆政务通”APP 自行进行申领。如需咨询，请联系新疆CA服务热线0991-2819290。</w:t>
      </w:r>
    </w:p>
    <w:p w14:paraId="4A43CE4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3、供应商可前往新疆政府采购网（</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"http://www.ccgp-xinjiang.gov.cn/"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http://www.ccgp-xinjiang.gov.cn/</w:t>
      </w:r>
      <w:r>
        <w:rPr>
          <w:rFonts w:hint="eastAsia" w:ascii="仿宋" w:hAnsi="仿宋" w:eastAsia="仿宋" w:cs="仿宋"/>
          <w:sz w:val="24"/>
          <w:szCs w:val="24"/>
        </w:rPr>
        <w:fldChar w:fldCharType="end"/>
      </w:r>
      <w:r>
        <w:rPr>
          <w:rFonts w:hint="eastAsia" w:ascii="仿宋" w:hAnsi="仿宋" w:eastAsia="仿宋" w:cs="仿宋"/>
          <w:sz w:val="24"/>
          <w:szCs w:val="24"/>
        </w:rPr>
        <w:t>）下载专区，下载政采云电子投标客户端，安装完成后，可通过账号密码或CA登录客户端进行投标文件制作。如有问题可拨打政采云客户服务热线95763进行咨询。</w:t>
      </w:r>
    </w:p>
    <w:p w14:paraId="5C8723C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4、本项目采用不见面开标，供应商须在投标截止时间前通过CA在政采云平台上传加密的电子投标文件。</w:t>
      </w:r>
    </w:p>
    <w:p w14:paraId="05C21826">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备注：供应商对不见面开评标系统的技术操作咨询，可通过</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"https://edu.zcygov.cn/luban/xinjiang-e-biding" </w:instrText>
      </w:r>
      <w:r>
        <w:rPr>
          <w:rFonts w:hint="eastAsia" w:ascii="仿宋" w:hAnsi="仿宋" w:eastAsia="仿宋" w:cs="仿宋"/>
          <w:sz w:val="24"/>
          <w:szCs w:val="24"/>
        </w:rPr>
        <w:fldChar w:fldCharType="separate"/>
      </w:r>
      <w:r>
        <w:rPr>
          <w:rFonts w:hint="eastAsia" w:ascii="仿宋" w:hAnsi="仿宋" w:eastAsia="仿宋" w:cs="仿宋"/>
          <w:sz w:val="24"/>
          <w:szCs w:val="24"/>
        </w:rPr>
        <w:t>https://edu.zcygov.cn/luban/xinjiang-e-biding</w:t>
      </w:r>
      <w:r>
        <w:rPr>
          <w:rFonts w:hint="eastAsia" w:ascii="仿宋" w:hAnsi="仿宋" w:eastAsia="仿宋" w:cs="仿宋"/>
          <w:sz w:val="24"/>
          <w:szCs w:val="24"/>
        </w:rPr>
        <w:fldChar w:fldCharType="end"/>
      </w:r>
      <w:r>
        <w:rPr>
          <w:rFonts w:hint="eastAsia" w:ascii="仿宋" w:hAnsi="仿宋" w:eastAsia="仿宋" w:cs="仿宋"/>
          <w:sz w:val="24"/>
          <w:szCs w:val="24"/>
        </w:rPr>
        <w:t>自助查询，也可在政采云帮助中心常见问题解答和操作流程讲解视频中自助查询，网址为：</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"https://service.zcygov.cn/#/help" </w:instrText>
      </w:r>
      <w:r>
        <w:rPr>
          <w:rFonts w:hint="eastAsia" w:ascii="仿宋" w:hAnsi="仿宋" w:eastAsia="仿宋" w:cs="仿宋"/>
          <w:sz w:val="24"/>
          <w:szCs w:val="24"/>
        </w:rPr>
        <w:fldChar w:fldCharType="separate"/>
      </w:r>
      <w:r>
        <w:rPr>
          <w:rFonts w:hint="eastAsia" w:ascii="仿宋" w:hAnsi="仿宋" w:eastAsia="仿宋" w:cs="仿宋"/>
          <w:sz w:val="24"/>
          <w:szCs w:val="24"/>
        </w:rPr>
        <w:t>https://service.zcygov.cn/#/help</w:t>
      </w:r>
      <w:r>
        <w:rPr>
          <w:rFonts w:hint="eastAsia" w:ascii="仿宋" w:hAnsi="仿宋" w:eastAsia="仿宋" w:cs="仿宋"/>
          <w:sz w:val="24"/>
          <w:szCs w:val="24"/>
        </w:rPr>
        <w:fldChar w:fldCharType="end"/>
      </w:r>
      <w:r>
        <w:rPr>
          <w:rFonts w:hint="eastAsia" w:ascii="仿宋" w:hAnsi="仿宋" w:eastAsia="仿宋" w:cs="仿宋"/>
          <w:sz w:val="24"/>
          <w:szCs w:val="24"/>
        </w:rPr>
        <w:t>，“项目采购”—“操作流程－电子招投标”—“政府采购项目电子交易管理操作指南－供应商”版面获取操作指南，同时对自助查询无法解决的问题可通过钉钉群及政采云在线客服获取服务支持。</w:t>
      </w:r>
    </w:p>
    <w:p w14:paraId="5ED11474">
      <w:pPr>
        <w:spacing w:line="360" w:lineRule="auto"/>
        <w:jc w:val="left"/>
        <w:rPr>
          <w:rFonts w:hint="eastAsia" w:ascii="仿宋" w:hAnsi="仿宋" w:eastAsia="仿宋" w:cs="仿宋"/>
          <w:sz w:val="24"/>
          <w:szCs w:val="24"/>
        </w:rPr>
      </w:pPr>
      <w:r>
        <w:rPr>
          <w:rFonts w:hint="eastAsia" w:ascii="仿宋" w:hAnsi="仿宋" w:eastAsia="仿宋" w:cs="仿宋"/>
          <w:sz w:val="24"/>
          <w:szCs w:val="24"/>
        </w:rPr>
        <w:t>5、供应商在开标前须提前配置好电脑浏览器（建议使用360浏览器或谷歌浏览器），开标时请使用制作加密电子投标文件的CA锁进行解密及报价确认。本项目投标文件解密时间定为30分钟，如因自身原因（如：浏览器故障、未安装相关驱动、网络故障、加密CA与解密CA不一致等）导致无法正常解密，后果由供应商自行承担。</w:t>
      </w:r>
    </w:p>
    <w:p w14:paraId="10EDBE7A">
      <w:pPr>
        <w:pStyle w:val="6"/>
        <w:spacing w:before="89" w:line="360" w:lineRule="auto"/>
        <w:ind w:left="33" w:right="195" w:firstLine="534"/>
        <w:rPr>
          <w:rFonts w:hint="eastAsia" w:ascii="仿宋" w:hAnsi="仿宋" w:eastAsia="仿宋" w:cs="仿宋"/>
          <w:spacing w:val="-10"/>
          <w:sz w:val="24"/>
          <w:szCs w:val="24"/>
          <w:lang w:eastAsia="zh-CN"/>
        </w:rPr>
      </w:pPr>
      <w:r>
        <w:rPr>
          <w:rFonts w:hint="eastAsia" w:ascii="仿宋" w:hAnsi="仿宋" w:eastAsia="仿宋" w:cs="仿宋"/>
          <w:sz w:val="24"/>
          <w:szCs w:val="24"/>
        </w:rPr>
        <w:t>6、为了保证开评标顺利进行，</w:t>
      </w:r>
      <w:r>
        <w:rPr>
          <w:rFonts w:hint="eastAsia" w:ascii="仿宋" w:hAnsi="仿宋" w:eastAsia="仿宋" w:cs="仿宋"/>
          <w:sz w:val="24"/>
          <w:szCs w:val="24"/>
          <w:lang w:eastAsia="zh-CN"/>
        </w:rPr>
        <w:t>供应商</w:t>
      </w:r>
      <w:r>
        <w:rPr>
          <w:rFonts w:hint="eastAsia" w:ascii="仿宋" w:hAnsi="仿宋" w:eastAsia="仿宋" w:cs="仿宋"/>
          <w:sz w:val="24"/>
          <w:szCs w:val="24"/>
        </w:rPr>
        <w:t>开标所使用的电脑设备须具有视频及语音功能</w:t>
      </w:r>
      <w:r>
        <w:rPr>
          <w:rFonts w:hint="eastAsia" w:ascii="仿宋" w:hAnsi="仿宋" w:eastAsia="仿宋" w:cs="仿宋"/>
          <w:sz w:val="24"/>
          <w:szCs w:val="24"/>
          <w:lang w:eastAsia="zh-CN"/>
        </w:rPr>
        <w:t>。</w:t>
      </w:r>
    </w:p>
    <w:p w14:paraId="35D9AE98">
      <w:pPr>
        <w:spacing w:before="95" w:line="360" w:lineRule="auto"/>
        <w:ind w:left="11"/>
        <w:rPr>
          <w:rFonts w:hint="eastAsia" w:ascii="仿宋" w:hAnsi="仿宋" w:eastAsia="仿宋" w:cs="仿宋"/>
          <w:b/>
          <w:bCs/>
          <w:sz w:val="24"/>
          <w:szCs w:val="24"/>
        </w:rPr>
      </w:pPr>
      <w:r>
        <w:rPr>
          <w:rFonts w:hint="eastAsia" w:ascii="仿宋" w:hAnsi="仿宋" w:eastAsia="仿宋" w:cs="仿宋"/>
          <w:b/>
          <w:bCs/>
          <w:spacing w:val="-8"/>
          <w:sz w:val="24"/>
          <w:szCs w:val="24"/>
        </w:rPr>
        <w:t>特别提示：</w:t>
      </w:r>
    </w:p>
    <w:p w14:paraId="67C21507">
      <w:pPr>
        <w:spacing w:before="74" w:line="360" w:lineRule="auto"/>
        <w:ind w:left="30" w:right="141" w:firstLine="5"/>
        <w:rPr>
          <w:rFonts w:hint="eastAsia" w:ascii="仿宋" w:hAnsi="仿宋" w:eastAsia="仿宋" w:cs="仿宋"/>
          <w:sz w:val="24"/>
          <w:szCs w:val="24"/>
        </w:rPr>
      </w:pPr>
      <w:r>
        <w:rPr>
          <w:rFonts w:hint="eastAsia" w:ascii="仿宋" w:hAnsi="仿宋" w:eastAsia="仿宋" w:cs="仿宋"/>
          <w:sz w:val="24"/>
          <w:szCs w:val="24"/>
        </w:rPr>
        <w:t>1、采购限额标准以上，200万元以下的货物和服务采</w:t>
      </w:r>
      <w:r>
        <w:rPr>
          <w:rFonts w:hint="eastAsia" w:ascii="仿宋" w:hAnsi="仿宋" w:eastAsia="仿宋" w:cs="仿宋"/>
          <w:spacing w:val="-1"/>
          <w:sz w:val="24"/>
          <w:szCs w:val="24"/>
        </w:rPr>
        <w:t>购项目、400万元以下的工程采购项目，适宜由</w:t>
      </w:r>
      <w:r>
        <w:rPr>
          <w:rFonts w:hint="eastAsia" w:ascii="仿宋" w:hAnsi="仿宋" w:eastAsia="仿宋" w:cs="仿宋"/>
          <w:spacing w:val="-3"/>
          <w:sz w:val="24"/>
          <w:szCs w:val="24"/>
        </w:rPr>
        <w:t>中小企业提供的，采购人应当专门面向中小企业采购。</w:t>
      </w:r>
    </w:p>
    <w:p w14:paraId="5E3B54FE">
      <w:pPr>
        <w:spacing w:before="74" w:line="360" w:lineRule="auto"/>
        <w:ind w:left="13" w:right="68" w:firstLine="10"/>
        <w:rPr>
          <w:rFonts w:hint="eastAsia" w:ascii="仿宋" w:hAnsi="仿宋" w:eastAsia="仿宋" w:cs="仿宋"/>
          <w:sz w:val="24"/>
          <w:szCs w:val="24"/>
        </w:rPr>
      </w:pPr>
      <w:r>
        <w:rPr>
          <w:rFonts w:hint="eastAsia" w:ascii="仿宋" w:hAnsi="仿宋" w:eastAsia="仿宋" w:cs="仿宋"/>
          <w:sz w:val="24"/>
          <w:szCs w:val="24"/>
        </w:rPr>
        <w:t>2、超过200万元的货物和服务采购项目，预留该部分采购项目预算总额的30</w:t>
      </w:r>
      <w:r>
        <w:rPr>
          <w:rFonts w:hint="eastAsia" w:ascii="仿宋" w:hAnsi="仿宋" w:eastAsia="仿宋" w:cs="仿宋"/>
          <w:spacing w:val="-1"/>
          <w:sz w:val="24"/>
          <w:szCs w:val="24"/>
        </w:rPr>
        <w:t>%以上专门面向中小企业</w:t>
      </w:r>
      <w:r>
        <w:rPr>
          <w:rFonts w:hint="eastAsia" w:ascii="仿宋" w:hAnsi="仿宋" w:eastAsia="仿宋" w:cs="仿宋"/>
          <w:spacing w:val="-2"/>
          <w:sz w:val="24"/>
          <w:szCs w:val="24"/>
        </w:rPr>
        <w:t>采购，其中预留给小微企业的比例不低于60</w:t>
      </w:r>
      <w:r>
        <w:rPr>
          <w:rFonts w:hint="eastAsia" w:ascii="仿宋" w:hAnsi="仿宋" w:eastAsia="仿宋" w:cs="仿宋"/>
          <w:spacing w:val="-2"/>
          <w:sz w:val="24"/>
          <w:szCs w:val="24"/>
          <w:lang w:val="en-US" w:eastAsia="zh-CN"/>
        </w:rPr>
        <w:t>%</w:t>
      </w:r>
      <w:r>
        <w:rPr>
          <w:rFonts w:hint="eastAsia" w:ascii="仿宋" w:hAnsi="仿宋" w:eastAsia="仿宋" w:cs="仿宋"/>
          <w:spacing w:val="-3"/>
          <w:sz w:val="24"/>
          <w:szCs w:val="24"/>
        </w:rPr>
        <w:t>。</w:t>
      </w:r>
    </w:p>
    <w:p w14:paraId="5A830DA2">
      <w:pPr>
        <w:spacing w:before="77" w:line="360" w:lineRule="auto"/>
        <w:ind w:left="16" w:right="68" w:firstLine="11"/>
        <w:rPr>
          <w:rFonts w:hint="eastAsia" w:ascii="仿宋" w:hAnsi="仿宋" w:eastAsia="仿宋" w:cs="仿宋"/>
          <w:sz w:val="24"/>
          <w:szCs w:val="24"/>
        </w:rPr>
      </w:pPr>
      <w:r>
        <w:rPr>
          <w:rFonts w:hint="eastAsia" w:ascii="仿宋" w:hAnsi="仿宋" w:eastAsia="仿宋" w:cs="仿宋"/>
          <w:sz w:val="24"/>
          <w:szCs w:val="24"/>
        </w:rPr>
        <w:t>3、超过400万元的工程采购项目中适宜由中小企业提供的，预留该部分</w:t>
      </w:r>
      <w:r>
        <w:rPr>
          <w:rFonts w:hint="eastAsia" w:ascii="仿宋" w:hAnsi="仿宋" w:eastAsia="仿宋" w:cs="仿宋"/>
          <w:spacing w:val="-1"/>
          <w:sz w:val="24"/>
          <w:szCs w:val="24"/>
        </w:rPr>
        <w:t>采购项目预算总额的40%以上</w:t>
      </w:r>
      <w:r>
        <w:rPr>
          <w:rFonts w:hint="eastAsia" w:ascii="仿宋" w:hAnsi="仿宋" w:eastAsia="仿宋" w:cs="仿宋"/>
          <w:spacing w:val="-2"/>
          <w:sz w:val="24"/>
          <w:szCs w:val="24"/>
        </w:rPr>
        <w:t>专门面向中小企业采购，其中预留给小微企业的比例不低于60%。</w:t>
      </w:r>
    </w:p>
    <w:p w14:paraId="2E1E45C2">
      <w:pPr>
        <w:spacing w:before="76" w:line="360" w:lineRule="auto"/>
        <w:ind w:left="12"/>
        <w:rPr>
          <w:rFonts w:hint="eastAsia" w:ascii="仿宋" w:hAnsi="仿宋" w:eastAsia="仿宋" w:cs="仿宋"/>
          <w:sz w:val="24"/>
          <w:szCs w:val="24"/>
        </w:rPr>
      </w:pPr>
      <w:r>
        <w:rPr>
          <w:rFonts w:hint="eastAsia" w:ascii="仿宋" w:hAnsi="仿宋" w:eastAsia="仿宋" w:cs="仿宋"/>
          <w:sz w:val="24"/>
          <w:szCs w:val="24"/>
        </w:rPr>
        <w:t>4、对于未预留份额专门面向中小企业的采购项目，以及预留份额项目中的非预留部分采购包，采购人、采购代理机构应当对符合规定的小微企业报价给予10%~20%（工程项目为3%~5%）的扣除</w:t>
      </w:r>
      <w:r>
        <w:rPr>
          <w:rFonts w:hint="eastAsia" w:ascii="仿宋" w:hAnsi="仿宋" w:eastAsia="仿宋" w:cs="仿宋"/>
          <w:spacing w:val="-1"/>
          <w:sz w:val="24"/>
          <w:szCs w:val="24"/>
        </w:rPr>
        <w:t>，用</w:t>
      </w:r>
      <w:r>
        <w:rPr>
          <w:rFonts w:hint="eastAsia" w:ascii="仿宋" w:hAnsi="仿宋" w:eastAsia="仿宋" w:cs="仿宋"/>
          <w:sz w:val="24"/>
          <w:szCs w:val="24"/>
        </w:rPr>
        <w:t>扣除后的价格参加评审。适用招标投标法的政府采购工程建设项目，采用综合评估法但未采用低价优先法计算价格分的，评标时应当在采用原报价进行评分的基础上增加其价格得分的3%~5%作为其价格</w:t>
      </w:r>
      <w:r>
        <w:rPr>
          <w:rFonts w:hint="eastAsia" w:ascii="仿宋" w:hAnsi="仿宋" w:eastAsia="仿宋" w:cs="仿宋"/>
          <w:spacing w:val="-12"/>
          <w:sz w:val="24"/>
          <w:szCs w:val="24"/>
        </w:rPr>
        <w:t>分。</w:t>
      </w:r>
    </w:p>
    <w:p w14:paraId="6B01840D">
      <w:pPr>
        <w:spacing w:line="360" w:lineRule="auto"/>
        <w:rPr>
          <w:rFonts w:hint="eastAsia" w:ascii="仿宋" w:hAnsi="仿宋" w:eastAsia="仿宋" w:cs="仿宋"/>
          <w:sz w:val="24"/>
          <w:szCs w:val="24"/>
        </w:rPr>
      </w:pPr>
      <w:r>
        <w:rPr>
          <w:rFonts w:hint="eastAsia" w:ascii="仿宋" w:hAnsi="仿宋" w:eastAsia="仿宋" w:cs="仿宋"/>
          <w:sz w:val="24"/>
          <w:szCs w:val="24"/>
        </w:rPr>
        <w:t>5、接受大中型企业与小微企业组成联合体或者允许大中型企业</w:t>
      </w:r>
      <w:r>
        <w:rPr>
          <w:rFonts w:hint="eastAsia" w:ascii="仿宋" w:hAnsi="仿宋" w:eastAsia="仿宋" w:cs="仿宋"/>
          <w:spacing w:val="-1"/>
          <w:sz w:val="24"/>
          <w:szCs w:val="24"/>
        </w:rPr>
        <w:t>向一家或者多家小微企业分包的采购项</w:t>
      </w:r>
      <w:r>
        <w:rPr>
          <w:rFonts w:hint="eastAsia" w:ascii="仿宋" w:hAnsi="仿宋" w:eastAsia="仿宋" w:cs="仿宋"/>
          <w:spacing w:val="-2"/>
          <w:sz w:val="24"/>
          <w:szCs w:val="24"/>
        </w:rPr>
        <w:t>目，对于联合协议或者分包意向协议约定小微企业的合同份额占到合同总金额30%以上的，采购人、</w:t>
      </w:r>
      <w:r>
        <w:rPr>
          <w:rFonts w:hint="eastAsia" w:ascii="仿宋" w:hAnsi="仿宋" w:eastAsia="仿宋" w:cs="仿宋"/>
          <w:sz w:val="24"/>
          <w:szCs w:val="24"/>
        </w:rPr>
        <w:t>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w:t>
      </w:r>
      <w:r>
        <w:rPr>
          <w:rFonts w:hint="eastAsia" w:ascii="仿宋" w:hAnsi="仿宋" w:eastAsia="仿宋" w:cs="仿宋"/>
          <w:spacing w:val="-12"/>
          <w:sz w:val="24"/>
          <w:szCs w:val="24"/>
        </w:rPr>
        <w:t>分。</w:t>
      </w:r>
    </w:p>
    <w:p w14:paraId="145928FF">
      <w:pPr>
        <w:spacing w:line="360" w:lineRule="auto"/>
        <w:rPr>
          <w:rFonts w:hint="eastAsia" w:ascii="仿宋" w:hAnsi="仿宋" w:eastAsia="仿宋" w:cs="仿宋"/>
          <w:sz w:val="24"/>
          <w:szCs w:val="24"/>
        </w:rPr>
      </w:pPr>
    </w:p>
    <w:p w14:paraId="4D6E6C4A">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、凡对本次采购提出询问，请按以下方式联系</w:t>
      </w:r>
    </w:p>
    <w:p w14:paraId="162AFFD1">
      <w:pPr>
        <w:spacing w:line="360" w:lineRule="auto"/>
        <w:rPr>
          <w:rFonts w:hint="eastAsia" w:ascii="仿宋" w:hAnsi="仿宋" w:eastAsia="仿宋" w:cs="仿宋"/>
          <w:sz w:val="24"/>
          <w:szCs w:val="24"/>
        </w:rPr>
      </w:pPr>
    </w:p>
    <w:p w14:paraId="50CED3F0">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1、采购人名称：新疆维吾尔自治区农业科学院</w:t>
      </w:r>
    </w:p>
    <w:p w14:paraId="65FAF750">
      <w:pPr>
        <w:spacing w:line="360" w:lineRule="auto"/>
        <w:ind w:firstLine="240" w:firstLineChars="100"/>
        <w:rPr>
          <w:rFonts w:hint="eastAsia" w:ascii="仿宋" w:hAnsi="仿宋" w:eastAsia="仿宋" w:cs="仿宋"/>
          <w:sz w:val="24"/>
          <w:szCs w:val="24"/>
        </w:rPr>
      </w:pPr>
      <w:bookmarkStart w:id="4" w:name="OLE_LINK8"/>
      <w:r>
        <w:rPr>
          <w:rFonts w:hint="eastAsia" w:ascii="仿宋" w:hAnsi="仿宋" w:eastAsia="仿宋" w:cs="仿宋"/>
          <w:sz w:val="24"/>
          <w:szCs w:val="24"/>
        </w:rPr>
        <w:t>地址：乌鲁木齐市南昌路403号</w:t>
      </w:r>
    </w:p>
    <w:p w14:paraId="302BB8D4">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联系人：</w:t>
      </w:r>
      <w:bookmarkStart w:id="5" w:name="OLE_LINK19"/>
      <w:r>
        <w:rPr>
          <w:rFonts w:hint="eastAsia" w:ascii="仿宋" w:hAnsi="仿宋" w:eastAsia="仿宋" w:cs="仿宋"/>
          <w:color w:val="auto"/>
          <w:sz w:val="24"/>
          <w:szCs w:val="24"/>
          <w:lang w:val="en-US" w:eastAsia="zh-CN"/>
        </w:rPr>
        <w:t>丁老师、刘老师</w:t>
      </w:r>
    </w:p>
    <w:p w14:paraId="5FF98B70">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lang w:val="en-US" w:eastAsia="zh-CN"/>
        </w:rPr>
        <w:t>0991-4550423、0991-4502146</w:t>
      </w:r>
    </w:p>
    <w:bookmarkEnd w:id="4"/>
    <w:bookmarkEnd w:id="5"/>
    <w:p w14:paraId="5BB39D43">
      <w:pPr>
        <w:spacing w:line="360" w:lineRule="auto"/>
        <w:rPr>
          <w:rFonts w:hint="eastAsia" w:ascii="仿宋" w:hAnsi="仿宋" w:eastAsia="仿宋" w:cs="仿宋"/>
          <w:sz w:val="24"/>
          <w:szCs w:val="24"/>
        </w:rPr>
      </w:pPr>
    </w:p>
    <w:p w14:paraId="335E371F">
      <w:pPr>
        <w:spacing w:line="360"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rPr>
        <w:t>2、采购代理机构名称：</w:t>
      </w:r>
      <w:r>
        <w:rPr>
          <w:rFonts w:hint="eastAsia" w:ascii="仿宋" w:hAnsi="仿宋" w:eastAsia="仿宋" w:cs="仿宋"/>
          <w:sz w:val="24"/>
          <w:szCs w:val="24"/>
          <w:lang w:eastAsia="zh-CN"/>
        </w:rPr>
        <w:t>新疆鑫之晟项目管理有限公司</w:t>
      </w:r>
    </w:p>
    <w:p w14:paraId="1E596ECA">
      <w:pPr>
        <w:spacing w:line="360" w:lineRule="auto"/>
        <w:ind w:firstLine="240" w:firstLineChars="100"/>
        <w:rPr>
          <w:rFonts w:hint="eastAsia" w:ascii="仿宋" w:hAnsi="仿宋" w:eastAsia="仿宋" w:cs="仿宋"/>
          <w:sz w:val="24"/>
          <w:szCs w:val="24"/>
          <w:lang w:eastAsia="zh-CN"/>
        </w:rPr>
      </w:pPr>
      <w:bookmarkStart w:id="6" w:name="OLE_LINK9"/>
      <w:r>
        <w:rPr>
          <w:rFonts w:hint="eastAsia" w:ascii="仿宋" w:hAnsi="仿宋" w:eastAsia="仿宋" w:cs="仿宋"/>
          <w:sz w:val="24"/>
          <w:szCs w:val="24"/>
        </w:rPr>
        <w:t>地址：</w:t>
      </w:r>
      <w:bookmarkStart w:id="7" w:name="OLE_LINK1"/>
      <w:r>
        <w:rPr>
          <w:rFonts w:hint="eastAsia" w:ascii="仿宋" w:hAnsi="仿宋" w:eastAsia="仿宋" w:cs="仿宋"/>
          <w:sz w:val="24"/>
          <w:szCs w:val="24"/>
          <w:lang w:eastAsia="zh-CN"/>
        </w:rPr>
        <w:t>新疆乌鲁木齐市新市区科创花苑B3幢705室</w:t>
      </w:r>
    </w:p>
    <w:bookmarkEnd w:id="7"/>
    <w:p w14:paraId="6A4076A7">
      <w:pPr>
        <w:spacing w:line="360"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rPr>
        <w:t>联系人：</w:t>
      </w:r>
      <w:r>
        <w:rPr>
          <w:rFonts w:hint="eastAsia" w:ascii="仿宋" w:hAnsi="仿宋" w:eastAsia="仿宋" w:cs="仿宋"/>
          <w:sz w:val="24"/>
          <w:szCs w:val="24"/>
          <w:lang w:eastAsia="zh-CN"/>
        </w:rPr>
        <w:t>于晓捷</w:t>
      </w:r>
    </w:p>
    <w:p w14:paraId="2D932FB9">
      <w:pPr>
        <w:spacing w:line="360"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rPr>
        <w:t>联系电话：</w:t>
      </w:r>
      <w:bookmarkEnd w:id="6"/>
      <w:r>
        <w:rPr>
          <w:rFonts w:hint="eastAsia" w:ascii="仿宋" w:hAnsi="仿宋" w:eastAsia="仿宋" w:cs="仿宋"/>
          <w:sz w:val="24"/>
          <w:szCs w:val="24"/>
          <w:lang w:eastAsia="zh-CN"/>
        </w:rPr>
        <w:t>18129430509</w:t>
      </w:r>
    </w:p>
    <w:p w14:paraId="2D57AE5D">
      <w:pPr>
        <w:spacing w:line="360" w:lineRule="auto"/>
        <w:rPr>
          <w:rFonts w:hint="eastAsia" w:ascii="仿宋" w:hAnsi="仿宋" w:eastAsia="仿宋" w:cs="仿宋"/>
          <w:sz w:val="24"/>
          <w:szCs w:val="24"/>
        </w:rPr>
      </w:pPr>
    </w:p>
    <w:p w14:paraId="574DCDA0">
      <w:pPr>
        <w:pStyle w:val="16"/>
        <w:rPr>
          <w:rFonts w:hint="eastAsia" w:ascii="仿宋" w:hAnsi="仿宋" w:eastAsia="仿宋" w:cs="仿宋"/>
          <w:b/>
          <w:color w:val="auto"/>
        </w:rPr>
      </w:pPr>
    </w:p>
    <w:p w14:paraId="47448E34">
      <w:pPr>
        <w:pStyle w:val="16"/>
        <w:rPr>
          <w:rFonts w:hint="eastAsia" w:ascii="仿宋" w:hAnsi="仿宋" w:eastAsia="仿宋" w:cs="仿宋"/>
          <w:b/>
          <w:color w:val="auto"/>
        </w:rPr>
      </w:pPr>
    </w:p>
    <w:p w14:paraId="577EC5E4">
      <w:pPr>
        <w:pStyle w:val="16"/>
        <w:rPr>
          <w:rFonts w:hint="eastAsia" w:ascii="仿宋" w:hAnsi="仿宋" w:eastAsia="仿宋" w:cs="仿宋"/>
          <w:b/>
          <w:color w:val="auto"/>
        </w:rPr>
      </w:pPr>
    </w:p>
    <w:p w14:paraId="1B7B0146">
      <w:pPr>
        <w:pStyle w:val="16"/>
        <w:rPr>
          <w:rFonts w:hint="eastAsia" w:ascii="仿宋" w:hAnsi="仿宋" w:eastAsia="仿宋" w:cs="仿宋"/>
          <w:b/>
          <w:color w:val="auto"/>
        </w:rPr>
      </w:pPr>
    </w:p>
    <w:p w14:paraId="66D00B61">
      <w:pPr>
        <w:pStyle w:val="16"/>
        <w:rPr>
          <w:rFonts w:hint="eastAsia" w:ascii="仿宋" w:hAnsi="仿宋" w:eastAsia="仿宋" w:cs="仿宋"/>
          <w:b/>
          <w:color w:val="auto"/>
        </w:rPr>
      </w:pPr>
    </w:p>
    <w:p w14:paraId="46E2D236">
      <w:pPr>
        <w:pStyle w:val="16"/>
        <w:rPr>
          <w:rFonts w:hint="eastAsia" w:ascii="仿宋" w:hAnsi="仿宋" w:eastAsia="仿宋" w:cs="仿宋"/>
          <w:b/>
          <w:color w:val="auto"/>
        </w:rPr>
      </w:pPr>
    </w:p>
    <w:p w14:paraId="777E15DE">
      <w:pPr>
        <w:pStyle w:val="16"/>
        <w:rPr>
          <w:rFonts w:hint="eastAsia" w:ascii="仿宋" w:hAnsi="仿宋" w:eastAsia="仿宋" w:cs="仿宋"/>
          <w:b/>
          <w:color w:val="auto"/>
        </w:rPr>
      </w:pPr>
    </w:p>
    <w:p w14:paraId="390A7C4D">
      <w:pPr>
        <w:pStyle w:val="16"/>
        <w:rPr>
          <w:rFonts w:hint="eastAsia" w:ascii="仿宋" w:hAnsi="仿宋" w:eastAsia="仿宋" w:cs="仿宋"/>
          <w:b/>
          <w:color w:val="auto"/>
        </w:rPr>
      </w:pPr>
    </w:p>
    <w:p w14:paraId="098F8C06">
      <w:pPr>
        <w:pStyle w:val="16"/>
        <w:rPr>
          <w:rFonts w:hint="eastAsia" w:ascii="仿宋" w:hAnsi="仿宋" w:eastAsia="仿宋" w:cs="仿宋"/>
          <w:b/>
          <w:color w:val="auto"/>
        </w:rPr>
      </w:pPr>
    </w:p>
    <w:p w14:paraId="6CEC23B7">
      <w:pPr>
        <w:pStyle w:val="16"/>
        <w:rPr>
          <w:rFonts w:hint="eastAsia" w:ascii="仿宋" w:hAnsi="仿宋" w:eastAsia="仿宋" w:cs="仿宋"/>
          <w:b/>
          <w:color w:val="auto"/>
        </w:rPr>
      </w:pPr>
    </w:p>
    <w:p w14:paraId="1C2F8E7E">
      <w:pPr>
        <w:pStyle w:val="16"/>
        <w:rPr>
          <w:rFonts w:hint="eastAsia" w:ascii="仿宋" w:hAnsi="仿宋" w:eastAsia="仿宋" w:cs="仿宋"/>
          <w:b/>
          <w:color w:val="auto"/>
        </w:rPr>
      </w:pPr>
    </w:p>
    <w:p w14:paraId="7AE7927F">
      <w:pPr>
        <w:pStyle w:val="16"/>
        <w:rPr>
          <w:rFonts w:hint="eastAsia" w:ascii="仿宋" w:hAnsi="仿宋" w:eastAsia="仿宋" w:cs="仿宋"/>
          <w:b/>
          <w:color w:val="auto"/>
        </w:rPr>
      </w:pPr>
    </w:p>
    <w:p w14:paraId="37803729">
      <w:pPr>
        <w:pStyle w:val="16"/>
        <w:rPr>
          <w:rFonts w:hint="eastAsia" w:ascii="仿宋" w:hAnsi="仿宋" w:eastAsia="仿宋" w:cs="仿宋"/>
          <w:b/>
          <w:color w:val="auto"/>
        </w:rPr>
      </w:pPr>
    </w:p>
    <w:p w14:paraId="1B49341B">
      <w:pPr>
        <w:numPr>
          <w:ilvl w:val="0"/>
          <w:numId w:val="2"/>
        </w:numPr>
        <w:spacing w:line="360" w:lineRule="auto"/>
        <w:jc w:val="center"/>
        <w:outlineLvl w:val="1"/>
        <w:rPr>
          <w:rFonts w:hint="eastAsia" w:ascii="仿宋" w:hAnsi="仿宋" w:eastAsia="仿宋" w:cs="仿宋"/>
          <w:b/>
          <w:sz w:val="28"/>
          <w:szCs w:val="28"/>
        </w:rPr>
      </w:pPr>
      <w:r>
        <w:rPr>
          <w:rFonts w:hint="eastAsia" w:ascii="仿宋" w:hAnsi="仿宋" w:eastAsia="仿宋" w:cs="仿宋"/>
          <w:b/>
          <w:sz w:val="28"/>
          <w:szCs w:val="28"/>
        </w:rPr>
        <w:t xml:space="preserve"> </w:t>
      </w:r>
      <w:bookmarkStart w:id="8" w:name="OLE_LINK12"/>
      <w:r>
        <w:rPr>
          <w:rFonts w:hint="eastAsia" w:ascii="仿宋" w:hAnsi="仿宋" w:eastAsia="仿宋" w:cs="仿宋"/>
          <w:b/>
          <w:sz w:val="28"/>
          <w:szCs w:val="28"/>
        </w:rPr>
        <w:t>投标供应商须知前附表</w:t>
      </w:r>
      <w:bookmarkEnd w:id="0"/>
      <w:bookmarkEnd w:id="1"/>
      <w:bookmarkEnd w:id="8"/>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540"/>
      </w:tblGrid>
      <w:tr w14:paraId="3737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0" w:type="dxa"/>
            <w:noWrap w:val="0"/>
            <w:vAlign w:val="center"/>
          </w:tcPr>
          <w:p w14:paraId="547E4553">
            <w:pPr>
              <w:spacing w:line="360" w:lineRule="auto"/>
              <w:ind w:right="105" w:rightChars="50"/>
              <w:rPr>
                <w:rFonts w:hint="eastAsia" w:ascii="仿宋" w:hAnsi="仿宋" w:eastAsia="仿宋" w:cs="仿宋"/>
                <w:b/>
                <w:bCs/>
                <w:sz w:val="24"/>
              </w:rPr>
            </w:pPr>
            <w:r>
              <w:rPr>
                <w:rFonts w:hint="eastAsia" w:ascii="仿宋" w:hAnsi="仿宋" w:eastAsia="仿宋" w:cs="仿宋"/>
                <w:b/>
                <w:bCs/>
                <w:sz w:val="24"/>
              </w:rPr>
              <w:t>序号</w:t>
            </w:r>
          </w:p>
        </w:tc>
        <w:tc>
          <w:tcPr>
            <w:tcW w:w="8540" w:type="dxa"/>
            <w:noWrap w:val="0"/>
            <w:vAlign w:val="center"/>
          </w:tcPr>
          <w:p w14:paraId="561CD384">
            <w:pPr>
              <w:spacing w:line="360" w:lineRule="auto"/>
              <w:ind w:right="105" w:rightChars="50"/>
              <w:jc w:val="center"/>
              <w:rPr>
                <w:rFonts w:hint="eastAsia" w:ascii="仿宋" w:hAnsi="仿宋" w:eastAsia="仿宋" w:cs="仿宋"/>
                <w:b/>
                <w:bCs/>
                <w:sz w:val="24"/>
              </w:rPr>
            </w:pPr>
            <w:r>
              <w:rPr>
                <w:rFonts w:hint="eastAsia" w:ascii="仿宋" w:hAnsi="仿宋" w:eastAsia="仿宋" w:cs="仿宋"/>
                <w:b/>
                <w:bCs/>
                <w:sz w:val="24"/>
              </w:rPr>
              <w:t>内    容</w:t>
            </w:r>
          </w:p>
        </w:tc>
      </w:tr>
      <w:tr w14:paraId="25E5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0" w:type="dxa"/>
            <w:noWrap w:val="0"/>
            <w:vAlign w:val="center"/>
          </w:tcPr>
          <w:p w14:paraId="1AFB2FDD">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1</w:t>
            </w:r>
          </w:p>
        </w:tc>
        <w:tc>
          <w:tcPr>
            <w:tcW w:w="8540" w:type="dxa"/>
            <w:noWrap w:val="0"/>
            <w:vAlign w:val="center"/>
          </w:tcPr>
          <w:p w14:paraId="32598105">
            <w:pPr>
              <w:spacing w:line="360" w:lineRule="auto"/>
              <w:ind w:right="105" w:rightChars="50"/>
              <w:rPr>
                <w:rFonts w:hint="eastAsia" w:ascii="仿宋" w:hAnsi="仿宋" w:eastAsia="仿宋" w:cs="仿宋"/>
                <w:bCs/>
                <w:sz w:val="24"/>
              </w:rPr>
            </w:pPr>
            <w:r>
              <w:rPr>
                <w:rFonts w:hint="eastAsia" w:ascii="仿宋" w:hAnsi="仿宋" w:eastAsia="仿宋" w:cs="仿宋"/>
                <w:b/>
                <w:sz w:val="24"/>
              </w:rPr>
              <w:t>采购人名称：</w:t>
            </w:r>
            <w:r>
              <w:rPr>
                <w:rFonts w:hint="eastAsia" w:ascii="仿宋" w:hAnsi="仿宋" w:eastAsia="仿宋" w:cs="仿宋"/>
                <w:bCs/>
                <w:sz w:val="24"/>
              </w:rPr>
              <w:t>新疆维吾尔自治区农业科学院</w:t>
            </w:r>
          </w:p>
          <w:p w14:paraId="76199532">
            <w:pPr>
              <w:spacing w:line="360" w:lineRule="auto"/>
              <w:ind w:right="105" w:rightChars="50"/>
              <w:rPr>
                <w:rFonts w:hint="eastAsia" w:ascii="仿宋" w:hAnsi="仿宋" w:eastAsia="仿宋" w:cs="仿宋"/>
                <w:bCs/>
                <w:color w:val="auto"/>
                <w:sz w:val="24"/>
              </w:rPr>
            </w:pPr>
            <w:r>
              <w:rPr>
                <w:rFonts w:hint="eastAsia" w:ascii="仿宋" w:hAnsi="仿宋" w:eastAsia="仿宋" w:cs="仿宋"/>
                <w:bCs/>
                <w:sz w:val="24"/>
              </w:rPr>
              <w:t>地址：</w:t>
            </w:r>
            <w:r>
              <w:rPr>
                <w:rFonts w:hint="eastAsia" w:ascii="仿宋" w:hAnsi="仿宋" w:eastAsia="仿宋" w:cs="仿宋"/>
                <w:bCs/>
                <w:color w:val="auto"/>
                <w:sz w:val="24"/>
              </w:rPr>
              <w:t>乌鲁木齐市南昌路403号</w:t>
            </w:r>
          </w:p>
          <w:p w14:paraId="185DFE6A">
            <w:pPr>
              <w:spacing w:line="360" w:lineRule="auto"/>
              <w:ind w:right="105" w:rightChars="50"/>
              <w:rPr>
                <w:rFonts w:hint="eastAsia" w:ascii="仿宋" w:hAnsi="仿宋" w:eastAsia="仿宋" w:cs="仿宋"/>
                <w:bCs/>
                <w:color w:val="auto"/>
                <w:sz w:val="24"/>
              </w:rPr>
            </w:pPr>
            <w:r>
              <w:rPr>
                <w:rFonts w:hint="eastAsia" w:ascii="仿宋" w:hAnsi="仿宋" w:eastAsia="仿宋" w:cs="仿宋"/>
                <w:bCs/>
                <w:color w:val="auto"/>
                <w:sz w:val="24"/>
              </w:rPr>
              <w:t>联系人：丁老师、</w:t>
            </w:r>
            <w:r>
              <w:rPr>
                <w:rFonts w:hint="eastAsia" w:ascii="仿宋" w:hAnsi="仿宋" w:eastAsia="仿宋" w:cs="仿宋"/>
                <w:bCs/>
                <w:color w:val="auto"/>
                <w:sz w:val="24"/>
                <w:lang w:val="en-US" w:eastAsia="zh-CN"/>
              </w:rPr>
              <w:t>刘</w:t>
            </w:r>
            <w:r>
              <w:rPr>
                <w:rFonts w:hint="eastAsia" w:ascii="仿宋" w:hAnsi="仿宋" w:eastAsia="仿宋" w:cs="仿宋"/>
                <w:bCs/>
                <w:color w:val="auto"/>
                <w:sz w:val="24"/>
              </w:rPr>
              <w:t>老师</w:t>
            </w:r>
          </w:p>
          <w:p w14:paraId="7A5EA15C">
            <w:pPr>
              <w:spacing w:line="360" w:lineRule="auto"/>
              <w:ind w:right="105" w:rightChars="50"/>
              <w:rPr>
                <w:rFonts w:hint="eastAsia" w:ascii="仿宋" w:hAnsi="仿宋" w:eastAsia="仿宋" w:cs="仿宋"/>
                <w:bCs/>
                <w:sz w:val="24"/>
                <w:lang w:eastAsia="zh-CN"/>
              </w:rPr>
            </w:pPr>
            <w:r>
              <w:rPr>
                <w:rFonts w:hint="eastAsia" w:ascii="仿宋" w:hAnsi="仿宋" w:eastAsia="仿宋" w:cs="仿宋"/>
                <w:bCs/>
                <w:color w:val="auto"/>
                <w:sz w:val="24"/>
              </w:rPr>
              <w:t>联系方式：0991-4550423、</w:t>
            </w:r>
            <w:r>
              <w:rPr>
                <w:rFonts w:hint="eastAsia" w:ascii="仿宋" w:hAnsi="仿宋" w:eastAsia="仿宋" w:cs="仿宋"/>
                <w:bCs/>
                <w:color w:val="auto"/>
                <w:sz w:val="24"/>
                <w:lang w:eastAsia="zh-CN"/>
              </w:rPr>
              <w:t>0991-4502146</w:t>
            </w:r>
          </w:p>
        </w:tc>
      </w:tr>
      <w:tr w14:paraId="79D2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840" w:type="dxa"/>
            <w:noWrap w:val="0"/>
            <w:vAlign w:val="center"/>
          </w:tcPr>
          <w:p w14:paraId="738152D0">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2</w:t>
            </w:r>
          </w:p>
        </w:tc>
        <w:tc>
          <w:tcPr>
            <w:tcW w:w="8540" w:type="dxa"/>
            <w:noWrap w:val="0"/>
            <w:vAlign w:val="center"/>
          </w:tcPr>
          <w:p w14:paraId="5CF6B885">
            <w:pPr>
              <w:spacing w:line="360" w:lineRule="auto"/>
              <w:ind w:right="105" w:rightChars="50"/>
              <w:rPr>
                <w:rFonts w:hint="eastAsia" w:ascii="仿宋" w:hAnsi="仿宋" w:eastAsia="仿宋" w:cs="仿宋"/>
                <w:bCs/>
                <w:sz w:val="24"/>
                <w:lang w:eastAsia="zh-CN"/>
              </w:rPr>
            </w:pPr>
            <w:r>
              <w:rPr>
                <w:rFonts w:hint="eastAsia" w:ascii="仿宋" w:hAnsi="仿宋" w:eastAsia="仿宋" w:cs="仿宋"/>
                <w:b/>
                <w:bCs/>
                <w:sz w:val="24"/>
              </w:rPr>
              <w:t>招标代理机构：</w:t>
            </w:r>
            <w:r>
              <w:rPr>
                <w:rFonts w:hint="eastAsia" w:ascii="仿宋" w:hAnsi="仿宋" w:eastAsia="仿宋" w:cs="仿宋"/>
                <w:bCs/>
                <w:sz w:val="24"/>
                <w:lang w:eastAsia="zh-CN"/>
              </w:rPr>
              <w:t>新疆鑫之晟项目管理有限公司</w:t>
            </w:r>
          </w:p>
          <w:p w14:paraId="27B2B0AA">
            <w:pPr>
              <w:spacing w:line="360" w:lineRule="auto"/>
              <w:ind w:right="105" w:rightChars="50"/>
              <w:rPr>
                <w:rFonts w:hint="eastAsia" w:ascii="仿宋" w:hAnsi="仿宋" w:eastAsia="仿宋" w:cs="仿宋"/>
                <w:sz w:val="24"/>
                <w:lang w:eastAsia="zh-CN"/>
              </w:rPr>
            </w:pPr>
            <w:r>
              <w:rPr>
                <w:rFonts w:hint="eastAsia" w:ascii="仿宋" w:hAnsi="仿宋" w:eastAsia="仿宋" w:cs="仿宋"/>
                <w:sz w:val="24"/>
              </w:rPr>
              <w:t>地址：</w:t>
            </w:r>
            <w:r>
              <w:rPr>
                <w:rFonts w:hint="eastAsia" w:ascii="仿宋" w:hAnsi="仿宋" w:eastAsia="仿宋" w:cs="仿宋"/>
                <w:sz w:val="24"/>
                <w:lang w:eastAsia="zh-CN"/>
              </w:rPr>
              <w:t>新疆乌鲁木齐市新市区科创花苑B3幢705室</w:t>
            </w:r>
          </w:p>
          <w:p w14:paraId="4E3B8E34">
            <w:pPr>
              <w:spacing w:line="360" w:lineRule="auto"/>
              <w:ind w:right="105" w:rightChars="50"/>
              <w:rPr>
                <w:rFonts w:hint="eastAsia" w:ascii="仿宋" w:hAnsi="仿宋" w:eastAsia="仿宋" w:cs="仿宋"/>
                <w:sz w:val="24"/>
                <w:lang w:eastAsia="zh-CN"/>
              </w:rPr>
            </w:pPr>
            <w:r>
              <w:rPr>
                <w:rFonts w:hint="eastAsia" w:ascii="仿宋" w:hAnsi="仿宋" w:eastAsia="仿宋" w:cs="仿宋"/>
                <w:sz w:val="24"/>
              </w:rPr>
              <w:t>联系人：</w:t>
            </w:r>
            <w:r>
              <w:rPr>
                <w:rFonts w:hint="eastAsia" w:ascii="仿宋" w:hAnsi="仿宋" w:eastAsia="仿宋" w:cs="仿宋"/>
                <w:sz w:val="24"/>
                <w:lang w:eastAsia="zh-CN"/>
              </w:rPr>
              <w:t>于晓捷</w:t>
            </w:r>
          </w:p>
          <w:p w14:paraId="25285AD0">
            <w:pPr>
              <w:spacing w:line="360" w:lineRule="auto"/>
              <w:ind w:right="105" w:rightChars="50"/>
              <w:rPr>
                <w:rFonts w:hint="eastAsia" w:ascii="仿宋" w:hAnsi="仿宋" w:eastAsia="仿宋" w:cs="仿宋"/>
                <w:b/>
                <w:bCs/>
                <w:sz w:val="24"/>
                <w:lang w:eastAsia="zh-CN"/>
              </w:rPr>
            </w:pPr>
            <w:r>
              <w:rPr>
                <w:rFonts w:hint="eastAsia" w:ascii="仿宋" w:hAnsi="仿宋" w:eastAsia="仿宋" w:cs="仿宋"/>
                <w:sz w:val="24"/>
              </w:rPr>
              <w:t>联系电话：</w:t>
            </w:r>
            <w:r>
              <w:rPr>
                <w:rFonts w:hint="eastAsia" w:ascii="仿宋" w:hAnsi="仿宋" w:eastAsia="仿宋" w:cs="仿宋"/>
                <w:sz w:val="24"/>
                <w:lang w:eastAsia="zh-CN"/>
              </w:rPr>
              <w:t>18129430509</w:t>
            </w:r>
          </w:p>
        </w:tc>
      </w:tr>
      <w:tr w14:paraId="7A4F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840" w:type="dxa"/>
            <w:noWrap w:val="0"/>
            <w:vAlign w:val="center"/>
          </w:tcPr>
          <w:p w14:paraId="1FA56291">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3</w:t>
            </w:r>
          </w:p>
        </w:tc>
        <w:tc>
          <w:tcPr>
            <w:tcW w:w="8540" w:type="dxa"/>
            <w:noWrap w:val="0"/>
            <w:vAlign w:val="center"/>
          </w:tcPr>
          <w:p w14:paraId="1E8DB41E">
            <w:pPr>
              <w:spacing w:line="360" w:lineRule="auto"/>
              <w:outlineLvl w:val="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rPr>
              <w:t>：</w:t>
            </w:r>
            <w:r>
              <w:rPr>
                <w:rFonts w:hint="eastAsia" w:ascii="仿宋" w:hAnsi="仿宋" w:eastAsia="仿宋" w:cs="仿宋"/>
                <w:sz w:val="24"/>
                <w:lang w:eastAsia="zh-CN"/>
              </w:rPr>
              <w:t>新疆维吾尔自治区农业科学院作物研究所2026年度购买车辆租赁服务项目</w:t>
            </w:r>
            <w:r>
              <w:rPr>
                <w:rFonts w:hint="eastAsia" w:ascii="仿宋" w:hAnsi="仿宋" w:eastAsia="仿宋" w:cs="仿宋"/>
                <w:sz w:val="24"/>
              </w:rPr>
              <w:t xml:space="preserve"> </w:t>
            </w:r>
          </w:p>
          <w:p w14:paraId="304CB043">
            <w:pPr>
              <w:spacing w:line="360" w:lineRule="auto"/>
              <w:rPr>
                <w:rFonts w:hint="eastAsia" w:ascii="仿宋" w:hAnsi="仿宋" w:eastAsia="仿宋" w:cs="仿宋"/>
                <w:sz w:val="24"/>
              </w:rPr>
            </w:pPr>
            <w:r>
              <w:rPr>
                <w:rFonts w:hint="eastAsia" w:ascii="仿宋" w:hAnsi="仿宋" w:eastAsia="仿宋" w:cs="仿宋"/>
                <w:b/>
                <w:bCs/>
                <w:sz w:val="24"/>
              </w:rPr>
              <w:t>项目编号：</w:t>
            </w:r>
            <w:r>
              <w:rPr>
                <w:rFonts w:hint="eastAsia" w:ascii="仿宋" w:hAnsi="仿宋" w:eastAsia="仿宋" w:cs="仿宋"/>
                <w:kern w:val="0"/>
                <w:sz w:val="24"/>
                <w:lang w:val="zh-CN"/>
              </w:rPr>
              <w:t>XZS-2026-074</w:t>
            </w:r>
          </w:p>
        </w:tc>
      </w:tr>
      <w:tr w14:paraId="52B8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40" w:type="dxa"/>
            <w:noWrap w:val="0"/>
            <w:vAlign w:val="center"/>
          </w:tcPr>
          <w:p w14:paraId="72D7E8F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8540" w:type="dxa"/>
            <w:noWrap w:val="0"/>
            <w:vAlign w:val="center"/>
          </w:tcPr>
          <w:p w14:paraId="2407B73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资金来源：财政资金</w:t>
            </w:r>
          </w:p>
        </w:tc>
      </w:tr>
      <w:tr w14:paraId="4775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0" w:type="dxa"/>
            <w:noWrap w:val="0"/>
            <w:vAlign w:val="center"/>
          </w:tcPr>
          <w:p w14:paraId="4BCE3DE0">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8540" w:type="dxa"/>
            <w:noWrap w:val="0"/>
            <w:vAlign w:val="center"/>
          </w:tcPr>
          <w:p w14:paraId="68B9166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采购方式：公开招标</w:t>
            </w:r>
          </w:p>
        </w:tc>
      </w:tr>
      <w:tr w14:paraId="0A63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40" w:type="dxa"/>
            <w:noWrap w:val="0"/>
            <w:vAlign w:val="center"/>
          </w:tcPr>
          <w:p w14:paraId="174E3E6E">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8540" w:type="dxa"/>
            <w:noWrap w:val="0"/>
            <w:vAlign w:val="center"/>
          </w:tcPr>
          <w:p w14:paraId="3F8F71B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评审方法：综合评分法。</w:t>
            </w:r>
          </w:p>
        </w:tc>
      </w:tr>
      <w:tr w14:paraId="5F9D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jc w:val="center"/>
        </w:trPr>
        <w:tc>
          <w:tcPr>
            <w:tcW w:w="840" w:type="dxa"/>
            <w:noWrap w:val="0"/>
            <w:vAlign w:val="center"/>
          </w:tcPr>
          <w:p w14:paraId="1202061A">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7</w:t>
            </w:r>
          </w:p>
        </w:tc>
        <w:tc>
          <w:tcPr>
            <w:tcW w:w="8540" w:type="dxa"/>
            <w:noWrap w:val="0"/>
            <w:vAlign w:val="center"/>
          </w:tcPr>
          <w:p w14:paraId="203224EC">
            <w:pPr>
              <w:pStyle w:val="17"/>
              <w:spacing w:after="157" w:line="240" w:lineRule="auto"/>
              <w:ind w:firstLine="0" w:firstLineChars="0"/>
              <w:rPr>
                <w:rFonts w:hint="eastAsia" w:ascii="仿宋" w:hAnsi="仿宋" w:eastAsia="仿宋" w:cs="仿宋"/>
                <w:b/>
              </w:rPr>
            </w:pPr>
            <w:r>
              <w:rPr>
                <w:rFonts w:hint="eastAsia" w:ascii="仿宋" w:hAnsi="仿宋" w:eastAsia="仿宋" w:cs="仿宋"/>
                <w:b/>
              </w:rPr>
              <w:t>采购内容及预算：</w:t>
            </w:r>
          </w:p>
          <w:p w14:paraId="3B80001A">
            <w:pPr>
              <w:pStyle w:val="12"/>
              <w:rPr>
                <w:rStyle w:val="15"/>
                <w:rFonts w:hint="eastAsia" w:ascii="仿宋" w:hAnsi="仿宋" w:eastAsia="仿宋" w:cs="仿宋"/>
                <w:b w:val="0"/>
                <w:bCs w:val="0"/>
              </w:rPr>
            </w:pPr>
            <w:r>
              <w:rPr>
                <w:rStyle w:val="15"/>
                <w:rFonts w:hint="eastAsia" w:ascii="仿宋" w:hAnsi="仿宋" w:eastAsia="仿宋" w:cs="仿宋"/>
                <w:b w:val="0"/>
                <w:bCs w:val="0"/>
              </w:rPr>
              <w:t>预算金额：</w:t>
            </w:r>
            <w:r>
              <w:rPr>
                <w:rStyle w:val="15"/>
                <w:rFonts w:hint="eastAsia" w:ascii="仿宋" w:hAnsi="仿宋" w:eastAsia="仿宋" w:cs="仿宋"/>
                <w:b w:val="0"/>
                <w:bCs w:val="0"/>
                <w:lang w:eastAsia="zh-CN"/>
              </w:rPr>
              <w:t>2700000</w:t>
            </w:r>
            <w:r>
              <w:rPr>
                <w:rStyle w:val="15"/>
                <w:rFonts w:hint="eastAsia" w:ascii="仿宋" w:hAnsi="仿宋" w:eastAsia="仿宋" w:cs="仿宋"/>
                <w:b w:val="0"/>
                <w:bCs w:val="0"/>
              </w:rPr>
              <w:t xml:space="preserve">.00 元 </w:t>
            </w:r>
          </w:p>
          <w:p w14:paraId="2B715145">
            <w:pPr>
              <w:pStyle w:val="12"/>
              <w:rPr>
                <w:rStyle w:val="15"/>
                <w:rFonts w:hint="eastAsia" w:ascii="仿宋" w:hAnsi="仿宋" w:eastAsia="仿宋" w:cs="仿宋"/>
                <w:b w:val="0"/>
                <w:bCs w:val="0"/>
                <w:color w:val="auto"/>
              </w:rPr>
            </w:pPr>
            <w:r>
              <w:rPr>
                <w:rStyle w:val="15"/>
                <w:rFonts w:hint="eastAsia" w:ascii="仿宋" w:hAnsi="仿宋" w:eastAsia="仿宋" w:cs="仿宋"/>
                <w:b w:val="0"/>
                <w:bCs w:val="0"/>
                <w:color w:val="auto"/>
              </w:rPr>
              <w:t>最高限价单价合计金额：</w:t>
            </w:r>
            <w:r>
              <w:rPr>
                <w:rStyle w:val="15"/>
                <w:rFonts w:hint="eastAsia" w:ascii="仿宋" w:hAnsi="仿宋" w:eastAsia="仿宋" w:cs="仿宋"/>
                <w:b/>
                <w:bCs/>
                <w:color w:val="auto"/>
                <w:lang w:val="en-US" w:eastAsia="zh-CN"/>
              </w:rPr>
              <w:t>6</w:t>
            </w:r>
            <w:r>
              <w:rPr>
                <w:rStyle w:val="15"/>
                <w:rFonts w:hint="eastAsia" w:ascii="仿宋" w:hAnsi="仿宋" w:eastAsia="仿宋" w:cs="仿宋"/>
                <w:b/>
                <w:bCs/>
                <w:color w:val="auto"/>
              </w:rPr>
              <w:t>350</w:t>
            </w:r>
            <w:r>
              <w:rPr>
                <w:rFonts w:hint="eastAsia" w:ascii="仿宋" w:hAnsi="仿宋" w:eastAsia="仿宋" w:cs="仿宋"/>
                <w:b/>
                <w:bCs/>
                <w:color w:val="auto"/>
                <w:lang w:bidi="ar"/>
              </w:rPr>
              <w:t>（元/</w:t>
            </w:r>
            <w:r>
              <w:rPr>
                <w:rFonts w:hint="eastAsia" w:ascii="仿宋" w:hAnsi="仿宋" w:eastAsia="仿宋" w:cs="仿宋"/>
                <w:b/>
                <w:bCs/>
                <w:color w:val="auto"/>
                <w:lang w:val="en-US" w:eastAsia="zh-CN" w:bidi="ar"/>
              </w:rPr>
              <w:t>日</w:t>
            </w:r>
            <w:r>
              <w:rPr>
                <w:rFonts w:hint="eastAsia" w:ascii="仿宋" w:hAnsi="仿宋" w:eastAsia="仿宋" w:cs="仿宋"/>
                <w:b/>
                <w:bCs/>
                <w:color w:val="auto"/>
                <w:lang w:bidi="ar"/>
              </w:rPr>
              <w:t>/辆）</w:t>
            </w:r>
          </w:p>
          <w:p w14:paraId="30E36150">
            <w:pPr>
              <w:pStyle w:val="12"/>
              <w:rPr>
                <w:rFonts w:hint="eastAsia" w:ascii="仿宋" w:hAnsi="仿宋" w:eastAsia="仿宋" w:cs="仿宋"/>
                <w:lang w:eastAsia="zh-CN"/>
              </w:rPr>
            </w:pPr>
            <w:r>
              <w:rPr>
                <w:rFonts w:hint="eastAsia" w:ascii="仿宋" w:hAnsi="仿宋" w:eastAsia="仿宋" w:cs="仿宋"/>
              </w:rPr>
              <w:t>简要服务描述：</w:t>
            </w:r>
            <w:r>
              <w:rPr>
                <w:rFonts w:hint="eastAsia" w:ascii="仿宋" w:hAnsi="仿宋" w:eastAsia="仿宋" w:cs="仿宋"/>
                <w:lang w:eastAsia="zh-CN"/>
              </w:rPr>
              <w:t>根据本所2026年项目的工作需要，采购车辆租赁服务，具体详见招标文件采购需求。</w:t>
            </w:r>
          </w:p>
          <w:p w14:paraId="0CE73E23">
            <w:pPr>
              <w:pStyle w:val="12"/>
              <w:rPr>
                <w:rFonts w:hint="eastAsia" w:ascii="仿宋" w:hAnsi="仿宋" w:eastAsia="仿宋" w:cs="仿宋"/>
              </w:rPr>
            </w:pPr>
            <w:r>
              <w:rPr>
                <w:rFonts w:hint="eastAsia" w:ascii="仿宋" w:hAnsi="仿宋" w:eastAsia="仿宋" w:cs="仿宋"/>
              </w:rPr>
              <w:t>合同履约期限：自合同签订之日起1年</w:t>
            </w:r>
            <w:r>
              <w:rPr>
                <w:rFonts w:hint="eastAsia" w:ascii="仿宋" w:hAnsi="仿宋" w:eastAsia="仿宋" w:cs="仿宋"/>
                <w:lang w:eastAsia="zh-CN"/>
              </w:rPr>
              <w:t>，</w:t>
            </w:r>
            <w:r>
              <w:rPr>
                <w:rFonts w:hint="eastAsia" w:ascii="仿宋" w:hAnsi="仿宋" w:eastAsia="仿宋" w:cs="仿宋"/>
              </w:rPr>
              <w:t>单车租赁期限以实际发生为准。</w:t>
            </w:r>
          </w:p>
        </w:tc>
      </w:tr>
      <w:tr w14:paraId="07F0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40" w:type="dxa"/>
            <w:noWrap w:val="0"/>
            <w:vAlign w:val="center"/>
          </w:tcPr>
          <w:p w14:paraId="519AFF78">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8</w:t>
            </w:r>
          </w:p>
        </w:tc>
        <w:tc>
          <w:tcPr>
            <w:tcW w:w="8540" w:type="dxa"/>
            <w:noWrap w:val="0"/>
            <w:vAlign w:val="center"/>
          </w:tcPr>
          <w:p w14:paraId="746903AF">
            <w:pPr>
              <w:pStyle w:val="12"/>
              <w:rPr>
                <w:rStyle w:val="15"/>
                <w:rFonts w:hint="eastAsia" w:ascii="仿宋" w:hAnsi="仿宋" w:eastAsia="仿宋" w:cs="仿宋"/>
                <w:b w:val="0"/>
                <w:bCs w:val="0"/>
              </w:rPr>
            </w:pPr>
            <w:r>
              <w:rPr>
                <w:rStyle w:val="15"/>
                <w:rFonts w:hint="eastAsia" w:ascii="仿宋" w:hAnsi="仿宋" w:eastAsia="仿宋" w:cs="仿宋"/>
              </w:rPr>
              <w:t>服务期限：</w:t>
            </w:r>
            <w:r>
              <w:rPr>
                <w:rFonts w:hint="eastAsia" w:ascii="仿宋" w:hAnsi="仿宋" w:eastAsia="仿宋" w:cs="仿宋"/>
              </w:rPr>
              <w:t>自合同签订之日起1年。</w:t>
            </w:r>
          </w:p>
        </w:tc>
      </w:tr>
      <w:tr w14:paraId="5122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0" w:type="dxa"/>
            <w:noWrap w:val="0"/>
            <w:vAlign w:val="center"/>
          </w:tcPr>
          <w:p w14:paraId="3189DA48">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9</w:t>
            </w:r>
          </w:p>
        </w:tc>
        <w:tc>
          <w:tcPr>
            <w:tcW w:w="8540" w:type="dxa"/>
            <w:noWrap w:val="0"/>
            <w:vAlign w:val="center"/>
          </w:tcPr>
          <w:p w14:paraId="68FB2B57">
            <w:pPr>
              <w:pStyle w:val="12"/>
              <w:rPr>
                <w:rStyle w:val="15"/>
                <w:rFonts w:hint="eastAsia" w:ascii="仿宋" w:hAnsi="仿宋" w:eastAsia="仿宋" w:cs="仿宋"/>
                <w:b w:val="0"/>
                <w:bCs w:val="0"/>
              </w:rPr>
            </w:pPr>
            <w:r>
              <w:rPr>
                <w:rStyle w:val="15"/>
                <w:rFonts w:hint="eastAsia" w:ascii="仿宋" w:hAnsi="仿宋" w:eastAsia="仿宋" w:cs="仿宋"/>
              </w:rPr>
              <w:t>实地考察：</w:t>
            </w:r>
            <w:r>
              <w:rPr>
                <w:rStyle w:val="15"/>
                <w:rFonts w:hint="eastAsia" w:ascii="仿宋" w:hAnsi="仿宋" w:eastAsia="仿宋" w:cs="仿宋"/>
                <w:b w:val="0"/>
                <w:bCs w:val="0"/>
              </w:rPr>
              <w:t>采购人不统一组织各供应商实地考察，各供应商自行对采购项目进行考察。</w:t>
            </w:r>
          </w:p>
        </w:tc>
      </w:tr>
      <w:tr w14:paraId="658C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40" w:type="dxa"/>
            <w:noWrap w:val="0"/>
            <w:vAlign w:val="center"/>
          </w:tcPr>
          <w:p w14:paraId="3A39EBE0">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10</w:t>
            </w:r>
          </w:p>
        </w:tc>
        <w:tc>
          <w:tcPr>
            <w:tcW w:w="8540" w:type="dxa"/>
            <w:noWrap w:val="0"/>
            <w:vAlign w:val="center"/>
          </w:tcPr>
          <w:p w14:paraId="3FB40482">
            <w:pPr>
              <w:pStyle w:val="12"/>
              <w:rPr>
                <w:rStyle w:val="15"/>
                <w:rFonts w:hint="default" w:ascii="仿宋" w:hAnsi="仿宋" w:eastAsia="仿宋" w:cs="仿宋"/>
                <w:b w:val="0"/>
                <w:bCs w:val="0"/>
                <w:lang w:val="en-US" w:eastAsia="zh-CN"/>
              </w:rPr>
            </w:pPr>
            <w:bookmarkStart w:id="9" w:name="OLE_LINK23"/>
            <w:r>
              <w:rPr>
                <w:rStyle w:val="15"/>
                <w:rFonts w:hint="eastAsia" w:ascii="仿宋" w:hAnsi="仿宋" w:eastAsia="仿宋" w:cs="仿宋"/>
              </w:rPr>
              <w:t>用车范围：</w:t>
            </w:r>
            <w:bookmarkEnd w:id="9"/>
            <w:r>
              <w:rPr>
                <w:rStyle w:val="15"/>
                <w:rFonts w:hint="eastAsia" w:ascii="仿宋" w:hAnsi="仿宋" w:eastAsia="仿宋" w:cs="仿宋"/>
                <w:b w:val="0"/>
                <w:bCs w:val="0"/>
              </w:rPr>
              <w:t>根据本所2026年项目的工作需要，采购车辆租赁服务,使用时间为合同签订后1年。该服务需覆盖全疆，重点必须满足南疆各地州项目开展工作，异地用车（疆内）要有和乌鲁木齐市区一样的服务。</w:t>
            </w:r>
          </w:p>
        </w:tc>
      </w:tr>
      <w:tr w14:paraId="29E7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840" w:type="dxa"/>
            <w:noWrap w:val="0"/>
            <w:vAlign w:val="center"/>
          </w:tcPr>
          <w:p w14:paraId="2F6C0A7A">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11</w:t>
            </w:r>
          </w:p>
        </w:tc>
        <w:tc>
          <w:tcPr>
            <w:tcW w:w="8540" w:type="dxa"/>
            <w:noWrap w:val="0"/>
            <w:vAlign w:val="center"/>
          </w:tcPr>
          <w:p w14:paraId="0F84918D">
            <w:pPr>
              <w:pStyle w:val="12"/>
              <w:rPr>
                <w:rStyle w:val="15"/>
                <w:rFonts w:hint="eastAsia" w:ascii="仿宋" w:hAnsi="仿宋" w:eastAsia="仿宋" w:cs="仿宋"/>
                <w:b w:val="0"/>
                <w:bCs w:val="0"/>
              </w:rPr>
            </w:pPr>
            <w:r>
              <w:rPr>
                <w:rFonts w:hint="eastAsia" w:ascii="仿宋" w:hAnsi="仿宋" w:eastAsia="仿宋" w:cs="仿宋"/>
                <w:b/>
                <w:bCs/>
              </w:rPr>
              <w:t>服务保证：</w:t>
            </w:r>
            <w:bookmarkStart w:id="10" w:name="OLE_LINK60"/>
            <w:r>
              <w:rPr>
                <w:rFonts w:hint="eastAsia" w:ascii="仿宋" w:hAnsi="仿宋" w:eastAsia="仿宋" w:cs="仿宋"/>
              </w:rPr>
              <w:t>按甲方要求，最终以签订合同的要求配车。</w:t>
            </w:r>
            <w:bookmarkEnd w:id="10"/>
          </w:p>
        </w:tc>
      </w:tr>
      <w:tr w14:paraId="34B7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840" w:type="dxa"/>
            <w:noWrap w:val="0"/>
            <w:vAlign w:val="center"/>
          </w:tcPr>
          <w:p w14:paraId="0722EB1D">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12</w:t>
            </w:r>
          </w:p>
        </w:tc>
        <w:tc>
          <w:tcPr>
            <w:tcW w:w="8540" w:type="dxa"/>
            <w:noWrap w:val="0"/>
            <w:vAlign w:val="center"/>
          </w:tcPr>
          <w:p w14:paraId="197F76A9">
            <w:pPr>
              <w:pStyle w:val="12"/>
              <w:spacing w:line="360" w:lineRule="auto"/>
              <w:rPr>
                <w:rStyle w:val="15"/>
                <w:rFonts w:hint="eastAsia" w:ascii="仿宋" w:hAnsi="仿宋" w:eastAsia="仿宋" w:cs="仿宋"/>
              </w:rPr>
            </w:pPr>
            <w:r>
              <w:rPr>
                <w:rStyle w:val="15"/>
                <w:rFonts w:hint="eastAsia" w:ascii="仿宋" w:hAnsi="仿宋" w:eastAsia="仿宋" w:cs="仿宋"/>
              </w:rPr>
              <w:t>质量、技术及投标要求：</w:t>
            </w:r>
          </w:p>
          <w:p w14:paraId="1DCDACF9">
            <w:pPr>
              <w:pStyle w:val="12"/>
              <w:numPr>
                <w:ilvl w:val="0"/>
                <w:numId w:val="3"/>
              </w:numPr>
              <w:spacing w:line="360" w:lineRule="auto"/>
              <w:rPr>
                <w:rStyle w:val="15"/>
                <w:rFonts w:hint="eastAsia" w:ascii="仿宋" w:hAnsi="仿宋" w:eastAsia="仿宋" w:cs="仿宋"/>
                <w:b w:val="0"/>
                <w:bCs w:val="0"/>
              </w:rPr>
            </w:pPr>
            <w:r>
              <w:rPr>
                <w:rStyle w:val="15"/>
                <w:rFonts w:hint="eastAsia" w:ascii="仿宋" w:hAnsi="仿宋" w:eastAsia="仿宋" w:cs="仿宋"/>
                <w:b w:val="0"/>
                <w:bCs w:val="0"/>
              </w:rPr>
              <w:t>所投车辆及服务必须满足招标文件的要求；</w:t>
            </w:r>
          </w:p>
          <w:p w14:paraId="32F03F59">
            <w:pPr>
              <w:pStyle w:val="12"/>
              <w:numPr>
                <w:ilvl w:val="0"/>
                <w:numId w:val="3"/>
              </w:numPr>
              <w:spacing w:line="360" w:lineRule="auto"/>
              <w:rPr>
                <w:rFonts w:hint="eastAsia" w:ascii="仿宋" w:hAnsi="仿宋" w:eastAsia="仿宋" w:cs="仿宋"/>
                <w:b/>
                <w:bCs/>
              </w:rPr>
            </w:pPr>
            <w:r>
              <w:rPr>
                <w:rStyle w:val="15"/>
                <w:rFonts w:hint="eastAsia" w:ascii="仿宋" w:hAnsi="仿宋" w:eastAsia="仿宋" w:cs="仿宋"/>
                <w:b w:val="0"/>
                <w:bCs w:val="0"/>
              </w:rPr>
              <w:t>所有投标设备（服务）的生产、制造、安装等各项技术标准应当符合国家（强制性）标准、各项规范要求；国家没有相应标准、规范的，可使用行业标准、规定；非标设备按约定的技术要求和规范。</w:t>
            </w:r>
          </w:p>
          <w:p w14:paraId="7905DAA6">
            <w:pPr>
              <w:pStyle w:val="12"/>
              <w:numPr>
                <w:ilvl w:val="0"/>
                <w:numId w:val="3"/>
              </w:numPr>
              <w:spacing w:line="360" w:lineRule="auto"/>
              <w:rPr>
                <w:rFonts w:hint="eastAsia" w:ascii="仿宋" w:hAnsi="仿宋" w:eastAsia="仿宋" w:cs="仿宋"/>
                <w:b/>
                <w:bCs/>
              </w:rPr>
            </w:pPr>
            <w:r>
              <w:rPr>
                <w:rStyle w:val="15"/>
                <w:rFonts w:hint="eastAsia" w:ascii="仿宋" w:hAnsi="仿宋" w:eastAsia="仿宋" w:cs="仿宋"/>
                <w:b w:val="0"/>
                <w:bCs w:val="0"/>
              </w:rPr>
              <w:t>质量保证：所投车辆（服务）必须是无事故、水泡、火烧车辆，符合国家规定的质量标准、规格和性能的要求，供应商应保证其提供的车辆正常使用和保养条件下具有较高的性能。签订合同时需提供质量保证及售后的服务承诺函原件、车辆购置发票车辆保险证明。若产品质量、性能等有误导、虚假行为给采购人造成损失的责任由投标供应商承担。</w:t>
            </w:r>
          </w:p>
        </w:tc>
      </w:tr>
      <w:tr w14:paraId="5295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noWrap w:val="0"/>
            <w:vAlign w:val="center"/>
          </w:tcPr>
          <w:p w14:paraId="4513EAC3">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13</w:t>
            </w:r>
          </w:p>
        </w:tc>
        <w:tc>
          <w:tcPr>
            <w:tcW w:w="8540" w:type="dxa"/>
            <w:noWrap w:val="0"/>
            <w:vAlign w:val="center"/>
          </w:tcPr>
          <w:p w14:paraId="0279EF40">
            <w:pPr>
              <w:spacing w:line="500" w:lineRule="exact"/>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供应商资格要求：</w:t>
            </w:r>
          </w:p>
          <w:p w14:paraId="11495978">
            <w:pPr>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59E70BD9">
            <w:pPr>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r>
              <w:rPr>
                <w:rFonts w:hint="eastAsia" w:ascii="仿宋" w:hAnsi="仿宋" w:eastAsia="仿宋" w:cs="仿宋"/>
                <w:color w:val="FF0000"/>
                <w:sz w:val="24"/>
                <w:szCs w:val="24"/>
                <w:lang w:eastAsia="zh-CN"/>
              </w:rPr>
              <w:t>本项目专门面向小微企业采购</w:t>
            </w:r>
            <w:r>
              <w:rPr>
                <w:rFonts w:hint="eastAsia" w:ascii="仿宋" w:hAnsi="仿宋" w:eastAsia="仿宋" w:cs="仿宋"/>
                <w:color w:val="FF0000"/>
                <w:sz w:val="24"/>
                <w:szCs w:val="24"/>
              </w:rPr>
              <w:t>；</w:t>
            </w:r>
          </w:p>
          <w:p w14:paraId="42A87146">
            <w:pPr>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A991D53">
            <w:pPr>
              <w:spacing w:line="360" w:lineRule="auto"/>
              <w:rPr>
                <w:rFonts w:hint="eastAsia" w:ascii="仿宋" w:hAnsi="仿宋" w:eastAsia="仿宋" w:cs="仿宋"/>
                <w:sz w:val="24"/>
                <w:szCs w:val="24"/>
              </w:rPr>
            </w:pPr>
            <w:r>
              <w:rPr>
                <w:rFonts w:hint="eastAsia" w:ascii="仿宋" w:hAnsi="仿宋" w:eastAsia="仿宋" w:cs="仿宋"/>
                <w:sz w:val="24"/>
                <w:szCs w:val="24"/>
              </w:rPr>
              <w:t>（1）供应商具有有效的《道路运输经营许可证（范围包含汽车租赁）或有效期内的《</w:t>
            </w:r>
            <w:r>
              <w:rPr>
                <w:rFonts w:hint="eastAsia" w:ascii="仿宋" w:hAnsi="仿宋" w:eastAsia="仿宋" w:cs="仿宋"/>
                <w:sz w:val="24"/>
                <w:szCs w:val="24"/>
                <w:lang w:eastAsia="zh-CN"/>
              </w:rPr>
              <w:t>新疆维吾尔自治区汽车租赁经营备案证明</w:t>
            </w:r>
            <w:r>
              <w:rPr>
                <w:rFonts w:hint="eastAsia" w:ascii="仿宋" w:hAnsi="仿宋" w:eastAsia="仿宋" w:cs="仿宋"/>
                <w:sz w:val="24"/>
                <w:szCs w:val="24"/>
              </w:rPr>
              <w:t>》。</w:t>
            </w:r>
          </w:p>
          <w:p w14:paraId="3086B517">
            <w:pPr>
              <w:spacing w:line="360" w:lineRule="auto"/>
              <w:rPr>
                <w:rFonts w:hint="eastAsia" w:ascii="仿宋" w:hAnsi="仿宋" w:eastAsia="仿宋" w:cs="仿宋"/>
                <w:sz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color w:val="auto"/>
                <w:sz w:val="24"/>
                <w:szCs w:val="24"/>
                <w:highlight w:val="none"/>
              </w:rPr>
              <w:t>未被“信用中国”网站（www.creditchina.gov.cn）、“中国政府采购网”（www.ccgp.gov.cn）列入失信被执行人、重大税收违法案件当事人名单、政府采购严重失信行为记录名单；</w:t>
            </w:r>
            <w:r>
              <w:rPr>
                <w:rFonts w:hint="eastAsia" w:ascii="仿宋" w:hAnsi="仿宋" w:eastAsia="仿宋" w:cs="仿宋"/>
                <w:b/>
                <w:bCs/>
                <w:sz w:val="24"/>
              </w:rPr>
              <w:t>注：后续供应商在在线制作投标文件时需对资格审查项进行逐一关联响应。</w:t>
            </w:r>
          </w:p>
        </w:tc>
      </w:tr>
      <w:tr w14:paraId="3D38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40" w:type="dxa"/>
            <w:noWrap w:val="0"/>
            <w:vAlign w:val="center"/>
          </w:tcPr>
          <w:p w14:paraId="6F149B65">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14</w:t>
            </w:r>
          </w:p>
        </w:tc>
        <w:tc>
          <w:tcPr>
            <w:tcW w:w="8540" w:type="dxa"/>
            <w:noWrap w:val="0"/>
            <w:vAlign w:val="center"/>
          </w:tcPr>
          <w:p w14:paraId="13B8CFAB">
            <w:pPr>
              <w:spacing w:line="360" w:lineRule="auto"/>
              <w:rPr>
                <w:rFonts w:hint="eastAsia" w:ascii="仿宋" w:hAnsi="仿宋" w:eastAsia="仿宋" w:cs="仿宋"/>
                <w:sz w:val="24"/>
              </w:rPr>
            </w:pPr>
            <w:r>
              <w:rPr>
                <w:rFonts w:hint="eastAsia" w:ascii="仿宋" w:hAnsi="仿宋" w:eastAsia="仿宋" w:cs="仿宋"/>
                <w:sz w:val="24"/>
              </w:rPr>
              <w:t>1.投标保证金金额：</w:t>
            </w:r>
            <w:r>
              <w:rPr>
                <w:rFonts w:hint="eastAsia" w:ascii="仿宋" w:hAnsi="仿宋" w:eastAsia="仿宋" w:cs="仿宋"/>
                <w:sz w:val="24"/>
                <w:lang w:val="en-US" w:eastAsia="zh-CN"/>
              </w:rPr>
              <w:t>2</w:t>
            </w:r>
            <w:r>
              <w:rPr>
                <w:rFonts w:hint="eastAsia" w:ascii="仿宋" w:hAnsi="仿宋" w:eastAsia="仿宋" w:cs="仿宋"/>
                <w:sz w:val="24"/>
              </w:rPr>
              <w:t>0000元（</w:t>
            </w:r>
            <w:r>
              <w:rPr>
                <w:rFonts w:hint="eastAsia" w:ascii="仿宋" w:hAnsi="仿宋" w:eastAsia="仿宋" w:cs="仿宋"/>
                <w:sz w:val="24"/>
                <w:lang w:val="en-US" w:eastAsia="zh-CN"/>
              </w:rPr>
              <w:t>贰万</w:t>
            </w:r>
            <w:r>
              <w:rPr>
                <w:rFonts w:hint="eastAsia" w:ascii="仿宋" w:hAnsi="仿宋" w:eastAsia="仿宋" w:cs="仿宋"/>
                <w:sz w:val="24"/>
              </w:rPr>
              <w:t>元整）</w:t>
            </w:r>
          </w:p>
          <w:p w14:paraId="1A372E88">
            <w:pPr>
              <w:spacing w:line="360" w:lineRule="auto"/>
              <w:rPr>
                <w:rFonts w:hint="eastAsia" w:ascii="仿宋" w:hAnsi="仿宋" w:eastAsia="仿宋" w:cs="仿宋"/>
                <w:sz w:val="24"/>
              </w:rPr>
            </w:pPr>
            <w:r>
              <w:rPr>
                <w:rFonts w:hint="eastAsia" w:ascii="仿宋" w:hAnsi="仿宋" w:eastAsia="仿宋" w:cs="仿宋"/>
                <w:sz w:val="24"/>
              </w:rPr>
              <w:t>2.投标保证金缴纳形式：转账或银行电汇等</w:t>
            </w:r>
          </w:p>
          <w:p w14:paraId="340EAE74">
            <w:pPr>
              <w:spacing w:line="360" w:lineRule="auto"/>
              <w:rPr>
                <w:rFonts w:hint="eastAsia" w:ascii="仿宋" w:hAnsi="仿宋" w:eastAsia="仿宋" w:cs="仿宋"/>
                <w:sz w:val="24"/>
              </w:rPr>
            </w:pPr>
            <w:r>
              <w:rPr>
                <w:rFonts w:hint="eastAsia" w:ascii="仿宋" w:hAnsi="仿宋" w:eastAsia="仿宋" w:cs="仿宋"/>
                <w:sz w:val="24"/>
              </w:rPr>
              <w:t>3、保证金截止时间：投标截止时间前（投标保证金未按规定时间缴纳或提交金额不足的，将被视为无效投标,其投标文件将被拒绝。投标人应充分考虑资金在途时间）</w:t>
            </w:r>
          </w:p>
          <w:p w14:paraId="683C65E8">
            <w:pPr>
              <w:spacing w:line="360" w:lineRule="auto"/>
              <w:rPr>
                <w:rFonts w:hint="eastAsia" w:ascii="仿宋" w:hAnsi="仿宋" w:eastAsia="仿宋" w:cs="仿宋"/>
                <w:sz w:val="24"/>
              </w:rPr>
            </w:pPr>
            <w:r>
              <w:rPr>
                <w:rFonts w:hint="eastAsia" w:ascii="仿宋" w:hAnsi="仿宋" w:eastAsia="仿宋" w:cs="仿宋"/>
                <w:sz w:val="24"/>
              </w:rPr>
              <w:t>4、保证金缴纳账户信息：</w:t>
            </w:r>
          </w:p>
          <w:p w14:paraId="7FEF4323">
            <w:pPr>
              <w:spacing w:line="360" w:lineRule="auto"/>
              <w:rPr>
                <w:rFonts w:hint="eastAsia" w:ascii="仿宋" w:hAnsi="仿宋" w:eastAsia="仿宋" w:cs="仿宋"/>
                <w:sz w:val="24"/>
                <w:lang w:eastAsia="zh-CN"/>
              </w:rPr>
            </w:pPr>
            <w:r>
              <w:rPr>
                <w:rFonts w:hint="eastAsia" w:ascii="仿宋" w:hAnsi="仿宋" w:eastAsia="仿宋" w:cs="仿宋"/>
                <w:sz w:val="24"/>
              </w:rPr>
              <w:t>帐户名称：</w:t>
            </w:r>
            <w:r>
              <w:rPr>
                <w:rFonts w:hint="eastAsia" w:ascii="仿宋" w:hAnsi="仿宋" w:eastAsia="仿宋" w:cs="仿宋"/>
                <w:sz w:val="24"/>
                <w:lang w:eastAsia="zh-CN"/>
              </w:rPr>
              <w:t>新疆鑫之晟项目管理有限公司</w:t>
            </w:r>
          </w:p>
          <w:p w14:paraId="2C8475EF">
            <w:pPr>
              <w:spacing w:line="360" w:lineRule="auto"/>
              <w:rPr>
                <w:rFonts w:hint="eastAsia" w:ascii="仿宋" w:hAnsi="仿宋" w:eastAsia="仿宋" w:cs="仿宋"/>
                <w:sz w:val="24"/>
              </w:rPr>
            </w:pPr>
            <w:r>
              <w:rPr>
                <w:rFonts w:hint="eastAsia" w:ascii="仿宋" w:hAnsi="仿宋" w:eastAsia="仿宋" w:cs="仿宋"/>
                <w:sz w:val="24"/>
              </w:rPr>
              <w:t>开户行行号：</w:t>
            </w:r>
            <w:r>
              <w:rPr>
                <w:rFonts w:hint="eastAsia" w:ascii="仿宋" w:hAnsi="仿宋" w:eastAsia="仿宋" w:cs="仿宋"/>
                <w:kern w:val="0"/>
                <w:sz w:val="24"/>
                <w:lang w:eastAsia="zh-CN"/>
              </w:rPr>
              <w:t>313881000019</w:t>
            </w:r>
          </w:p>
          <w:p w14:paraId="076F19B4">
            <w:pPr>
              <w:spacing w:line="360" w:lineRule="auto"/>
              <w:rPr>
                <w:rFonts w:hint="eastAsia" w:ascii="仿宋" w:hAnsi="仿宋" w:eastAsia="仿宋" w:cs="仿宋"/>
                <w:sz w:val="24"/>
              </w:rPr>
            </w:pPr>
            <w:r>
              <w:rPr>
                <w:rFonts w:hint="eastAsia" w:ascii="仿宋" w:hAnsi="仿宋" w:eastAsia="仿宋" w:cs="仿宋"/>
                <w:sz w:val="24"/>
              </w:rPr>
              <w:t xml:space="preserve">帐号： </w:t>
            </w:r>
            <w:r>
              <w:rPr>
                <w:rFonts w:hint="eastAsia" w:ascii="仿宋" w:hAnsi="仿宋" w:eastAsia="仿宋" w:cs="仿宋"/>
                <w:kern w:val="0"/>
                <w:sz w:val="24"/>
                <w:lang w:eastAsia="zh-CN"/>
              </w:rPr>
              <w:t>0000020080110075128133</w:t>
            </w:r>
            <w:r>
              <w:rPr>
                <w:rFonts w:hint="eastAsia" w:ascii="仿宋" w:hAnsi="仿宋" w:eastAsia="仿宋" w:cs="仿宋"/>
                <w:sz w:val="24"/>
              </w:rPr>
              <w:t>（转账时请在汇款备注栏注明项目名称、项目编号）</w:t>
            </w:r>
          </w:p>
          <w:p w14:paraId="3B6202CC">
            <w:pPr>
              <w:spacing w:line="360" w:lineRule="auto"/>
              <w:rPr>
                <w:rFonts w:hint="eastAsia" w:ascii="仿宋" w:hAnsi="仿宋" w:eastAsia="仿宋" w:cs="仿宋"/>
                <w:sz w:val="24"/>
              </w:rPr>
            </w:pPr>
            <w:r>
              <w:rPr>
                <w:rFonts w:hint="eastAsia" w:ascii="仿宋" w:hAnsi="仿宋" w:eastAsia="仿宋" w:cs="仿宋"/>
                <w:sz w:val="24"/>
              </w:rPr>
              <w:t>开户银行：</w:t>
            </w:r>
            <w:r>
              <w:rPr>
                <w:rFonts w:hint="eastAsia" w:ascii="仿宋" w:hAnsi="仿宋" w:eastAsia="仿宋" w:cs="仿宋"/>
                <w:kern w:val="0"/>
                <w:sz w:val="24"/>
              </w:rPr>
              <w:t>乌鲁木齐银行营业部</w:t>
            </w:r>
          </w:p>
          <w:p w14:paraId="17F12193">
            <w:pPr>
              <w:spacing w:line="360" w:lineRule="auto"/>
              <w:rPr>
                <w:rFonts w:hint="eastAsia" w:ascii="仿宋" w:hAnsi="仿宋" w:eastAsia="仿宋" w:cs="仿宋"/>
                <w:sz w:val="24"/>
              </w:rPr>
            </w:pPr>
            <w:r>
              <w:rPr>
                <w:rFonts w:hint="eastAsia" w:ascii="仿宋" w:hAnsi="仿宋" w:eastAsia="仿宋" w:cs="仿宋"/>
                <w:sz w:val="24"/>
              </w:rPr>
              <w:t>注：投标人递交投标保证金时，在汇款附言（或银行摘要）中“项目名称或项目编号”（如有字符限制可自行简写），由于未按要求注明信息而导致的一切后果由投标人承担。</w:t>
            </w:r>
          </w:p>
        </w:tc>
      </w:tr>
      <w:tr w14:paraId="5B20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0" w:type="dxa"/>
            <w:noWrap w:val="0"/>
            <w:vAlign w:val="center"/>
          </w:tcPr>
          <w:p w14:paraId="74B83CE7">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15</w:t>
            </w:r>
          </w:p>
        </w:tc>
        <w:tc>
          <w:tcPr>
            <w:tcW w:w="8540" w:type="dxa"/>
            <w:noWrap w:val="0"/>
            <w:vAlign w:val="center"/>
          </w:tcPr>
          <w:p w14:paraId="712B93BF">
            <w:pPr>
              <w:spacing w:line="360" w:lineRule="auto"/>
              <w:ind w:right="105" w:rightChars="50"/>
              <w:rPr>
                <w:rFonts w:hint="eastAsia" w:ascii="仿宋" w:hAnsi="仿宋" w:eastAsia="仿宋" w:cs="仿宋"/>
                <w:b/>
                <w:sz w:val="24"/>
              </w:rPr>
            </w:pPr>
            <w:r>
              <w:rPr>
                <w:rFonts w:hint="eastAsia" w:ascii="仿宋" w:hAnsi="仿宋" w:eastAsia="仿宋" w:cs="仿宋"/>
                <w:b/>
                <w:sz w:val="24"/>
              </w:rPr>
              <w:t>开标时间及投标截止时间：</w:t>
            </w:r>
            <w:r>
              <w:rPr>
                <w:rFonts w:hint="eastAsia" w:ascii="仿宋" w:hAnsi="仿宋" w:eastAsia="仿宋" w:cs="仿宋"/>
                <w:color w:val="auto"/>
                <w:sz w:val="24"/>
                <w:szCs w:val="24"/>
                <w:highlight w:val="none"/>
                <w:lang w:eastAsia="zh-CN"/>
              </w:rPr>
              <w:t>2026年06月15日11时00分</w:t>
            </w:r>
            <w:r>
              <w:rPr>
                <w:rFonts w:hint="eastAsia" w:ascii="仿宋" w:hAnsi="仿宋" w:eastAsia="仿宋" w:cs="仿宋"/>
                <w:color w:val="000000" w:themeColor="text1"/>
                <w:sz w:val="24"/>
                <w:szCs w:val="24"/>
                <w:highlight w:val="none"/>
                <w:lang w:eastAsia="zh-CN"/>
                <w14:textFill>
                  <w14:solidFill>
                    <w14:schemeClr w14:val="tx1"/>
                  </w14:solidFill>
                </w14:textFill>
              </w:rPr>
              <w:t>（北京时间）</w:t>
            </w:r>
            <w:r>
              <w:rPr>
                <w:rFonts w:hint="eastAsia" w:ascii="仿宋" w:hAnsi="仿宋" w:eastAsia="仿宋" w:cs="仿宋"/>
                <w:sz w:val="24"/>
              </w:rPr>
              <w:t>止，投标人应按招标规定的响应截止时间前上传投标文件。</w:t>
            </w:r>
          </w:p>
        </w:tc>
      </w:tr>
      <w:tr w14:paraId="0ADB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0" w:type="dxa"/>
            <w:noWrap w:val="0"/>
            <w:vAlign w:val="center"/>
          </w:tcPr>
          <w:p w14:paraId="000F8C61">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16</w:t>
            </w:r>
          </w:p>
        </w:tc>
        <w:tc>
          <w:tcPr>
            <w:tcW w:w="8540" w:type="dxa"/>
            <w:noWrap w:val="0"/>
            <w:vAlign w:val="center"/>
          </w:tcPr>
          <w:p w14:paraId="00B12C2C">
            <w:pPr>
              <w:spacing w:line="360" w:lineRule="auto"/>
              <w:ind w:right="105" w:rightChars="50"/>
              <w:rPr>
                <w:rFonts w:hint="eastAsia" w:ascii="仿宋" w:hAnsi="仿宋" w:eastAsia="仿宋" w:cs="仿宋"/>
                <w:b/>
                <w:sz w:val="24"/>
              </w:rPr>
            </w:pPr>
            <w:r>
              <w:rPr>
                <w:rFonts w:hint="eastAsia" w:ascii="仿宋" w:hAnsi="仿宋" w:eastAsia="仿宋" w:cs="仿宋"/>
                <w:sz w:val="24"/>
              </w:rPr>
              <w:t>投标文件递交及开标地点：政采云平台（如有变动另行通知）</w:t>
            </w:r>
          </w:p>
        </w:tc>
      </w:tr>
      <w:tr w14:paraId="6E48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0" w:type="dxa"/>
            <w:noWrap w:val="0"/>
            <w:vAlign w:val="center"/>
          </w:tcPr>
          <w:p w14:paraId="51006415">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17</w:t>
            </w:r>
          </w:p>
        </w:tc>
        <w:tc>
          <w:tcPr>
            <w:tcW w:w="8540" w:type="dxa"/>
            <w:noWrap w:val="0"/>
            <w:vAlign w:val="center"/>
          </w:tcPr>
          <w:p w14:paraId="77433AF5">
            <w:pPr>
              <w:spacing w:line="360" w:lineRule="auto"/>
              <w:ind w:right="105" w:rightChars="50"/>
              <w:rPr>
                <w:rFonts w:hint="eastAsia" w:ascii="仿宋" w:hAnsi="仿宋" w:eastAsia="仿宋" w:cs="仿宋"/>
                <w:b/>
                <w:sz w:val="24"/>
              </w:rPr>
            </w:pPr>
            <w:r>
              <w:rPr>
                <w:rFonts w:hint="eastAsia" w:ascii="仿宋" w:hAnsi="仿宋" w:eastAsia="仿宋" w:cs="仿宋"/>
                <w:b/>
                <w:sz w:val="24"/>
              </w:rPr>
              <w:t>投标文件有效期：</w:t>
            </w:r>
            <w:r>
              <w:rPr>
                <w:rFonts w:hint="eastAsia" w:ascii="仿宋" w:hAnsi="仿宋" w:eastAsia="仿宋" w:cs="仿宋"/>
                <w:bCs/>
                <w:sz w:val="24"/>
              </w:rPr>
              <w:t>90日历天（从投标截止之日算起）。</w:t>
            </w:r>
          </w:p>
        </w:tc>
      </w:tr>
      <w:tr w14:paraId="66EF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0" w:type="dxa"/>
            <w:noWrap w:val="0"/>
            <w:vAlign w:val="center"/>
          </w:tcPr>
          <w:p w14:paraId="2CB77451">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18</w:t>
            </w:r>
          </w:p>
        </w:tc>
        <w:tc>
          <w:tcPr>
            <w:tcW w:w="8540" w:type="dxa"/>
            <w:noWrap w:val="0"/>
            <w:vAlign w:val="center"/>
          </w:tcPr>
          <w:p w14:paraId="7670ADFB">
            <w:pPr>
              <w:widowControl/>
              <w:spacing w:line="360" w:lineRule="auto"/>
              <w:jc w:val="left"/>
              <w:rPr>
                <w:rFonts w:hint="eastAsia" w:ascii="仿宋" w:hAnsi="仿宋" w:eastAsia="仿宋" w:cs="仿宋"/>
                <w:b/>
                <w:bCs w:val="0"/>
                <w:color w:val="FF0000"/>
                <w:sz w:val="24"/>
              </w:rPr>
            </w:pPr>
            <w:r>
              <w:rPr>
                <w:rFonts w:hint="eastAsia" w:ascii="仿宋" w:hAnsi="仿宋" w:eastAsia="仿宋" w:cs="仿宋"/>
                <w:b/>
                <w:sz w:val="24"/>
              </w:rPr>
              <w:t>政府采购政策支持：</w:t>
            </w:r>
            <w:r>
              <w:rPr>
                <w:rFonts w:hint="eastAsia" w:ascii="仿宋" w:hAnsi="仿宋" w:eastAsia="仿宋" w:cs="仿宋"/>
                <w:b/>
                <w:bCs w:val="0"/>
                <w:color w:val="auto"/>
                <w:sz w:val="24"/>
              </w:rPr>
              <w:t>本项目</w:t>
            </w:r>
            <w:r>
              <w:rPr>
                <w:rFonts w:hint="eastAsia" w:ascii="仿宋" w:hAnsi="仿宋" w:eastAsia="仿宋" w:cs="仿宋"/>
                <w:b/>
                <w:bCs w:val="0"/>
                <w:color w:val="auto"/>
                <w:sz w:val="24"/>
                <w:lang w:val="en-US" w:eastAsia="zh-CN"/>
              </w:rPr>
              <w:t>专门</w:t>
            </w:r>
            <w:r>
              <w:rPr>
                <w:rFonts w:hint="eastAsia" w:ascii="仿宋" w:hAnsi="仿宋" w:eastAsia="仿宋" w:cs="仿宋"/>
                <w:b/>
                <w:bCs w:val="0"/>
                <w:color w:val="auto"/>
                <w:sz w:val="24"/>
              </w:rPr>
              <w:t>面向小微企业</w:t>
            </w:r>
            <w:r>
              <w:rPr>
                <w:rFonts w:hint="eastAsia" w:ascii="仿宋" w:hAnsi="仿宋" w:eastAsia="仿宋" w:cs="仿宋"/>
                <w:b/>
                <w:bCs w:val="0"/>
                <w:color w:val="auto"/>
                <w:sz w:val="24"/>
                <w:lang w:val="en-US" w:eastAsia="zh-CN"/>
              </w:rPr>
              <w:t>采购</w:t>
            </w:r>
            <w:r>
              <w:rPr>
                <w:rFonts w:hint="eastAsia" w:ascii="仿宋" w:hAnsi="仿宋" w:eastAsia="仿宋" w:cs="仿宋"/>
                <w:b/>
                <w:bCs w:val="0"/>
                <w:color w:val="auto"/>
                <w:sz w:val="24"/>
              </w:rPr>
              <w:t>。</w:t>
            </w:r>
          </w:p>
          <w:p w14:paraId="5F3AE873">
            <w:pPr>
              <w:widowControl/>
              <w:spacing w:line="360" w:lineRule="auto"/>
              <w:jc w:val="left"/>
              <w:rPr>
                <w:rFonts w:hint="eastAsia" w:ascii="仿宋" w:hAnsi="仿宋" w:eastAsia="仿宋" w:cs="仿宋"/>
                <w:bCs/>
                <w:sz w:val="24"/>
              </w:rPr>
            </w:pPr>
            <w:r>
              <w:rPr>
                <w:rFonts w:hint="eastAsia" w:ascii="仿宋" w:hAnsi="仿宋" w:eastAsia="仿宋" w:cs="仿宋"/>
                <w:bCs/>
                <w:sz w:val="24"/>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925B9FC">
            <w:pPr>
              <w:widowControl/>
              <w:spacing w:line="360" w:lineRule="auto"/>
              <w:jc w:val="left"/>
              <w:rPr>
                <w:rFonts w:hint="eastAsia" w:ascii="仿宋" w:hAnsi="仿宋" w:eastAsia="仿宋" w:cs="仿宋"/>
                <w:bCs/>
                <w:sz w:val="24"/>
              </w:rPr>
            </w:pPr>
            <w:r>
              <w:rPr>
                <w:rFonts w:hint="eastAsia" w:ascii="仿宋" w:hAnsi="仿宋" w:eastAsia="仿宋" w:cs="仿宋"/>
                <w:bCs/>
                <w:sz w:val="24"/>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026D2398">
            <w:pPr>
              <w:widowControl/>
              <w:spacing w:line="360" w:lineRule="auto"/>
              <w:jc w:val="left"/>
              <w:rPr>
                <w:rFonts w:hint="eastAsia" w:ascii="仿宋" w:hAnsi="仿宋" w:eastAsia="仿宋" w:cs="仿宋"/>
                <w:bCs/>
                <w:sz w:val="24"/>
              </w:rPr>
            </w:pPr>
            <w:r>
              <w:rPr>
                <w:rFonts w:hint="eastAsia" w:ascii="仿宋" w:hAnsi="仿宋" w:eastAsia="仿宋" w:cs="仿宋"/>
                <w:bCs/>
                <w:sz w:val="24"/>
              </w:rPr>
              <w:t>3、在货物采购项目中，供应商提供的货物既有中小企业制造货物，也有大型企业制造货物的，不享受本办法规定的中小企业扶持政策。</w:t>
            </w:r>
          </w:p>
          <w:p w14:paraId="3C5F48A7">
            <w:pPr>
              <w:widowControl/>
              <w:spacing w:line="360" w:lineRule="auto"/>
              <w:jc w:val="left"/>
              <w:rPr>
                <w:rFonts w:hint="eastAsia" w:ascii="仿宋" w:hAnsi="仿宋" w:eastAsia="仿宋" w:cs="仿宋"/>
                <w:bCs/>
                <w:sz w:val="24"/>
              </w:rPr>
            </w:pPr>
            <w:r>
              <w:rPr>
                <w:rFonts w:hint="eastAsia" w:ascii="仿宋" w:hAnsi="仿宋" w:eastAsia="仿宋" w:cs="仿宋"/>
                <w:bCs/>
                <w:sz w:val="24"/>
              </w:rPr>
              <w:t>4、以联合体形式参加政府采购活动，联合体各方均为中小企业的，联合体视同中小企业。其中，联合体各方均为小微企业的，联合体视同小微企业。</w:t>
            </w:r>
          </w:p>
          <w:p w14:paraId="1943264D">
            <w:pPr>
              <w:widowControl/>
              <w:spacing w:line="360" w:lineRule="auto"/>
              <w:jc w:val="left"/>
              <w:rPr>
                <w:rFonts w:hint="eastAsia" w:ascii="仿宋" w:hAnsi="仿宋" w:eastAsia="仿宋" w:cs="仿宋"/>
                <w:bCs/>
                <w:sz w:val="24"/>
              </w:rPr>
            </w:pPr>
            <w:r>
              <w:rPr>
                <w:rFonts w:hint="eastAsia" w:ascii="仿宋" w:hAnsi="仿宋" w:eastAsia="仿宋" w:cs="仿宋"/>
                <w:bCs/>
                <w:sz w:val="24"/>
              </w:rPr>
              <w:t>5、供应商经享受扶持政策获得政府采购合同的，小微企业不得将合同分包给大中型企业，中型企业不得将合同分包给大型企业；</w:t>
            </w:r>
          </w:p>
          <w:p w14:paraId="0BB7DFB5">
            <w:pPr>
              <w:widowControl/>
              <w:spacing w:line="360" w:lineRule="auto"/>
              <w:jc w:val="left"/>
              <w:rPr>
                <w:rFonts w:hint="eastAsia" w:ascii="仿宋" w:hAnsi="仿宋" w:eastAsia="仿宋" w:cs="仿宋"/>
                <w:b/>
                <w:sz w:val="24"/>
              </w:rPr>
            </w:pPr>
            <w:r>
              <w:rPr>
                <w:rFonts w:hint="eastAsia" w:ascii="仿宋" w:hAnsi="仿宋" w:eastAsia="仿宋" w:cs="仿宋"/>
                <w:bCs/>
                <w:sz w:val="24"/>
              </w:rPr>
              <w:t>6、本项目中小企业扶持政策：本项目专门面向中小企业采购，供应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14:paraId="4537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0" w:type="dxa"/>
            <w:noWrap w:val="0"/>
            <w:vAlign w:val="center"/>
          </w:tcPr>
          <w:p w14:paraId="1993A65B">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19</w:t>
            </w:r>
          </w:p>
        </w:tc>
        <w:tc>
          <w:tcPr>
            <w:tcW w:w="8540" w:type="dxa"/>
            <w:noWrap w:val="0"/>
            <w:vAlign w:val="center"/>
          </w:tcPr>
          <w:p w14:paraId="49313A4C">
            <w:pPr>
              <w:spacing w:line="360" w:lineRule="auto"/>
              <w:ind w:right="105" w:rightChars="50"/>
              <w:rPr>
                <w:rFonts w:hint="eastAsia" w:ascii="仿宋" w:hAnsi="仿宋" w:eastAsia="仿宋" w:cs="仿宋"/>
                <w:b/>
                <w:sz w:val="24"/>
              </w:rPr>
            </w:pPr>
            <w:r>
              <w:rPr>
                <w:rFonts w:hint="eastAsia" w:ascii="仿宋" w:hAnsi="仿宋" w:eastAsia="仿宋" w:cs="仿宋"/>
                <w:b/>
                <w:sz w:val="24"/>
              </w:rPr>
              <w:t>项目采购标的对应的中小企业划分标准所属行业：</w:t>
            </w:r>
            <w:r>
              <w:rPr>
                <w:rFonts w:hint="eastAsia" w:ascii="仿宋" w:hAnsi="仿宋" w:eastAsia="仿宋" w:cs="仿宋"/>
                <w:bCs/>
                <w:sz w:val="24"/>
              </w:rPr>
              <w:t>中小企业划分标准依据《工业和信息化部、国家统计局、国家发展和改革委员会、财政部关于印发中小企业划型标准规定的通知》（工信部联企业〔2011〕300 号）等有关规定，本次采购标的所属行业为</w:t>
            </w:r>
            <w:r>
              <w:rPr>
                <w:rFonts w:hint="eastAsia" w:ascii="仿宋" w:hAnsi="仿宋" w:eastAsia="仿宋" w:cs="仿宋"/>
                <w:bCs/>
                <w:sz w:val="24"/>
                <w:lang w:eastAsia="zh-CN"/>
              </w:rPr>
              <w:t>：</w:t>
            </w:r>
            <w:r>
              <w:rPr>
                <w:rFonts w:hint="eastAsia" w:ascii="仿宋" w:hAnsi="仿宋" w:eastAsia="仿宋" w:cs="仿宋"/>
                <w:b/>
                <w:bCs w:val="0"/>
                <w:sz w:val="24"/>
                <w:u w:val="single"/>
              </w:rPr>
              <w:t>租赁和商务服务业</w:t>
            </w:r>
            <w:r>
              <w:rPr>
                <w:rFonts w:hint="eastAsia" w:ascii="仿宋" w:hAnsi="仿宋" w:eastAsia="仿宋" w:cs="仿宋"/>
                <w:bCs/>
                <w:sz w:val="24"/>
              </w:rPr>
              <w:t>。</w:t>
            </w:r>
          </w:p>
        </w:tc>
      </w:tr>
      <w:tr w14:paraId="008E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40" w:type="dxa"/>
            <w:noWrap w:val="0"/>
            <w:vAlign w:val="center"/>
          </w:tcPr>
          <w:p w14:paraId="357EC5BF">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20</w:t>
            </w:r>
          </w:p>
        </w:tc>
        <w:tc>
          <w:tcPr>
            <w:tcW w:w="8540" w:type="dxa"/>
            <w:noWrap w:val="0"/>
            <w:vAlign w:val="center"/>
          </w:tcPr>
          <w:p w14:paraId="22011729">
            <w:pPr>
              <w:spacing w:line="360" w:lineRule="auto"/>
              <w:ind w:right="105" w:rightChars="50"/>
              <w:rPr>
                <w:rFonts w:hint="eastAsia" w:ascii="仿宋" w:hAnsi="仿宋" w:eastAsia="仿宋" w:cs="仿宋"/>
                <w:sz w:val="24"/>
                <w:lang w:val="zh-CN"/>
              </w:rPr>
            </w:pPr>
            <w:r>
              <w:rPr>
                <w:rFonts w:hint="eastAsia" w:ascii="仿宋" w:hAnsi="仿宋" w:eastAsia="仿宋" w:cs="仿宋"/>
                <w:sz w:val="24"/>
                <w:lang w:val="zh-CN"/>
              </w:rPr>
              <w:t>投标文件份数：</w:t>
            </w:r>
          </w:p>
          <w:p w14:paraId="18B182B1">
            <w:pPr>
              <w:spacing w:line="360" w:lineRule="auto"/>
              <w:ind w:right="105" w:rightChars="50"/>
              <w:rPr>
                <w:rFonts w:hint="eastAsia" w:ascii="仿宋" w:hAnsi="仿宋" w:eastAsia="仿宋" w:cs="仿宋"/>
                <w:sz w:val="24"/>
                <w:lang w:val="zh-CN"/>
              </w:rPr>
            </w:pPr>
            <w:r>
              <w:rPr>
                <w:rFonts w:hint="eastAsia" w:ascii="仿宋" w:hAnsi="仿宋" w:eastAsia="仿宋" w:cs="仿宋"/>
                <w:sz w:val="24"/>
              </w:rPr>
              <w:t>1、</w:t>
            </w:r>
            <w:r>
              <w:rPr>
                <w:rFonts w:hint="eastAsia" w:ascii="仿宋" w:hAnsi="仿宋" w:eastAsia="仿宋" w:cs="仿宋"/>
                <w:sz w:val="24"/>
                <w:lang w:val="zh-CN"/>
              </w:rPr>
              <w:t>解密文件一份</w:t>
            </w:r>
          </w:p>
          <w:p w14:paraId="624402DE">
            <w:pPr>
              <w:spacing w:line="360" w:lineRule="auto"/>
              <w:ind w:right="105" w:rightChars="50"/>
              <w:rPr>
                <w:rFonts w:hint="eastAsia" w:ascii="仿宋" w:hAnsi="仿宋" w:eastAsia="仿宋" w:cs="仿宋"/>
                <w:sz w:val="24"/>
                <w:lang w:val="zh-CN"/>
              </w:rPr>
            </w:pPr>
            <w:r>
              <w:rPr>
                <w:rFonts w:hint="eastAsia" w:ascii="仿宋" w:hAnsi="仿宋" w:eastAsia="仿宋" w:cs="仿宋"/>
                <w:sz w:val="24"/>
                <w:lang w:val="zh-CN"/>
              </w:rPr>
              <w:t>2、本项目采用远程不见面交易的模式。开标当日，投标人无需到达开标现场，仅需在任意地点通过政采云平台（https://www.zcygov.cn/）完成远程解密、提疑澄清、开标唱标、结果公布等交互环节。投标人必须使用能正确解密响应性文件的“CA锁”在规定的时间内完成远程解密，因投标人原因未能解密、解密失败或解密超时，视为投标人撤销其响应性文件，系统内响应性文件将被退回；因采购人原因或网上招投标平台发生故障，导致无法按时完成响应性文件解密或开、评标工作无法进行的，可根据实际情况相应延迟解密时间或调整开、评标时间（友情提示：若投标人已领取副锁（含多把副锁）请注意正副锁的使用差别，务必使用生成响应性文件的那把锁解密）。</w:t>
            </w:r>
          </w:p>
        </w:tc>
      </w:tr>
      <w:tr w14:paraId="4224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40" w:type="dxa"/>
            <w:noWrap w:val="0"/>
            <w:vAlign w:val="center"/>
          </w:tcPr>
          <w:p w14:paraId="438EADF2">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21</w:t>
            </w:r>
          </w:p>
        </w:tc>
        <w:tc>
          <w:tcPr>
            <w:tcW w:w="8540" w:type="dxa"/>
            <w:noWrap w:val="0"/>
            <w:vAlign w:val="center"/>
          </w:tcPr>
          <w:p w14:paraId="412D3BB0">
            <w:pPr>
              <w:spacing w:line="360" w:lineRule="auto"/>
              <w:ind w:right="105" w:rightChars="50"/>
              <w:rPr>
                <w:rFonts w:hint="eastAsia" w:ascii="仿宋" w:hAnsi="仿宋" w:eastAsia="仿宋" w:cs="仿宋"/>
                <w:color w:val="auto"/>
                <w:sz w:val="24"/>
                <w:u w:val="single"/>
              </w:rPr>
            </w:pPr>
            <w:bookmarkStart w:id="11" w:name="OLE_LINK37"/>
            <w:r>
              <w:rPr>
                <w:rFonts w:hint="eastAsia" w:ascii="仿宋" w:hAnsi="仿宋" w:eastAsia="仿宋" w:cs="仿宋"/>
                <w:color w:val="auto"/>
                <w:sz w:val="24"/>
              </w:rPr>
              <w:t>履约保证金金额</w:t>
            </w:r>
            <w:r>
              <w:rPr>
                <w:rFonts w:hint="eastAsia" w:ascii="仿宋" w:hAnsi="仿宋" w:eastAsia="仿宋" w:cs="仿宋"/>
                <w:color w:val="auto"/>
                <w:sz w:val="24"/>
              </w:rPr>
              <w:t>：</w:t>
            </w:r>
            <w:r>
              <w:rPr>
                <w:rFonts w:hint="eastAsia" w:ascii="仿宋" w:hAnsi="仿宋" w:eastAsia="仿宋" w:cs="仿宋"/>
                <w:color w:val="auto"/>
                <w:sz w:val="24"/>
                <w:u w:val="single"/>
              </w:rPr>
              <w:t xml:space="preserve">合同金额的 </w:t>
            </w:r>
            <w:r>
              <w:rPr>
                <w:rFonts w:hint="eastAsia" w:ascii="仿宋" w:hAnsi="仿宋" w:eastAsia="仿宋" w:cs="仿宋"/>
                <w:color w:val="auto"/>
                <w:sz w:val="24"/>
                <w:u w:val="single"/>
                <w:lang w:val="en-US" w:eastAsia="zh-CN"/>
              </w:rPr>
              <w:t>/</w:t>
            </w:r>
            <w:r>
              <w:rPr>
                <w:rFonts w:hint="eastAsia" w:ascii="仿宋" w:hAnsi="仿宋" w:eastAsia="仿宋" w:cs="仿宋"/>
                <w:color w:val="auto"/>
                <w:sz w:val="24"/>
                <w:u w:val="single"/>
              </w:rPr>
              <w:t xml:space="preserve"> %</w:t>
            </w:r>
          </w:p>
          <w:p w14:paraId="05DE419B">
            <w:pPr>
              <w:spacing w:line="360" w:lineRule="auto"/>
              <w:ind w:right="105" w:rightChars="50"/>
              <w:rPr>
                <w:rFonts w:hint="eastAsia" w:ascii="仿宋" w:hAnsi="仿宋" w:eastAsia="仿宋" w:cs="仿宋"/>
                <w:sz w:val="24"/>
              </w:rPr>
            </w:pPr>
            <w:r>
              <w:rPr>
                <w:rFonts w:hint="eastAsia" w:ascii="仿宋" w:hAnsi="仿宋" w:eastAsia="仿宋" w:cs="仿宋"/>
                <w:sz w:val="24"/>
              </w:rPr>
              <w:t>履约保证金递交：中标单位收到《中标通知书》且签订合同同时，向采购人缴纳；</w:t>
            </w:r>
          </w:p>
          <w:p w14:paraId="2CB10036">
            <w:pPr>
              <w:spacing w:line="360" w:lineRule="auto"/>
              <w:ind w:right="105" w:rightChars="50"/>
              <w:rPr>
                <w:rFonts w:hint="eastAsia" w:ascii="仿宋" w:hAnsi="仿宋" w:eastAsia="仿宋" w:cs="仿宋"/>
                <w:sz w:val="24"/>
              </w:rPr>
            </w:pPr>
            <w:r>
              <w:rPr>
                <w:rFonts w:hint="eastAsia" w:ascii="仿宋" w:hAnsi="仿宋" w:eastAsia="仿宋" w:cs="仿宋"/>
                <w:sz w:val="24"/>
              </w:rPr>
              <w:t>履约保证金形式：支票、汇票、银行转账等非现金形式；（中标单位未按招标文件规定缴纳履约保证金的，其投标保证金将不予退还。）</w:t>
            </w:r>
          </w:p>
          <w:p w14:paraId="17C80202">
            <w:pPr>
              <w:spacing w:line="360" w:lineRule="auto"/>
              <w:ind w:right="105" w:rightChars="50"/>
              <w:rPr>
                <w:rFonts w:hint="eastAsia" w:ascii="仿宋" w:hAnsi="仿宋" w:eastAsia="仿宋" w:cs="仿宋"/>
                <w:sz w:val="24"/>
              </w:rPr>
            </w:pPr>
            <w:r>
              <w:rPr>
                <w:rFonts w:hint="eastAsia" w:ascii="仿宋" w:hAnsi="仿宋" w:eastAsia="仿宋" w:cs="仿宋"/>
                <w:sz w:val="24"/>
                <w:lang w:val="zh-CN"/>
              </w:rPr>
              <w:t>履约保证金退还：（1）履约保证金的有效期为该项目质保期期满无质量问题时止。（2）供应商在验收合格后且质保期内未发生违约行为，采购人七个工作日内予以退还。（如乙方未能履行合同规定的义务，甲方有权从履约保证金中取得补偿；履约保证金扣除甲方应得的补偿后的余额在有效期满后七工作日内无息退还给乙方。）</w:t>
            </w:r>
            <w:bookmarkEnd w:id="11"/>
          </w:p>
        </w:tc>
      </w:tr>
      <w:tr w14:paraId="6DF7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40" w:type="dxa"/>
            <w:noWrap w:val="0"/>
            <w:vAlign w:val="center"/>
          </w:tcPr>
          <w:p w14:paraId="44DCEBDA">
            <w:pPr>
              <w:spacing w:line="360" w:lineRule="auto"/>
              <w:ind w:right="105" w:rightChars="50"/>
              <w:jc w:val="center"/>
              <w:rPr>
                <w:rFonts w:hint="eastAsia" w:ascii="仿宋" w:hAnsi="仿宋" w:eastAsia="仿宋" w:cs="仿宋"/>
                <w:sz w:val="24"/>
              </w:rPr>
            </w:pPr>
          </w:p>
          <w:p w14:paraId="0B5177F6">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22</w:t>
            </w:r>
          </w:p>
          <w:p w14:paraId="76ABBA41">
            <w:pPr>
              <w:spacing w:line="360" w:lineRule="auto"/>
              <w:ind w:right="105" w:rightChars="50"/>
              <w:jc w:val="center"/>
              <w:rPr>
                <w:rFonts w:hint="eastAsia" w:ascii="仿宋" w:hAnsi="仿宋" w:eastAsia="仿宋" w:cs="仿宋"/>
                <w:sz w:val="24"/>
              </w:rPr>
            </w:pPr>
          </w:p>
        </w:tc>
        <w:tc>
          <w:tcPr>
            <w:tcW w:w="8540" w:type="dxa"/>
            <w:noWrap w:val="0"/>
            <w:vAlign w:val="center"/>
          </w:tcPr>
          <w:p w14:paraId="5F441B57">
            <w:pPr>
              <w:pStyle w:val="12"/>
              <w:spacing w:before="0" w:beforeAutospacing="0" w:after="0" w:afterAutospacing="0" w:line="360" w:lineRule="auto"/>
              <w:ind w:right="84" w:rightChars="40"/>
              <w:rPr>
                <w:rFonts w:hint="eastAsia" w:ascii="仿宋" w:hAnsi="仿宋" w:eastAsia="仿宋" w:cs="仿宋"/>
              </w:rPr>
            </w:pPr>
            <w:r>
              <w:rPr>
                <w:rFonts w:hint="eastAsia" w:ascii="仿宋" w:hAnsi="仿宋" w:eastAsia="仿宋" w:cs="仿宋"/>
              </w:rPr>
              <w:t>评标委员会组成：</w:t>
            </w:r>
            <w:r>
              <w:rPr>
                <w:rFonts w:hint="eastAsia" w:ascii="仿宋" w:hAnsi="仿宋" w:eastAsia="仿宋" w:cs="仿宋"/>
                <w:color w:val="auto"/>
              </w:rPr>
              <w:t>评标委员会组成：</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5</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none"/>
              </w:rPr>
              <w:t>人</w:t>
            </w:r>
            <w:r>
              <w:rPr>
                <w:rFonts w:hint="eastAsia" w:ascii="仿宋" w:hAnsi="仿宋" w:eastAsia="仿宋" w:cs="仿宋"/>
                <w:color w:val="auto"/>
              </w:rPr>
              <w:t>，其中采购人代表</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1</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none"/>
              </w:rPr>
              <w:t>人</w:t>
            </w:r>
            <w:r>
              <w:rPr>
                <w:rFonts w:hint="eastAsia" w:ascii="仿宋" w:hAnsi="仿宋" w:eastAsia="仿宋" w:cs="仿宋"/>
                <w:color w:val="auto"/>
              </w:rPr>
              <w:t>,专家</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4</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none"/>
              </w:rPr>
              <w:t>人</w:t>
            </w:r>
            <w:r>
              <w:rPr>
                <w:rFonts w:hint="eastAsia" w:ascii="仿宋" w:hAnsi="仿宋" w:eastAsia="仿宋" w:cs="仿宋"/>
                <w:color w:val="auto"/>
              </w:rPr>
              <w:t>；</w:t>
            </w:r>
            <w:r>
              <w:rPr>
                <w:rFonts w:hint="eastAsia" w:ascii="仿宋" w:hAnsi="仿宋" w:eastAsia="仿宋" w:cs="仿宋"/>
              </w:rPr>
              <w:t>专家从政采云平台专家库随机抽取。</w:t>
            </w:r>
          </w:p>
        </w:tc>
      </w:tr>
      <w:tr w14:paraId="33D0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40" w:type="dxa"/>
            <w:noWrap w:val="0"/>
            <w:vAlign w:val="center"/>
          </w:tcPr>
          <w:p w14:paraId="7EC6FC51">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23</w:t>
            </w:r>
          </w:p>
        </w:tc>
        <w:tc>
          <w:tcPr>
            <w:tcW w:w="8540" w:type="dxa"/>
            <w:noWrap w:val="0"/>
            <w:vAlign w:val="center"/>
          </w:tcPr>
          <w:p w14:paraId="2878B088">
            <w:pPr>
              <w:spacing w:line="360" w:lineRule="auto"/>
              <w:rPr>
                <w:rFonts w:hint="eastAsia" w:ascii="仿宋" w:hAnsi="仿宋" w:eastAsia="仿宋" w:cs="仿宋"/>
                <w:b/>
                <w:sz w:val="24"/>
              </w:rPr>
            </w:pPr>
            <w:r>
              <w:rPr>
                <w:rFonts w:hint="eastAsia" w:ascii="仿宋" w:hAnsi="仿宋" w:eastAsia="仿宋" w:cs="仿宋"/>
                <w:b/>
                <w:sz w:val="24"/>
              </w:rPr>
              <w:t>付款方式：</w:t>
            </w:r>
            <w:bookmarkStart w:id="12" w:name="OLE_LINK36"/>
          </w:p>
          <w:p w14:paraId="35AF71E7">
            <w:pPr>
              <w:spacing w:line="360" w:lineRule="auto"/>
              <w:rPr>
                <w:rFonts w:hint="eastAsia" w:ascii="仿宋" w:hAnsi="仿宋" w:eastAsia="仿宋" w:cs="仿宋"/>
                <w:bCs/>
                <w:sz w:val="24"/>
              </w:rPr>
            </w:pPr>
            <w:r>
              <w:rPr>
                <w:rFonts w:hint="eastAsia" w:ascii="仿宋" w:hAnsi="仿宋" w:eastAsia="仿宋" w:cs="仿宋"/>
                <w:bCs/>
                <w:sz w:val="24"/>
              </w:rPr>
              <w:t>1、付款币种：本次招标所述的项目资金均以人民币支付。</w:t>
            </w:r>
          </w:p>
          <w:p w14:paraId="529C2AF0">
            <w:pPr>
              <w:spacing w:line="360" w:lineRule="auto"/>
              <w:rPr>
                <w:rFonts w:hint="eastAsia" w:ascii="仿宋" w:hAnsi="仿宋" w:eastAsia="仿宋" w:cs="仿宋"/>
                <w:b/>
                <w:sz w:val="24"/>
              </w:rPr>
            </w:pPr>
            <w:r>
              <w:rPr>
                <w:rFonts w:hint="eastAsia" w:ascii="仿宋" w:hAnsi="仿宋" w:eastAsia="仿宋" w:cs="仿宋"/>
                <w:bCs/>
                <w:sz w:val="24"/>
              </w:rPr>
              <w:t>2、</w:t>
            </w:r>
            <w:r>
              <w:rPr>
                <w:rFonts w:hint="eastAsia" w:ascii="仿宋" w:hAnsi="仿宋" w:eastAsia="仿宋" w:cs="仿宋"/>
                <w:bCs/>
                <w:color w:val="auto"/>
                <w:sz w:val="24"/>
              </w:rPr>
              <w:t>付款方式：</w:t>
            </w:r>
            <w:r>
              <w:rPr>
                <w:rFonts w:hint="eastAsia" w:ascii="仿宋" w:hAnsi="仿宋" w:eastAsia="仿宋" w:cs="仿宋"/>
                <w:bCs/>
                <w:color w:val="auto"/>
                <w:sz w:val="24"/>
                <w:lang w:val="en-US" w:eastAsia="zh-CN"/>
              </w:rPr>
              <w:t>按实际需求结算，每次</w:t>
            </w:r>
            <w:r>
              <w:rPr>
                <w:rFonts w:hint="eastAsia" w:ascii="仿宋" w:hAnsi="仿宋" w:eastAsia="仿宋" w:cs="仿宋"/>
                <w:bCs/>
                <w:color w:val="auto"/>
                <w:sz w:val="24"/>
              </w:rPr>
              <w:t>用车终止</w:t>
            </w:r>
            <w:r>
              <w:rPr>
                <w:rFonts w:hint="eastAsia" w:ascii="仿宋" w:hAnsi="仿宋" w:eastAsia="仿宋" w:cs="仿宋"/>
                <w:bCs/>
                <w:color w:val="auto"/>
                <w:sz w:val="24"/>
                <w:lang w:val="en-US" w:eastAsia="zh-CN"/>
              </w:rPr>
              <w:t>后</w:t>
            </w:r>
            <w:r>
              <w:rPr>
                <w:rFonts w:hint="eastAsia" w:ascii="仿宋" w:hAnsi="仿宋" w:eastAsia="仿宋" w:cs="仿宋"/>
                <w:bCs/>
                <w:color w:val="auto"/>
                <w:sz w:val="24"/>
              </w:rPr>
              <w:t>结清相关费用</w:t>
            </w:r>
            <w:r>
              <w:rPr>
                <w:rFonts w:hint="eastAsia" w:ascii="仿宋" w:hAnsi="仿宋" w:eastAsia="仿宋" w:cs="仿宋"/>
                <w:bCs/>
                <w:color w:val="auto"/>
                <w:sz w:val="24"/>
                <w:lang w:eastAsia="zh-CN"/>
              </w:rPr>
              <w:t>，</w:t>
            </w:r>
            <w:r>
              <w:rPr>
                <w:rFonts w:hint="eastAsia" w:ascii="仿宋" w:hAnsi="仿宋" w:eastAsia="仿宋" w:cs="仿宋"/>
                <w:bCs/>
                <w:color w:val="auto"/>
                <w:sz w:val="24"/>
                <w:lang w:val="zh-CN"/>
              </w:rPr>
              <w:t>最终付款方式以和</w:t>
            </w:r>
            <w:r>
              <w:rPr>
                <w:rFonts w:hint="eastAsia" w:ascii="仿宋" w:hAnsi="仿宋" w:eastAsia="仿宋" w:cs="仿宋"/>
                <w:bCs/>
                <w:color w:val="auto"/>
                <w:sz w:val="24"/>
              </w:rPr>
              <w:t>招标</w:t>
            </w:r>
            <w:r>
              <w:rPr>
                <w:rFonts w:hint="eastAsia" w:ascii="仿宋" w:hAnsi="仿宋" w:eastAsia="仿宋" w:cs="仿宋"/>
                <w:bCs/>
                <w:color w:val="auto"/>
                <w:sz w:val="24"/>
                <w:lang w:val="zh-CN"/>
              </w:rPr>
              <w:t>单位签订合同为</w:t>
            </w:r>
            <w:r>
              <w:rPr>
                <w:rFonts w:hint="eastAsia" w:ascii="仿宋" w:hAnsi="仿宋" w:eastAsia="仿宋" w:cs="仿宋"/>
                <w:bCs/>
                <w:color w:val="auto"/>
                <w:sz w:val="24"/>
              </w:rPr>
              <w:t>准</w:t>
            </w:r>
            <w:r>
              <w:rPr>
                <w:rFonts w:hint="eastAsia" w:ascii="仿宋" w:hAnsi="仿宋" w:eastAsia="仿宋" w:cs="仿宋"/>
                <w:bCs/>
                <w:color w:val="auto"/>
                <w:sz w:val="24"/>
                <w:lang w:val="zh-CN"/>
              </w:rPr>
              <w:t>。</w:t>
            </w:r>
            <w:bookmarkEnd w:id="12"/>
          </w:p>
        </w:tc>
      </w:tr>
      <w:tr w14:paraId="4CE4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840" w:type="dxa"/>
            <w:noWrap w:val="0"/>
            <w:vAlign w:val="center"/>
          </w:tcPr>
          <w:p w14:paraId="3966E4E0">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24</w:t>
            </w:r>
          </w:p>
        </w:tc>
        <w:tc>
          <w:tcPr>
            <w:tcW w:w="8540" w:type="dxa"/>
            <w:noWrap w:val="0"/>
            <w:vAlign w:val="center"/>
          </w:tcPr>
          <w:p w14:paraId="791042CB">
            <w:pPr>
              <w:spacing w:line="360" w:lineRule="auto"/>
              <w:rPr>
                <w:rFonts w:hint="eastAsia" w:ascii="仿宋" w:hAnsi="仿宋" w:eastAsia="仿宋" w:cs="仿宋"/>
                <w:b/>
                <w:bCs/>
                <w:sz w:val="24"/>
              </w:rPr>
            </w:pPr>
            <w:r>
              <w:rPr>
                <w:rFonts w:hint="eastAsia" w:ascii="仿宋" w:hAnsi="仿宋" w:eastAsia="仿宋" w:cs="仿宋"/>
                <w:b/>
                <w:bCs/>
                <w:sz w:val="24"/>
              </w:rPr>
              <w:t>中标原则：</w:t>
            </w:r>
          </w:p>
          <w:p w14:paraId="7D8D72B4">
            <w:pPr>
              <w:spacing w:line="360" w:lineRule="auto"/>
              <w:rPr>
                <w:rFonts w:hint="eastAsia" w:ascii="仿宋" w:hAnsi="仿宋" w:eastAsia="仿宋" w:cs="仿宋"/>
                <w:sz w:val="24"/>
              </w:rPr>
            </w:pPr>
            <w:r>
              <w:rPr>
                <w:rFonts w:hint="eastAsia" w:ascii="仿宋" w:hAnsi="仿宋" w:eastAsia="仿宋" w:cs="仿宋"/>
                <w:sz w:val="24"/>
              </w:rPr>
              <w:t>1、本项目采用综合评分法。</w:t>
            </w:r>
          </w:p>
          <w:p w14:paraId="3DA93948">
            <w:pPr>
              <w:spacing w:line="360" w:lineRule="auto"/>
              <w:rPr>
                <w:rFonts w:hint="eastAsia" w:ascii="仿宋" w:hAnsi="仿宋" w:eastAsia="仿宋" w:cs="仿宋"/>
                <w:sz w:val="24"/>
              </w:rPr>
            </w:pPr>
            <w:r>
              <w:rPr>
                <w:rFonts w:hint="eastAsia" w:ascii="仿宋" w:hAnsi="仿宋" w:eastAsia="仿宋" w:cs="仿宋"/>
                <w:sz w:val="24"/>
              </w:rPr>
              <w:t>2、综合评分法，是指响应文件满足招标文件全部实质性要求且按评审因素的量化指标评审得分最高的供应商为中标候选供应商的评审方法。</w:t>
            </w:r>
          </w:p>
        </w:tc>
      </w:tr>
      <w:tr w14:paraId="07DA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40" w:type="dxa"/>
            <w:noWrap w:val="0"/>
            <w:vAlign w:val="center"/>
          </w:tcPr>
          <w:p w14:paraId="6D9BBD62">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25</w:t>
            </w:r>
          </w:p>
        </w:tc>
        <w:tc>
          <w:tcPr>
            <w:tcW w:w="8540" w:type="dxa"/>
            <w:noWrap w:val="0"/>
            <w:vAlign w:val="center"/>
          </w:tcPr>
          <w:p w14:paraId="6AF0D947">
            <w:pPr>
              <w:spacing w:line="360" w:lineRule="auto"/>
              <w:ind w:right="105" w:rightChars="50"/>
              <w:rPr>
                <w:rFonts w:hint="eastAsia" w:ascii="仿宋" w:hAnsi="仿宋" w:eastAsia="仿宋" w:cs="仿宋"/>
                <w:sz w:val="24"/>
              </w:rPr>
            </w:pPr>
            <w:r>
              <w:rPr>
                <w:rFonts w:hint="eastAsia" w:ascii="仿宋" w:hAnsi="仿宋" w:eastAsia="仿宋" w:cs="仿宋"/>
                <w:b/>
                <w:sz w:val="24"/>
              </w:rPr>
              <w:t>合同签订：</w:t>
            </w:r>
            <w:r>
              <w:rPr>
                <w:rFonts w:hint="eastAsia" w:ascii="仿宋" w:hAnsi="仿宋" w:eastAsia="仿宋" w:cs="仿宋"/>
                <w:bCs/>
                <w:sz w:val="24"/>
              </w:rPr>
              <w:t>成交单位收到中标通知书后30日内完成签订合同，否则视为放弃。</w:t>
            </w:r>
          </w:p>
        </w:tc>
      </w:tr>
      <w:tr w14:paraId="64EA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40" w:type="dxa"/>
            <w:noWrap w:val="0"/>
            <w:vAlign w:val="center"/>
          </w:tcPr>
          <w:p w14:paraId="06F62174">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26</w:t>
            </w:r>
          </w:p>
        </w:tc>
        <w:tc>
          <w:tcPr>
            <w:tcW w:w="8540" w:type="dxa"/>
            <w:noWrap w:val="0"/>
            <w:vAlign w:val="center"/>
          </w:tcPr>
          <w:p w14:paraId="6D9EE43B">
            <w:pPr>
              <w:spacing w:line="360" w:lineRule="auto"/>
              <w:ind w:right="105" w:rightChars="50"/>
              <w:rPr>
                <w:rFonts w:hint="eastAsia" w:ascii="仿宋" w:hAnsi="仿宋" w:eastAsia="仿宋" w:cs="仿宋"/>
                <w:b/>
                <w:bCs/>
                <w:sz w:val="24"/>
              </w:rPr>
            </w:pPr>
            <w:r>
              <w:rPr>
                <w:rFonts w:hint="eastAsia" w:ascii="仿宋" w:hAnsi="仿宋" w:eastAsia="仿宋" w:cs="仿宋"/>
                <w:b/>
                <w:bCs/>
                <w:sz w:val="24"/>
              </w:rPr>
              <w:t>代理服务费：</w:t>
            </w:r>
          </w:p>
          <w:p w14:paraId="4D9DA9DB">
            <w:pPr>
              <w:spacing w:line="360" w:lineRule="auto"/>
              <w:ind w:right="105" w:rightChars="50"/>
              <w:rPr>
                <w:rFonts w:hint="eastAsia" w:ascii="仿宋" w:hAnsi="仿宋" w:eastAsia="仿宋" w:cs="仿宋"/>
                <w:sz w:val="24"/>
              </w:rPr>
            </w:pPr>
            <w:r>
              <w:rPr>
                <w:rFonts w:hint="eastAsia" w:ascii="仿宋" w:hAnsi="仿宋" w:eastAsia="仿宋" w:cs="仿宋"/>
                <w:sz w:val="24"/>
              </w:rPr>
              <w:t>1、适用于本供应商须知的额外增加的变动：</w:t>
            </w:r>
          </w:p>
          <w:p w14:paraId="01492982">
            <w:pPr>
              <w:spacing w:line="360" w:lineRule="auto"/>
              <w:ind w:right="105" w:rightChars="50"/>
              <w:rPr>
                <w:rFonts w:hint="eastAsia" w:ascii="仿宋" w:hAnsi="仿宋" w:eastAsia="仿宋" w:cs="仿宋"/>
                <w:sz w:val="24"/>
              </w:rPr>
            </w:pPr>
            <w:r>
              <w:rPr>
                <w:rFonts w:hint="eastAsia" w:ascii="仿宋" w:hAnsi="仿宋" w:eastAsia="仿宋" w:cs="仿宋"/>
                <w:sz w:val="24"/>
              </w:rPr>
              <w:t>2、代理服务费的计算方法：按照国家计委计价格[2002]1980号文件《招标代理服务收费管理暂行办法》、《发改办价格〔2011〕534号》和国家发改办价格[2003]857号《关于招标代理服务收费有关问题的通知》的收费执行，</w:t>
            </w:r>
            <w:bookmarkStart w:id="13" w:name="OLE_LINK66"/>
            <w:r>
              <w:rPr>
                <w:rFonts w:hint="eastAsia" w:ascii="仿宋" w:hAnsi="仿宋" w:eastAsia="仿宋" w:cs="仿宋"/>
                <w:sz w:val="24"/>
              </w:rPr>
              <w:t>以中标成交金额为基数</w:t>
            </w:r>
            <w:r>
              <w:rPr>
                <w:rFonts w:hint="eastAsia" w:ascii="仿宋" w:hAnsi="仿宋" w:eastAsia="仿宋" w:cs="仿宋"/>
                <w:sz w:val="24"/>
                <w:lang w:eastAsia="zh-CN"/>
              </w:rPr>
              <w:t>（</w:t>
            </w:r>
            <w:r>
              <w:rPr>
                <w:rFonts w:hint="eastAsia" w:ascii="仿宋" w:hAnsi="仿宋" w:eastAsia="仿宋" w:cs="仿宋"/>
                <w:sz w:val="24"/>
                <w:lang w:val="en-US" w:eastAsia="zh-CN"/>
              </w:rPr>
              <w:t>本项目以预算价为基数</w:t>
            </w:r>
            <w:r>
              <w:rPr>
                <w:rFonts w:hint="eastAsia" w:ascii="仿宋" w:hAnsi="仿宋" w:eastAsia="仿宋" w:cs="仿宋"/>
                <w:sz w:val="24"/>
                <w:lang w:eastAsia="zh-CN"/>
              </w:rPr>
              <w:t>）</w:t>
            </w:r>
            <w:r>
              <w:rPr>
                <w:rFonts w:hint="eastAsia" w:ascii="仿宋" w:hAnsi="仿宋" w:eastAsia="仿宋" w:cs="仿宋"/>
                <w:sz w:val="24"/>
              </w:rPr>
              <w:t>，下浮 81 %收取招标代理服务费。</w:t>
            </w:r>
          </w:p>
          <w:bookmarkEnd w:id="13"/>
          <w:p w14:paraId="2995B83A">
            <w:pPr>
              <w:spacing w:line="360" w:lineRule="auto"/>
              <w:ind w:right="105" w:rightChars="50"/>
              <w:rPr>
                <w:rFonts w:hint="eastAsia" w:ascii="仿宋" w:hAnsi="仿宋" w:eastAsia="仿宋" w:cs="仿宋"/>
                <w:sz w:val="24"/>
              </w:rPr>
            </w:pPr>
            <w:r>
              <w:rPr>
                <w:rFonts w:hint="eastAsia" w:ascii="仿宋" w:hAnsi="仿宋" w:eastAsia="仿宋" w:cs="仿宋"/>
                <w:sz w:val="24"/>
              </w:rPr>
              <w:t>3、代理服务费、评审费支付方式：由中标人支付。</w:t>
            </w:r>
          </w:p>
          <w:p w14:paraId="6DB9264E">
            <w:pPr>
              <w:spacing w:line="360" w:lineRule="auto"/>
              <w:ind w:right="105" w:rightChars="50"/>
              <w:rPr>
                <w:rFonts w:hint="eastAsia" w:ascii="仿宋" w:hAnsi="仿宋" w:eastAsia="仿宋" w:cs="仿宋"/>
                <w:b/>
                <w:bCs/>
                <w:sz w:val="24"/>
              </w:rPr>
            </w:pPr>
            <w:r>
              <w:rPr>
                <w:rFonts w:hint="eastAsia" w:ascii="仿宋" w:hAnsi="仿宋" w:eastAsia="仿宋" w:cs="仿宋"/>
                <w:sz w:val="24"/>
              </w:rPr>
              <w:t>4、代理服务费、评审费的支付时间：由中标人领取中标通知书前支付。               5、代理服务费不足 3000 元的，按 3000 元支付。</w:t>
            </w:r>
          </w:p>
        </w:tc>
      </w:tr>
      <w:tr w14:paraId="31A0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840" w:type="dxa"/>
            <w:noWrap w:val="0"/>
            <w:vAlign w:val="center"/>
          </w:tcPr>
          <w:p w14:paraId="46C02B5F">
            <w:pPr>
              <w:spacing w:line="360" w:lineRule="auto"/>
              <w:ind w:right="105" w:rightChars="50"/>
              <w:jc w:val="center"/>
              <w:rPr>
                <w:rFonts w:hint="eastAsia" w:ascii="仿宋" w:hAnsi="仿宋" w:eastAsia="仿宋" w:cs="仿宋"/>
                <w:sz w:val="24"/>
              </w:rPr>
            </w:pPr>
            <w:r>
              <w:rPr>
                <w:rFonts w:hint="eastAsia" w:ascii="仿宋" w:hAnsi="仿宋" w:eastAsia="仿宋" w:cs="仿宋"/>
                <w:sz w:val="24"/>
              </w:rPr>
              <w:t>27</w:t>
            </w:r>
          </w:p>
        </w:tc>
        <w:tc>
          <w:tcPr>
            <w:tcW w:w="8540" w:type="dxa"/>
            <w:noWrap w:val="0"/>
            <w:vAlign w:val="center"/>
          </w:tcPr>
          <w:p w14:paraId="25519CC3">
            <w:pPr>
              <w:spacing w:line="360" w:lineRule="auto"/>
              <w:ind w:right="105" w:rightChars="50"/>
              <w:rPr>
                <w:rFonts w:hint="eastAsia" w:ascii="仿宋" w:hAnsi="仿宋" w:eastAsia="仿宋" w:cs="仿宋"/>
                <w:b/>
                <w:bCs/>
                <w:sz w:val="24"/>
              </w:rPr>
            </w:pPr>
            <w:r>
              <w:rPr>
                <w:rFonts w:hint="eastAsia" w:ascii="仿宋" w:hAnsi="仿宋" w:eastAsia="仿宋" w:cs="仿宋"/>
                <w:b/>
                <w:bCs/>
                <w:sz w:val="24"/>
              </w:rPr>
              <w:t>特别说明：</w:t>
            </w:r>
          </w:p>
          <w:p w14:paraId="74C3BAC3">
            <w:pPr>
              <w:spacing w:line="360" w:lineRule="auto"/>
              <w:ind w:right="105" w:rightChars="50"/>
              <w:rPr>
                <w:rFonts w:hint="eastAsia" w:ascii="仿宋" w:hAnsi="仿宋" w:eastAsia="仿宋" w:cs="仿宋"/>
                <w:sz w:val="24"/>
              </w:rPr>
            </w:pPr>
            <w:r>
              <w:rPr>
                <w:rFonts w:hint="eastAsia" w:ascii="仿宋" w:hAnsi="仿宋" w:eastAsia="仿宋" w:cs="仿宋"/>
                <w:sz w:val="24"/>
              </w:rPr>
              <w:t>1、为保证本项目质量，良好的售后服务，最低报价不作为中标的唯一依据。</w:t>
            </w:r>
          </w:p>
          <w:p w14:paraId="3DB19BD6">
            <w:pPr>
              <w:spacing w:line="360" w:lineRule="auto"/>
              <w:ind w:right="105" w:rightChars="50"/>
              <w:rPr>
                <w:rFonts w:hint="eastAsia" w:ascii="仿宋" w:hAnsi="仿宋" w:eastAsia="仿宋" w:cs="仿宋"/>
                <w:sz w:val="24"/>
              </w:rPr>
            </w:pPr>
            <w:r>
              <w:rPr>
                <w:rFonts w:hint="eastAsia" w:ascii="仿宋" w:hAnsi="仿宋" w:eastAsia="仿宋" w:cs="仿宋"/>
                <w:sz w:val="24"/>
              </w:rPr>
              <w:t>2. 在磋商过程中，磋商小组认为投标人的报价明显低于其他通过符合性审查投标人的报价，有可能影响服务质量或者不能诚信履约的，应当要求其在磋商现场合理的时间内提供书面说明，必要时提交相关证明材料；投标人不能证明其报价合理性的，磋商小组应当将其作为无效投标处理。</w:t>
            </w:r>
          </w:p>
          <w:p w14:paraId="75E26405">
            <w:pPr>
              <w:spacing w:line="360" w:lineRule="auto"/>
              <w:ind w:right="105" w:rightChars="50"/>
              <w:rPr>
                <w:rFonts w:hint="eastAsia" w:ascii="仿宋" w:hAnsi="仿宋" w:eastAsia="仿宋" w:cs="仿宋"/>
                <w:sz w:val="24"/>
              </w:rPr>
            </w:pPr>
            <w:r>
              <w:rPr>
                <w:rFonts w:hint="eastAsia" w:ascii="仿宋" w:hAnsi="仿宋" w:eastAsia="仿宋" w:cs="仿宋"/>
                <w:sz w:val="24"/>
              </w:rPr>
              <w:t>3.响应文件中有弄虚作假的内容，其响应文件作废。（如假证书、假业绩、隐瞒不良行为记录、夸大荣誉、使用非本单位在职员工的相关证件及不符合招标文件规定的条款等）；在签订合同之前，采购人若发现中标候选供应商在投标过程中提供虚假证明文件，故意隐瞒公司不良信誉和财务状况，以及其他可能对合同圆满履行造成风险的因素等，招标人可拒绝与其签订合同，按规定取消其成交资格，监管部门依法进行处理或将其列入政府采购黑名单库。</w:t>
            </w:r>
          </w:p>
        </w:tc>
      </w:tr>
      <w:tr w14:paraId="7CD0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840" w:type="dxa"/>
            <w:noWrap w:val="0"/>
            <w:vAlign w:val="center"/>
          </w:tcPr>
          <w:p w14:paraId="0565B40B">
            <w:pPr>
              <w:spacing w:line="360" w:lineRule="auto"/>
              <w:ind w:right="105" w:rightChars="50"/>
              <w:jc w:val="center"/>
              <w:rPr>
                <w:rFonts w:hint="default" w:ascii="仿宋" w:hAnsi="仿宋" w:eastAsia="仿宋" w:cs="仿宋"/>
                <w:sz w:val="24"/>
                <w:lang w:val="en-US" w:eastAsia="zh-CN"/>
              </w:rPr>
            </w:pPr>
            <w:r>
              <w:rPr>
                <w:rFonts w:hint="eastAsia" w:ascii="仿宋" w:hAnsi="仿宋" w:eastAsia="仿宋" w:cs="仿宋"/>
                <w:sz w:val="24"/>
                <w:lang w:val="en-US" w:eastAsia="zh-CN"/>
              </w:rPr>
              <w:t>28</w:t>
            </w:r>
          </w:p>
        </w:tc>
        <w:tc>
          <w:tcPr>
            <w:tcW w:w="8540" w:type="dxa"/>
            <w:noWrap w:val="0"/>
            <w:vAlign w:val="center"/>
          </w:tcPr>
          <w:p w14:paraId="74242C0E">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低于成本不正当竞争预防措施：</w:t>
            </w:r>
          </w:p>
          <w:p w14:paraId="25657E82">
            <w:pPr>
              <w:adjustRightInd w:val="0"/>
              <w:snapToGrid w:val="0"/>
              <w:spacing w:line="400" w:lineRule="exac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（一）出现下列情形之一的，磋商小组应当启动异常低价投标（响应）审查程序：</w:t>
            </w:r>
          </w:p>
          <w:p w14:paraId="01BC619C">
            <w:pPr>
              <w:adjustRightInd w:val="0"/>
              <w:snapToGrid w:val="0"/>
              <w:spacing w:line="400" w:lineRule="exac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1.投标（响应）报价低于全部通过符合性审查供应商投标（响应）报价平均值 50%的，即投标（响应）报价&lt;全部通过符合性审查供应商投标（响应）报价平均值×50%；</w:t>
            </w:r>
          </w:p>
          <w:p w14:paraId="275D6B91">
            <w:pPr>
              <w:adjustRightInd w:val="0"/>
              <w:snapToGrid w:val="0"/>
              <w:spacing w:line="400" w:lineRule="exac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2.投标（响应）报价低于通过符合性审查的次低报价供应商投标（响应）报价 50%的，即投标（响应）报价&lt;通过符合性审查的次低报价供应商投标（响应）报价×50%；</w:t>
            </w:r>
          </w:p>
          <w:p w14:paraId="1D10419F">
            <w:pPr>
              <w:adjustRightInd w:val="0"/>
              <w:snapToGrid w:val="0"/>
              <w:spacing w:line="400" w:lineRule="exac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3.投标（响应）报价低于采购项目最高限价 45%的，即投标（响应）报价&lt;采购项目最高限价×45%；</w:t>
            </w:r>
          </w:p>
          <w:p w14:paraId="457A38BE">
            <w:pPr>
              <w:adjustRightInd w:val="0"/>
              <w:snapToGrid w:val="0"/>
              <w:spacing w:line="400" w:lineRule="exac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4.磋商小组基于专业判断，认为供应商报价过低，有可能影响产品质量或者不能诚信履约的其他情形。</w:t>
            </w:r>
          </w:p>
          <w:p w14:paraId="05BBF2A1">
            <w:pPr>
              <w:adjustRightInd w:val="0"/>
              <w:snapToGrid w:val="0"/>
              <w:spacing w:line="400" w:lineRule="exac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采购人可以结合具体项目实际情况，提高上述第 1 项至第 3项中启动异常低价投标（响应）审查的数值标准，但是最高不得超过 65%。</w:t>
            </w:r>
          </w:p>
          <w:p w14:paraId="50F1BFAA">
            <w:pPr>
              <w:adjustRightInd w:val="0"/>
              <w:snapToGrid w:val="0"/>
              <w:spacing w:line="400" w:lineRule="exac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相关法律法规对供应商报价有规定的，从其规定。</w:t>
            </w:r>
          </w:p>
          <w:p w14:paraId="6F93C5CA">
            <w:pPr>
              <w:adjustRightInd w:val="0"/>
              <w:snapToGrid w:val="0"/>
              <w:spacing w:line="400" w:lineRule="exac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（二）磋商小组启动异常低价投标（响应）审查后，属于前述第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5F926531">
            <w:pPr>
              <w:adjustRightInd w:val="0"/>
              <w:snapToGrid w:val="0"/>
              <w:spacing w:line="400" w:lineRule="exac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32299779">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b w:val="0"/>
                <w:bCs w:val="0"/>
                <w:color w:val="auto"/>
                <w:sz w:val="24"/>
                <w:lang w:val="en-US" w:eastAsia="zh-CN"/>
              </w:rPr>
              <w:t>异常低价投标（响应）审查的启动原因、审查意见和审查结果应当在评审报告中记录，并随供应商提供的相关书面说明及证明材料，以及磋商小组有关互联网浏览、查询历史一并归档。</w:t>
            </w:r>
          </w:p>
        </w:tc>
      </w:tr>
      <w:tr w14:paraId="6251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840" w:type="dxa"/>
            <w:noWrap w:val="0"/>
            <w:vAlign w:val="center"/>
          </w:tcPr>
          <w:p w14:paraId="3F725839">
            <w:pPr>
              <w:spacing w:line="360" w:lineRule="auto"/>
              <w:ind w:right="105" w:rightChars="50"/>
              <w:jc w:val="center"/>
              <w:rPr>
                <w:rFonts w:hint="default" w:ascii="仿宋" w:hAnsi="仿宋" w:eastAsia="仿宋" w:cs="仿宋"/>
                <w:sz w:val="24"/>
                <w:lang w:val="en-US" w:eastAsia="zh-CN"/>
              </w:rPr>
            </w:pPr>
            <w:r>
              <w:rPr>
                <w:rFonts w:hint="eastAsia" w:ascii="仿宋" w:hAnsi="仿宋" w:eastAsia="仿宋" w:cs="仿宋"/>
                <w:sz w:val="24"/>
                <w:lang w:val="en-US" w:eastAsia="zh-CN"/>
              </w:rPr>
              <w:t>29</w:t>
            </w:r>
          </w:p>
        </w:tc>
        <w:tc>
          <w:tcPr>
            <w:tcW w:w="8540" w:type="dxa"/>
            <w:noWrap w:val="0"/>
            <w:vAlign w:val="center"/>
          </w:tcPr>
          <w:p w14:paraId="5AD55676">
            <w:pPr>
              <w:spacing w:line="360" w:lineRule="auto"/>
              <w:ind w:right="105" w:rightChars="50"/>
              <w:rPr>
                <w:rFonts w:hint="eastAsia" w:ascii="仿宋" w:hAnsi="仿宋" w:eastAsia="仿宋" w:cs="仿宋"/>
                <w:b/>
                <w:bCs/>
                <w:sz w:val="24"/>
              </w:rPr>
            </w:pPr>
            <w:r>
              <w:rPr>
                <w:rFonts w:hint="eastAsia" w:ascii="仿宋" w:hAnsi="仿宋" w:eastAsia="仿宋" w:cs="仿宋"/>
                <w:b/>
                <w:bCs/>
                <w:sz w:val="24"/>
              </w:rPr>
              <w:t>其 它：</w:t>
            </w:r>
          </w:p>
          <w:p w14:paraId="5B13038D">
            <w:pPr>
              <w:spacing w:line="360" w:lineRule="auto"/>
              <w:ind w:right="105" w:rightChars="50"/>
              <w:rPr>
                <w:rFonts w:hint="eastAsia" w:ascii="仿宋" w:hAnsi="仿宋" w:eastAsia="仿宋" w:cs="仿宋"/>
                <w:sz w:val="24"/>
              </w:rPr>
            </w:pPr>
            <w:r>
              <w:rPr>
                <w:rFonts w:hint="eastAsia" w:ascii="仿宋" w:hAnsi="仿宋" w:eastAsia="仿宋" w:cs="仿宋"/>
                <w:sz w:val="24"/>
              </w:rPr>
              <w:t>1、投标企业严格遵守国家的法律法规及招标纪律，无违法违纪及商业贿赂行为。</w:t>
            </w:r>
          </w:p>
          <w:p w14:paraId="79812545">
            <w:pPr>
              <w:spacing w:line="360" w:lineRule="auto"/>
              <w:ind w:right="105" w:rightChars="50"/>
              <w:rPr>
                <w:rFonts w:hint="eastAsia" w:ascii="仿宋" w:hAnsi="仿宋" w:eastAsia="仿宋" w:cs="仿宋"/>
                <w:sz w:val="24"/>
              </w:rPr>
            </w:pPr>
            <w:r>
              <w:rPr>
                <w:rFonts w:hint="eastAsia" w:ascii="仿宋" w:hAnsi="仿宋" w:eastAsia="仿宋" w:cs="仿宋"/>
                <w:sz w:val="24"/>
              </w:rPr>
              <w:t>2、不管投标结果如何，投标人均应自行承担投标所需一切费用。</w:t>
            </w:r>
          </w:p>
          <w:p w14:paraId="29ACFF9F">
            <w:pPr>
              <w:spacing w:line="360" w:lineRule="auto"/>
              <w:ind w:right="105" w:rightChars="50"/>
              <w:rPr>
                <w:rFonts w:hint="eastAsia" w:ascii="仿宋" w:hAnsi="仿宋" w:eastAsia="仿宋" w:cs="仿宋"/>
                <w:sz w:val="24"/>
              </w:rPr>
            </w:pPr>
            <w:r>
              <w:rPr>
                <w:rFonts w:hint="eastAsia" w:ascii="仿宋" w:hAnsi="仿宋" w:eastAsia="仿宋" w:cs="仿宋"/>
                <w:sz w:val="24"/>
              </w:rPr>
              <w:t>3、若完成本项目必须具有国家强制性认证条件的，则投标供应商必须附相关的证明材料，否则，其响应文件将被否决。</w:t>
            </w:r>
          </w:p>
          <w:p w14:paraId="0AFBEC77">
            <w:pPr>
              <w:widowControl/>
              <w:spacing w:line="360" w:lineRule="auto"/>
              <w:jc w:val="left"/>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color w:val="000000"/>
                <w:kern w:val="0"/>
                <w:sz w:val="24"/>
                <w:lang w:bidi="ar"/>
              </w:rPr>
              <w:t>如本《投标供应商须知前附表》相关内容与采购文件中的相关内容如有不一致处，则以本《投标供应商须知前附表》相关内容为准。</w:t>
            </w:r>
          </w:p>
        </w:tc>
      </w:tr>
    </w:tbl>
    <w:p w14:paraId="00682759">
      <w:pPr>
        <w:spacing w:line="360" w:lineRule="auto"/>
        <w:jc w:val="center"/>
        <w:outlineLvl w:val="1"/>
        <w:rPr>
          <w:rFonts w:hint="eastAsia" w:ascii="仿宋" w:hAnsi="仿宋" w:eastAsia="仿宋" w:cs="仿宋"/>
          <w:b/>
          <w:sz w:val="32"/>
          <w:szCs w:val="32"/>
        </w:rPr>
      </w:pPr>
      <w:bookmarkStart w:id="14" w:name="_Toc21138"/>
      <w:r>
        <w:rPr>
          <w:rFonts w:hint="eastAsia" w:ascii="仿宋" w:hAnsi="仿宋" w:eastAsia="仿宋" w:cs="仿宋"/>
          <w:b/>
          <w:sz w:val="32"/>
          <w:szCs w:val="32"/>
        </w:rPr>
        <w:br w:type="page"/>
      </w:r>
      <w:bookmarkEnd w:id="14"/>
      <w:bookmarkStart w:id="15" w:name="_Toc19366"/>
      <w:r>
        <w:rPr>
          <w:rFonts w:hint="eastAsia" w:ascii="仿宋" w:hAnsi="仿宋" w:eastAsia="仿宋" w:cs="仿宋"/>
          <w:b/>
          <w:sz w:val="28"/>
          <w:szCs w:val="28"/>
        </w:rPr>
        <w:t>一、总  则</w:t>
      </w:r>
    </w:p>
    <w:p w14:paraId="1C3005D3">
      <w:pPr>
        <w:shd w:val="clear" w:color="auto" w:fill="FFFFFF"/>
        <w:spacing w:line="360" w:lineRule="auto"/>
        <w:ind w:firstLine="487" w:firstLineChars="202"/>
        <w:rPr>
          <w:rFonts w:hint="eastAsia" w:ascii="仿宋" w:hAnsi="仿宋" w:eastAsia="仿宋" w:cs="仿宋"/>
          <w:b/>
          <w:sz w:val="24"/>
        </w:rPr>
      </w:pPr>
      <w:r>
        <w:rPr>
          <w:rFonts w:hint="eastAsia" w:ascii="仿宋" w:hAnsi="仿宋" w:eastAsia="仿宋" w:cs="仿宋"/>
          <w:b/>
          <w:sz w:val="24"/>
        </w:rPr>
        <w:t>1. 项目说明</w:t>
      </w:r>
    </w:p>
    <w:p w14:paraId="01E47F3A">
      <w:pPr>
        <w:shd w:val="clear" w:color="auto" w:fill="FFFFFF"/>
        <w:spacing w:line="360" w:lineRule="auto"/>
        <w:ind w:firstLine="484" w:firstLineChars="202"/>
        <w:rPr>
          <w:rFonts w:hint="eastAsia" w:ascii="仿宋" w:hAnsi="仿宋" w:eastAsia="仿宋" w:cs="仿宋"/>
          <w:sz w:val="24"/>
        </w:rPr>
      </w:pPr>
      <w:r>
        <w:rPr>
          <w:rFonts w:hint="eastAsia" w:ascii="仿宋" w:hAnsi="仿宋" w:eastAsia="仿宋" w:cs="仿宋"/>
          <w:sz w:val="24"/>
        </w:rPr>
        <w:t>1.1 本项目的说明详见投标须知前附表（以下简称“前附表”）所述。</w:t>
      </w:r>
    </w:p>
    <w:p w14:paraId="13F2EC83">
      <w:pPr>
        <w:shd w:val="clear" w:color="auto" w:fill="FFFFFF"/>
        <w:spacing w:line="360" w:lineRule="auto"/>
        <w:ind w:firstLine="484" w:firstLineChars="202"/>
        <w:rPr>
          <w:rFonts w:hint="eastAsia" w:ascii="仿宋" w:hAnsi="仿宋" w:eastAsia="仿宋" w:cs="仿宋"/>
          <w:sz w:val="24"/>
        </w:rPr>
      </w:pPr>
      <w:r>
        <w:rPr>
          <w:rFonts w:hint="eastAsia" w:ascii="仿宋" w:hAnsi="仿宋" w:eastAsia="仿宋" w:cs="仿宋"/>
          <w:sz w:val="24"/>
        </w:rPr>
        <w:t>1.2本采购项目已经批准，采购人为</w:t>
      </w:r>
      <w:r>
        <w:rPr>
          <w:rFonts w:hint="eastAsia" w:ascii="仿宋" w:hAnsi="仿宋" w:eastAsia="仿宋" w:cs="仿宋"/>
          <w:kern w:val="0"/>
          <w:sz w:val="24"/>
          <w:u w:val="single"/>
        </w:rPr>
        <w:t>新疆维吾尔自治区农业科学院</w:t>
      </w:r>
      <w:r>
        <w:rPr>
          <w:rFonts w:hint="eastAsia" w:ascii="仿宋" w:hAnsi="仿宋" w:eastAsia="仿宋" w:cs="仿宋"/>
          <w:sz w:val="24"/>
        </w:rPr>
        <w:t>，该项目已具备采购条件，现对该项目进行</w:t>
      </w:r>
      <w:r>
        <w:rPr>
          <w:rFonts w:hint="eastAsia" w:ascii="仿宋" w:hAnsi="仿宋" w:eastAsia="仿宋" w:cs="仿宋"/>
          <w:sz w:val="24"/>
          <w:u w:val="single"/>
        </w:rPr>
        <w:t>公开招标</w:t>
      </w:r>
      <w:r>
        <w:rPr>
          <w:rFonts w:hint="eastAsia" w:ascii="仿宋" w:hAnsi="仿宋" w:eastAsia="仿宋" w:cs="仿宋"/>
          <w:sz w:val="24"/>
        </w:rPr>
        <w:t>。</w:t>
      </w:r>
    </w:p>
    <w:p w14:paraId="724DD600">
      <w:pPr>
        <w:shd w:val="clear" w:color="auto" w:fill="FFFFFF"/>
        <w:spacing w:line="360" w:lineRule="auto"/>
        <w:ind w:firstLine="484" w:firstLineChars="202"/>
        <w:rPr>
          <w:rFonts w:hint="eastAsia" w:ascii="仿宋" w:hAnsi="仿宋" w:eastAsia="仿宋" w:cs="仿宋"/>
          <w:sz w:val="24"/>
          <w:u w:val="single"/>
        </w:rPr>
      </w:pPr>
      <w:r>
        <w:rPr>
          <w:rFonts w:hint="eastAsia" w:ascii="仿宋" w:hAnsi="仿宋" w:eastAsia="仿宋" w:cs="仿宋"/>
          <w:kern w:val="0"/>
          <w:sz w:val="24"/>
        </w:rPr>
        <w:t>1.3</w:t>
      </w:r>
      <w:r>
        <w:rPr>
          <w:rFonts w:hint="eastAsia" w:ascii="仿宋" w:hAnsi="仿宋" w:eastAsia="仿宋" w:cs="仿宋"/>
          <w:sz w:val="24"/>
        </w:rPr>
        <w:t>本采购项目投标人的资格审查采取</w:t>
      </w:r>
      <w:r>
        <w:rPr>
          <w:rFonts w:hint="eastAsia" w:ascii="仿宋" w:hAnsi="仿宋" w:eastAsia="仿宋" w:cs="仿宋"/>
          <w:sz w:val="24"/>
          <w:u w:val="single"/>
        </w:rPr>
        <w:t>资格后审</w:t>
      </w:r>
      <w:r>
        <w:rPr>
          <w:rFonts w:hint="eastAsia" w:ascii="仿宋" w:hAnsi="仿宋" w:eastAsia="仿宋" w:cs="仿宋"/>
          <w:sz w:val="24"/>
        </w:rPr>
        <w:t>方式。本次招标</w:t>
      </w:r>
      <w:r>
        <w:rPr>
          <w:rFonts w:hint="eastAsia" w:ascii="仿宋" w:hAnsi="仿宋" w:eastAsia="仿宋" w:cs="仿宋"/>
          <w:sz w:val="24"/>
          <w:u w:val="single"/>
        </w:rPr>
        <w:t>不接受</w:t>
      </w:r>
      <w:r>
        <w:rPr>
          <w:rFonts w:hint="eastAsia" w:ascii="仿宋" w:hAnsi="仿宋" w:eastAsia="仿宋" w:cs="仿宋"/>
          <w:sz w:val="24"/>
        </w:rPr>
        <w:t>联合体投标。投标人必须符合投标人须知前附表说明，通过资格后审的投标人为合格的投标人。合格的投标人必须符合招标文件中对投标人的规定，且具备独立完成所投项目或所投标段的</w:t>
      </w:r>
      <w:r>
        <w:rPr>
          <w:rFonts w:hint="eastAsia" w:ascii="仿宋" w:hAnsi="仿宋" w:eastAsia="仿宋" w:cs="仿宋"/>
          <w:kern w:val="10"/>
          <w:sz w:val="24"/>
        </w:rPr>
        <w:t>能</w:t>
      </w:r>
      <w:r>
        <w:rPr>
          <w:rFonts w:hint="eastAsia" w:ascii="仿宋" w:hAnsi="仿宋" w:eastAsia="仿宋" w:cs="仿宋"/>
          <w:sz w:val="24"/>
        </w:rPr>
        <w:t>力，中标后不允许转包、违法分包。</w:t>
      </w:r>
    </w:p>
    <w:p w14:paraId="2647CDC6">
      <w:pPr>
        <w:shd w:val="clear" w:color="auto" w:fill="FFFFFF"/>
        <w:spacing w:line="360" w:lineRule="auto"/>
        <w:ind w:firstLine="480" w:firstLineChars="200"/>
        <w:rPr>
          <w:rFonts w:hint="eastAsia" w:ascii="仿宋" w:hAnsi="仿宋" w:eastAsia="仿宋" w:cs="仿宋"/>
          <w:sz w:val="24"/>
        </w:rPr>
      </w:pPr>
      <w:r>
        <w:rPr>
          <w:rFonts w:hint="eastAsia" w:ascii="仿宋" w:hAnsi="仿宋" w:eastAsia="仿宋" w:cs="仿宋"/>
          <w:sz w:val="24"/>
        </w:rPr>
        <w:t>1.4 资格后审包括下列的内容</w:t>
      </w:r>
    </w:p>
    <w:p w14:paraId="005FED6D">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1.4.1 投标人具有独立法人资格并满足“前附表”规定的资格要求 ；</w:t>
      </w:r>
    </w:p>
    <w:p w14:paraId="0E47FD2C">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1.4.2招标文件有要求投标人法定代表人或其授权代表签字或盖章和加盖投标人公章要求的，投标人须按招标文件要求签署和盖章；</w:t>
      </w:r>
    </w:p>
    <w:p w14:paraId="35897134">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1.4.3供货期、服务期、投标有效期等符合招标文件要求；</w:t>
      </w:r>
    </w:p>
    <w:p w14:paraId="676EB537">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1.4.4地点符合招标文件规定；</w:t>
      </w:r>
    </w:p>
    <w:p w14:paraId="1945D437">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1.4.5投标内容、数量、质量、服务等满足招标文件要求；</w:t>
      </w:r>
    </w:p>
    <w:p w14:paraId="5D1E7299">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1.4.6投标文件中所提条件均须符合采购人的要求；</w:t>
      </w:r>
    </w:p>
    <w:p w14:paraId="0ABAAD43">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1.4.7符合招标文件中规定的其他实质性要求；</w:t>
      </w:r>
    </w:p>
    <w:p w14:paraId="5D94E278">
      <w:pPr>
        <w:shd w:val="clear" w:color="auto" w:fill="FFFFFF"/>
        <w:spacing w:line="360" w:lineRule="auto"/>
        <w:ind w:firstLine="484" w:firstLineChars="202"/>
        <w:rPr>
          <w:rFonts w:hint="eastAsia" w:ascii="仿宋" w:hAnsi="仿宋" w:eastAsia="仿宋" w:cs="仿宋"/>
          <w:sz w:val="24"/>
        </w:rPr>
      </w:pPr>
      <w:r>
        <w:rPr>
          <w:rFonts w:hint="eastAsia" w:ascii="仿宋" w:hAnsi="仿宋" w:eastAsia="仿宋" w:cs="仿宋"/>
          <w:kern w:val="0"/>
          <w:sz w:val="24"/>
        </w:rPr>
        <w:t>1.4.8无法律、法规和规章禁止的其他情况。</w:t>
      </w:r>
    </w:p>
    <w:p w14:paraId="150E9EB6">
      <w:pPr>
        <w:shd w:val="clear" w:color="auto" w:fill="FFFFFF"/>
        <w:spacing w:line="360" w:lineRule="auto"/>
        <w:ind w:firstLine="482" w:firstLineChars="200"/>
        <w:rPr>
          <w:rFonts w:hint="eastAsia" w:ascii="仿宋" w:hAnsi="仿宋" w:eastAsia="仿宋" w:cs="仿宋"/>
          <w:b/>
          <w:sz w:val="24"/>
        </w:rPr>
      </w:pPr>
      <w:r>
        <w:rPr>
          <w:rFonts w:hint="eastAsia" w:ascii="仿宋" w:hAnsi="仿宋" w:eastAsia="仿宋" w:cs="仿宋"/>
          <w:b/>
          <w:sz w:val="24"/>
        </w:rPr>
        <w:t>2. 采购内容</w:t>
      </w:r>
    </w:p>
    <w:p w14:paraId="1BA597CC">
      <w:pPr>
        <w:shd w:val="clear" w:color="auto" w:fill="FFFFFF"/>
        <w:spacing w:line="360" w:lineRule="auto"/>
        <w:ind w:firstLine="480" w:firstLineChars="200"/>
        <w:rPr>
          <w:rFonts w:hint="eastAsia" w:ascii="仿宋" w:hAnsi="仿宋" w:eastAsia="仿宋" w:cs="仿宋"/>
          <w:sz w:val="24"/>
        </w:rPr>
      </w:pPr>
      <w:r>
        <w:rPr>
          <w:rFonts w:hint="eastAsia" w:ascii="仿宋" w:hAnsi="仿宋" w:eastAsia="仿宋" w:cs="仿宋"/>
          <w:sz w:val="24"/>
        </w:rPr>
        <w:t>本采购项目采购内容</w:t>
      </w:r>
      <w:r>
        <w:rPr>
          <w:rFonts w:hint="eastAsia" w:ascii="仿宋" w:hAnsi="仿宋" w:eastAsia="仿宋" w:cs="仿宋"/>
          <w:kern w:val="0"/>
          <w:sz w:val="24"/>
        </w:rPr>
        <w:t>已通过“前附表”所述，</w:t>
      </w:r>
      <w:r>
        <w:rPr>
          <w:rFonts w:hint="eastAsia" w:ascii="仿宋" w:hAnsi="仿宋" w:eastAsia="仿宋" w:cs="仿宋"/>
          <w:sz w:val="24"/>
        </w:rPr>
        <w:t>指本项目招标文件中范围内所要求的所有工作内容。</w:t>
      </w:r>
    </w:p>
    <w:p w14:paraId="24EDF6E9">
      <w:pPr>
        <w:shd w:val="clear" w:color="auto" w:fill="FFFFFF"/>
        <w:spacing w:line="360" w:lineRule="auto"/>
        <w:ind w:firstLine="487" w:firstLineChars="202"/>
        <w:rPr>
          <w:rFonts w:hint="eastAsia" w:ascii="仿宋" w:hAnsi="仿宋" w:eastAsia="仿宋" w:cs="仿宋"/>
          <w:b/>
          <w:sz w:val="24"/>
        </w:rPr>
      </w:pPr>
      <w:r>
        <w:rPr>
          <w:rFonts w:hint="eastAsia" w:ascii="仿宋" w:hAnsi="仿宋" w:eastAsia="仿宋" w:cs="仿宋"/>
          <w:b/>
          <w:sz w:val="24"/>
        </w:rPr>
        <w:t>3. 适用法律及约束力</w:t>
      </w:r>
    </w:p>
    <w:p w14:paraId="6E634A17">
      <w:pPr>
        <w:shd w:val="clear" w:color="auto" w:fill="FFFFFF"/>
        <w:spacing w:line="360" w:lineRule="auto"/>
        <w:ind w:firstLine="484" w:firstLineChars="202"/>
        <w:rPr>
          <w:rFonts w:hint="eastAsia" w:ascii="仿宋" w:hAnsi="仿宋" w:eastAsia="仿宋" w:cs="仿宋"/>
          <w:sz w:val="24"/>
        </w:rPr>
      </w:pPr>
      <w:r>
        <w:rPr>
          <w:rFonts w:hint="eastAsia" w:ascii="仿宋" w:hAnsi="仿宋" w:eastAsia="仿宋" w:cs="仿宋"/>
          <w:sz w:val="24"/>
        </w:rPr>
        <w:t>3.1 本次招标及由本次招标产生的合同受《中华人民共和国政府采购法》、《政府采购货物和服务招标投标管理办法》及国家相关采购法律、法规制约和保护。</w:t>
      </w:r>
      <w:r>
        <w:rPr>
          <w:rFonts w:hint="eastAsia" w:ascii="仿宋" w:hAnsi="仿宋" w:eastAsia="仿宋" w:cs="仿宋"/>
          <w:b/>
          <w:sz w:val="24"/>
        </w:rPr>
        <w:t>投标人一旦购买了招标文件并参加本项目，即被认为接受了招标文件中的所有条件和规定。</w:t>
      </w:r>
    </w:p>
    <w:p w14:paraId="7B327539">
      <w:pPr>
        <w:shd w:val="clear" w:color="auto" w:fill="FFFFFF"/>
        <w:spacing w:line="360" w:lineRule="auto"/>
        <w:ind w:firstLine="484" w:firstLineChars="202"/>
        <w:rPr>
          <w:rFonts w:hint="eastAsia" w:ascii="仿宋" w:hAnsi="仿宋" w:eastAsia="仿宋" w:cs="仿宋"/>
          <w:sz w:val="24"/>
        </w:rPr>
      </w:pPr>
      <w:r>
        <w:rPr>
          <w:rFonts w:hint="eastAsia" w:ascii="仿宋" w:hAnsi="仿宋" w:eastAsia="仿宋" w:cs="仿宋"/>
          <w:sz w:val="24"/>
        </w:rPr>
        <w:t>3.2投标人应保证，在中华人民共和国境内使用投标成果、服务或其任何一部分时，不会产生因第三方提出侵犯其专利权或其它知识产权而引起的法律和经济纠纷。</w:t>
      </w:r>
    </w:p>
    <w:p w14:paraId="6A81D70C">
      <w:pPr>
        <w:shd w:val="clear" w:color="auto" w:fill="FFFFFF"/>
        <w:spacing w:line="360" w:lineRule="auto"/>
        <w:ind w:firstLine="487" w:firstLineChars="202"/>
        <w:rPr>
          <w:rFonts w:hint="eastAsia" w:ascii="仿宋" w:hAnsi="仿宋" w:eastAsia="仿宋" w:cs="仿宋"/>
          <w:b/>
          <w:sz w:val="24"/>
        </w:rPr>
      </w:pPr>
      <w:r>
        <w:rPr>
          <w:rFonts w:hint="eastAsia" w:ascii="仿宋" w:hAnsi="仿宋" w:eastAsia="仿宋" w:cs="仿宋"/>
          <w:b/>
          <w:sz w:val="24"/>
        </w:rPr>
        <w:t>4. 采购项目要求</w:t>
      </w:r>
    </w:p>
    <w:p w14:paraId="2904231C">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4.1质量标准已通过“前附表”所述。</w:t>
      </w:r>
    </w:p>
    <w:p w14:paraId="029E0AA3">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sz w:val="24"/>
        </w:rPr>
        <w:t>4.2 供应方与采购人签订合同后，按照招标文件及合同相关的要求编制现场服务计划。</w:t>
      </w:r>
    </w:p>
    <w:p w14:paraId="3D5470E4">
      <w:pPr>
        <w:shd w:val="clear" w:color="auto" w:fill="FFFFFF"/>
        <w:spacing w:line="360" w:lineRule="auto"/>
        <w:ind w:firstLine="487" w:firstLineChars="202"/>
        <w:rPr>
          <w:rFonts w:hint="eastAsia" w:ascii="仿宋" w:hAnsi="仿宋" w:eastAsia="仿宋" w:cs="仿宋"/>
          <w:b/>
          <w:sz w:val="24"/>
        </w:rPr>
      </w:pPr>
      <w:r>
        <w:rPr>
          <w:rFonts w:hint="eastAsia" w:ascii="仿宋" w:hAnsi="仿宋" w:eastAsia="仿宋" w:cs="仿宋"/>
          <w:b/>
          <w:sz w:val="24"/>
        </w:rPr>
        <w:t>5. 服务期及项目地点</w:t>
      </w:r>
    </w:p>
    <w:p w14:paraId="6315F3AD">
      <w:pPr>
        <w:shd w:val="clear" w:color="auto" w:fill="FFFFFF"/>
        <w:spacing w:line="360" w:lineRule="auto"/>
        <w:ind w:firstLine="484" w:firstLineChars="202"/>
        <w:rPr>
          <w:rFonts w:hint="eastAsia" w:ascii="仿宋" w:hAnsi="仿宋" w:eastAsia="仿宋" w:cs="仿宋"/>
          <w:sz w:val="24"/>
        </w:rPr>
      </w:pPr>
      <w:r>
        <w:rPr>
          <w:rFonts w:hint="eastAsia" w:ascii="仿宋" w:hAnsi="仿宋" w:eastAsia="仿宋" w:cs="仿宋"/>
          <w:sz w:val="24"/>
        </w:rPr>
        <w:t>服务期已</w:t>
      </w:r>
      <w:r>
        <w:rPr>
          <w:rFonts w:hint="eastAsia" w:ascii="仿宋" w:hAnsi="仿宋" w:eastAsia="仿宋" w:cs="仿宋"/>
          <w:kern w:val="0"/>
          <w:sz w:val="24"/>
        </w:rPr>
        <w:t>通过“前附表”所述，</w:t>
      </w:r>
      <w:r>
        <w:rPr>
          <w:rFonts w:hint="eastAsia" w:ascii="仿宋" w:hAnsi="仿宋" w:eastAsia="仿宋" w:cs="仿宋"/>
          <w:sz w:val="24"/>
        </w:rPr>
        <w:t>是指完成本项目采购服务范围工作、达到项目验收条件。</w:t>
      </w:r>
    </w:p>
    <w:p w14:paraId="46711F88">
      <w:pPr>
        <w:shd w:val="clear" w:color="auto" w:fill="FFFFFF"/>
        <w:spacing w:line="360" w:lineRule="auto"/>
        <w:ind w:firstLine="482" w:firstLineChars="200"/>
        <w:rPr>
          <w:rFonts w:hint="eastAsia" w:ascii="仿宋" w:hAnsi="仿宋" w:eastAsia="仿宋" w:cs="仿宋"/>
          <w:b/>
          <w:bCs/>
          <w:kern w:val="0"/>
          <w:sz w:val="24"/>
        </w:rPr>
      </w:pPr>
      <w:r>
        <w:rPr>
          <w:rFonts w:hint="eastAsia" w:ascii="仿宋" w:hAnsi="仿宋" w:eastAsia="仿宋" w:cs="仿宋"/>
          <w:b/>
          <w:bCs/>
          <w:kern w:val="0"/>
          <w:sz w:val="24"/>
        </w:rPr>
        <w:t>6. 资金来源</w:t>
      </w:r>
    </w:p>
    <w:p w14:paraId="6A2DA9F9">
      <w:pPr>
        <w:shd w:val="clear" w:color="auto" w:fill="FFFFFF"/>
        <w:spacing w:line="360" w:lineRule="auto"/>
        <w:ind w:firstLine="480" w:firstLineChars="200"/>
        <w:rPr>
          <w:rFonts w:hint="eastAsia" w:ascii="仿宋" w:hAnsi="仿宋" w:eastAsia="仿宋" w:cs="仿宋"/>
          <w:b/>
          <w:bCs/>
          <w:kern w:val="0"/>
          <w:sz w:val="24"/>
        </w:rPr>
      </w:pPr>
      <w:r>
        <w:rPr>
          <w:rFonts w:hint="eastAsia" w:ascii="仿宋" w:hAnsi="仿宋" w:eastAsia="仿宋" w:cs="仿宋"/>
          <w:kern w:val="0"/>
          <w:sz w:val="24"/>
        </w:rPr>
        <w:t>采购单位的资金通过“前附表”所述的方式获得，并将部分资金用于本项目合同下的合格支付。</w:t>
      </w:r>
    </w:p>
    <w:p w14:paraId="72443AF9">
      <w:pPr>
        <w:shd w:val="clear" w:color="auto" w:fill="FFFFFF"/>
        <w:spacing w:line="360" w:lineRule="auto"/>
        <w:ind w:firstLine="487" w:firstLineChars="202"/>
        <w:rPr>
          <w:rFonts w:hint="eastAsia" w:ascii="仿宋" w:hAnsi="仿宋" w:eastAsia="仿宋" w:cs="仿宋"/>
          <w:b/>
          <w:kern w:val="0"/>
          <w:sz w:val="24"/>
        </w:rPr>
      </w:pPr>
      <w:r>
        <w:rPr>
          <w:rFonts w:hint="eastAsia" w:ascii="仿宋" w:hAnsi="仿宋" w:eastAsia="仿宋" w:cs="仿宋"/>
          <w:b/>
          <w:kern w:val="0"/>
          <w:sz w:val="24"/>
        </w:rPr>
        <w:t>7. 投标人资格要求</w:t>
      </w:r>
    </w:p>
    <w:p w14:paraId="34EC66A3">
      <w:pPr>
        <w:shd w:val="clear" w:color="auto" w:fill="FFFFFF"/>
        <w:spacing w:line="360" w:lineRule="auto"/>
        <w:ind w:firstLine="480" w:firstLineChars="200"/>
        <w:rPr>
          <w:rFonts w:hint="eastAsia" w:ascii="仿宋" w:hAnsi="仿宋" w:eastAsia="仿宋" w:cs="仿宋"/>
          <w:bCs/>
          <w:kern w:val="0"/>
          <w:sz w:val="24"/>
        </w:rPr>
      </w:pPr>
      <w:r>
        <w:rPr>
          <w:rFonts w:hint="eastAsia" w:ascii="仿宋" w:hAnsi="仿宋" w:eastAsia="仿宋" w:cs="仿宋"/>
          <w:bCs/>
          <w:kern w:val="0"/>
          <w:sz w:val="24"/>
        </w:rPr>
        <w:t>本项目的投标人资格要求详见投标须知前附表</w:t>
      </w:r>
    </w:p>
    <w:p w14:paraId="6E1DCEFF">
      <w:pPr>
        <w:shd w:val="clear" w:color="auto" w:fill="FFFFFF"/>
        <w:spacing w:line="360" w:lineRule="auto"/>
        <w:ind w:firstLine="482" w:firstLineChars="200"/>
        <w:rPr>
          <w:rFonts w:hint="eastAsia" w:ascii="仿宋" w:hAnsi="仿宋" w:eastAsia="仿宋" w:cs="仿宋"/>
          <w:b/>
          <w:kern w:val="0"/>
          <w:sz w:val="24"/>
        </w:rPr>
      </w:pPr>
      <w:r>
        <w:rPr>
          <w:rFonts w:hint="eastAsia" w:ascii="仿宋" w:hAnsi="仿宋" w:eastAsia="仿宋" w:cs="仿宋"/>
          <w:b/>
          <w:kern w:val="0"/>
          <w:sz w:val="24"/>
        </w:rPr>
        <w:t xml:space="preserve">8. </w:t>
      </w:r>
      <w:r>
        <w:rPr>
          <w:rFonts w:hint="eastAsia" w:ascii="仿宋" w:hAnsi="仿宋" w:eastAsia="仿宋" w:cs="仿宋"/>
          <w:b/>
          <w:bCs/>
          <w:kern w:val="0"/>
          <w:sz w:val="24"/>
        </w:rPr>
        <w:t>投标费用</w:t>
      </w:r>
    </w:p>
    <w:p w14:paraId="665565FD">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投标人应承担其编制投标文件与递交投标文件所涉及的一切费用，不论投标结果如何，采购人或采购代理机构均无义务和责任承担这些费用。</w:t>
      </w:r>
    </w:p>
    <w:p w14:paraId="771EC0C3">
      <w:pPr>
        <w:shd w:val="clear" w:color="auto" w:fill="FFFFFF"/>
        <w:spacing w:line="360" w:lineRule="auto"/>
        <w:ind w:firstLine="482" w:firstLineChars="200"/>
        <w:rPr>
          <w:rFonts w:hint="eastAsia" w:ascii="仿宋" w:hAnsi="仿宋" w:eastAsia="仿宋" w:cs="仿宋"/>
          <w:b/>
          <w:bCs/>
          <w:kern w:val="0"/>
          <w:sz w:val="24"/>
        </w:rPr>
      </w:pPr>
      <w:r>
        <w:rPr>
          <w:rFonts w:hint="eastAsia" w:ascii="仿宋" w:hAnsi="仿宋" w:eastAsia="仿宋" w:cs="仿宋"/>
          <w:b/>
          <w:bCs/>
          <w:kern w:val="0"/>
          <w:sz w:val="24"/>
        </w:rPr>
        <w:t>9. 授权委托</w:t>
      </w:r>
    </w:p>
    <w:p w14:paraId="2F131039">
      <w:pPr>
        <w:shd w:val="clear" w:color="auto" w:fill="FFFFFF"/>
        <w:spacing w:line="360" w:lineRule="auto"/>
        <w:ind w:firstLine="480" w:firstLineChars="200"/>
        <w:rPr>
          <w:rFonts w:hint="eastAsia" w:ascii="仿宋" w:hAnsi="仿宋" w:eastAsia="仿宋" w:cs="仿宋"/>
          <w:bCs/>
          <w:kern w:val="0"/>
          <w:sz w:val="24"/>
        </w:rPr>
      </w:pPr>
      <w:r>
        <w:rPr>
          <w:rFonts w:hint="eastAsia" w:ascii="仿宋" w:hAnsi="仿宋" w:eastAsia="仿宋" w:cs="仿宋"/>
          <w:bCs/>
          <w:kern w:val="0"/>
          <w:sz w:val="24"/>
        </w:rPr>
        <w:t>投标人开标会代表为法定代表人的，须持有法定代表人身份证明书和法定代表人身份证（原件）；投标人开标会代表不是投标人的法定代表人的，须上传授权委托书和授权代表人的身份证（原件）。</w:t>
      </w:r>
    </w:p>
    <w:p w14:paraId="574B664D">
      <w:pPr>
        <w:shd w:val="clear" w:color="auto" w:fill="FFFFFF"/>
        <w:spacing w:line="360" w:lineRule="auto"/>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10. 联合体投标</w:t>
      </w:r>
    </w:p>
    <w:p w14:paraId="6AE13C6F">
      <w:pPr>
        <w:shd w:val="clear" w:color="auto" w:fill="FFFFFF"/>
        <w:spacing w:line="360" w:lineRule="auto"/>
        <w:ind w:firstLine="480" w:firstLineChars="200"/>
        <w:rPr>
          <w:rFonts w:hint="eastAsia" w:ascii="仿宋" w:hAnsi="仿宋" w:eastAsia="仿宋" w:cs="仿宋"/>
          <w:b/>
          <w:bCs/>
          <w:kern w:val="0"/>
          <w:sz w:val="24"/>
        </w:rPr>
      </w:pPr>
      <w:r>
        <w:rPr>
          <w:rFonts w:hint="eastAsia" w:ascii="仿宋" w:hAnsi="仿宋" w:eastAsia="仿宋" w:cs="仿宋"/>
          <w:bCs/>
          <w:kern w:val="0"/>
          <w:sz w:val="24"/>
        </w:rPr>
        <w:t>投标须知前附表中接受联合体投标的，投标人可以联合体形式投标；否则联合体投标视为无效投标。招标项目</w:t>
      </w:r>
      <w:r>
        <w:rPr>
          <w:rFonts w:hint="eastAsia" w:ascii="仿宋" w:hAnsi="仿宋" w:eastAsia="仿宋" w:cs="仿宋"/>
          <w:b/>
          <w:bCs/>
          <w:kern w:val="0"/>
          <w:sz w:val="24"/>
        </w:rPr>
        <w:t>接受联合体投标的，除应符合本章第7</w:t>
      </w:r>
      <w:r>
        <w:rPr>
          <w:rFonts w:hint="eastAsia" w:ascii="仿宋" w:hAnsi="仿宋" w:eastAsia="仿宋" w:cs="仿宋"/>
          <w:b/>
          <w:bCs/>
          <w:kern w:val="0"/>
          <w:sz w:val="24"/>
          <w:lang w:val="zh-CN"/>
        </w:rPr>
        <w:t>款</w:t>
      </w:r>
      <w:r>
        <w:rPr>
          <w:rFonts w:hint="eastAsia" w:ascii="仿宋" w:hAnsi="仿宋" w:eastAsia="仿宋" w:cs="仿宋"/>
          <w:b/>
          <w:bCs/>
          <w:kern w:val="0"/>
          <w:sz w:val="24"/>
        </w:rPr>
        <w:t xml:space="preserve">规定外，还应遵守以下规定： </w:t>
      </w:r>
    </w:p>
    <w:p w14:paraId="74861ACB">
      <w:pPr>
        <w:shd w:val="clear" w:color="auto" w:fill="FFFFFF"/>
        <w:spacing w:line="360" w:lineRule="auto"/>
        <w:ind w:firstLine="480" w:firstLineChars="200"/>
        <w:rPr>
          <w:rFonts w:hint="eastAsia" w:ascii="仿宋" w:hAnsi="仿宋" w:eastAsia="仿宋" w:cs="仿宋"/>
          <w:bCs/>
          <w:kern w:val="0"/>
          <w:sz w:val="24"/>
        </w:rPr>
      </w:pPr>
      <w:r>
        <w:rPr>
          <w:rFonts w:hint="eastAsia" w:ascii="仿宋" w:hAnsi="仿宋" w:eastAsia="仿宋" w:cs="仿宋"/>
          <w:bCs/>
          <w:kern w:val="0"/>
          <w:sz w:val="24"/>
        </w:rPr>
        <w:t>（l）联合体各方应按招标文件提供的格式签订</w:t>
      </w:r>
      <w:r>
        <w:rPr>
          <w:rFonts w:hint="eastAsia" w:ascii="仿宋" w:hAnsi="仿宋" w:eastAsia="仿宋" w:cs="仿宋"/>
          <w:bCs/>
          <w:kern w:val="0"/>
          <w:sz w:val="24"/>
          <w:u w:val="single"/>
        </w:rPr>
        <w:t>联合协议</w:t>
      </w:r>
      <w:r>
        <w:rPr>
          <w:rFonts w:hint="eastAsia" w:ascii="仿宋" w:hAnsi="仿宋" w:eastAsia="仿宋" w:cs="仿宋"/>
          <w:bCs/>
          <w:kern w:val="0"/>
          <w:sz w:val="24"/>
        </w:rPr>
        <w:t>，明确联合体牵头人和各方的权利义务、合同工作量比例；</w:t>
      </w:r>
    </w:p>
    <w:p w14:paraId="13BC23FB">
      <w:pPr>
        <w:shd w:val="clear" w:color="auto" w:fill="FFFFFF"/>
        <w:spacing w:line="360" w:lineRule="auto"/>
        <w:ind w:firstLine="480" w:firstLineChars="200"/>
        <w:rPr>
          <w:rFonts w:hint="eastAsia" w:ascii="仿宋" w:hAnsi="仿宋" w:eastAsia="仿宋" w:cs="仿宋"/>
          <w:bCs/>
          <w:kern w:val="0"/>
          <w:sz w:val="24"/>
        </w:rPr>
      </w:pPr>
      <w:r>
        <w:rPr>
          <w:rFonts w:hint="eastAsia" w:ascii="仿宋" w:hAnsi="仿宋" w:eastAsia="仿宋" w:cs="仿宋"/>
          <w:bCs/>
          <w:kern w:val="0"/>
          <w:sz w:val="24"/>
        </w:rPr>
        <w:t>（2）联合体各方签订联合体协议书后，不得再单独参加或者与其他投标人组成新的联合体参加同一项目的采购活动。</w:t>
      </w:r>
    </w:p>
    <w:p w14:paraId="729A46D9">
      <w:pPr>
        <w:shd w:val="clear" w:color="auto" w:fill="FFFFFF"/>
        <w:spacing w:line="360" w:lineRule="auto"/>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（二）招标文件</w:t>
      </w:r>
    </w:p>
    <w:p w14:paraId="3DDD1D5A">
      <w:pPr>
        <w:shd w:val="clear" w:color="auto" w:fill="FFFFFF"/>
        <w:spacing w:line="360" w:lineRule="auto"/>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11. 招标文件的组成</w:t>
      </w:r>
    </w:p>
    <w:p w14:paraId="6FC63FAB">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11.1 招标文件包括下列内容</w:t>
      </w:r>
    </w:p>
    <w:p w14:paraId="2DA93FF1">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第一章 招标公告</w:t>
      </w:r>
    </w:p>
    <w:p w14:paraId="25D0039A">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第二章 投标人须知</w:t>
      </w:r>
    </w:p>
    <w:p w14:paraId="00D0F63D">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第三章 评标办法</w:t>
      </w:r>
    </w:p>
    <w:p w14:paraId="6633D78A">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第四章 采购需求</w:t>
      </w:r>
    </w:p>
    <w:p w14:paraId="6C596C63">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第五章 合同格式</w:t>
      </w:r>
    </w:p>
    <w:p w14:paraId="318D4067">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第六章 投标文件格式</w:t>
      </w:r>
    </w:p>
    <w:p w14:paraId="398CF723">
      <w:pPr>
        <w:shd w:val="clear" w:color="auto" w:fill="FFFFFF"/>
        <w:autoSpaceDE w:val="0"/>
        <w:autoSpaceDN w:val="0"/>
        <w:adjustRightInd w:val="0"/>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11.2 招标的最小单位是标</w:t>
      </w:r>
      <w:r>
        <w:rPr>
          <w:rFonts w:hint="eastAsia" w:ascii="仿宋" w:hAnsi="仿宋" w:eastAsia="仿宋" w:cs="仿宋"/>
          <w:sz w:val="24"/>
        </w:rPr>
        <w:t>项</w:t>
      </w:r>
      <w:r>
        <w:rPr>
          <w:rFonts w:hint="eastAsia" w:ascii="仿宋" w:hAnsi="仿宋" w:eastAsia="仿宋" w:cs="仿宋"/>
          <w:sz w:val="24"/>
          <w:lang w:val="zh-CN"/>
        </w:rPr>
        <w:t>。招标文件未分标</w:t>
      </w:r>
      <w:r>
        <w:rPr>
          <w:rFonts w:hint="eastAsia" w:ascii="仿宋" w:hAnsi="仿宋" w:eastAsia="仿宋" w:cs="仿宋"/>
          <w:sz w:val="24"/>
        </w:rPr>
        <w:t>项</w:t>
      </w:r>
      <w:r>
        <w:rPr>
          <w:rFonts w:hint="eastAsia" w:ascii="仿宋" w:hAnsi="仿宋" w:eastAsia="仿宋" w:cs="仿宋"/>
          <w:sz w:val="24"/>
          <w:lang w:val="zh-CN"/>
        </w:rPr>
        <w:t>的，投标人须对全部招标内容投标，不得部分投标；招标文件分标段的，投标人应当以标段为单位编制并分别提交投标文件。</w:t>
      </w:r>
    </w:p>
    <w:p w14:paraId="07CABF0D">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sz w:val="24"/>
          <w:lang w:val="zh-CN"/>
        </w:rPr>
        <w:t>11.3 招标文件如果要求投标人提交备选投标方案的，投标人可以提交备选方案；否则，备选方案将被拒绝。</w:t>
      </w:r>
    </w:p>
    <w:p w14:paraId="488E8CAF">
      <w:pPr>
        <w:shd w:val="clear" w:color="auto" w:fill="FFFFFF"/>
        <w:spacing w:line="360" w:lineRule="auto"/>
        <w:ind w:firstLine="484" w:firstLineChars="202"/>
        <w:rPr>
          <w:rFonts w:hint="eastAsia" w:ascii="仿宋" w:hAnsi="仿宋" w:eastAsia="仿宋" w:cs="仿宋"/>
          <w:sz w:val="24"/>
          <w:lang w:val="zh-CN"/>
        </w:rPr>
      </w:pPr>
      <w:r>
        <w:rPr>
          <w:rFonts w:hint="eastAsia" w:ascii="仿宋" w:hAnsi="仿宋" w:eastAsia="仿宋" w:cs="仿宋"/>
          <w:sz w:val="24"/>
          <w:lang w:val="zh-CN"/>
        </w:rPr>
        <w:t>11.4 招标文件由本文件及由采购人按招标文件有关规定发出的招标文件补充构成。</w:t>
      </w:r>
    </w:p>
    <w:p w14:paraId="4CA7E3E9">
      <w:pPr>
        <w:shd w:val="clear" w:color="auto" w:fill="FFFFFF"/>
        <w:spacing w:line="360" w:lineRule="auto"/>
        <w:ind w:firstLine="484" w:firstLineChars="202"/>
        <w:rPr>
          <w:rFonts w:hint="eastAsia" w:ascii="仿宋" w:hAnsi="仿宋" w:eastAsia="仿宋" w:cs="仿宋"/>
          <w:sz w:val="24"/>
          <w:lang w:val="zh-CN"/>
        </w:rPr>
      </w:pPr>
      <w:r>
        <w:rPr>
          <w:rFonts w:hint="eastAsia" w:ascii="仿宋" w:hAnsi="仿宋" w:eastAsia="仿宋" w:cs="仿宋"/>
          <w:sz w:val="24"/>
          <w:lang w:val="zh-CN"/>
        </w:rPr>
        <w:t>11.5 招标文件的澄清、修改、招标答疑会纪要等书面材料在本采购项目中均称招标文件补充。</w:t>
      </w:r>
    </w:p>
    <w:p w14:paraId="3509062C">
      <w:pPr>
        <w:shd w:val="clear" w:color="auto" w:fill="FFFFFF"/>
        <w:spacing w:line="360" w:lineRule="auto"/>
        <w:ind w:firstLine="484" w:firstLineChars="202"/>
        <w:rPr>
          <w:rFonts w:hint="eastAsia" w:ascii="仿宋" w:hAnsi="仿宋" w:eastAsia="仿宋" w:cs="仿宋"/>
          <w:sz w:val="24"/>
          <w:lang w:val="zh-CN"/>
        </w:rPr>
      </w:pPr>
      <w:r>
        <w:rPr>
          <w:rFonts w:hint="eastAsia" w:ascii="仿宋" w:hAnsi="仿宋" w:eastAsia="仿宋" w:cs="仿宋"/>
          <w:sz w:val="24"/>
          <w:lang w:val="zh-CN"/>
        </w:rPr>
        <w:t>11.6 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14:paraId="381EDED3">
      <w:pPr>
        <w:shd w:val="clear" w:color="auto" w:fill="FFFFFF"/>
        <w:spacing w:line="360" w:lineRule="auto"/>
        <w:ind w:firstLine="484" w:firstLineChars="202"/>
        <w:rPr>
          <w:rFonts w:hint="eastAsia" w:ascii="仿宋" w:hAnsi="仿宋" w:eastAsia="仿宋" w:cs="仿宋"/>
          <w:sz w:val="24"/>
          <w:lang w:val="zh-CN"/>
        </w:rPr>
      </w:pPr>
      <w:r>
        <w:rPr>
          <w:rFonts w:hint="eastAsia" w:ascii="仿宋" w:hAnsi="仿宋" w:eastAsia="仿宋" w:cs="仿宋"/>
          <w:sz w:val="24"/>
          <w:lang w:val="zh-CN"/>
        </w:rPr>
        <w:t>11.7 投标人应认真审阅和理解招标文件所有内容，尤其注意可能引起“否决投标”、“拒绝评审”、“无效投标”、“评审不予通过”等的条款，按照招标文件要求编制并提交投标文件。任何对招标文件的忽略或误解不能作为投标文件存在缺陷或瑕疵的理由，其风险由投标人承担。</w:t>
      </w:r>
    </w:p>
    <w:p w14:paraId="2DFD39EE">
      <w:pPr>
        <w:shd w:val="clear" w:color="auto" w:fill="FFFFFF"/>
        <w:spacing w:line="360" w:lineRule="auto"/>
        <w:ind w:firstLine="487" w:firstLineChars="202"/>
        <w:rPr>
          <w:rFonts w:hint="eastAsia" w:ascii="仿宋" w:hAnsi="仿宋" w:eastAsia="仿宋" w:cs="仿宋"/>
          <w:b/>
          <w:sz w:val="24"/>
          <w:lang w:val="zh-CN"/>
        </w:rPr>
      </w:pPr>
      <w:r>
        <w:rPr>
          <w:rFonts w:hint="eastAsia" w:ascii="仿宋" w:hAnsi="仿宋" w:eastAsia="仿宋" w:cs="仿宋"/>
          <w:b/>
          <w:sz w:val="24"/>
          <w:lang w:val="zh-CN"/>
        </w:rPr>
        <w:t>12. 招标文件的获取</w:t>
      </w:r>
    </w:p>
    <w:p w14:paraId="449A69E6">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12.1招标文件的提供期限自开始发出之日起不得少于五个工作日。具体提供期限见《招标公告》。</w:t>
      </w:r>
    </w:p>
    <w:p w14:paraId="4BA78804">
      <w:pPr>
        <w:shd w:val="clear" w:color="auto" w:fill="FFFFFF"/>
        <w:spacing w:line="360" w:lineRule="auto"/>
        <w:ind w:firstLine="484" w:firstLineChars="202"/>
        <w:rPr>
          <w:rFonts w:hint="eastAsia" w:ascii="仿宋" w:hAnsi="仿宋" w:eastAsia="仿宋" w:cs="仿宋"/>
          <w:bCs/>
          <w:kern w:val="0"/>
          <w:sz w:val="24"/>
        </w:rPr>
      </w:pPr>
      <w:r>
        <w:rPr>
          <w:rFonts w:hint="eastAsia" w:ascii="仿宋" w:hAnsi="仿宋" w:eastAsia="仿宋" w:cs="仿宋"/>
          <w:bCs/>
          <w:kern w:val="0"/>
          <w:sz w:val="24"/>
        </w:rPr>
        <w:t>12.2凡符合资格要求并有意参加投标的投标人，按招标公告获取招标文件要求提交的材料后，在代理机构处获取。</w:t>
      </w:r>
    </w:p>
    <w:p w14:paraId="43C46CEA">
      <w:pPr>
        <w:shd w:val="clear" w:color="auto" w:fill="FFFFFF"/>
        <w:spacing w:line="360" w:lineRule="auto"/>
        <w:ind w:firstLine="484" w:firstLineChars="202"/>
        <w:rPr>
          <w:rFonts w:hint="eastAsia" w:ascii="仿宋" w:hAnsi="仿宋" w:eastAsia="仿宋" w:cs="仿宋"/>
          <w:bCs/>
          <w:sz w:val="24"/>
        </w:rPr>
      </w:pPr>
      <w:r>
        <w:rPr>
          <w:rFonts w:hint="eastAsia" w:ascii="仿宋" w:hAnsi="仿宋" w:eastAsia="仿宋" w:cs="仿宋"/>
          <w:bCs/>
          <w:sz w:val="24"/>
        </w:rPr>
        <w:t>12.3 投标人一经报名应积极参加招标项目若不参加请于开标前三天向招标代理公司提交加盖单位公章弃标函若不提供该企业将被列入不诚信名单。</w:t>
      </w:r>
    </w:p>
    <w:p w14:paraId="403D2674">
      <w:pPr>
        <w:shd w:val="clear" w:color="auto" w:fill="FFFFFF"/>
        <w:spacing w:line="360" w:lineRule="auto"/>
        <w:ind w:firstLine="484" w:firstLineChars="202"/>
        <w:rPr>
          <w:rFonts w:hint="eastAsia" w:ascii="仿宋" w:hAnsi="仿宋" w:eastAsia="仿宋" w:cs="仿宋"/>
          <w:bCs/>
          <w:sz w:val="24"/>
        </w:rPr>
      </w:pPr>
      <w:r>
        <w:rPr>
          <w:rFonts w:hint="eastAsia" w:ascii="仿宋" w:hAnsi="仿宋" w:eastAsia="仿宋" w:cs="仿宋"/>
          <w:bCs/>
          <w:sz w:val="24"/>
        </w:rPr>
        <w:t>12.4招投标双方应分别为对方在投标文件和招标文件中涉及的商业和技术等秘密保密，违者应对由此造成的后果承担责任。投标方不得将参加此次投标活动的事实进行商业性宣传。</w:t>
      </w:r>
    </w:p>
    <w:p w14:paraId="1B70F05E">
      <w:pPr>
        <w:shd w:val="clear" w:color="auto" w:fill="FFFFFF"/>
        <w:spacing w:line="360" w:lineRule="auto"/>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13. 招标文件的澄清或修改</w:t>
      </w:r>
    </w:p>
    <w:p w14:paraId="76BF4BCD">
      <w:pPr>
        <w:shd w:val="clear" w:color="auto" w:fill="FFFFFF"/>
        <w:spacing w:line="360" w:lineRule="auto"/>
        <w:ind w:firstLine="484" w:firstLineChars="202"/>
        <w:rPr>
          <w:rFonts w:hint="eastAsia" w:ascii="仿宋" w:hAnsi="仿宋" w:eastAsia="仿宋" w:cs="仿宋"/>
          <w:bCs/>
          <w:kern w:val="0"/>
          <w:sz w:val="24"/>
        </w:rPr>
      </w:pPr>
      <w:r>
        <w:rPr>
          <w:rFonts w:hint="eastAsia" w:ascii="仿宋" w:hAnsi="仿宋" w:eastAsia="仿宋" w:cs="仿宋"/>
          <w:bCs/>
          <w:kern w:val="0"/>
          <w:sz w:val="24"/>
        </w:rPr>
        <w:t>13.1投标人若对招标文件有任何疑问，应于投标截至时间</w:t>
      </w:r>
      <w:r>
        <w:rPr>
          <w:rFonts w:hint="eastAsia" w:ascii="仿宋" w:hAnsi="仿宋" w:eastAsia="仿宋" w:cs="仿宋"/>
          <w:bCs/>
          <w:kern w:val="0"/>
          <w:sz w:val="24"/>
          <w:u w:val="single"/>
        </w:rPr>
        <w:t xml:space="preserve"> 10 </w:t>
      </w:r>
      <w:r>
        <w:rPr>
          <w:rFonts w:hint="eastAsia" w:ascii="仿宋" w:hAnsi="仿宋" w:eastAsia="仿宋" w:cs="仿宋"/>
          <w:bCs/>
          <w:kern w:val="0"/>
          <w:sz w:val="24"/>
        </w:rPr>
        <w:t>日前以书面形式向采购人提出澄清要求。澄清要求须以书面形式并加盖投标人公章送至采购代理机构。</w:t>
      </w:r>
    </w:p>
    <w:p w14:paraId="4D33B711">
      <w:pPr>
        <w:shd w:val="clear" w:color="auto" w:fill="FFFFFF"/>
        <w:spacing w:line="360" w:lineRule="auto"/>
        <w:ind w:firstLine="484" w:firstLineChars="202"/>
        <w:rPr>
          <w:rFonts w:hint="eastAsia" w:ascii="仿宋" w:hAnsi="仿宋" w:eastAsia="仿宋" w:cs="仿宋"/>
          <w:sz w:val="24"/>
        </w:rPr>
      </w:pPr>
      <w:r>
        <w:rPr>
          <w:rFonts w:hint="eastAsia" w:ascii="仿宋" w:hAnsi="仿宋" w:eastAsia="仿宋" w:cs="仿宋"/>
          <w:sz w:val="24"/>
          <w:lang w:val="zh-CN"/>
        </w:rPr>
        <w:t>13.2采购人对已发出的招标文件进行必要澄清或者修改的，</w:t>
      </w:r>
      <w:r>
        <w:rPr>
          <w:rFonts w:hint="eastAsia" w:ascii="仿宋" w:hAnsi="仿宋" w:eastAsia="仿宋" w:cs="仿宋"/>
          <w:bCs/>
          <w:kern w:val="0"/>
          <w:sz w:val="24"/>
        </w:rPr>
        <w:t>在投标截止时间</w:t>
      </w:r>
      <w:r>
        <w:rPr>
          <w:rFonts w:hint="eastAsia" w:ascii="仿宋" w:hAnsi="仿宋" w:eastAsia="仿宋" w:cs="仿宋"/>
          <w:bCs/>
          <w:kern w:val="0"/>
          <w:sz w:val="24"/>
          <w:u w:val="single"/>
        </w:rPr>
        <w:t xml:space="preserve"> 15 </w:t>
      </w:r>
      <w:r>
        <w:rPr>
          <w:rFonts w:hint="eastAsia" w:ascii="仿宋" w:hAnsi="仿宋" w:eastAsia="仿宋" w:cs="仿宋"/>
          <w:bCs/>
          <w:kern w:val="0"/>
          <w:sz w:val="24"/>
        </w:rPr>
        <w:t>日前，采购人可</w:t>
      </w:r>
      <w:r>
        <w:rPr>
          <w:rFonts w:hint="eastAsia" w:ascii="仿宋" w:hAnsi="仿宋" w:eastAsia="仿宋" w:cs="仿宋"/>
          <w:sz w:val="24"/>
          <w:lang w:val="zh-CN"/>
        </w:rPr>
        <w:t>在原采购公告媒体发布更正公告（本项目更正信息将通过采购补充文件发送投标人获取招标文件时预留的邮箱），采购人</w:t>
      </w:r>
      <w:r>
        <w:rPr>
          <w:rFonts w:hint="eastAsia" w:ascii="仿宋" w:hAnsi="仿宋" w:eastAsia="仿宋" w:cs="仿宋"/>
          <w:bCs/>
          <w:kern w:val="0"/>
          <w:sz w:val="24"/>
        </w:rPr>
        <w:t>对招标文件进行必要的修改或者澄清，</w:t>
      </w:r>
      <w:r>
        <w:rPr>
          <w:rFonts w:hint="eastAsia" w:ascii="仿宋" w:hAnsi="仿宋" w:eastAsia="仿宋" w:cs="仿宋"/>
          <w:sz w:val="24"/>
          <w:lang w:val="zh-CN"/>
        </w:rPr>
        <w:t>该澄清或者修改的内容为招标文件的组成部分，</w:t>
      </w:r>
      <w:r>
        <w:rPr>
          <w:rFonts w:hint="eastAsia" w:ascii="仿宋" w:hAnsi="仿宋" w:eastAsia="仿宋" w:cs="仿宋"/>
          <w:bCs/>
          <w:kern w:val="0"/>
          <w:sz w:val="24"/>
        </w:rPr>
        <w:t>具有约束作用。不足15日的，应当顺延投标截止时间。为使投标人在编制投标文件时有充分的时间对招标文件的修改或者澄清等内容进行研究，采购人可酌情延长提交招标文件。</w:t>
      </w:r>
    </w:p>
    <w:p w14:paraId="6B4DF141">
      <w:pPr>
        <w:shd w:val="clear" w:color="auto" w:fill="FFFFFF"/>
        <w:spacing w:line="360" w:lineRule="auto"/>
        <w:ind w:firstLine="484" w:firstLineChars="202"/>
        <w:rPr>
          <w:rFonts w:hint="eastAsia" w:ascii="仿宋" w:hAnsi="仿宋" w:eastAsia="仿宋" w:cs="仿宋"/>
          <w:bCs/>
          <w:kern w:val="0"/>
          <w:sz w:val="24"/>
        </w:rPr>
      </w:pPr>
      <w:r>
        <w:rPr>
          <w:rFonts w:hint="eastAsia" w:ascii="仿宋" w:hAnsi="仿宋" w:eastAsia="仿宋" w:cs="仿宋"/>
          <w:sz w:val="24"/>
        </w:rPr>
        <w:t>13.3</w:t>
      </w:r>
      <w:r>
        <w:rPr>
          <w:rFonts w:hint="eastAsia" w:ascii="仿宋" w:hAnsi="仿宋" w:eastAsia="仿宋" w:cs="仿宋"/>
          <w:sz w:val="24"/>
          <w:lang w:val="zh-CN"/>
        </w:rPr>
        <w:t>采购人在招标文件要求提交投标文件截止时间</w:t>
      </w:r>
      <w:r>
        <w:rPr>
          <w:rFonts w:hint="eastAsia" w:ascii="仿宋" w:hAnsi="仿宋" w:eastAsia="仿宋" w:cs="仿宋"/>
          <w:sz w:val="24"/>
          <w:u w:val="single"/>
          <w:lang w:val="en-US" w:eastAsia="zh-CN"/>
        </w:rPr>
        <w:t xml:space="preserve"> </w:t>
      </w:r>
      <w:r>
        <w:rPr>
          <w:rFonts w:hint="eastAsia" w:ascii="仿宋" w:hAnsi="仿宋" w:eastAsia="仿宋" w:cs="仿宋"/>
          <w:bCs/>
          <w:iCs/>
          <w:sz w:val="24"/>
          <w:u w:val="single"/>
          <w:lang w:val="zh-CN"/>
        </w:rPr>
        <w:t>3</w:t>
      </w:r>
      <w:r>
        <w:rPr>
          <w:rFonts w:hint="eastAsia" w:ascii="仿宋" w:hAnsi="仿宋" w:eastAsia="仿宋" w:cs="仿宋"/>
          <w:bCs/>
          <w:iCs/>
          <w:sz w:val="24"/>
          <w:u w:val="single"/>
          <w:lang w:val="en-US" w:eastAsia="zh-CN"/>
        </w:rPr>
        <w:t xml:space="preserve"> </w:t>
      </w:r>
      <w:r>
        <w:rPr>
          <w:rFonts w:hint="eastAsia" w:ascii="仿宋" w:hAnsi="仿宋" w:eastAsia="仿宋" w:cs="仿宋"/>
          <w:bCs/>
          <w:iCs/>
          <w:sz w:val="24"/>
          <w:u w:val="none"/>
          <w:lang w:val="zh-CN"/>
        </w:rPr>
        <w:t>日</w:t>
      </w:r>
      <w:r>
        <w:rPr>
          <w:rFonts w:hint="eastAsia" w:ascii="仿宋" w:hAnsi="仿宋" w:eastAsia="仿宋" w:cs="仿宋"/>
          <w:sz w:val="24"/>
          <w:lang w:val="zh-CN"/>
        </w:rPr>
        <w:t>前，有权决定延长投标截止时间和开标时间，并</w:t>
      </w:r>
      <w:r>
        <w:rPr>
          <w:rFonts w:hint="eastAsia" w:ascii="仿宋" w:hAnsi="仿宋" w:eastAsia="仿宋" w:cs="仿宋"/>
          <w:sz w:val="24"/>
        </w:rPr>
        <w:t>在原招标信息发布媒体上发布变更公告</w:t>
      </w:r>
      <w:r>
        <w:rPr>
          <w:rFonts w:hint="eastAsia" w:ascii="仿宋" w:hAnsi="仿宋" w:eastAsia="仿宋" w:cs="仿宋"/>
          <w:sz w:val="24"/>
          <w:lang w:val="zh-CN"/>
        </w:rPr>
        <w:t>（本项目变更信息将通过采购补充文件发送投标人获取招标文件时预留的邮箱）</w:t>
      </w:r>
      <w:r>
        <w:rPr>
          <w:rFonts w:hint="eastAsia" w:ascii="仿宋" w:hAnsi="仿宋" w:eastAsia="仿宋" w:cs="仿宋"/>
          <w:sz w:val="24"/>
        </w:rPr>
        <w:t>。</w:t>
      </w:r>
    </w:p>
    <w:p w14:paraId="06AD2285">
      <w:pPr>
        <w:shd w:val="clear" w:color="auto" w:fill="FFFFFF"/>
        <w:spacing w:line="360" w:lineRule="auto"/>
        <w:ind w:firstLine="484" w:firstLineChars="202"/>
        <w:rPr>
          <w:rFonts w:hint="eastAsia" w:ascii="仿宋" w:hAnsi="仿宋" w:eastAsia="仿宋" w:cs="仿宋"/>
          <w:bCs/>
          <w:sz w:val="24"/>
          <w:u w:val="single"/>
        </w:rPr>
      </w:pPr>
      <w:r>
        <w:rPr>
          <w:rFonts w:hint="eastAsia" w:ascii="仿宋" w:hAnsi="仿宋" w:eastAsia="仿宋" w:cs="仿宋"/>
          <w:bCs/>
          <w:kern w:val="0"/>
          <w:sz w:val="24"/>
        </w:rPr>
        <w:t>13.4投标文件递交截止时间前，投标人须关注本项目采购公告发布网站上本项目的最新</w:t>
      </w:r>
      <w:r>
        <w:rPr>
          <w:rFonts w:hint="eastAsia" w:ascii="仿宋" w:hAnsi="仿宋" w:eastAsia="仿宋" w:cs="仿宋"/>
          <w:sz w:val="24"/>
        </w:rPr>
        <w:t>的变更公告、更正公告、澄清公告等相关信息，</w:t>
      </w:r>
      <w:r>
        <w:rPr>
          <w:rFonts w:hint="eastAsia" w:ascii="仿宋" w:hAnsi="仿宋" w:eastAsia="仿宋" w:cs="仿宋"/>
          <w:bCs/>
          <w:sz w:val="24"/>
        </w:rPr>
        <w:t>在投标截止时间后上传递交的投标文件视为无效投标文件。</w:t>
      </w:r>
    </w:p>
    <w:p w14:paraId="353EAB69">
      <w:pPr>
        <w:shd w:val="clear" w:color="auto" w:fill="FFFFFF"/>
        <w:spacing w:line="360" w:lineRule="auto"/>
        <w:ind w:firstLine="487" w:firstLineChars="202"/>
        <w:rPr>
          <w:rFonts w:hint="eastAsia" w:ascii="仿宋" w:hAnsi="仿宋" w:eastAsia="仿宋" w:cs="仿宋"/>
          <w:b/>
          <w:kern w:val="0"/>
          <w:sz w:val="24"/>
        </w:rPr>
      </w:pPr>
      <w:r>
        <w:rPr>
          <w:rFonts w:hint="eastAsia" w:ascii="仿宋" w:hAnsi="仿宋" w:eastAsia="仿宋" w:cs="仿宋"/>
          <w:b/>
          <w:kern w:val="0"/>
          <w:sz w:val="24"/>
        </w:rPr>
        <w:t>14. 投标报价</w:t>
      </w:r>
    </w:p>
    <w:p w14:paraId="38862670">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14.1 本采购项目使用的货币为</w:t>
      </w:r>
      <w:r>
        <w:rPr>
          <w:rFonts w:hint="eastAsia" w:ascii="仿宋" w:hAnsi="仿宋" w:eastAsia="仿宋" w:cs="仿宋"/>
          <w:kern w:val="0"/>
          <w:sz w:val="24"/>
          <w:u w:val="single"/>
        </w:rPr>
        <w:t xml:space="preserve"> 人民币 </w:t>
      </w:r>
      <w:r>
        <w:rPr>
          <w:rFonts w:hint="eastAsia" w:ascii="仿宋" w:hAnsi="仿宋" w:eastAsia="仿宋" w:cs="仿宋"/>
          <w:kern w:val="0"/>
          <w:sz w:val="24"/>
        </w:rPr>
        <w:t>，亦以</w:t>
      </w:r>
      <w:r>
        <w:rPr>
          <w:rFonts w:hint="eastAsia" w:ascii="仿宋" w:hAnsi="仿宋" w:eastAsia="仿宋" w:cs="仿宋"/>
          <w:kern w:val="0"/>
          <w:sz w:val="24"/>
          <w:u w:val="single"/>
        </w:rPr>
        <w:t xml:space="preserve"> 人民币 </w:t>
      </w:r>
      <w:r>
        <w:rPr>
          <w:rFonts w:hint="eastAsia" w:ascii="仿宋" w:hAnsi="仿宋" w:eastAsia="仿宋" w:cs="仿宋"/>
          <w:kern w:val="0"/>
          <w:sz w:val="24"/>
        </w:rPr>
        <w:t>支付。</w:t>
      </w:r>
    </w:p>
    <w:p w14:paraId="15206936">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14.2 投标报价为本招标文件所确定的采购范围内的全部工作内容的价格体现。任何有选择的报价将不予接受（除非采购人另有约定），否则，在评标时将其视为无效投标。</w:t>
      </w:r>
    </w:p>
    <w:p w14:paraId="54BC03F7">
      <w:pPr>
        <w:shd w:val="clear" w:color="auto" w:fill="FFFFFF"/>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14.3 投标价格应包括：</w:t>
      </w:r>
    </w:p>
    <w:p w14:paraId="0BD23711">
      <w:pPr>
        <w:shd w:val="clear" w:color="auto" w:fill="FFFFFF"/>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14.3.1投标报价包括投标人响应采购需求，完成本项目所包括的全部含税价格的体现。价格部分是对投标产品及服务全部含税价格构成的说明，招标文件如没有特别说明的话，对每一项建设、货物及服务仅接受一个价格。</w:t>
      </w:r>
    </w:p>
    <w:p w14:paraId="608FF843">
      <w:pPr>
        <w:shd w:val="clear" w:color="auto" w:fill="FFFFFF"/>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14.3.2本项目投标报价为含税价格，投标人投标报价时应综合考虑为完成本项目达到合格标准，按照规范要求，实际中所采用的工艺所需的所有费用包括风险因素构成全部费用，按技术规范要求完成一个规定计量单位的所需的其他一切费用，并包括未描述但过程中又必须发生的项目内容所需的费用。</w:t>
      </w:r>
    </w:p>
    <w:p w14:paraId="0D836275">
      <w:pPr>
        <w:shd w:val="clear" w:color="auto" w:fill="FFFFFF"/>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14.3.3投标人的任何错漏、优惠、竞争性报价不得作为减轻责任、减少服务、增加收费、降低质量的理由。投标人必须自行考虑本项目在期间的一切可能产生的费用。在合同执行过程中，采购人将不再另行支付与本项目相关的任何费用（非本项目特殊要求的内容除外）。</w:t>
      </w:r>
    </w:p>
    <w:p w14:paraId="56EC1F96">
      <w:pPr>
        <w:shd w:val="clear" w:color="auto" w:fill="FFFFFF"/>
        <w:adjustRightInd w:val="0"/>
        <w:snapToGrid w:val="0"/>
        <w:spacing w:line="360" w:lineRule="auto"/>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14.3.4投标人应在《开标一览表》、《</w:t>
      </w:r>
      <w:r>
        <w:rPr>
          <w:rFonts w:hint="eastAsia" w:ascii="仿宋" w:hAnsi="仿宋" w:eastAsia="仿宋" w:cs="仿宋"/>
          <w:bCs/>
          <w:kern w:val="0"/>
          <w:sz w:val="24"/>
        </w:rPr>
        <w:t>投标报价一览表</w:t>
      </w:r>
      <w:r>
        <w:rPr>
          <w:rFonts w:hint="eastAsia" w:ascii="仿宋" w:hAnsi="仿宋" w:eastAsia="仿宋" w:cs="仿宋"/>
          <w:kern w:val="0"/>
          <w:sz w:val="24"/>
        </w:rPr>
        <w:t>》等标明投标人报价；《清单报价》提供明细报价。</w:t>
      </w:r>
    </w:p>
    <w:p w14:paraId="7A79F800">
      <w:pPr>
        <w:shd w:val="clear" w:color="auto" w:fill="FFFFFF"/>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14.4投标文件报价出现前后不一致的，除招标文件另有规定外，按照下列规定修正：</w:t>
      </w:r>
    </w:p>
    <w:p w14:paraId="493B73F9">
      <w:pPr>
        <w:shd w:val="clear" w:color="auto" w:fill="FFFFFF"/>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（一）投标文件中开标一览表（报价表）内容与投标文件中相应内容不一致的，以开标一览表（报价表）为准；</w:t>
      </w:r>
    </w:p>
    <w:p w14:paraId="78465C75">
      <w:pPr>
        <w:shd w:val="clear" w:color="auto" w:fill="FFFFFF"/>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（二）大写金额和小写金额不一致的，以大写金额为准；</w:t>
      </w:r>
    </w:p>
    <w:p w14:paraId="41AEAEF1">
      <w:pPr>
        <w:shd w:val="clear" w:color="auto" w:fill="FFFFFF"/>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（三）单价金额小数点或者百分比有明显错位的，以开标一览表的总价为准，并修改单价；</w:t>
      </w:r>
    </w:p>
    <w:p w14:paraId="5D3C11D6">
      <w:pPr>
        <w:shd w:val="clear" w:color="auto" w:fill="FFFFFF"/>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（四）总价金额与按单价汇总金额不一致的，以单价金额累计计算结果为准。</w:t>
      </w:r>
    </w:p>
    <w:p w14:paraId="088DDBDD">
      <w:pPr>
        <w:shd w:val="clear" w:color="auto" w:fill="FFFFFF"/>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同时出现两种以上不一致的，按照前款规定的顺序修正。</w:t>
      </w:r>
    </w:p>
    <w:p w14:paraId="1E20220B">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14:paraId="1761779D">
      <w:pPr>
        <w:shd w:val="clear" w:color="auto" w:fill="FFFFFF"/>
        <w:spacing w:line="360" w:lineRule="auto"/>
        <w:ind w:firstLine="487" w:firstLineChars="202"/>
        <w:rPr>
          <w:rFonts w:hint="eastAsia" w:ascii="仿宋" w:hAnsi="仿宋" w:eastAsia="仿宋" w:cs="仿宋"/>
          <w:b/>
          <w:kern w:val="0"/>
          <w:sz w:val="24"/>
        </w:rPr>
      </w:pPr>
      <w:r>
        <w:rPr>
          <w:rFonts w:hint="eastAsia" w:ascii="仿宋" w:hAnsi="仿宋" w:eastAsia="仿宋" w:cs="仿宋"/>
          <w:b/>
          <w:kern w:val="0"/>
          <w:sz w:val="24"/>
        </w:rPr>
        <w:t>15.投标保证金</w:t>
      </w:r>
    </w:p>
    <w:p w14:paraId="0177335D">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15.1投标保证金是为了保护采购人和招标机构免遭因投标人的违规、违约行为而引起的风险，采购人/代理机构在受到损害时可根据本须知的有关规定没收投标人的投标保证金。中标人如未能按招标文件要求与采购人签署项目合同或未按招标文件要求提交履约保证金的，视为投标人违约，则采购人有权提取中标人投标保证金。</w:t>
      </w:r>
    </w:p>
    <w:p w14:paraId="54C8703B">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15.2 投标人应提交投标保证金，并作为其投标的一部分。招标文件前附表规定交纳</w:t>
      </w:r>
      <w:r>
        <w:rPr>
          <w:rFonts w:hint="eastAsia" w:ascii="仿宋" w:hAnsi="仿宋" w:eastAsia="仿宋" w:cs="仿宋"/>
          <w:bCs/>
          <w:kern w:val="0"/>
          <w:sz w:val="24"/>
        </w:rPr>
        <w:t>投标保证金的</w:t>
      </w:r>
      <w:r>
        <w:rPr>
          <w:rFonts w:hint="eastAsia" w:ascii="仿宋" w:hAnsi="仿宋" w:eastAsia="仿宋" w:cs="仿宋"/>
          <w:kern w:val="0"/>
          <w:sz w:val="24"/>
        </w:rPr>
        <w:t>，</w:t>
      </w:r>
      <w:r>
        <w:rPr>
          <w:rFonts w:hint="eastAsia" w:ascii="仿宋" w:hAnsi="仿宋" w:eastAsia="仿宋" w:cs="仿宋"/>
          <w:bCs/>
          <w:kern w:val="0"/>
          <w:sz w:val="24"/>
        </w:rPr>
        <w:t>投标人应按招标文件前附表</w:t>
      </w:r>
      <w:r>
        <w:rPr>
          <w:rFonts w:hint="eastAsia" w:ascii="仿宋" w:hAnsi="仿宋" w:eastAsia="仿宋" w:cs="仿宋"/>
          <w:kern w:val="0"/>
          <w:sz w:val="24"/>
        </w:rPr>
        <w:t>规定的要求</w:t>
      </w:r>
      <w:r>
        <w:rPr>
          <w:rFonts w:hint="eastAsia" w:ascii="仿宋" w:hAnsi="仿宋" w:eastAsia="仿宋" w:cs="仿宋"/>
          <w:bCs/>
          <w:kern w:val="0"/>
          <w:sz w:val="24"/>
        </w:rPr>
        <w:t>提交保证金</w:t>
      </w:r>
      <w:r>
        <w:rPr>
          <w:rFonts w:hint="eastAsia" w:ascii="仿宋" w:hAnsi="仿宋" w:eastAsia="仿宋" w:cs="仿宋"/>
          <w:kern w:val="0"/>
          <w:sz w:val="24"/>
        </w:rPr>
        <w:t>，</w:t>
      </w:r>
      <w:r>
        <w:rPr>
          <w:rFonts w:hint="eastAsia" w:ascii="仿宋" w:hAnsi="仿宋" w:eastAsia="仿宋" w:cs="仿宋"/>
          <w:bCs/>
          <w:kern w:val="0"/>
          <w:sz w:val="24"/>
        </w:rPr>
        <w:t>投标保证金有效期应与</w:t>
      </w:r>
      <w:r>
        <w:rPr>
          <w:rFonts w:hint="eastAsia" w:ascii="仿宋" w:hAnsi="仿宋" w:eastAsia="仿宋" w:cs="仿宋"/>
          <w:kern w:val="0"/>
          <w:sz w:val="24"/>
        </w:rPr>
        <w:t>招标文件规定</w:t>
      </w:r>
      <w:r>
        <w:rPr>
          <w:rFonts w:hint="eastAsia" w:ascii="仿宋" w:hAnsi="仿宋" w:eastAsia="仿宋" w:cs="仿宋"/>
          <w:bCs/>
          <w:kern w:val="0"/>
          <w:sz w:val="24"/>
        </w:rPr>
        <w:t>的投标有效期一致。投标人</w:t>
      </w:r>
      <w:r>
        <w:rPr>
          <w:rFonts w:hint="eastAsia" w:ascii="仿宋" w:hAnsi="仿宋" w:eastAsia="仿宋" w:cs="仿宋"/>
          <w:kern w:val="0"/>
          <w:sz w:val="24"/>
        </w:rPr>
        <w:t>未按照招标文件要求提交投标保证金的，投标无效。</w:t>
      </w:r>
    </w:p>
    <w:p w14:paraId="5C44EB31">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15.3 投标</w:t>
      </w:r>
      <w:r>
        <w:rPr>
          <w:rFonts w:hint="eastAsia" w:ascii="仿宋" w:hAnsi="仿宋" w:eastAsia="仿宋" w:cs="仿宋"/>
          <w:kern w:val="0"/>
          <w:sz w:val="24"/>
          <w:lang w:val="zh-CN"/>
        </w:rPr>
        <w:t>保证金不接受现金。按</w:t>
      </w:r>
      <w:r>
        <w:rPr>
          <w:rFonts w:hint="eastAsia" w:ascii="仿宋" w:hAnsi="仿宋" w:eastAsia="仿宋" w:cs="仿宋"/>
          <w:kern w:val="0"/>
          <w:sz w:val="24"/>
        </w:rPr>
        <w:t>招标</w:t>
      </w:r>
      <w:r>
        <w:rPr>
          <w:rFonts w:hint="eastAsia" w:ascii="仿宋" w:hAnsi="仿宋" w:eastAsia="仿宋" w:cs="仿宋"/>
          <w:kern w:val="0"/>
          <w:sz w:val="24"/>
          <w:lang w:val="zh-CN"/>
        </w:rPr>
        <w:t>文件要求，在</w:t>
      </w:r>
      <w:r>
        <w:rPr>
          <w:rFonts w:hint="eastAsia" w:ascii="仿宋" w:hAnsi="仿宋" w:eastAsia="仿宋" w:cs="仿宋"/>
          <w:kern w:val="0"/>
          <w:sz w:val="24"/>
        </w:rPr>
        <w:t>投标</w:t>
      </w:r>
      <w:r>
        <w:rPr>
          <w:rFonts w:hint="eastAsia" w:ascii="仿宋" w:hAnsi="仿宋" w:eastAsia="仿宋" w:cs="仿宋"/>
          <w:kern w:val="0"/>
          <w:sz w:val="24"/>
          <w:lang w:val="zh-CN"/>
        </w:rPr>
        <w:t>截止时间前将本项目</w:t>
      </w:r>
      <w:r>
        <w:rPr>
          <w:rFonts w:hint="eastAsia" w:ascii="仿宋" w:hAnsi="仿宋" w:eastAsia="仿宋" w:cs="仿宋"/>
          <w:kern w:val="0"/>
          <w:sz w:val="24"/>
        </w:rPr>
        <w:t>投标</w:t>
      </w:r>
      <w:r>
        <w:rPr>
          <w:rFonts w:hint="eastAsia" w:ascii="仿宋" w:hAnsi="仿宋" w:eastAsia="仿宋" w:cs="仿宋"/>
          <w:kern w:val="0"/>
          <w:sz w:val="24"/>
          <w:lang w:val="zh-CN"/>
        </w:rPr>
        <w:t>保证金从</w:t>
      </w:r>
      <w:r>
        <w:rPr>
          <w:rFonts w:hint="eastAsia" w:ascii="仿宋" w:hAnsi="仿宋" w:eastAsia="仿宋" w:cs="仿宋"/>
          <w:kern w:val="0"/>
          <w:sz w:val="24"/>
        </w:rPr>
        <w:t>投标</w:t>
      </w:r>
      <w:r>
        <w:rPr>
          <w:rFonts w:hint="eastAsia" w:ascii="仿宋" w:hAnsi="仿宋" w:eastAsia="仿宋" w:cs="仿宋"/>
          <w:kern w:val="0"/>
          <w:sz w:val="24"/>
          <w:lang w:val="zh-CN"/>
        </w:rPr>
        <w:t>公司的帐户汇到</w:t>
      </w:r>
      <w:r>
        <w:rPr>
          <w:rFonts w:hint="eastAsia" w:ascii="仿宋" w:hAnsi="仿宋" w:eastAsia="仿宋" w:cs="仿宋"/>
          <w:kern w:val="0"/>
          <w:sz w:val="24"/>
        </w:rPr>
        <w:t>招标</w:t>
      </w:r>
      <w:r>
        <w:rPr>
          <w:rFonts w:hint="eastAsia" w:ascii="仿宋" w:hAnsi="仿宋" w:eastAsia="仿宋" w:cs="仿宋"/>
          <w:kern w:val="0"/>
          <w:sz w:val="24"/>
          <w:lang w:val="zh-CN"/>
        </w:rPr>
        <w:t>方指定帐户，并将汇款单据彩色扫描件上传至政采云平台。</w:t>
      </w:r>
      <w:r>
        <w:rPr>
          <w:rFonts w:hint="eastAsia" w:ascii="仿宋" w:hAnsi="仿宋" w:eastAsia="仿宋" w:cs="仿宋"/>
          <w:kern w:val="0"/>
          <w:sz w:val="24"/>
        </w:rPr>
        <w:t>凡未按招标文件要求提交投标保证金的，将视为非实质性响应性投标而被拒绝。</w:t>
      </w:r>
    </w:p>
    <w:p w14:paraId="6DBD2645">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15.4招标文件接受联合体投标的，可以由联合体中的一方或者共同提交投标保证金。以一方名义提交投标保证金的，对联合体各方均具有约束力。</w:t>
      </w:r>
    </w:p>
    <w:p w14:paraId="38CF3686">
      <w:pPr>
        <w:shd w:val="clear" w:color="auto" w:fill="FFFFFF"/>
        <w:spacing w:line="360" w:lineRule="auto"/>
        <w:ind w:firstLine="484" w:firstLineChars="202"/>
        <w:rPr>
          <w:rFonts w:hint="eastAsia" w:ascii="仿宋" w:hAnsi="仿宋" w:eastAsia="仿宋" w:cs="仿宋"/>
          <w:b/>
          <w:kern w:val="0"/>
          <w:sz w:val="24"/>
        </w:rPr>
      </w:pPr>
      <w:r>
        <w:rPr>
          <w:rFonts w:hint="eastAsia" w:ascii="仿宋" w:hAnsi="仿宋" w:eastAsia="仿宋" w:cs="仿宋"/>
          <w:kern w:val="0"/>
          <w:sz w:val="24"/>
        </w:rPr>
        <w:t>15.5 未中标人的投标保证金，将在中标通知书发出5个工作日内退还（因违反规定被没收的投标保证金不予退回）。</w:t>
      </w:r>
    </w:p>
    <w:p w14:paraId="7F004946">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履约保证金：</w:t>
      </w:r>
    </w:p>
    <w:p w14:paraId="6A5D6865">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中标人投标保证金自动转为履约保证金，合同执行完毕之后退回，（需携带原始交款凭据、采购单位出具的“验收合格”证明资料、开户银行许可证复印件等资料办理退付手续）。</w:t>
      </w:r>
    </w:p>
    <w:p w14:paraId="2A9FCF15">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15.6 </w:t>
      </w:r>
      <w:r>
        <w:rPr>
          <w:rFonts w:hint="eastAsia" w:ascii="仿宋" w:hAnsi="仿宋" w:eastAsia="仿宋" w:cs="仿宋"/>
          <w:bCs/>
          <w:kern w:val="0"/>
          <w:sz w:val="24"/>
        </w:rPr>
        <w:t>下列任何情况发生时，投标保证金将被没收：</w:t>
      </w:r>
    </w:p>
    <w:p w14:paraId="0B405EAE">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（1）投标人在规定的投标有效期内撤回其投标；</w:t>
      </w:r>
    </w:p>
    <w:p w14:paraId="382B748B">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（2）投标提供虚假材料谋取中标的；</w:t>
      </w:r>
    </w:p>
    <w:p w14:paraId="3DBA9B94">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（3）确定中标供应商后，中标人无正当理由放弃中标资格的；</w:t>
      </w:r>
    </w:p>
    <w:p w14:paraId="1947AFEB">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（4）中标后，无正当理由不签订合同或转让、违法分包项目以及拒绝履行合同义务的；</w:t>
      </w:r>
    </w:p>
    <w:p w14:paraId="5A522A8A">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（5）未按招标文件要求提交履约保证金的；</w:t>
      </w:r>
    </w:p>
    <w:p w14:paraId="364C4292">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（6）招标文件规定的其他情形。</w:t>
      </w:r>
    </w:p>
    <w:p w14:paraId="291F1422">
      <w:pPr>
        <w:shd w:val="clear" w:color="auto" w:fill="FFFFFF"/>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15.7 </w:t>
      </w:r>
      <w:r>
        <w:rPr>
          <w:rFonts w:hint="eastAsia" w:ascii="仿宋" w:hAnsi="仿宋" w:eastAsia="仿宋" w:cs="仿宋"/>
          <w:bCs/>
          <w:kern w:val="0"/>
          <w:sz w:val="24"/>
        </w:rPr>
        <w:t>投标人办理投标保证金退款申请手续须提供以下资料：</w:t>
      </w:r>
    </w:p>
    <w:p w14:paraId="79A8A7CF">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15.7.1 中标单位需公示合同后提供下列资料，未中标单位直接提供下列资料；</w:t>
      </w:r>
    </w:p>
    <w:p w14:paraId="5BCAB0DF">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15.7.2 保证金收据及退款申请单；</w:t>
      </w:r>
    </w:p>
    <w:p w14:paraId="26DF270E">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采购代理机构在收齐相关资料后，无息退还保证金，因投标人资料提供不及时导致的退款延误采购人及代理机构不承担责任。</w:t>
      </w:r>
    </w:p>
    <w:p w14:paraId="393586AC">
      <w:pPr>
        <w:pStyle w:val="7"/>
        <w:spacing w:line="360" w:lineRule="auto"/>
        <w:ind w:firstLine="480" w:firstLineChars="200"/>
        <w:rPr>
          <w:rFonts w:hint="eastAsia" w:ascii="仿宋" w:hAnsi="仿宋" w:eastAsia="仿宋" w:cs="仿宋"/>
          <w:sz w:val="24"/>
        </w:rPr>
      </w:pPr>
      <w:r>
        <w:rPr>
          <w:rFonts w:hint="eastAsia" w:ascii="仿宋" w:hAnsi="仿宋" w:eastAsia="仿宋" w:cs="仿宋"/>
          <w:sz w:val="24"/>
        </w:rPr>
        <w:t>15.7.3 中标方在签订合同后两个工作日内将合同彩色扫描件发送至采购代理机构邮箱（邮箱号：</w:t>
      </w:r>
      <w:r>
        <w:rPr>
          <w:rFonts w:hint="eastAsia" w:ascii="仿宋" w:hAnsi="仿宋" w:eastAsia="仿宋" w:cs="仿宋"/>
          <w:sz w:val="24"/>
        </w:rPr>
        <w:fldChar w:fldCharType="begin"/>
      </w:r>
      <w:r>
        <w:rPr>
          <w:rFonts w:hint="eastAsia" w:ascii="仿宋" w:hAnsi="仿宋" w:eastAsia="仿宋" w:cs="仿宋"/>
          <w:sz w:val="24"/>
        </w:rPr>
        <w:instrText xml:space="preserve"> HYPERLINK "mailto:1601001502@qq.com），如因未发送合同扫描件导致合同未备案影响采购方支付款项，所造成的损失由中标方承担。" </w:instrText>
      </w:r>
      <w:r>
        <w:rPr>
          <w:rFonts w:hint="eastAsia" w:ascii="仿宋" w:hAnsi="仿宋" w:eastAsia="仿宋" w:cs="仿宋"/>
          <w:sz w:val="24"/>
        </w:rPr>
        <w:fldChar w:fldCharType="separate"/>
      </w:r>
      <w:r>
        <w:rPr>
          <w:rFonts w:hint="eastAsia" w:ascii="仿宋" w:hAnsi="仿宋" w:eastAsia="仿宋" w:cs="仿宋"/>
          <w:sz w:val="24"/>
          <w:lang w:val="en-US" w:eastAsia="zh-CN"/>
        </w:rPr>
        <w:t>451918963</w:t>
      </w:r>
      <w:r>
        <w:rPr>
          <w:rFonts w:hint="eastAsia" w:ascii="仿宋" w:hAnsi="仿宋" w:eastAsia="仿宋" w:cs="仿宋"/>
          <w:sz w:val="24"/>
        </w:rPr>
        <w:t>@qq.com），如因未发送合同扫描件导致合同未备案影响采购方支付款项，所造成的损失由中标方承担。</w:t>
      </w:r>
      <w:r>
        <w:rPr>
          <w:rFonts w:hint="eastAsia" w:ascii="仿宋" w:hAnsi="仿宋" w:eastAsia="仿宋" w:cs="仿宋"/>
          <w:sz w:val="24"/>
        </w:rPr>
        <w:fldChar w:fldCharType="end"/>
      </w:r>
    </w:p>
    <w:p w14:paraId="591F6FA4">
      <w:pPr>
        <w:shd w:val="clear" w:color="auto" w:fill="FFFFFF"/>
        <w:spacing w:line="360" w:lineRule="auto"/>
        <w:ind w:firstLine="482" w:firstLineChars="200"/>
        <w:rPr>
          <w:rFonts w:hint="eastAsia" w:ascii="仿宋" w:hAnsi="仿宋" w:eastAsia="仿宋" w:cs="仿宋"/>
          <w:b/>
          <w:kern w:val="0"/>
          <w:sz w:val="24"/>
        </w:rPr>
      </w:pPr>
      <w:r>
        <w:rPr>
          <w:rFonts w:hint="eastAsia" w:ascii="仿宋" w:hAnsi="仿宋" w:eastAsia="仿宋" w:cs="仿宋"/>
          <w:b/>
          <w:kern w:val="0"/>
          <w:sz w:val="24"/>
        </w:rPr>
        <w:t>16. 招标答疑会和集中踏勘</w:t>
      </w:r>
    </w:p>
    <w:p w14:paraId="2F118729">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16.1本项目不组织招标答疑会。</w:t>
      </w:r>
    </w:p>
    <w:p w14:paraId="3DB3849C">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16.2 采购人不组织投标人进行集中踏勘。投标人可自行在投标截止前对项目现场和周围环境进行勘察，以获取须投标人自己负责的有关编制投标文件和签署合同所需的所有资料。踏勘现场所发生的费用及风险由投标人自己承担。</w:t>
      </w:r>
    </w:p>
    <w:p w14:paraId="2499E261">
      <w:pPr>
        <w:shd w:val="clear" w:color="auto" w:fill="FFFFFF"/>
        <w:spacing w:line="360" w:lineRule="auto"/>
        <w:ind w:firstLine="482" w:firstLineChars="200"/>
        <w:rPr>
          <w:rFonts w:hint="eastAsia" w:ascii="仿宋" w:hAnsi="仿宋" w:eastAsia="仿宋" w:cs="仿宋"/>
          <w:b/>
          <w:kern w:val="0"/>
          <w:sz w:val="24"/>
        </w:rPr>
      </w:pPr>
      <w:r>
        <w:rPr>
          <w:rFonts w:hint="eastAsia" w:ascii="仿宋" w:hAnsi="仿宋" w:eastAsia="仿宋" w:cs="仿宋"/>
          <w:b/>
          <w:kern w:val="0"/>
          <w:sz w:val="24"/>
        </w:rPr>
        <w:t>17. 投标有效期、廉洁自律承诺要求</w:t>
      </w:r>
    </w:p>
    <w:p w14:paraId="2169ADC9">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17.1 投标有效期见本须知前附表所规定的期限，在此期限内，凡符合本招标文件要求的投标文件均保持有效。投标有效期不足的，在评标时将其视为无效投标。</w:t>
      </w:r>
    </w:p>
    <w:p w14:paraId="1A2F4A7A">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17.2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14:paraId="11EF068D">
      <w:pPr>
        <w:pStyle w:val="4"/>
        <w:spacing w:line="360" w:lineRule="auto"/>
        <w:ind w:firstLine="480"/>
        <w:rPr>
          <w:rFonts w:hint="eastAsia" w:ascii="仿宋" w:hAnsi="仿宋" w:eastAsia="仿宋" w:cs="仿宋"/>
          <w:sz w:val="24"/>
          <w:szCs w:val="24"/>
        </w:rPr>
      </w:pPr>
      <w:r>
        <w:rPr>
          <w:rFonts w:hint="eastAsia" w:ascii="仿宋" w:hAnsi="仿宋" w:eastAsia="仿宋" w:cs="仿宋"/>
          <w:sz w:val="24"/>
          <w:szCs w:val="24"/>
        </w:rPr>
        <w:t>17.3 廉洁自律承诺要求</w:t>
      </w:r>
    </w:p>
    <w:p w14:paraId="1CDAAB8C">
      <w:pPr>
        <w:pStyle w:val="4"/>
        <w:spacing w:line="360" w:lineRule="auto"/>
        <w:ind w:firstLine="480"/>
        <w:rPr>
          <w:rFonts w:hint="eastAsia" w:ascii="仿宋" w:hAnsi="仿宋" w:eastAsia="仿宋" w:cs="仿宋"/>
          <w:sz w:val="24"/>
          <w:szCs w:val="24"/>
        </w:rPr>
      </w:pPr>
      <w:r>
        <w:rPr>
          <w:rFonts w:hint="eastAsia" w:ascii="仿宋" w:hAnsi="仿宋" w:eastAsia="仿宋" w:cs="仿宋"/>
          <w:sz w:val="24"/>
          <w:szCs w:val="24"/>
        </w:rPr>
        <w:t>按照《预防职务违法违纪工作规程》规定要求，在本次招标活动中，</w:t>
      </w:r>
      <w:r>
        <w:rPr>
          <w:rFonts w:hint="eastAsia" w:ascii="仿宋" w:hAnsi="仿宋" w:eastAsia="仿宋" w:cs="仿宋"/>
          <w:sz w:val="24"/>
          <w:szCs w:val="24"/>
          <w:lang w:eastAsia="zh-CN"/>
        </w:rPr>
        <w:t>新疆鑫之晟项目管理有限公司</w:t>
      </w:r>
      <w:r>
        <w:rPr>
          <w:rFonts w:hint="eastAsia" w:ascii="仿宋" w:hAnsi="仿宋" w:eastAsia="仿宋" w:cs="仿宋"/>
          <w:sz w:val="24"/>
          <w:szCs w:val="24"/>
        </w:rPr>
        <w:t>保证不接受任何投标单位送的礼金礼品、有价证券、购物券、回扣、佣金；不与投标单位及其工作人员私下接触、参与宴请和娱乐活动；不向投标单位及其工作人员索要好处费、赞助费和宣传费；不得让投标单位支付旅游费用、报销各种消费凭证；同时，要求参加本次项目的采购单位、评标专家要填写和提交《廉洁自律承诺书》。</w:t>
      </w:r>
    </w:p>
    <w:p w14:paraId="3826C7B1">
      <w:pPr>
        <w:shd w:val="clear" w:color="auto" w:fill="FFFFFF"/>
        <w:spacing w:line="360" w:lineRule="auto"/>
        <w:ind w:firstLine="487" w:firstLineChars="202"/>
        <w:rPr>
          <w:rFonts w:hint="eastAsia" w:ascii="仿宋" w:hAnsi="仿宋" w:eastAsia="仿宋" w:cs="仿宋"/>
          <w:b/>
          <w:bCs/>
          <w:kern w:val="0"/>
          <w:sz w:val="24"/>
        </w:rPr>
      </w:pPr>
      <w:r>
        <w:rPr>
          <w:rFonts w:hint="eastAsia" w:ascii="仿宋" w:hAnsi="仿宋" w:eastAsia="仿宋" w:cs="仿宋"/>
          <w:b/>
          <w:bCs/>
          <w:kern w:val="0"/>
          <w:sz w:val="24"/>
        </w:rPr>
        <w:t>（三） 投标文件的编制</w:t>
      </w:r>
    </w:p>
    <w:p w14:paraId="4AFBA0B1">
      <w:pPr>
        <w:shd w:val="clear" w:color="auto" w:fill="FFFFFF"/>
        <w:spacing w:line="360" w:lineRule="auto"/>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18. 投标文件编制要求</w:t>
      </w:r>
    </w:p>
    <w:p w14:paraId="71DFF431">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投标人提交的投标文件及投标人与采购代理机构就有关投标的所有来往函电均使用中文。</w:t>
      </w:r>
    </w:p>
    <w:p w14:paraId="03C446F8">
      <w:pPr>
        <w:shd w:val="clear" w:color="auto" w:fill="FFFFFF"/>
        <w:spacing w:line="360" w:lineRule="auto"/>
        <w:ind w:firstLine="487" w:firstLineChars="202"/>
        <w:rPr>
          <w:rFonts w:hint="eastAsia" w:ascii="仿宋" w:hAnsi="仿宋" w:eastAsia="仿宋" w:cs="仿宋"/>
          <w:b/>
          <w:kern w:val="0"/>
          <w:sz w:val="24"/>
        </w:rPr>
      </w:pPr>
      <w:r>
        <w:rPr>
          <w:rFonts w:hint="eastAsia" w:ascii="仿宋" w:hAnsi="仿宋" w:eastAsia="仿宋" w:cs="仿宋"/>
          <w:b/>
          <w:kern w:val="0"/>
          <w:sz w:val="24"/>
        </w:rPr>
        <w:t>19. 投标文件编制的依据</w:t>
      </w:r>
    </w:p>
    <w:p w14:paraId="7B0B6E46">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19.1 采购人提供的有关资料；</w:t>
      </w:r>
    </w:p>
    <w:p w14:paraId="285BB127">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19.2 本招标文件及招标文件的修改或者澄清；</w:t>
      </w:r>
    </w:p>
    <w:p w14:paraId="7ECA4FD4">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19.3 政府采购相关的法律、法规和规定。</w:t>
      </w:r>
    </w:p>
    <w:p w14:paraId="66BE36B4">
      <w:pPr>
        <w:shd w:val="clear" w:color="auto" w:fill="FFFFFF"/>
        <w:spacing w:line="360" w:lineRule="auto"/>
        <w:ind w:firstLine="487" w:firstLineChars="202"/>
        <w:rPr>
          <w:rFonts w:hint="eastAsia" w:ascii="仿宋" w:hAnsi="仿宋" w:eastAsia="仿宋" w:cs="仿宋"/>
          <w:b/>
          <w:kern w:val="0"/>
          <w:sz w:val="24"/>
        </w:rPr>
      </w:pPr>
      <w:bookmarkStart w:id="16" w:name="_Toc4995"/>
      <w:r>
        <w:rPr>
          <w:rFonts w:hint="eastAsia" w:ascii="仿宋" w:hAnsi="仿宋" w:eastAsia="仿宋" w:cs="仿宋"/>
          <w:b/>
          <w:kern w:val="0"/>
          <w:sz w:val="24"/>
        </w:rPr>
        <w:t>20. 投标文件的组成</w:t>
      </w:r>
      <w:bookmarkEnd w:id="16"/>
    </w:p>
    <w:p w14:paraId="42494CD6">
      <w:pPr>
        <w:shd w:val="clear" w:color="auto" w:fill="FFFFFF"/>
        <w:spacing w:line="360" w:lineRule="auto"/>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20.1投标文件的组成：</w:t>
      </w:r>
      <w:r>
        <w:rPr>
          <w:rFonts w:hint="eastAsia" w:ascii="仿宋" w:hAnsi="仿宋" w:eastAsia="仿宋" w:cs="仿宋"/>
          <w:bCs/>
          <w:kern w:val="0"/>
          <w:sz w:val="24"/>
        </w:rPr>
        <w:t>商务部分、技术部分、报价部分</w:t>
      </w:r>
      <w:r>
        <w:rPr>
          <w:rFonts w:hint="eastAsia" w:ascii="仿宋" w:hAnsi="仿宋" w:eastAsia="仿宋" w:cs="仿宋"/>
          <w:b/>
          <w:bCs/>
          <w:kern w:val="0"/>
          <w:sz w:val="24"/>
        </w:rPr>
        <w:t>。</w:t>
      </w:r>
    </w:p>
    <w:p w14:paraId="198C8669">
      <w:pPr>
        <w:shd w:val="clear" w:color="auto" w:fill="FFFFFF"/>
        <w:spacing w:line="360" w:lineRule="auto"/>
        <w:ind w:firstLine="484" w:firstLineChars="202"/>
        <w:rPr>
          <w:rFonts w:hint="eastAsia" w:ascii="仿宋" w:hAnsi="仿宋" w:eastAsia="仿宋" w:cs="仿宋"/>
          <w:b/>
          <w:bCs/>
          <w:kern w:val="0"/>
          <w:sz w:val="24"/>
        </w:rPr>
      </w:pPr>
      <w:r>
        <w:rPr>
          <w:rFonts w:hint="eastAsia" w:ascii="仿宋" w:hAnsi="仿宋" w:eastAsia="仿宋" w:cs="仿宋"/>
          <w:kern w:val="0"/>
          <w:sz w:val="24"/>
        </w:rPr>
        <w:t>投标人应当根据招标文件要求编制响应文件，并根据自己的商务能力、技术水平对招标文件提出的要求和条件逐条标明是否响应。</w:t>
      </w:r>
    </w:p>
    <w:p w14:paraId="41EF6937">
      <w:pPr>
        <w:shd w:val="clear" w:color="auto" w:fill="FFFFFF"/>
        <w:spacing w:line="360" w:lineRule="auto"/>
        <w:ind w:firstLine="482" w:firstLineChars="200"/>
        <w:rPr>
          <w:rFonts w:hint="eastAsia" w:ascii="仿宋" w:hAnsi="仿宋" w:eastAsia="仿宋" w:cs="仿宋"/>
          <w:b/>
          <w:bCs/>
          <w:kern w:val="0"/>
          <w:sz w:val="24"/>
        </w:rPr>
      </w:pPr>
      <w:r>
        <w:rPr>
          <w:rFonts w:hint="eastAsia" w:ascii="仿宋" w:hAnsi="仿宋" w:eastAsia="仿宋" w:cs="仿宋"/>
          <w:b/>
          <w:bCs/>
          <w:kern w:val="0"/>
          <w:sz w:val="24"/>
        </w:rPr>
        <w:t>20.2 投标文件主要包括</w:t>
      </w:r>
      <w:r>
        <w:rPr>
          <w:rFonts w:hint="eastAsia" w:ascii="仿宋" w:hAnsi="仿宋" w:eastAsia="仿宋" w:cs="仿宋"/>
          <w:b/>
          <w:sz w:val="24"/>
        </w:rPr>
        <w:t>但不限于以下内容：</w:t>
      </w:r>
    </w:p>
    <w:p w14:paraId="33776053">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（1）投标函；</w:t>
      </w:r>
    </w:p>
    <w:p w14:paraId="3824CB1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（2）投标承诺书；</w:t>
      </w:r>
    </w:p>
    <w:p w14:paraId="60599A3A">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（3）法定代表人身份证明书；</w:t>
      </w:r>
    </w:p>
    <w:p w14:paraId="1E45338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（4）法定代表人授权委托书；</w:t>
      </w:r>
    </w:p>
    <w:p w14:paraId="41BC66D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（5）投标报价一览表；</w:t>
      </w:r>
    </w:p>
    <w:p w14:paraId="6D7FD73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（6）明细报价表；</w:t>
      </w:r>
    </w:p>
    <w:p w14:paraId="619E8E6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（7）投标人的资格证明材料；</w:t>
      </w:r>
    </w:p>
    <w:p w14:paraId="7D4C2BA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（8）投标保证金缴纳凭证；</w:t>
      </w:r>
    </w:p>
    <w:p w14:paraId="23DDBE1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（9）项目人员配备情况表；</w:t>
      </w:r>
    </w:p>
    <w:p w14:paraId="1A74D81A">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（10）投标人近三年相关项目业绩表（2023年1月至今）；</w:t>
      </w:r>
    </w:p>
    <w:p w14:paraId="045077B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（11）商务、技术条款偏离表；</w:t>
      </w:r>
    </w:p>
    <w:p w14:paraId="2850400E">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（12）服务方案；</w:t>
      </w:r>
    </w:p>
    <w:p w14:paraId="2F33D3CC">
      <w:pPr>
        <w:pStyle w:val="5"/>
        <w:spacing w:line="288" w:lineRule="auto"/>
        <w:rPr>
          <w:rFonts w:hint="eastAsia" w:ascii="仿宋" w:hAnsi="仿宋" w:eastAsia="仿宋" w:cs="仿宋"/>
          <w:szCs w:val="24"/>
        </w:rPr>
      </w:pPr>
      <w:r>
        <w:rPr>
          <w:rFonts w:hint="eastAsia" w:ascii="仿宋" w:hAnsi="仿宋" w:eastAsia="仿宋" w:cs="仿宋"/>
          <w:bCs/>
          <w:szCs w:val="24"/>
        </w:rPr>
        <w:t xml:space="preserve">    （13）有效的营业执照；</w:t>
      </w:r>
    </w:p>
    <w:p w14:paraId="05A7AA42">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（14）单位负责人为同一人或者存在直接控股、管理关系的不同供应商，不得参加同一合同项下的政府采购活动；</w:t>
      </w:r>
    </w:p>
    <w:p w14:paraId="09A43122">
      <w:pPr>
        <w:pStyle w:val="5"/>
        <w:spacing w:line="288" w:lineRule="auto"/>
        <w:ind w:firstLine="480"/>
        <w:rPr>
          <w:rFonts w:hint="eastAsia" w:ascii="仿宋" w:hAnsi="仿宋" w:eastAsia="仿宋" w:cs="仿宋"/>
          <w:bCs/>
          <w:szCs w:val="24"/>
        </w:rPr>
      </w:pPr>
      <w:r>
        <w:rPr>
          <w:rFonts w:hint="eastAsia" w:ascii="仿宋" w:hAnsi="仿宋" w:eastAsia="仿宋" w:cs="仿宋"/>
          <w:bCs/>
          <w:szCs w:val="24"/>
        </w:rPr>
        <w:t>（15）“信用中国”、中国政府采购网网站截图；</w:t>
      </w:r>
    </w:p>
    <w:p w14:paraId="4299AEAE">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（16）具有良好的商业信誉和健全的财务会计制度；</w:t>
      </w:r>
    </w:p>
    <w:p w14:paraId="52FCD40B">
      <w:pPr>
        <w:pStyle w:val="5"/>
        <w:spacing w:line="288" w:lineRule="auto"/>
        <w:ind w:firstLine="480" w:firstLineChars="200"/>
        <w:rPr>
          <w:rFonts w:hint="eastAsia" w:ascii="仿宋" w:hAnsi="仿宋" w:eastAsia="仿宋" w:cs="仿宋"/>
          <w:bCs/>
          <w:szCs w:val="24"/>
        </w:rPr>
      </w:pPr>
      <w:r>
        <w:rPr>
          <w:rFonts w:hint="eastAsia" w:ascii="仿宋" w:hAnsi="仿宋" w:eastAsia="仿宋" w:cs="仿宋"/>
          <w:bCs/>
          <w:szCs w:val="24"/>
        </w:rPr>
        <w:t>（17）具有履行合同所必须的设备和专业技术能力（格式自拟）</w:t>
      </w:r>
    </w:p>
    <w:p w14:paraId="6CA74F54">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（18）有依法缴纳税收和社会保障金的良好记录；</w:t>
      </w:r>
    </w:p>
    <w:p w14:paraId="5BB80E7C">
      <w:pPr>
        <w:pStyle w:val="5"/>
        <w:spacing w:line="288" w:lineRule="auto"/>
        <w:ind w:firstLine="480" w:firstLineChars="200"/>
        <w:rPr>
          <w:rFonts w:hint="eastAsia" w:ascii="仿宋" w:hAnsi="仿宋" w:eastAsia="仿宋" w:cs="仿宋"/>
          <w:bCs/>
          <w:szCs w:val="24"/>
        </w:rPr>
      </w:pPr>
      <w:r>
        <w:rPr>
          <w:rFonts w:hint="eastAsia" w:ascii="仿宋" w:hAnsi="仿宋" w:eastAsia="仿宋" w:cs="仿宋"/>
          <w:bCs/>
          <w:szCs w:val="24"/>
        </w:rPr>
        <w:t>（19）参加政府采购活动前3年内在经营活动中没有重大违法记录的书面声明；</w:t>
      </w:r>
    </w:p>
    <w:p w14:paraId="0E2874E8">
      <w:pPr>
        <w:spacing w:line="360" w:lineRule="auto"/>
        <w:ind w:firstLine="480" w:firstLineChars="200"/>
        <w:rPr>
          <w:rFonts w:hint="eastAsia" w:ascii="仿宋" w:hAnsi="仿宋" w:eastAsia="仿宋" w:cs="仿宋"/>
          <w:color w:val="000000"/>
          <w:sz w:val="24"/>
        </w:rPr>
      </w:pPr>
      <w:r>
        <w:rPr>
          <w:rFonts w:hint="eastAsia" w:ascii="仿宋" w:hAnsi="仿宋" w:eastAsia="仿宋" w:cs="仿宋"/>
          <w:bCs/>
          <w:sz w:val="24"/>
        </w:rPr>
        <w:t>（20）特定资格：</w:t>
      </w:r>
      <w:r>
        <w:rPr>
          <w:rFonts w:hint="eastAsia" w:ascii="仿宋" w:hAnsi="仿宋" w:eastAsia="仿宋" w:cs="仿宋"/>
          <w:color w:val="000000"/>
          <w:sz w:val="24"/>
        </w:rPr>
        <w:t>供应商具有有效的《道路运输经营许可证》或有效期内的《</w:t>
      </w:r>
      <w:r>
        <w:rPr>
          <w:rFonts w:hint="eastAsia" w:ascii="仿宋" w:hAnsi="仿宋" w:eastAsia="仿宋" w:cs="仿宋"/>
          <w:color w:val="000000"/>
          <w:sz w:val="24"/>
          <w:lang w:eastAsia="zh-CN"/>
        </w:rPr>
        <w:t>新疆维吾尔自治区汽车租赁经营备案证明</w:t>
      </w:r>
      <w:r>
        <w:rPr>
          <w:rFonts w:hint="eastAsia" w:ascii="仿宋" w:hAnsi="仿宋" w:eastAsia="仿宋" w:cs="仿宋"/>
          <w:color w:val="000000"/>
          <w:sz w:val="24"/>
        </w:rPr>
        <w:t>》。</w:t>
      </w:r>
    </w:p>
    <w:p w14:paraId="1E931EAA">
      <w:pPr>
        <w:pStyle w:val="5"/>
        <w:spacing w:line="288" w:lineRule="auto"/>
        <w:ind w:firstLine="480" w:firstLineChars="200"/>
        <w:rPr>
          <w:rFonts w:hint="eastAsia" w:ascii="仿宋" w:hAnsi="仿宋" w:eastAsia="仿宋" w:cs="仿宋"/>
          <w:bCs/>
          <w:szCs w:val="24"/>
        </w:rPr>
      </w:pPr>
      <w:r>
        <w:rPr>
          <w:rFonts w:hint="eastAsia" w:ascii="仿宋" w:hAnsi="仿宋" w:eastAsia="仿宋" w:cs="仿宋"/>
          <w:bCs/>
          <w:szCs w:val="24"/>
        </w:rPr>
        <w:t>（21）投标人实力及履约能力（格式自拟）</w:t>
      </w:r>
    </w:p>
    <w:p w14:paraId="6CEC3113">
      <w:pPr>
        <w:spacing w:line="288" w:lineRule="auto"/>
        <w:ind w:firstLine="480" w:firstLineChars="200"/>
        <w:rPr>
          <w:rFonts w:hint="eastAsia" w:ascii="仿宋" w:hAnsi="仿宋" w:eastAsia="仿宋" w:cs="仿宋"/>
          <w:sz w:val="24"/>
        </w:rPr>
      </w:pPr>
      <w:r>
        <w:rPr>
          <w:rFonts w:hint="eastAsia" w:ascii="仿宋" w:hAnsi="仿宋" w:eastAsia="仿宋" w:cs="仿宋"/>
          <w:bCs/>
          <w:sz w:val="24"/>
        </w:rPr>
        <w:t>（22）应急预案（格式自拟）</w:t>
      </w:r>
    </w:p>
    <w:p w14:paraId="22EA5512">
      <w:pPr>
        <w:spacing w:line="360" w:lineRule="auto"/>
        <w:ind w:firstLine="480" w:firstLineChars="200"/>
        <w:jc w:val="left"/>
        <w:rPr>
          <w:rFonts w:hint="eastAsia" w:ascii="仿宋" w:hAnsi="仿宋" w:eastAsia="仿宋" w:cs="仿宋"/>
          <w:sz w:val="24"/>
        </w:rPr>
      </w:pPr>
      <w:r>
        <w:rPr>
          <w:rFonts w:hint="eastAsia" w:ascii="仿宋" w:hAnsi="仿宋" w:eastAsia="仿宋" w:cs="仿宋"/>
          <w:bCs/>
          <w:sz w:val="24"/>
        </w:rPr>
        <w:t>（23）投标人认为需要提交的其他商务技术资料（</w:t>
      </w:r>
      <w:r>
        <w:rPr>
          <w:rFonts w:hint="eastAsia" w:ascii="仿宋" w:hAnsi="仿宋" w:eastAsia="仿宋" w:cs="仿宋"/>
          <w:sz w:val="24"/>
        </w:rPr>
        <w:t>《车辆状况真实性承诺书》，但不限于此内容</w:t>
      </w:r>
      <w:r>
        <w:rPr>
          <w:rFonts w:hint="eastAsia" w:ascii="仿宋" w:hAnsi="仿宋" w:eastAsia="仿宋" w:cs="仿宋"/>
          <w:bCs/>
          <w:sz w:val="24"/>
        </w:rPr>
        <w:t>）</w:t>
      </w:r>
    </w:p>
    <w:p w14:paraId="3463051C">
      <w:pPr>
        <w:spacing w:line="360" w:lineRule="auto"/>
        <w:ind w:firstLine="480" w:firstLineChars="200"/>
        <w:jc w:val="left"/>
        <w:rPr>
          <w:rFonts w:hint="eastAsia" w:ascii="仿宋" w:hAnsi="仿宋" w:eastAsia="仿宋" w:cs="仿宋"/>
          <w:iCs/>
          <w:sz w:val="24"/>
        </w:rPr>
      </w:pPr>
      <w:r>
        <w:rPr>
          <w:rFonts w:hint="eastAsia" w:ascii="仿宋" w:hAnsi="仿宋" w:eastAsia="仿宋" w:cs="仿宋"/>
          <w:iCs/>
          <w:sz w:val="24"/>
        </w:rPr>
        <w:t>响应文件包括但不仅限于上述内容，如有不足，请自行补充提供。</w:t>
      </w:r>
    </w:p>
    <w:p w14:paraId="3C46B63C">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注：为了便于查找，请按上述顺序编制投标文件内容，并在目录中注明每项内容的起始页码。</w:t>
      </w:r>
    </w:p>
    <w:p w14:paraId="3B6E2CEC">
      <w:pPr>
        <w:shd w:val="clear" w:color="auto" w:fill="FFFFFF"/>
        <w:spacing w:line="360" w:lineRule="auto"/>
        <w:ind w:firstLine="482" w:firstLineChars="200"/>
        <w:rPr>
          <w:rFonts w:hint="eastAsia" w:ascii="仿宋" w:hAnsi="仿宋" w:eastAsia="仿宋" w:cs="仿宋"/>
          <w:b/>
          <w:kern w:val="0"/>
          <w:sz w:val="24"/>
        </w:rPr>
      </w:pPr>
      <w:r>
        <w:rPr>
          <w:rFonts w:hint="eastAsia" w:ascii="仿宋" w:hAnsi="仿宋" w:eastAsia="仿宋" w:cs="仿宋"/>
          <w:b/>
          <w:kern w:val="0"/>
          <w:sz w:val="24"/>
        </w:rPr>
        <w:t>21. 投标文件的编制及格式</w:t>
      </w:r>
    </w:p>
    <w:p w14:paraId="7DF93D3A">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sz w:val="24"/>
        </w:rPr>
        <w:t>21.1 投标文件包括本招标文件第20条规定的内容，投标人提供的投标文件须使用招标文件所提供投标文件格式（表格可按照同样格式扩展），并保证所提供的资料的真实性。未提供格式的，投标人可自行编制。</w:t>
      </w:r>
    </w:p>
    <w:p w14:paraId="0346BA4C">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21.2 招标文件要求提供的所有证书、合同、获奖表彰文件等招标要求的证明资料，</w:t>
      </w:r>
      <w:r>
        <w:rPr>
          <w:rFonts w:hint="eastAsia" w:ascii="仿宋" w:hAnsi="仿宋" w:eastAsia="仿宋" w:cs="仿宋"/>
          <w:sz w:val="24"/>
        </w:rPr>
        <w:t>在投标文件编制中所需提交的证明材料复印件须加盖投标人公章上传,</w:t>
      </w:r>
      <w:r>
        <w:rPr>
          <w:rFonts w:hint="eastAsia" w:ascii="仿宋" w:hAnsi="仿宋" w:eastAsia="仿宋" w:cs="仿宋"/>
          <w:kern w:val="0"/>
          <w:sz w:val="24"/>
        </w:rPr>
        <w:t>否则视为非实质响应招标文件</w:t>
      </w:r>
      <w:r>
        <w:rPr>
          <w:rFonts w:hint="eastAsia" w:ascii="仿宋" w:hAnsi="仿宋" w:eastAsia="仿宋" w:cs="仿宋"/>
          <w:sz w:val="24"/>
        </w:rPr>
        <w:t>。</w:t>
      </w:r>
    </w:p>
    <w:p w14:paraId="165CF33F">
      <w:pPr>
        <w:shd w:val="clear" w:color="auto" w:fill="FFFFFF"/>
        <w:spacing w:line="360" w:lineRule="auto"/>
        <w:ind w:firstLine="484" w:firstLineChars="202"/>
        <w:rPr>
          <w:rFonts w:hint="eastAsia" w:ascii="仿宋" w:hAnsi="仿宋" w:eastAsia="仿宋" w:cs="仿宋"/>
          <w:sz w:val="24"/>
        </w:rPr>
      </w:pPr>
      <w:bookmarkStart w:id="17" w:name="_Toc31575"/>
      <w:r>
        <w:rPr>
          <w:rFonts w:hint="eastAsia" w:ascii="仿宋" w:hAnsi="仿宋" w:eastAsia="仿宋" w:cs="仿宋"/>
          <w:kern w:val="0"/>
          <w:sz w:val="24"/>
        </w:rPr>
        <w:t>21.3 投标文件严禁涂改或行间插字和增删。除非这些修改是根据采购人的指示进行的，或者是投标人造成的必须修改的错误，</w:t>
      </w:r>
      <w:r>
        <w:rPr>
          <w:rFonts w:hint="eastAsia" w:ascii="仿宋" w:hAnsi="仿宋" w:eastAsia="仿宋" w:cs="仿宋"/>
          <w:sz w:val="24"/>
        </w:rPr>
        <w:t>必要的修改处必须有投标人法人代表或其授权代表人签字。</w:t>
      </w:r>
      <w:bookmarkEnd w:id="17"/>
    </w:p>
    <w:p w14:paraId="04CEB787">
      <w:pPr>
        <w:shd w:val="clear" w:color="auto" w:fill="FFFFFF"/>
        <w:spacing w:line="360" w:lineRule="auto"/>
        <w:ind w:firstLine="484" w:firstLineChars="202"/>
        <w:rPr>
          <w:rFonts w:hint="eastAsia" w:ascii="仿宋" w:hAnsi="仿宋" w:eastAsia="仿宋" w:cs="仿宋"/>
          <w:sz w:val="24"/>
        </w:rPr>
      </w:pPr>
      <w:bookmarkStart w:id="18" w:name="_Toc18866"/>
      <w:r>
        <w:rPr>
          <w:rFonts w:hint="eastAsia" w:ascii="仿宋" w:hAnsi="仿宋" w:eastAsia="仿宋" w:cs="仿宋"/>
          <w:sz w:val="24"/>
        </w:rPr>
        <w:t>21.4除特别说明外，全套响应文件的书面部分均须使用A4规格纸张无线胶装方式装订，不得采用活页夹等可随时拆换的方式装订。</w:t>
      </w:r>
      <w:bookmarkEnd w:id="18"/>
    </w:p>
    <w:p w14:paraId="2FA89A8E">
      <w:pPr>
        <w:shd w:val="clear" w:color="auto" w:fill="FFFFFF"/>
        <w:spacing w:line="360" w:lineRule="auto"/>
        <w:ind w:firstLine="484" w:firstLineChars="202"/>
        <w:rPr>
          <w:rFonts w:hint="eastAsia" w:ascii="仿宋" w:hAnsi="仿宋" w:eastAsia="仿宋" w:cs="仿宋"/>
          <w:sz w:val="24"/>
        </w:rPr>
      </w:pPr>
      <w:bookmarkStart w:id="19" w:name="_Toc32267"/>
      <w:r>
        <w:rPr>
          <w:rFonts w:hint="eastAsia" w:ascii="仿宋" w:hAnsi="仿宋" w:eastAsia="仿宋" w:cs="仿宋"/>
          <w:sz w:val="24"/>
        </w:rPr>
        <w:t>21.5 招标文件中分标段的，</w:t>
      </w:r>
      <w:r>
        <w:rPr>
          <w:rFonts w:hint="eastAsia" w:ascii="仿宋" w:hAnsi="仿宋" w:eastAsia="仿宋" w:cs="仿宋"/>
          <w:bCs/>
          <w:sz w:val="24"/>
          <w:lang w:val="zh-CN"/>
        </w:rPr>
        <w:t>投标人</w:t>
      </w:r>
      <w:r>
        <w:rPr>
          <w:rFonts w:hint="eastAsia" w:ascii="仿宋" w:hAnsi="仿宋" w:eastAsia="仿宋" w:cs="仿宋"/>
          <w:bCs/>
          <w:sz w:val="24"/>
        </w:rPr>
        <w:t>须按照招标文件的要求，</w:t>
      </w:r>
      <w:r>
        <w:rPr>
          <w:rFonts w:hint="eastAsia" w:ascii="仿宋" w:hAnsi="仿宋" w:eastAsia="仿宋" w:cs="仿宋"/>
          <w:bCs/>
          <w:sz w:val="24"/>
          <w:lang w:val="zh-CN"/>
        </w:rPr>
        <w:t>针对本单位所投标段分别编制投标文件并单独提交。</w:t>
      </w:r>
      <w:r>
        <w:rPr>
          <w:rFonts w:hint="eastAsia" w:ascii="仿宋" w:hAnsi="仿宋" w:eastAsia="仿宋" w:cs="仿宋"/>
          <w:bCs/>
          <w:sz w:val="24"/>
        </w:rPr>
        <w:t>投标文件应当对招标文件提出的要求和条件作出实质性响应，否则视为无效投标。</w:t>
      </w:r>
      <w:bookmarkEnd w:id="19"/>
    </w:p>
    <w:p w14:paraId="3FECC572">
      <w:pPr>
        <w:shd w:val="clear" w:color="auto" w:fill="FFFFFF"/>
        <w:spacing w:line="360" w:lineRule="auto"/>
        <w:ind w:firstLine="480" w:firstLineChars="200"/>
        <w:rPr>
          <w:rFonts w:hint="eastAsia" w:ascii="仿宋" w:hAnsi="仿宋" w:eastAsia="仿宋" w:cs="仿宋"/>
          <w:sz w:val="24"/>
        </w:rPr>
      </w:pPr>
      <w:r>
        <w:rPr>
          <w:rFonts w:hint="eastAsia" w:ascii="仿宋" w:hAnsi="仿宋" w:eastAsia="仿宋" w:cs="仿宋"/>
          <w:kern w:val="0"/>
          <w:sz w:val="24"/>
        </w:rPr>
        <w:t>22</w:t>
      </w:r>
      <w:r>
        <w:rPr>
          <w:rFonts w:hint="eastAsia" w:ascii="仿宋" w:hAnsi="仿宋" w:eastAsia="仿宋" w:cs="仿宋"/>
          <w:sz w:val="24"/>
        </w:rPr>
        <w:t xml:space="preserve">. </w:t>
      </w:r>
      <w:r>
        <w:rPr>
          <w:rFonts w:hint="eastAsia" w:ascii="仿宋" w:hAnsi="仿宋" w:eastAsia="仿宋" w:cs="仿宋"/>
          <w:b/>
          <w:sz w:val="24"/>
        </w:rPr>
        <w:t>发生下列情况之一者，应在资格性、符合性检查时按照无效投标处理：</w:t>
      </w:r>
    </w:p>
    <w:p w14:paraId="7006AFFA">
      <w:pPr>
        <w:shd w:val="clear" w:color="auto" w:fill="FFFFFF"/>
        <w:spacing w:line="360" w:lineRule="auto"/>
        <w:ind w:firstLine="480" w:firstLineChars="200"/>
        <w:rPr>
          <w:rFonts w:hint="eastAsia" w:ascii="仿宋" w:hAnsi="仿宋" w:eastAsia="仿宋" w:cs="仿宋"/>
          <w:sz w:val="24"/>
        </w:rPr>
      </w:pPr>
      <w:r>
        <w:rPr>
          <w:rFonts w:hint="eastAsia" w:ascii="仿宋" w:hAnsi="仿宋" w:eastAsia="仿宋" w:cs="仿宋"/>
          <w:sz w:val="24"/>
        </w:rPr>
        <w:t>（1）应缴未缴投标保证金或金额不足、投标保证金缴纳形式不符合招标文件要求的；</w:t>
      </w:r>
    </w:p>
    <w:p w14:paraId="074EF4CE">
      <w:pPr>
        <w:shd w:val="clear" w:color="auto" w:fill="FFFFFF"/>
        <w:spacing w:line="360" w:lineRule="auto"/>
        <w:ind w:firstLine="480" w:firstLineChars="200"/>
        <w:rPr>
          <w:rFonts w:hint="eastAsia" w:ascii="仿宋" w:hAnsi="仿宋" w:eastAsia="仿宋" w:cs="仿宋"/>
          <w:sz w:val="24"/>
        </w:rPr>
      </w:pPr>
      <w:r>
        <w:rPr>
          <w:rFonts w:hint="eastAsia" w:ascii="仿宋" w:hAnsi="仿宋" w:eastAsia="仿宋" w:cs="仿宋"/>
          <w:sz w:val="24"/>
        </w:rPr>
        <w:t>（2）未按照招标文件中投标文件有关“规定格式、内容、签署、盖章、标识、提交”等要求上传的；</w:t>
      </w:r>
    </w:p>
    <w:p w14:paraId="1039D923">
      <w:pPr>
        <w:shd w:val="clear" w:color="auto" w:fill="FFFFFF"/>
        <w:spacing w:line="360" w:lineRule="auto"/>
        <w:ind w:firstLine="480" w:firstLineChars="200"/>
        <w:rPr>
          <w:rFonts w:hint="eastAsia" w:ascii="仿宋" w:hAnsi="仿宋" w:eastAsia="仿宋" w:cs="仿宋"/>
          <w:sz w:val="24"/>
        </w:rPr>
      </w:pPr>
      <w:r>
        <w:rPr>
          <w:rFonts w:hint="eastAsia" w:ascii="仿宋" w:hAnsi="仿宋" w:eastAsia="仿宋" w:cs="仿宋"/>
          <w:sz w:val="24"/>
        </w:rPr>
        <w:t>（3）联合体未提交联合协议</w:t>
      </w:r>
      <w:r>
        <w:rPr>
          <w:rFonts w:hint="eastAsia" w:ascii="仿宋" w:hAnsi="仿宋" w:eastAsia="仿宋" w:cs="仿宋"/>
          <w:bCs/>
          <w:sz w:val="24"/>
        </w:rPr>
        <w:t>，</w:t>
      </w:r>
      <w:r>
        <w:rPr>
          <w:rFonts w:hint="eastAsia" w:ascii="仿宋" w:hAnsi="仿宋" w:eastAsia="仿宋" w:cs="仿宋"/>
          <w:sz w:val="24"/>
        </w:rPr>
        <w:t>或未提交联合体各方资格证明文件（本项目不接受联合体投标）</w:t>
      </w:r>
      <w:r>
        <w:rPr>
          <w:rFonts w:hint="eastAsia" w:ascii="仿宋" w:hAnsi="仿宋" w:eastAsia="仿宋" w:cs="仿宋"/>
          <w:bCs/>
          <w:sz w:val="24"/>
        </w:rPr>
        <w:t>；</w:t>
      </w:r>
    </w:p>
    <w:p w14:paraId="23613BF5">
      <w:pPr>
        <w:shd w:val="clear" w:color="auto" w:fill="FFFFFF"/>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（4）参加政府采购活动前三年内，在经营活动中有重大违法记录的； </w:t>
      </w:r>
    </w:p>
    <w:p w14:paraId="2BE036EB">
      <w:pPr>
        <w:shd w:val="clear" w:color="auto" w:fill="FFFFFF"/>
        <w:spacing w:line="360" w:lineRule="auto"/>
        <w:ind w:firstLine="480" w:firstLineChars="200"/>
        <w:rPr>
          <w:rFonts w:hint="eastAsia" w:ascii="仿宋" w:hAnsi="仿宋" w:eastAsia="仿宋" w:cs="仿宋"/>
          <w:sz w:val="24"/>
        </w:rPr>
      </w:pPr>
      <w:r>
        <w:rPr>
          <w:rFonts w:hint="eastAsia" w:ascii="仿宋" w:hAnsi="仿宋" w:eastAsia="仿宋" w:cs="仿宋"/>
          <w:sz w:val="24"/>
        </w:rPr>
        <w:t>（5）不具备招标文件规定的资质和资格要求及特定条件的；</w:t>
      </w:r>
    </w:p>
    <w:p w14:paraId="36F6A478">
      <w:pPr>
        <w:shd w:val="clear" w:color="auto" w:fill="FFFFFF"/>
        <w:spacing w:line="360" w:lineRule="auto"/>
        <w:ind w:firstLine="480" w:firstLineChars="200"/>
        <w:rPr>
          <w:rFonts w:hint="eastAsia" w:ascii="仿宋" w:hAnsi="仿宋" w:eastAsia="仿宋" w:cs="仿宋"/>
          <w:sz w:val="24"/>
        </w:rPr>
      </w:pPr>
      <w:r>
        <w:rPr>
          <w:rFonts w:hint="eastAsia" w:ascii="仿宋" w:hAnsi="仿宋" w:eastAsia="仿宋" w:cs="仿宋"/>
          <w:sz w:val="24"/>
        </w:rPr>
        <w:t>（6）不满足“投标须知”</w:t>
      </w:r>
      <w:r>
        <w:rPr>
          <w:rFonts w:hint="eastAsia" w:ascii="仿宋" w:hAnsi="仿宋" w:eastAsia="仿宋" w:cs="仿宋"/>
          <w:bCs/>
          <w:sz w:val="24"/>
        </w:rPr>
        <w:t>规定的</w:t>
      </w:r>
      <w:r>
        <w:rPr>
          <w:rFonts w:hint="eastAsia" w:ascii="仿宋" w:hAnsi="仿宋" w:eastAsia="仿宋" w:cs="仿宋"/>
          <w:sz w:val="24"/>
        </w:rPr>
        <w:t>实质性要求的；</w:t>
      </w:r>
    </w:p>
    <w:p w14:paraId="6A10D72B">
      <w:pPr>
        <w:shd w:val="clear" w:color="auto" w:fill="FFFFFF"/>
        <w:spacing w:line="360" w:lineRule="auto"/>
        <w:ind w:firstLine="480" w:firstLineChars="200"/>
        <w:rPr>
          <w:rFonts w:hint="eastAsia" w:ascii="仿宋" w:hAnsi="仿宋" w:eastAsia="仿宋" w:cs="仿宋"/>
          <w:sz w:val="24"/>
        </w:rPr>
      </w:pPr>
      <w:r>
        <w:rPr>
          <w:rFonts w:hint="eastAsia" w:ascii="仿宋" w:hAnsi="仿宋" w:eastAsia="仿宋" w:cs="仿宋"/>
          <w:sz w:val="24"/>
        </w:rPr>
        <w:t>（7）投标报价超过采购项目预算或最高限价且采购人不能支付的；</w:t>
      </w:r>
    </w:p>
    <w:p w14:paraId="357AFA30">
      <w:pPr>
        <w:shd w:val="clear" w:color="auto" w:fill="FFFFFF"/>
        <w:spacing w:line="360" w:lineRule="auto"/>
        <w:ind w:firstLine="480" w:firstLineChars="200"/>
        <w:rPr>
          <w:rFonts w:hint="eastAsia" w:ascii="仿宋" w:hAnsi="仿宋" w:eastAsia="仿宋" w:cs="仿宋"/>
          <w:sz w:val="24"/>
        </w:rPr>
      </w:pPr>
      <w:r>
        <w:rPr>
          <w:rFonts w:hint="eastAsia" w:ascii="仿宋" w:hAnsi="仿宋" w:eastAsia="仿宋" w:cs="仿宋"/>
          <w:sz w:val="24"/>
        </w:rPr>
        <w:t>（8）同一投标人提交两个以上不同的投标文件或者投标报价的（招标文件要求允许提交备选方案的除外）；</w:t>
      </w:r>
    </w:p>
    <w:p w14:paraId="2BD52A09">
      <w:pPr>
        <w:shd w:val="clear" w:color="auto" w:fill="FFFFFF"/>
        <w:spacing w:line="360" w:lineRule="auto"/>
        <w:ind w:firstLine="480" w:firstLineChars="200"/>
        <w:rPr>
          <w:rFonts w:hint="eastAsia" w:ascii="仿宋" w:hAnsi="仿宋" w:eastAsia="仿宋" w:cs="仿宋"/>
          <w:sz w:val="24"/>
        </w:rPr>
      </w:pPr>
      <w:r>
        <w:rPr>
          <w:rFonts w:hint="eastAsia" w:ascii="仿宋" w:hAnsi="仿宋" w:eastAsia="仿宋" w:cs="仿宋"/>
          <w:sz w:val="24"/>
        </w:rPr>
        <w:t>（9）投标文件载明的投标范围小于招标文件规定的采购范围的(缺漏招标文件所要求的内容)；</w:t>
      </w:r>
    </w:p>
    <w:p w14:paraId="635D515A">
      <w:pPr>
        <w:shd w:val="clear" w:color="auto" w:fill="FFFFFF"/>
        <w:spacing w:line="360" w:lineRule="auto"/>
        <w:ind w:firstLine="480" w:firstLineChars="200"/>
        <w:rPr>
          <w:rFonts w:hint="eastAsia" w:ascii="仿宋" w:hAnsi="仿宋" w:eastAsia="仿宋" w:cs="仿宋"/>
          <w:sz w:val="24"/>
        </w:rPr>
      </w:pPr>
      <w:r>
        <w:rPr>
          <w:rFonts w:hint="eastAsia" w:ascii="仿宋" w:hAnsi="仿宋" w:eastAsia="仿宋" w:cs="仿宋"/>
          <w:sz w:val="24"/>
        </w:rPr>
        <w:t>（10）投标有效期不足的；</w:t>
      </w:r>
    </w:p>
    <w:p w14:paraId="0EAA5E53">
      <w:pPr>
        <w:shd w:val="clear" w:color="auto" w:fill="FFFFFF"/>
        <w:spacing w:line="360" w:lineRule="auto"/>
        <w:ind w:firstLine="480" w:firstLineChars="200"/>
        <w:rPr>
          <w:rFonts w:hint="eastAsia" w:ascii="仿宋" w:hAnsi="仿宋" w:eastAsia="仿宋" w:cs="仿宋"/>
          <w:sz w:val="24"/>
        </w:rPr>
      </w:pPr>
      <w:r>
        <w:rPr>
          <w:rFonts w:hint="eastAsia" w:ascii="仿宋" w:hAnsi="仿宋" w:eastAsia="仿宋" w:cs="仿宋"/>
          <w:sz w:val="24"/>
        </w:rPr>
        <w:t>（11）投标文件含有采购人不能接受的附加条件的；</w:t>
      </w:r>
    </w:p>
    <w:p w14:paraId="566BE866">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sz w:val="24"/>
        </w:rPr>
        <w:t>（12）不符合法律、法规和招标文件规定的其他无效情形。</w:t>
      </w:r>
    </w:p>
    <w:p w14:paraId="1FAA9201">
      <w:pPr>
        <w:shd w:val="clear" w:color="auto" w:fill="FFFFFF"/>
        <w:spacing w:line="360" w:lineRule="auto"/>
        <w:ind w:firstLine="487" w:firstLineChars="202"/>
        <w:rPr>
          <w:rFonts w:hint="eastAsia" w:ascii="仿宋" w:hAnsi="仿宋" w:eastAsia="仿宋" w:cs="仿宋"/>
          <w:b/>
          <w:kern w:val="0"/>
          <w:sz w:val="24"/>
        </w:rPr>
      </w:pPr>
      <w:r>
        <w:rPr>
          <w:rFonts w:hint="eastAsia" w:ascii="仿宋" w:hAnsi="仿宋" w:eastAsia="仿宋" w:cs="仿宋"/>
          <w:b/>
          <w:kern w:val="0"/>
          <w:sz w:val="24"/>
        </w:rPr>
        <w:t>（四） 投标文件的递交</w:t>
      </w:r>
    </w:p>
    <w:p w14:paraId="79459C61">
      <w:pPr>
        <w:shd w:val="clear" w:color="auto" w:fill="FFFFFF"/>
        <w:spacing w:line="360" w:lineRule="auto"/>
        <w:ind w:firstLine="482" w:firstLineChars="200"/>
        <w:rPr>
          <w:rFonts w:hint="eastAsia" w:ascii="仿宋" w:hAnsi="仿宋" w:eastAsia="仿宋" w:cs="仿宋"/>
          <w:b/>
          <w:kern w:val="0"/>
          <w:sz w:val="24"/>
          <w:lang w:val="zh-CN"/>
        </w:rPr>
      </w:pPr>
      <w:r>
        <w:rPr>
          <w:rFonts w:hint="eastAsia" w:ascii="仿宋" w:hAnsi="仿宋" w:eastAsia="仿宋" w:cs="仿宋"/>
          <w:b/>
          <w:kern w:val="0"/>
          <w:sz w:val="24"/>
        </w:rPr>
        <w:t>23. 投标</w:t>
      </w:r>
      <w:r>
        <w:rPr>
          <w:rFonts w:hint="eastAsia" w:ascii="仿宋" w:hAnsi="仿宋" w:eastAsia="仿宋" w:cs="仿宋"/>
          <w:b/>
          <w:kern w:val="0"/>
          <w:sz w:val="24"/>
          <w:lang w:val="zh-CN"/>
        </w:rPr>
        <w:t>截止时间</w:t>
      </w:r>
    </w:p>
    <w:p w14:paraId="38E5E979">
      <w:pPr>
        <w:shd w:val="clear" w:color="auto" w:fill="FFFFFF"/>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kern w:val="0"/>
          <w:sz w:val="24"/>
        </w:rPr>
        <w:t>投标</w:t>
      </w:r>
      <w:r>
        <w:rPr>
          <w:rFonts w:hint="eastAsia" w:ascii="仿宋" w:hAnsi="仿宋" w:eastAsia="仿宋" w:cs="仿宋"/>
          <w:kern w:val="0"/>
          <w:sz w:val="24"/>
          <w:lang w:val="zh-CN"/>
        </w:rPr>
        <w:t>文件的上传不得迟于</w:t>
      </w:r>
      <w:r>
        <w:rPr>
          <w:rFonts w:hint="eastAsia" w:ascii="仿宋" w:hAnsi="仿宋" w:eastAsia="仿宋" w:cs="仿宋"/>
          <w:color w:val="auto"/>
          <w:kern w:val="0"/>
          <w:sz w:val="24"/>
          <w:lang w:val="zh-CN" w:eastAsia="zh-CN"/>
        </w:rPr>
        <w:t>2026年06月15日11时00分（北</w:t>
      </w:r>
      <w:r>
        <w:rPr>
          <w:rFonts w:hint="eastAsia" w:ascii="仿宋" w:hAnsi="仿宋" w:eastAsia="仿宋" w:cs="仿宋"/>
          <w:kern w:val="0"/>
          <w:sz w:val="24"/>
          <w:lang w:val="zh-CN" w:eastAsia="zh-CN"/>
        </w:rPr>
        <w:t>京时间）</w:t>
      </w:r>
      <w:r>
        <w:rPr>
          <w:rFonts w:hint="eastAsia" w:ascii="仿宋" w:hAnsi="仿宋" w:eastAsia="仿宋" w:cs="仿宋"/>
          <w:color w:val="auto"/>
          <w:kern w:val="0"/>
          <w:sz w:val="24"/>
        </w:rPr>
        <w:t>；</w:t>
      </w:r>
    </w:p>
    <w:p w14:paraId="3FCD25B3">
      <w:pPr>
        <w:shd w:val="clear" w:color="auto" w:fill="FFFFFF"/>
        <w:spacing w:line="360" w:lineRule="auto"/>
        <w:ind w:firstLine="487" w:firstLineChars="202"/>
        <w:rPr>
          <w:rFonts w:hint="eastAsia" w:ascii="仿宋" w:hAnsi="仿宋" w:eastAsia="仿宋" w:cs="仿宋"/>
          <w:sz w:val="24"/>
        </w:rPr>
      </w:pPr>
      <w:r>
        <w:rPr>
          <w:rFonts w:hint="eastAsia" w:ascii="仿宋" w:hAnsi="仿宋" w:eastAsia="仿宋" w:cs="仿宋"/>
          <w:b/>
          <w:kern w:val="0"/>
          <w:sz w:val="24"/>
        </w:rPr>
        <w:t>24. 迟交的投标文件</w:t>
      </w:r>
    </w:p>
    <w:p w14:paraId="4E91A603">
      <w:pPr>
        <w:shd w:val="clear" w:color="auto" w:fill="FFFFFF"/>
        <w:spacing w:line="360" w:lineRule="auto"/>
        <w:ind w:firstLine="480" w:firstLineChars="200"/>
        <w:rPr>
          <w:rFonts w:hint="eastAsia" w:ascii="仿宋" w:hAnsi="仿宋" w:eastAsia="仿宋" w:cs="仿宋"/>
          <w:bCs/>
          <w:sz w:val="24"/>
          <w:lang w:val="zh-CN"/>
        </w:rPr>
      </w:pPr>
      <w:r>
        <w:rPr>
          <w:rFonts w:hint="eastAsia" w:ascii="仿宋" w:hAnsi="仿宋" w:eastAsia="仿宋" w:cs="仿宋"/>
          <w:bCs/>
          <w:sz w:val="24"/>
          <w:lang w:val="zh-CN"/>
        </w:rPr>
        <w:t>所有</w:t>
      </w:r>
      <w:r>
        <w:rPr>
          <w:rFonts w:hint="eastAsia" w:ascii="仿宋" w:hAnsi="仿宋" w:eastAsia="仿宋" w:cs="仿宋"/>
          <w:kern w:val="0"/>
          <w:sz w:val="24"/>
        </w:rPr>
        <w:t>投标</w:t>
      </w:r>
      <w:r>
        <w:rPr>
          <w:rFonts w:hint="eastAsia" w:ascii="仿宋" w:hAnsi="仿宋" w:eastAsia="仿宋" w:cs="仿宋"/>
          <w:bCs/>
          <w:sz w:val="24"/>
          <w:lang w:val="zh-CN"/>
        </w:rPr>
        <w:t>文件必须在采购人规定的</w:t>
      </w:r>
      <w:r>
        <w:rPr>
          <w:rFonts w:hint="eastAsia" w:ascii="仿宋" w:hAnsi="仿宋" w:eastAsia="仿宋" w:cs="仿宋"/>
          <w:bCs/>
          <w:sz w:val="24"/>
        </w:rPr>
        <w:t>投标</w:t>
      </w:r>
      <w:r>
        <w:rPr>
          <w:rFonts w:hint="eastAsia" w:ascii="仿宋" w:hAnsi="仿宋" w:eastAsia="仿宋" w:cs="仿宋"/>
          <w:bCs/>
          <w:sz w:val="24"/>
          <w:lang w:val="zh-CN"/>
        </w:rPr>
        <w:t>截止时间之前上传至政采云平台，在此之后上传不了的响应文件，投标人自行负责。</w:t>
      </w:r>
    </w:p>
    <w:p w14:paraId="61AA6F50">
      <w:pPr>
        <w:shd w:val="clear" w:color="auto" w:fill="FFFFFF"/>
        <w:spacing w:line="360" w:lineRule="auto"/>
        <w:ind w:firstLine="487" w:firstLineChars="202"/>
        <w:rPr>
          <w:rFonts w:hint="eastAsia" w:ascii="仿宋" w:hAnsi="仿宋" w:eastAsia="仿宋" w:cs="仿宋"/>
          <w:sz w:val="24"/>
        </w:rPr>
      </w:pPr>
      <w:r>
        <w:rPr>
          <w:rFonts w:hint="eastAsia" w:ascii="仿宋" w:hAnsi="仿宋" w:eastAsia="仿宋" w:cs="仿宋"/>
          <w:b/>
          <w:kern w:val="0"/>
          <w:sz w:val="24"/>
        </w:rPr>
        <w:t>25. 投标文件的补充、修改与撤回</w:t>
      </w:r>
    </w:p>
    <w:p w14:paraId="5435BDC7">
      <w:pPr>
        <w:shd w:val="clear" w:color="auto" w:fill="FFFFFF"/>
        <w:spacing w:line="360" w:lineRule="auto"/>
        <w:ind w:firstLine="484" w:firstLineChars="202"/>
        <w:rPr>
          <w:rFonts w:hint="eastAsia" w:ascii="仿宋" w:hAnsi="仿宋" w:eastAsia="仿宋" w:cs="仿宋"/>
          <w:sz w:val="24"/>
          <w:lang w:val="zh-CN"/>
        </w:rPr>
      </w:pPr>
      <w:r>
        <w:rPr>
          <w:rFonts w:hint="eastAsia" w:ascii="仿宋" w:hAnsi="仿宋" w:eastAsia="仿宋" w:cs="仿宋"/>
          <w:sz w:val="24"/>
        </w:rPr>
        <w:t>25.1</w:t>
      </w:r>
      <w:r>
        <w:rPr>
          <w:rFonts w:hint="eastAsia" w:ascii="仿宋" w:hAnsi="仿宋" w:eastAsia="仿宋" w:cs="仿宋"/>
          <w:sz w:val="24"/>
          <w:lang w:val="zh-CN"/>
        </w:rPr>
        <w:t>出现因</w:t>
      </w:r>
      <w:r>
        <w:rPr>
          <w:rFonts w:hint="eastAsia" w:ascii="仿宋" w:hAnsi="仿宋" w:eastAsia="仿宋" w:cs="仿宋"/>
          <w:sz w:val="24"/>
        </w:rPr>
        <w:t>招标</w:t>
      </w:r>
      <w:r>
        <w:rPr>
          <w:rFonts w:hint="eastAsia" w:ascii="仿宋" w:hAnsi="仿宋" w:eastAsia="仿宋" w:cs="仿宋"/>
          <w:sz w:val="24"/>
          <w:lang w:val="zh-CN"/>
        </w:rPr>
        <w:t>文件的修改而推迟</w:t>
      </w:r>
      <w:r>
        <w:rPr>
          <w:rFonts w:hint="eastAsia" w:ascii="仿宋" w:hAnsi="仿宋" w:eastAsia="仿宋" w:cs="仿宋"/>
          <w:bCs/>
          <w:sz w:val="24"/>
        </w:rPr>
        <w:t>投标</w:t>
      </w:r>
      <w:r>
        <w:rPr>
          <w:rFonts w:hint="eastAsia" w:ascii="仿宋" w:hAnsi="仿宋" w:eastAsia="仿宋" w:cs="仿宋"/>
          <w:bCs/>
          <w:sz w:val="24"/>
          <w:lang w:val="zh-CN"/>
        </w:rPr>
        <w:t>截止时间</w:t>
      </w:r>
      <w:r>
        <w:rPr>
          <w:rFonts w:hint="eastAsia" w:ascii="仿宋" w:hAnsi="仿宋" w:eastAsia="仿宋" w:cs="仿宋"/>
          <w:sz w:val="24"/>
          <w:lang w:val="zh-CN"/>
        </w:rPr>
        <w:t>的情况时，</w:t>
      </w:r>
      <w:r>
        <w:rPr>
          <w:rFonts w:hint="eastAsia" w:ascii="仿宋" w:hAnsi="仿宋" w:eastAsia="仿宋" w:cs="仿宋"/>
          <w:sz w:val="24"/>
        </w:rPr>
        <w:t>投标</w:t>
      </w:r>
      <w:r>
        <w:rPr>
          <w:rFonts w:hint="eastAsia" w:ascii="仿宋" w:hAnsi="仿宋" w:eastAsia="仿宋" w:cs="仿宋"/>
          <w:sz w:val="24"/>
          <w:lang w:val="zh-CN"/>
        </w:rPr>
        <w:t>方则须按采购代理机构的</w:t>
      </w:r>
      <w:r>
        <w:rPr>
          <w:rFonts w:hint="eastAsia" w:ascii="仿宋" w:hAnsi="仿宋" w:eastAsia="仿宋" w:cs="仿宋"/>
          <w:sz w:val="24"/>
        </w:rPr>
        <w:t>公告通知</w:t>
      </w:r>
      <w:r>
        <w:rPr>
          <w:rFonts w:hint="eastAsia" w:ascii="仿宋" w:hAnsi="仿宋" w:eastAsia="仿宋" w:cs="仿宋"/>
          <w:sz w:val="24"/>
          <w:lang w:val="zh-CN"/>
        </w:rPr>
        <w:t>重新规定的</w:t>
      </w:r>
      <w:r>
        <w:rPr>
          <w:rFonts w:hint="eastAsia" w:ascii="仿宋" w:hAnsi="仿宋" w:eastAsia="仿宋" w:cs="仿宋"/>
          <w:sz w:val="24"/>
        </w:rPr>
        <w:t>投标</w:t>
      </w:r>
      <w:r>
        <w:rPr>
          <w:rFonts w:hint="eastAsia" w:ascii="仿宋" w:hAnsi="仿宋" w:eastAsia="仿宋" w:cs="仿宋"/>
          <w:sz w:val="24"/>
          <w:lang w:val="zh-CN"/>
        </w:rPr>
        <w:t>时间</w:t>
      </w:r>
      <w:r>
        <w:rPr>
          <w:rFonts w:hint="eastAsia" w:ascii="仿宋" w:hAnsi="仿宋" w:eastAsia="仿宋" w:cs="仿宋"/>
          <w:sz w:val="24"/>
        </w:rPr>
        <w:t>前</w:t>
      </w:r>
      <w:r>
        <w:rPr>
          <w:rFonts w:hint="eastAsia" w:ascii="仿宋" w:hAnsi="仿宋" w:eastAsia="仿宋" w:cs="仿宋"/>
          <w:sz w:val="24"/>
          <w:lang w:val="zh-CN"/>
        </w:rPr>
        <w:t>递交。</w:t>
      </w:r>
    </w:p>
    <w:p w14:paraId="3085DEF1">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25.2投标人在递交响应文件截止时间前，可以对所提交的响应文件进行补充、修改或者撤回。</w:t>
      </w:r>
    </w:p>
    <w:p w14:paraId="4648345F">
      <w:pPr>
        <w:shd w:val="clear" w:color="auto" w:fill="FFFFFF"/>
        <w:spacing w:line="360" w:lineRule="auto"/>
        <w:ind w:firstLine="487" w:firstLineChars="202"/>
        <w:rPr>
          <w:rFonts w:hint="eastAsia" w:ascii="仿宋" w:hAnsi="仿宋" w:eastAsia="仿宋" w:cs="仿宋"/>
          <w:sz w:val="24"/>
          <w:u w:val="single"/>
        </w:rPr>
      </w:pPr>
      <w:r>
        <w:rPr>
          <w:rFonts w:hint="eastAsia" w:ascii="仿宋" w:hAnsi="仿宋" w:eastAsia="仿宋" w:cs="仿宋"/>
          <w:b/>
          <w:kern w:val="0"/>
          <w:sz w:val="24"/>
        </w:rPr>
        <w:t>26. 投标文件的其他情况</w:t>
      </w:r>
    </w:p>
    <w:p w14:paraId="4B3068E1">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至投标文件递交截止时间，政采云平台收到的投标文件并成功解密少于3个的，采购人将依法重新组织招标。评标过程中有效投标人少于3个的，参照执行。</w:t>
      </w:r>
    </w:p>
    <w:p w14:paraId="3AF1C33C">
      <w:pPr>
        <w:shd w:val="clear" w:color="auto" w:fill="FFFFFF"/>
        <w:spacing w:line="360" w:lineRule="auto"/>
        <w:ind w:firstLine="487" w:firstLineChars="202"/>
        <w:rPr>
          <w:rFonts w:hint="eastAsia" w:ascii="仿宋" w:hAnsi="仿宋" w:eastAsia="仿宋" w:cs="仿宋"/>
          <w:b/>
          <w:kern w:val="0"/>
          <w:sz w:val="24"/>
        </w:rPr>
      </w:pPr>
      <w:r>
        <w:rPr>
          <w:rFonts w:hint="eastAsia" w:ascii="仿宋" w:hAnsi="仿宋" w:eastAsia="仿宋" w:cs="仿宋"/>
          <w:b/>
          <w:kern w:val="0"/>
          <w:sz w:val="24"/>
        </w:rPr>
        <w:t>（五） 开标</w:t>
      </w:r>
    </w:p>
    <w:p w14:paraId="5D8B3AE6">
      <w:pPr>
        <w:shd w:val="clear" w:color="auto" w:fill="FFFFFF"/>
        <w:spacing w:line="360" w:lineRule="auto"/>
        <w:ind w:firstLine="487" w:firstLineChars="202"/>
        <w:rPr>
          <w:rFonts w:hint="eastAsia" w:ascii="仿宋" w:hAnsi="仿宋" w:eastAsia="仿宋" w:cs="仿宋"/>
          <w:b/>
          <w:kern w:val="0"/>
          <w:sz w:val="24"/>
        </w:rPr>
      </w:pPr>
      <w:r>
        <w:rPr>
          <w:rFonts w:hint="eastAsia" w:ascii="仿宋" w:hAnsi="仿宋" w:eastAsia="仿宋" w:cs="仿宋"/>
          <w:b/>
          <w:kern w:val="0"/>
          <w:sz w:val="24"/>
        </w:rPr>
        <w:t>27. 开标</w:t>
      </w:r>
    </w:p>
    <w:p w14:paraId="230ECF2C">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招标会将于投标须知前附表规定的时间和地点召开。评标委员会成员不得参加开标活动。投标人无须委派开标代表参加开标。</w:t>
      </w:r>
      <w:r>
        <w:rPr>
          <w:rFonts w:hint="eastAsia" w:ascii="仿宋" w:hAnsi="仿宋" w:eastAsia="仿宋" w:cs="仿宋"/>
          <w:b/>
          <w:kern w:val="0"/>
          <w:sz w:val="24"/>
        </w:rPr>
        <w:t>在开标前不得解密投标文件。</w:t>
      </w:r>
    </w:p>
    <w:p w14:paraId="0DCD6296">
      <w:pPr>
        <w:shd w:val="clear" w:color="auto" w:fill="FFFFFF"/>
        <w:spacing w:line="360" w:lineRule="auto"/>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28 开标程序</w:t>
      </w:r>
    </w:p>
    <w:p w14:paraId="672B2210">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28.1.1投标人不足3家的，不得开标。</w:t>
      </w:r>
    </w:p>
    <w:p w14:paraId="504FD24C">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28.1.2 开标由采购人或采购代理机构主持；</w:t>
      </w:r>
    </w:p>
    <w:p w14:paraId="3791922B">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28.2.1 招标人或代理机构对投标人进行资格查验；合格投标人不足3家的，不得评标；</w:t>
      </w:r>
    </w:p>
    <w:p w14:paraId="6EC58A5C">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28.2.2 经审查确认无误后，由采购人或采购代理机构工作人员解密投标文件的《开标一览表》，宣读开标一览表中投标人的名称及服务期、质保期、投标总报价等招标文件规定的需要宣布的其他内容。</w:t>
      </w:r>
    </w:p>
    <w:p w14:paraId="0CAAFB71">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28.2.4投标人代表对开标过程和开标记录有疑义，以及认为采购人、采购代理机构相关工作人员有需要回避的情形的，应当场提出询问或者回避申请。</w:t>
      </w:r>
    </w:p>
    <w:p w14:paraId="6256B070">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28.3 公开招标数额标准以上的采购项目，投标截止后投标人不足3家或者通过资格审查或符合性审查的投标人不足3家的，除采购任务取消情形外，可按照以下方式处理：</w:t>
      </w:r>
    </w:p>
    <w:p w14:paraId="1969ABD5">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（一）招标文件存在不合理条款或者招标程序不符合规定的，采购人、采购代理机构改正后依法重新招标；</w:t>
      </w:r>
    </w:p>
    <w:p w14:paraId="1F96209E">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（二）招标文件没有不合理条款、招标程序符合规定，需要采用其他采购方式采购的，采购人应当依法报财政部门批准。</w:t>
      </w:r>
    </w:p>
    <w:p w14:paraId="0901BD4E">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28.4 采购人或采购代理机构应对开标过程进行记录，各投标人代表和相关工作人员签字确认后随招标文件一并存档。</w:t>
      </w:r>
    </w:p>
    <w:p w14:paraId="566AEBCC">
      <w:pPr>
        <w:shd w:val="clear" w:color="auto" w:fill="FFFFFF"/>
        <w:spacing w:line="360" w:lineRule="auto"/>
        <w:ind w:firstLine="487" w:firstLineChars="202"/>
        <w:rPr>
          <w:rFonts w:hint="eastAsia" w:ascii="仿宋" w:hAnsi="仿宋" w:eastAsia="仿宋" w:cs="仿宋"/>
          <w:b/>
          <w:kern w:val="0"/>
          <w:sz w:val="24"/>
        </w:rPr>
      </w:pPr>
      <w:bookmarkStart w:id="20" w:name="_Toc12275"/>
      <w:r>
        <w:rPr>
          <w:rFonts w:hint="eastAsia" w:ascii="仿宋" w:hAnsi="仿宋" w:eastAsia="仿宋" w:cs="仿宋"/>
          <w:b/>
          <w:kern w:val="0"/>
          <w:sz w:val="24"/>
        </w:rPr>
        <w:t>（六） 评标</w:t>
      </w:r>
      <w:bookmarkEnd w:id="20"/>
    </w:p>
    <w:p w14:paraId="3A2D4021">
      <w:pPr>
        <w:shd w:val="clear" w:color="auto" w:fill="FFFFFF"/>
        <w:spacing w:line="360" w:lineRule="auto"/>
        <w:ind w:firstLine="487" w:firstLineChars="202"/>
        <w:rPr>
          <w:rFonts w:hint="eastAsia" w:ascii="仿宋" w:hAnsi="仿宋" w:eastAsia="仿宋" w:cs="仿宋"/>
          <w:b/>
          <w:kern w:val="0"/>
          <w:sz w:val="24"/>
        </w:rPr>
      </w:pPr>
      <w:bookmarkStart w:id="21" w:name="_Toc26065"/>
      <w:r>
        <w:rPr>
          <w:rFonts w:hint="eastAsia" w:ascii="仿宋" w:hAnsi="仿宋" w:eastAsia="仿宋" w:cs="仿宋"/>
          <w:b/>
          <w:kern w:val="0"/>
          <w:sz w:val="24"/>
        </w:rPr>
        <w:t>29. 评标委员会与评标</w:t>
      </w:r>
      <w:bookmarkEnd w:id="21"/>
    </w:p>
    <w:p w14:paraId="4FA85FD9">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29.1 评标工作由采购人依法组建的评标委员会负责。评标委员会的名单在评标结果公告前应当保密。</w:t>
      </w:r>
    </w:p>
    <w:p w14:paraId="075434EF">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29.2 本项目评标委员会由5人或5人以上单数组成；</w:t>
      </w:r>
    </w:p>
    <w:p w14:paraId="5418515F">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29.3 开标结束后，开始评标，评标采用保密方式进行。</w:t>
      </w:r>
    </w:p>
    <w:p w14:paraId="1B49343E">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29.4 评标委员会组长由评标委员会成员推举产生，并与评标委员会其他成员有同等的权利和义务。采购人代表不得担任评标委员会组长。</w:t>
      </w:r>
    </w:p>
    <w:p w14:paraId="1CED0F5F">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29.5 评标委员会成员应当客观、公正地履行职责，遵守职业道德，对所提出的评审意见承担个人责任。</w:t>
      </w:r>
    </w:p>
    <w:p w14:paraId="0CF5253B">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29.6 评标委员会根据招标文件确定的评比标准和方法，对投标文件进行系统地评审和比较。招标文件中没有规定的标准和方法不得作为评标的依据。</w:t>
      </w:r>
    </w:p>
    <w:p w14:paraId="2961852C">
      <w:pPr>
        <w:shd w:val="clear" w:color="auto" w:fill="FFFFFF"/>
        <w:spacing w:line="360" w:lineRule="auto"/>
        <w:ind w:firstLine="484" w:firstLineChars="202"/>
        <w:rPr>
          <w:rFonts w:hint="eastAsia" w:ascii="仿宋" w:hAnsi="仿宋" w:eastAsia="仿宋" w:cs="仿宋"/>
          <w:kern w:val="0"/>
          <w:sz w:val="24"/>
          <w:u w:val="single"/>
        </w:rPr>
      </w:pPr>
      <w:r>
        <w:rPr>
          <w:rFonts w:hint="eastAsia" w:ascii="仿宋" w:hAnsi="仿宋" w:eastAsia="仿宋" w:cs="仿宋"/>
          <w:kern w:val="0"/>
          <w:sz w:val="24"/>
        </w:rPr>
        <w:t>29.7 在评标过程中，评标委员会发现投标人以他人的名义投标、串通投标、以行贿手段谋取中标或者以其他弄虚作假方式投标的，该投标人的投标应作无效标处理。</w:t>
      </w:r>
    </w:p>
    <w:p w14:paraId="008512FA">
      <w:pPr>
        <w:shd w:val="clear" w:color="auto" w:fill="FFFFFF"/>
        <w:spacing w:line="360" w:lineRule="auto"/>
        <w:ind w:firstLine="487" w:firstLineChars="202"/>
        <w:rPr>
          <w:rFonts w:hint="eastAsia" w:ascii="仿宋" w:hAnsi="仿宋" w:eastAsia="仿宋" w:cs="仿宋"/>
          <w:b/>
          <w:kern w:val="0"/>
          <w:sz w:val="24"/>
        </w:rPr>
      </w:pPr>
      <w:bookmarkStart w:id="22" w:name="_Toc30759"/>
      <w:r>
        <w:rPr>
          <w:rFonts w:hint="eastAsia" w:ascii="仿宋" w:hAnsi="仿宋" w:eastAsia="仿宋" w:cs="仿宋"/>
          <w:b/>
          <w:kern w:val="0"/>
          <w:sz w:val="24"/>
        </w:rPr>
        <w:t>30. 投标文件的澄清</w:t>
      </w:r>
      <w:bookmarkEnd w:id="22"/>
    </w:p>
    <w:p w14:paraId="1D91B314">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30.1 对有效响应文件中含义不明确、同类问题前后表述不一致或者有明显文字和计算错误的内容，评标委员会可以线上要求投标供应商在规定的时间内作出必要的澄清、说明或者纠正，投标供应商应在要求的时间内以线上形式澄清、说明或者补正，且不得超出响应文件的范围或者改变响应文件的实质性内容。</w:t>
      </w:r>
    </w:p>
    <w:p w14:paraId="55C64961">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30.2 投标人未按照要求对投标文件进行澄清、说明或者补正的，评标委员会可以否决其投标。</w:t>
      </w:r>
    </w:p>
    <w:p w14:paraId="45B60F9D">
      <w:pPr>
        <w:shd w:val="clear" w:color="auto" w:fill="FFFFFF"/>
        <w:spacing w:line="360" w:lineRule="auto"/>
        <w:ind w:firstLine="472" w:firstLineChars="196"/>
        <w:rPr>
          <w:rFonts w:hint="eastAsia" w:ascii="仿宋" w:hAnsi="仿宋" w:eastAsia="仿宋" w:cs="仿宋"/>
          <w:b/>
          <w:kern w:val="0"/>
          <w:sz w:val="24"/>
        </w:rPr>
      </w:pPr>
      <w:r>
        <w:rPr>
          <w:rFonts w:hint="eastAsia" w:ascii="仿宋" w:hAnsi="仿宋" w:eastAsia="仿宋" w:cs="仿宋"/>
          <w:b/>
          <w:kern w:val="0"/>
          <w:sz w:val="24"/>
        </w:rPr>
        <w:t>31. 投标文件的评审、比较</w:t>
      </w:r>
    </w:p>
    <w:p w14:paraId="3F3B65E3">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31.1 投标文件符合性审查</w:t>
      </w:r>
    </w:p>
    <w:p w14:paraId="42E2A67F">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评标委员会应当对符合资格的投标人的投标文件进行符合性审查，以确定其是否满足招标文件的实质性要求。通过资格审查的投标人的投标文件进入详细评审。</w:t>
      </w:r>
    </w:p>
    <w:p w14:paraId="0997EF5A">
      <w:pPr>
        <w:shd w:val="clear" w:color="auto" w:fill="FFFFFF"/>
        <w:spacing w:line="360" w:lineRule="auto"/>
        <w:ind w:firstLine="482" w:firstLineChars="200"/>
        <w:rPr>
          <w:rFonts w:hint="eastAsia" w:ascii="仿宋" w:hAnsi="仿宋" w:eastAsia="仿宋" w:cs="仿宋"/>
          <w:b/>
          <w:bCs/>
          <w:kern w:val="0"/>
          <w:sz w:val="24"/>
        </w:rPr>
      </w:pPr>
      <w:r>
        <w:rPr>
          <w:rFonts w:hint="eastAsia" w:ascii="仿宋" w:hAnsi="仿宋" w:eastAsia="仿宋" w:cs="仿宋"/>
          <w:b/>
          <w:bCs/>
          <w:kern w:val="0"/>
          <w:sz w:val="24"/>
        </w:rPr>
        <w:t>32. 投标文件的详细评审</w:t>
      </w:r>
    </w:p>
    <w:p w14:paraId="69A56A96">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32.1</w:t>
      </w:r>
      <w:r>
        <w:rPr>
          <w:rFonts w:hint="eastAsia" w:ascii="仿宋" w:hAnsi="仿宋" w:eastAsia="仿宋" w:cs="仿宋"/>
          <w:bCs/>
          <w:kern w:val="0"/>
          <w:sz w:val="24"/>
        </w:rPr>
        <w:t>综合评分法是指投标文件满足招标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14:paraId="4F461315">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32.2.1评审中，评标委员会可对投标文件中含义不明确、同类问题表述不一致或者有明显文字和计算错误的内容，评标委员会可以线上要求投标供应商在规定的时间内作出必要的说明或者补正。</w:t>
      </w:r>
    </w:p>
    <w:p w14:paraId="3C4D8C92">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32.2.2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DDC87D">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32.2.3投标报价评审</w:t>
      </w:r>
    </w:p>
    <w:p w14:paraId="2CB6C824">
      <w:pPr>
        <w:pStyle w:val="7"/>
        <w:spacing w:line="360" w:lineRule="auto"/>
        <w:ind w:firstLine="480" w:firstLineChars="200"/>
        <w:rPr>
          <w:rFonts w:hint="eastAsia" w:ascii="仿宋" w:hAnsi="仿宋" w:eastAsia="仿宋" w:cs="仿宋"/>
          <w:sz w:val="24"/>
        </w:rPr>
      </w:pPr>
      <w:r>
        <w:rPr>
          <w:rFonts w:hint="eastAsia" w:ascii="仿宋" w:hAnsi="仿宋" w:eastAsia="仿宋" w:cs="仿宋"/>
          <w:sz w:val="24"/>
        </w:rPr>
        <w:t>价格得分的评分方法：采用低价优先法计算，即满足招标文件要求且投标价格最低的投标报价为评标基准价，其价格得分为满分。其他投标人的价格得分统一按照下列公式计算：价格得分=（评标基准价/投标报价）×10%×100，如此类推，算出所有投标人的价格得分。</w:t>
      </w:r>
    </w:p>
    <w:p w14:paraId="2D8B4B3D">
      <w:pPr>
        <w:widowControl/>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color w:val="000000"/>
          <w:kern w:val="0"/>
          <w:sz w:val="24"/>
          <w:lang w:bidi="ar"/>
        </w:rPr>
        <w:t xml:space="preserve">政府采购政策功能落实（本项目预留部分采购项目预算，已按照政府采购政策给中小企业及小微企业预留份额，对于小型、微型企业、残疾人福利单位、监狱企业、以拟分包形式参加投标的企业、以与小型或微型企业组成联合体投标的企业，均不再进行价格扣除） </w:t>
      </w:r>
    </w:p>
    <w:p w14:paraId="19AB9A82">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1、小微型企业价格扣除 </w:t>
      </w:r>
    </w:p>
    <w:p w14:paraId="579A8EAC">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（1）本项目对小型和微型企业报价给予/%的扣除价格，用扣除后的价格参与评审。 </w:t>
      </w:r>
    </w:p>
    <w:p w14:paraId="4BCDD6DB">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（2）供应商需按照采购文件的要求提供相应的《企业声明函》。 </w:t>
      </w:r>
    </w:p>
    <w:p w14:paraId="67B39AEE">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（3）企业标准请参照《关于印发中小企业划型标准规定的通知》（工信部联企业[2011]300 号）文件规定自行填写。 </w:t>
      </w:r>
    </w:p>
    <w:p w14:paraId="0C9DC9FB">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2、残疾人福利单位价格扣除 </w:t>
      </w:r>
    </w:p>
    <w:p w14:paraId="3DDA80C0">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（1）本项目对残疾人福利性单位视同小型、微型企业，给予/%的价格扣除，用扣除后的价格参与评审。 </w:t>
      </w:r>
    </w:p>
    <w:p w14:paraId="532654BD">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（2）残疾人福利单位需按照采购文件的要求提供《残疾人福利性单位声明函》。 </w:t>
      </w:r>
    </w:p>
    <w:p w14:paraId="2EE55D5C">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（3）残疾人福利单位标准请参照《关于促进残疾人就业政府采购政策的通知》 </w:t>
      </w:r>
    </w:p>
    <w:p w14:paraId="10980103">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（财库〔2017〕141 号）。 </w:t>
      </w:r>
    </w:p>
    <w:p w14:paraId="45457D67">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3、监狱和戒毒企业价格扣除 </w:t>
      </w:r>
    </w:p>
    <w:p w14:paraId="2477DECC">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（1）本项目对监狱和戒毒企业（简称监狱企业）视同小型、微型企业，给予/%的价格扣除，用扣除后的价格参与评审。 </w:t>
      </w:r>
    </w:p>
    <w:p w14:paraId="731B7620">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（2）监狱企业参加政府采购活动时，需提供由省级以上监狱管理局、戒毒管理局(含新疆生产建设兵团)出具的属于监狱企业的证明文件。供应商如不提供上述证明文件，价格将不做相应扣除。 </w:t>
      </w:r>
    </w:p>
    <w:p w14:paraId="37BD26CC">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（3）监狱企业标准请参照《关于政府采购支持监狱企业发展有关问题的通知》 </w:t>
      </w:r>
    </w:p>
    <w:p w14:paraId="69311531">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（财库[2014]68 号）。 </w:t>
      </w:r>
    </w:p>
    <w:p w14:paraId="16EDC4F4">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4、小微型企业、残疾人福利单位、监狱企业属于小型、微型企业的，不重复享受政策。</w:t>
      </w:r>
    </w:p>
    <w:p w14:paraId="4589FC2E">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32.2.4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85B7666">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32.2.5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6F35B2F9">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32.2.6评标结果汇总完成后，除下列情形外，任何人不得修改评标结果：</w:t>
      </w:r>
    </w:p>
    <w:p w14:paraId="662DB378">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（一）分值汇总计算错误的；</w:t>
      </w:r>
    </w:p>
    <w:p w14:paraId="5E4976E9">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（二）分项评分超出评分标准范围的；</w:t>
      </w:r>
    </w:p>
    <w:p w14:paraId="3379C84B">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（三）评标委员会成员对客观评审因素评分不一致的；</w:t>
      </w:r>
    </w:p>
    <w:p w14:paraId="6C720E4F">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（四）经评标委员会认定评分畸高、畸低的。</w:t>
      </w:r>
    </w:p>
    <w:p w14:paraId="39C1DA9B">
      <w:pPr>
        <w:shd w:val="clear" w:color="auto" w:fill="FFFFFF"/>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6F9B6B9">
      <w:pPr>
        <w:shd w:val="clear" w:color="auto" w:fill="FFFFFF"/>
        <w:spacing w:line="360" w:lineRule="auto"/>
        <w:ind w:firstLine="480" w:firstLineChars="200"/>
        <w:rPr>
          <w:rFonts w:hint="eastAsia" w:ascii="仿宋" w:hAnsi="仿宋" w:eastAsia="仿宋" w:cs="仿宋"/>
          <w:bCs/>
          <w:kern w:val="0"/>
          <w:sz w:val="24"/>
        </w:rPr>
      </w:pPr>
      <w:r>
        <w:rPr>
          <w:rFonts w:hint="eastAsia" w:ascii="仿宋" w:hAnsi="仿宋" w:eastAsia="仿宋" w:cs="仿宋"/>
          <w:kern w:val="0"/>
          <w:sz w:val="24"/>
        </w:rPr>
        <w:t>32.2.7 评标委员会依据投标须知前附表规定的评标方法，对投标人的投标文件进行评审和比较，</w:t>
      </w:r>
      <w:r>
        <w:rPr>
          <w:rFonts w:hint="eastAsia" w:ascii="仿宋" w:hAnsi="仿宋" w:eastAsia="仿宋" w:cs="仿宋"/>
          <w:bCs/>
          <w:kern w:val="0"/>
          <w:sz w:val="24"/>
        </w:rPr>
        <w:t>投标人最终得分等于商务部分、技术部分、报价部分得分之和。评标委员会确定投标人最终得分向采购人提出书面报告，并推荐合格的中标候选人。评标委员会根据评审结果，按评审后得分由高到低的顺序排列中标候选人名次。投标文件满足招标文件全部实质性要求，且按照评审因素的量化指标评审得分最高的投标人为排名第一的中标候选人，得分相同的，按投标报价由低到高顺序排列。综合得分且投标报价相同的，按商务技术部分得分由高到低顺序排列。综合得分、价格及商务技术得分均相同的，由评标委员会通过表决的方式，以少数服从多数原则，决定中标候选人排列顺序。</w:t>
      </w:r>
    </w:p>
    <w:p w14:paraId="1406C83F">
      <w:pPr>
        <w:shd w:val="clear" w:color="auto" w:fill="FFFFFF"/>
        <w:spacing w:line="360" w:lineRule="auto"/>
        <w:ind w:firstLine="480" w:firstLineChars="200"/>
        <w:rPr>
          <w:rFonts w:hint="eastAsia" w:ascii="仿宋" w:hAnsi="仿宋" w:eastAsia="仿宋" w:cs="仿宋"/>
          <w:bCs/>
          <w:kern w:val="0"/>
          <w:sz w:val="24"/>
        </w:rPr>
      </w:pPr>
      <w:bookmarkStart w:id="23" w:name="_Toc520393969"/>
      <w:r>
        <w:rPr>
          <w:rFonts w:hint="eastAsia" w:ascii="仿宋" w:hAnsi="仿宋" w:eastAsia="仿宋" w:cs="仿宋"/>
          <w:bCs/>
          <w:kern w:val="0"/>
          <w:sz w:val="24"/>
        </w:rPr>
        <w:t>32.2.8 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23"/>
    </w:p>
    <w:p w14:paraId="2B5E2E7F">
      <w:pPr>
        <w:shd w:val="clear" w:color="auto" w:fill="FFFFFF"/>
        <w:spacing w:line="360" w:lineRule="auto"/>
        <w:ind w:firstLine="487" w:firstLineChars="202"/>
        <w:rPr>
          <w:rFonts w:hint="eastAsia" w:ascii="仿宋" w:hAnsi="仿宋" w:eastAsia="仿宋" w:cs="仿宋"/>
          <w:b/>
          <w:kern w:val="0"/>
          <w:sz w:val="24"/>
        </w:rPr>
      </w:pPr>
      <w:r>
        <w:rPr>
          <w:rFonts w:hint="eastAsia" w:ascii="仿宋" w:hAnsi="仿宋" w:eastAsia="仿宋" w:cs="仿宋"/>
          <w:b/>
          <w:kern w:val="0"/>
          <w:sz w:val="24"/>
        </w:rPr>
        <w:t>33. 评标的办法和标准</w:t>
      </w:r>
    </w:p>
    <w:p w14:paraId="34E293E7">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33.1 本采购项目评标方法为投标须知前附表规定的方法；评标委员会以评分方式对投标文件提出的商务部分、技术部分等，能否最大限度满足招标文件中规定的各项要求和评价标准进行评估。</w:t>
      </w:r>
    </w:p>
    <w:p w14:paraId="2D95928D">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33.2 审查</w:t>
      </w:r>
    </w:p>
    <w:p w14:paraId="5E758EE4">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33.2.1资格审查</w:t>
      </w:r>
    </w:p>
    <w:p w14:paraId="31DF5E2F">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33.2.2资格性和符合性审查</w:t>
      </w:r>
    </w:p>
    <w:p w14:paraId="74687326">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33.2.3 详细评审</w:t>
      </w:r>
    </w:p>
    <w:p w14:paraId="10AE81A1">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（1）投标报价评审</w:t>
      </w:r>
    </w:p>
    <w:p w14:paraId="59B12596">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（2）投标文件的详细评审</w:t>
      </w:r>
    </w:p>
    <w:p w14:paraId="07508342">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33.3 评标的具体评审办法和标准</w:t>
      </w:r>
    </w:p>
    <w:p w14:paraId="4FEFC860">
      <w:pPr>
        <w:pStyle w:val="6"/>
        <w:spacing w:line="360" w:lineRule="auto"/>
        <w:ind w:firstLine="480" w:firstLineChars="200"/>
        <w:rPr>
          <w:rFonts w:hint="eastAsia" w:ascii="仿宋" w:hAnsi="仿宋" w:eastAsia="仿宋" w:cs="仿宋"/>
          <w:sz w:val="24"/>
        </w:rPr>
      </w:pPr>
      <w:r>
        <w:rPr>
          <w:rFonts w:hint="eastAsia" w:ascii="仿宋" w:hAnsi="仿宋" w:eastAsia="仿宋" w:cs="仿宋"/>
          <w:sz w:val="24"/>
        </w:rPr>
        <w:t>详见第三章评标办法。</w:t>
      </w:r>
    </w:p>
    <w:p w14:paraId="3C3FB5F6">
      <w:pPr>
        <w:shd w:val="clear" w:color="auto" w:fill="FFFFFF"/>
        <w:spacing w:line="360" w:lineRule="auto"/>
        <w:ind w:firstLine="487" w:firstLineChars="202"/>
        <w:rPr>
          <w:rFonts w:hint="eastAsia" w:ascii="仿宋" w:hAnsi="仿宋" w:eastAsia="仿宋" w:cs="仿宋"/>
          <w:b/>
          <w:kern w:val="0"/>
          <w:sz w:val="24"/>
        </w:rPr>
      </w:pPr>
      <w:r>
        <w:rPr>
          <w:rFonts w:hint="eastAsia" w:ascii="仿宋" w:hAnsi="仿宋" w:eastAsia="仿宋" w:cs="仿宋"/>
          <w:b/>
          <w:kern w:val="0"/>
          <w:sz w:val="24"/>
        </w:rPr>
        <w:t>34.质疑处理</w:t>
      </w:r>
    </w:p>
    <w:p w14:paraId="65BA1BA8">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34</w:t>
      </w:r>
      <w:r>
        <w:rPr>
          <w:rFonts w:hint="eastAsia" w:ascii="仿宋" w:hAnsi="仿宋" w:eastAsia="仿宋" w:cs="仿宋"/>
          <w:kern w:val="0"/>
          <w:sz w:val="24"/>
          <w:lang w:val="zh-CN"/>
        </w:rPr>
        <w:t>.1</w:t>
      </w:r>
      <w:r>
        <w:rPr>
          <w:rFonts w:hint="eastAsia" w:ascii="仿宋" w:hAnsi="仿宋" w:eastAsia="仿宋" w:cs="仿宋"/>
          <w:kern w:val="0"/>
          <w:sz w:val="24"/>
        </w:rPr>
        <w:t>提出质疑的投标人应当是参与所质疑项目采购活动的投标人。潜在投标人依法获取其可质疑的招标文件的，可以对招标文件提出质疑。</w:t>
      </w:r>
    </w:p>
    <w:p w14:paraId="521DDF84">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34.2投标人认为招标文件、采购过程和采购结果使自己的权益受到损害的，可以在知道或应知其权益受到损害之日起七个工作日内，以书面形式向采购代理机构及采购人提出质疑。上述应知其权益受到损害之日，是指：</w:t>
      </w:r>
    </w:p>
    <w:p w14:paraId="49EB4AF0">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34.2.1对可以质疑的招标文件提出质疑的，为收到招标文件之日或者招标文件公告期限届满之日；</w:t>
      </w:r>
    </w:p>
    <w:p w14:paraId="2D7DFF40">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34.2.2对采购过程提出质疑的，为各采购程序环节结束之日；</w:t>
      </w:r>
    </w:p>
    <w:p w14:paraId="441A52EC">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34.2.3对中标或者成交结果提出质疑的，为中标或者成交结果公告期限届满之日。</w:t>
      </w:r>
    </w:p>
    <w:p w14:paraId="266898E1">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投标人应当在法定质疑期内一次性提出针对同一采购程序环节的质疑。投标人如在法定期限内对同一采购程序环节提出多次质疑的，采购代理机构、采购人将只对投标人第一次质疑作出答复。</w:t>
      </w:r>
    </w:p>
    <w:p w14:paraId="23D89AA7">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34.3采购代理机构及采购人只接收以纸质原件形式送达的质疑。项目开标前的质疑（针对招标文件的质疑），由采购人负责回复答疑。项目开评标中评标结束后由采购代理机构负责回复。</w:t>
      </w:r>
    </w:p>
    <w:p w14:paraId="27065FB8">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34.4以下情形的质疑不予受理：</w:t>
      </w:r>
    </w:p>
    <w:p w14:paraId="09346A0B">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34.4.1内容不符合《政府采购质疑和投诉办法》第十二条规定的质疑。</w:t>
      </w:r>
    </w:p>
    <w:p w14:paraId="61B61CDE">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34.4.2超出政府采购法定期限的质疑。</w:t>
      </w:r>
    </w:p>
    <w:p w14:paraId="09C904A4">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34.4.3以传真、电子邮件等方式递交的非原件形式的质疑。</w:t>
      </w:r>
    </w:p>
    <w:p w14:paraId="4E52738F">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34.4.4未参加投标活动的投标人或在投标活动中自身权益未受到损害的投标人所提出的质疑。</w:t>
      </w:r>
    </w:p>
    <w:p w14:paraId="03058CB1">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34.4.5投标人组成联合体参加投标，联合体中任何一方或多方未按要求签字、盖章、加盖公章的质疑。</w:t>
      </w:r>
    </w:p>
    <w:p w14:paraId="367D6937">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34.5投标人提出书面质疑必须有理、有据，不得捏造事实、提供虚假材料进行恶意质疑。否则，一经查实，采购代理机构有权依据政府采购的有关规定，报请政府采购监管部门对该投标人进行相应的行政处罚和记录该投标人的失信信息。</w:t>
      </w:r>
    </w:p>
    <w:p w14:paraId="5B75DC6A">
      <w:pPr>
        <w:shd w:val="clear" w:color="auto" w:fill="FFFFFF"/>
        <w:spacing w:line="360" w:lineRule="auto"/>
        <w:ind w:firstLine="487" w:firstLineChars="202"/>
        <w:rPr>
          <w:rFonts w:hint="eastAsia" w:ascii="仿宋" w:hAnsi="仿宋" w:eastAsia="仿宋" w:cs="仿宋"/>
          <w:b/>
          <w:bCs/>
          <w:kern w:val="0"/>
          <w:sz w:val="24"/>
          <w:lang w:val="zh-CN"/>
        </w:rPr>
      </w:pPr>
      <w:r>
        <w:rPr>
          <w:rFonts w:hint="eastAsia" w:ascii="仿宋" w:hAnsi="仿宋" w:eastAsia="仿宋" w:cs="仿宋"/>
          <w:b/>
          <w:bCs/>
          <w:kern w:val="0"/>
          <w:sz w:val="24"/>
        </w:rPr>
        <w:t>35</w:t>
      </w:r>
      <w:r>
        <w:rPr>
          <w:rFonts w:hint="eastAsia" w:ascii="仿宋" w:hAnsi="仿宋" w:eastAsia="仿宋" w:cs="仿宋"/>
          <w:b/>
          <w:bCs/>
          <w:kern w:val="0"/>
          <w:sz w:val="24"/>
          <w:lang w:val="zh-CN"/>
        </w:rPr>
        <w:t>、投诉</w:t>
      </w:r>
    </w:p>
    <w:p w14:paraId="3AE1C7DD">
      <w:pPr>
        <w:snapToGrid w:val="0"/>
        <w:spacing w:line="360" w:lineRule="auto"/>
        <w:ind w:firstLine="480" w:firstLineChars="200"/>
        <w:rPr>
          <w:rFonts w:hint="eastAsia" w:ascii="仿宋" w:hAnsi="仿宋" w:eastAsia="仿宋" w:cs="仿宋"/>
          <w:sz w:val="24"/>
        </w:rPr>
      </w:pPr>
      <w:r>
        <w:rPr>
          <w:rFonts w:hint="eastAsia" w:ascii="仿宋" w:hAnsi="仿宋" w:eastAsia="仿宋" w:cs="仿宋"/>
          <w:kern w:val="0"/>
          <w:sz w:val="24"/>
          <w:lang w:val="zh-CN"/>
        </w:rPr>
        <w:t>质疑供应商对我单位的答复不满意，或未在规定的时间内作出答复的，可以在答复期满</w:t>
      </w:r>
      <w:r>
        <w:rPr>
          <w:rFonts w:hint="eastAsia" w:ascii="仿宋" w:hAnsi="仿宋" w:eastAsia="仿宋" w:cs="仿宋"/>
          <w:kern w:val="0"/>
          <w:sz w:val="24"/>
        </w:rPr>
        <w:t>后十五个工作日内向财政厅政府采购处</w:t>
      </w:r>
      <w:r>
        <w:rPr>
          <w:rFonts w:hint="eastAsia" w:ascii="仿宋" w:hAnsi="仿宋" w:eastAsia="仿宋" w:cs="仿宋"/>
          <w:kern w:val="0"/>
          <w:sz w:val="24"/>
          <w:lang w:val="zh-CN"/>
        </w:rPr>
        <w:t>投诉。</w:t>
      </w:r>
    </w:p>
    <w:p w14:paraId="08B60E48">
      <w:pPr>
        <w:spacing w:line="360" w:lineRule="auto"/>
        <w:ind w:left="718" w:leftChars="1" w:hanging="716" w:hangingChars="297"/>
        <w:rPr>
          <w:rFonts w:hint="eastAsia" w:ascii="仿宋" w:hAnsi="仿宋" w:eastAsia="仿宋" w:cs="仿宋"/>
          <w:b/>
          <w:sz w:val="24"/>
        </w:rPr>
      </w:pPr>
    </w:p>
    <w:p w14:paraId="294740A7">
      <w:pPr>
        <w:spacing w:line="360" w:lineRule="auto"/>
        <w:ind w:left="718" w:leftChars="1" w:hanging="716" w:hangingChars="297"/>
        <w:rPr>
          <w:rFonts w:hint="eastAsia" w:ascii="仿宋" w:hAnsi="仿宋" w:eastAsia="仿宋" w:cs="仿宋"/>
          <w:b/>
          <w:sz w:val="24"/>
        </w:rPr>
      </w:pPr>
    </w:p>
    <w:p w14:paraId="2781F1B3">
      <w:pPr>
        <w:spacing w:line="360" w:lineRule="auto"/>
        <w:ind w:left="718" w:leftChars="1" w:hanging="716" w:hangingChars="297"/>
        <w:rPr>
          <w:rFonts w:hint="eastAsia" w:ascii="仿宋" w:hAnsi="仿宋" w:eastAsia="仿宋" w:cs="仿宋"/>
          <w:b/>
          <w:sz w:val="24"/>
        </w:rPr>
      </w:pPr>
    </w:p>
    <w:p w14:paraId="5CC53D1F">
      <w:pPr>
        <w:spacing w:line="360" w:lineRule="auto"/>
        <w:ind w:left="718" w:leftChars="1" w:hanging="716" w:hangingChars="297"/>
        <w:rPr>
          <w:rFonts w:hint="eastAsia" w:ascii="仿宋" w:hAnsi="仿宋" w:eastAsia="仿宋" w:cs="仿宋"/>
          <w:b/>
          <w:sz w:val="24"/>
        </w:rPr>
      </w:pPr>
    </w:p>
    <w:p w14:paraId="30A51BB8">
      <w:pPr>
        <w:spacing w:line="360" w:lineRule="auto"/>
        <w:ind w:left="718" w:leftChars="1" w:hanging="716" w:hangingChars="297"/>
        <w:rPr>
          <w:rFonts w:hint="eastAsia" w:ascii="仿宋" w:hAnsi="仿宋" w:eastAsia="仿宋" w:cs="仿宋"/>
          <w:b/>
          <w:sz w:val="24"/>
        </w:rPr>
      </w:pPr>
    </w:p>
    <w:p w14:paraId="59BABC56">
      <w:pPr>
        <w:spacing w:line="360" w:lineRule="auto"/>
        <w:ind w:left="718" w:leftChars="1" w:hanging="716" w:hangingChars="297"/>
        <w:rPr>
          <w:rFonts w:hint="eastAsia" w:ascii="仿宋" w:hAnsi="仿宋" w:eastAsia="仿宋" w:cs="仿宋"/>
          <w:b/>
          <w:sz w:val="24"/>
        </w:rPr>
      </w:pPr>
    </w:p>
    <w:p w14:paraId="5D40057A">
      <w:pPr>
        <w:spacing w:line="360" w:lineRule="auto"/>
        <w:ind w:left="718" w:leftChars="1" w:hanging="716" w:hangingChars="297"/>
        <w:rPr>
          <w:rFonts w:hint="eastAsia" w:ascii="仿宋" w:hAnsi="仿宋" w:eastAsia="仿宋" w:cs="仿宋"/>
          <w:b/>
          <w:sz w:val="24"/>
        </w:rPr>
      </w:pPr>
    </w:p>
    <w:p w14:paraId="331F7198">
      <w:pPr>
        <w:spacing w:line="360" w:lineRule="auto"/>
        <w:ind w:left="718" w:leftChars="1" w:hanging="716" w:hangingChars="297"/>
        <w:rPr>
          <w:rFonts w:hint="eastAsia" w:ascii="仿宋" w:hAnsi="仿宋" w:eastAsia="仿宋" w:cs="仿宋"/>
          <w:b/>
          <w:sz w:val="24"/>
        </w:rPr>
      </w:pPr>
    </w:p>
    <w:p w14:paraId="0CBF18AE">
      <w:pPr>
        <w:spacing w:line="360" w:lineRule="auto"/>
        <w:ind w:left="718" w:leftChars="1" w:hanging="716" w:hangingChars="297"/>
        <w:rPr>
          <w:rFonts w:hint="eastAsia" w:ascii="仿宋" w:hAnsi="仿宋" w:eastAsia="仿宋" w:cs="仿宋"/>
          <w:b/>
          <w:sz w:val="24"/>
        </w:rPr>
      </w:pPr>
    </w:p>
    <w:p w14:paraId="74747726">
      <w:pPr>
        <w:spacing w:line="360" w:lineRule="auto"/>
        <w:ind w:left="718" w:leftChars="1" w:hanging="716" w:hangingChars="297"/>
        <w:rPr>
          <w:rFonts w:hint="eastAsia" w:ascii="仿宋" w:hAnsi="仿宋" w:eastAsia="仿宋" w:cs="仿宋"/>
          <w:b/>
          <w:sz w:val="24"/>
        </w:rPr>
      </w:pPr>
    </w:p>
    <w:p w14:paraId="5F3FEA7A">
      <w:pPr>
        <w:spacing w:line="360" w:lineRule="auto"/>
        <w:ind w:left="718" w:leftChars="1" w:hanging="716" w:hangingChars="297"/>
        <w:rPr>
          <w:rFonts w:hint="eastAsia" w:ascii="仿宋" w:hAnsi="仿宋" w:eastAsia="仿宋" w:cs="仿宋"/>
          <w:b/>
          <w:sz w:val="24"/>
        </w:rPr>
      </w:pPr>
    </w:p>
    <w:p w14:paraId="71319801">
      <w:pPr>
        <w:spacing w:line="360" w:lineRule="auto"/>
        <w:ind w:left="718" w:leftChars="1" w:hanging="716" w:hangingChars="297"/>
        <w:rPr>
          <w:rFonts w:hint="eastAsia" w:ascii="仿宋" w:hAnsi="仿宋" w:eastAsia="仿宋" w:cs="仿宋"/>
          <w:b/>
          <w:sz w:val="24"/>
        </w:rPr>
      </w:pPr>
    </w:p>
    <w:p w14:paraId="14D51626">
      <w:pPr>
        <w:spacing w:line="360" w:lineRule="auto"/>
        <w:rPr>
          <w:rFonts w:hint="eastAsia" w:ascii="仿宋" w:hAnsi="仿宋" w:eastAsia="仿宋" w:cs="仿宋"/>
          <w:b/>
          <w:sz w:val="24"/>
        </w:rPr>
      </w:pPr>
    </w:p>
    <w:p w14:paraId="556DE034">
      <w:pPr>
        <w:spacing w:line="360" w:lineRule="auto"/>
        <w:rPr>
          <w:rFonts w:hint="eastAsia" w:ascii="仿宋" w:hAnsi="仿宋" w:eastAsia="仿宋" w:cs="仿宋"/>
          <w:b/>
          <w:sz w:val="24"/>
        </w:rPr>
      </w:pPr>
      <w:r>
        <w:rPr>
          <w:rFonts w:hint="eastAsia" w:ascii="仿宋" w:hAnsi="仿宋" w:eastAsia="仿宋" w:cs="仿宋"/>
          <w:b/>
          <w:sz w:val="24"/>
        </w:rPr>
        <w:t>（三十二）评标办法</w:t>
      </w:r>
      <w:bookmarkEnd w:id="15"/>
    </w:p>
    <w:p w14:paraId="3CE486A6">
      <w:pPr>
        <w:spacing w:line="360" w:lineRule="auto"/>
        <w:ind w:left="718" w:leftChars="1" w:hanging="716" w:hangingChars="297"/>
        <w:jc w:val="center"/>
        <w:rPr>
          <w:rFonts w:hint="eastAsia" w:ascii="仿宋" w:hAnsi="仿宋" w:eastAsia="仿宋" w:cs="仿宋"/>
          <w:b/>
          <w:sz w:val="24"/>
        </w:rPr>
      </w:pPr>
      <w:r>
        <w:rPr>
          <w:rFonts w:hint="eastAsia" w:ascii="仿宋" w:hAnsi="仿宋" w:eastAsia="仿宋" w:cs="仿宋"/>
          <w:b/>
          <w:sz w:val="24"/>
        </w:rPr>
        <w:t>资格性和符合性审查</w:t>
      </w:r>
    </w:p>
    <w:p w14:paraId="50588A96">
      <w:pPr>
        <w:spacing w:line="360" w:lineRule="auto"/>
        <w:jc w:val="center"/>
        <w:rPr>
          <w:rFonts w:hint="eastAsia" w:ascii="仿宋" w:hAnsi="仿宋" w:eastAsia="仿宋" w:cs="仿宋"/>
          <w:b/>
          <w:sz w:val="24"/>
        </w:rPr>
      </w:pPr>
      <w:r>
        <w:rPr>
          <w:rFonts w:hint="eastAsia" w:ascii="仿宋" w:hAnsi="仿宋" w:eastAsia="仿宋" w:cs="仿宋"/>
          <w:b/>
          <w:sz w:val="24"/>
        </w:rPr>
        <w:t>资格性审查表</w:t>
      </w:r>
    </w:p>
    <w:p w14:paraId="4A510B2E">
      <w:pPr>
        <w:spacing w:line="360" w:lineRule="auto"/>
        <w:ind w:left="718" w:leftChars="1" w:hanging="716" w:hangingChars="297"/>
        <w:rPr>
          <w:rFonts w:hint="eastAsia" w:ascii="仿宋" w:hAnsi="仿宋" w:eastAsia="仿宋" w:cs="仿宋"/>
          <w:b/>
          <w:sz w:val="24"/>
        </w:rPr>
      </w:pPr>
    </w:p>
    <w:tbl>
      <w:tblPr>
        <w:tblStyle w:val="23"/>
        <w:tblW w:w="97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5"/>
        <w:gridCol w:w="697"/>
        <w:gridCol w:w="2130"/>
        <w:gridCol w:w="6919"/>
      </w:tblGrid>
      <w:tr w14:paraId="621C8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312" w:hRule="exact"/>
          <w:jc w:val="center"/>
        </w:trPr>
        <w:tc>
          <w:tcPr>
            <w:tcW w:w="702" w:type="dxa"/>
            <w:gridSpan w:val="2"/>
            <w:vMerge w:val="restart"/>
            <w:tcBorders>
              <w:top w:val="single" w:color="auto" w:sz="4" w:space="0"/>
              <w:left w:val="single" w:color="auto" w:sz="4" w:space="0"/>
              <w:bottom w:val="single" w:color="auto" w:sz="4" w:space="0"/>
              <w:right w:val="single" w:color="auto" w:sz="4" w:space="0"/>
            </w:tcBorders>
            <w:vAlign w:val="center"/>
          </w:tcPr>
          <w:p w14:paraId="2AFC234E">
            <w:pPr>
              <w:ind w:left="0" w:leftChars="0" w:right="0" w:rightChars="0" w:firstLine="0" w:firstLineChars="0"/>
              <w:jc w:val="center"/>
              <w:rPr>
                <w:rFonts w:hint="eastAsia" w:ascii="仿宋" w:hAnsi="仿宋" w:eastAsia="仿宋" w:cs="仿宋"/>
                <w:sz w:val="24"/>
                <w:szCs w:val="24"/>
              </w:rPr>
            </w:pPr>
            <w:bookmarkStart w:id="24" w:name="_Toc11627"/>
            <w:r>
              <w:rPr>
                <w:rFonts w:hint="eastAsia" w:ascii="仿宋" w:hAnsi="仿宋" w:eastAsia="仿宋" w:cs="仿宋"/>
                <w:sz w:val="24"/>
                <w:szCs w:val="24"/>
              </w:rPr>
              <w:t>序号</w:t>
            </w:r>
          </w:p>
        </w:tc>
        <w:tc>
          <w:tcPr>
            <w:tcW w:w="2130" w:type="dxa"/>
            <w:vMerge w:val="restart"/>
            <w:tcBorders>
              <w:top w:val="single" w:color="auto" w:sz="4" w:space="0"/>
              <w:left w:val="single" w:color="auto" w:sz="4" w:space="0"/>
              <w:bottom w:val="single" w:color="auto" w:sz="4" w:space="0"/>
              <w:right w:val="single" w:color="auto" w:sz="4" w:space="0"/>
            </w:tcBorders>
            <w:vAlign w:val="center"/>
          </w:tcPr>
          <w:p w14:paraId="41983FDE">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评审内容</w:t>
            </w:r>
          </w:p>
        </w:tc>
        <w:tc>
          <w:tcPr>
            <w:tcW w:w="6919" w:type="dxa"/>
            <w:vMerge w:val="restart"/>
            <w:tcBorders>
              <w:top w:val="single" w:color="auto" w:sz="4" w:space="0"/>
              <w:left w:val="single" w:color="auto" w:sz="4" w:space="0"/>
              <w:bottom w:val="single" w:color="auto" w:sz="4" w:space="0"/>
              <w:right w:val="single" w:color="auto" w:sz="4" w:space="0"/>
            </w:tcBorders>
            <w:vAlign w:val="center"/>
          </w:tcPr>
          <w:p w14:paraId="1D670402">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评审合格标准</w:t>
            </w:r>
          </w:p>
        </w:tc>
      </w:tr>
      <w:tr w14:paraId="0AEB9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312" w:hRule="exact"/>
          <w:jc w:val="center"/>
        </w:trPr>
        <w:tc>
          <w:tcPr>
            <w:tcW w:w="702" w:type="dxa"/>
            <w:gridSpan w:val="2"/>
            <w:vMerge w:val="continue"/>
            <w:tcBorders>
              <w:top w:val="single" w:color="auto" w:sz="4" w:space="0"/>
              <w:left w:val="single" w:color="auto" w:sz="4" w:space="0"/>
              <w:bottom w:val="single" w:color="auto" w:sz="4" w:space="0"/>
            </w:tcBorders>
            <w:textDirection w:val="tbRlV"/>
            <w:vAlign w:val="center"/>
          </w:tcPr>
          <w:p w14:paraId="3DF63F0A">
            <w:pPr>
              <w:rPr>
                <w:rFonts w:hint="eastAsia" w:ascii="仿宋" w:hAnsi="仿宋" w:eastAsia="仿宋" w:cs="仿宋"/>
                <w:sz w:val="24"/>
                <w:szCs w:val="24"/>
              </w:rPr>
            </w:pPr>
          </w:p>
        </w:tc>
        <w:tc>
          <w:tcPr>
            <w:tcW w:w="2130" w:type="dxa"/>
            <w:vMerge w:val="continue"/>
            <w:tcBorders>
              <w:top w:val="single" w:color="auto" w:sz="4" w:space="0"/>
              <w:bottom w:val="single" w:color="auto" w:sz="4" w:space="0"/>
            </w:tcBorders>
            <w:vAlign w:val="center"/>
          </w:tcPr>
          <w:p w14:paraId="3FCA1388">
            <w:pPr>
              <w:rPr>
                <w:rFonts w:hint="eastAsia" w:ascii="仿宋" w:hAnsi="仿宋" w:eastAsia="仿宋" w:cs="仿宋"/>
                <w:sz w:val="24"/>
                <w:szCs w:val="24"/>
              </w:rPr>
            </w:pPr>
          </w:p>
        </w:tc>
        <w:tc>
          <w:tcPr>
            <w:tcW w:w="6919" w:type="dxa"/>
            <w:vMerge w:val="continue"/>
            <w:tcBorders>
              <w:top w:val="single" w:color="auto" w:sz="4" w:space="0"/>
              <w:bottom w:val="single" w:color="auto" w:sz="4" w:space="0"/>
              <w:right w:val="single" w:color="auto" w:sz="4" w:space="0"/>
            </w:tcBorders>
            <w:vAlign w:val="center"/>
          </w:tcPr>
          <w:p w14:paraId="6FE41875">
            <w:pPr>
              <w:rPr>
                <w:rFonts w:hint="eastAsia" w:ascii="仿宋" w:hAnsi="仿宋" w:eastAsia="仿宋" w:cs="仿宋"/>
                <w:sz w:val="24"/>
                <w:szCs w:val="24"/>
              </w:rPr>
            </w:pPr>
          </w:p>
        </w:tc>
      </w:tr>
      <w:tr w14:paraId="404DC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08" w:hRule="exact"/>
          <w:jc w:val="center"/>
        </w:trPr>
        <w:tc>
          <w:tcPr>
            <w:tcW w:w="702" w:type="dxa"/>
            <w:gridSpan w:val="2"/>
            <w:tcBorders>
              <w:top w:val="single" w:color="auto" w:sz="4" w:space="0"/>
            </w:tcBorders>
            <w:vAlign w:val="center"/>
          </w:tcPr>
          <w:p w14:paraId="2E5609D6">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2130" w:type="dxa"/>
            <w:tcBorders>
              <w:top w:val="single" w:color="auto" w:sz="4" w:space="0"/>
            </w:tcBorders>
            <w:vAlign w:val="center"/>
          </w:tcPr>
          <w:p w14:paraId="0651C9BF">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具有独立承担民事责任的能力</w:t>
            </w:r>
          </w:p>
        </w:tc>
        <w:tc>
          <w:tcPr>
            <w:tcW w:w="6919" w:type="dxa"/>
            <w:tcBorders>
              <w:top w:val="single" w:color="auto" w:sz="4" w:space="0"/>
            </w:tcBorders>
            <w:vAlign w:val="center"/>
          </w:tcPr>
          <w:p w14:paraId="522E6DF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供应商需具备有效的营业执照；</w:t>
            </w:r>
          </w:p>
        </w:tc>
      </w:tr>
      <w:tr w14:paraId="6F950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028" w:hRule="exact"/>
          <w:jc w:val="center"/>
        </w:trPr>
        <w:tc>
          <w:tcPr>
            <w:tcW w:w="702" w:type="dxa"/>
            <w:gridSpan w:val="2"/>
            <w:vAlign w:val="center"/>
          </w:tcPr>
          <w:p w14:paraId="3F996607">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130" w:type="dxa"/>
            <w:vAlign w:val="center"/>
          </w:tcPr>
          <w:p w14:paraId="24AEE5A9">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具有良好的商业信誉和健全的财务会计制度</w:t>
            </w:r>
          </w:p>
        </w:tc>
        <w:tc>
          <w:tcPr>
            <w:tcW w:w="6919" w:type="dxa"/>
            <w:vAlign w:val="center"/>
          </w:tcPr>
          <w:p w14:paraId="7DD0E50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提供近三年任意一年度财务审计报告或财务报表(2023年-2025年），包含资产负债表、现金流量表、利润表（开标当月新成立公司无需提供）。</w:t>
            </w:r>
          </w:p>
        </w:tc>
      </w:tr>
      <w:tr w14:paraId="162D4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979" w:hRule="exact"/>
          <w:jc w:val="center"/>
        </w:trPr>
        <w:tc>
          <w:tcPr>
            <w:tcW w:w="702" w:type="dxa"/>
            <w:gridSpan w:val="2"/>
            <w:vAlign w:val="center"/>
          </w:tcPr>
          <w:p w14:paraId="197990A1">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130" w:type="dxa"/>
            <w:vAlign w:val="center"/>
          </w:tcPr>
          <w:p w14:paraId="77ABCD9A">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具有履行合同所必需的设备和专业技术能力</w:t>
            </w:r>
          </w:p>
        </w:tc>
        <w:tc>
          <w:tcPr>
            <w:tcW w:w="6919" w:type="dxa"/>
            <w:vAlign w:val="center"/>
          </w:tcPr>
          <w:p w14:paraId="43D42FB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具有履行合同所必需的设备和专业技术能力，提供书面声明或相关证明材料（格式自拟）</w:t>
            </w:r>
          </w:p>
        </w:tc>
      </w:tr>
      <w:tr w14:paraId="22C84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393" w:hRule="exact"/>
          <w:jc w:val="center"/>
        </w:trPr>
        <w:tc>
          <w:tcPr>
            <w:tcW w:w="702" w:type="dxa"/>
            <w:gridSpan w:val="2"/>
            <w:vAlign w:val="center"/>
          </w:tcPr>
          <w:p w14:paraId="599F2808">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130" w:type="dxa"/>
            <w:vAlign w:val="center"/>
          </w:tcPr>
          <w:p w14:paraId="1418FA2C">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有依法缴纳税收和社会保障资金的良好记录</w:t>
            </w:r>
          </w:p>
        </w:tc>
        <w:tc>
          <w:tcPr>
            <w:tcW w:w="6919" w:type="dxa"/>
            <w:vAlign w:val="center"/>
          </w:tcPr>
          <w:p w14:paraId="42FA3C6D">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①提供近六月内任意一月由税务部门出具的完税证明，开标当月新成立公司无需提供；</w:t>
            </w:r>
          </w:p>
          <w:p w14:paraId="6AACA6B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②提供近六月内任意一月由社保机构出具的社保缴纳证明，开标当月新成立公司无需提供。</w:t>
            </w:r>
          </w:p>
        </w:tc>
      </w:tr>
      <w:tr w14:paraId="60054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268" w:hRule="exact"/>
          <w:jc w:val="center"/>
        </w:trPr>
        <w:tc>
          <w:tcPr>
            <w:tcW w:w="702" w:type="dxa"/>
            <w:gridSpan w:val="2"/>
            <w:vAlign w:val="center"/>
          </w:tcPr>
          <w:p w14:paraId="2251EF90">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130" w:type="dxa"/>
            <w:vAlign w:val="center"/>
          </w:tcPr>
          <w:p w14:paraId="7D5D3DA5">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参加政府采购活动前三年内，在经营活动中没有重大违法记录</w:t>
            </w:r>
          </w:p>
        </w:tc>
        <w:tc>
          <w:tcPr>
            <w:tcW w:w="6919" w:type="dxa"/>
            <w:vAlign w:val="center"/>
          </w:tcPr>
          <w:p w14:paraId="3357F34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参加政府采购活动前三年内，在经营活动中没有重大违法记录（格式自拟）</w:t>
            </w:r>
          </w:p>
        </w:tc>
      </w:tr>
      <w:tr w14:paraId="49963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gridBefore w:val="1"/>
          <w:wBefore w:w="5" w:type="dxa"/>
          <w:trHeight w:val="1305" w:hRule="exact"/>
          <w:jc w:val="center"/>
        </w:trPr>
        <w:tc>
          <w:tcPr>
            <w:tcW w:w="697" w:type="dxa"/>
            <w:vAlign w:val="center"/>
          </w:tcPr>
          <w:p w14:paraId="68652D0F">
            <w:pPr>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2130" w:type="dxa"/>
            <w:vAlign w:val="center"/>
          </w:tcPr>
          <w:p w14:paraId="7BA01592">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信用信息查询</w:t>
            </w:r>
          </w:p>
        </w:tc>
        <w:tc>
          <w:tcPr>
            <w:tcW w:w="6919" w:type="dxa"/>
            <w:vAlign w:val="center"/>
          </w:tcPr>
          <w:p w14:paraId="157B899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未被“信用中国”网站（www.creditchina.gov.cn）、“中国政府采购网”（www.ccgp.gov.cn）列入失信被执行人、重大税收违法案件当事人名单、政府采购严重失信行为记录名单；（以现场查询为准）；</w:t>
            </w:r>
          </w:p>
        </w:tc>
      </w:tr>
      <w:tr w14:paraId="3F924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gridBefore w:val="1"/>
          <w:wBefore w:w="5" w:type="dxa"/>
          <w:trHeight w:val="620" w:hRule="exact"/>
          <w:jc w:val="center"/>
        </w:trPr>
        <w:tc>
          <w:tcPr>
            <w:tcW w:w="697" w:type="dxa"/>
            <w:vAlign w:val="center"/>
          </w:tcPr>
          <w:p w14:paraId="50063E89">
            <w:pPr>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130" w:type="dxa"/>
            <w:vAlign w:val="center"/>
          </w:tcPr>
          <w:p w14:paraId="3C1F2BDD">
            <w:pPr>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特定资格要求</w:t>
            </w:r>
          </w:p>
        </w:tc>
        <w:tc>
          <w:tcPr>
            <w:tcW w:w="6919" w:type="dxa"/>
            <w:vAlign w:val="center"/>
          </w:tcPr>
          <w:p w14:paraId="4DBF674F">
            <w:pPr>
              <w:rPr>
                <w:rFonts w:hint="eastAsia" w:ascii="仿宋" w:hAnsi="仿宋" w:eastAsia="仿宋" w:cs="仿宋"/>
                <w:sz w:val="24"/>
                <w:szCs w:val="24"/>
                <w:lang w:val="en-US" w:eastAsia="zh-CN"/>
              </w:rPr>
            </w:pPr>
            <w:r>
              <w:rPr>
                <w:rFonts w:hint="eastAsia" w:ascii="仿宋" w:hAnsi="仿宋" w:eastAsia="仿宋" w:cs="仿宋"/>
                <w:sz w:val="24"/>
                <w:szCs w:val="24"/>
              </w:rPr>
              <w:t>供应商具有有效的《道路运输经营许可证（范围包含汽车租赁）或有效期内的《</w:t>
            </w:r>
            <w:r>
              <w:rPr>
                <w:rFonts w:hint="eastAsia" w:ascii="仿宋" w:hAnsi="仿宋" w:eastAsia="仿宋" w:cs="仿宋"/>
                <w:sz w:val="24"/>
                <w:szCs w:val="24"/>
                <w:lang w:eastAsia="zh-CN"/>
              </w:rPr>
              <w:t>新疆维吾尔自治区汽车租赁经营备案证明</w:t>
            </w:r>
            <w:r>
              <w:rPr>
                <w:rFonts w:hint="eastAsia" w:ascii="仿宋" w:hAnsi="仿宋" w:eastAsia="仿宋" w:cs="仿宋"/>
                <w:sz w:val="24"/>
                <w:szCs w:val="24"/>
              </w:rPr>
              <w:t>》。</w:t>
            </w:r>
          </w:p>
        </w:tc>
      </w:tr>
      <w:tr w14:paraId="0638D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gridBefore w:val="1"/>
          <w:wBefore w:w="5" w:type="dxa"/>
          <w:trHeight w:val="417" w:hRule="exact"/>
          <w:jc w:val="center"/>
        </w:trPr>
        <w:tc>
          <w:tcPr>
            <w:tcW w:w="697" w:type="dxa"/>
            <w:shd w:val="clear" w:color="auto" w:fill="auto"/>
            <w:vAlign w:val="center"/>
          </w:tcPr>
          <w:p w14:paraId="49523E04">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130" w:type="dxa"/>
            <w:shd w:val="clear" w:color="auto" w:fill="auto"/>
            <w:vAlign w:val="center"/>
          </w:tcPr>
          <w:p w14:paraId="160103FD">
            <w:pPr>
              <w:ind w:left="0" w:leftChars="0" w:right="0" w:rightChars="0" w:firstLine="0" w:firstLineChars="0"/>
              <w:jc w:val="center"/>
              <w:rPr>
                <w:rFonts w:hint="eastAsia"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中小企业声明函</w:t>
            </w:r>
          </w:p>
        </w:tc>
        <w:tc>
          <w:tcPr>
            <w:tcW w:w="6919" w:type="dxa"/>
            <w:shd w:val="clear" w:color="auto" w:fill="auto"/>
            <w:vAlign w:val="center"/>
          </w:tcPr>
          <w:p w14:paraId="639725AE">
            <w:pPr>
              <w:rPr>
                <w:rFonts w:hint="eastAsia" w:ascii="仿宋" w:hAnsi="仿宋" w:eastAsia="仿宋" w:cs="仿宋"/>
                <w:sz w:val="24"/>
                <w:szCs w:val="24"/>
                <w:lang w:val="en-US" w:eastAsia="en-US"/>
              </w:rPr>
            </w:pPr>
            <w:r>
              <w:rPr>
                <w:rFonts w:hint="eastAsia" w:ascii="仿宋" w:hAnsi="仿宋" w:eastAsia="仿宋" w:cs="仿宋"/>
                <w:sz w:val="24"/>
                <w:szCs w:val="24"/>
                <w:lang w:val="en-US" w:eastAsia="zh-CN"/>
              </w:rPr>
              <w:t>本项目专门面向小微企业采购；须提供中小企业声明函。</w:t>
            </w:r>
          </w:p>
        </w:tc>
      </w:tr>
      <w:tr w14:paraId="64E73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gridBefore w:val="1"/>
          <w:wBefore w:w="5" w:type="dxa"/>
          <w:trHeight w:val="1398" w:hRule="exact"/>
          <w:jc w:val="center"/>
        </w:trPr>
        <w:tc>
          <w:tcPr>
            <w:tcW w:w="2827" w:type="dxa"/>
            <w:gridSpan w:val="2"/>
            <w:vAlign w:val="center"/>
          </w:tcPr>
          <w:p w14:paraId="4D3F9B09">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结论</w:t>
            </w:r>
          </w:p>
        </w:tc>
        <w:tc>
          <w:tcPr>
            <w:tcW w:w="6919" w:type="dxa"/>
            <w:vAlign w:val="center"/>
          </w:tcPr>
          <w:p w14:paraId="2A0B9F1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5548D9A8">
      <w:pPr>
        <w:widowControl/>
        <w:spacing w:after="180" w:line="360" w:lineRule="auto"/>
        <w:jc w:val="left"/>
        <w:rPr>
          <w:rFonts w:hint="eastAsia" w:ascii="仿宋" w:hAnsi="仿宋" w:eastAsia="仿宋" w:cs="仿宋"/>
          <w:b/>
          <w:bCs/>
          <w:kern w:val="0"/>
          <w:sz w:val="24"/>
          <w:lang w:bidi="ar"/>
        </w:rPr>
      </w:pPr>
    </w:p>
    <w:p w14:paraId="704ED412">
      <w:pPr>
        <w:widowControl/>
        <w:spacing w:after="180" w:line="360" w:lineRule="auto"/>
        <w:jc w:val="center"/>
        <w:rPr>
          <w:rFonts w:hint="eastAsia" w:ascii="仿宋" w:hAnsi="仿宋" w:eastAsia="仿宋" w:cs="仿宋"/>
          <w:b/>
          <w:bCs/>
          <w:kern w:val="0"/>
          <w:sz w:val="24"/>
          <w:lang w:bidi="ar"/>
        </w:rPr>
      </w:pPr>
    </w:p>
    <w:p w14:paraId="7B72C3E0">
      <w:pPr>
        <w:widowControl/>
        <w:spacing w:after="180" w:line="360" w:lineRule="auto"/>
        <w:jc w:val="center"/>
        <w:rPr>
          <w:rFonts w:hint="eastAsia" w:ascii="仿宋" w:hAnsi="仿宋" w:eastAsia="仿宋" w:cs="仿宋"/>
          <w:b/>
          <w:bCs/>
          <w:kern w:val="0"/>
          <w:sz w:val="24"/>
          <w:lang w:bidi="ar"/>
        </w:rPr>
      </w:pPr>
    </w:p>
    <w:p w14:paraId="72583210">
      <w:pPr>
        <w:widowControl/>
        <w:spacing w:after="180" w:line="360" w:lineRule="auto"/>
        <w:jc w:val="center"/>
        <w:rPr>
          <w:rFonts w:hint="eastAsia" w:ascii="仿宋" w:hAnsi="仿宋" w:eastAsia="仿宋" w:cs="仿宋"/>
          <w:kern w:val="0"/>
          <w:sz w:val="24"/>
          <w:lang w:bidi="ar"/>
        </w:rPr>
      </w:pPr>
      <w:r>
        <w:rPr>
          <w:rFonts w:hint="eastAsia" w:ascii="仿宋" w:hAnsi="仿宋" w:eastAsia="仿宋" w:cs="仿宋"/>
          <w:b/>
          <w:bCs/>
          <w:kern w:val="0"/>
          <w:sz w:val="24"/>
          <w:lang w:bidi="ar"/>
        </w:rPr>
        <w:t>符合性审查表</w:t>
      </w:r>
    </w:p>
    <w:tbl>
      <w:tblPr>
        <w:tblStyle w:val="13"/>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22"/>
        <w:gridCol w:w="8795"/>
      </w:tblGrid>
      <w:tr w14:paraId="0FBD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50" w:hRule="exact"/>
          <w:jc w:val="center"/>
        </w:trPr>
        <w:tc>
          <w:tcPr>
            <w:tcW w:w="722" w:type="dxa"/>
            <w:vAlign w:val="center"/>
          </w:tcPr>
          <w:p w14:paraId="607EAF50">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8795" w:type="dxa"/>
            <w:vAlign w:val="center"/>
          </w:tcPr>
          <w:p w14:paraId="1A4CF28F">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审查要求</w:t>
            </w:r>
          </w:p>
        </w:tc>
      </w:tr>
      <w:tr w14:paraId="672C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50" w:hRule="exact"/>
          <w:jc w:val="center"/>
        </w:trPr>
        <w:tc>
          <w:tcPr>
            <w:tcW w:w="722" w:type="dxa"/>
            <w:vAlign w:val="center"/>
          </w:tcPr>
          <w:p w14:paraId="035BF3C5">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8795" w:type="dxa"/>
            <w:vAlign w:val="center"/>
          </w:tcPr>
          <w:p w14:paraId="40FBA78D">
            <w:pPr>
              <w:rPr>
                <w:rFonts w:hint="eastAsia" w:ascii="仿宋" w:hAnsi="仿宋" w:eastAsia="仿宋" w:cs="仿宋"/>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必须按</w:t>
            </w:r>
            <w:r>
              <w:rPr>
                <w:rFonts w:hint="eastAsia" w:ascii="仿宋" w:hAnsi="仿宋" w:eastAsia="仿宋" w:cs="仿宋"/>
                <w:sz w:val="24"/>
                <w:szCs w:val="24"/>
                <w:lang w:eastAsia="zh-CN"/>
              </w:rPr>
              <w:t>采购文件</w:t>
            </w:r>
            <w:r>
              <w:rPr>
                <w:rFonts w:hint="eastAsia" w:ascii="仿宋" w:hAnsi="仿宋" w:eastAsia="仿宋" w:cs="仿宋"/>
                <w:sz w:val="24"/>
                <w:szCs w:val="24"/>
              </w:rPr>
              <w:t>要求加盖</w:t>
            </w:r>
            <w:r>
              <w:rPr>
                <w:rFonts w:hint="eastAsia" w:ascii="仿宋" w:hAnsi="仿宋" w:eastAsia="仿宋" w:cs="仿宋"/>
                <w:sz w:val="24"/>
                <w:szCs w:val="24"/>
                <w:lang w:eastAsia="zh-CN"/>
              </w:rPr>
              <w:t>供应商</w:t>
            </w:r>
            <w:r>
              <w:rPr>
                <w:rFonts w:hint="eastAsia" w:ascii="仿宋" w:hAnsi="仿宋" w:eastAsia="仿宋" w:cs="仿宋"/>
                <w:sz w:val="24"/>
                <w:szCs w:val="24"/>
              </w:rPr>
              <w:t>电子印章、法定代表人电子印章。</w:t>
            </w:r>
          </w:p>
        </w:tc>
      </w:tr>
      <w:tr w14:paraId="1893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50" w:hRule="exact"/>
          <w:jc w:val="center"/>
        </w:trPr>
        <w:tc>
          <w:tcPr>
            <w:tcW w:w="722" w:type="dxa"/>
            <w:vAlign w:val="center"/>
          </w:tcPr>
          <w:p w14:paraId="0D7197DE">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8795" w:type="dxa"/>
            <w:vAlign w:val="center"/>
          </w:tcPr>
          <w:p w14:paraId="22852132">
            <w:pPr>
              <w:rPr>
                <w:rFonts w:hint="eastAsia" w:ascii="仿宋" w:hAnsi="仿宋" w:eastAsia="仿宋" w:cs="仿宋"/>
                <w:sz w:val="24"/>
                <w:szCs w:val="24"/>
              </w:rPr>
            </w:pPr>
            <w:r>
              <w:rPr>
                <w:rFonts w:hint="eastAsia" w:ascii="仿宋" w:hAnsi="仿宋" w:eastAsia="仿宋" w:cs="仿宋"/>
                <w:sz w:val="24"/>
                <w:szCs w:val="24"/>
              </w:rPr>
              <w:t>投标价格不得超过</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须知前附表中的</w:t>
            </w:r>
            <w:r>
              <w:rPr>
                <w:rFonts w:hint="eastAsia" w:ascii="仿宋" w:hAnsi="仿宋" w:eastAsia="仿宋" w:cs="仿宋"/>
                <w:sz w:val="24"/>
                <w:szCs w:val="24"/>
                <w:lang w:val="en-US" w:eastAsia="zh-CN"/>
              </w:rPr>
              <w:t>最高限价。</w:t>
            </w:r>
          </w:p>
        </w:tc>
      </w:tr>
      <w:tr w14:paraId="12F5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50" w:hRule="exact"/>
          <w:jc w:val="center"/>
        </w:trPr>
        <w:tc>
          <w:tcPr>
            <w:tcW w:w="722" w:type="dxa"/>
            <w:vAlign w:val="center"/>
          </w:tcPr>
          <w:p w14:paraId="008BF9F8">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8795" w:type="dxa"/>
            <w:vAlign w:val="center"/>
          </w:tcPr>
          <w:p w14:paraId="0F1E6F64">
            <w:pPr>
              <w:rPr>
                <w:rFonts w:hint="eastAsia" w:ascii="仿宋" w:hAnsi="仿宋" w:eastAsia="仿宋" w:cs="仿宋"/>
                <w:sz w:val="24"/>
                <w:szCs w:val="24"/>
              </w:rPr>
            </w:pPr>
            <w:r>
              <w:rPr>
                <w:rFonts w:hint="eastAsia" w:ascii="仿宋" w:hAnsi="仿宋" w:eastAsia="仿宋" w:cs="仿宋"/>
                <w:sz w:val="24"/>
                <w:szCs w:val="24"/>
              </w:rPr>
              <w:t>投标价格明细表必须完整填写。</w:t>
            </w:r>
          </w:p>
        </w:tc>
      </w:tr>
      <w:tr w14:paraId="7876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50" w:hRule="exact"/>
          <w:jc w:val="center"/>
        </w:trPr>
        <w:tc>
          <w:tcPr>
            <w:tcW w:w="722" w:type="dxa"/>
            <w:vAlign w:val="center"/>
          </w:tcPr>
          <w:p w14:paraId="7FF1E9C2">
            <w:pPr>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8795" w:type="dxa"/>
            <w:vAlign w:val="center"/>
          </w:tcPr>
          <w:p w14:paraId="703D6C07">
            <w:pPr>
              <w:rPr>
                <w:rFonts w:hint="eastAsia" w:ascii="仿宋" w:hAnsi="仿宋" w:eastAsia="仿宋" w:cs="仿宋"/>
                <w:sz w:val="24"/>
                <w:szCs w:val="24"/>
              </w:rPr>
            </w:pPr>
            <w:r>
              <w:rPr>
                <w:rFonts w:hint="eastAsia" w:ascii="仿宋" w:hAnsi="仿宋" w:eastAsia="仿宋" w:cs="仿宋"/>
                <w:sz w:val="24"/>
                <w:szCs w:val="24"/>
                <w:lang w:eastAsia="zh-CN"/>
              </w:rPr>
              <w:t>合同履约期限</w:t>
            </w:r>
            <w:r>
              <w:rPr>
                <w:rFonts w:hint="eastAsia" w:ascii="仿宋" w:hAnsi="仿宋" w:eastAsia="仿宋" w:cs="仿宋"/>
                <w:sz w:val="24"/>
                <w:szCs w:val="24"/>
              </w:rPr>
              <w:t>必须满足</w:t>
            </w:r>
            <w:r>
              <w:rPr>
                <w:rFonts w:hint="eastAsia" w:ascii="仿宋" w:hAnsi="仿宋" w:eastAsia="仿宋" w:cs="仿宋"/>
                <w:sz w:val="24"/>
                <w:szCs w:val="24"/>
                <w:lang w:eastAsia="zh-CN"/>
              </w:rPr>
              <w:t>采购文件</w:t>
            </w:r>
            <w:r>
              <w:rPr>
                <w:rFonts w:hint="eastAsia" w:ascii="仿宋" w:hAnsi="仿宋" w:eastAsia="仿宋" w:cs="仿宋"/>
                <w:sz w:val="24"/>
                <w:szCs w:val="24"/>
              </w:rPr>
              <w:t>要求。</w:t>
            </w:r>
          </w:p>
        </w:tc>
      </w:tr>
      <w:tr w14:paraId="4440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50" w:hRule="exact"/>
          <w:jc w:val="center"/>
        </w:trPr>
        <w:tc>
          <w:tcPr>
            <w:tcW w:w="722" w:type="dxa"/>
            <w:tcMar>
              <w:top w:w="0" w:type="dxa"/>
              <w:left w:w="28" w:type="dxa"/>
              <w:bottom w:w="0" w:type="dxa"/>
              <w:right w:w="28" w:type="dxa"/>
            </w:tcMar>
            <w:vAlign w:val="center"/>
          </w:tcPr>
          <w:p w14:paraId="08152A50">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795" w:type="dxa"/>
            <w:shd w:val="clear" w:color="auto" w:fill="auto"/>
            <w:vAlign w:val="center"/>
          </w:tcPr>
          <w:p w14:paraId="2ECF5AF1">
            <w:pPr>
              <w:rPr>
                <w:rFonts w:hint="eastAsia" w:ascii="仿宋" w:hAnsi="仿宋" w:eastAsia="仿宋" w:cs="仿宋"/>
                <w:sz w:val="24"/>
                <w:szCs w:val="24"/>
                <w:lang w:val="en-US" w:eastAsia="zh-CN"/>
              </w:rPr>
            </w:pPr>
            <w:r>
              <w:rPr>
                <w:rFonts w:hint="eastAsia" w:ascii="仿宋" w:hAnsi="仿宋" w:eastAsia="仿宋" w:cs="仿宋"/>
                <w:sz w:val="24"/>
                <w:szCs w:val="24"/>
              </w:rPr>
              <w:t>投标保证金必须按照</w:t>
            </w:r>
            <w:r>
              <w:rPr>
                <w:rFonts w:hint="eastAsia" w:ascii="仿宋" w:hAnsi="仿宋" w:eastAsia="仿宋" w:cs="仿宋"/>
                <w:sz w:val="24"/>
                <w:szCs w:val="24"/>
                <w:lang w:eastAsia="zh-CN"/>
              </w:rPr>
              <w:t>采购文件</w:t>
            </w:r>
            <w:r>
              <w:rPr>
                <w:rFonts w:hint="eastAsia" w:ascii="仿宋" w:hAnsi="仿宋" w:eastAsia="仿宋" w:cs="仿宋"/>
                <w:sz w:val="24"/>
                <w:szCs w:val="24"/>
              </w:rPr>
              <w:t>要求缴纳。</w:t>
            </w:r>
            <w:r>
              <w:rPr>
                <w:rFonts w:hint="eastAsia" w:ascii="仿宋" w:hAnsi="仿宋" w:eastAsia="仿宋" w:cs="仿宋"/>
                <w:sz w:val="24"/>
                <w:szCs w:val="24"/>
                <w:lang w:eastAsia="zh-CN"/>
              </w:rPr>
              <w:t>（</w:t>
            </w:r>
            <w:r>
              <w:rPr>
                <w:rFonts w:hint="eastAsia" w:ascii="仿宋" w:hAnsi="仿宋" w:eastAsia="仿宋" w:cs="仿宋"/>
                <w:sz w:val="24"/>
                <w:szCs w:val="24"/>
              </w:rPr>
              <w:t>汇款凭证或支票或汇票或保函或保证金收据等的扫描件。</w:t>
            </w:r>
            <w:r>
              <w:rPr>
                <w:rFonts w:hint="eastAsia" w:ascii="仿宋" w:hAnsi="仿宋" w:eastAsia="仿宋" w:cs="仿宋"/>
                <w:sz w:val="24"/>
                <w:szCs w:val="24"/>
                <w:lang w:eastAsia="zh-CN"/>
              </w:rPr>
              <w:t>）</w:t>
            </w:r>
          </w:p>
        </w:tc>
      </w:tr>
      <w:tr w14:paraId="75F4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50" w:hRule="exact"/>
          <w:jc w:val="center"/>
        </w:trPr>
        <w:tc>
          <w:tcPr>
            <w:tcW w:w="722" w:type="dxa"/>
            <w:shd w:val="clear" w:color="auto" w:fill="auto"/>
            <w:tcMar>
              <w:top w:w="0" w:type="dxa"/>
              <w:left w:w="28" w:type="dxa"/>
              <w:bottom w:w="0" w:type="dxa"/>
              <w:right w:w="28" w:type="dxa"/>
            </w:tcMar>
            <w:vAlign w:val="center"/>
          </w:tcPr>
          <w:p w14:paraId="58F96C4C">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8795" w:type="dxa"/>
            <w:shd w:val="clear" w:color="auto" w:fill="auto"/>
            <w:vAlign w:val="center"/>
          </w:tcPr>
          <w:p w14:paraId="228FDEBC">
            <w:pPr>
              <w:rPr>
                <w:rFonts w:hint="eastAsia" w:ascii="仿宋" w:hAnsi="仿宋" w:eastAsia="仿宋" w:cs="仿宋"/>
                <w:sz w:val="24"/>
                <w:szCs w:val="24"/>
                <w:lang w:val="en-US" w:eastAsia="zh-CN"/>
              </w:rPr>
            </w:pPr>
            <w:r>
              <w:rPr>
                <w:rFonts w:hint="eastAsia" w:ascii="仿宋" w:hAnsi="仿宋" w:eastAsia="仿宋" w:cs="仿宋"/>
                <w:sz w:val="24"/>
                <w:szCs w:val="24"/>
                <w:lang w:eastAsia="zh-CN"/>
              </w:rPr>
              <w:t>响应文件</w:t>
            </w:r>
            <w:r>
              <w:rPr>
                <w:rFonts w:hint="eastAsia" w:ascii="仿宋" w:hAnsi="仿宋" w:eastAsia="仿宋" w:cs="仿宋"/>
                <w:sz w:val="24"/>
                <w:szCs w:val="24"/>
              </w:rPr>
              <w:t>符合</w:t>
            </w:r>
            <w:r>
              <w:rPr>
                <w:rFonts w:hint="eastAsia" w:ascii="仿宋" w:hAnsi="仿宋" w:eastAsia="仿宋" w:cs="仿宋"/>
                <w:sz w:val="24"/>
                <w:szCs w:val="24"/>
                <w:lang w:eastAsia="zh-CN"/>
              </w:rPr>
              <w:t>采购文件</w:t>
            </w:r>
            <w:r>
              <w:rPr>
                <w:rFonts w:hint="eastAsia" w:ascii="仿宋" w:hAnsi="仿宋" w:eastAsia="仿宋" w:cs="仿宋"/>
                <w:sz w:val="24"/>
                <w:szCs w:val="24"/>
              </w:rPr>
              <w:t>全部实质性要求。</w:t>
            </w:r>
          </w:p>
        </w:tc>
      </w:tr>
      <w:tr w14:paraId="20E6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697" w:hRule="atLeast"/>
          <w:jc w:val="center"/>
        </w:trPr>
        <w:tc>
          <w:tcPr>
            <w:tcW w:w="9517" w:type="dxa"/>
            <w:gridSpan w:val="2"/>
            <w:vAlign w:val="center"/>
          </w:tcPr>
          <w:p w14:paraId="18A13121">
            <w:pPr>
              <w:rPr>
                <w:rFonts w:hint="eastAsia" w:ascii="仿宋" w:hAnsi="仿宋" w:eastAsia="仿宋" w:cs="仿宋"/>
                <w:sz w:val="24"/>
                <w:szCs w:val="24"/>
              </w:rPr>
            </w:pPr>
            <w:r>
              <w:rPr>
                <w:rFonts w:hint="eastAsia" w:ascii="仿宋" w:hAnsi="仿宋" w:eastAsia="仿宋" w:cs="仿宋"/>
                <w:sz w:val="24"/>
                <w:szCs w:val="24"/>
              </w:rPr>
              <w:t>备注：完备性及符合性审查中有一项不满足评审标准的，评标委员会将认定该</w:t>
            </w:r>
            <w:r>
              <w:rPr>
                <w:rFonts w:hint="eastAsia" w:ascii="仿宋" w:hAnsi="仿宋" w:eastAsia="仿宋" w:cs="仿宋"/>
                <w:sz w:val="24"/>
                <w:szCs w:val="24"/>
                <w:lang w:eastAsia="zh-CN"/>
              </w:rPr>
              <w:t>供应商</w:t>
            </w:r>
            <w:r>
              <w:rPr>
                <w:rFonts w:hint="eastAsia" w:ascii="仿宋" w:hAnsi="仿宋" w:eastAsia="仿宋" w:cs="仿宋"/>
                <w:sz w:val="24"/>
                <w:szCs w:val="24"/>
              </w:rPr>
              <w:t>不通过完备性及符合性审查，不得进入下一阶段评审。并且不允许</w:t>
            </w:r>
            <w:r>
              <w:rPr>
                <w:rFonts w:hint="eastAsia" w:ascii="仿宋" w:hAnsi="仿宋" w:eastAsia="仿宋" w:cs="仿宋"/>
                <w:sz w:val="24"/>
                <w:szCs w:val="24"/>
                <w:lang w:eastAsia="zh-CN"/>
              </w:rPr>
              <w:t>供应商</w:t>
            </w:r>
            <w:r>
              <w:rPr>
                <w:rFonts w:hint="eastAsia" w:ascii="仿宋" w:hAnsi="仿宋" w:eastAsia="仿宋" w:cs="仿宋"/>
                <w:sz w:val="24"/>
                <w:szCs w:val="24"/>
              </w:rPr>
              <w:t>通过修改或撤销其不符合要求的差异或保留，使之成为具有响应性的投标。</w:t>
            </w:r>
          </w:p>
        </w:tc>
      </w:tr>
    </w:tbl>
    <w:p w14:paraId="1C51E60A">
      <w:pPr>
        <w:widowControl/>
        <w:spacing w:after="180" w:line="360" w:lineRule="auto"/>
        <w:jc w:val="left"/>
        <w:rPr>
          <w:rFonts w:hint="eastAsia" w:ascii="仿宋" w:hAnsi="仿宋" w:eastAsia="仿宋" w:cs="仿宋"/>
          <w:b/>
          <w:bCs/>
          <w:kern w:val="0"/>
          <w:sz w:val="24"/>
          <w:lang w:bidi="ar"/>
        </w:rPr>
      </w:pPr>
    </w:p>
    <w:p w14:paraId="7AFE05AE">
      <w:pPr>
        <w:widowControl/>
        <w:spacing w:after="180" w:line="360" w:lineRule="auto"/>
        <w:jc w:val="left"/>
        <w:rPr>
          <w:rFonts w:hint="eastAsia" w:ascii="仿宋" w:hAnsi="仿宋" w:eastAsia="仿宋" w:cs="仿宋"/>
          <w:b/>
          <w:bCs/>
          <w:kern w:val="0"/>
          <w:sz w:val="24"/>
          <w:lang w:bidi="ar"/>
        </w:rPr>
      </w:pPr>
    </w:p>
    <w:p w14:paraId="3CCF4F10">
      <w:pPr>
        <w:widowControl/>
        <w:spacing w:after="180" w:line="360" w:lineRule="auto"/>
        <w:jc w:val="left"/>
        <w:rPr>
          <w:rFonts w:hint="eastAsia" w:ascii="仿宋" w:hAnsi="仿宋" w:eastAsia="仿宋" w:cs="仿宋"/>
          <w:b/>
          <w:bCs/>
          <w:kern w:val="0"/>
          <w:sz w:val="24"/>
          <w:lang w:bidi="ar"/>
        </w:rPr>
      </w:pPr>
    </w:p>
    <w:p w14:paraId="542DF616">
      <w:pPr>
        <w:widowControl/>
        <w:spacing w:after="180" w:line="360" w:lineRule="auto"/>
        <w:jc w:val="left"/>
        <w:rPr>
          <w:rFonts w:hint="eastAsia" w:ascii="仿宋" w:hAnsi="仿宋" w:eastAsia="仿宋" w:cs="仿宋"/>
          <w:b/>
          <w:bCs/>
          <w:kern w:val="0"/>
          <w:sz w:val="24"/>
          <w:lang w:bidi="ar"/>
        </w:rPr>
      </w:pPr>
    </w:p>
    <w:p w14:paraId="0175A7C5">
      <w:pPr>
        <w:widowControl/>
        <w:spacing w:after="180" w:line="360" w:lineRule="auto"/>
        <w:jc w:val="left"/>
        <w:rPr>
          <w:rFonts w:hint="eastAsia" w:ascii="仿宋" w:hAnsi="仿宋" w:eastAsia="仿宋" w:cs="仿宋"/>
          <w:b/>
          <w:bCs/>
          <w:kern w:val="0"/>
          <w:sz w:val="24"/>
          <w:lang w:bidi="ar"/>
        </w:rPr>
      </w:pPr>
    </w:p>
    <w:p w14:paraId="13EBD4C2">
      <w:pPr>
        <w:widowControl/>
        <w:spacing w:after="180" w:line="360" w:lineRule="auto"/>
        <w:jc w:val="left"/>
        <w:rPr>
          <w:rFonts w:hint="eastAsia" w:ascii="仿宋" w:hAnsi="仿宋" w:eastAsia="仿宋" w:cs="仿宋"/>
          <w:b/>
          <w:bCs/>
          <w:kern w:val="0"/>
          <w:sz w:val="24"/>
          <w:lang w:bidi="ar"/>
        </w:rPr>
      </w:pPr>
    </w:p>
    <w:p w14:paraId="55EC7702">
      <w:pPr>
        <w:widowControl/>
        <w:spacing w:after="180" w:line="360" w:lineRule="auto"/>
        <w:jc w:val="left"/>
        <w:rPr>
          <w:rFonts w:hint="eastAsia" w:ascii="仿宋" w:hAnsi="仿宋" w:eastAsia="仿宋" w:cs="仿宋"/>
          <w:b/>
          <w:bCs/>
          <w:kern w:val="0"/>
          <w:sz w:val="24"/>
          <w:lang w:bidi="ar"/>
        </w:rPr>
      </w:pPr>
    </w:p>
    <w:p w14:paraId="71B06088">
      <w:pPr>
        <w:widowControl/>
        <w:spacing w:after="180" w:line="360" w:lineRule="auto"/>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评审标准</w:t>
      </w:r>
    </w:p>
    <w:p w14:paraId="4241F5B6">
      <w:pPr>
        <w:widowControl/>
        <w:spacing w:after="180" w:line="360" w:lineRule="auto"/>
        <w:jc w:val="left"/>
        <w:rPr>
          <w:rFonts w:hint="eastAsia" w:ascii="仿宋" w:hAnsi="仿宋" w:eastAsia="仿宋" w:cs="仿宋"/>
          <w:kern w:val="0"/>
          <w:sz w:val="24"/>
          <w:lang w:bidi="ar"/>
        </w:rPr>
      </w:pPr>
      <w:r>
        <w:rPr>
          <w:rFonts w:hint="eastAsia" w:ascii="仿宋" w:hAnsi="仿宋" w:eastAsia="仿宋" w:cs="仿宋"/>
          <w:kern w:val="0"/>
          <w:sz w:val="24"/>
          <w:lang w:bidi="ar"/>
        </w:rPr>
        <w:t xml:space="preserve">    本项目采用综合评分法，由评审小组对投标人的响应文件和最终报价进行综合评分。综合评分法，是指响应文件满足招标文件文件全部实质性要求且按评审因素的量化指标评审得分最高的投标人为中标候选人的评审方法。</w:t>
      </w:r>
    </w:p>
    <w:p w14:paraId="27E023DD">
      <w:pPr>
        <w:widowControl/>
        <w:spacing w:after="180"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综合评分的主要因素为：价格、技术、财务状况、信誉、业绩、服务、对招标文件文件的响应程度，以及相应的商务技术标比重或者分值等。投标人需通过初步评审后才能参加下一阶段的评标工作。投标人的得分为各评委所给分数的平均分。计算结果值在小数点后均保留两位小数，后余位数四舍五入计。并以综合评分法进行评估，总分值为100分。</w:t>
      </w:r>
    </w:p>
    <w:p w14:paraId="2089E56F">
      <w:pPr>
        <w:widowControl/>
        <w:spacing w:after="180"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评审小组将分析投标人提交的总报价及各个分项报价是否合理，报价范围是否完整，有否重大错漏项。如果某投标人的报价中有漏项，将认为是投标人的让利行为。如果该投标人中标，则其中标价不能调整，即漏项部分的价格需该投标方自行消化（如构成未实质性响应招标文件文件要求的，将不得中标）。</w:t>
      </w:r>
    </w:p>
    <w:p w14:paraId="7F692C93">
      <w:pPr>
        <w:widowControl/>
        <w:spacing w:after="180"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特别说明：评审小组认为，投标人的投标价或者某些分项报价明显不合理或者低于成本的，有可能影响商品质量和不能诚信履约的，应当要求其在规定的期限内提供书面文件予以解释说明，并提交相关证明材料；否则，评审小组将对该投标人提交的响应文件作无效投标处理。</w:t>
      </w:r>
    </w:p>
    <w:p w14:paraId="75B67D0B">
      <w:pPr>
        <w:widowControl/>
        <w:spacing w:after="180" w:line="360" w:lineRule="auto"/>
        <w:jc w:val="left"/>
        <w:rPr>
          <w:rFonts w:hint="eastAsia" w:ascii="仿宋" w:hAnsi="仿宋" w:eastAsia="仿宋" w:cs="仿宋"/>
          <w:kern w:val="0"/>
          <w:sz w:val="24"/>
          <w:lang w:bidi="ar"/>
        </w:rPr>
      </w:pPr>
    </w:p>
    <w:p w14:paraId="0A727158">
      <w:pPr>
        <w:widowControl/>
        <w:spacing w:after="180" w:line="360" w:lineRule="auto"/>
        <w:jc w:val="left"/>
        <w:rPr>
          <w:rFonts w:hint="eastAsia" w:ascii="仿宋" w:hAnsi="仿宋" w:eastAsia="仿宋" w:cs="仿宋"/>
          <w:kern w:val="0"/>
          <w:sz w:val="24"/>
          <w:lang w:bidi="ar"/>
        </w:rPr>
      </w:pPr>
      <w:r>
        <w:rPr>
          <w:rFonts w:hint="eastAsia" w:ascii="仿宋" w:hAnsi="仿宋" w:eastAsia="仿宋" w:cs="仿宋"/>
          <w:kern w:val="0"/>
          <w:sz w:val="24"/>
          <w:lang w:bidi="ar"/>
        </w:rPr>
        <w:t>评分标准说明</w:t>
      </w:r>
    </w:p>
    <w:p w14:paraId="05B336AB">
      <w:pPr>
        <w:widowControl/>
        <w:spacing w:after="180" w:line="360" w:lineRule="auto"/>
        <w:jc w:val="left"/>
        <w:rPr>
          <w:rFonts w:hint="eastAsia" w:ascii="仿宋" w:hAnsi="仿宋" w:eastAsia="仿宋" w:cs="仿宋"/>
          <w:kern w:val="0"/>
          <w:sz w:val="24"/>
          <w:lang w:bidi="ar"/>
        </w:rPr>
      </w:pPr>
      <w:r>
        <w:rPr>
          <w:rFonts w:hint="eastAsia" w:ascii="仿宋" w:hAnsi="仿宋" w:eastAsia="仿宋" w:cs="仿宋"/>
          <w:kern w:val="0"/>
          <w:sz w:val="24"/>
          <w:lang w:bidi="ar"/>
        </w:rPr>
        <w:t>（1）价格部分</w:t>
      </w:r>
      <w:bookmarkStart w:id="25" w:name="OLE_LINK16"/>
      <w:r>
        <w:rPr>
          <w:rFonts w:hint="eastAsia" w:ascii="仿宋" w:hAnsi="仿宋" w:eastAsia="仿宋" w:cs="仿宋"/>
          <w:kern w:val="0"/>
          <w:sz w:val="24"/>
          <w:lang w:bidi="ar"/>
        </w:rPr>
        <w:t>（满分10分）</w:t>
      </w:r>
      <w:bookmarkEnd w:id="25"/>
    </w:p>
    <w:p w14:paraId="3080DE5B">
      <w:pPr>
        <w:widowControl/>
        <w:spacing w:after="180"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10%</w:t>
      </w:r>
      <w:r>
        <w:rPr>
          <w:rFonts w:hint="eastAsia" w:ascii="仿宋" w:hAnsi="仿宋" w:eastAsia="仿宋" w:cs="仿宋"/>
          <w:sz w:val="24"/>
        </w:rPr>
        <w:t>×100</w:t>
      </w:r>
      <w:r>
        <w:rPr>
          <w:rFonts w:hint="eastAsia" w:ascii="仿宋" w:hAnsi="仿宋" w:eastAsia="仿宋" w:cs="仿宋"/>
          <w:kern w:val="0"/>
          <w:sz w:val="24"/>
          <w:lang w:bidi="ar"/>
        </w:rPr>
        <w:t>。</w:t>
      </w:r>
    </w:p>
    <w:p w14:paraId="10C76736">
      <w:pPr>
        <w:widowControl/>
        <w:spacing w:after="180" w:line="360" w:lineRule="auto"/>
        <w:ind w:firstLine="240" w:firstLineChars="100"/>
        <w:jc w:val="left"/>
        <w:rPr>
          <w:rFonts w:hint="eastAsia" w:ascii="仿宋" w:hAnsi="仿宋" w:eastAsia="仿宋" w:cs="仿宋"/>
          <w:sz w:val="24"/>
        </w:rPr>
      </w:pPr>
      <w:r>
        <w:rPr>
          <w:rFonts w:hint="eastAsia" w:ascii="仿宋" w:hAnsi="仿宋" w:eastAsia="仿宋" w:cs="仿宋"/>
          <w:kern w:val="0"/>
          <w:sz w:val="24"/>
          <w:lang w:bidi="ar"/>
        </w:rPr>
        <w:t>评分标准说明</w:t>
      </w:r>
    </w:p>
    <w:bookmarkEnd w:id="24"/>
    <w:p w14:paraId="14A930C0">
      <w:pPr>
        <w:widowControl/>
        <w:numPr>
          <w:ilvl w:val="0"/>
          <w:numId w:val="4"/>
        </w:numPr>
        <w:spacing w:after="180" w:line="360" w:lineRule="auto"/>
        <w:rPr>
          <w:rFonts w:hint="eastAsia" w:ascii="仿宋" w:hAnsi="仿宋" w:eastAsia="仿宋" w:cs="仿宋"/>
          <w:kern w:val="0"/>
          <w:sz w:val="24"/>
          <w:lang w:bidi="ar"/>
        </w:rPr>
      </w:pPr>
      <w:bookmarkStart w:id="26" w:name="_Toc3891"/>
      <w:bookmarkStart w:id="27" w:name="_Toc4801"/>
      <w:r>
        <w:rPr>
          <w:rFonts w:hint="eastAsia" w:ascii="仿宋" w:hAnsi="仿宋" w:eastAsia="仿宋" w:cs="仿宋"/>
          <w:bCs/>
          <w:sz w:val="24"/>
        </w:rPr>
        <w:t>商务技术部分</w:t>
      </w:r>
      <w:r>
        <w:rPr>
          <w:rFonts w:hint="eastAsia" w:ascii="仿宋" w:hAnsi="仿宋" w:eastAsia="仿宋" w:cs="仿宋"/>
          <w:kern w:val="0"/>
          <w:sz w:val="24"/>
          <w:lang w:bidi="ar"/>
        </w:rPr>
        <w:t>（满分90分）</w:t>
      </w:r>
    </w:p>
    <w:tbl>
      <w:tblPr>
        <w:tblStyle w:val="13"/>
        <w:tblW w:w="9860" w:type="dxa"/>
        <w:tblInd w:w="0" w:type="dxa"/>
        <w:tblLayout w:type="fixed"/>
        <w:tblCellMar>
          <w:top w:w="0" w:type="dxa"/>
          <w:left w:w="108" w:type="dxa"/>
          <w:bottom w:w="0" w:type="dxa"/>
          <w:right w:w="108" w:type="dxa"/>
        </w:tblCellMar>
      </w:tblPr>
      <w:tblGrid>
        <w:gridCol w:w="544"/>
        <w:gridCol w:w="1364"/>
        <w:gridCol w:w="7173"/>
        <w:gridCol w:w="779"/>
      </w:tblGrid>
      <w:tr w14:paraId="19D50D9C">
        <w:tblPrEx>
          <w:tblCellMar>
            <w:top w:w="0" w:type="dxa"/>
            <w:left w:w="108" w:type="dxa"/>
            <w:bottom w:w="0" w:type="dxa"/>
            <w:right w:w="108" w:type="dxa"/>
          </w:tblCellMar>
        </w:tblPrEx>
        <w:trPr>
          <w:trHeight w:val="707" w:hRule="atLeast"/>
        </w:trPr>
        <w:tc>
          <w:tcPr>
            <w:tcW w:w="544" w:type="dxa"/>
            <w:tcBorders>
              <w:top w:val="single" w:color="auto" w:sz="4" w:space="0"/>
              <w:left w:val="single" w:color="auto" w:sz="4" w:space="0"/>
              <w:bottom w:val="single" w:color="auto" w:sz="4" w:space="0"/>
              <w:right w:val="single" w:color="auto" w:sz="4" w:space="0"/>
            </w:tcBorders>
            <w:noWrap w:val="0"/>
            <w:textDirection w:val="tbRlV"/>
            <w:vAlign w:val="center"/>
          </w:tcPr>
          <w:p w14:paraId="0AA71DCF">
            <w:pPr>
              <w:widowControl/>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19C85945">
            <w:pPr>
              <w:widowControl/>
              <w:jc w:val="center"/>
              <w:rPr>
                <w:rFonts w:hint="eastAsia" w:ascii="仿宋" w:hAnsi="仿宋" w:eastAsia="仿宋" w:cs="仿宋"/>
                <w:b/>
                <w:bCs/>
                <w:kern w:val="0"/>
                <w:sz w:val="24"/>
                <w:lang w:eastAsia="zh-CN"/>
              </w:rPr>
            </w:pPr>
            <w:r>
              <w:rPr>
                <w:rFonts w:hint="eastAsia" w:ascii="仿宋" w:hAnsi="仿宋" w:eastAsia="仿宋" w:cs="仿宋"/>
                <w:b/>
                <w:bCs/>
                <w:kern w:val="0"/>
                <w:sz w:val="24"/>
              </w:rPr>
              <w:t xml:space="preserve">评审指标        </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1FD180C4">
            <w:pPr>
              <w:widowControl/>
              <w:jc w:val="center"/>
              <w:rPr>
                <w:rFonts w:hint="eastAsia" w:ascii="仿宋" w:hAnsi="仿宋" w:eastAsia="仿宋" w:cs="仿宋"/>
                <w:b/>
                <w:bCs/>
                <w:kern w:val="0"/>
                <w:sz w:val="24"/>
              </w:rPr>
            </w:pPr>
            <w:r>
              <w:rPr>
                <w:rFonts w:hint="eastAsia" w:ascii="仿宋" w:hAnsi="仿宋" w:eastAsia="仿宋" w:cs="仿宋"/>
                <w:b/>
                <w:bCs/>
                <w:kern w:val="0"/>
                <w:sz w:val="24"/>
              </w:rPr>
              <w:t>评分标准</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05BB7EA5">
            <w:pPr>
              <w:widowControl/>
              <w:jc w:val="center"/>
              <w:rPr>
                <w:rFonts w:hint="eastAsia" w:ascii="仿宋" w:hAnsi="仿宋" w:eastAsia="仿宋" w:cs="仿宋"/>
                <w:b/>
                <w:bCs/>
                <w:kern w:val="0"/>
                <w:sz w:val="24"/>
              </w:rPr>
            </w:pPr>
            <w:r>
              <w:rPr>
                <w:rFonts w:hint="eastAsia" w:ascii="仿宋" w:hAnsi="仿宋" w:eastAsia="仿宋" w:cs="仿宋"/>
                <w:b/>
                <w:bCs/>
                <w:kern w:val="0"/>
                <w:sz w:val="24"/>
              </w:rPr>
              <w:t>分值</w:t>
            </w:r>
          </w:p>
          <w:p w14:paraId="63AE52D2">
            <w:pPr>
              <w:widowControl/>
              <w:jc w:val="center"/>
              <w:rPr>
                <w:rFonts w:hint="eastAsia" w:ascii="仿宋" w:hAnsi="仿宋" w:eastAsia="仿宋" w:cs="仿宋"/>
                <w:b/>
                <w:bCs/>
                <w:kern w:val="0"/>
                <w:sz w:val="24"/>
              </w:rPr>
            </w:pPr>
            <w:r>
              <w:rPr>
                <w:rFonts w:hint="eastAsia" w:ascii="仿宋" w:hAnsi="仿宋" w:eastAsia="仿宋" w:cs="仿宋"/>
                <w:b/>
                <w:bCs/>
                <w:kern w:val="0"/>
                <w:sz w:val="24"/>
              </w:rPr>
              <w:t>范围</w:t>
            </w:r>
          </w:p>
        </w:tc>
      </w:tr>
      <w:tr w14:paraId="0411DE1D">
        <w:tblPrEx>
          <w:tblCellMar>
            <w:top w:w="0" w:type="dxa"/>
            <w:left w:w="108" w:type="dxa"/>
            <w:bottom w:w="0" w:type="dxa"/>
            <w:right w:w="108" w:type="dxa"/>
          </w:tblCellMar>
        </w:tblPrEx>
        <w:trPr>
          <w:trHeight w:val="874" w:hRule="atLeast"/>
        </w:trPr>
        <w:tc>
          <w:tcPr>
            <w:tcW w:w="544" w:type="dxa"/>
            <w:tcBorders>
              <w:top w:val="single" w:color="auto" w:sz="4" w:space="0"/>
              <w:left w:val="single" w:color="auto" w:sz="4" w:space="0"/>
              <w:bottom w:val="single" w:color="auto" w:sz="4" w:space="0"/>
              <w:right w:val="single" w:color="auto" w:sz="4" w:space="0"/>
            </w:tcBorders>
            <w:noWrap w:val="0"/>
            <w:textDirection w:val="lrTbV"/>
            <w:vAlign w:val="center"/>
          </w:tcPr>
          <w:p w14:paraId="7C73A849">
            <w:pPr>
              <w:widowControl/>
              <w:jc w:val="center"/>
              <w:rPr>
                <w:rFonts w:hint="eastAsia" w:ascii="仿宋" w:hAnsi="仿宋" w:eastAsia="仿宋" w:cs="仿宋"/>
                <w:kern w:val="0"/>
                <w:sz w:val="24"/>
              </w:rPr>
            </w:pPr>
            <w:r>
              <w:rPr>
                <w:rFonts w:hint="eastAsia" w:ascii="仿宋" w:hAnsi="仿宋" w:eastAsia="仿宋" w:cs="仿宋"/>
                <w:kern w:val="0"/>
                <w:sz w:val="24"/>
              </w:rPr>
              <w:t>1</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45659DE8">
            <w:pPr>
              <w:widowControl/>
              <w:jc w:val="center"/>
              <w:textAlignment w:val="center"/>
              <w:rPr>
                <w:rFonts w:hint="eastAsia" w:ascii="仿宋" w:hAnsi="仿宋" w:eastAsia="仿宋" w:cs="仿宋"/>
                <w:kern w:val="0"/>
                <w:sz w:val="24"/>
                <w:lang w:eastAsia="zh-CN"/>
              </w:rPr>
            </w:pPr>
            <w:r>
              <w:rPr>
                <w:rFonts w:hint="eastAsia" w:ascii="仿宋" w:hAnsi="仿宋" w:eastAsia="仿宋" w:cs="仿宋"/>
                <w:kern w:val="0"/>
                <w:sz w:val="24"/>
              </w:rPr>
              <w:t>报价得分</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25902879">
            <w:pPr>
              <w:spacing w:line="360" w:lineRule="auto"/>
              <w:rPr>
                <w:rFonts w:hint="eastAsia" w:ascii="仿宋" w:hAnsi="仿宋" w:eastAsia="仿宋" w:cs="仿宋"/>
                <w:bCs/>
                <w:kern w:val="0"/>
                <w:sz w:val="24"/>
              </w:rPr>
            </w:pPr>
            <w:r>
              <w:rPr>
                <w:rFonts w:hint="eastAsia" w:ascii="仿宋" w:hAnsi="仿宋" w:eastAsia="仿宋" w:cs="仿宋"/>
                <w:bCs/>
                <w:kern w:val="0"/>
                <w:sz w:val="24"/>
              </w:rPr>
              <w:t>满足招标文件要求且报价为所有供应商的最低价格为基准价，其价格分为满分,其他供应商的价格分按公式计算:投标报价得分=（基准价/投标报价）×10%×100</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1FD66C74">
            <w:pPr>
              <w:widowControl/>
              <w:jc w:val="center"/>
              <w:rPr>
                <w:rFonts w:hint="eastAsia" w:ascii="仿宋" w:hAnsi="仿宋" w:eastAsia="仿宋" w:cs="仿宋"/>
                <w:kern w:val="0"/>
                <w:sz w:val="24"/>
              </w:rPr>
            </w:pPr>
            <w:r>
              <w:rPr>
                <w:rFonts w:hint="eastAsia" w:ascii="仿宋" w:hAnsi="仿宋" w:eastAsia="仿宋" w:cs="仿宋"/>
                <w:color w:val="000000"/>
                <w:kern w:val="0"/>
                <w:sz w:val="24"/>
              </w:rPr>
              <w:t>0-10</w:t>
            </w:r>
          </w:p>
        </w:tc>
      </w:tr>
      <w:tr w14:paraId="75E7DD89">
        <w:tblPrEx>
          <w:tblCellMar>
            <w:top w:w="0" w:type="dxa"/>
            <w:left w:w="108" w:type="dxa"/>
            <w:bottom w:w="0" w:type="dxa"/>
            <w:right w:w="108" w:type="dxa"/>
          </w:tblCellMar>
        </w:tblPrEx>
        <w:trPr>
          <w:trHeight w:val="994" w:hRule="atLeast"/>
        </w:trPr>
        <w:tc>
          <w:tcPr>
            <w:tcW w:w="544" w:type="dxa"/>
            <w:vMerge w:val="restart"/>
            <w:tcBorders>
              <w:left w:val="single" w:color="auto" w:sz="4" w:space="0"/>
              <w:right w:val="single" w:color="auto" w:sz="4" w:space="0"/>
            </w:tcBorders>
            <w:noWrap w:val="0"/>
            <w:textDirection w:val="lrTbV"/>
            <w:vAlign w:val="center"/>
          </w:tcPr>
          <w:p w14:paraId="4FE5C1D0">
            <w:pPr>
              <w:widowControl/>
              <w:jc w:val="center"/>
              <w:rPr>
                <w:rFonts w:hint="eastAsia" w:ascii="仿宋" w:hAnsi="仿宋" w:eastAsia="仿宋" w:cs="仿宋"/>
                <w:kern w:val="0"/>
                <w:sz w:val="24"/>
              </w:rPr>
            </w:pPr>
            <w:r>
              <w:rPr>
                <w:rFonts w:hint="eastAsia" w:ascii="仿宋" w:hAnsi="仿宋" w:eastAsia="仿宋" w:cs="仿宋"/>
                <w:kern w:val="0"/>
                <w:sz w:val="24"/>
              </w:rPr>
              <w:t>2</w:t>
            </w:r>
          </w:p>
        </w:tc>
        <w:tc>
          <w:tcPr>
            <w:tcW w:w="1364" w:type="dxa"/>
            <w:vMerge w:val="restart"/>
            <w:tcBorders>
              <w:left w:val="single" w:color="auto" w:sz="4" w:space="0"/>
              <w:right w:val="single" w:color="auto" w:sz="4" w:space="0"/>
            </w:tcBorders>
            <w:noWrap w:val="0"/>
            <w:vAlign w:val="center"/>
          </w:tcPr>
          <w:p w14:paraId="4F017F7B">
            <w:pPr>
              <w:widowControl/>
              <w:jc w:val="center"/>
              <w:rPr>
                <w:rFonts w:hint="eastAsia" w:ascii="仿宋" w:hAnsi="仿宋" w:eastAsia="仿宋" w:cs="仿宋"/>
                <w:kern w:val="0"/>
                <w:sz w:val="24"/>
              </w:rPr>
            </w:pPr>
            <w:r>
              <w:rPr>
                <w:rFonts w:hint="eastAsia" w:ascii="仿宋" w:hAnsi="仿宋" w:eastAsia="仿宋" w:cs="仿宋"/>
                <w:kern w:val="0"/>
                <w:sz w:val="24"/>
              </w:rPr>
              <w:t>履约能力（10分）</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1F40FB3C">
            <w:pPr>
              <w:widowControl/>
              <w:tabs>
                <w:tab w:val="left" w:pos="2153"/>
              </w:tabs>
              <w:spacing w:line="360" w:lineRule="auto"/>
              <w:jc w:val="left"/>
              <w:textAlignment w:val="center"/>
              <w:rPr>
                <w:rFonts w:hint="eastAsia" w:ascii="仿宋" w:hAnsi="仿宋" w:eastAsia="仿宋" w:cs="仿宋"/>
                <w:kern w:val="0"/>
                <w:sz w:val="24"/>
              </w:rPr>
            </w:pPr>
            <w:r>
              <w:rPr>
                <w:rFonts w:hint="eastAsia" w:ascii="仿宋" w:hAnsi="仿宋" w:eastAsia="仿宋" w:cs="仿宋"/>
                <w:kern w:val="0"/>
                <w:sz w:val="24"/>
              </w:rPr>
              <w:t>根据供应商提供的2023年1月至今所承担的同类项目，每提供</w:t>
            </w:r>
            <w:r>
              <w:rPr>
                <w:rFonts w:hint="eastAsia" w:ascii="仿宋" w:hAnsi="仿宋" w:eastAsia="仿宋" w:cs="仿宋"/>
                <w:kern w:val="0"/>
                <w:sz w:val="24"/>
                <w:lang w:val="en-US" w:eastAsia="zh-CN"/>
              </w:rPr>
              <w:t>2</w:t>
            </w:r>
            <w:r>
              <w:rPr>
                <w:rFonts w:hint="eastAsia" w:ascii="仿宋" w:hAnsi="仿宋" w:eastAsia="仿宋" w:cs="仿宋"/>
                <w:kern w:val="0"/>
                <w:sz w:val="24"/>
              </w:rPr>
              <w:t>份得</w:t>
            </w:r>
            <w:r>
              <w:rPr>
                <w:rFonts w:hint="eastAsia" w:ascii="仿宋" w:hAnsi="仿宋" w:eastAsia="仿宋" w:cs="仿宋"/>
                <w:kern w:val="0"/>
                <w:sz w:val="24"/>
                <w:lang w:val="en-US" w:eastAsia="zh-CN"/>
              </w:rPr>
              <w:t>2.5</w:t>
            </w:r>
            <w:r>
              <w:rPr>
                <w:rFonts w:hint="eastAsia" w:ascii="仿宋" w:hAnsi="仿宋" w:eastAsia="仿宋" w:cs="仿宋"/>
                <w:kern w:val="0"/>
                <w:sz w:val="24"/>
              </w:rPr>
              <w:t>分，最</w:t>
            </w:r>
            <w:bookmarkStart w:id="28" w:name="OLE_LINK47"/>
            <w:r>
              <w:rPr>
                <w:rFonts w:hint="eastAsia" w:ascii="仿宋" w:hAnsi="仿宋" w:eastAsia="仿宋" w:cs="仿宋"/>
                <w:kern w:val="0"/>
                <w:sz w:val="24"/>
              </w:rPr>
              <w:t>高</w:t>
            </w:r>
            <w:bookmarkEnd w:id="28"/>
            <w:r>
              <w:rPr>
                <w:rFonts w:hint="eastAsia" w:ascii="仿宋" w:hAnsi="仿宋" w:eastAsia="仿宋" w:cs="仿宋"/>
                <w:kern w:val="0"/>
                <w:sz w:val="24"/>
              </w:rPr>
              <w:t>得5分。（</w:t>
            </w:r>
            <w:r>
              <w:rPr>
                <w:rFonts w:hint="eastAsia" w:ascii="仿宋" w:hAnsi="仿宋" w:eastAsia="仿宋" w:cs="仿宋"/>
                <w:kern w:val="0"/>
                <w:sz w:val="24"/>
                <w:lang w:val="en-US" w:eastAsia="zh-CN"/>
              </w:rPr>
              <w:t>须</w:t>
            </w:r>
            <w:r>
              <w:rPr>
                <w:rFonts w:hint="eastAsia" w:ascii="仿宋" w:hAnsi="仿宋" w:eastAsia="仿宋" w:cs="仿宋"/>
                <w:kern w:val="0"/>
                <w:sz w:val="24"/>
              </w:rPr>
              <w:t>提供中标通知书/成交通知书或采购合同。）</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4E7B3BF2">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0-5</w:t>
            </w:r>
          </w:p>
        </w:tc>
      </w:tr>
      <w:tr w14:paraId="1ADADAA8">
        <w:tblPrEx>
          <w:tblCellMar>
            <w:top w:w="0" w:type="dxa"/>
            <w:left w:w="108" w:type="dxa"/>
            <w:bottom w:w="0" w:type="dxa"/>
            <w:right w:w="108" w:type="dxa"/>
          </w:tblCellMar>
        </w:tblPrEx>
        <w:trPr>
          <w:trHeight w:val="688" w:hRule="atLeast"/>
        </w:trPr>
        <w:tc>
          <w:tcPr>
            <w:tcW w:w="544" w:type="dxa"/>
            <w:vMerge w:val="continue"/>
            <w:tcBorders>
              <w:left w:val="single" w:color="auto" w:sz="4" w:space="0"/>
              <w:right w:val="single" w:color="auto" w:sz="4" w:space="0"/>
            </w:tcBorders>
            <w:noWrap w:val="0"/>
            <w:textDirection w:val="lrTbV"/>
            <w:vAlign w:val="center"/>
          </w:tcPr>
          <w:p w14:paraId="15AD95A2">
            <w:pPr>
              <w:widowControl/>
              <w:jc w:val="center"/>
              <w:rPr>
                <w:rFonts w:hint="eastAsia" w:ascii="仿宋" w:hAnsi="仿宋" w:eastAsia="仿宋" w:cs="仿宋"/>
                <w:kern w:val="0"/>
                <w:sz w:val="24"/>
              </w:rPr>
            </w:pPr>
          </w:p>
        </w:tc>
        <w:tc>
          <w:tcPr>
            <w:tcW w:w="1364" w:type="dxa"/>
            <w:vMerge w:val="continue"/>
            <w:tcBorders>
              <w:left w:val="single" w:color="auto" w:sz="4" w:space="0"/>
              <w:right w:val="single" w:color="auto" w:sz="4" w:space="0"/>
            </w:tcBorders>
            <w:noWrap w:val="0"/>
            <w:vAlign w:val="center"/>
          </w:tcPr>
          <w:p w14:paraId="5CD1BCF5">
            <w:pPr>
              <w:widowControl/>
              <w:jc w:val="center"/>
              <w:rPr>
                <w:rFonts w:hint="eastAsia" w:ascii="仿宋" w:hAnsi="仿宋" w:eastAsia="仿宋" w:cs="仿宋"/>
                <w:kern w:val="0"/>
                <w:sz w:val="24"/>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2EA8948F">
            <w:pPr>
              <w:widowControl/>
              <w:tabs>
                <w:tab w:val="left" w:pos="2153"/>
              </w:tabs>
              <w:spacing w:line="360" w:lineRule="auto"/>
              <w:jc w:val="left"/>
              <w:textAlignment w:val="center"/>
              <w:rPr>
                <w:rFonts w:hint="eastAsia" w:ascii="仿宋" w:hAnsi="仿宋" w:eastAsia="仿宋" w:cs="仿宋"/>
                <w:kern w:val="0"/>
                <w:sz w:val="24"/>
              </w:rPr>
            </w:pPr>
            <w:r>
              <w:rPr>
                <w:rFonts w:hint="eastAsia" w:ascii="仿宋" w:hAnsi="仿宋" w:eastAsia="仿宋" w:cs="仿宋"/>
                <w:kern w:val="0"/>
                <w:sz w:val="24"/>
              </w:rPr>
              <w:t>供应商具有同类项目客户相关反馈意见良好，每提供1个同类项目服务反馈意见得</w:t>
            </w:r>
            <w:r>
              <w:rPr>
                <w:rFonts w:hint="eastAsia" w:ascii="仿宋" w:hAnsi="仿宋" w:eastAsia="仿宋" w:cs="仿宋"/>
                <w:kern w:val="0"/>
                <w:sz w:val="24"/>
                <w:lang w:val="en-US" w:eastAsia="zh-CN"/>
              </w:rPr>
              <w:t>2.5</w:t>
            </w:r>
            <w:r>
              <w:rPr>
                <w:rFonts w:hint="eastAsia" w:ascii="仿宋" w:hAnsi="仿宋" w:eastAsia="仿宋" w:cs="仿宋"/>
                <w:kern w:val="0"/>
                <w:sz w:val="24"/>
              </w:rPr>
              <w:t>分，最高得5分，无用户反馈意见或者反馈意见不良的不得分（附相关证明材料加盖公章</w:t>
            </w:r>
            <w:r>
              <w:rPr>
                <w:rFonts w:hint="eastAsia" w:ascii="仿宋" w:hAnsi="仿宋" w:eastAsia="仿宋" w:cs="仿宋"/>
                <w:kern w:val="0"/>
                <w:sz w:val="24"/>
                <w:lang w:val="en-US" w:eastAsia="zh-CN"/>
              </w:rPr>
              <w:t>或负责人签字</w:t>
            </w:r>
            <w:r>
              <w:rPr>
                <w:rFonts w:hint="eastAsia" w:ascii="仿宋" w:hAnsi="仿宋" w:eastAsia="仿宋" w:cs="仿宋"/>
                <w:kern w:val="0"/>
                <w:sz w:val="24"/>
              </w:rPr>
              <w:t>，一个项目仅限提供一份反馈材料）</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42B335BA">
            <w:pPr>
              <w:widowControl/>
              <w:jc w:val="center"/>
              <w:textAlignment w:val="center"/>
              <w:rPr>
                <w:rFonts w:hint="eastAsia" w:ascii="仿宋" w:hAnsi="仿宋" w:eastAsia="仿宋" w:cs="仿宋"/>
                <w:kern w:val="0"/>
                <w:sz w:val="24"/>
              </w:rPr>
            </w:pPr>
            <w:bookmarkStart w:id="29" w:name="OLE_LINK31"/>
            <w:r>
              <w:rPr>
                <w:rFonts w:hint="eastAsia" w:ascii="仿宋" w:hAnsi="仿宋" w:eastAsia="仿宋" w:cs="仿宋"/>
                <w:kern w:val="0"/>
                <w:sz w:val="24"/>
              </w:rPr>
              <w:t>0-</w:t>
            </w:r>
            <w:bookmarkEnd w:id="29"/>
            <w:r>
              <w:rPr>
                <w:rFonts w:hint="eastAsia" w:ascii="仿宋" w:hAnsi="仿宋" w:eastAsia="仿宋" w:cs="仿宋"/>
                <w:kern w:val="0"/>
                <w:sz w:val="24"/>
              </w:rPr>
              <w:t>5</w:t>
            </w:r>
          </w:p>
        </w:tc>
      </w:tr>
      <w:tr w14:paraId="6381AE58">
        <w:tblPrEx>
          <w:tblCellMar>
            <w:top w:w="0" w:type="dxa"/>
            <w:left w:w="108" w:type="dxa"/>
            <w:bottom w:w="0" w:type="dxa"/>
            <w:right w:w="108" w:type="dxa"/>
          </w:tblCellMar>
        </w:tblPrEx>
        <w:trPr>
          <w:trHeight w:val="3435" w:hRule="atLeast"/>
        </w:trPr>
        <w:tc>
          <w:tcPr>
            <w:tcW w:w="544" w:type="dxa"/>
            <w:vMerge w:val="restart"/>
            <w:tcBorders>
              <w:top w:val="single" w:color="auto" w:sz="4" w:space="0"/>
              <w:left w:val="single" w:color="auto" w:sz="4" w:space="0"/>
              <w:right w:val="single" w:color="auto" w:sz="4" w:space="0"/>
            </w:tcBorders>
            <w:noWrap w:val="0"/>
            <w:textDirection w:val="lrTbV"/>
            <w:vAlign w:val="center"/>
          </w:tcPr>
          <w:p w14:paraId="66DD4D17">
            <w:pPr>
              <w:widowControl/>
              <w:jc w:val="center"/>
              <w:rPr>
                <w:rFonts w:hint="eastAsia" w:ascii="仿宋" w:hAnsi="仿宋" w:eastAsia="仿宋" w:cs="仿宋"/>
                <w:kern w:val="0"/>
                <w:sz w:val="24"/>
              </w:rPr>
            </w:pPr>
            <w:r>
              <w:rPr>
                <w:rFonts w:hint="eastAsia" w:ascii="仿宋" w:hAnsi="仿宋" w:eastAsia="仿宋" w:cs="仿宋"/>
                <w:kern w:val="0"/>
                <w:sz w:val="24"/>
              </w:rPr>
              <w:t>3</w:t>
            </w:r>
          </w:p>
        </w:tc>
        <w:tc>
          <w:tcPr>
            <w:tcW w:w="1364" w:type="dxa"/>
            <w:vMerge w:val="restart"/>
            <w:tcBorders>
              <w:top w:val="single" w:color="auto" w:sz="4" w:space="0"/>
              <w:left w:val="single" w:color="auto" w:sz="4" w:space="0"/>
              <w:right w:val="single" w:color="auto" w:sz="4" w:space="0"/>
            </w:tcBorders>
            <w:noWrap w:val="0"/>
            <w:vAlign w:val="center"/>
          </w:tcPr>
          <w:p w14:paraId="382028FE">
            <w:pPr>
              <w:widowControl/>
              <w:jc w:val="center"/>
              <w:rPr>
                <w:rFonts w:hint="eastAsia" w:ascii="仿宋" w:hAnsi="仿宋" w:eastAsia="仿宋" w:cs="仿宋"/>
                <w:sz w:val="24"/>
              </w:rPr>
            </w:pPr>
            <w:r>
              <w:rPr>
                <w:rFonts w:hint="eastAsia" w:ascii="仿宋" w:hAnsi="仿宋" w:eastAsia="仿宋" w:cs="仿宋"/>
                <w:sz w:val="24"/>
              </w:rPr>
              <w:t>拟配备车辆及车况（16分）</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3B029DFC">
            <w:pPr>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kern w:val="0"/>
                <w:sz w:val="24"/>
              </w:rPr>
              <w:t>根据</w:t>
            </w:r>
            <w:bookmarkStart w:id="30" w:name="OLE_LINK32"/>
            <w:r>
              <w:rPr>
                <w:rFonts w:hint="eastAsia" w:ascii="仿宋" w:hAnsi="仿宋" w:eastAsia="仿宋" w:cs="仿宋"/>
                <w:color w:val="auto"/>
                <w:kern w:val="0"/>
                <w:sz w:val="24"/>
              </w:rPr>
              <w:t>供应商</w:t>
            </w:r>
            <w:bookmarkEnd w:id="30"/>
            <w:r>
              <w:rPr>
                <w:rFonts w:hint="eastAsia" w:ascii="仿宋" w:hAnsi="仿宋" w:eastAsia="仿宋" w:cs="仿宋"/>
                <w:color w:val="auto"/>
                <w:kern w:val="0"/>
                <w:sz w:val="24"/>
              </w:rPr>
              <w:t>拟派车辆新旧程度、外观、车辆整洁程度进行评判，车辆初次登记日期全部在202</w:t>
            </w: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rPr>
              <w:t>年1月1日以后的，行驶里程≤10万公里，无重大事故维修记录，车身漆面无划痕、凹陷、锈迹，车灯、车窗等部件完好，轮毂无变形，标识清晰，</w:t>
            </w:r>
            <w:r>
              <w:rPr>
                <w:rFonts w:hint="eastAsia" w:ascii="仿宋" w:hAnsi="仿宋" w:eastAsia="仿宋" w:cs="仿宋"/>
                <w:color w:val="auto"/>
                <w:kern w:val="0"/>
                <w:sz w:val="24"/>
                <w:lang w:val="en-US" w:eastAsia="zh-CN"/>
              </w:rPr>
              <w:t>每辆得0.4分</w:t>
            </w:r>
            <w:r>
              <w:rPr>
                <w:rFonts w:hint="eastAsia" w:ascii="仿宋" w:hAnsi="仿宋" w:eastAsia="仿宋" w:cs="仿宋"/>
                <w:color w:val="auto"/>
                <w:kern w:val="0"/>
                <w:sz w:val="24"/>
              </w:rPr>
              <w:t>；提供车辆登记日期为2022年1月1日之后的，行驶里程10-20万公里，无结构性损伤，每辆</w:t>
            </w:r>
            <w:r>
              <w:rPr>
                <w:rFonts w:hint="eastAsia" w:ascii="仿宋" w:hAnsi="仿宋" w:eastAsia="仿宋" w:cs="仿宋"/>
                <w:color w:val="auto"/>
                <w:kern w:val="0"/>
                <w:sz w:val="24"/>
                <w:lang w:val="en-US" w:eastAsia="zh-CN"/>
              </w:rPr>
              <w:t>得0.2</w:t>
            </w:r>
            <w:r>
              <w:rPr>
                <w:rFonts w:hint="eastAsia" w:ascii="仿宋" w:hAnsi="仿宋" w:eastAsia="仿宋" w:cs="仿宋"/>
                <w:color w:val="auto"/>
                <w:kern w:val="0"/>
                <w:sz w:val="24"/>
              </w:rPr>
              <w:t>分，</w:t>
            </w:r>
            <w:bookmarkStart w:id="31" w:name="OLE_LINK34"/>
            <w:r>
              <w:rPr>
                <w:rFonts w:hint="eastAsia" w:ascii="仿宋" w:hAnsi="仿宋" w:eastAsia="仿宋" w:cs="仿宋"/>
                <w:color w:val="auto"/>
                <w:kern w:val="0"/>
                <w:sz w:val="24"/>
              </w:rPr>
              <w:t>最高共计得</w:t>
            </w:r>
            <w:bookmarkEnd w:id="31"/>
            <w:r>
              <w:rPr>
                <w:rFonts w:hint="eastAsia" w:ascii="仿宋" w:hAnsi="仿宋" w:eastAsia="仿宋" w:cs="仿宋"/>
                <w:color w:val="auto"/>
                <w:kern w:val="0"/>
                <w:sz w:val="24"/>
              </w:rPr>
              <w:t>11分。</w:t>
            </w:r>
          </w:p>
          <w:p w14:paraId="646496F0">
            <w:pPr>
              <w:adjustRightInd w:val="0"/>
              <w:snapToGrid w:val="0"/>
              <w:spacing w:line="360" w:lineRule="auto"/>
              <w:rPr>
                <w:rFonts w:hint="eastAsia" w:ascii="仿宋" w:hAnsi="仿宋" w:eastAsia="仿宋" w:cs="仿宋"/>
                <w:sz w:val="24"/>
              </w:rPr>
            </w:pPr>
            <w:r>
              <w:rPr>
                <w:rFonts w:hint="eastAsia" w:ascii="仿宋" w:hAnsi="仿宋" w:eastAsia="仿宋" w:cs="仿宋"/>
                <w:b/>
                <w:bCs/>
                <w:color w:val="auto"/>
                <w:sz w:val="24"/>
              </w:rPr>
              <w:t>供应商应提供车况、图片、</w:t>
            </w:r>
            <w:r>
              <w:rPr>
                <w:rFonts w:hint="eastAsia" w:ascii="仿宋" w:hAnsi="仿宋" w:eastAsia="仿宋" w:cs="仿宋"/>
                <w:b/>
                <w:bCs/>
                <w:color w:val="auto"/>
                <w:sz w:val="24"/>
                <w:lang w:val="en-US" w:eastAsia="zh-CN"/>
              </w:rPr>
              <w:t>行驶</w:t>
            </w:r>
            <w:r>
              <w:rPr>
                <w:rFonts w:hint="eastAsia" w:ascii="仿宋" w:hAnsi="仿宋" w:eastAsia="仿宋" w:cs="仿宋"/>
                <w:b/>
                <w:bCs/>
                <w:color w:val="auto"/>
                <w:sz w:val="24"/>
              </w:rPr>
              <w:t>证及</w:t>
            </w:r>
            <w:r>
              <w:rPr>
                <w:rFonts w:hint="eastAsia" w:ascii="仿宋" w:hAnsi="仿宋" w:eastAsia="仿宋" w:cs="仿宋"/>
                <w:b/>
                <w:bCs/>
                <w:color w:val="auto"/>
                <w:sz w:val="24"/>
                <w:lang w:val="en-US" w:eastAsia="zh-CN"/>
              </w:rPr>
              <w:t>相关租赁合同</w:t>
            </w:r>
            <w:r>
              <w:rPr>
                <w:rFonts w:hint="eastAsia" w:ascii="仿宋" w:hAnsi="仿宋" w:eastAsia="仿宋" w:cs="仿宋"/>
                <w:b/>
                <w:bCs/>
                <w:color w:val="auto"/>
                <w:sz w:val="24"/>
              </w:rPr>
              <w:t>等。</w:t>
            </w:r>
          </w:p>
        </w:tc>
        <w:tc>
          <w:tcPr>
            <w:tcW w:w="779" w:type="dxa"/>
            <w:vMerge w:val="restart"/>
            <w:tcBorders>
              <w:top w:val="single" w:color="auto" w:sz="4" w:space="0"/>
              <w:left w:val="single" w:color="auto" w:sz="4" w:space="0"/>
              <w:right w:val="single" w:color="auto" w:sz="4" w:space="0"/>
            </w:tcBorders>
            <w:noWrap w:val="0"/>
            <w:vAlign w:val="center"/>
          </w:tcPr>
          <w:p w14:paraId="539BF373">
            <w:pPr>
              <w:widowControl/>
              <w:jc w:val="center"/>
              <w:rPr>
                <w:rFonts w:hint="eastAsia" w:ascii="仿宋" w:hAnsi="仿宋" w:eastAsia="仿宋" w:cs="仿宋"/>
                <w:kern w:val="0"/>
                <w:sz w:val="24"/>
              </w:rPr>
            </w:pPr>
            <w:bookmarkStart w:id="32" w:name="OLE_LINK39"/>
            <w:r>
              <w:rPr>
                <w:rFonts w:hint="eastAsia" w:ascii="仿宋" w:hAnsi="仿宋" w:eastAsia="仿宋" w:cs="仿宋"/>
                <w:kern w:val="0"/>
                <w:sz w:val="24"/>
              </w:rPr>
              <w:t>0-1</w:t>
            </w:r>
            <w:bookmarkEnd w:id="32"/>
            <w:r>
              <w:rPr>
                <w:rFonts w:hint="eastAsia" w:ascii="仿宋" w:hAnsi="仿宋" w:eastAsia="仿宋" w:cs="仿宋"/>
                <w:kern w:val="0"/>
                <w:sz w:val="24"/>
              </w:rPr>
              <w:t>6</w:t>
            </w:r>
          </w:p>
        </w:tc>
      </w:tr>
      <w:tr w14:paraId="0BF6026D">
        <w:tblPrEx>
          <w:tblCellMar>
            <w:top w:w="0" w:type="dxa"/>
            <w:left w:w="108" w:type="dxa"/>
            <w:bottom w:w="0" w:type="dxa"/>
            <w:right w:w="108" w:type="dxa"/>
          </w:tblCellMar>
        </w:tblPrEx>
        <w:trPr>
          <w:trHeight w:val="2315" w:hRule="atLeast"/>
        </w:trPr>
        <w:tc>
          <w:tcPr>
            <w:tcW w:w="544" w:type="dxa"/>
            <w:vMerge w:val="continue"/>
            <w:tcBorders>
              <w:left w:val="single" w:color="auto" w:sz="4" w:space="0"/>
              <w:bottom w:val="single" w:color="auto" w:sz="4" w:space="0"/>
              <w:right w:val="single" w:color="auto" w:sz="4" w:space="0"/>
            </w:tcBorders>
            <w:noWrap w:val="0"/>
            <w:textDirection w:val="lrTbV"/>
            <w:vAlign w:val="center"/>
          </w:tcPr>
          <w:p w14:paraId="402D48BA">
            <w:pPr>
              <w:widowControl/>
              <w:jc w:val="center"/>
              <w:rPr>
                <w:rFonts w:hint="eastAsia" w:ascii="仿宋" w:hAnsi="仿宋" w:eastAsia="仿宋" w:cs="仿宋"/>
                <w:kern w:val="0"/>
                <w:sz w:val="24"/>
              </w:rPr>
            </w:pPr>
          </w:p>
        </w:tc>
        <w:tc>
          <w:tcPr>
            <w:tcW w:w="1364" w:type="dxa"/>
            <w:vMerge w:val="continue"/>
            <w:tcBorders>
              <w:left w:val="single" w:color="auto" w:sz="4" w:space="0"/>
              <w:bottom w:val="single" w:color="auto" w:sz="4" w:space="0"/>
              <w:right w:val="single" w:color="auto" w:sz="4" w:space="0"/>
            </w:tcBorders>
            <w:noWrap w:val="0"/>
            <w:vAlign w:val="center"/>
          </w:tcPr>
          <w:p w14:paraId="68D0F189">
            <w:pPr>
              <w:widowControl/>
              <w:jc w:val="center"/>
              <w:rPr>
                <w:rFonts w:hint="eastAsia" w:ascii="仿宋" w:hAnsi="仿宋" w:eastAsia="仿宋" w:cs="仿宋"/>
                <w:sz w:val="24"/>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545A3CAC">
            <w:pPr>
              <w:adjustRightInd w:val="0"/>
              <w:snapToGrid w:val="0"/>
              <w:spacing w:line="360" w:lineRule="auto"/>
              <w:rPr>
                <w:rFonts w:hint="eastAsia" w:ascii="仿宋" w:hAnsi="仿宋" w:eastAsia="仿宋" w:cs="仿宋"/>
                <w:sz w:val="24"/>
                <w:lang w:eastAsia="zh-CN"/>
              </w:rPr>
            </w:pPr>
            <w:bookmarkStart w:id="33" w:name="OLE_LINK33"/>
            <w:r>
              <w:rPr>
                <w:rFonts w:hint="eastAsia" w:ascii="仿宋" w:hAnsi="仿宋" w:eastAsia="仿宋" w:cs="仿宋"/>
                <w:sz w:val="24"/>
              </w:rPr>
              <w:t>拟派车辆</w:t>
            </w:r>
            <w:bookmarkEnd w:id="33"/>
            <w:r>
              <w:rPr>
                <w:rFonts w:hint="eastAsia" w:ascii="仿宋" w:hAnsi="仿宋" w:eastAsia="仿宋" w:cs="仿宋"/>
                <w:sz w:val="24"/>
                <w:lang w:val="en-US" w:eastAsia="zh-CN"/>
              </w:rPr>
              <w:t>需</w:t>
            </w:r>
            <w:r>
              <w:rPr>
                <w:rFonts w:hint="eastAsia" w:ascii="仿宋" w:hAnsi="仿宋" w:eastAsia="仿宋" w:cs="仿宋"/>
                <w:sz w:val="24"/>
              </w:rPr>
              <w:t>购买保险（包含但不限于交强险、第三者责任</w:t>
            </w:r>
          </w:p>
          <w:p w14:paraId="1149053F">
            <w:pPr>
              <w:adjustRightInd w:val="0"/>
              <w:snapToGrid w:val="0"/>
              <w:spacing w:line="360" w:lineRule="auto"/>
              <w:rPr>
                <w:rFonts w:hint="eastAsia" w:ascii="仿宋" w:hAnsi="仿宋" w:eastAsia="仿宋" w:cs="仿宋"/>
                <w:sz w:val="24"/>
              </w:rPr>
            </w:pPr>
            <w:r>
              <w:rPr>
                <w:rFonts w:hint="eastAsia" w:ascii="仿宋" w:hAnsi="仿宋" w:eastAsia="仿宋" w:cs="仿宋"/>
                <w:sz w:val="24"/>
              </w:rPr>
              <w:t>险</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00万）、座位险（1万）等）</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sz w:val="24"/>
              </w:rPr>
              <w:t>提供车辆保险每辆</w:t>
            </w:r>
            <w:r>
              <w:rPr>
                <w:rFonts w:hint="eastAsia" w:ascii="仿宋" w:hAnsi="仿宋" w:eastAsia="仿宋" w:cs="仿宋"/>
                <w:sz w:val="24"/>
                <w:lang w:val="en-US" w:eastAsia="zh-CN"/>
              </w:rPr>
              <w:t>记0.5</w:t>
            </w:r>
            <w:r>
              <w:rPr>
                <w:rFonts w:hint="eastAsia" w:ascii="仿宋" w:hAnsi="仿宋" w:eastAsia="仿宋" w:cs="仿宋"/>
                <w:sz w:val="24"/>
              </w:rPr>
              <w:t>分，</w:t>
            </w:r>
            <w:bookmarkStart w:id="34" w:name="OLE_LINK35"/>
            <w:r>
              <w:rPr>
                <w:rFonts w:hint="eastAsia" w:ascii="仿宋" w:hAnsi="仿宋" w:eastAsia="仿宋" w:cs="仿宋"/>
                <w:sz w:val="24"/>
              </w:rPr>
              <w:t>最高共计得5分。</w:t>
            </w:r>
          </w:p>
          <w:bookmarkEnd w:id="34"/>
          <w:p w14:paraId="5ED4BF10">
            <w:pPr>
              <w:adjustRightInd w:val="0"/>
              <w:snapToGrid w:val="0"/>
              <w:spacing w:line="360" w:lineRule="auto"/>
              <w:rPr>
                <w:rFonts w:hint="eastAsia" w:ascii="仿宋" w:hAnsi="仿宋" w:eastAsia="仿宋" w:cs="仿宋"/>
                <w:sz w:val="24"/>
              </w:rPr>
            </w:pPr>
            <w:r>
              <w:rPr>
                <w:rFonts w:hint="eastAsia" w:ascii="仿宋" w:hAnsi="仿宋" w:eastAsia="仿宋" w:cs="仿宋"/>
                <w:sz w:val="24"/>
              </w:rPr>
              <w:t>（需提供保单，保单内容需清晰可辨，否则不予认定）</w:t>
            </w:r>
          </w:p>
        </w:tc>
        <w:tc>
          <w:tcPr>
            <w:tcW w:w="779" w:type="dxa"/>
            <w:vMerge w:val="continue"/>
            <w:tcBorders>
              <w:left w:val="single" w:color="auto" w:sz="4" w:space="0"/>
              <w:bottom w:val="single" w:color="auto" w:sz="4" w:space="0"/>
              <w:right w:val="single" w:color="auto" w:sz="4" w:space="0"/>
            </w:tcBorders>
            <w:noWrap w:val="0"/>
            <w:vAlign w:val="center"/>
          </w:tcPr>
          <w:p w14:paraId="0278DD4E">
            <w:pPr>
              <w:widowControl/>
              <w:jc w:val="center"/>
              <w:rPr>
                <w:rFonts w:hint="eastAsia" w:ascii="仿宋" w:hAnsi="仿宋" w:eastAsia="仿宋" w:cs="仿宋"/>
                <w:kern w:val="0"/>
                <w:sz w:val="24"/>
              </w:rPr>
            </w:pPr>
          </w:p>
        </w:tc>
      </w:tr>
      <w:tr w14:paraId="144A718D">
        <w:tblPrEx>
          <w:tblCellMar>
            <w:top w:w="0" w:type="dxa"/>
            <w:left w:w="108" w:type="dxa"/>
            <w:bottom w:w="0" w:type="dxa"/>
            <w:right w:w="108" w:type="dxa"/>
          </w:tblCellMar>
        </w:tblPrEx>
        <w:trPr>
          <w:trHeight w:val="581" w:hRule="atLeast"/>
        </w:trPr>
        <w:tc>
          <w:tcPr>
            <w:tcW w:w="544" w:type="dxa"/>
            <w:tcBorders>
              <w:top w:val="single" w:color="auto" w:sz="4" w:space="0"/>
              <w:left w:val="single" w:color="auto" w:sz="4" w:space="0"/>
              <w:bottom w:val="single" w:color="auto" w:sz="4" w:space="0"/>
              <w:right w:val="single" w:color="auto" w:sz="4" w:space="0"/>
            </w:tcBorders>
            <w:noWrap w:val="0"/>
            <w:textDirection w:val="lrTbV"/>
            <w:vAlign w:val="center"/>
          </w:tcPr>
          <w:p w14:paraId="6F20CB63">
            <w:pPr>
              <w:widowControl/>
              <w:jc w:val="center"/>
              <w:rPr>
                <w:rFonts w:hint="eastAsia" w:ascii="仿宋" w:hAnsi="仿宋" w:eastAsia="仿宋" w:cs="仿宋"/>
                <w:kern w:val="0"/>
                <w:sz w:val="24"/>
              </w:rPr>
            </w:pPr>
            <w:r>
              <w:rPr>
                <w:rFonts w:hint="eastAsia" w:ascii="仿宋" w:hAnsi="仿宋" w:eastAsia="仿宋" w:cs="仿宋"/>
                <w:kern w:val="0"/>
                <w:sz w:val="24"/>
              </w:rPr>
              <w:t>4</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0208691C">
            <w:pPr>
              <w:widowControl/>
              <w:jc w:val="center"/>
              <w:rPr>
                <w:rFonts w:hint="eastAsia" w:ascii="仿宋" w:hAnsi="仿宋" w:eastAsia="仿宋" w:cs="仿宋"/>
                <w:sz w:val="24"/>
              </w:rPr>
            </w:pPr>
            <w:r>
              <w:rPr>
                <w:rFonts w:hint="eastAsia" w:ascii="仿宋" w:hAnsi="仿宋" w:eastAsia="仿宋" w:cs="仿宋"/>
                <w:sz w:val="24"/>
              </w:rPr>
              <w:t>人员及设备配置</w:t>
            </w:r>
            <w:r>
              <w:rPr>
                <w:rFonts w:hint="eastAsia" w:ascii="仿宋" w:hAnsi="仿宋" w:eastAsia="仿宋" w:cs="仿宋"/>
                <w:sz w:val="24"/>
                <w:lang w:val="en-US" w:eastAsia="zh-CN"/>
              </w:rPr>
              <w:t xml:space="preserve">  </w:t>
            </w:r>
            <w:r>
              <w:rPr>
                <w:rFonts w:hint="eastAsia" w:ascii="仿宋" w:hAnsi="仿宋" w:eastAsia="仿宋" w:cs="仿宋"/>
                <w:sz w:val="24"/>
              </w:rPr>
              <w:t>（8分）</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2752A6BA">
            <w:pPr>
              <w:adjustRightInd w:val="0"/>
              <w:snapToGrid w:val="0"/>
              <w:spacing w:line="360" w:lineRule="auto"/>
              <w:rPr>
                <w:rFonts w:hint="eastAsia" w:ascii="仿宋" w:hAnsi="仿宋" w:eastAsia="仿宋" w:cs="仿宋"/>
                <w:sz w:val="24"/>
              </w:rPr>
            </w:pPr>
            <w:r>
              <w:rPr>
                <w:rFonts w:hint="eastAsia" w:ascii="仿宋" w:hAnsi="仿宋" w:eastAsia="仿宋" w:cs="仿宋"/>
                <w:color w:val="000000"/>
                <w:kern w:val="0"/>
                <w:sz w:val="24"/>
                <w:lang w:bidi="ar"/>
              </w:rPr>
              <w:t>配备驾驶员，</w:t>
            </w:r>
            <w:r>
              <w:rPr>
                <w:rFonts w:hint="eastAsia" w:ascii="仿宋" w:hAnsi="仿宋" w:eastAsia="仿宋" w:cs="仿宋"/>
                <w:sz w:val="24"/>
              </w:rPr>
              <w:t>供应商拟派驾驶员驾龄每提供一个驾龄在</w:t>
            </w:r>
            <w:r>
              <w:rPr>
                <w:rFonts w:hint="eastAsia" w:ascii="仿宋" w:hAnsi="仿宋" w:eastAsia="仿宋" w:cs="仿宋"/>
                <w:color w:val="auto"/>
                <w:sz w:val="24"/>
                <w:lang w:val="en-US" w:eastAsia="zh-CN"/>
              </w:rPr>
              <w:t>5</w:t>
            </w:r>
            <w:r>
              <w:rPr>
                <w:rFonts w:hint="eastAsia" w:ascii="仿宋" w:hAnsi="仿宋" w:eastAsia="仿宋" w:cs="仿宋"/>
                <w:color w:val="auto"/>
                <w:sz w:val="24"/>
              </w:rPr>
              <w:t>年</w:t>
            </w:r>
            <w:r>
              <w:rPr>
                <w:rFonts w:hint="eastAsia" w:ascii="仿宋" w:hAnsi="仿宋" w:eastAsia="仿宋" w:cs="仿宋"/>
                <w:sz w:val="24"/>
              </w:rPr>
              <w:t>以上的</w:t>
            </w:r>
            <w:r>
              <w:rPr>
                <w:rFonts w:hint="eastAsia" w:ascii="仿宋" w:hAnsi="仿宋" w:eastAsia="仿宋" w:cs="仿宋"/>
                <w:sz w:val="24"/>
                <w:lang w:val="en-US" w:eastAsia="zh-CN"/>
              </w:rPr>
              <w:t>得</w:t>
            </w:r>
            <w:r>
              <w:rPr>
                <w:rFonts w:hint="eastAsia" w:ascii="仿宋" w:hAnsi="仿宋" w:eastAsia="仿宋" w:cs="仿宋"/>
                <w:sz w:val="24"/>
              </w:rPr>
              <w:t>0.8分，最高计得8分。</w:t>
            </w:r>
          </w:p>
          <w:p w14:paraId="4058FE01">
            <w:pPr>
              <w:adjustRightInd w:val="0"/>
              <w:snapToGrid w:val="0"/>
              <w:spacing w:line="360" w:lineRule="auto"/>
              <w:rPr>
                <w:rFonts w:hint="eastAsia" w:ascii="仿宋" w:hAnsi="仿宋" w:eastAsia="仿宋" w:cs="仿宋"/>
                <w:sz w:val="24"/>
              </w:rPr>
            </w:pPr>
            <w:r>
              <w:rPr>
                <w:rFonts w:hint="eastAsia" w:ascii="仿宋" w:hAnsi="仿宋" w:eastAsia="仿宋" w:cs="仿宋"/>
                <w:sz w:val="24"/>
              </w:rPr>
              <w:t>（须提供拟派驾驶人员身份证、驾驶证复印件，</w:t>
            </w:r>
            <w:r>
              <w:rPr>
                <w:rFonts w:hint="eastAsia" w:ascii="仿宋" w:hAnsi="仿宋" w:eastAsia="仿宋" w:cs="仿宋"/>
                <w:sz w:val="24"/>
                <w:lang w:val="en-US" w:eastAsia="zh-CN"/>
              </w:rPr>
              <w:t>劳动合同、</w:t>
            </w:r>
            <w:r>
              <w:rPr>
                <w:rFonts w:hint="eastAsia" w:ascii="仿宋" w:hAnsi="仿宋" w:eastAsia="仿宋" w:cs="仿宋"/>
                <w:sz w:val="24"/>
              </w:rPr>
              <w:t>承诺无刑事犯罪记录、无重大安全责任事故记录、无吸毒记录、无酒后驾驶记录等）</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2B33B96E">
            <w:pPr>
              <w:widowControl/>
              <w:jc w:val="center"/>
              <w:rPr>
                <w:rFonts w:hint="eastAsia" w:ascii="仿宋" w:hAnsi="仿宋" w:eastAsia="仿宋" w:cs="仿宋"/>
                <w:kern w:val="0"/>
                <w:sz w:val="24"/>
              </w:rPr>
            </w:pPr>
            <w:r>
              <w:rPr>
                <w:rFonts w:hint="eastAsia" w:ascii="仿宋" w:hAnsi="仿宋" w:eastAsia="仿宋" w:cs="仿宋"/>
                <w:kern w:val="0"/>
                <w:sz w:val="24"/>
              </w:rPr>
              <w:t>0-8</w:t>
            </w:r>
          </w:p>
        </w:tc>
      </w:tr>
      <w:tr w14:paraId="7FA7828D">
        <w:tblPrEx>
          <w:tblCellMar>
            <w:top w:w="0" w:type="dxa"/>
            <w:left w:w="108" w:type="dxa"/>
            <w:bottom w:w="0" w:type="dxa"/>
            <w:right w:w="108" w:type="dxa"/>
          </w:tblCellMar>
        </w:tblPrEx>
        <w:trPr>
          <w:trHeight w:val="6415" w:hRule="atLeast"/>
        </w:trPr>
        <w:tc>
          <w:tcPr>
            <w:tcW w:w="544" w:type="dxa"/>
            <w:tcBorders>
              <w:top w:val="single" w:color="auto" w:sz="4" w:space="0"/>
              <w:left w:val="single" w:color="auto" w:sz="4" w:space="0"/>
              <w:bottom w:val="single" w:color="auto" w:sz="4" w:space="0"/>
              <w:right w:val="single" w:color="auto" w:sz="4" w:space="0"/>
            </w:tcBorders>
            <w:noWrap w:val="0"/>
            <w:textDirection w:val="lrTbV"/>
            <w:vAlign w:val="center"/>
          </w:tcPr>
          <w:p w14:paraId="61F4828F">
            <w:pPr>
              <w:widowControl/>
              <w:jc w:val="center"/>
              <w:rPr>
                <w:rFonts w:hint="eastAsia" w:ascii="仿宋" w:hAnsi="仿宋" w:eastAsia="仿宋" w:cs="仿宋"/>
                <w:kern w:val="0"/>
                <w:sz w:val="24"/>
              </w:rPr>
            </w:pPr>
            <w:r>
              <w:rPr>
                <w:rFonts w:hint="eastAsia" w:ascii="仿宋" w:hAnsi="仿宋" w:eastAsia="仿宋" w:cs="仿宋"/>
                <w:kern w:val="0"/>
                <w:sz w:val="24"/>
              </w:rPr>
              <w:t>5</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06ADC8C2">
            <w:pPr>
              <w:widowControl/>
              <w:jc w:val="center"/>
              <w:rPr>
                <w:rFonts w:hint="eastAsia" w:ascii="仿宋" w:hAnsi="仿宋" w:eastAsia="仿宋" w:cs="仿宋"/>
                <w:sz w:val="24"/>
              </w:rPr>
            </w:pPr>
            <w:r>
              <w:rPr>
                <w:rFonts w:hint="eastAsia" w:ascii="仿宋" w:hAnsi="仿宋" w:eastAsia="仿宋" w:cs="仿宋"/>
                <w:sz w:val="24"/>
              </w:rPr>
              <w:t>服务方案（24分）</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61B8C0AE">
            <w:pPr>
              <w:adjustRightInd w:val="0"/>
              <w:snapToGrid w:val="0"/>
              <w:spacing w:line="360" w:lineRule="auto"/>
              <w:rPr>
                <w:rFonts w:hint="eastAsia" w:ascii="仿宋" w:hAnsi="仿宋" w:eastAsia="仿宋" w:cs="仿宋"/>
                <w:bCs/>
                <w:sz w:val="24"/>
                <w:lang w:eastAsia="zh-CN"/>
              </w:rPr>
            </w:pPr>
            <w:r>
              <w:rPr>
                <w:rFonts w:hint="eastAsia" w:ascii="仿宋" w:hAnsi="仿宋" w:eastAsia="仿宋" w:cs="仿宋"/>
                <w:bCs/>
                <w:sz w:val="24"/>
              </w:rPr>
              <w:t>供应商针对本项目提出的服务方案内容包含但不限于：</w:t>
            </w:r>
          </w:p>
          <w:p w14:paraId="2C2D1147">
            <w:pPr>
              <w:adjustRightInd w:val="0"/>
              <w:snapToGrid w:val="0"/>
              <w:spacing w:line="360" w:lineRule="auto"/>
              <w:rPr>
                <w:rFonts w:hint="eastAsia" w:ascii="仿宋" w:hAnsi="仿宋" w:eastAsia="仿宋" w:cs="仿宋"/>
                <w:bCs/>
                <w:sz w:val="24"/>
                <w:lang w:eastAsia="zh-CN"/>
              </w:rPr>
            </w:pPr>
            <w:r>
              <w:rPr>
                <w:rFonts w:hint="eastAsia" w:ascii="仿宋" w:hAnsi="仿宋" w:eastAsia="仿宋" w:cs="仿宋"/>
                <w:bCs/>
                <w:sz w:val="24"/>
              </w:rPr>
              <w:t>①服务工作程序流程及规划；②车辆及人员调配方案；③及时完成定点服务的保障措施；④车辆故障维修处理方案；⑤安全保障及安全责任事故处理措施；⑥安全教育及培训方案；⑦车辆保养方案；⑧车辆年检方案；以上方案内容完整清晰明确且科学合理、可行性高具有针对性并满足采购需求，每提供1项得3分；每有1项内容不完整或未能满足采购需求的或每有一处存在缺陷的扣1.5分；本项满分24分，不提供不得分。</w:t>
            </w:r>
          </w:p>
          <w:p w14:paraId="4CA9B798">
            <w:pPr>
              <w:adjustRightInd w:val="0"/>
              <w:snapToGrid w:val="0"/>
              <w:spacing w:line="360" w:lineRule="auto"/>
              <w:rPr>
                <w:rFonts w:hint="eastAsia" w:ascii="仿宋" w:hAnsi="仿宋" w:eastAsia="仿宋" w:cs="仿宋"/>
                <w:bCs/>
                <w:sz w:val="24"/>
                <w:lang w:eastAsia="zh-CN"/>
              </w:rPr>
            </w:pPr>
            <w:r>
              <w:rPr>
                <w:rFonts w:hint="eastAsia" w:ascii="仿宋" w:hAnsi="仿宋" w:eastAsia="仿宋" w:cs="仿宋"/>
                <w:bCs/>
                <w:sz w:val="24"/>
              </w:rPr>
              <w:t>注：内容存在缺陷是指：①该项内容描述前后不一致；②该项内</w:t>
            </w:r>
          </w:p>
          <w:p w14:paraId="17928E67">
            <w:pPr>
              <w:adjustRightInd w:val="0"/>
              <w:snapToGrid w:val="0"/>
              <w:spacing w:line="360" w:lineRule="auto"/>
              <w:rPr>
                <w:rFonts w:hint="eastAsia" w:ascii="仿宋" w:hAnsi="仿宋" w:eastAsia="仿宋" w:cs="仿宋"/>
                <w:bCs/>
                <w:sz w:val="24"/>
                <w:lang w:eastAsia="zh-CN"/>
              </w:rPr>
            </w:pPr>
            <w:r>
              <w:rPr>
                <w:rFonts w:hint="eastAsia" w:ascii="仿宋" w:hAnsi="仿宋" w:eastAsia="仿宋" w:cs="仿宋"/>
                <w:bCs/>
                <w:sz w:val="24"/>
              </w:rPr>
              <w:t>容所阐述的项目信息与本项目实际信息不一致；③该项内容引用</w:t>
            </w:r>
          </w:p>
          <w:p w14:paraId="6D699006">
            <w:pPr>
              <w:adjustRightInd w:val="0"/>
              <w:snapToGrid w:val="0"/>
              <w:spacing w:line="360" w:lineRule="auto"/>
              <w:rPr>
                <w:rFonts w:hint="eastAsia" w:ascii="仿宋" w:hAnsi="仿宋" w:eastAsia="仿宋" w:cs="仿宋"/>
                <w:bCs/>
                <w:sz w:val="24"/>
                <w:lang w:eastAsia="zh-CN"/>
              </w:rPr>
            </w:pPr>
            <w:r>
              <w:rPr>
                <w:rFonts w:hint="eastAsia" w:ascii="仿宋" w:hAnsi="仿宋" w:eastAsia="仿宋" w:cs="仿宋"/>
                <w:bCs/>
                <w:sz w:val="24"/>
              </w:rPr>
              <w:t>的规定、规范错误；④该项内容描述不符合国家相关法律法规、</w:t>
            </w:r>
          </w:p>
          <w:p w14:paraId="37386A53">
            <w:pPr>
              <w:adjustRightInd w:val="0"/>
              <w:snapToGrid w:val="0"/>
              <w:spacing w:line="360" w:lineRule="auto"/>
              <w:rPr>
                <w:rFonts w:hint="eastAsia" w:ascii="仿宋" w:hAnsi="仿宋" w:eastAsia="仿宋" w:cs="仿宋"/>
                <w:bCs/>
                <w:sz w:val="24"/>
                <w:lang w:eastAsia="zh-CN"/>
              </w:rPr>
            </w:pPr>
            <w:r>
              <w:rPr>
                <w:rFonts w:hint="eastAsia" w:ascii="仿宋" w:hAnsi="仿宋" w:eastAsia="仿宋" w:cs="仿宋"/>
                <w:bCs/>
                <w:sz w:val="24"/>
              </w:rPr>
              <w:t>政策文件、规范标准要求；⑤该项内容阐述的方式方法明显不符</w:t>
            </w:r>
          </w:p>
          <w:p w14:paraId="5CE562C6">
            <w:pPr>
              <w:adjustRightInd w:val="0"/>
              <w:snapToGrid w:val="0"/>
              <w:spacing w:line="360" w:lineRule="auto"/>
              <w:rPr>
                <w:rFonts w:hint="eastAsia" w:ascii="仿宋" w:hAnsi="仿宋" w:eastAsia="仿宋" w:cs="仿宋"/>
                <w:bCs/>
                <w:sz w:val="24"/>
                <w:lang w:eastAsia="zh-CN"/>
              </w:rPr>
            </w:pPr>
            <w:r>
              <w:rPr>
                <w:rFonts w:hint="eastAsia" w:ascii="仿宋" w:hAnsi="仿宋" w:eastAsia="仿宋" w:cs="仿宋"/>
                <w:bCs/>
                <w:sz w:val="24"/>
              </w:rPr>
              <w:t>合本项目实际情况；⑥该项内容描述与本项目实际情况不符；⑦</w:t>
            </w:r>
          </w:p>
          <w:p w14:paraId="194D3F38">
            <w:pPr>
              <w:adjustRightInd w:val="0"/>
              <w:snapToGrid w:val="0"/>
              <w:spacing w:line="360" w:lineRule="auto"/>
              <w:rPr>
                <w:rFonts w:hint="eastAsia" w:ascii="仿宋" w:hAnsi="仿宋" w:eastAsia="仿宋" w:cs="仿宋"/>
                <w:bCs/>
                <w:sz w:val="24"/>
              </w:rPr>
            </w:pPr>
            <w:r>
              <w:rPr>
                <w:rFonts w:hint="eastAsia" w:ascii="仿宋" w:hAnsi="仿宋" w:eastAsia="仿宋" w:cs="仿宋"/>
                <w:bCs/>
                <w:sz w:val="24"/>
              </w:rPr>
              <w:t>该项内容套用其他项目内容。</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6F9750DF">
            <w:pPr>
              <w:widowControl/>
              <w:jc w:val="center"/>
              <w:rPr>
                <w:rFonts w:hint="eastAsia" w:ascii="仿宋" w:hAnsi="仿宋" w:eastAsia="仿宋" w:cs="仿宋"/>
                <w:kern w:val="0"/>
                <w:sz w:val="24"/>
              </w:rPr>
            </w:pPr>
            <w:r>
              <w:rPr>
                <w:rFonts w:hint="eastAsia" w:ascii="仿宋" w:hAnsi="仿宋" w:eastAsia="仿宋" w:cs="仿宋"/>
                <w:kern w:val="0"/>
                <w:sz w:val="24"/>
              </w:rPr>
              <w:t>0-24</w:t>
            </w:r>
          </w:p>
        </w:tc>
      </w:tr>
      <w:tr w14:paraId="67C18F06">
        <w:tblPrEx>
          <w:tblCellMar>
            <w:top w:w="0" w:type="dxa"/>
            <w:left w:w="108" w:type="dxa"/>
            <w:bottom w:w="0" w:type="dxa"/>
            <w:right w:w="108" w:type="dxa"/>
          </w:tblCellMar>
        </w:tblPrEx>
        <w:trPr>
          <w:trHeight w:val="699" w:hRule="atLeast"/>
        </w:trPr>
        <w:tc>
          <w:tcPr>
            <w:tcW w:w="544" w:type="dxa"/>
            <w:tcBorders>
              <w:top w:val="single" w:color="auto" w:sz="4" w:space="0"/>
              <w:left w:val="single" w:color="auto" w:sz="4" w:space="0"/>
              <w:bottom w:val="single" w:color="auto" w:sz="4" w:space="0"/>
              <w:right w:val="single" w:color="auto" w:sz="4" w:space="0"/>
            </w:tcBorders>
            <w:noWrap w:val="0"/>
            <w:textDirection w:val="lrTbV"/>
            <w:vAlign w:val="center"/>
          </w:tcPr>
          <w:p w14:paraId="40FFA594">
            <w:pPr>
              <w:widowControl/>
              <w:jc w:val="center"/>
              <w:rPr>
                <w:rFonts w:hint="eastAsia" w:ascii="仿宋" w:hAnsi="仿宋" w:eastAsia="仿宋" w:cs="仿宋"/>
                <w:kern w:val="0"/>
                <w:sz w:val="24"/>
              </w:rPr>
            </w:pPr>
            <w:r>
              <w:rPr>
                <w:rFonts w:hint="eastAsia" w:ascii="仿宋" w:hAnsi="仿宋" w:eastAsia="仿宋" w:cs="仿宋"/>
                <w:kern w:val="0"/>
                <w:sz w:val="24"/>
              </w:rPr>
              <w:t>6</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15FC8007">
            <w:pPr>
              <w:widowControl/>
              <w:jc w:val="center"/>
              <w:rPr>
                <w:rFonts w:hint="eastAsia" w:ascii="仿宋" w:hAnsi="仿宋" w:eastAsia="仿宋" w:cs="仿宋"/>
                <w:sz w:val="24"/>
              </w:rPr>
            </w:pPr>
            <w:r>
              <w:rPr>
                <w:rFonts w:hint="eastAsia" w:ascii="仿宋" w:hAnsi="仿宋" w:eastAsia="仿宋" w:cs="仿宋"/>
                <w:sz w:val="24"/>
              </w:rPr>
              <w:t>服务质量的保证措施及合理化建议</w:t>
            </w:r>
            <w:r>
              <w:rPr>
                <w:rFonts w:hint="eastAsia" w:ascii="仿宋" w:hAnsi="仿宋" w:eastAsia="仿宋" w:cs="仿宋"/>
                <w:sz w:val="24"/>
                <w:lang w:val="en-US" w:eastAsia="zh-CN"/>
              </w:rPr>
              <w:t xml:space="preserve">  </w:t>
            </w:r>
            <w:r>
              <w:rPr>
                <w:rFonts w:hint="eastAsia" w:ascii="仿宋" w:hAnsi="仿宋" w:eastAsia="仿宋" w:cs="仿宋"/>
                <w:sz w:val="24"/>
              </w:rPr>
              <w:t>（12分）</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7AC353D8">
            <w:pPr>
              <w:widowControl/>
              <w:spacing w:line="360" w:lineRule="auto"/>
              <w:jc w:val="left"/>
              <w:rPr>
                <w:rFonts w:hint="eastAsia" w:ascii="仿宋" w:hAnsi="仿宋" w:eastAsia="仿宋" w:cs="仿宋"/>
                <w:sz w:val="24"/>
                <w:lang w:eastAsia="zh-CN"/>
              </w:rPr>
            </w:pPr>
            <w:r>
              <w:rPr>
                <w:rFonts w:hint="eastAsia" w:ascii="仿宋" w:hAnsi="仿宋" w:eastAsia="仿宋" w:cs="仿宋"/>
                <w:sz w:val="24"/>
              </w:rPr>
              <w:t>供应商针对本项目制定的质量保证措施包括但不限于：驾驶员服务质量标准（参照采购需求中《车辆租赁计分管理表》内容）、车容车貌质量标准、车辆安全保障能力、车辆维护保养、驾驶员培训、奖惩措施等6方面。对驾驶员有针对性的进行培训的方案，服务质量、态度优良得12分；每少提供一项方案内容的扣2分；每有1项内容不完整或未能满足采购需求的或每有一处存在缺陷的扣0.5分；不提供不得分。</w:t>
            </w:r>
          </w:p>
          <w:p w14:paraId="1C6B6A8B">
            <w:pPr>
              <w:widowControl/>
              <w:spacing w:line="360" w:lineRule="auto"/>
              <w:jc w:val="left"/>
              <w:rPr>
                <w:rFonts w:hint="eastAsia" w:ascii="仿宋" w:hAnsi="仿宋" w:eastAsia="仿宋" w:cs="仿宋"/>
                <w:sz w:val="24"/>
                <w:lang w:eastAsia="zh-CN"/>
              </w:rPr>
            </w:pPr>
            <w:r>
              <w:rPr>
                <w:rFonts w:hint="eastAsia" w:ascii="仿宋" w:hAnsi="仿宋" w:eastAsia="仿宋" w:cs="仿宋"/>
                <w:sz w:val="24"/>
              </w:rPr>
              <w:t>注：内容存在缺陷是指：①该项内容描述前后不一致；②该项内</w:t>
            </w:r>
          </w:p>
          <w:p w14:paraId="042BA381">
            <w:pPr>
              <w:widowControl/>
              <w:spacing w:line="360" w:lineRule="auto"/>
              <w:jc w:val="left"/>
              <w:rPr>
                <w:rFonts w:hint="eastAsia" w:ascii="仿宋" w:hAnsi="仿宋" w:eastAsia="仿宋" w:cs="仿宋"/>
                <w:sz w:val="24"/>
                <w:lang w:eastAsia="zh-CN"/>
              </w:rPr>
            </w:pPr>
            <w:r>
              <w:rPr>
                <w:rFonts w:hint="eastAsia" w:ascii="仿宋" w:hAnsi="仿宋" w:eastAsia="仿宋" w:cs="仿宋"/>
                <w:sz w:val="24"/>
              </w:rPr>
              <w:t>容所阐述的项目信息与本项目实际信息不一致；③该项内容引用</w:t>
            </w:r>
          </w:p>
          <w:p w14:paraId="78DB8B30">
            <w:pPr>
              <w:widowControl/>
              <w:spacing w:line="360" w:lineRule="auto"/>
              <w:jc w:val="left"/>
              <w:rPr>
                <w:rFonts w:hint="eastAsia" w:ascii="仿宋" w:hAnsi="仿宋" w:eastAsia="仿宋" w:cs="仿宋"/>
                <w:sz w:val="24"/>
                <w:lang w:eastAsia="zh-CN"/>
              </w:rPr>
            </w:pPr>
            <w:r>
              <w:rPr>
                <w:rFonts w:hint="eastAsia" w:ascii="仿宋" w:hAnsi="仿宋" w:eastAsia="仿宋" w:cs="仿宋"/>
                <w:sz w:val="24"/>
              </w:rPr>
              <w:t>的规定、规范错误；④该项内容描述不符合国家相关法律法规、</w:t>
            </w:r>
          </w:p>
          <w:p w14:paraId="55A19E2F">
            <w:pPr>
              <w:widowControl/>
              <w:spacing w:line="360" w:lineRule="auto"/>
              <w:jc w:val="left"/>
              <w:rPr>
                <w:rFonts w:hint="eastAsia" w:ascii="仿宋" w:hAnsi="仿宋" w:eastAsia="仿宋" w:cs="仿宋"/>
                <w:sz w:val="24"/>
                <w:lang w:eastAsia="zh-CN"/>
              </w:rPr>
            </w:pPr>
            <w:r>
              <w:rPr>
                <w:rFonts w:hint="eastAsia" w:ascii="仿宋" w:hAnsi="仿宋" w:eastAsia="仿宋" w:cs="仿宋"/>
                <w:sz w:val="24"/>
              </w:rPr>
              <w:t>政策文件、规范标准要求；⑤该项内容阐述的方式方法明显不符</w:t>
            </w:r>
          </w:p>
          <w:p w14:paraId="0035BC3C">
            <w:pPr>
              <w:widowControl/>
              <w:spacing w:line="360" w:lineRule="auto"/>
              <w:jc w:val="left"/>
              <w:rPr>
                <w:rFonts w:hint="eastAsia" w:ascii="仿宋" w:hAnsi="仿宋" w:eastAsia="仿宋" w:cs="仿宋"/>
                <w:sz w:val="24"/>
                <w:lang w:eastAsia="zh-CN"/>
              </w:rPr>
            </w:pPr>
            <w:r>
              <w:rPr>
                <w:rFonts w:hint="eastAsia" w:ascii="仿宋" w:hAnsi="仿宋" w:eastAsia="仿宋" w:cs="仿宋"/>
                <w:sz w:val="24"/>
              </w:rPr>
              <w:t>合本项目实际情况；</w:t>
            </w:r>
            <w:bookmarkStart w:id="35" w:name="OLE_LINK40"/>
            <w:r>
              <w:rPr>
                <w:rFonts w:hint="eastAsia" w:ascii="仿宋" w:hAnsi="仿宋" w:eastAsia="仿宋" w:cs="仿宋"/>
                <w:sz w:val="24"/>
              </w:rPr>
              <w:t>⑥</w:t>
            </w:r>
            <w:bookmarkEnd w:id="35"/>
            <w:r>
              <w:rPr>
                <w:rFonts w:hint="eastAsia" w:ascii="仿宋" w:hAnsi="仿宋" w:eastAsia="仿宋" w:cs="仿宋"/>
                <w:sz w:val="24"/>
              </w:rPr>
              <w:t>该项内容描述与本项目实际情况不符；</w:t>
            </w:r>
            <w:bookmarkStart w:id="36" w:name="OLE_LINK42"/>
            <w:r>
              <w:rPr>
                <w:rFonts w:hint="eastAsia" w:ascii="仿宋" w:hAnsi="仿宋" w:eastAsia="仿宋" w:cs="仿宋"/>
                <w:sz w:val="24"/>
              </w:rPr>
              <w:t>⑦</w:t>
            </w:r>
            <w:bookmarkEnd w:id="36"/>
          </w:p>
          <w:p w14:paraId="48A3980B">
            <w:pPr>
              <w:widowControl/>
              <w:spacing w:line="360" w:lineRule="auto"/>
              <w:jc w:val="left"/>
              <w:rPr>
                <w:rFonts w:hint="eastAsia" w:ascii="仿宋" w:hAnsi="仿宋" w:eastAsia="仿宋" w:cs="仿宋"/>
                <w:sz w:val="24"/>
              </w:rPr>
            </w:pPr>
            <w:r>
              <w:rPr>
                <w:rFonts w:hint="eastAsia" w:ascii="仿宋" w:hAnsi="仿宋" w:eastAsia="仿宋" w:cs="仿宋"/>
                <w:sz w:val="24"/>
              </w:rPr>
              <w:t>该项内容套用其他项目内容。</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7BD5B0A3">
            <w:pPr>
              <w:widowControl/>
              <w:jc w:val="center"/>
              <w:rPr>
                <w:rFonts w:hint="eastAsia" w:ascii="仿宋" w:hAnsi="仿宋" w:eastAsia="仿宋" w:cs="仿宋"/>
                <w:kern w:val="0"/>
                <w:sz w:val="24"/>
              </w:rPr>
            </w:pPr>
            <w:bookmarkStart w:id="37" w:name="OLE_LINK46"/>
            <w:r>
              <w:rPr>
                <w:rFonts w:hint="eastAsia" w:ascii="仿宋" w:hAnsi="仿宋" w:eastAsia="仿宋" w:cs="仿宋"/>
                <w:kern w:val="0"/>
                <w:sz w:val="24"/>
              </w:rPr>
              <w:t>0-12</w:t>
            </w:r>
            <w:bookmarkEnd w:id="37"/>
          </w:p>
        </w:tc>
      </w:tr>
      <w:tr w14:paraId="64541534">
        <w:tblPrEx>
          <w:tblCellMar>
            <w:top w:w="0" w:type="dxa"/>
            <w:left w:w="108" w:type="dxa"/>
            <w:bottom w:w="0" w:type="dxa"/>
            <w:right w:w="108" w:type="dxa"/>
          </w:tblCellMar>
        </w:tblPrEx>
        <w:trPr>
          <w:trHeight w:val="369" w:hRule="atLeast"/>
        </w:trPr>
        <w:tc>
          <w:tcPr>
            <w:tcW w:w="544" w:type="dxa"/>
            <w:tcBorders>
              <w:top w:val="single" w:color="auto" w:sz="4" w:space="0"/>
              <w:left w:val="single" w:color="auto" w:sz="4" w:space="0"/>
              <w:bottom w:val="single" w:color="auto" w:sz="4" w:space="0"/>
              <w:right w:val="single" w:color="auto" w:sz="4" w:space="0"/>
            </w:tcBorders>
            <w:noWrap w:val="0"/>
            <w:textDirection w:val="lrTbV"/>
            <w:vAlign w:val="center"/>
          </w:tcPr>
          <w:p w14:paraId="3B90B59F">
            <w:pPr>
              <w:widowControl/>
              <w:jc w:val="center"/>
              <w:rPr>
                <w:rFonts w:hint="eastAsia" w:ascii="仿宋" w:hAnsi="仿宋" w:eastAsia="仿宋" w:cs="仿宋"/>
                <w:kern w:val="0"/>
                <w:sz w:val="24"/>
              </w:rPr>
            </w:pPr>
          </w:p>
          <w:p w14:paraId="7BD6FA79">
            <w:pPr>
              <w:widowControl/>
              <w:jc w:val="center"/>
              <w:rPr>
                <w:rFonts w:hint="eastAsia" w:ascii="仿宋" w:hAnsi="仿宋" w:eastAsia="仿宋" w:cs="仿宋"/>
                <w:kern w:val="0"/>
                <w:sz w:val="24"/>
              </w:rPr>
            </w:pPr>
          </w:p>
          <w:p w14:paraId="03DA90E8">
            <w:pPr>
              <w:widowControl/>
              <w:jc w:val="center"/>
              <w:rPr>
                <w:rFonts w:hint="eastAsia" w:ascii="仿宋" w:hAnsi="仿宋" w:eastAsia="仿宋" w:cs="仿宋"/>
                <w:kern w:val="0"/>
                <w:sz w:val="24"/>
              </w:rPr>
            </w:pPr>
            <w:r>
              <w:rPr>
                <w:rFonts w:hint="eastAsia" w:ascii="仿宋" w:hAnsi="仿宋" w:eastAsia="仿宋" w:cs="仿宋"/>
                <w:kern w:val="0"/>
                <w:sz w:val="24"/>
              </w:rPr>
              <w:t>7</w:t>
            </w:r>
          </w:p>
          <w:p w14:paraId="47BFEFFD">
            <w:pPr>
              <w:widowControl/>
              <w:jc w:val="center"/>
              <w:rPr>
                <w:rFonts w:hint="eastAsia" w:ascii="仿宋" w:hAnsi="仿宋" w:eastAsia="仿宋" w:cs="仿宋"/>
                <w:kern w:val="0"/>
                <w:sz w:val="24"/>
              </w:rPr>
            </w:pPr>
          </w:p>
          <w:p w14:paraId="7D4643B0">
            <w:pPr>
              <w:widowControl/>
              <w:jc w:val="center"/>
              <w:rPr>
                <w:rFonts w:hint="eastAsia" w:ascii="仿宋" w:hAnsi="仿宋" w:eastAsia="仿宋" w:cs="仿宋"/>
                <w:kern w:val="0"/>
                <w:sz w:val="24"/>
              </w:rPr>
            </w:pPr>
          </w:p>
          <w:p w14:paraId="6B127730">
            <w:pPr>
              <w:widowControl/>
              <w:jc w:val="center"/>
              <w:rPr>
                <w:rFonts w:hint="eastAsia" w:ascii="仿宋" w:hAnsi="仿宋" w:eastAsia="仿宋" w:cs="仿宋"/>
                <w:kern w:val="0"/>
                <w:sz w:val="24"/>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596DE6D0">
            <w:pPr>
              <w:widowControl/>
              <w:jc w:val="center"/>
              <w:rPr>
                <w:rFonts w:hint="eastAsia" w:ascii="仿宋" w:hAnsi="仿宋" w:eastAsia="仿宋" w:cs="仿宋"/>
                <w:sz w:val="24"/>
                <w:lang w:eastAsia="zh-CN"/>
              </w:rPr>
            </w:pPr>
            <w:r>
              <w:rPr>
                <w:rFonts w:hint="eastAsia" w:ascii="仿宋" w:hAnsi="仿宋" w:eastAsia="仿宋" w:cs="仿宋"/>
                <w:sz w:val="24"/>
              </w:rPr>
              <w:t>车辆突发状况、事故</w:t>
            </w:r>
          </w:p>
          <w:p w14:paraId="26EFD293">
            <w:pPr>
              <w:widowControl/>
              <w:jc w:val="center"/>
              <w:rPr>
                <w:rFonts w:hint="eastAsia" w:ascii="仿宋" w:hAnsi="仿宋" w:eastAsia="仿宋" w:cs="仿宋"/>
                <w:kern w:val="0"/>
                <w:sz w:val="24"/>
              </w:rPr>
            </w:pPr>
            <w:r>
              <w:rPr>
                <w:rFonts w:hint="eastAsia" w:ascii="仿宋" w:hAnsi="仿宋" w:eastAsia="仿宋" w:cs="仿宋"/>
                <w:sz w:val="24"/>
              </w:rPr>
              <w:t>处理应急预案</w:t>
            </w:r>
            <w:r>
              <w:rPr>
                <w:rFonts w:hint="eastAsia" w:ascii="仿宋" w:hAnsi="仿宋" w:eastAsia="仿宋" w:cs="仿宋"/>
                <w:sz w:val="24"/>
                <w:lang w:val="en-US" w:eastAsia="zh-CN"/>
              </w:rPr>
              <w:t xml:space="preserve">   </w:t>
            </w:r>
            <w:r>
              <w:rPr>
                <w:rFonts w:hint="eastAsia" w:ascii="仿宋" w:hAnsi="仿宋" w:eastAsia="仿宋" w:cs="仿宋"/>
                <w:sz w:val="24"/>
              </w:rPr>
              <w:t>（14分）</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6DBA5BAA">
            <w:pPr>
              <w:widowControl/>
              <w:spacing w:line="360" w:lineRule="auto"/>
              <w:jc w:val="left"/>
              <w:textAlignment w:val="center"/>
              <w:rPr>
                <w:rFonts w:hint="eastAsia" w:ascii="仿宋" w:hAnsi="仿宋" w:eastAsia="仿宋" w:cs="仿宋"/>
                <w:kern w:val="0"/>
                <w:sz w:val="24"/>
                <w:lang w:eastAsia="zh-CN"/>
              </w:rPr>
            </w:pPr>
            <w:r>
              <w:rPr>
                <w:rFonts w:hint="eastAsia" w:ascii="仿宋" w:hAnsi="仿宋" w:eastAsia="仿宋" w:cs="仿宋"/>
                <w:kern w:val="0"/>
                <w:sz w:val="24"/>
              </w:rPr>
              <w:t>应急预案详细，包括应急情况的应急处理原则及方法，事故现场的处理步骤、原则及方法，包括但不限于：①车辆应急预案；突发车辆故障应急预案；②车辆性能质量保障计划；③驾驶员应急</w:t>
            </w:r>
          </w:p>
          <w:p w14:paraId="5E478EF6">
            <w:pPr>
              <w:widowControl/>
              <w:spacing w:line="360" w:lineRule="auto"/>
              <w:jc w:val="left"/>
              <w:textAlignment w:val="center"/>
              <w:rPr>
                <w:rFonts w:hint="eastAsia" w:ascii="仿宋" w:hAnsi="仿宋" w:eastAsia="仿宋" w:cs="仿宋"/>
                <w:kern w:val="0"/>
                <w:sz w:val="24"/>
                <w:lang w:eastAsia="zh-CN"/>
              </w:rPr>
            </w:pPr>
            <w:r>
              <w:rPr>
                <w:rFonts w:hint="eastAsia" w:ascii="仿宋" w:hAnsi="仿宋" w:eastAsia="仿宋" w:cs="仿宋"/>
                <w:kern w:val="0"/>
                <w:sz w:val="24"/>
              </w:rPr>
              <w:t>响应；④驾驶人及用户突发疾病的应急处置；⑤安全生产综合应急预案；</w:t>
            </w:r>
            <w:r>
              <w:rPr>
                <w:rFonts w:hint="eastAsia" w:ascii="仿宋" w:hAnsi="仿宋" w:eastAsia="仿宋" w:cs="仿宋"/>
                <w:sz w:val="24"/>
              </w:rPr>
              <w:t>⑥</w:t>
            </w:r>
            <w:r>
              <w:rPr>
                <w:rFonts w:hint="eastAsia" w:ascii="仿宋" w:hAnsi="仿宋" w:eastAsia="仿宋" w:cs="仿宋"/>
                <w:kern w:val="0"/>
                <w:sz w:val="24"/>
              </w:rPr>
              <w:t>备用车辆调度方案；</w:t>
            </w:r>
            <w:r>
              <w:rPr>
                <w:rFonts w:hint="eastAsia" w:ascii="仿宋" w:hAnsi="仿宋" w:eastAsia="仿宋" w:cs="仿宋"/>
                <w:sz w:val="24"/>
              </w:rPr>
              <w:t>⑦</w:t>
            </w:r>
            <w:r>
              <w:rPr>
                <w:rFonts w:hint="eastAsia" w:ascii="仿宋" w:hAnsi="仿宋" w:eastAsia="仿宋" w:cs="仿宋"/>
                <w:kern w:val="0"/>
                <w:sz w:val="24"/>
              </w:rPr>
              <w:t>野外救援措施等7个方面，全面</w:t>
            </w:r>
          </w:p>
          <w:p w14:paraId="63E2AC23">
            <w:pPr>
              <w:widowControl/>
              <w:spacing w:line="360" w:lineRule="auto"/>
              <w:jc w:val="left"/>
              <w:textAlignment w:val="center"/>
              <w:rPr>
                <w:rFonts w:hint="eastAsia" w:ascii="仿宋" w:hAnsi="仿宋" w:eastAsia="仿宋" w:cs="仿宋"/>
                <w:kern w:val="0"/>
                <w:sz w:val="24"/>
                <w:lang w:eastAsia="zh-CN"/>
              </w:rPr>
            </w:pPr>
            <w:r>
              <w:rPr>
                <w:rFonts w:hint="eastAsia" w:ascii="仿宋" w:hAnsi="仿宋" w:eastAsia="仿宋" w:cs="仿宋"/>
                <w:kern w:val="0"/>
                <w:sz w:val="24"/>
              </w:rPr>
              <w:t>及时充分保障采购人安全及工作需要得14分；每少提供一项方</w:t>
            </w:r>
          </w:p>
          <w:p w14:paraId="7FFFC8CE">
            <w:pPr>
              <w:widowControl/>
              <w:spacing w:line="360" w:lineRule="auto"/>
              <w:jc w:val="left"/>
              <w:textAlignment w:val="center"/>
              <w:rPr>
                <w:rFonts w:hint="eastAsia" w:ascii="仿宋" w:hAnsi="仿宋" w:eastAsia="仿宋" w:cs="仿宋"/>
                <w:kern w:val="0"/>
                <w:sz w:val="24"/>
                <w:lang w:eastAsia="zh-CN"/>
              </w:rPr>
            </w:pPr>
            <w:r>
              <w:rPr>
                <w:rFonts w:hint="eastAsia" w:ascii="仿宋" w:hAnsi="仿宋" w:eastAsia="仿宋" w:cs="仿宋"/>
                <w:kern w:val="0"/>
                <w:sz w:val="24"/>
              </w:rPr>
              <w:t>案内容的扣2分；每有1项内容不完整或未能满足采购需求的或</w:t>
            </w:r>
          </w:p>
          <w:p w14:paraId="78A2E17A">
            <w:pPr>
              <w:widowControl/>
              <w:spacing w:line="360" w:lineRule="auto"/>
              <w:jc w:val="left"/>
              <w:textAlignment w:val="center"/>
              <w:rPr>
                <w:rFonts w:hint="eastAsia" w:ascii="仿宋" w:hAnsi="仿宋" w:eastAsia="仿宋" w:cs="仿宋"/>
                <w:kern w:val="0"/>
                <w:sz w:val="24"/>
                <w:lang w:eastAsia="zh-CN"/>
              </w:rPr>
            </w:pPr>
            <w:r>
              <w:rPr>
                <w:rFonts w:hint="eastAsia" w:ascii="仿宋" w:hAnsi="仿宋" w:eastAsia="仿宋" w:cs="仿宋"/>
                <w:kern w:val="0"/>
                <w:sz w:val="24"/>
              </w:rPr>
              <w:t>每有一处存在缺陷的扣0.5分；不提供不得分。</w:t>
            </w:r>
          </w:p>
          <w:p w14:paraId="321FD3FD">
            <w:pPr>
              <w:widowControl/>
              <w:spacing w:line="360" w:lineRule="auto"/>
              <w:jc w:val="left"/>
              <w:textAlignment w:val="center"/>
              <w:rPr>
                <w:rFonts w:hint="eastAsia" w:ascii="仿宋" w:hAnsi="仿宋" w:eastAsia="仿宋" w:cs="仿宋"/>
                <w:kern w:val="0"/>
                <w:sz w:val="24"/>
                <w:lang w:eastAsia="zh-CN"/>
              </w:rPr>
            </w:pPr>
            <w:r>
              <w:rPr>
                <w:rFonts w:hint="eastAsia" w:ascii="仿宋" w:hAnsi="仿宋" w:eastAsia="仿宋" w:cs="仿宋"/>
                <w:kern w:val="0"/>
                <w:sz w:val="24"/>
              </w:rPr>
              <w:t>注：内容存在缺陷是指：①该项内容描述前后不一致；②该项内</w:t>
            </w:r>
          </w:p>
          <w:p w14:paraId="2F548C3F">
            <w:pPr>
              <w:widowControl/>
              <w:spacing w:line="360" w:lineRule="auto"/>
              <w:jc w:val="left"/>
              <w:textAlignment w:val="center"/>
              <w:rPr>
                <w:rFonts w:hint="eastAsia" w:ascii="仿宋" w:hAnsi="仿宋" w:eastAsia="仿宋" w:cs="仿宋"/>
                <w:kern w:val="0"/>
                <w:sz w:val="24"/>
                <w:lang w:eastAsia="zh-CN"/>
              </w:rPr>
            </w:pPr>
            <w:r>
              <w:rPr>
                <w:rFonts w:hint="eastAsia" w:ascii="仿宋" w:hAnsi="仿宋" w:eastAsia="仿宋" w:cs="仿宋"/>
                <w:kern w:val="0"/>
                <w:sz w:val="24"/>
              </w:rPr>
              <w:t>容所阐述的项目信息与本项目实际信息不一致；③该项内容引用</w:t>
            </w:r>
          </w:p>
          <w:p w14:paraId="67248719">
            <w:pPr>
              <w:widowControl/>
              <w:spacing w:line="360" w:lineRule="auto"/>
              <w:jc w:val="left"/>
              <w:textAlignment w:val="center"/>
              <w:rPr>
                <w:rFonts w:hint="eastAsia" w:ascii="仿宋" w:hAnsi="仿宋" w:eastAsia="仿宋" w:cs="仿宋"/>
                <w:kern w:val="0"/>
                <w:sz w:val="24"/>
                <w:lang w:eastAsia="zh-CN"/>
              </w:rPr>
            </w:pPr>
            <w:r>
              <w:rPr>
                <w:rFonts w:hint="eastAsia" w:ascii="仿宋" w:hAnsi="仿宋" w:eastAsia="仿宋" w:cs="仿宋"/>
                <w:kern w:val="0"/>
                <w:sz w:val="24"/>
              </w:rPr>
              <w:t>的规定、规范错误；④该项内容描述不符合国家相关法律法规、</w:t>
            </w:r>
          </w:p>
          <w:p w14:paraId="7E83D3D6">
            <w:pPr>
              <w:widowControl/>
              <w:spacing w:line="360" w:lineRule="auto"/>
              <w:jc w:val="left"/>
              <w:textAlignment w:val="center"/>
              <w:rPr>
                <w:rFonts w:hint="eastAsia" w:ascii="仿宋" w:hAnsi="仿宋" w:eastAsia="仿宋" w:cs="仿宋"/>
                <w:kern w:val="0"/>
                <w:sz w:val="24"/>
                <w:lang w:eastAsia="zh-CN"/>
              </w:rPr>
            </w:pPr>
            <w:r>
              <w:rPr>
                <w:rFonts w:hint="eastAsia" w:ascii="仿宋" w:hAnsi="仿宋" w:eastAsia="仿宋" w:cs="仿宋"/>
                <w:kern w:val="0"/>
                <w:sz w:val="24"/>
              </w:rPr>
              <w:t>政策文件、规范标准要求；⑤该项内容阐述的方式方法明显不符</w:t>
            </w:r>
          </w:p>
          <w:p w14:paraId="43842287">
            <w:pPr>
              <w:widowControl/>
              <w:spacing w:line="360" w:lineRule="auto"/>
              <w:jc w:val="left"/>
              <w:textAlignment w:val="center"/>
              <w:rPr>
                <w:rFonts w:hint="eastAsia" w:ascii="仿宋" w:hAnsi="仿宋" w:eastAsia="仿宋" w:cs="仿宋"/>
                <w:kern w:val="0"/>
                <w:sz w:val="24"/>
                <w:lang w:eastAsia="zh-CN"/>
              </w:rPr>
            </w:pPr>
            <w:r>
              <w:rPr>
                <w:rFonts w:hint="eastAsia" w:ascii="仿宋" w:hAnsi="仿宋" w:eastAsia="仿宋" w:cs="仿宋"/>
                <w:kern w:val="0"/>
                <w:sz w:val="24"/>
              </w:rPr>
              <w:t>合本项目实际情况；⑥该项内容描述与本项目实际情况不符；⑦</w:t>
            </w:r>
          </w:p>
          <w:p w14:paraId="43CE6457">
            <w:pPr>
              <w:widowControl/>
              <w:spacing w:line="360" w:lineRule="auto"/>
              <w:jc w:val="left"/>
              <w:textAlignment w:val="center"/>
              <w:rPr>
                <w:rFonts w:hint="eastAsia" w:ascii="仿宋" w:hAnsi="仿宋" w:eastAsia="仿宋" w:cs="仿宋"/>
                <w:kern w:val="0"/>
                <w:sz w:val="24"/>
              </w:rPr>
            </w:pPr>
            <w:r>
              <w:rPr>
                <w:rFonts w:hint="eastAsia" w:ascii="仿宋" w:hAnsi="仿宋" w:eastAsia="仿宋" w:cs="仿宋"/>
                <w:kern w:val="0"/>
                <w:sz w:val="24"/>
              </w:rPr>
              <w:t>该项内容套用其他项目内容。</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398F72BA">
            <w:pPr>
              <w:widowControl/>
              <w:jc w:val="center"/>
              <w:rPr>
                <w:rFonts w:hint="eastAsia" w:ascii="仿宋" w:hAnsi="仿宋" w:eastAsia="仿宋" w:cs="仿宋"/>
                <w:kern w:val="0"/>
                <w:sz w:val="24"/>
              </w:rPr>
            </w:pPr>
            <w:r>
              <w:rPr>
                <w:rFonts w:hint="eastAsia" w:ascii="仿宋" w:hAnsi="仿宋" w:eastAsia="仿宋" w:cs="仿宋"/>
                <w:kern w:val="0"/>
                <w:sz w:val="24"/>
              </w:rPr>
              <w:t>0-14</w:t>
            </w:r>
          </w:p>
        </w:tc>
      </w:tr>
      <w:tr w14:paraId="2475EAA9">
        <w:tblPrEx>
          <w:tblCellMar>
            <w:top w:w="0" w:type="dxa"/>
            <w:left w:w="108" w:type="dxa"/>
            <w:bottom w:w="0" w:type="dxa"/>
            <w:right w:w="108" w:type="dxa"/>
          </w:tblCellMar>
        </w:tblPrEx>
        <w:trPr>
          <w:trHeight w:val="928" w:hRule="atLeast"/>
        </w:trPr>
        <w:tc>
          <w:tcPr>
            <w:tcW w:w="544" w:type="dxa"/>
            <w:tcBorders>
              <w:top w:val="single" w:color="auto" w:sz="4" w:space="0"/>
              <w:left w:val="single" w:color="auto" w:sz="4" w:space="0"/>
              <w:right w:val="single" w:color="auto" w:sz="4" w:space="0"/>
            </w:tcBorders>
            <w:noWrap w:val="0"/>
            <w:vAlign w:val="center"/>
          </w:tcPr>
          <w:p w14:paraId="3BA20A34">
            <w:pPr>
              <w:widowControl/>
              <w:jc w:val="center"/>
              <w:rPr>
                <w:rFonts w:hint="eastAsia" w:ascii="仿宋" w:hAnsi="仿宋" w:eastAsia="仿宋" w:cs="仿宋"/>
                <w:kern w:val="0"/>
                <w:sz w:val="24"/>
              </w:rPr>
            </w:pPr>
            <w:r>
              <w:rPr>
                <w:rFonts w:hint="eastAsia" w:ascii="仿宋" w:hAnsi="仿宋" w:eastAsia="仿宋" w:cs="仿宋"/>
                <w:kern w:val="0"/>
                <w:sz w:val="24"/>
              </w:rPr>
              <w:t>8</w:t>
            </w:r>
          </w:p>
        </w:tc>
        <w:tc>
          <w:tcPr>
            <w:tcW w:w="1364" w:type="dxa"/>
            <w:tcBorders>
              <w:top w:val="single" w:color="auto" w:sz="4" w:space="0"/>
              <w:left w:val="single" w:color="auto" w:sz="4" w:space="0"/>
              <w:right w:val="single" w:color="auto" w:sz="4" w:space="0"/>
            </w:tcBorders>
            <w:noWrap w:val="0"/>
            <w:vAlign w:val="center"/>
          </w:tcPr>
          <w:p w14:paraId="456B8610">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企业承诺及优惠条件</w:t>
            </w:r>
          </w:p>
          <w:p w14:paraId="5232680D">
            <w:pPr>
              <w:widowControl/>
              <w:jc w:val="center"/>
              <w:rPr>
                <w:rFonts w:hint="eastAsia" w:ascii="仿宋" w:hAnsi="仿宋" w:eastAsia="仿宋" w:cs="仿宋"/>
                <w:color w:val="FF0000"/>
                <w:kern w:val="0"/>
                <w:sz w:val="24"/>
              </w:rPr>
            </w:pPr>
            <w:r>
              <w:rPr>
                <w:rFonts w:hint="eastAsia" w:ascii="仿宋" w:hAnsi="仿宋" w:eastAsia="仿宋" w:cs="仿宋"/>
                <w:color w:val="000000"/>
                <w:kern w:val="0"/>
                <w:sz w:val="24"/>
              </w:rPr>
              <w:t>（6分）</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71626834">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供应商从本项目实际出发，提出除采购文件需求内容以外的优惠或附赠服务等措施，所提内容必须与本项目有实质性相关且进行了承诺的，</w:t>
            </w:r>
            <w:r>
              <w:rPr>
                <w:rFonts w:hint="eastAsia" w:ascii="仿宋" w:hAnsi="仿宋" w:eastAsia="仿宋" w:cs="仿宋"/>
                <w:color w:val="000000"/>
                <w:sz w:val="24"/>
              </w:rPr>
              <w:t>每提出一条具有可行性的内容得2分，最高得6分</w:t>
            </w:r>
            <w:r>
              <w:rPr>
                <w:rFonts w:hint="eastAsia" w:ascii="仿宋" w:hAnsi="仿宋" w:eastAsia="仿宋" w:cs="仿宋"/>
                <w:color w:val="000000"/>
                <w:kern w:val="0"/>
                <w:sz w:val="24"/>
              </w:rPr>
              <w:t>，没有此项内容的不得分。</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6CCF4928">
            <w:pPr>
              <w:widowControl/>
              <w:jc w:val="center"/>
              <w:rPr>
                <w:rFonts w:hint="eastAsia" w:ascii="仿宋" w:hAnsi="仿宋" w:eastAsia="仿宋" w:cs="仿宋"/>
                <w:kern w:val="0"/>
                <w:sz w:val="24"/>
              </w:rPr>
            </w:pPr>
            <w:r>
              <w:rPr>
                <w:rFonts w:hint="eastAsia" w:ascii="仿宋" w:hAnsi="仿宋" w:eastAsia="仿宋" w:cs="仿宋"/>
                <w:kern w:val="0"/>
                <w:sz w:val="24"/>
              </w:rPr>
              <w:t>0-6</w:t>
            </w:r>
          </w:p>
        </w:tc>
      </w:tr>
      <w:tr w14:paraId="7DBC6527">
        <w:tblPrEx>
          <w:tblCellMar>
            <w:top w:w="0" w:type="dxa"/>
            <w:left w:w="108" w:type="dxa"/>
            <w:bottom w:w="0" w:type="dxa"/>
            <w:right w:w="108" w:type="dxa"/>
          </w:tblCellMar>
        </w:tblPrEx>
        <w:trPr>
          <w:trHeight w:val="466" w:hRule="atLeast"/>
        </w:trPr>
        <w:tc>
          <w:tcPr>
            <w:tcW w:w="9081" w:type="dxa"/>
            <w:gridSpan w:val="3"/>
            <w:tcBorders>
              <w:top w:val="single" w:color="auto" w:sz="4" w:space="0"/>
              <w:left w:val="single" w:color="auto" w:sz="4" w:space="0"/>
              <w:bottom w:val="single" w:color="auto" w:sz="4" w:space="0"/>
              <w:right w:val="single" w:color="auto" w:sz="4" w:space="0"/>
            </w:tcBorders>
            <w:noWrap w:val="0"/>
            <w:vAlign w:val="center"/>
          </w:tcPr>
          <w:p w14:paraId="485FE83E">
            <w:pPr>
              <w:widowControl/>
              <w:jc w:val="center"/>
              <w:rPr>
                <w:rFonts w:hint="eastAsia" w:ascii="仿宋" w:hAnsi="仿宋" w:eastAsia="仿宋" w:cs="仿宋"/>
                <w:kern w:val="0"/>
                <w:sz w:val="24"/>
              </w:rPr>
            </w:pPr>
            <w:r>
              <w:rPr>
                <w:rFonts w:hint="eastAsia" w:ascii="仿宋" w:hAnsi="仿宋" w:eastAsia="仿宋" w:cs="仿宋"/>
                <w:b/>
                <w:bCs/>
                <w:kern w:val="0"/>
                <w:sz w:val="24"/>
              </w:rPr>
              <w:t>评审得分合计</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5E26DCC2">
            <w:pPr>
              <w:widowControl/>
              <w:jc w:val="center"/>
              <w:rPr>
                <w:rFonts w:hint="eastAsia" w:ascii="仿宋" w:hAnsi="仿宋" w:eastAsia="仿宋" w:cs="仿宋"/>
                <w:kern w:val="0"/>
                <w:sz w:val="24"/>
              </w:rPr>
            </w:pPr>
            <w:r>
              <w:rPr>
                <w:rFonts w:hint="eastAsia" w:ascii="仿宋" w:hAnsi="仿宋" w:eastAsia="仿宋" w:cs="仿宋"/>
                <w:kern w:val="0"/>
                <w:sz w:val="24"/>
              </w:rPr>
              <w:t>100</w:t>
            </w:r>
          </w:p>
        </w:tc>
      </w:tr>
      <w:tr w14:paraId="0D9EB73B">
        <w:tblPrEx>
          <w:tblCellMar>
            <w:top w:w="0" w:type="dxa"/>
            <w:left w:w="108" w:type="dxa"/>
            <w:bottom w:w="0" w:type="dxa"/>
            <w:right w:w="108" w:type="dxa"/>
          </w:tblCellMar>
        </w:tblPrEx>
        <w:trPr>
          <w:trHeight w:val="503" w:hRule="atLeast"/>
        </w:trPr>
        <w:tc>
          <w:tcPr>
            <w:tcW w:w="9081" w:type="dxa"/>
            <w:gridSpan w:val="3"/>
            <w:tcBorders>
              <w:top w:val="single" w:color="auto" w:sz="4" w:space="0"/>
              <w:left w:val="single" w:color="auto" w:sz="4" w:space="0"/>
              <w:bottom w:val="single" w:color="auto" w:sz="4" w:space="0"/>
              <w:right w:val="single" w:color="auto" w:sz="4" w:space="0"/>
            </w:tcBorders>
            <w:noWrap w:val="0"/>
            <w:vAlign w:val="center"/>
          </w:tcPr>
          <w:p w14:paraId="0EC09225">
            <w:pPr>
              <w:ind w:firstLine="482" w:firstLineChars="200"/>
              <w:jc w:val="center"/>
              <w:rPr>
                <w:rFonts w:hint="eastAsia" w:ascii="仿宋" w:hAnsi="仿宋" w:eastAsia="仿宋" w:cs="仿宋"/>
                <w:b/>
                <w:sz w:val="24"/>
              </w:rPr>
            </w:pPr>
            <w:r>
              <w:rPr>
                <w:rFonts w:hint="eastAsia" w:ascii="仿宋" w:hAnsi="仿宋" w:eastAsia="仿宋" w:cs="仿宋"/>
                <w:b/>
                <w:sz w:val="24"/>
              </w:rPr>
              <w:t>注：评分计算结果保留两位小数，第三位小数四舍五入。</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3591408A">
            <w:pPr>
              <w:widowControl/>
              <w:jc w:val="center"/>
              <w:rPr>
                <w:rFonts w:hint="eastAsia" w:ascii="仿宋" w:hAnsi="仿宋" w:eastAsia="仿宋" w:cs="仿宋"/>
                <w:kern w:val="0"/>
                <w:sz w:val="24"/>
              </w:rPr>
            </w:pPr>
          </w:p>
        </w:tc>
      </w:tr>
    </w:tbl>
    <w:p w14:paraId="0DC3B933">
      <w:pPr>
        <w:widowControl/>
        <w:spacing w:after="180" w:line="360" w:lineRule="auto"/>
        <w:rPr>
          <w:rFonts w:hint="eastAsia" w:ascii="仿宋" w:hAnsi="仿宋" w:eastAsia="仿宋" w:cs="仿宋"/>
          <w:kern w:val="0"/>
          <w:sz w:val="24"/>
          <w:lang w:bidi="ar"/>
        </w:rPr>
      </w:pPr>
    </w:p>
    <w:p w14:paraId="5B28AB6F">
      <w:pPr>
        <w:pStyle w:val="7"/>
        <w:ind w:firstLine="0"/>
        <w:rPr>
          <w:rFonts w:hint="eastAsia" w:ascii="仿宋" w:hAnsi="仿宋" w:eastAsia="仿宋" w:cs="仿宋"/>
        </w:rPr>
      </w:pPr>
    </w:p>
    <w:bookmarkEnd w:id="26"/>
    <w:bookmarkEnd w:id="27"/>
    <w:p w14:paraId="73421EA2">
      <w:pPr>
        <w:spacing w:line="360" w:lineRule="auto"/>
        <w:jc w:val="center"/>
        <w:outlineLvl w:val="1"/>
        <w:rPr>
          <w:rFonts w:hint="eastAsia" w:ascii="仿宋" w:hAnsi="仿宋" w:eastAsia="仿宋" w:cs="仿宋"/>
          <w:b/>
          <w:sz w:val="24"/>
        </w:rPr>
      </w:pPr>
    </w:p>
    <w:p w14:paraId="26CDBA0F">
      <w:pPr>
        <w:spacing w:line="360" w:lineRule="auto"/>
        <w:jc w:val="center"/>
        <w:outlineLvl w:val="1"/>
        <w:rPr>
          <w:rFonts w:hint="eastAsia" w:ascii="仿宋" w:hAnsi="仿宋" w:eastAsia="仿宋" w:cs="仿宋"/>
          <w:b/>
          <w:sz w:val="24"/>
        </w:rPr>
      </w:pPr>
    </w:p>
    <w:p w14:paraId="4F0430F1">
      <w:pPr>
        <w:spacing w:line="360" w:lineRule="auto"/>
        <w:jc w:val="center"/>
        <w:outlineLvl w:val="1"/>
        <w:rPr>
          <w:rFonts w:hint="eastAsia" w:ascii="仿宋" w:hAnsi="仿宋" w:eastAsia="仿宋" w:cs="仿宋"/>
          <w:b/>
          <w:sz w:val="24"/>
        </w:rPr>
      </w:pPr>
      <w:r>
        <w:rPr>
          <w:rFonts w:hint="eastAsia" w:ascii="仿宋" w:hAnsi="仿宋" w:eastAsia="仿宋" w:cs="仿宋"/>
          <w:b/>
          <w:sz w:val="24"/>
        </w:rPr>
        <w:t>八、成交及合同签订</w:t>
      </w:r>
    </w:p>
    <w:p w14:paraId="0733A27A">
      <w:pPr>
        <w:snapToGrid w:val="0"/>
        <w:spacing w:line="360" w:lineRule="auto"/>
        <w:ind w:firstLine="482" w:firstLineChars="200"/>
        <w:jc w:val="left"/>
        <w:rPr>
          <w:rFonts w:hint="eastAsia" w:ascii="仿宋" w:hAnsi="仿宋" w:eastAsia="仿宋" w:cs="仿宋"/>
          <w:sz w:val="24"/>
        </w:rPr>
      </w:pPr>
      <w:bookmarkStart w:id="38" w:name="_Toc13949"/>
      <w:r>
        <w:rPr>
          <w:rFonts w:hint="eastAsia" w:ascii="仿宋" w:hAnsi="仿宋" w:eastAsia="仿宋" w:cs="仿宋"/>
          <w:b/>
          <w:bCs/>
          <w:sz w:val="24"/>
        </w:rPr>
        <w:t>（三十三）</w:t>
      </w:r>
      <w:bookmarkEnd w:id="38"/>
      <w:r>
        <w:rPr>
          <w:rFonts w:hint="eastAsia" w:ascii="仿宋" w:hAnsi="仿宋" w:eastAsia="仿宋" w:cs="仿宋"/>
          <w:b/>
          <w:bCs/>
          <w:sz w:val="24"/>
        </w:rPr>
        <w:t>成交人</w:t>
      </w:r>
    </w:p>
    <w:p w14:paraId="09BCE274">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根据磋商小组对各竞标人满足</w:t>
      </w:r>
      <w:r>
        <w:rPr>
          <w:rFonts w:hint="eastAsia" w:ascii="仿宋" w:hAnsi="仿宋" w:eastAsia="仿宋" w:cs="仿宋"/>
          <w:sz w:val="24"/>
          <w:lang w:eastAsia="zh-CN"/>
        </w:rPr>
        <w:t>招标文件</w:t>
      </w:r>
      <w:r>
        <w:rPr>
          <w:rFonts w:hint="eastAsia" w:ascii="仿宋" w:hAnsi="仿宋" w:eastAsia="仿宋" w:cs="仿宋"/>
          <w:sz w:val="24"/>
        </w:rPr>
        <w:t>实质性响应（所谓实质性响应，是指文件应与</w:t>
      </w:r>
      <w:r>
        <w:rPr>
          <w:rFonts w:hint="eastAsia" w:ascii="仿宋" w:hAnsi="仿宋" w:eastAsia="仿宋" w:cs="仿宋"/>
          <w:sz w:val="24"/>
          <w:lang w:eastAsia="zh-CN"/>
        </w:rPr>
        <w:t>招标文件</w:t>
      </w:r>
      <w:r>
        <w:rPr>
          <w:rFonts w:hint="eastAsia" w:ascii="仿宋" w:hAnsi="仿宋" w:eastAsia="仿宋" w:cs="仿宋"/>
          <w:sz w:val="24"/>
        </w:rPr>
        <w:t>的所有实质性条款、条件和要求相符，无显著差异或保留（由磋商小组确定）、质量和服务相等且报价最低的原则确定成交候选人。</w:t>
      </w:r>
    </w:p>
    <w:p w14:paraId="017C96B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采购人从磋商小组提出的成交候选竞标人中根据符合招标需求、质量和服务相等且报价最低的原则确定成交竞标人。</w:t>
      </w:r>
    </w:p>
    <w:p w14:paraId="4ABC2DBB">
      <w:pPr>
        <w:snapToGrid w:val="0"/>
        <w:spacing w:line="360" w:lineRule="auto"/>
        <w:ind w:firstLine="482" w:firstLineChars="200"/>
        <w:rPr>
          <w:rFonts w:hint="eastAsia" w:ascii="仿宋" w:hAnsi="仿宋" w:eastAsia="仿宋" w:cs="仿宋"/>
          <w:sz w:val="24"/>
        </w:rPr>
      </w:pPr>
      <w:r>
        <w:rPr>
          <w:rFonts w:hint="eastAsia" w:ascii="仿宋" w:hAnsi="仿宋" w:eastAsia="仿宋" w:cs="仿宋"/>
          <w:b/>
          <w:bCs/>
          <w:sz w:val="24"/>
        </w:rPr>
        <w:t>（三十四）资格条件</w:t>
      </w:r>
    </w:p>
    <w:p w14:paraId="331F5287">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采购人将在签订合同前对成交候选竞标人是否能圆满地履行合同进行审查。审查包括成交候选竞标人响应文件中提供的所有资格证明材料原件，成交候选竞标人响应文件及补充承诺中涉及的其他相关资料原件，以及对本项目实施可能存在风险的其他因素。</w:t>
      </w:r>
    </w:p>
    <w:p w14:paraId="3F98DA4C">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2、采购人若发现成交候选竞标人在竞标过程中提供虚假证明文件，故意隐瞒公司不良信誉和财务状况，以及存在可能对合同圆满履行造成风险的其他因素等，则按规定取消其成交资格，监管部门依法进行处理。</w:t>
      </w:r>
    </w:p>
    <w:p w14:paraId="28E14B2F">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3、如果成交候选竞标人被确认为不具备执行合同的能力，采购人将考虑按同样的程序审查下一个成交候选竞标人。</w:t>
      </w:r>
    </w:p>
    <w:p w14:paraId="7F61894E">
      <w:pPr>
        <w:snapToGrid w:val="0"/>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（三十五）成交通知书</w:t>
      </w:r>
    </w:p>
    <w:p w14:paraId="1149C268">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1、成交结果在财政部门指定信息媒体上发布公告后，采购人将向成交竞标人发出成交通知书。</w:t>
      </w:r>
    </w:p>
    <w:p w14:paraId="26C581AB">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2、成交竞标人应及时到采购人领取成交通知书，成交通知书是签订合同的依据和组成部分。</w:t>
      </w:r>
    </w:p>
    <w:p w14:paraId="398A69C0">
      <w:pPr>
        <w:snapToGrid w:val="0"/>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（三十六）签订合同</w:t>
      </w:r>
    </w:p>
    <w:p w14:paraId="35F7A75C">
      <w:pPr>
        <w:snapToGrid w:val="0"/>
        <w:spacing w:line="360" w:lineRule="auto"/>
        <w:ind w:firstLine="480" w:firstLineChars="200"/>
        <w:jc w:val="left"/>
        <w:rPr>
          <w:rFonts w:hint="eastAsia" w:ascii="仿宋" w:hAnsi="仿宋" w:eastAsia="仿宋" w:cs="仿宋"/>
          <w:b/>
          <w:sz w:val="24"/>
        </w:rPr>
      </w:pPr>
      <w:r>
        <w:rPr>
          <w:rFonts w:hint="eastAsia" w:ascii="仿宋" w:hAnsi="仿宋" w:eastAsia="仿宋" w:cs="仿宋"/>
          <w:sz w:val="24"/>
        </w:rPr>
        <w:t>成交竞标人应在规定的时间、地点与采购人签订合同，</w:t>
      </w:r>
      <w:r>
        <w:rPr>
          <w:rFonts w:hint="eastAsia" w:ascii="仿宋" w:hAnsi="仿宋" w:eastAsia="仿宋" w:cs="仿宋"/>
          <w:sz w:val="24"/>
          <w:lang w:eastAsia="zh-CN"/>
        </w:rPr>
        <w:t>招标文件</w:t>
      </w:r>
      <w:r>
        <w:rPr>
          <w:rFonts w:hint="eastAsia" w:ascii="仿宋" w:hAnsi="仿宋" w:eastAsia="仿宋" w:cs="仿宋"/>
          <w:sz w:val="24"/>
        </w:rPr>
        <w:t>、成交人的响应文件、分次报价及服务承诺文件以及评标过程中有关澄清文件均作为合同附件，</w:t>
      </w:r>
      <w:r>
        <w:rPr>
          <w:rFonts w:hint="eastAsia" w:ascii="仿宋" w:hAnsi="仿宋" w:eastAsia="仿宋" w:cs="仿宋"/>
          <w:b/>
          <w:sz w:val="24"/>
        </w:rPr>
        <w:t>合同经采购人审核盖章后实施</w:t>
      </w:r>
      <w:r>
        <w:rPr>
          <w:rFonts w:hint="eastAsia" w:ascii="仿宋" w:hAnsi="仿宋" w:eastAsia="仿宋" w:cs="仿宋"/>
          <w:sz w:val="24"/>
        </w:rPr>
        <w:t>。</w:t>
      </w:r>
    </w:p>
    <w:p w14:paraId="4B162DFB">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成交竞标人无正当理由未在规定时间内与采购人签订合同的，采购人有权建议取消其成交资格，监管部门将对其依法处理。</w:t>
      </w:r>
    </w:p>
    <w:p w14:paraId="7A3CAAF9">
      <w:pPr>
        <w:snapToGrid w:val="0"/>
        <w:spacing w:line="360" w:lineRule="auto"/>
        <w:ind w:firstLine="200"/>
        <w:jc w:val="center"/>
        <w:outlineLvl w:val="1"/>
        <w:rPr>
          <w:rFonts w:hint="eastAsia" w:ascii="仿宋" w:hAnsi="仿宋" w:eastAsia="仿宋" w:cs="仿宋"/>
          <w:b/>
          <w:sz w:val="24"/>
        </w:rPr>
      </w:pPr>
      <w:bookmarkStart w:id="39" w:name="_Toc5106"/>
      <w:r>
        <w:rPr>
          <w:rFonts w:hint="eastAsia" w:ascii="仿宋" w:hAnsi="仿宋" w:eastAsia="仿宋" w:cs="仿宋"/>
          <w:b/>
          <w:sz w:val="24"/>
        </w:rPr>
        <w:t>九、付款</w:t>
      </w:r>
      <w:bookmarkEnd w:id="39"/>
    </w:p>
    <w:p w14:paraId="1A05B696">
      <w:pPr>
        <w:snapToGrid w:val="0"/>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（三十七）项目办结及付款</w:t>
      </w:r>
    </w:p>
    <w:p w14:paraId="290FA62F">
      <w:pPr>
        <w:snapToGrid w:val="0"/>
        <w:spacing w:line="360" w:lineRule="auto"/>
        <w:ind w:firstLine="480" w:firstLineChars="200"/>
        <w:jc w:val="left"/>
        <w:rPr>
          <w:rFonts w:hint="eastAsia" w:ascii="仿宋" w:hAnsi="仿宋" w:eastAsia="仿宋" w:cs="仿宋"/>
          <w:b/>
          <w:bCs/>
          <w:sz w:val="24"/>
        </w:rPr>
      </w:pPr>
      <w:r>
        <w:rPr>
          <w:rFonts w:hint="eastAsia" w:ascii="仿宋" w:hAnsi="仿宋" w:eastAsia="仿宋" w:cs="仿宋"/>
          <w:sz w:val="24"/>
        </w:rPr>
        <w:t>采购人凭项目合同、验收报告和经招标处签章的发票原件在合同约定的时间内办理招标款支付手续。</w:t>
      </w:r>
    </w:p>
    <w:p w14:paraId="4F1BE2B1">
      <w:pPr>
        <w:spacing w:line="360" w:lineRule="auto"/>
        <w:rPr>
          <w:rFonts w:hint="eastAsia" w:ascii="仿宋" w:hAnsi="仿宋" w:eastAsia="仿宋" w:cs="仿宋"/>
          <w:b/>
          <w:sz w:val="24"/>
        </w:rPr>
      </w:pPr>
      <w:bookmarkStart w:id="40" w:name="_Toc21036"/>
    </w:p>
    <w:p w14:paraId="79193218">
      <w:pPr>
        <w:spacing w:line="360" w:lineRule="auto"/>
        <w:jc w:val="center"/>
        <w:rPr>
          <w:rFonts w:hint="eastAsia" w:ascii="仿宋" w:hAnsi="仿宋" w:eastAsia="仿宋" w:cs="仿宋"/>
          <w:b/>
          <w:sz w:val="24"/>
        </w:rPr>
      </w:pPr>
      <w:r>
        <w:rPr>
          <w:rFonts w:hint="eastAsia" w:ascii="仿宋" w:hAnsi="仿宋" w:eastAsia="仿宋" w:cs="仿宋"/>
          <w:b/>
          <w:sz w:val="24"/>
        </w:rPr>
        <w:t>十、法律责任</w:t>
      </w:r>
      <w:bookmarkEnd w:id="40"/>
    </w:p>
    <w:p w14:paraId="1CCB0FE3">
      <w:pPr>
        <w:spacing w:line="360" w:lineRule="auto"/>
        <w:ind w:left="718" w:leftChars="1" w:hanging="716" w:hangingChars="297"/>
        <w:rPr>
          <w:rFonts w:hint="eastAsia" w:ascii="仿宋" w:hAnsi="仿宋" w:eastAsia="仿宋" w:cs="仿宋"/>
          <w:b/>
          <w:sz w:val="24"/>
        </w:rPr>
      </w:pPr>
      <w:r>
        <w:rPr>
          <w:rFonts w:hint="eastAsia" w:ascii="仿宋" w:hAnsi="仿宋" w:eastAsia="仿宋" w:cs="仿宋"/>
          <w:b/>
          <w:sz w:val="24"/>
        </w:rPr>
        <w:t xml:space="preserve">    （三十八）法律责任</w:t>
      </w:r>
    </w:p>
    <w:p w14:paraId="77A61485">
      <w:pPr>
        <w:spacing w:line="360" w:lineRule="auto"/>
        <w:ind w:right="105" w:rightChars="50" w:firstLine="480" w:firstLineChars="200"/>
        <w:jc w:val="left"/>
        <w:rPr>
          <w:rFonts w:hint="eastAsia" w:ascii="仿宋" w:hAnsi="仿宋" w:eastAsia="仿宋" w:cs="仿宋"/>
          <w:sz w:val="24"/>
        </w:rPr>
      </w:pPr>
      <w:r>
        <w:rPr>
          <w:rFonts w:hint="eastAsia" w:ascii="仿宋" w:hAnsi="仿宋" w:eastAsia="仿宋" w:cs="仿宋"/>
          <w:sz w:val="24"/>
        </w:rPr>
        <w:t>参照中华人民共和国国务院令第658号第72条款，供应商有下列情形之一的，依照政府采购法第七十七条第一款的规定追究法律责任：</w:t>
      </w:r>
    </w:p>
    <w:p w14:paraId="3A62F118">
      <w:pPr>
        <w:spacing w:line="360" w:lineRule="auto"/>
        <w:ind w:left="714" w:leftChars="1" w:hanging="712" w:hangingChars="297"/>
        <w:rPr>
          <w:rFonts w:hint="eastAsia" w:ascii="仿宋" w:hAnsi="仿宋" w:eastAsia="仿宋" w:cs="仿宋"/>
          <w:bCs/>
          <w:sz w:val="24"/>
        </w:rPr>
      </w:pPr>
      <w:r>
        <w:rPr>
          <w:rFonts w:hint="eastAsia" w:ascii="仿宋" w:hAnsi="仿宋" w:eastAsia="仿宋" w:cs="仿宋"/>
          <w:bCs/>
          <w:sz w:val="24"/>
        </w:rPr>
        <w:t>（1）向评标委员会、竞争性谈判小组或者询价小组成员行贿或者提供其他不正当利益；</w:t>
      </w:r>
    </w:p>
    <w:p w14:paraId="20C509EE">
      <w:pPr>
        <w:spacing w:line="360" w:lineRule="auto"/>
        <w:ind w:left="714" w:leftChars="1" w:hanging="712" w:hangingChars="297"/>
        <w:rPr>
          <w:rFonts w:hint="eastAsia" w:ascii="仿宋" w:hAnsi="仿宋" w:eastAsia="仿宋" w:cs="仿宋"/>
          <w:bCs/>
          <w:sz w:val="24"/>
        </w:rPr>
      </w:pPr>
      <w:r>
        <w:rPr>
          <w:rFonts w:hint="eastAsia" w:ascii="仿宋" w:hAnsi="仿宋" w:eastAsia="仿宋" w:cs="仿宋"/>
          <w:bCs/>
          <w:sz w:val="24"/>
        </w:rPr>
        <w:t>（2）成交或者成交后无正当理由拒不与采购人签订政府采购合同；</w:t>
      </w:r>
    </w:p>
    <w:p w14:paraId="465E5901">
      <w:pPr>
        <w:spacing w:line="360" w:lineRule="auto"/>
        <w:ind w:left="714" w:leftChars="1" w:hanging="712" w:hangingChars="297"/>
        <w:rPr>
          <w:rFonts w:hint="eastAsia" w:ascii="仿宋" w:hAnsi="仿宋" w:eastAsia="仿宋" w:cs="仿宋"/>
          <w:bCs/>
          <w:sz w:val="24"/>
        </w:rPr>
      </w:pPr>
      <w:r>
        <w:rPr>
          <w:rFonts w:hint="eastAsia" w:ascii="仿宋" w:hAnsi="仿宋" w:eastAsia="仿宋" w:cs="仿宋"/>
          <w:bCs/>
          <w:sz w:val="24"/>
        </w:rPr>
        <w:t>（3）未按照采购文件确定的事项签订政府采购合同；</w:t>
      </w:r>
    </w:p>
    <w:p w14:paraId="6FB67A43">
      <w:pPr>
        <w:spacing w:line="360" w:lineRule="auto"/>
        <w:ind w:left="714" w:leftChars="1" w:hanging="712" w:hangingChars="297"/>
        <w:rPr>
          <w:rFonts w:hint="eastAsia" w:ascii="仿宋" w:hAnsi="仿宋" w:eastAsia="仿宋" w:cs="仿宋"/>
          <w:bCs/>
          <w:sz w:val="24"/>
        </w:rPr>
      </w:pPr>
      <w:r>
        <w:rPr>
          <w:rFonts w:hint="eastAsia" w:ascii="仿宋" w:hAnsi="仿宋" w:eastAsia="仿宋" w:cs="仿宋"/>
          <w:bCs/>
          <w:sz w:val="24"/>
        </w:rPr>
        <w:t>（4）将政府采购合同转包；</w:t>
      </w:r>
    </w:p>
    <w:p w14:paraId="4A618655">
      <w:pPr>
        <w:spacing w:line="360" w:lineRule="auto"/>
        <w:ind w:left="714" w:leftChars="1" w:hanging="712" w:hangingChars="297"/>
        <w:rPr>
          <w:rFonts w:hint="eastAsia" w:ascii="仿宋" w:hAnsi="仿宋" w:eastAsia="仿宋" w:cs="仿宋"/>
          <w:bCs/>
          <w:sz w:val="24"/>
        </w:rPr>
      </w:pPr>
      <w:r>
        <w:rPr>
          <w:rFonts w:hint="eastAsia" w:ascii="仿宋" w:hAnsi="仿宋" w:eastAsia="仿宋" w:cs="仿宋"/>
          <w:bCs/>
          <w:sz w:val="24"/>
        </w:rPr>
        <w:t>（5）提供假冒伪劣产品（虚假服务）；</w:t>
      </w:r>
    </w:p>
    <w:p w14:paraId="7B381FF8">
      <w:pPr>
        <w:spacing w:line="360" w:lineRule="auto"/>
        <w:ind w:left="714" w:leftChars="1" w:hanging="712" w:hangingChars="297"/>
        <w:rPr>
          <w:rFonts w:hint="eastAsia" w:ascii="仿宋" w:hAnsi="仿宋" w:eastAsia="仿宋" w:cs="仿宋"/>
          <w:bCs/>
          <w:sz w:val="24"/>
        </w:rPr>
      </w:pPr>
      <w:r>
        <w:rPr>
          <w:rFonts w:hint="eastAsia" w:ascii="仿宋" w:hAnsi="仿宋" w:eastAsia="仿宋" w:cs="仿宋"/>
          <w:bCs/>
          <w:sz w:val="24"/>
        </w:rPr>
        <w:t>（6）擅自变更、中止或者终止政府采购合同。</w:t>
      </w:r>
    </w:p>
    <w:p w14:paraId="30C449E3">
      <w:pPr>
        <w:spacing w:line="360" w:lineRule="auto"/>
        <w:ind w:right="105" w:rightChars="50" w:firstLine="480" w:firstLineChars="200"/>
        <w:jc w:val="left"/>
        <w:rPr>
          <w:rFonts w:hint="eastAsia" w:ascii="仿宋" w:hAnsi="仿宋" w:eastAsia="仿宋" w:cs="仿宋"/>
          <w:sz w:val="24"/>
        </w:rPr>
      </w:pPr>
      <w:r>
        <w:rPr>
          <w:rFonts w:hint="eastAsia" w:ascii="仿宋" w:hAnsi="仿宋" w:eastAsia="仿宋" w:cs="仿宋"/>
          <w:sz w:val="24"/>
        </w:rPr>
        <w:t>供应商有前款第一项规定情形的，成交、成交无效。评审阶段资格发生变化，供应商未依照本条例第二十一条的规定通知采购人和采购代理机构的，处以采购金额5‰的罚款，列入不良行为记录名单，成交、成交无效。</w:t>
      </w:r>
    </w:p>
    <w:p w14:paraId="1FD74971">
      <w:pPr>
        <w:spacing w:line="360" w:lineRule="auto"/>
        <w:ind w:right="105" w:rightChars="50" w:firstLine="480" w:firstLineChars="200"/>
        <w:jc w:val="left"/>
        <w:rPr>
          <w:rFonts w:hint="eastAsia" w:ascii="仿宋" w:hAnsi="仿宋" w:eastAsia="仿宋" w:cs="仿宋"/>
          <w:sz w:val="24"/>
        </w:rPr>
      </w:pPr>
      <w:r>
        <w:rPr>
          <w:rFonts w:hint="eastAsia" w:ascii="仿宋" w:hAnsi="仿宋" w:eastAsia="仿宋" w:cs="仿宋"/>
          <w:sz w:val="24"/>
        </w:rPr>
        <w:t>参照中华人民共和国国务院令第658号第73条款，供应商捏造事实、提供虚假材料或者以非法手段取得证明材料进行投诉的，由财政部门列入不良行为记录名单，禁止其1至3年内参加政府采购活动。</w:t>
      </w:r>
    </w:p>
    <w:p w14:paraId="1F3F53A7">
      <w:pPr>
        <w:spacing w:line="360" w:lineRule="auto"/>
        <w:ind w:right="105" w:rightChars="50" w:firstLine="480" w:firstLineChars="200"/>
        <w:jc w:val="left"/>
        <w:rPr>
          <w:rFonts w:hint="eastAsia" w:ascii="仿宋" w:hAnsi="仿宋" w:eastAsia="仿宋" w:cs="仿宋"/>
          <w:sz w:val="24"/>
        </w:rPr>
      </w:pPr>
      <w:r>
        <w:rPr>
          <w:rFonts w:hint="eastAsia" w:ascii="仿宋" w:hAnsi="仿宋" w:eastAsia="仿宋" w:cs="仿宋"/>
          <w:sz w:val="24"/>
        </w:rPr>
        <w:t>参照中华人民共和国国务院令第658号第74条款，供应商有下列情形之一的，属于恶意串通，对供应商依照政府采购法第七十七条第一款的规定追究法律责任，对采购人、采购代理机构及其工作人员依照政府采购法第七十二条的规定追究法律责任：</w:t>
      </w:r>
    </w:p>
    <w:p w14:paraId="09BD9E10">
      <w:pPr>
        <w:spacing w:line="360" w:lineRule="auto"/>
        <w:ind w:right="105" w:rightChars="50"/>
        <w:jc w:val="left"/>
        <w:rPr>
          <w:rFonts w:hint="eastAsia" w:ascii="仿宋" w:hAnsi="仿宋" w:eastAsia="仿宋" w:cs="仿宋"/>
          <w:sz w:val="24"/>
        </w:rPr>
      </w:pPr>
      <w:r>
        <w:rPr>
          <w:rFonts w:hint="eastAsia" w:ascii="仿宋" w:hAnsi="仿宋" w:eastAsia="仿宋" w:cs="仿宋"/>
          <w:sz w:val="24"/>
        </w:rPr>
        <w:t>（1）供应商直接或者间接从采购人或者采购代理机构处获得其他供应商的相关情况并修改其响应文件或者响应文件；</w:t>
      </w:r>
    </w:p>
    <w:p w14:paraId="0917EE91">
      <w:pPr>
        <w:spacing w:line="360" w:lineRule="auto"/>
        <w:ind w:left="714" w:leftChars="1" w:hanging="712" w:hangingChars="297"/>
        <w:rPr>
          <w:rFonts w:hint="eastAsia" w:ascii="仿宋" w:hAnsi="仿宋" w:eastAsia="仿宋" w:cs="仿宋"/>
          <w:bCs/>
          <w:sz w:val="24"/>
        </w:rPr>
      </w:pPr>
      <w:r>
        <w:rPr>
          <w:rFonts w:hint="eastAsia" w:ascii="仿宋" w:hAnsi="仿宋" w:eastAsia="仿宋" w:cs="仿宋"/>
          <w:bCs/>
          <w:sz w:val="24"/>
        </w:rPr>
        <w:t>（2）供应商按照采购人或者采购代理机构的授意撤换、修改响应文件或者响应文件；</w:t>
      </w:r>
    </w:p>
    <w:p w14:paraId="342E2D22">
      <w:pPr>
        <w:spacing w:line="360" w:lineRule="auto"/>
        <w:ind w:left="714" w:leftChars="1" w:hanging="712" w:hangingChars="297"/>
        <w:rPr>
          <w:rFonts w:hint="eastAsia" w:ascii="仿宋" w:hAnsi="仿宋" w:eastAsia="仿宋" w:cs="仿宋"/>
          <w:bCs/>
          <w:sz w:val="24"/>
        </w:rPr>
      </w:pPr>
      <w:r>
        <w:rPr>
          <w:rFonts w:hint="eastAsia" w:ascii="仿宋" w:hAnsi="仿宋" w:eastAsia="仿宋" w:cs="仿宋"/>
          <w:bCs/>
          <w:sz w:val="24"/>
        </w:rPr>
        <w:t xml:space="preserve">（3）供应商之间协商报价、技术方案等响应文件或者响应文件的实质性内容； </w:t>
      </w:r>
    </w:p>
    <w:p w14:paraId="5862F552">
      <w:pPr>
        <w:spacing w:line="360" w:lineRule="auto"/>
        <w:ind w:right="105" w:rightChars="50"/>
        <w:jc w:val="left"/>
        <w:rPr>
          <w:rFonts w:hint="eastAsia" w:ascii="仿宋" w:hAnsi="仿宋" w:eastAsia="仿宋" w:cs="仿宋"/>
          <w:sz w:val="24"/>
        </w:rPr>
      </w:pPr>
      <w:r>
        <w:rPr>
          <w:rFonts w:hint="eastAsia" w:ascii="仿宋" w:hAnsi="仿宋" w:eastAsia="仿宋" w:cs="仿宋"/>
          <w:sz w:val="24"/>
        </w:rPr>
        <w:t>（4）属于同一集团、协会、商会等组织成员的供应商按照该组织要求协同参加政府采购活动；</w:t>
      </w:r>
    </w:p>
    <w:p w14:paraId="354C3F37">
      <w:pPr>
        <w:spacing w:line="360" w:lineRule="auto"/>
        <w:ind w:left="714" w:leftChars="1" w:hanging="712" w:hangingChars="297"/>
        <w:rPr>
          <w:rFonts w:hint="eastAsia" w:ascii="仿宋" w:hAnsi="仿宋" w:eastAsia="仿宋" w:cs="仿宋"/>
          <w:bCs/>
          <w:sz w:val="24"/>
        </w:rPr>
      </w:pPr>
      <w:r>
        <w:rPr>
          <w:rFonts w:hint="eastAsia" w:ascii="仿宋" w:hAnsi="仿宋" w:eastAsia="仿宋" w:cs="仿宋"/>
          <w:bCs/>
          <w:sz w:val="24"/>
        </w:rPr>
        <w:t>（5）供应商之间事先约定由某一特定供应商成交；</w:t>
      </w:r>
    </w:p>
    <w:p w14:paraId="1DC66B7A">
      <w:pPr>
        <w:spacing w:line="360" w:lineRule="auto"/>
        <w:ind w:left="714" w:leftChars="1" w:hanging="712" w:hangingChars="297"/>
        <w:rPr>
          <w:rFonts w:hint="eastAsia" w:ascii="仿宋" w:hAnsi="仿宋" w:eastAsia="仿宋" w:cs="仿宋"/>
          <w:bCs/>
          <w:sz w:val="24"/>
        </w:rPr>
      </w:pPr>
      <w:r>
        <w:rPr>
          <w:rFonts w:hint="eastAsia" w:ascii="仿宋" w:hAnsi="仿宋" w:eastAsia="仿宋" w:cs="仿宋"/>
          <w:bCs/>
          <w:sz w:val="24"/>
        </w:rPr>
        <w:t>（6）供应商之间商定部分供应商放弃参加政府采购活动或者放弃成交、成交；</w:t>
      </w:r>
    </w:p>
    <w:p w14:paraId="5ACD47F1">
      <w:pPr>
        <w:spacing w:line="360" w:lineRule="auto"/>
        <w:ind w:right="105" w:rightChars="50"/>
        <w:jc w:val="left"/>
        <w:rPr>
          <w:rFonts w:hint="eastAsia" w:ascii="仿宋" w:hAnsi="仿宋" w:eastAsia="仿宋" w:cs="仿宋"/>
          <w:sz w:val="24"/>
        </w:rPr>
      </w:pPr>
      <w:r>
        <w:rPr>
          <w:rFonts w:hint="eastAsia" w:ascii="仿宋" w:hAnsi="仿宋" w:eastAsia="仿宋" w:cs="仿宋"/>
          <w:bCs/>
          <w:sz w:val="24"/>
        </w:rPr>
        <w:t xml:space="preserve">（7）供应商与采购人或者采购代理机构之间、供应商相互之间，为谋求特定供应商中   </w:t>
      </w:r>
      <w:r>
        <w:rPr>
          <w:rFonts w:hint="eastAsia" w:ascii="仿宋" w:hAnsi="仿宋" w:eastAsia="仿宋" w:cs="仿宋"/>
          <w:sz w:val="24"/>
        </w:rPr>
        <w:t>标、成交或者排斥其他供应商的其他串通行为。</w:t>
      </w:r>
    </w:p>
    <w:p w14:paraId="1EF17F37">
      <w:pPr>
        <w:spacing w:line="360" w:lineRule="auto"/>
        <w:ind w:right="105" w:rightChars="50" w:firstLine="482" w:firstLineChars="200"/>
        <w:jc w:val="left"/>
        <w:rPr>
          <w:rFonts w:hint="eastAsia" w:ascii="仿宋" w:hAnsi="仿宋" w:eastAsia="仿宋" w:cs="仿宋"/>
          <w:b/>
          <w:bCs/>
          <w:sz w:val="24"/>
        </w:rPr>
      </w:pPr>
      <w:r>
        <w:rPr>
          <w:rFonts w:hint="eastAsia" w:ascii="仿宋" w:hAnsi="仿宋" w:eastAsia="仿宋" w:cs="仿宋"/>
          <w:b/>
          <w:bCs/>
          <w:sz w:val="24"/>
        </w:rPr>
        <w:t>本</w:t>
      </w:r>
      <w:r>
        <w:rPr>
          <w:rFonts w:hint="eastAsia" w:ascii="仿宋" w:hAnsi="仿宋" w:eastAsia="仿宋" w:cs="仿宋"/>
          <w:b/>
          <w:bCs/>
          <w:sz w:val="24"/>
          <w:lang w:eastAsia="zh-CN"/>
        </w:rPr>
        <w:t>招标文件</w:t>
      </w:r>
      <w:r>
        <w:rPr>
          <w:rFonts w:hint="eastAsia" w:ascii="仿宋" w:hAnsi="仿宋" w:eastAsia="仿宋" w:cs="仿宋"/>
          <w:b/>
          <w:bCs/>
          <w:sz w:val="24"/>
        </w:rPr>
        <w:t>依据《中华人民共和国政府采购法》等规定编制，解释权属</w:t>
      </w:r>
      <w:r>
        <w:rPr>
          <w:rFonts w:hint="eastAsia" w:ascii="仿宋" w:hAnsi="仿宋" w:eastAsia="仿宋" w:cs="仿宋"/>
          <w:b/>
          <w:bCs/>
          <w:sz w:val="24"/>
          <w:lang w:eastAsia="zh-CN"/>
        </w:rPr>
        <w:t>新疆鑫之晟项目管理有限公司</w:t>
      </w:r>
      <w:r>
        <w:rPr>
          <w:rFonts w:hint="eastAsia" w:ascii="仿宋" w:hAnsi="仿宋" w:eastAsia="仿宋" w:cs="仿宋"/>
          <w:b/>
          <w:bCs/>
          <w:sz w:val="24"/>
        </w:rPr>
        <w:t>。</w:t>
      </w:r>
    </w:p>
    <w:p w14:paraId="5BE2115D">
      <w:pPr>
        <w:rPr>
          <w:rFonts w:hint="eastAsia" w:ascii="仿宋" w:hAnsi="仿宋" w:eastAsia="仿宋" w:cs="仿宋"/>
        </w:rPr>
      </w:pPr>
      <w:bookmarkStart w:id="41" w:name="_Toc2509"/>
      <w:bookmarkStart w:id="42" w:name="_Toc30414"/>
    </w:p>
    <w:p w14:paraId="760D6380">
      <w:pPr>
        <w:rPr>
          <w:rFonts w:hint="eastAsia" w:ascii="仿宋" w:hAnsi="仿宋" w:eastAsia="仿宋" w:cs="仿宋"/>
        </w:rPr>
      </w:pPr>
    </w:p>
    <w:p w14:paraId="15589FA4">
      <w:pPr>
        <w:rPr>
          <w:rFonts w:hint="eastAsia" w:ascii="仿宋" w:hAnsi="仿宋" w:eastAsia="仿宋" w:cs="仿宋"/>
        </w:rPr>
      </w:pPr>
    </w:p>
    <w:p w14:paraId="54EAAD3F">
      <w:pPr>
        <w:rPr>
          <w:rFonts w:hint="eastAsia" w:ascii="仿宋" w:hAnsi="仿宋" w:eastAsia="仿宋" w:cs="仿宋"/>
        </w:rPr>
      </w:pPr>
    </w:p>
    <w:p w14:paraId="2172ACDD">
      <w:pPr>
        <w:rPr>
          <w:rFonts w:hint="eastAsia" w:ascii="仿宋" w:hAnsi="仿宋" w:eastAsia="仿宋" w:cs="仿宋"/>
        </w:rPr>
      </w:pPr>
    </w:p>
    <w:p w14:paraId="057C1E61">
      <w:pPr>
        <w:rPr>
          <w:rFonts w:hint="eastAsia" w:ascii="仿宋" w:hAnsi="仿宋" w:eastAsia="仿宋" w:cs="仿宋"/>
        </w:rPr>
      </w:pPr>
    </w:p>
    <w:p w14:paraId="571CD60A">
      <w:pPr>
        <w:rPr>
          <w:rFonts w:hint="eastAsia" w:ascii="仿宋" w:hAnsi="仿宋" w:eastAsia="仿宋" w:cs="仿宋"/>
        </w:rPr>
      </w:pPr>
    </w:p>
    <w:p w14:paraId="041B2274">
      <w:pPr>
        <w:rPr>
          <w:rFonts w:hint="eastAsia" w:ascii="仿宋" w:hAnsi="仿宋" w:eastAsia="仿宋" w:cs="仿宋"/>
        </w:rPr>
      </w:pPr>
    </w:p>
    <w:p w14:paraId="10EA72B0">
      <w:pPr>
        <w:rPr>
          <w:rFonts w:hint="eastAsia" w:ascii="仿宋" w:hAnsi="仿宋" w:eastAsia="仿宋" w:cs="仿宋"/>
        </w:rPr>
      </w:pPr>
    </w:p>
    <w:p w14:paraId="3CC349E6">
      <w:pPr>
        <w:rPr>
          <w:rFonts w:hint="eastAsia" w:ascii="仿宋" w:hAnsi="仿宋" w:eastAsia="仿宋" w:cs="仿宋"/>
        </w:rPr>
      </w:pPr>
    </w:p>
    <w:p w14:paraId="1385F2AB">
      <w:pPr>
        <w:numPr>
          <w:ilvl w:val="0"/>
          <w:numId w:val="5"/>
        </w:numPr>
        <w:snapToGrid w:val="0"/>
        <w:spacing w:line="360" w:lineRule="auto"/>
        <w:jc w:val="center"/>
        <w:outlineLvl w:val="0"/>
        <w:rPr>
          <w:rFonts w:hint="eastAsia" w:ascii="仿宋" w:hAnsi="仿宋" w:eastAsia="仿宋" w:cs="仿宋"/>
          <w:b/>
          <w:bCs/>
          <w:sz w:val="32"/>
          <w:szCs w:val="32"/>
        </w:rPr>
      </w:pPr>
      <w:bookmarkStart w:id="43" w:name="_Toc24261"/>
      <w:bookmarkStart w:id="44" w:name="_Toc32296"/>
      <w:bookmarkStart w:id="45" w:name="_Toc24179"/>
      <w:r>
        <w:rPr>
          <w:rFonts w:hint="eastAsia" w:ascii="仿宋" w:hAnsi="仿宋" w:eastAsia="仿宋" w:cs="仿宋"/>
          <w:b/>
          <w:bCs/>
          <w:sz w:val="32"/>
          <w:szCs w:val="32"/>
        </w:rPr>
        <w:t>授予合同</w:t>
      </w:r>
      <w:bookmarkEnd w:id="43"/>
      <w:bookmarkEnd w:id="44"/>
      <w:bookmarkEnd w:id="45"/>
    </w:p>
    <w:p w14:paraId="2DF6CE08">
      <w:pPr>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（注：此合同仅供参考，具体的合同签订双方可根据项目的具体要求进行修订）</w:t>
      </w:r>
    </w:p>
    <w:p w14:paraId="34444A09">
      <w:pPr>
        <w:adjustRightInd w:val="0"/>
        <w:snapToGrid w:val="0"/>
        <w:spacing w:line="440" w:lineRule="exact"/>
        <w:ind w:firstLine="3012" w:firstLineChars="1000"/>
        <w:rPr>
          <w:rFonts w:hint="eastAsia" w:ascii="仿宋" w:hAnsi="仿宋" w:eastAsia="仿宋" w:cs="仿宋"/>
          <w:b/>
          <w:bCs/>
          <w:sz w:val="30"/>
          <w:szCs w:val="30"/>
        </w:rPr>
      </w:pPr>
    </w:p>
    <w:p w14:paraId="0B9002DB">
      <w:pPr>
        <w:adjustRightInd w:val="0"/>
        <w:snapToGrid w:val="0"/>
        <w:spacing w:line="440" w:lineRule="exact"/>
        <w:ind w:firstLine="3012" w:firstLineChars="1000"/>
        <w:rPr>
          <w:rFonts w:hint="eastAsia" w:ascii="仿宋" w:hAnsi="仿宋" w:eastAsia="仿宋" w:cs="仿宋"/>
          <w:b/>
          <w:bCs/>
          <w:sz w:val="30"/>
          <w:szCs w:val="30"/>
        </w:rPr>
      </w:pPr>
      <w:r>
        <w:rPr>
          <w:rFonts w:hint="eastAsia" w:ascii="仿宋" w:hAnsi="仿宋" w:eastAsia="仿宋" w:cs="仿宋"/>
          <w:b/>
          <w:bCs/>
          <w:sz w:val="30"/>
          <w:szCs w:val="30"/>
        </w:rPr>
        <w:t>新疆维吾尔自治区农业科学院</w:t>
      </w:r>
    </w:p>
    <w:p w14:paraId="376F010C">
      <w:pPr>
        <w:ind w:firstLine="3614" w:firstLineChars="1200"/>
        <w:rPr>
          <w:rFonts w:hint="eastAsia" w:ascii="仿宋" w:hAnsi="仿宋" w:eastAsia="仿宋" w:cs="仿宋"/>
          <w:b/>
          <w:bCs/>
          <w:sz w:val="30"/>
          <w:szCs w:val="30"/>
        </w:rPr>
      </w:pPr>
    </w:p>
    <w:p w14:paraId="208752EB">
      <w:pPr>
        <w:ind w:firstLine="3614" w:firstLineChars="1200"/>
        <w:rPr>
          <w:rFonts w:hint="eastAsia" w:ascii="仿宋" w:hAnsi="仿宋" w:eastAsia="仿宋" w:cs="仿宋"/>
          <w:b/>
          <w:bCs/>
          <w:sz w:val="30"/>
          <w:szCs w:val="30"/>
        </w:rPr>
      </w:pPr>
      <w:r>
        <w:rPr>
          <w:rFonts w:hint="eastAsia" w:ascii="仿宋" w:hAnsi="仿宋" w:eastAsia="仿宋" w:cs="仿宋"/>
          <w:b/>
          <w:bCs/>
          <w:sz w:val="30"/>
          <w:szCs w:val="30"/>
        </w:rPr>
        <w:t>车辆租赁服务协议书</w:t>
      </w:r>
    </w:p>
    <w:p w14:paraId="54D9ADDC">
      <w:pPr>
        <w:rPr>
          <w:rFonts w:hint="eastAsia" w:ascii="仿宋" w:hAnsi="仿宋" w:eastAsia="仿宋" w:cs="仿宋"/>
          <w:sz w:val="28"/>
          <w:szCs w:val="28"/>
        </w:rPr>
      </w:pPr>
    </w:p>
    <w:p w14:paraId="23A4C4E3">
      <w:pPr>
        <w:rPr>
          <w:rFonts w:hint="eastAsia" w:ascii="仿宋" w:hAnsi="仿宋" w:eastAsia="仿宋" w:cs="仿宋"/>
          <w:sz w:val="24"/>
        </w:rPr>
      </w:pPr>
    </w:p>
    <w:p w14:paraId="2B0842E8">
      <w:pPr>
        <w:rPr>
          <w:rFonts w:hint="eastAsia" w:ascii="仿宋" w:hAnsi="仿宋" w:eastAsia="仿宋" w:cs="仿宋"/>
          <w:sz w:val="24"/>
        </w:rPr>
      </w:pPr>
    </w:p>
    <w:p w14:paraId="39C3FB55">
      <w:pPr>
        <w:rPr>
          <w:rFonts w:hint="eastAsia" w:ascii="仿宋" w:hAnsi="仿宋" w:eastAsia="仿宋" w:cs="仿宋"/>
          <w:sz w:val="24"/>
        </w:rPr>
      </w:pPr>
    </w:p>
    <w:p w14:paraId="63071690">
      <w:pPr>
        <w:rPr>
          <w:rFonts w:hint="eastAsia" w:ascii="仿宋" w:hAnsi="仿宋" w:eastAsia="仿宋" w:cs="仿宋"/>
          <w:sz w:val="24"/>
        </w:rPr>
      </w:pPr>
    </w:p>
    <w:p w14:paraId="2A427931">
      <w:pPr>
        <w:rPr>
          <w:rFonts w:hint="eastAsia" w:ascii="仿宋" w:hAnsi="仿宋" w:eastAsia="仿宋" w:cs="仿宋"/>
          <w:sz w:val="24"/>
        </w:rPr>
      </w:pPr>
    </w:p>
    <w:p w14:paraId="66CF14BF">
      <w:pPr>
        <w:rPr>
          <w:rFonts w:hint="eastAsia" w:ascii="仿宋" w:hAnsi="仿宋" w:eastAsia="仿宋" w:cs="仿宋"/>
          <w:sz w:val="24"/>
        </w:rPr>
      </w:pPr>
      <w:r>
        <w:rPr>
          <w:rFonts w:hint="eastAsia" w:ascii="仿宋" w:hAnsi="仿宋" w:eastAsia="仿宋" w:cs="仿宋"/>
          <w:sz w:val="24"/>
        </w:rPr>
        <w:t>甲    方：</w:t>
      </w:r>
    </w:p>
    <w:p w14:paraId="06B28546">
      <w:pPr>
        <w:rPr>
          <w:rFonts w:hint="eastAsia" w:ascii="仿宋" w:hAnsi="仿宋" w:eastAsia="仿宋" w:cs="仿宋"/>
          <w:sz w:val="24"/>
        </w:rPr>
      </w:pPr>
      <w:r>
        <w:rPr>
          <w:rFonts w:hint="eastAsia" w:ascii="仿宋" w:hAnsi="仿宋" w:eastAsia="仿宋" w:cs="仿宋"/>
          <w:sz w:val="24"/>
        </w:rPr>
        <w:t>注册地址：</w:t>
      </w:r>
    </w:p>
    <w:p w14:paraId="5F7BDE30">
      <w:pPr>
        <w:rPr>
          <w:rFonts w:hint="eastAsia" w:ascii="仿宋" w:hAnsi="仿宋" w:eastAsia="仿宋" w:cs="仿宋"/>
          <w:sz w:val="24"/>
        </w:rPr>
      </w:pPr>
      <w:r>
        <w:rPr>
          <w:rFonts w:hint="eastAsia" w:ascii="仿宋" w:hAnsi="仿宋" w:eastAsia="仿宋" w:cs="仿宋"/>
          <w:sz w:val="24"/>
        </w:rPr>
        <w:t>经营地址：</w:t>
      </w:r>
    </w:p>
    <w:p w14:paraId="3D72AF4D">
      <w:pPr>
        <w:rPr>
          <w:rFonts w:hint="eastAsia" w:ascii="仿宋" w:hAnsi="仿宋" w:eastAsia="仿宋" w:cs="仿宋"/>
          <w:sz w:val="24"/>
        </w:rPr>
      </w:pPr>
      <w:r>
        <w:rPr>
          <w:rFonts w:hint="eastAsia" w:ascii="仿宋" w:hAnsi="仿宋" w:eastAsia="仿宋" w:cs="仿宋"/>
          <w:sz w:val="24"/>
        </w:rPr>
        <w:t>邮政编码：</w:t>
      </w:r>
    </w:p>
    <w:p w14:paraId="2E750644">
      <w:pPr>
        <w:rPr>
          <w:rFonts w:hint="eastAsia" w:ascii="仿宋" w:hAnsi="仿宋" w:eastAsia="仿宋" w:cs="仿宋"/>
          <w:sz w:val="24"/>
          <w:u w:val="single"/>
        </w:rPr>
      </w:pPr>
      <w:r>
        <w:rPr>
          <w:rFonts w:hint="eastAsia" w:ascii="仿宋" w:hAnsi="仿宋" w:eastAsia="仿宋" w:cs="仿宋"/>
          <w:sz w:val="24"/>
        </w:rPr>
        <w:t>法定代表人（或负责人）：</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14:paraId="6F793CE6">
      <w:pPr>
        <w:rPr>
          <w:rFonts w:hint="eastAsia" w:ascii="仿宋" w:hAnsi="仿宋" w:eastAsia="仿宋" w:cs="仿宋"/>
          <w:sz w:val="24"/>
          <w:u w:val="single"/>
        </w:rPr>
      </w:pPr>
    </w:p>
    <w:p w14:paraId="191F1D07">
      <w:pPr>
        <w:rPr>
          <w:rFonts w:hint="eastAsia" w:ascii="仿宋" w:hAnsi="仿宋" w:eastAsia="仿宋" w:cs="仿宋"/>
          <w:sz w:val="24"/>
          <w:u w:val="single"/>
        </w:rPr>
      </w:pPr>
    </w:p>
    <w:p w14:paraId="1DD82990">
      <w:pPr>
        <w:rPr>
          <w:rFonts w:hint="eastAsia" w:ascii="仿宋" w:hAnsi="仿宋" w:eastAsia="仿宋" w:cs="仿宋"/>
          <w:sz w:val="24"/>
        </w:rPr>
      </w:pPr>
      <w:r>
        <w:rPr>
          <w:rFonts w:hint="eastAsia" w:ascii="仿宋" w:hAnsi="仿宋" w:eastAsia="仿宋" w:cs="仿宋"/>
          <w:sz w:val="24"/>
        </w:rPr>
        <w:t>乙    方：</w:t>
      </w:r>
    </w:p>
    <w:p w14:paraId="5C964648">
      <w:pPr>
        <w:rPr>
          <w:rFonts w:hint="eastAsia" w:ascii="仿宋" w:hAnsi="仿宋" w:eastAsia="仿宋" w:cs="仿宋"/>
          <w:sz w:val="24"/>
        </w:rPr>
      </w:pPr>
      <w:r>
        <w:rPr>
          <w:rFonts w:hint="eastAsia" w:ascii="仿宋" w:hAnsi="仿宋" w:eastAsia="仿宋" w:cs="仿宋"/>
          <w:sz w:val="24"/>
        </w:rPr>
        <w:t>地址：</w:t>
      </w:r>
    </w:p>
    <w:p w14:paraId="42FFE826">
      <w:pPr>
        <w:rPr>
          <w:rFonts w:hint="eastAsia" w:ascii="仿宋" w:hAnsi="仿宋" w:eastAsia="仿宋" w:cs="仿宋"/>
          <w:sz w:val="24"/>
        </w:rPr>
      </w:pPr>
      <w:r>
        <w:rPr>
          <w:rFonts w:hint="eastAsia" w:ascii="仿宋" w:hAnsi="仿宋" w:eastAsia="仿宋" w:cs="仿宋"/>
          <w:sz w:val="24"/>
        </w:rPr>
        <w:t>邮政编码：</w:t>
      </w:r>
    </w:p>
    <w:p w14:paraId="3BEB841B">
      <w:pPr>
        <w:rPr>
          <w:rFonts w:hint="eastAsia" w:ascii="仿宋" w:hAnsi="仿宋" w:eastAsia="仿宋" w:cs="仿宋"/>
          <w:sz w:val="24"/>
          <w:u w:val="single"/>
        </w:rPr>
      </w:pPr>
      <w:r>
        <w:rPr>
          <w:rFonts w:hint="eastAsia" w:ascii="仿宋" w:hAnsi="仿宋" w:eastAsia="仿宋" w:cs="仿宋"/>
          <w:sz w:val="24"/>
        </w:rPr>
        <w:t>法定代表人（或负责人）：</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14:paraId="609FD66A">
      <w:pPr>
        <w:rPr>
          <w:rFonts w:hint="eastAsia" w:ascii="仿宋" w:hAnsi="仿宋" w:eastAsia="仿宋" w:cs="仿宋"/>
          <w:sz w:val="24"/>
          <w:u w:val="single"/>
        </w:rPr>
      </w:pPr>
    </w:p>
    <w:p w14:paraId="2306EF17">
      <w:pPr>
        <w:rPr>
          <w:rFonts w:hint="eastAsia" w:ascii="仿宋" w:hAnsi="仿宋" w:eastAsia="仿宋" w:cs="仿宋"/>
          <w:sz w:val="24"/>
          <w:u w:val="single"/>
        </w:rPr>
      </w:pPr>
    </w:p>
    <w:p w14:paraId="1A03B8B6">
      <w:pPr>
        <w:ind w:firstLine="1680" w:firstLineChars="700"/>
        <w:rPr>
          <w:rFonts w:hint="eastAsia" w:ascii="仿宋" w:hAnsi="仿宋" w:eastAsia="仿宋" w:cs="仿宋"/>
          <w:sz w:val="24"/>
        </w:rPr>
      </w:pPr>
    </w:p>
    <w:p w14:paraId="42267748">
      <w:pPr>
        <w:ind w:firstLine="1680" w:firstLineChars="700"/>
        <w:rPr>
          <w:rFonts w:hint="eastAsia" w:ascii="仿宋" w:hAnsi="仿宋" w:eastAsia="仿宋" w:cs="仿宋"/>
          <w:sz w:val="24"/>
        </w:rPr>
      </w:pPr>
    </w:p>
    <w:p w14:paraId="5740DE68">
      <w:pPr>
        <w:ind w:firstLine="1680" w:firstLineChars="700"/>
        <w:rPr>
          <w:rFonts w:hint="eastAsia" w:ascii="仿宋" w:hAnsi="仿宋" w:eastAsia="仿宋" w:cs="仿宋"/>
          <w:sz w:val="24"/>
        </w:rPr>
      </w:pPr>
      <w:r>
        <w:rPr>
          <w:rFonts w:hint="eastAsia" w:ascii="仿宋" w:hAnsi="仿宋" w:eastAsia="仿宋" w:cs="仿宋"/>
          <w:sz w:val="24"/>
        </w:rPr>
        <w:t>合同签订日期   20</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3DDCC36">
      <w:pPr>
        <w:spacing w:line="360" w:lineRule="auto"/>
        <w:ind w:firstLine="480" w:firstLineChars="200"/>
        <w:rPr>
          <w:rFonts w:hint="eastAsia" w:ascii="仿宋" w:hAnsi="仿宋" w:eastAsia="仿宋" w:cs="仿宋"/>
          <w:color w:val="000000"/>
          <w:kern w:val="0"/>
          <w:sz w:val="24"/>
          <w:lang w:bidi="ar"/>
        </w:rPr>
      </w:pPr>
    </w:p>
    <w:p w14:paraId="27C7AA74">
      <w:pPr>
        <w:spacing w:line="360" w:lineRule="auto"/>
        <w:ind w:firstLine="480" w:firstLineChars="200"/>
        <w:rPr>
          <w:rFonts w:hint="eastAsia" w:ascii="仿宋" w:hAnsi="仿宋" w:eastAsia="仿宋" w:cs="仿宋"/>
          <w:color w:val="000000"/>
          <w:kern w:val="0"/>
          <w:sz w:val="24"/>
          <w:lang w:bidi="ar"/>
        </w:rPr>
      </w:pPr>
    </w:p>
    <w:p w14:paraId="7340318B">
      <w:pPr>
        <w:spacing w:line="360" w:lineRule="auto"/>
        <w:rPr>
          <w:rFonts w:hint="eastAsia" w:ascii="仿宋" w:hAnsi="仿宋" w:eastAsia="仿宋" w:cs="仿宋"/>
          <w:color w:val="000000"/>
          <w:kern w:val="0"/>
          <w:sz w:val="24"/>
          <w:lang w:bidi="ar"/>
        </w:rPr>
      </w:pPr>
    </w:p>
    <w:p w14:paraId="7F7A170A">
      <w:pPr>
        <w:spacing w:line="360" w:lineRule="auto"/>
        <w:ind w:firstLine="480" w:firstLineChars="200"/>
        <w:rPr>
          <w:rFonts w:hint="eastAsia" w:ascii="仿宋" w:hAnsi="仿宋" w:eastAsia="仿宋" w:cs="仿宋"/>
          <w:sz w:val="24"/>
        </w:rPr>
      </w:pPr>
      <w:r>
        <w:rPr>
          <w:rFonts w:hint="eastAsia" w:ascii="仿宋" w:hAnsi="仿宋" w:eastAsia="仿宋" w:cs="仿宋"/>
          <w:color w:val="000000"/>
          <w:kern w:val="0"/>
          <w:sz w:val="24"/>
          <w:lang w:bidi="ar"/>
        </w:rPr>
        <w:t>出租方(甲方)</w:t>
      </w:r>
      <w:r>
        <w:rPr>
          <w:rFonts w:hint="eastAsia" w:ascii="仿宋" w:hAnsi="仿宋" w:eastAsia="仿宋" w:cs="仿宋"/>
          <w:sz w:val="24"/>
        </w:rPr>
        <w:t>：</w:t>
      </w:r>
    </w:p>
    <w:p w14:paraId="6FA4BE6F">
      <w:pPr>
        <w:spacing w:line="360" w:lineRule="auto"/>
        <w:ind w:firstLine="480" w:firstLineChars="200"/>
        <w:rPr>
          <w:rFonts w:hint="eastAsia" w:ascii="仿宋" w:hAnsi="仿宋" w:eastAsia="仿宋" w:cs="仿宋"/>
          <w:sz w:val="24"/>
        </w:rPr>
      </w:pPr>
      <w:r>
        <w:rPr>
          <w:rFonts w:hint="eastAsia" w:ascii="仿宋" w:hAnsi="仿宋" w:eastAsia="仿宋" w:cs="仿宋"/>
          <w:sz w:val="24"/>
        </w:rPr>
        <w:t>地址：</w:t>
      </w:r>
    </w:p>
    <w:p w14:paraId="0A43AC9F">
      <w:pPr>
        <w:spacing w:line="360" w:lineRule="auto"/>
        <w:ind w:firstLine="480" w:firstLineChars="200"/>
        <w:rPr>
          <w:rFonts w:hint="eastAsia" w:ascii="仿宋" w:hAnsi="仿宋" w:eastAsia="仿宋" w:cs="仿宋"/>
          <w:sz w:val="24"/>
        </w:rPr>
      </w:pPr>
      <w:r>
        <w:rPr>
          <w:rFonts w:hint="eastAsia" w:ascii="仿宋" w:hAnsi="仿宋" w:eastAsia="仿宋" w:cs="仿宋"/>
          <w:sz w:val="24"/>
        </w:rPr>
        <w:t>联系电话：</w:t>
      </w:r>
    </w:p>
    <w:p w14:paraId="366FEA21">
      <w:pPr>
        <w:spacing w:line="360" w:lineRule="auto"/>
        <w:ind w:firstLine="480" w:firstLineChars="200"/>
        <w:rPr>
          <w:rFonts w:hint="eastAsia" w:ascii="仿宋" w:hAnsi="仿宋" w:eastAsia="仿宋" w:cs="仿宋"/>
          <w:sz w:val="24"/>
        </w:rPr>
      </w:pPr>
      <w:r>
        <w:rPr>
          <w:rFonts w:hint="eastAsia" w:ascii="仿宋" w:hAnsi="仿宋" w:eastAsia="仿宋" w:cs="仿宋"/>
          <w:sz w:val="24"/>
        </w:rPr>
        <w:t>联系人：</w:t>
      </w:r>
    </w:p>
    <w:p w14:paraId="64632E46">
      <w:pPr>
        <w:spacing w:line="360" w:lineRule="auto"/>
        <w:ind w:firstLine="480" w:firstLineChars="200"/>
        <w:rPr>
          <w:rFonts w:hint="eastAsia" w:ascii="仿宋" w:hAnsi="仿宋" w:eastAsia="仿宋" w:cs="仿宋"/>
          <w:sz w:val="24"/>
        </w:rPr>
      </w:pPr>
    </w:p>
    <w:p w14:paraId="137B5707">
      <w:pPr>
        <w:spacing w:line="360" w:lineRule="auto"/>
        <w:ind w:firstLine="480" w:firstLineChars="200"/>
        <w:rPr>
          <w:rFonts w:hint="eastAsia" w:ascii="仿宋" w:hAnsi="仿宋" w:eastAsia="仿宋" w:cs="仿宋"/>
          <w:sz w:val="24"/>
        </w:rPr>
      </w:pPr>
      <w:r>
        <w:rPr>
          <w:rFonts w:hint="eastAsia" w:ascii="仿宋" w:hAnsi="仿宋" w:eastAsia="仿宋" w:cs="仿宋"/>
          <w:color w:val="000000"/>
          <w:kern w:val="0"/>
          <w:sz w:val="24"/>
          <w:lang w:bidi="ar"/>
        </w:rPr>
        <w:t>承租方(乙方)</w:t>
      </w:r>
      <w:r>
        <w:rPr>
          <w:rFonts w:hint="eastAsia" w:ascii="仿宋" w:hAnsi="仿宋" w:eastAsia="仿宋" w:cs="仿宋"/>
          <w:sz w:val="24"/>
        </w:rPr>
        <w:t>：</w:t>
      </w:r>
    </w:p>
    <w:p w14:paraId="5C8A3BC5">
      <w:pPr>
        <w:spacing w:line="360" w:lineRule="auto"/>
        <w:ind w:firstLine="480" w:firstLineChars="200"/>
        <w:rPr>
          <w:rFonts w:hint="eastAsia" w:ascii="仿宋" w:hAnsi="仿宋" w:eastAsia="仿宋" w:cs="仿宋"/>
          <w:sz w:val="24"/>
        </w:rPr>
      </w:pPr>
      <w:r>
        <w:rPr>
          <w:rFonts w:hint="eastAsia" w:ascii="仿宋" w:hAnsi="仿宋" w:eastAsia="仿宋" w:cs="仿宋"/>
          <w:sz w:val="24"/>
        </w:rPr>
        <w:t>地址：</w:t>
      </w:r>
    </w:p>
    <w:p w14:paraId="2F029BE1">
      <w:pPr>
        <w:spacing w:line="360" w:lineRule="auto"/>
        <w:ind w:firstLine="480" w:firstLineChars="200"/>
        <w:rPr>
          <w:rFonts w:hint="eastAsia" w:ascii="仿宋" w:hAnsi="仿宋" w:eastAsia="仿宋" w:cs="仿宋"/>
          <w:sz w:val="24"/>
        </w:rPr>
      </w:pPr>
      <w:r>
        <w:rPr>
          <w:rFonts w:hint="eastAsia" w:ascii="仿宋" w:hAnsi="仿宋" w:eastAsia="仿宋" w:cs="仿宋"/>
          <w:sz w:val="24"/>
        </w:rPr>
        <w:t>联系电话：</w:t>
      </w:r>
    </w:p>
    <w:p w14:paraId="413CAEB4">
      <w:pPr>
        <w:spacing w:line="360" w:lineRule="auto"/>
        <w:ind w:firstLine="480" w:firstLineChars="200"/>
        <w:rPr>
          <w:rFonts w:hint="eastAsia" w:ascii="仿宋" w:hAnsi="仿宋" w:eastAsia="仿宋" w:cs="仿宋"/>
          <w:sz w:val="24"/>
        </w:rPr>
      </w:pPr>
      <w:r>
        <w:rPr>
          <w:rFonts w:hint="eastAsia" w:ascii="仿宋" w:hAnsi="仿宋" w:eastAsia="仿宋" w:cs="仿宋"/>
          <w:sz w:val="24"/>
        </w:rPr>
        <w:t>联系人：</w:t>
      </w:r>
    </w:p>
    <w:p w14:paraId="6EEC6250">
      <w:pPr>
        <w:rPr>
          <w:rFonts w:hint="eastAsia" w:ascii="仿宋" w:hAnsi="仿宋" w:eastAsia="仿宋" w:cs="仿宋"/>
          <w:sz w:val="24"/>
        </w:rPr>
      </w:pPr>
    </w:p>
    <w:p w14:paraId="1B98975C">
      <w:pPr>
        <w:widowControl/>
        <w:jc w:val="left"/>
        <w:rPr>
          <w:rFonts w:hint="eastAsia" w:ascii="仿宋" w:hAnsi="仿宋" w:eastAsia="仿宋" w:cs="仿宋"/>
          <w:sz w:val="24"/>
        </w:rPr>
      </w:pPr>
      <w:r>
        <w:rPr>
          <w:rFonts w:hint="eastAsia" w:ascii="仿宋" w:hAnsi="仿宋" w:eastAsia="仿宋" w:cs="仿宋"/>
          <w:color w:val="000000"/>
          <w:kern w:val="0"/>
          <w:sz w:val="24"/>
          <w:lang w:bidi="ar"/>
        </w:rPr>
        <w:t xml:space="preserve"> </w:t>
      </w:r>
    </w:p>
    <w:p w14:paraId="268AA33A">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根据《中华人民共和国政府采购法》、《中华人民共和国民法典》及招标文件《</w:t>
      </w:r>
      <w:r>
        <w:rPr>
          <w:rFonts w:hint="eastAsia" w:ascii="仿宋" w:hAnsi="仿宋" w:eastAsia="仿宋" w:cs="仿宋"/>
          <w:color w:val="000000"/>
          <w:kern w:val="0"/>
          <w:sz w:val="24"/>
          <w:lang w:eastAsia="zh-CN" w:bidi="ar"/>
        </w:rPr>
        <w:t>新疆维吾尔自治区农业科学院作物研究所2026年度购买车辆租赁服务项目</w:t>
      </w:r>
      <w:r>
        <w:rPr>
          <w:rFonts w:hint="eastAsia" w:ascii="仿宋" w:hAnsi="仿宋" w:eastAsia="仿宋" w:cs="仿宋"/>
          <w:color w:val="000000"/>
          <w:kern w:val="0"/>
          <w:sz w:val="24"/>
          <w:lang w:bidi="ar"/>
        </w:rPr>
        <w:t>》、中标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14:paraId="0668A497">
      <w:pPr>
        <w:widowControl/>
        <w:spacing w:line="360" w:lineRule="auto"/>
        <w:jc w:val="left"/>
        <w:rPr>
          <w:rFonts w:hint="eastAsia" w:ascii="仿宋" w:hAnsi="仿宋" w:eastAsia="仿宋" w:cs="仿宋"/>
          <w:sz w:val="24"/>
        </w:rPr>
      </w:pPr>
      <w:r>
        <w:rPr>
          <w:rFonts w:hint="eastAsia" w:ascii="仿宋" w:hAnsi="仿宋" w:eastAsia="仿宋" w:cs="仿宋"/>
          <w:b/>
          <w:bCs/>
          <w:color w:val="000000"/>
          <w:kern w:val="0"/>
          <w:sz w:val="24"/>
          <w:lang w:bidi="ar"/>
        </w:rPr>
        <w:t xml:space="preserve">一、 租赁时间及价款 </w:t>
      </w:r>
    </w:p>
    <w:p w14:paraId="7531038E">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1、乙方因需要向甲方承租车辆，租车期限自</w:t>
      </w:r>
      <w:r>
        <w:rPr>
          <w:rFonts w:hint="eastAsia" w:ascii="仿宋" w:hAnsi="仿宋" w:eastAsia="仿宋" w:cs="仿宋"/>
          <w:color w:val="000000"/>
          <w:kern w:val="0"/>
          <w:sz w:val="24"/>
          <w:u w:val="single"/>
          <w:lang w:bidi="ar"/>
        </w:rPr>
        <w:t xml:space="preserve"> 2026年  月  日 至  年  月  日。</w:t>
      </w:r>
      <w:r>
        <w:rPr>
          <w:rFonts w:hint="eastAsia" w:ascii="仿宋" w:hAnsi="仿宋" w:eastAsia="仿宋" w:cs="仿宋"/>
          <w:color w:val="000000"/>
          <w:kern w:val="0"/>
          <w:sz w:val="24"/>
          <w:lang w:bidi="ar"/>
        </w:rPr>
        <w:t xml:space="preserve"> </w:t>
      </w:r>
    </w:p>
    <w:p w14:paraId="7A8644D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2、车辆信息:详见采购清单 </w:t>
      </w:r>
    </w:p>
    <w:tbl>
      <w:tblPr>
        <w:tblStyle w:val="13"/>
        <w:tblW w:w="93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216"/>
        <w:gridCol w:w="1634"/>
        <w:gridCol w:w="1408"/>
        <w:gridCol w:w="2362"/>
      </w:tblGrid>
      <w:tr w14:paraId="0A7F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noWrap w:val="0"/>
            <w:vAlign w:val="center"/>
          </w:tcPr>
          <w:p w14:paraId="4433AA42">
            <w:pPr>
              <w:kinsoku w:val="0"/>
              <w:autoSpaceDE w:val="0"/>
              <w:autoSpaceDN w:val="0"/>
              <w:adjustRightInd w:val="0"/>
              <w:snapToGrid w:val="0"/>
              <w:spacing w:before="182" w:line="219" w:lineRule="auto"/>
              <w:jc w:val="center"/>
              <w:textAlignment w:val="baseline"/>
              <w:rPr>
                <w:rFonts w:hint="eastAsia" w:ascii="仿宋" w:hAnsi="仿宋" w:eastAsia="仿宋" w:cs="仿宋"/>
                <w:snapToGrid w:val="0"/>
                <w:color w:val="000000"/>
                <w:spacing w:val="-3"/>
                <w:kern w:val="0"/>
                <w:sz w:val="24"/>
              </w:rPr>
            </w:pPr>
            <w:r>
              <w:rPr>
                <w:rFonts w:hint="eastAsia" w:ascii="仿宋" w:hAnsi="仿宋" w:eastAsia="仿宋" w:cs="仿宋"/>
                <w:snapToGrid w:val="0"/>
                <w:color w:val="000000"/>
                <w:spacing w:val="-3"/>
                <w:kern w:val="0"/>
                <w:sz w:val="24"/>
              </w:rPr>
              <w:t>序号</w:t>
            </w:r>
          </w:p>
        </w:tc>
        <w:tc>
          <w:tcPr>
            <w:tcW w:w="3216" w:type="dxa"/>
            <w:noWrap w:val="0"/>
            <w:vAlign w:val="center"/>
          </w:tcPr>
          <w:p w14:paraId="48AE6A59">
            <w:pPr>
              <w:kinsoku w:val="0"/>
              <w:autoSpaceDE w:val="0"/>
              <w:autoSpaceDN w:val="0"/>
              <w:adjustRightInd w:val="0"/>
              <w:snapToGrid w:val="0"/>
              <w:spacing w:before="182" w:line="219" w:lineRule="auto"/>
              <w:jc w:val="center"/>
              <w:textAlignment w:val="baseline"/>
              <w:rPr>
                <w:rFonts w:hint="eastAsia" w:ascii="仿宋" w:hAnsi="仿宋" w:eastAsia="仿宋" w:cs="仿宋"/>
                <w:snapToGrid w:val="0"/>
                <w:color w:val="000000"/>
                <w:spacing w:val="-3"/>
                <w:kern w:val="0"/>
                <w:sz w:val="24"/>
              </w:rPr>
            </w:pPr>
            <w:r>
              <w:rPr>
                <w:rFonts w:hint="eastAsia" w:ascii="仿宋" w:hAnsi="仿宋" w:eastAsia="仿宋" w:cs="仿宋"/>
                <w:snapToGrid w:val="0"/>
                <w:color w:val="000000"/>
                <w:spacing w:val="-3"/>
                <w:kern w:val="0"/>
                <w:sz w:val="24"/>
              </w:rPr>
              <w:t>车辆品牌、型号及排量信息</w:t>
            </w:r>
          </w:p>
        </w:tc>
        <w:tc>
          <w:tcPr>
            <w:tcW w:w="1634" w:type="dxa"/>
            <w:noWrap w:val="0"/>
            <w:vAlign w:val="center"/>
          </w:tcPr>
          <w:p w14:paraId="51CB9666">
            <w:pPr>
              <w:kinsoku w:val="0"/>
              <w:autoSpaceDE w:val="0"/>
              <w:autoSpaceDN w:val="0"/>
              <w:adjustRightInd w:val="0"/>
              <w:snapToGrid w:val="0"/>
              <w:spacing w:before="182" w:line="219" w:lineRule="auto"/>
              <w:jc w:val="center"/>
              <w:textAlignment w:val="baseline"/>
              <w:rPr>
                <w:rFonts w:hint="eastAsia" w:ascii="仿宋" w:hAnsi="仿宋" w:eastAsia="仿宋" w:cs="仿宋"/>
                <w:snapToGrid w:val="0"/>
                <w:color w:val="000000"/>
                <w:spacing w:val="-3"/>
                <w:kern w:val="0"/>
                <w:sz w:val="24"/>
              </w:rPr>
            </w:pPr>
            <w:r>
              <w:rPr>
                <w:rFonts w:hint="eastAsia" w:ascii="仿宋" w:hAnsi="仿宋" w:eastAsia="仿宋" w:cs="仿宋"/>
                <w:snapToGrid w:val="0"/>
                <w:color w:val="000000"/>
                <w:spacing w:val="-3"/>
                <w:kern w:val="0"/>
                <w:sz w:val="24"/>
              </w:rPr>
              <w:t>车牌号</w:t>
            </w:r>
          </w:p>
        </w:tc>
        <w:tc>
          <w:tcPr>
            <w:tcW w:w="1408" w:type="dxa"/>
            <w:noWrap w:val="0"/>
            <w:vAlign w:val="center"/>
          </w:tcPr>
          <w:p w14:paraId="34E29BED">
            <w:pPr>
              <w:kinsoku w:val="0"/>
              <w:autoSpaceDE w:val="0"/>
              <w:autoSpaceDN w:val="0"/>
              <w:adjustRightInd w:val="0"/>
              <w:snapToGrid w:val="0"/>
              <w:spacing w:before="182" w:line="219" w:lineRule="auto"/>
              <w:jc w:val="center"/>
              <w:textAlignment w:val="baseline"/>
              <w:rPr>
                <w:rFonts w:hint="eastAsia" w:ascii="仿宋" w:hAnsi="仿宋" w:eastAsia="仿宋" w:cs="仿宋"/>
                <w:snapToGrid w:val="0"/>
                <w:color w:val="000000"/>
                <w:spacing w:val="-3"/>
                <w:kern w:val="0"/>
                <w:sz w:val="24"/>
              </w:rPr>
            </w:pPr>
            <w:r>
              <w:rPr>
                <w:rFonts w:hint="eastAsia" w:ascii="仿宋" w:hAnsi="仿宋" w:eastAsia="仿宋" w:cs="仿宋"/>
                <w:snapToGrid w:val="0"/>
                <w:color w:val="000000"/>
                <w:spacing w:val="-3"/>
                <w:kern w:val="0"/>
                <w:sz w:val="24"/>
              </w:rPr>
              <w:t>驾驶员姓名</w:t>
            </w:r>
          </w:p>
        </w:tc>
        <w:tc>
          <w:tcPr>
            <w:tcW w:w="2362" w:type="dxa"/>
            <w:noWrap w:val="0"/>
            <w:vAlign w:val="center"/>
          </w:tcPr>
          <w:p w14:paraId="64BF65C6">
            <w:pPr>
              <w:kinsoku w:val="0"/>
              <w:autoSpaceDE w:val="0"/>
              <w:autoSpaceDN w:val="0"/>
              <w:adjustRightInd w:val="0"/>
              <w:snapToGrid w:val="0"/>
              <w:spacing w:before="182" w:line="219" w:lineRule="auto"/>
              <w:jc w:val="center"/>
              <w:textAlignment w:val="baseline"/>
              <w:rPr>
                <w:rFonts w:hint="eastAsia" w:ascii="仿宋" w:hAnsi="仿宋" w:eastAsia="仿宋" w:cs="仿宋"/>
                <w:snapToGrid w:val="0"/>
                <w:color w:val="000000"/>
                <w:spacing w:val="-3"/>
                <w:kern w:val="0"/>
                <w:sz w:val="24"/>
              </w:rPr>
            </w:pPr>
            <w:r>
              <w:rPr>
                <w:rFonts w:hint="eastAsia" w:ascii="仿宋" w:hAnsi="仿宋" w:eastAsia="仿宋" w:cs="仿宋"/>
                <w:snapToGrid w:val="0"/>
                <w:color w:val="000000"/>
                <w:spacing w:val="-3"/>
                <w:kern w:val="0"/>
                <w:sz w:val="24"/>
              </w:rPr>
              <w:t>驾驶证证号</w:t>
            </w:r>
          </w:p>
        </w:tc>
      </w:tr>
      <w:tr w14:paraId="66BC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10" w:type="dxa"/>
            <w:noWrap w:val="0"/>
            <w:vAlign w:val="top"/>
          </w:tcPr>
          <w:p w14:paraId="7F116D6A">
            <w:pPr>
              <w:kinsoku w:val="0"/>
              <w:autoSpaceDE w:val="0"/>
              <w:autoSpaceDN w:val="0"/>
              <w:adjustRightInd w:val="0"/>
              <w:snapToGrid w:val="0"/>
              <w:spacing w:before="182" w:line="219" w:lineRule="auto"/>
              <w:jc w:val="center"/>
              <w:textAlignment w:val="baseline"/>
              <w:rPr>
                <w:rFonts w:hint="eastAsia" w:ascii="仿宋" w:hAnsi="仿宋" w:eastAsia="仿宋" w:cs="仿宋"/>
                <w:snapToGrid w:val="0"/>
                <w:color w:val="000000"/>
                <w:spacing w:val="-3"/>
                <w:kern w:val="0"/>
                <w:sz w:val="24"/>
              </w:rPr>
            </w:pPr>
            <w:r>
              <w:rPr>
                <w:rFonts w:hint="eastAsia" w:ascii="仿宋" w:hAnsi="仿宋" w:eastAsia="仿宋" w:cs="仿宋"/>
                <w:snapToGrid w:val="0"/>
                <w:color w:val="000000"/>
                <w:spacing w:val="-3"/>
                <w:kern w:val="0"/>
                <w:sz w:val="24"/>
              </w:rPr>
              <w:t>1</w:t>
            </w:r>
          </w:p>
        </w:tc>
        <w:tc>
          <w:tcPr>
            <w:tcW w:w="3216" w:type="dxa"/>
            <w:noWrap w:val="0"/>
            <w:vAlign w:val="top"/>
          </w:tcPr>
          <w:p w14:paraId="11866DD5">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1634" w:type="dxa"/>
            <w:noWrap w:val="0"/>
            <w:vAlign w:val="top"/>
          </w:tcPr>
          <w:p w14:paraId="06CDFB6D">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1408" w:type="dxa"/>
            <w:noWrap w:val="0"/>
            <w:vAlign w:val="top"/>
          </w:tcPr>
          <w:p w14:paraId="2D3BFC92">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2362" w:type="dxa"/>
            <w:noWrap w:val="0"/>
            <w:vAlign w:val="top"/>
          </w:tcPr>
          <w:p w14:paraId="2453332D">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r>
      <w:tr w14:paraId="31C8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noWrap w:val="0"/>
            <w:vAlign w:val="top"/>
          </w:tcPr>
          <w:p w14:paraId="43F3EE38">
            <w:pPr>
              <w:kinsoku w:val="0"/>
              <w:autoSpaceDE w:val="0"/>
              <w:autoSpaceDN w:val="0"/>
              <w:adjustRightInd w:val="0"/>
              <w:snapToGrid w:val="0"/>
              <w:spacing w:before="182" w:line="219" w:lineRule="auto"/>
              <w:jc w:val="center"/>
              <w:textAlignment w:val="baseline"/>
              <w:rPr>
                <w:rFonts w:hint="eastAsia" w:ascii="仿宋" w:hAnsi="仿宋" w:eastAsia="仿宋" w:cs="仿宋"/>
                <w:snapToGrid w:val="0"/>
                <w:color w:val="000000"/>
                <w:spacing w:val="-3"/>
                <w:kern w:val="0"/>
                <w:sz w:val="24"/>
              </w:rPr>
            </w:pPr>
            <w:r>
              <w:rPr>
                <w:rFonts w:hint="eastAsia" w:ascii="仿宋" w:hAnsi="仿宋" w:eastAsia="仿宋" w:cs="仿宋"/>
                <w:snapToGrid w:val="0"/>
                <w:color w:val="000000"/>
                <w:spacing w:val="-3"/>
                <w:kern w:val="0"/>
                <w:sz w:val="24"/>
              </w:rPr>
              <w:t>2</w:t>
            </w:r>
          </w:p>
        </w:tc>
        <w:tc>
          <w:tcPr>
            <w:tcW w:w="3216" w:type="dxa"/>
            <w:noWrap w:val="0"/>
            <w:vAlign w:val="top"/>
          </w:tcPr>
          <w:p w14:paraId="72917410">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1634" w:type="dxa"/>
            <w:noWrap w:val="0"/>
            <w:vAlign w:val="top"/>
          </w:tcPr>
          <w:p w14:paraId="3ABA6A39">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1408" w:type="dxa"/>
            <w:noWrap w:val="0"/>
            <w:vAlign w:val="top"/>
          </w:tcPr>
          <w:p w14:paraId="13FE6FF0">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2362" w:type="dxa"/>
            <w:noWrap w:val="0"/>
            <w:vAlign w:val="top"/>
          </w:tcPr>
          <w:p w14:paraId="71C08740">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r>
      <w:tr w14:paraId="6533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noWrap w:val="0"/>
            <w:vAlign w:val="top"/>
          </w:tcPr>
          <w:p w14:paraId="2E607752">
            <w:pPr>
              <w:kinsoku w:val="0"/>
              <w:autoSpaceDE w:val="0"/>
              <w:autoSpaceDN w:val="0"/>
              <w:adjustRightInd w:val="0"/>
              <w:snapToGrid w:val="0"/>
              <w:spacing w:before="182" w:line="219" w:lineRule="auto"/>
              <w:jc w:val="center"/>
              <w:textAlignment w:val="baseline"/>
              <w:rPr>
                <w:rFonts w:hint="eastAsia" w:ascii="仿宋" w:hAnsi="仿宋" w:eastAsia="仿宋" w:cs="仿宋"/>
                <w:snapToGrid w:val="0"/>
                <w:color w:val="000000"/>
                <w:spacing w:val="-3"/>
                <w:kern w:val="0"/>
                <w:sz w:val="24"/>
              </w:rPr>
            </w:pPr>
            <w:r>
              <w:rPr>
                <w:rFonts w:hint="eastAsia" w:ascii="仿宋" w:hAnsi="仿宋" w:eastAsia="仿宋" w:cs="仿宋"/>
                <w:snapToGrid w:val="0"/>
                <w:color w:val="000000"/>
                <w:spacing w:val="-3"/>
                <w:kern w:val="0"/>
                <w:sz w:val="24"/>
              </w:rPr>
              <w:t>3</w:t>
            </w:r>
          </w:p>
        </w:tc>
        <w:tc>
          <w:tcPr>
            <w:tcW w:w="3216" w:type="dxa"/>
            <w:noWrap w:val="0"/>
            <w:vAlign w:val="top"/>
          </w:tcPr>
          <w:p w14:paraId="1B53A2E7">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1634" w:type="dxa"/>
            <w:noWrap w:val="0"/>
            <w:vAlign w:val="top"/>
          </w:tcPr>
          <w:p w14:paraId="4D37AB9D">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1408" w:type="dxa"/>
            <w:noWrap w:val="0"/>
            <w:vAlign w:val="top"/>
          </w:tcPr>
          <w:p w14:paraId="0D359711">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2362" w:type="dxa"/>
            <w:noWrap w:val="0"/>
            <w:vAlign w:val="top"/>
          </w:tcPr>
          <w:p w14:paraId="756FEC4F">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r>
      <w:tr w14:paraId="329D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noWrap w:val="0"/>
            <w:vAlign w:val="top"/>
          </w:tcPr>
          <w:p w14:paraId="68BED2DC">
            <w:pPr>
              <w:kinsoku w:val="0"/>
              <w:autoSpaceDE w:val="0"/>
              <w:autoSpaceDN w:val="0"/>
              <w:adjustRightInd w:val="0"/>
              <w:snapToGrid w:val="0"/>
              <w:spacing w:before="182" w:line="219" w:lineRule="auto"/>
              <w:jc w:val="center"/>
              <w:textAlignment w:val="baseline"/>
              <w:rPr>
                <w:rFonts w:hint="eastAsia" w:ascii="仿宋" w:hAnsi="仿宋" w:eastAsia="仿宋" w:cs="仿宋"/>
                <w:snapToGrid w:val="0"/>
                <w:color w:val="000000"/>
                <w:spacing w:val="-3"/>
                <w:kern w:val="0"/>
                <w:sz w:val="24"/>
              </w:rPr>
            </w:pPr>
            <w:r>
              <w:rPr>
                <w:rFonts w:hint="eastAsia" w:ascii="仿宋" w:hAnsi="仿宋" w:eastAsia="仿宋" w:cs="仿宋"/>
                <w:snapToGrid w:val="0"/>
                <w:color w:val="000000"/>
                <w:spacing w:val="-3"/>
                <w:kern w:val="0"/>
                <w:sz w:val="24"/>
              </w:rPr>
              <w:t>4</w:t>
            </w:r>
          </w:p>
        </w:tc>
        <w:tc>
          <w:tcPr>
            <w:tcW w:w="3216" w:type="dxa"/>
            <w:noWrap w:val="0"/>
            <w:vAlign w:val="top"/>
          </w:tcPr>
          <w:p w14:paraId="151AC188">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1634" w:type="dxa"/>
            <w:noWrap w:val="0"/>
            <w:vAlign w:val="top"/>
          </w:tcPr>
          <w:p w14:paraId="352B1FE2">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1408" w:type="dxa"/>
            <w:noWrap w:val="0"/>
            <w:vAlign w:val="top"/>
          </w:tcPr>
          <w:p w14:paraId="5C166F81">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2362" w:type="dxa"/>
            <w:noWrap w:val="0"/>
            <w:vAlign w:val="top"/>
          </w:tcPr>
          <w:p w14:paraId="01F48E64">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r>
      <w:tr w14:paraId="7D75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noWrap w:val="0"/>
            <w:vAlign w:val="top"/>
          </w:tcPr>
          <w:p w14:paraId="7C820C6E">
            <w:pPr>
              <w:kinsoku w:val="0"/>
              <w:autoSpaceDE w:val="0"/>
              <w:autoSpaceDN w:val="0"/>
              <w:adjustRightInd w:val="0"/>
              <w:snapToGrid w:val="0"/>
              <w:spacing w:before="182" w:line="219" w:lineRule="auto"/>
              <w:jc w:val="center"/>
              <w:textAlignment w:val="baseline"/>
              <w:rPr>
                <w:rFonts w:hint="eastAsia" w:ascii="仿宋" w:hAnsi="仿宋" w:eastAsia="仿宋" w:cs="仿宋"/>
                <w:snapToGrid w:val="0"/>
                <w:color w:val="000000"/>
                <w:spacing w:val="-3"/>
                <w:kern w:val="0"/>
                <w:sz w:val="24"/>
              </w:rPr>
            </w:pPr>
            <w:r>
              <w:rPr>
                <w:rFonts w:hint="eastAsia" w:ascii="仿宋" w:hAnsi="仿宋" w:eastAsia="仿宋" w:cs="仿宋"/>
                <w:snapToGrid w:val="0"/>
                <w:color w:val="000000"/>
                <w:spacing w:val="-3"/>
                <w:kern w:val="0"/>
                <w:sz w:val="24"/>
              </w:rPr>
              <w:t>5</w:t>
            </w:r>
          </w:p>
        </w:tc>
        <w:tc>
          <w:tcPr>
            <w:tcW w:w="3216" w:type="dxa"/>
            <w:noWrap w:val="0"/>
            <w:vAlign w:val="top"/>
          </w:tcPr>
          <w:p w14:paraId="4BE2DAF0">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1634" w:type="dxa"/>
            <w:noWrap w:val="0"/>
            <w:vAlign w:val="top"/>
          </w:tcPr>
          <w:p w14:paraId="6B58A524">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1408" w:type="dxa"/>
            <w:noWrap w:val="0"/>
            <w:vAlign w:val="top"/>
          </w:tcPr>
          <w:p w14:paraId="4A582F16">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2362" w:type="dxa"/>
            <w:noWrap w:val="0"/>
            <w:vAlign w:val="top"/>
          </w:tcPr>
          <w:p w14:paraId="3BA1E7D2">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r>
      <w:tr w14:paraId="3F82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0" w:type="dxa"/>
            <w:noWrap w:val="0"/>
            <w:vAlign w:val="top"/>
          </w:tcPr>
          <w:p w14:paraId="2A830625">
            <w:pPr>
              <w:kinsoku w:val="0"/>
              <w:autoSpaceDE w:val="0"/>
              <w:autoSpaceDN w:val="0"/>
              <w:adjustRightInd w:val="0"/>
              <w:snapToGrid w:val="0"/>
              <w:spacing w:before="182" w:line="219" w:lineRule="auto"/>
              <w:jc w:val="center"/>
              <w:textAlignment w:val="baseline"/>
              <w:rPr>
                <w:rFonts w:hint="eastAsia" w:ascii="仿宋" w:hAnsi="仿宋" w:eastAsia="仿宋" w:cs="仿宋"/>
                <w:snapToGrid w:val="0"/>
                <w:color w:val="000000"/>
                <w:spacing w:val="-3"/>
                <w:kern w:val="0"/>
                <w:sz w:val="24"/>
              </w:rPr>
            </w:pPr>
            <w:r>
              <w:rPr>
                <w:rFonts w:hint="eastAsia" w:ascii="仿宋" w:hAnsi="仿宋" w:eastAsia="仿宋" w:cs="仿宋"/>
                <w:snapToGrid w:val="0"/>
                <w:color w:val="000000"/>
                <w:spacing w:val="-3"/>
                <w:kern w:val="0"/>
                <w:sz w:val="24"/>
              </w:rPr>
              <w:t>6</w:t>
            </w:r>
          </w:p>
        </w:tc>
        <w:tc>
          <w:tcPr>
            <w:tcW w:w="3216" w:type="dxa"/>
            <w:noWrap w:val="0"/>
            <w:vAlign w:val="top"/>
          </w:tcPr>
          <w:p w14:paraId="0F0B324B">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1634" w:type="dxa"/>
            <w:noWrap w:val="0"/>
            <w:vAlign w:val="top"/>
          </w:tcPr>
          <w:p w14:paraId="2E77F352">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1408" w:type="dxa"/>
            <w:noWrap w:val="0"/>
            <w:vAlign w:val="top"/>
          </w:tcPr>
          <w:p w14:paraId="4F8F374E">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2362" w:type="dxa"/>
            <w:noWrap w:val="0"/>
            <w:vAlign w:val="top"/>
          </w:tcPr>
          <w:p w14:paraId="0D8FB5D3">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r>
      <w:tr w14:paraId="5BFA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0" w:type="dxa"/>
            <w:noWrap w:val="0"/>
            <w:vAlign w:val="top"/>
          </w:tcPr>
          <w:p w14:paraId="3207FEFD">
            <w:pPr>
              <w:kinsoku w:val="0"/>
              <w:autoSpaceDE w:val="0"/>
              <w:autoSpaceDN w:val="0"/>
              <w:adjustRightInd w:val="0"/>
              <w:snapToGrid w:val="0"/>
              <w:spacing w:before="182" w:line="219" w:lineRule="auto"/>
              <w:jc w:val="center"/>
              <w:textAlignment w:val="baseline"/>
              <w:rPr>
                <w:rFonts w:hint="eastAsia" w:ascii="仿宋" w:hAnsi="仿宋" w:eastAsia="仿宋" w:cs="仿宋"/>
                <w:snapToGrid w:val="0"/>
                <w:color w:val="000000"/>
                <w:spacing w:val="-3"/>
                <w:kern w:val="0"/>
                <w:sz w:val="24"/>
              </w:rPr>
            </w:pPr>
            <w:r>
              <w:rPr>
                <w:rFonts w:hint="eastAsia" w:ascii="仿宋" w:hAnsi="仿宋" w:eastAsia="仿宋" w:cs="仿宋"/>
                <w:snapToGrid w:val="0"/>
                <w:color w:val="000000"/>
                <w:spacing w:val="-3"/>
                <w:kern w:val="0"/>
                <w:sz w:val="24"/>
              </w:rPr>
              <w:t>7</w:t>
            </w:r>
          </w:p>
        </w:tc>
        <w:tc>
          <w:tcPr>
            <w:tcW w:w="3216" w:type="dxa"/>
            <w:noWrap w:val="0"/>
            <w:vAlign w:val="top"/>
          </w:tcPr>
          <w:p w14:paraId="7FB56430">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1634" w:type="dxa"/>
            <w:noWrap w:val="0"/>
            <w:vAlign w:val="top"/>
          </w:tcPr>
          <w:p w14:paraId="1F6C95E4">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1408" w:type="dxa"/>
            <w:noWrap w:val="0"/>
            <w:vAlign w:val="top"/>
          </w:tcPr>
          <w:p w14:paraId="0AEF1F30">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c>
          <w:tcPr>
            <w:tcW w:w="2362" w:type="dxa"/>
            <w:noWrap w:val="0"/>
            <w:vAlign w:val="top"/>
          </w:tcPr>
          <w:p w14:paraId="04BB8764">
            <w:pPr>
              <w:kinsoku w:val="0"/>
              <w:autoSpaceDE w:val="0"/>
              <w:autoSpaceDN w:val="0"/>
              <w:adjustRightInd w:val="0"/>
              <w:snapToGrid w:val="0"/>
              <w:spacing w:before="182" w:line="219" w:lineRule="auto"/>
              <w:jc w:val="left"/>
              <w:textAlignment w:val="baseline"/>
              <w:rPr>
                <w:rFonts w:hint="eastAsia" w:ascii="仿宋" w:hAnsi="仿宋" w:eastAsia="仿宋" w:cs="仿宋"/>
                <w:snapToGrid w:val="0"/>
                <w:color w:val="000000"/>
                <w:spacing w:val="-3"/>
                <w:kern w:val="0"/>
                <w:sz w:val="24"/>
              </w:rPr>
            </w:pPr>
          </w:p>
        </w:tc>
      </w:tr>
    </w:tbl>
    <w:p w14:paraId="1C8E0E31">
      <w:pPr>
        <w:widowControl/>
        <w:spacing w:line="360" w:lineRule="auto"/>
        <w:jc w:val="left"/>
        <w:rPr>
          <w:rFonts w:hint="eastAsia" w:ascii="仿宋" w:hAnsi="仿宋" w:eastAsia="仿宋" w:cs="仿宋"/>
          <w:color w:val="000000"/>
          <w:kern w:val="0"/>
          <w:sz w:val="24"/>
          <w:lang w:bidi="ar"/>
        </w:rPr>
      </w:pPr>
    </w:p>
    <w:p w14:paraId="569BB20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3、甲方按</w:t>
      </w:r>
      <w:r>
        <w:rPr>
          <w:rFonts w:hint="eastAsia" w:ascii="仿宋" w:hAnsi="仿宋" w:eastAsia="仿宋" w:cs="仿宋"/>
          <w:color w:val="000000"/>
          <w:kern w:val="0"/>
          <w:sz w:val="24"/>
          <w:u w:val="single"/>
          <w:lang w:bidi="ar"/>
        </w:rPr>
        <w:t>每年    元（大写                 ）</w:t>
      </w:r>
      <w:r>
        <w:rPr>
          <w:rFonts w:hint="eastAsia" w:ascii="仿宋" w:hAnsi="仿宋" w:eastAsia="仿宋" w:cs="仿宋"/>
          <w:color w:val="000000"/>
          <w:kern w:val="0"/>
          <w:sz w:val="24"/>
          <w:lang w:bidi="ar"/>
        </w:rPr>
        <w:t>，将车辆租给乙方使用（上述合同价款为双方协商定价，该费用包含：税费、车辆燃油费,过路费,车辆的保养、保险及维修费,所有驾驶员工资、食宿及与之相关的一切费用。乙方不再额外支付任何费用。（若要求配备驾驶员时）。</w:t>
      </w:r>
    </w:p>
    <w:p w14:paraId="7CA1D85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4、合同双方不能随意更改确定的车辆，如果有一方需要更改，须及时向另一方提出，在征得另一方书面同意后，方能更改，设备增减或调整的费用另行补单结算。 </w:t>
      </w:r>
    </w:p>
    <w:p w14:paraId="4A0B34A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5.合同有效期内，甲方必须严格按照合同价格执行，不得随意调整价格。</w:t>
      </w:r>
    </w:p>
    <w:p w14:paraId="6C0A32E9">
      <w:pPr>
        <w:widowControl/>
        <w:spacing w:line="360" w:lineRule="auto"/>
        <w:jc w:val="left"/>
        <w:rPr>
          <w:rFonts w:hint="eastAsia" w:ascii="仿宋" w:hAnsi="仿宋" w:eastAsia="仿宋" w:cs="仿宋"/>
          <w:sz w:val="24"/>
        </w:rPr>
      </w:pPr>
      <w:r>
        <w:rPr>
          <w:rFonts w:hint="eastAsia" w:ascii="仿宋" w:hAnsi="仿宋" w:eastAsia="仿宋" w:cs="仿宋"/>
          <w:b/>
          <w:bCs/>
          <w:color w:val="000000"/>
          <w:kern w:val="0"/>
          <w:sz w:val="24"/>
          <w:lang w:bidi="ar"/>
        </w:rPr>
        <w:t xml:space="preserve">二、价款支付时间及方式 </w:t>
      </w:r>
    </w:p>
    <w:p w14:paraId="34C038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1、本合同采取的方式。</w:t>
      </w:r>
    </w:p>
    <w:p w14:paraId="46F15897">
      <w:pPr>
        <w:widowControl/>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kern w:val="0"/>
          <w:sz w:val="24"/>
          <w:lang w:bidi="ar"/>
        </w:rPr>
        <w:t xml:space="preserve">若因特殊原因本合同提前终止或解除的，应有双方协商后，双方在合同终止后进行结算，乙方按照实际使用期间支付车辆租金。 </w:t>
      </w:r>
    </w:p>
    <w:p w14:paraId="2DEC199F">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2、自本合同签订之日起</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日内，乙方将合同价款以电汇或银行转账的方式付至甲方指定账户： </w:t>
      </w:r>
    </w:p>
    <w:p w14:paraId="5A3C5C6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开户行： </w:t>
      </w:r>
    </w:p>
    <w:p w14:paraId="51CFB277">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户 名： </w:t>
      </w:r>
    </w:p>
    <w:p w14:paraId="062A00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账 号：</w:t>
      </w:r>
    </w:p>
    <w:p w14:paraId="6D5EDAFB">
      <w:pPr>
        <w:widowControl/>
        <w:spacing w:line="360" w:lineRule="auto"/>
        <w:jc w:val="left"/>
        <w:rPr>
          <w:rFonts w:hint="eastAsia" w:ascii="仿宋" w:hAnsi="仿宋" w:eastAsia="仿宋" w:cs="仿宋"/>
          <w:sz w:val="24"/>
        </w:rPr>
      </w:pPr>
      <w:r>
        <w:rPr>
          <w:rFonts w:hint="eastAsia" w:ascii="仿宋" w:hAnsi="仿宋" w:eastAsia="仿宋" w:cs="仿宋"/>
          <w:b/>
          <w:bCs/>
          <w:color w:val="000000"/>
          <w:kern w:val="0"/>
          <w:sz w:val="24"/>
          <w:lang w:bidi="ar"/>
        </w:rPr>
        <w:t xml:space="preserve">三、甲方的权利、义务 </w:t>
      </w:r>
    </w:p>
    <w:p w14:paraId="7EAD503D">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1、甲方有权要求乙方按约支付合同价款。 </w:t>
      </w:r>
    </w:p>
    <w:p w14:paraId="670CF42F">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2、甲方应按合同约定的期限内为乙方提供符合要求的、证照齐全有效且车况良好的车辆。 </w:t>
      </w:r>
    </w:p>
    <w:p w14:paraId="2856C251">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3、若因甲方提供车辆乙方无法正常使用超过</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天的，甲方应在收到乙方通知后当日为乙方提供替换车辆，且替换的车辆仍应符合本合同约定的条件。</w:t>
      </w:r>
      <w:r>
        <w:rPr>
          <w:rFonts w:hint="eastAsia" w:ascii="仿宋" w:hAnsi="仿宋" w:eastAsia="仿宋" w:cs="仿宋"/>
          <w:color w:val="FF0000"/>
          <w:kern w:val="0"/>
          <w:sz w:val="24"/>
          <w:lang w:bidi="ar"/>
        </w:rPr>
        <w:t xml:space="preserve"> </w:t>
      </w:r>
    </w:p>
    <w:p w14:paraId="20CB5DE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甲方负责向保险公司对租赁车辆投保财强险和第三责任险等保险，并承担保险费用，甲方除应投保法定的各种强制保险外，还应投保乘客的人身伤害保险，如事故对乙方造成伤害或损失，由甲方根据保险相关政策和规定对乙方进行赔偿。</w:t>
      </w:r>
    </w:p>
    <w:p w14:paraId="243BE9B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5、甲方驾驶员应严格按照乙方行车计划提供服务，服从乙方做出的行车计划安排。未经乙方同意，驾驶员不得搭乘他人。当驾驶员因生病等原因不能为乙方提供服务时，甲方应提供临时驾驶员。</w:t>
      </w:r>
    </w:p>
    <w:p w14:paraId="15A2B4C3">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乙方不需要甲方安排驾驶员的，乙方另行通知甲方。</w:t>
      </w:r>
    </w:p>
    <w:p w14:paraId="5B2E042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6、若由甲方派驻驾驶员的，驾驶员须身体健康（不得有传染性疾病）、品行端正，与驾驶车辆适应的驾照，应具备高原、冰雪路、山区道路驾驶经验与身体健康条件，驾龄在 5 年或以上且熟悉省内主要道路，尽力以最快的路线服务，并保证乙方人员及客户的人身和财产安全。</w:t>
      </w:r>
    </w:p>
    <w:p w14:paraId="453C190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7、甲方驾驶员应携带驾驶执照、身份证等，并保持通讯畅通，按要求时间提前到达指定地点等候。不随意停车、停靠、接听电话，不吸烟。为乙方提供出行配套服务，并使用礼貌用语。</w:t>
      </w:r>
    </w:p>
    <w:p w14:paraId="309724F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甲方驾驶员有义务提醒乙方人员及客人，保管好随身携带自己的贵重物品，以免发生丢失。甲方驾驶员有义务检查车门及后备厢是否锁好，以保证物品存放安全。租赁服务结束时，甲方驾驶员有义务提醒乙方人员及客人防止遗忘行李物品。</w:t>
      </w:r>
    </w:p>
    <w:p w14:paraId="02A79E8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9、若非乙方原因导致发生事故，甲方按《中华人民共和国交通法》负责相应损失及由此事故造成的相应责任，乙方不承担任何责任。</w:t>
      </w:r>
    </w:p>
    <w:p w14:paraId="0EC059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10、甲方应按本合同约定的范围内合法使用车辆，甲方负责车辆的保管工作。</w:t>
      </w:r>
    </w:p>
    <w:p w14:paraId="4E68DB4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11、甲方驾驶员须持中华人民共和国认可的有效驾驶证，须合法驾驶和使用租赁车辆， 如因违法、违章而负民事或刑事法律责任，或导致被执法部门扣车及罚没的，甲方自行承担法律责任。</w:t>
      </w:r>
    </w:p>
    <w:p w14:paraId="0566471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12、甲方在单次服务终结时，必须填写租赁车辆行程确认单并经乙方签字确认。甲方定期填写汽车租赁对账单与乙方管理部门核对租赁情况，并请乙方对本次服务作出服务情况评价。</w:t>
      </w:r>
    </w:p>
    <w:p w14:paraId="085FDE07">
      <w:pPr>
        <w:widowControl/>
        <w:spacing w:line="360" w:lineRule="auto"/>
        <w:jc w:val="left"/>
        <w:rPr>
          <w:rFonts w:hint="eastAsia" w:ascii="仿宋" w:hAnsi="仿宋" w:eastAsia="仿宋" w:cs="仿宋"/>
          <w:color w:val="000000"/>
          <w:sz w:val="24"/>
        </w:rPr>
      </w:pPr>
      <w:r>
        <w:rPr>
          <w:rFonts w:hint="eastAsia" w:ascii="仿宋" w:hAnsi="仿宋" w:eastAsia="仿宋" w:cs="仿宋"/>
          <w:color w:val="000000"/>
          <w:kern w:val="0"/>
          <w:sz w:val="24"/>
          <w:lang w:bidi="ar"/>
        </w:rPr>
        <w:t xml:space="preserve">13、合同到期后，甲方有权收回租赁的车辆。 </w:t>
      </w:r>
    </w:p>
    <w:p w14:paraId="2F670763">
      <w:pPr>
        <w:widowControl/>
        <w:spacing w:line="360" w:lineRule="auto"/>
        <w:jc w:val="left"/>
        <w:rPr>
          <w:rFonts w:hint="eastAsia" w:ascii="仿宋" w:hAnsi="仿宋" w:eastAsia="仿宋" w:cs="仿宋"/>
          <w:sz w:val="24"/>
        </w:rPr>
      </w:pPr>
      <w:r>
        <w:rPr>
          <w:rFonts w:hint="eastAsia" w:ascii="仿宋" w:hAnsi="仿宋" w:eastAsia="仿宋" w:cs="仿宋"/>
          <w:b/>
          <w:bCs/>
          <w:color w:val="000000"/>
          <w:kern w:val="0"/>
          <w:sz w:val="24"/>
          <w:lang w:bidi="ar"/>
        </w:rPr>
        <w:t xml:space="preserve">四、乙方的权利义务 </w:t>
      </w:r>
    </w:p>
    <w:p w14:paraId="53D4B822">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1、乙方有权要求甲方按约交付车辆</w:t>
      </w:r>
      <w:r>
        <w:rPr>
          <w:rFonts w:hint="eastAsia" w:ascii="仿宋" w:hAnsi="仿宋" w:eastAsia="仿宋" w:cs="仿宋"/>
          <w:color w:val="000000"/>
          <w:kern w:val="0"/>
          <w:sz w:val="24"/>
          <w:lang w:val="en-US" w:eastAsia="zh-CN" w:bidi="ar"/>
        </w:rPr>
        <w:t>提供服务</w:t>
      </w:r>
      <w:r>
        <w:rPr>
          <w:rFonts w:hint="eastAsia" w:ascii="仿宋" w:hAnsi="仿宋" w:eastAsia="仿宋" w:cs="仿宋"/>
          <w:color w:val="000000"/>
          <w:kern w:val="0"/>
          <w:sz w:val="24"/>
          <w:lang w:bidi="ar"/>
        </w:rPr>
        <w:t xml:space="preserve">。 </w:t>
      </w:r>
    </w:p>
    <w:p w14:paraId="62888726">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2、</w:t>
      </w:r>
      <w:r>
        <w:rPr>
          <w:rFonts w:hint="eastAsia" w:ascii="仿宋" w:hAnsi="仿宋" w:eastAsia="仿宋" w:cs="仿宋"/>
          <w:color w:val="000000"/>
          <w:kern w:val="0"/>
          <w:sz w:val="24"/>
          <w:lang w:val="en-US" w:eastAsia="zh-CN" w:bidi="ar"/>
        </w:rPr>
        <w:t>乙方不需要甲方安排驾驶员的，</w:t>
      </w:r>
      <w:r>
        <w:rPr>
          <w:rFonts w:hint="eastAsia" w:ascii="仿宋" w:hAnsi="仿宋" w:eastAsia="仿宋" w:cs="仿宋"/>
          <w:color w:val="000000"/>
          <w:kern w:val="0"/>
          <w:sz w:val="24"/>
          <w:lang w:bidi="ar"/>
        </w:rPr>
        <w:t>乙方应检查车辆及证件，验收合格</w:t>
      </w:r>
      <w:r>
        <w:rPr>
          <w:rFonts w:hint="eastAsia" w:ascii="仿宋" w:hAnsi="仿宋" w:eastAsia="仿宋" w:cs="仿宋"/>
          <w:color w:val="000000"/>
          <w:kern w:val="0"/>
          <w:sz w:val="24"/>
          <w:lang w:val="en-US" w:eastAsia="zh-CN" w:bidi="ar"/>
        </w:rPr>
        <w:t>双方签署交接单</w:t>
      </w:r>
      <w:r>
        <w:rPr>
          <w:rFonts w:hint="eastAsia" w:ascii="仿宋" w:hAnsi="仿宋" w:eastAsia="仿宋" w:cs="仿宋"/>
          <w:color w:val="000000"/>
          <w:kern w:val="0"/>
          <w:sz w:val="24"/>
          <w:lang w:bidi="ar"/>
        </w:rPr>
        <w:t xml:space="preserve">后驶离。凡因乙方保管不善造成车辆及证件遗失或损坏，乙方应向甲方赔偿。 </w:t>
      </w:r>
    </w:p>
    <w:p w14:paraId="51F94F1F">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3、乙方租用的甲方车辆不能从事其它营业性客货运输、不能转租、转包、抵押、投资、赠与等。 </w:t>
      </w:r>
    </w:p>
    <w:p w14:paraId="71946841">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4、乙方利用租赁车辆从事非法活动、转租所导致的后果，均由乙方负责，同时甲方有权追究乙方违约责任。 </w:t>
      </w:r>
    </w:p>
    <w:p w14:paraId="4C4530BB">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5、若乙方需延长汽车租赁期限的，优先使用甲方车辆，租金按照本合同约定标准执行。 </w:t>
      </w:r>
    </w:p>
    <w:p w14:paraId="22B284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6、若车辆发生事故，乙方应全力配合交通管理部门处理好车辆事故，并按照交通管理法等相关规定处理。 </w:t>
      </w:r>
    </w:p>
    <w:p w14:paraId="34312D2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7、乙方有义务协调甲方在租赁业务开展中的关系和矛盾，与有关部门一起解决、处理汽车租赁服务过程中所发生的纠纷。</w:t>
      </w:r>
    </w:p>
    <w:p w14:paraId="3B6E40D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8、乙方不得对甲方司机提出违反交通管理规定的不合理要求或违法、违规行为。</w:t>
      </w:r>
    </w:p>
    <w:p w14:paraId="4E9CFE77">
      <w:pPr>
        <w:widowControl/>
        <w:spacing w:line="360" w:lineRule="auto"/>
        <w:jc w:val="left"/>
        <w:rPr>
          <w:rFonts w:hint="eastAsia" w:ascii="仿宋" w:hAnsi="仿宋" w:eastAsia="仿宋" w:cs="仿宋"/>
          <w:sz w:val="24"/>
        </w:rPr>
      </w:pPr>
      <w:r>
        <w:rPr>
          <w:rFonts w:hint="eastAsia" w:ascii="仿宋" w:hAnsi="仿宋" w:eastAsia="仿宋" w:cs="仿宋"/>
          <w:b/>
          <w:bCs/>
          <w:color w:val="000000"/>
          <w:kern w:val="0"/>
          <w:sz w:val="24"/>
          <w:lang w:bidi="ar"/>
        </w:rPr>
        <w:t xml:space="preserve">五、保险条款 </w:t>
      </w:r>
    </w:p>
    <w:p w14:paraId="7800FAE7">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1、租赁期间租赁车辆保险费用由甲方承担，租赁车辆已向保险公司投保座位险、交强险、盗抢险、车辆损失险、第三者责任险、不计免赔特约险。</w:t>
      </w:r>
    </w:p>
    <w:p w14:paraId="185F16F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2.上述保险、不计免赔服务仅免除保险范围内的有关损失，但不免除如因乙方违法</w:t>
      </w:r>
    </w:p>
    <w:p w14:paraId="37744BA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违规、事故等导致车辆被扣而产生的停运损失。</w:t>
      </w:r>
    </w:p>
    <w:p w14:paraId="1ECF0CB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3.如发生车损或其它保险事故，甲方负责承担全部损失，甲方负责处理事故和办理</w:t>
      </w:r>
    </w:p>
    <w:p w14:paraId="69F2896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保险索赔。</w:t>
      </w:r>
    </w:p>
    <w:p w14:paraId="2A1CB11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4.如发生交通事故或其它保险事故，甲方应保护现场并立即报警和报险。如因甲方 未及时报警和报险，或因未提供用于保险索赔所必要的各项证据和证明，而导致保险公</w:t>
      </w:r>
    </w:p>
    <w:p w14:paraId="181B482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司拒赔的维修费、伤害赔偿费和其它一切损失均应由甲方负责。</w:t>
      </w:r>
    </w:p>
    <w:p w14:paraId="745166A5">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5.如发生车损需维修，由甲方负责对受损的车辆进行维修,所发生的一切费用由甲方</w:t>
      </w:r>
    </w:p>
    <w:p w14:paraId="40C5ECD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负责。</w:t>
      </w:r>
    </w:p>
    <w:p w14:paraId="64F9033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六、交车事宜</w:t>
      </w:r>
    </w:p>
    <w:p w14:paraId="42BA1362">
      <w:pPr>
        <w:widowControl/>
        <w:spacing w:line="360" w:lineRule="auto"/>
        <w:ind w:firstLine="480" w:firstLineChars="200"/>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乙方使用甲方提供车辆期间，由甲方安排驾驶员的，双方不存在车辆交接事宜，车辆始终由甲方驾驶员代甲方根据实际情况自主保管。</w:t>
      </w:r>
    </w:p>
    <w:p w14:paraId="78BFF35C">
      <w:pPr>
        <w:widowControl/>
        <w:spacing w:line="360" w:lineRule="auto"/>
        <w:ind w:firstLine="480" w:firstLineChars="200"/>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乙方使用甲方提供车辆期间，乙方书面通知甲方不需要安排驾驶员，乙方自主驾驶使用的，乙方需在当次使用车辆前，与本合同约定的车辆对应驾驶员或者甲方另行授权的人员签署车辆交接单，以明确车辆及使用相关情况和信息，乙方当次车辆使用完毕后，及时向本合同约定的车辆对应驾驶员或者甲方另行授权的人员归还车辆，签署车辆交接单，车辆归还前后情况和乙方当次使用车辆情况，以双方签署的交接单为准。</w:t>
      </w:r>
    </w:p>
    <w:p w14:paraId="23EDE3A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七、保养维修</w:t>
      </w:r>
    </w:p>
    <w:p w14:paraId="716DEFC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 定期保养：车辆每次保养后行驶 5000 公里，甲方应进行例行保养维修。</w:t>
      </w:r>
    </w:p>
    <w:p w14:paraId="5826F98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 如车辆发生故障或异常，甲方应立即停止行驶,并及时将故障车辆送到维修厂进 行维修，并及时为乙方提供替代车以免担误甲方行程，或承担紧急情况下乙方自行转换</w:t>
      </w:r>
    </w:p>
    <w:p w14:paraId="277031E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交通工具的费用及由此造成的其它实际损失。</w:t>
      </w:r>
    </w:p>
    <w:p w14:paraId="77AADB44">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甲方有权自行确定车辆维修的维修厂。</w:t>
      </w:r>
    </w:p>
    <w:p w14:paraId="0D31A13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八、合同解除</w:t>
      </w:r>
    </w:p>
    <w:p w14:paraId="574247D1">
      <w:pPr>
        <w:widowControl/>
        <w:spacing w:line="360" w:lineRule="auto"/>
        <w:jc w:val="left"/>
        <w:rPr>
          <w:rFonts w:hint="eastAsia" w:ascii="仿宋" w:hAnsi="仿宋" w:eastAsia="仿宋" w:cs="仿宋"/>
          <w:color w:val="000000"/>
          <w:sz w:val="24"/>
        </w:rPr>
      </w:pPr>
      <w:r>
        <w:rPr>
          <w:rFonts w:hint="eastAsia" w:ascii="仿宋" w:hAnsi="仿宋" w:eastAsia="仿宋" w:cs="仿宋"/>
          <w:color w:val="000000"/>
          <w:kern w:val="0"/>
          <w:sz w:val="24"/>
          <w:lang w:bidi="ar"/>
        </w:rPr>
        <w:t xml:space="preserve">1、本合同履行期限届满双方未续约的，双方合同义务履行完毕后本合同自行终止。 </w:t>
      </w:r>
    </w:p>
    <w:p w14:paraId="7061C22E">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2、经双方协商一致、发生不可抗力或其它特殊原因双方同意解除。 </w:t>
      </w:r>
    </w:p>
    <w:p w14:paraId="44B1ADEE">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3、除符合约定的解除条件外，未经双方书面同意，任何一方不得随意解除合同。甲方如需解除合同，甲方应提前</w:t>
      </w:r>
      <w:r>
        <w:rPr>
          <w:rFonts w:hint="eastAsia" w:ascii="仿宋" w:hAnsi="仿宋" w:eastAsia="仿宋" w:cs="仿宋"/>
          <w:color w:val="000000"/>
          <w:kern w:val="0"/>
          <w:sz w:val="24"/>
          <w:u w:val="single"/>
          <w:lang w:bidi="ar"/>
        </w:rPr>
        <w:t xml:space="preserve"> 壹个月 </w:t>
      </w:r>
      <w:r>
        <w:rPr>
          <w:rFonts w:hint="eastAsia" w:ascii="仿宋" w:hAnsi="仿宋" w:eastAsia="仿宋" w:cs="仿宋"/>
          <w:color w:val="000000"/>
          <w:kern w:val="0"/>
          <w:sz w:val="24"/>
          <w:lang w:bidi="ar"/>
        </w:rPr>
        <w:t xml:space="preserve">书面通知乙方，乙方书面同意后，方可解除，并向乙方承担违约责任。 </w:t>
      </w:r>
    </w:p>
    <w:p w14:paraId="3EA30FF7">
      <w:pPr>
        <w:widowControl/>
        <w:spacing w:line="360" w:lineRule="auto"/>
        <w:jc w:val="left"/>
        <w:rPr>
          <w:rFonts w:hint="eastAsia" w:ascii="仿宋" w:hAnsi="仿宋" w:eastAsia="仿宋" w:cs="仿宋"/>
          <w:sz w:val="24"/>
        </w:rPr>
      </w:pPr>
      <w:r>
        <w:rPr>
          <w:rFonts w:hint="eastAsia" w:ascii="仿宋" w:hAnsi="仿宋" w:eastAsia="仿宋" w:cs="仿宋"/>
          <w:b/>
          <w:bCs/>
          <w:color w:val="000000"/>
          <w:kern w:val="0"/>
          <w:sz w:val="24"/>
          <w:lang w:bidi="ar"/>
        </w:rPr>
        <w:t xml:space="preserve">九、 违约责任 </w:t>
      </w:r>
    </w:p>
    <w:p w14:paraId="086F5496">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1、本合同一经签订，双方需遵照执行，若任何一方不履行本合同义务，或履行合同内容不符合约定的，视为违约，应当承担违约责任。 </w:t>
      </w:r>
    </w:p>
    <w:p w14:paraId="1D3140DA">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2、违约方需以本合同约定年租金价款的</w:t>
      </w:r>
      <w:r>
        <w:rPr>
          <w:rFonts w:hint="eastAsia" w:ascii="仿宋" w:hAnsi="仿宋" w:eastAsia="仿宋" w:cs="仿宋"/>
          <w:color w:val="000000"/>
          <w:kern w:val="0"/>
          <w:sz w:val="24"/>
          <w:u w:val="single"/>
          <w:lang w:bidi="ar"/>
        </w:rPr>
        <w:t xml:space="preserve"> 10% </w:t>
      </w:r>
      <w:r>
        <w:rPr>
          <w:rFonts w:hint="eastAsia" w:ascii="仿宋" w:hAnsi="仿宋" w:eastAsia="仿宋" w:cs="仿宋"/>
          <w:color w:val="000000"/>
          <w:kern w:val="0"/>
          <w:sz w:val="24"/>
          <w:lang w:bidi="ar"/>
        </w:rPr>
        <w:t xml:space="preserve">作为违约金承担违约责任；违约金不足以弥补守约方实际损失的，守约方有权继续要求违约方承担实际损失。 </w:t>
      </w:r>
    </w:p>
    <w:p w14:paraId="538F0B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甲方在合同履行过程中存在违约行为的，甲方除承担违约责任外，还需承担乙方因甲方违约而进行维权所产生的费用，包括但不限于保全费、保全保险费、保全担保费、律师费、鉴定费、公告费、公证费、交通费、差旅费、食宿费等费用。 </w:t>
      </w:r>
    </w:p>
    <w:p w14:paraId="6D6DAC5E">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4、甲方存在违约行为的，乙方有权要求甲方在乙方限定期限内纠正，甲方未及时纠正的，乙方有权单方解除合同，并要求甲方赔偿乙方全部损失。</w:t>
      </w:r>
    </w:p>
    <w:p w14:paraId="0D635DC0">
      <w:pPr>
        <w:widowControl/>
        <w:spacing w:line="360" w:lineRule="auto"/>
        <w:jc w:val="left"/>
        <w:rPr>
          <w:rFonts w:hint="eastAsia" w:ascii="仿宋" w:hAnsi="仿宋" w:eastAsia="仿宋" w:cs="仿宋"/>
          <w:sz w:val="24"/>
        </w:rPr>
      </w:pPr>
      <w:r>
        <w:rPr>
          <w:rFonts w:hint="eastAsia" w:ascii="仿宋" w:hAnsi="仿宋" w:eastAsia="仿宋" w:cs="仿宋"/>
          <w:b/>
          <w:bCs/>
          <w:color w:val="000000"/>
          <w:kern w:val="0"/>
          <w:sz w:val="24"/>
          <w:lang w:bidi="ar"/>
        </w:rPr>
        <w:t xml:space="preserve">十、 争议解决 </w:t>
      </w:r>
    </w:p>
    <w:p w14:paraId="6508722E">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合同履行期间发生纠纷的，双方协商解决。协商不成的，双方一致同意在乙方所在地有管辖权的人民法院诉讼解决。 </w:t>
      </w:r>
    </w:p>
    <w:p w14:paraId="79046634">
      <w:pPr>
        <w:widowControl/>
        <w:spacing w:line="360" w:lineRule="auto"/>
        <w:jc w:val="left"/>
        <w:rPr>
          <w:rFonts w:hint="eastAsia" w:ascii="仿宋" w:hAnsi="仿宋" w:eastAsia="仿宋" w:cs="仿宋"/>
          <w:sz w:val="24"/>
        </w:rPr>
      </w:pPr>
      <w:r>
        <w:rPr>
          <w:rFonts w:hint="eastAsia" w:ascii="仿宋" w:hAnsi="仿宋" w:eastAsia="仿宋" w:cs="仿宋"/>
          <w:b/>
          <w:bCs/>
          <w:color w:val="000000"/>
          <w:kern w:val="0"/>
          <w:sz w:val="24"/>
          <w:lang w:bidi="ar"/>
        </w:rPr>
        <w:t xml:space="preserve">十一、通知与送达 </w:t>
      </w:r>
    </w:p>
    <w:p w14:paraId="4FDB41EE">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各方确认：本合同载明的各方地址信息作为各方函件往来和法院送达法律文书的有效送达地址，并同意接受电子送达；一方信息发生变更，应自变更之日起三日内书面通知对方，未通知的，视为该方信息未发生变更。拒绝签收、邮件退回不影响送达效力。 </w:t>
      </w:r>
    </w:p>
    <w:p w14:paraId="7177CBC0">
      <w:pPr>
        <w:widowControl/>
        <w:spacing w:line="360" w:lineRule="auto"/>
        <w:jc w:val="left"/>
        <w:rPr>
          <w:rFonts w:hint="eastAsia" w:ascii="仿宋" w:hAnsi="仿宋" w:eastAsia="仿宋" w:cs="仿宋"/>
          <w:sz w:val="24"/>
        </w:rPr>
      </w:pPr>
      <w:r>
        <w:rPr>
          <w:rFonts w:hint="eastAsia" w:ascii="仿宋" w:hAnsi="仿宋" w:eastAsia="仿宋" w:cs="仿宋"/>
          <w:b/>
          <w:bCs/>
          <w:color w:val="000000"/>
          <w:kern w:val="0"/>
          <w:sz w:val="24"/>
          <w:lang w:bidi="ar"/>
        </w:rPr>
        <w:t xml:space="preserve">十二、特别约定 </w:t>
      </w:r>
    </w:p>
    <w:p w14:paraId="2A679719">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乙方在租赁期满交还车时，甲方有权要求乙方对其在租车期间所造成的违章及时进行处理。甲方告知乙方租车期间违章信息后，乙方必须在十五天内自行处理完毕。 </w:t>
      </w:r>
    </w:p>
    <w:p w14:paraId="6577F851">
      <w:pPr>
        <w:widowControl/>
        <w:spacing w:line="360" w:lineRule="auto"/>
        <w:jc w:val="left"/>
        <w:rPr>
          <w:rFonts w:hint="eastAsia" w:ascii="仿宋" w:hAnsi="仿宋" w:eastAsia="仿宋" w:cs="仿宋"/>
          <w:sz w:val="24"/>
        </w:rPr>
      </w:pPr>
      <w:r>
        <w:rPr>
          <w:rFonts w:hint="eastAsia" w:ascii="仿宋" w:hAnsi="仿宋" w:eastAsia="仿宋" w:cs="仿宋"/>
          <w:b/>
          <w:bCs/>
          <w:color w:val="000000"/>
          <w:kern w:val="0"/>
          <w:sz w:val="24"/>
          <w:lang w:bidi="ar"/>
        </w:rPr>
        <w:t xml:space="preserve">十三、其它 </w:t>
      </w:r>
    </w:p>
    <w:p w14:paraId="4F2E83B8">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1、本合同未尽事宜，可由双方约定后作为补充协议，补充协议系本合同的组成部分，与本合同具有同等法律效力。 </w:t>
      </w:r>
    </w:p>
    <w:p w14:paraId="28C84097">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2、本合同经双方法定代表人或委托代理人签名、并加盖双方公章或者合同专用章后生效。 </w:t>
      </w:r>
    </w:p>
    <w:p w14:paraId="66C6060D">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3、合同壹式肆份，甲、乙双方各执贰份，均具有同等法效力。 </w:t>
      </w:r>
    </w:p>
    <w:p w14:paraId="4DE705A3">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【以下无正文】 </w:t>
      </w:r>
    </w:p>
    <w:p w14:paraId="14954AF3">
      <w:pPr>
        <w:spacing w:line="360" w:lineRule="auto"/>
        <w:rPr>
          <w:rFonts w:hint="eastAsia" w:ascii="仿宋" w:hAnsi="仿宋" w:eastAsia="仿宋" w:cs="仿宋"/>
          <w:sz w:val="24"/>
        </w:rPr>
      </w:pPr>
    </w:p>
    <w:p w14:paraId="1FD9FFF6">
      <w:pPr>
        <w:spacing w:line="360" w:lineRule="auto"/>
        <w:rPr>
          <w:rFonts w:hint="eastAsia" w:ascii="仿宋" w:hAnsi="仿宋" w:eastAsia="仿宋" w:cs="仿宋"/>
          <w:sz w:val="24"/>
        </w:rPr>
      </w:pPr>
      <w:r>
        <w:rPr>
          <w:rFonts w:hint="eastAsia" w:ascii="仿宋" w:hAnsi="仿宋" w:eastAsia="仿宋" w:cs="仿宋"/>
          <w:sz w:val="24"/>
        </w:rPr>
        <w:t>甲方：（盖章）                             乙方：（盖章）</w:t>
      </w:r>
    </w:p>
    <w:p w14:paraId="734B1B65">
      <w:pPr>
        <w:spacing w:line="360" w:lineRule="auto"/>
        <w:rPr>
          <w:rFonts w:hint="eastAsia" w:ascii="仿宋" w:hAnsi="仿宋" w:eastAsia="仿宋" w:cs="仿宋"/>
          <w:sz w:val="24"/>
        </w:rPr>
      </w:pPr>
      <w:r>
        <w:rPr>
          <w:rFonts w:hint="eastAsia" w:ascii="仿宋" w:hAnsi="仿宋" w:eastAsia="仿宋" w:cs="仿宋"/>
          <w:sz w:val="24"/>
        </w:rPr>
        <w:t>法定代表人或其委托代理人（签字）：         法定代表人或其委托代理人（签字）：</w:t>
      </w:r>
    </w:p>
    <w:p w14:paraId="0B31AF2D">
      <w:pPr>
        <w:spacing w:line="360" w:lineRule="auto"/>
        <w:rPr>
          <w:rFonts w:hint="eastAsia" w:ascii="仿宋" w:hAnsi="仿宋" w:eastAsia="仿宋" w:cs="仿宋"/>
          <w:sz w:val="24"/>
        </w:rPr>
      </w:pPr>
      <w:r>
        <w:rPr>
          <w:rFonts w:hint="eastAsia" w:ascii="仿宋" w:hAnsi="仿宋" w:eastAsia="仿宋" w:cs="仿宋"/>
          <w:sz w:val="24"/>
        </w:rPr>
        <w:t>身份证号：                                身份证号：</w:t>
      </w:r>
    </w:p>
    <w:p w14:paraId="08905C5B">
      <w:pPr>
        <w:spacing w:line="360" w:lineRule="auto"/>
        <w:rPr>
          <w:rFonts w:hint="eastAsia" w:ascii="仿宋" w:hAnsi="仿宋" w:eastAsia="仿宋" w:cs="仿宋"/>
          <w:sz w:val="24"/>
        </w:rPr>
      </w:pPr>
      <w:r>
        <w:rPr>
          <w:rFonts w:hint="eastAsia" w:ascii="仿宋" w:hAnsi="仿宋" w:eastAsia="仿宋" w:cs="仿宋"/>
          <w:sz w:val="24"/>
        </w:rPr>
        <w:t>电话：                                    电话：</w:t>
      </w:r>
    </w:p>
    <w:p w14:paraId="235E5A11">
      <w:pPr>
        <w:adjustRightInd w:val="0"/>
        <w:snapToGrid w:val="0"/>
        <w:rPr>
          <w:rFonts w:hint="eastAsia" w:ascii="仿宋" w:hAnsi="仿宋" w:eastAsia="仿宋" w:cs="仿宋"/>
          <w:b/>
          <w:bCs/>
          <w:kern w:val="0"/>
          <w:sz w:val="24"/>
        </w:rPr>
      </w:pPr>
    </w:p>
    <w:p w14:paraId="0D5AFB7A">
      <w:pPr>
        <w:pStyle w:val="2"/>
        <w:rPr>
          <w:rFonts w:hint="eastAsia" w:ascii="仿宋" w:hAnsi="仿宋" w:eastAsia="仿宋" w:cs="仿宋"/>
          <w:b/>
          <w:bCs/>
          <w:kern w:val="0"/>
          <w:sz w:val="24"/>
        </w:rPr>
      </w:pPr>
    </w:p>
    <w:p w14:paraId="1E26CBCA">
      <w:pPr>
        <w:rPr>
          <w:rFonts w:hint="eastAsia" w:ascii="仿宋" w:hAnsi="仿宋" w:eastAsia="仿宋" w:cs="仿宋"/>
          <w:b/>
          <w:bCs/>
          <w:kern w:val="0"/>
          <w:sz w:val="24"/>
        </w:rPr>
      </w:pPr>
    </w:p>
    <w:p w14:paraId="32E4E713">
      <w:pPr>
        <w:pStyle w:val="2"/>
        <w:rPr>
          <w:rFonts w:hint="eastAsia" w:ascii="仿宋" w:hAnsi="仿宋" w:eastAsia="仿宋" w:cs="仿宋"/>
          <w:b/>
          <w:bCs/>
          <w:kern w:val="0"/>
          <w:sz w:val="24"/>
        </w:rPr>
      </w:pPr>
    </w:p>
    <w:p w14:paraId="33B45E7F">
      <w:pPr>
        <w:rPr>
          <w:rFonts w:hint="eastAsia" w:ascii="仿宋" w:hAnsi="仿宋" w:eastAsia="仿宋" w:cs="仿宋"/>
          <w:b/>
          <w:bCs/>
          <w:kern w:val="0"/>
          <w:sz w:val="24"/>
        </w:rPr>
      </w:pPr>
    </w:p>
    <w:p w14:paraId="1BA6B703">
      <w:pPr>
        <w:pStyle w:val="2"/>
        <w:rPr>
          <w:rFonts w:hint="eastAsia" w:ascii="仿宋" w:hAnsi="仿宋" w:eastAsia="仿宋" w:cs="仿宋"/>
          <w:b/>
          <w:bCs/>
          <w:kern w:val="0"/>
          <w:sz w:val="24"/>
        </w:rPr>
      </w:pPr>
    </w:p>
    <w:p w14:paraId="1D367441">
      <w:pPr>
        <w:rPr>
          <w:rFonts w:hint="eastAsia" w:ascii="仿宋" w:hAnsi="仿宋" w:eastAsia="仿宋" w:cs="仿宋"/>
          <w:b/>
          <w:bCs/>
          <w:kern w:val="0"/>
          <w:sz w:val="24"/>
        </w:rPr>
      </w:pPr>
    </w:p>
    <w:p w14:paraId="206AE300">
      <w:pPr>
        <w:pStyle w:val="2"/>
        <w:rPr>
          <w:rFonts w:hint="eastAsia" w:ascii="仿宋" w:hAnsi="仿宋" w:eastAsia="仿宋" w:cs="仿宋"/>
          <w:b/>
          <w:bCs/>
          <w:kern w:val="0"/>
          <w:sz w:val="24"/>
        </w:rPr>
      </w:pPr>
    </w:p>
    <w:p w14:paraId="70CAE70A">
      <w:pPr>
        <w:rPr>
          <w:rFonts w:hint="eastAsia" w:ascii="仿宋" w:hAnsi="仿宋" w:eastAsia="仿宋" w:cs="仿宋"/>
          <w:b/>
          <w:bCs/>
          <w:kern w:val="0"/>
          <w:sz w:val="24"/>
        </w:rPr>
      </w:pPr>
    </w:p>
    <w:p w14:paraId="06EE0172">
      <w:pPr>
        <w:pStyle w:val="2"/>
        <w:rPr>
          <w:rFonts w:hint="eastAsia" w:ascii="仿宋" w:hAnsi="仿宋" w:eastAsia="仿宋" w:cs="仿宋"/>
          <w:b/>
          <w:bCs/>
          <w:kern w:val="0"/>
          <w:sz w:val="24"/>
        </w:rPr>
      </w:pPr>
    </w:p>
    <w:p w14:paraId="70F385DC">
      <w:pPr>
        <w:rPr>
          <w:rFonts w:hint="eastAsia" w:ascii="仿宋" w:hAnsi="仿宋" w:eastAsia="仿宋" w:cs="仿宋"/>
          <w:b/>
          <w:bCs/>
          <w:kern w:val="0"/>
          <w:sz w:val="24"/>
        </w:rPr>
      </w:pPr>
    </w:p>
    <w:p w14:paraId="36F92E5F">
      <w:pPr>
        <w:pStyle w:val="2"/>
        <w:rPr>
          <w:rFonts w:hint="eastAsia" w:ascii="仿宋" w:hAnsi="仿宋" w:eastAsia="仿宋" w:cs="仿宋"/>
          <w:b/>
          <w:bCs/>
          <w:kern w:val="0"/>
          <w:sz w:val="24"/>
        </w:rPr>
      </w:pPr>
    </w:p>
    <w:p w14:paraId="643620AE">
      <w:pPr>
        <w:rPr>
          <w:rFonts w:hint="eastAsia" w:ascii="仿宋" w:hAnsi="仿宋" w:eastAsia="仿宋" w:cs="仿宋"/>
          <w:b/>
          <w:bCs/>
          <w:kern w:val="0"/>
          <w:sz w:val="24"/>
        </w:rPr>
      </w:pPr>
    </w:p>
    <w:p w14:paraId="0EAE0B29">
      <w:pPr>
        <w:pStyle w:val="2"/>
        <w:rPr>
          <w:rFonts w:hint="eastAsia" w:ascii="仿宋" w:hAnsi="仿宋" w:eastAsia="仿宋" w:cs="仿宋"/>
          <w:b/>
          <w:bCs/>
          <w:kern w:val="0"/>
          <w:sz w:val="24"/>
        </w:rPr>
      </w:pPr>
    </w:p>
    <w:p w14:paraId="10E25772">
      <w:pPr>
        <w:rPr>
          <w:rFonts w:hint="eastAsia" w:ascii="仿宋" w:hAnsi="仿宋" w:eastAsia="仿宋" w:cs="仿宋"/>
          <w:b/>
          <w:bCs/>
          <w:kern w:val="0"/>
          <w:sz w:val="24"/>
        </w:rPr>
      </w:pPr>
    </w:p>
    <w:p w14:paraId="698AD83F">
      <w:pPr>
        <w:pStyle w:val="2"/>
        <w:rPr>
          <w:rFonts w:hint="eastAsia" w:ascii="仿宋" w:hAnsi="仿宋" w:eastAsia="仿宋" w:cs="仿宋"/>
          <w:b/>
          <w:bCs/>
          <w:kern w:val="0"/>
          <w:sz w:val="24"/>
        </w:rPr>
      </w:pPr>
    </w:p>
    <w:p w14:paraId="3D369F2F">
      <w:pPr>
        <w:rPr>
          <w:rFonts w:hint="eastAsia" w:ascii="仿宋" w:hAnsi="仿宋" w:eastAsia="仿宋" w:cs="仿宋"/>
          <w:b/>
          <w:bCs/>
          <w:kern w:val="0"/>
          <w:sz w:val="24"/>
        </w:rPr>
      </w:pPr>
    </w:p>
    <w:p w14:paraId="6B07DE37">
      <w:pPr>
        <w:pStyle w:val="2"/>
        <w:rPr>
          <w:rFonts w:hint="eastAsia" w:ascii="仿宋" w:hAnsi="仿宋" w:eastAsia="仿宋" w:cs="仿宋"/>
          <w:b/>
          <w:bCs/>
          <w:kern w:val="0"/>
          <w:sz w:val="24"/>
        </w:rPr>
      </w:pPr>
    </w:p>
    <w:p w14:paraId="49BDB057">
      <w:pPr>
        <w:rPr>
          <w:rFonts w:hint="eastAsia" w:ascii="仿宋" w:hAnsi="仿宋" w:eastAsia="仿宋" w:cs="仿宋"/>
          <w:b/>
          <w:bCs/>
          <w:kern w:val="0"/>
          <w:sz w:val="24"/>
        </w:rPr>
      </w:pPr>
    </w:p>
    <w:p w14:paraId="64054930">
      <w:pPr>
        <w:pStyle w:val="2"/>
        <w:rPr>
          <w:rFonts w:hint="eastAsia" w:ascii="仿宋" w:hAnsi="仿宋" w:eastAsia="仿宋" w:cs="仿宋"/>
          <w:b/>
          <w:bCs/>
          <w:kern w:val="0"/>
          <w:sz w:val="24"/>
        </w:rPr>
      </w:pPr>
    </w:p>
    <w:p w14:paraId="57FA0829">
      <w:pPr>
        <w:rPr>
          <w:rFonts w:hint="eastAsia" w:ascii="仿宋" w:hAnsi="仿宋" w:eastAsia="仿宋" w:cs="仿宋"/>
          <w:b/>
          <w:bCs/>
          <w:kern w:val="0"/>
          <w:sz w:val="24"/>
        </w:rPr>
      </w:pPr>
    </w:p>
    <w:p w14:paraId="72AE3207">
      <w:pPr>
        <w:pStyle w:val="2"/>
        <w:rPr>
          <w:rFonts w:hint="eastAsia" w:ascii="仿宋" w:hAnsi="仿宋" w:eastAsia="仿宋" w:cs="仿宋"/>
          <w:b/>
          <w:bCs/>
          <w:kern w:val="0"/>
          <w:sz w:val="24"/>
        </w:rPr>
      </w:pPr>
    </w:p>
    <w:p w14:paraId="34F64FD7">
      <w:pPr>
        <w:rPr>
          <w:rFonts w:hint="eastAsia" w:ascii="仿宋" w:hAnsi="仿宋" w:eastAsia="仿宋" w:cs="仿宋"/>
          <w:b/>
          <w:bCs/>
          <w:kern w:val="0"/>
          <w:sz w:val="24"/>
        </w:rPr>
      </w:pPr>
    </w:p>
    <w:p w14:paraId="50F6A424">
      <w:pPr>
        <w:pStyle w:val="2"/>
        <w:rPr>
          <w:rFonts w:hint="eastAsia" w:ascii="仿宋" w:hAnsi="仿宋" w:eastAsia="仿宋" w:cs="仿宋"/>
          <w:b/>
          <w:bCs/>
          <w:kern w:val="0"/>
          <w:sz w:val="24"/>
        </w:rPr>
      </w:pPr>
    </w:p>
    <w:p w14:paraId="1CBE67BA">
      <w:pPr>
        <w:rPr>
          <w:rFonts w:hint="eastAsia" w:ascii="仿宋" w:hAnsi="仿宋" w:eastAsia="仿宋" w:cs="仿宋"/>
          <w:b/>
          <w:bCs/>
          <w:kern w:val="0"/>
          <w:sz w:val="24"/>
        </w:rPr>
      </w:pPr>
    </w:p>
    <w:p w14:paraId="6CAB561A">
      <w:pPr>
        <w:pStyle w:val="2"/>
        <w:rPr>
          <w:rFonts w:hint="eastAsia" w:ascii="仿宋" w:hAnsi="仿宋" w:eastAsia="仿宋" w:cs="仿宋"/>
          <w:b/>
          <w:bCs/>
          <w:kern w:val="0"/>
          <w:sz w:val="24"/>
        </w:rPr>
      </w:pPr>
    </w:p>
    <w:p w14:paraId="086D5C73">
      <w:pPr>
        <w:rPr>
          <w:rFonts w:hint="eastAsia" w:ascii="仿宋" w:hAnsi="仿宋" w:eastAsia="仿宋" w:cs="仿宋"/>
          <w:b/>
          <w:bCs/>
          <w:kern w:val="0"/>
          <w:sz w:val="24"/>
        </w:rPr>
      </w:pPr>
    </w:p>
    <w:p w14:paraId="373424A0">
      <w:pPr>
        <w:pStyle w:val="2"/>
        <w:rPr>
          <w:rFonts w:hint="eastAsia" w:ascii="仿宋" w:hAnsi="仿宋" w:eastAsia="仿宋" w:cs="仿宋"/>
          <w:b/>
          <w:bCs/>
          <w:kern w:val="0"/>
          <w:sz w:val="24"/>
        </w:rPr>
      </w:pPr>
    </w:p>
    <w:p w14:paraId="038A0E33">
      <w:pPr>
        <w:rPr>
          <w:rFonts w:hint="eastAsia" w:ascii="仿宋" w:hAnsi="仿宋" w:eastAsia="仿宋" w:cs="仿宋"/>
          <w:b/>
          <w:bCs/>
          <w:kern w:val="0"/>
          <w:sz w:val="24"/>
        </w:rPr>
      </w:pPr>
    </w:p>
    <w:p w14:paraId="311D816B">
      <w:pPr>
        <w:pStyle w:val="2"/>
        <w:rPr>
          <w:rFonts w:hint="eastAsia" w:ascii="仿宋" w:hAnsi="仿宋" w:eastAsia="仿宋" w:cs="仿宋"/>
          <w:b/>
          <w:bCs/>
          <w:kern w:val="0"/>
          <w:sz w:val="24"/>
        </w:rPr>
      </w:pPr>
    </w:p>
    <w:p w14:paraId="73821D76">
      <w:pPr>
        <w:rPr>
          <w:rFonts w:hint="eastAsia" w:ascii="仿宋" w:hAnsi="仿宋" w:eastAsia="仿宋" w:cs="仿宋"/>
          <w:b/>
          <w:bCs/>
          <w:kern w:val="0"/>
          <w:sz w:val="24"/>
        </w:rPr>
      </w:pPr>
    </w:p>
    <w:p w14:paraId="4D7F1CE2">
      <w:pPr>
        <w:pStyle w:val="2"/>
        <w:rPr>
          <w:rFonts w:hint="eastAsia" w:ascii="仿宋" w:hAnsi="仿宋" w:eastAsia="仿宋" w:cs="仿宋"/>
          <w:b/>
          <w:bCs/>
          <w:kern w:val="0"/>
          <w:sz w:val="24"/>
        </w:rPr>
      </w:pPr>
    </w:p>
    <w:p w14:paraId="76661486">
      <w:pPr>
        <w:rPr>
          <w:rFonts w:hint="eastAsia" w:ascii="仿宋" w:hAnsi="仿宋" w:eastAsia="仿宋" w:cs="仿宋"/>
          <w:b/>
          <w:bCs/>
          <w:kern w:val="0"/>
          <w:sz w:val="24"/>
        </w:rPr>
      </w:pPr>
    </w:p>
    <w:p w14:paraId="5B7252B3">
      <w:pPr>
        <w:pStyle w:val="2"/>
        <w:rPr>
          <w:rFonts w:hint="eastAsia" w:ascii="仿宋" w:hAnsi="仿宋" w:eastAsia="仿宋" w:cs="仿宋"/>
          <w:b/>
          <w:bCs/>
          <w:kern w:val="0"/>
          <w:sz w:val="24"/>
        </w:rPr>
      </w:pPr>
    </w:p>
    <w:p w14:paraId="70E976E0">
      <w:pPr>
        <w:rPr>
          <w:rFonts w:hint="eastAsia" w:ascii="仿宋" w:hAnsi="仿宋" w:eastAsia="仿宋" w:cs="仿宋"/>
          <w:b/>
          <w:bCs/>
          <w:kern w:val="0"/>
          <w:sz w:val="24"/>
        </w:rPr>
      </w:pPr>
    </w:p>
    <w:p w14:paraId="558C52AB">
      <w:pPr>
        <w:pStyle w:val="2"/>
        <w:rPr>
          <w:rFonts w:hint="eastAsia" w:ascii="仿宋" w:hAnsi="仿宋" w:eastAsia="仿宋" w:cs="仿宋"/>
          <w:b/>
          <w:bCs/>
          <w:kern w:val="0"/>
          <w:sz w:val="24"/>
        </w:rPr>
      </w:pPr>
    </w:p>
    <w:p w14:paraId="1BA99115">
      <w:pPr>
        <w:rPr>
          <w:rFonts w:hint="eastAsia"/>
        </w:rPr>
      </w:pPr>
    </w:p>
    <w:p w14:paraId="5139A5EB">
      <w:pPr>
        <w:adjustRightInd w:val="0"/>
        <w:snapToGrid w:val="0"/>
        <w:rPr>
          <w:rFonts w:hint="eastAsia" w:ascii="仿宋" w:hAnsi="仿宋" w:eastAsia="仿宋" w:cs="仿宋"/>
          <w:b/>
          <w:bCs/>
          <w:kern w:val="0"/>
          <w:sz w:val="24"/>
        </w:rPr>
      </w:pPr>
      <w:r>
        <w:rPr>
          <w:rFonts w:hint="eastAsia" w:ascii="仿宋" w:hAnsi="仿宋" w:eastAsia="仿宋" w:cs="仿宋"/>
          <w:b/>
          <w:bCs/>
          <w:kern w:val="0"/>
          <w:sz w:val="24"/>
        </w:rPr>
        <w:t>附件1：</w:t>
      </w:r>
    </w:p>
    <w:p w14:paraId="6B68D3EC">
      <w:pPr>
        <w:adjustRightInd w:val="0"/>
        <w:snapToGrid w:val="0"/>
        <w:spacing w:line="440" w:lineRule="exact"/>
        <w:ind w:right="-506" w:rightChars="-241"/>
        <w:jc w:val="left"/>
        <w:rPr>
          <w:rFonts w:hint="eastAsia" w:ascii="仿宋" w:hAnsi="仿宋" w:eastAsia="仿宋" w:cs="仿宋"/>
          <w:b/>
          <w:sz w:val="24"/>
        </w:rPr>
      </w:pPr>
    </w:p>
    <w:p w14:paraId="1E375C1D">
      <w:pPr>
        <w:adjustRightInd w:val="0"/>
        <w:snapToGrid w:val="0"/>
        <w:jc w:val="center"/>
        <w:rPr>
          <w:rFonts w:hint="eastAsia" w:ascii="仿宋" w:hAnsi="仿宋" w:eastAsia="仿宋" w:cs="仿宋"/>
          <w:b/>
          <w:sz w:val="24"/>
        </w:rPr>
      </w:pPr>
      <w:r>
        <w:rPr>
          <w:rFonts w:hint="eastAsia" w:ascii="仿宋" w:hAnsi="仿宋" w:eastAsia="仿宋" w:cs="仿宋"/>
          <w:b/>
          <w:sz w:val="24"/>
        </w:rPr>
        <w:t>新疆农科院采购廉洁合同</w:t>
      </w:r>
    </w:p>
    <w:p w14:paraId="67C9C68A">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项目名称：</w:t>
      </w:r>
    </w:p>
    <w:p w14:paraId="78157BCD">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项目金额：</w:t>
      </w:r>
    </w:p>
    <w:p w14:paraId="722A49F2">
      <w:pPr>
        <w:pStyle w:val="18"/>
        <w:spacing w:line="400" w:lineRule="exact"/>
        <w:ind w:firstLine="600"/>
        <w:rPr>
          <w:rFonts w:hint="eastAsia" w:ascii="仿宋" w:hAnsi="仿宋" w:eastAsia="仿宋" w:cs="仿宋"/>
          <w:sz w:val="24"/>
          <w:szCs w:val="24"/>
        </w:rPr>
      </w:pPr>
    </w:p>
    <w:p w14:paraId="48999886">
      <w:pPr>
        <w:pStyle w:val="18"/>
        <w:spacing w:line="400" w:lineRule="exact"/>
        <w:ind w:firstLine="600"/>
        <w:rPr>
          <w:rFonts w:hint="eastAsia" w:ascii="仿宋" w:hAnsi="仿宋" w:eastAsia="仿宋" w:cs="仿宋"/>
          <w:sz w:val="24"/>
          <w:szCs w:val="24"/>
        </w:rPr>
      </w:pPr>
      <w:r>
        <w:rPr>
          <w:rFonts w:hint="eastAsia" w:ascii="仿宋" w:hAnsi="仿宋" w:eastAsia="仿宋" w:cs="仿宋"/>
          <w:sz w:val="24"/>
          <w:szCs w:val="24"/>
        </w:rPr>
        <w:t>为了加强廉政建设，进一步物资采购，技术、服务和基建工程等工作的管理，预防违法违纪行为等问题的发生，维护各方主体的合法权益，督促从业人员敬业守法，保证农科院各项活动健康有序开展，经甲、乙双方协商，同意签订本合同，并共同遵守：</w:t>
      </w:r>
    </w:p>
    <w:p w14:paraId="3F80BDF5">
      <w:pPr>
        <w:pStyle w:val="18"/>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第一条 农科院和供应商双方的业务活动应坚持公开、公正、诚信的原则，自觉遵守国家的法律法规和行业的规章制度，依法采购和经销，保证服务质优价廉、安全有效。</w:t>
      </w:r>
    </w:p>
    <w:p w14:paraId="1AA180F1">
      <w:pPr>
        <w:pStyle w:val="18"/>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第二条 严格执行国家政策，不得弄虚作假、虚高定价、徇私舞弊，不得损害国家和集体利益，不得违反物资采购、工程建设、服务购销等相关管理规章制度。</w:t>
      </w:r>
    </w:p>
    <w:p w14:paraId="04559BF7">
      <w:pPr>
        <w:pStyle w:val="18"/>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第三条 各方主体从业人员要做到各负其责、敬业守法、秉公办事，互相配合支持，不推诿扯皮，不设卡刁难，杜绝暗箱操作，禁止不正当竞争。</w:t>
      </w:r>
    </w:p>
    <w:p w14:paraId="0C9D050A">
      <w:pPr>
        <w:pStyle w:val="18"/>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第四条 坚决制止任何形式的商业贿赂和其他腐败行为。甲方严禁接受乙方以任何名义、形式给予的回扣，不得将接受捐赠资助与采购挂钩。甲方工作人员不得利用任何途径和方式，私自为乙方提供物资用量、底价等信息，或为乙方投标提供便利。乙方不得以任何不正当方式进行经营活动，不得到农科院科室私下向农科院职工进行任何形式的促销活动，不得以各种名义给农科院职工促销费、礼金、回扣、提成、贵重礼品或其它不正当利益。乙方不得以回扣、宴请、提供旅游、超标准支付食宿费用等方式影响甲方工作人员采购或使用物资的选择权。</w:t>
      </w:r>
    </w:p>
    <w:p w14:paraId="59F0CE4C">
      <w:pPr>
        <w:pStyle w:val="18"/>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第五条 乙方指定作为销售代表洽谈业务。销售代表必须在工作时间到甲方指定地点联系商谈，不得到各科室推销产品，不得借故到甲方相关领导、部门负责人及相关工作人员家中访谈并提供任何好处费。</w:t>
      </w:r>
    </w:p>
    <w:p w14:paraId="62C3EACB">
      <w:pPr>
        <w:pStyle w:val="18"/>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第六条 认真履行合同，诚信服务，严把产品质量关，杜绝假冒伪劣产品进入农科院，做好产品的售前、售中、售后服务工作。由产品质量问题造成的事故一切责任由乙方承担，乙方不得违反有关规定合同外采购、违价采购或从非规定渠道采购。</w:t>
      </w:r>
    </w:p>
    <w:p w14:paraId="7D5BBBB5">
      <w:pPr>
        <w:pStyle w:val="18"/>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第七条 各主体从业人员如发现双方工作人员有违法违纪等不廉洁行为应及时向监督部门报告。</w:t>
      </w:r>
    </w:p>
    <w:p w14:paraId="5EE4B769">
      <w:pPr>
        <w:pStyle w:val="18"/>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第八条 本合同作为农科院采购合同的重要组成部分，与采购合同一并执行，具有同等的法律效力，本合约自双方签订后生效，双方应共同遵守和履行合约规定，对违反上述规定者，将依据有关规定给予严肃处理，终止合同或暂停其产品在农科院内的销售和使用，触犯法律的，移交司法机关处理。</w:t>
      </w:r>
    </w:p>
    <w:p w14:paraId="6BFD344D">
      <w:pPr>
        <w:pStyle w:val="18"/>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第九条 本合同与采购合同份数一致，甲方监督部门留存一份。</w:t>
      </w:r>
    </w:p>
    <w:p w14:paraId="60E732FF">
      <w:pPr>
        <w:pStyle w:val="18"/>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第十条 本合同共计十条。</w:t>
      </w:r>
    </w:p>
    <w:p w14:paraId="7A1C59BD">
      <w:pPr>
        <w:adjustRightInd w:val="0"/>
        <w:snapToGrid w:val="0"/>
        <w:spacing w:line="700" w:lineRule="exact"/>
        <w:jc w:val="left"/>
        <w:rPr>
          <w:rFonts w:hint="eastAsia" w:ascii="仿宋" w:hAnsi="仿宋" w:eastAsia="仿宋" w:cs="仿宋"/>
          <w:kern w:val="0"/>
          <w:sz w:val="24"/>
        </w:rPr>
      </w:pPr>
      <w:r>
        <w:rPr>
          <w:rFonts w:hint="eastAsia" w:ascii="仿宋" w:hAnsi="仿宋" w:eastAsia="仿宋" w:cs="仿宋"/>
          <w:kern w:val="0"/>
          <w:sz w:val="24"/>
        </w:rPr>
        <w:t>甲方：                                            乙方（盖  章）：</w:t>
      </w:r>
    </w:p>
    <w:p w14:paraId="71F2268B">
      <w:pPr>
        <w:adjustRightInd w:val="0"/>
        <w:snapToGrid w:val="0"/>
        <w:spacing w:line="700" w:lineRule="exact"/>
        <w:rPr>
          <w:rFonts w:hint="eastAsia" w:ascii="仿宋" w:hAnsi="仿宋" w:eastAsia="仿宋" w:cs="仿宋"/>
          <w:kern w:val="0"/>
          <w:sz w:val="24"/>
        </w:rPr>
      </w:pPr>
      <w:r>
        <w:rPr>
          <w:rFonts w:hint="eastAsia" w:ascii="仿宋" w:hAnsi="仿宋" w:eastAsia="仿宋" w:cs="仿宋"/>
          <w:kern w:val="0"/>
          <w:sz w:val="24"/>
        </w:rPr>
        <w:t>申请部门负责人：                                  法定代表人（负责人）：</w:t>
      </w:r>
    </w:p>
    <w:p w14:paraId="3E925677">
      <w:pPr>
        <w:adjustRightInd w:val="0"/>
        <w:snapToGrid w:val="0"/>
        <w:spacing w:line="700" w:lineRule="exact"/>
        <w:rPr>
          <w:rFonts w:hint="eastAsia" w:ascii="仿宋" w:hAnsi="仿宋" w:eastAsia="仿宋" w:cs="仿宋"/>
          <w:kern w:val="0"/>
          <w:sz w:val="24"/>
        </w:rPr>
      </w:pPr>
      <w:r>
        <w:rPr>
          <w:rFonts w:hint="eastAsia" w:ascii="仿宋" w:hAnsi="仿宋" w:eastAsia="仿宋" w:cs="仿宋"/>
          <w:kern w:val="0"/>
          <w:sz w:val="24"/>
        </w:rPr>
        <w:t>采购部门负责人：                                  经办人签名：</w:t>
      </w:r>
    </w:p>
    <w:p w14:paraId="7793824A">
      <w:pPr>
        <w:adjustRightInd w:val="0"/>
        <w:snapToGrid w:val="0"/>
        <w:spacing w:line="700" w:lineRule="exact"/>
        <w:rPr>
          <w:rFonts w:hint="eastAsia" w:ascii="仿宋" w:hAnsi="仿宋" w:eastAsia="仿宋" w:cs="仿宋"/>
          <w:kern w:val="0"/>
          <w:sz w:val="24"/>
        </w:rPr>
      </w:pPr>
      <w:r>
        <w:rPr>
          <w:rFonts w:hint="eastAsia" w:ascii="仿宋" w:hAnsi="仿宋" w:eastAsia="仿宋" w:cs="仿宋"/>
          <w:kern w:val="0"/>
          <w:sz w:val="24"/>
        </w:rPr>
        <w:t xml:space="preserve">监督部门签章：                  </w:t>
      </w:r>
    </w:p>
    <w:p w14:paraId="1B44665C">
      <w:pPr>
        <w:adjustRightInd w:val="0"/>
        <w:snapToGrid w:val="0"/>
        <w:spacing w:line="700" w:lineRule="exact"/>
        <w:ind w:firstLine="720" w:firstLineChars="300"/>
        <w:rPr>
          <w:rFonts w:hint="eastAsia" w:ascii="仿宋" w:hAnsi="仿宋" w:eastAsia="仿宋" w:cs="仿宋"/>
          <w:kern w:val="0"/>
          <w:sz w:val="24"/>
        </w:rPr>
      </w:pPr>
    </w:p>
    <w:p w14:paraId="04F67862">
      <w:pPr>
        <w:adjustRightInd w:val="0"/>
        <w:snapToGrid w:val="0"/>
        <w:spacing w:line="700" w:lineRule="exact"/>
        <w:ind w:firstLine="720" w:firstLineChars="300"/>
        <w:rPr>
          <w:rFonts w:hint="eastAsia" w:ascii="仿宋" w:hAnsi="仿宋" w:eastAsia="仿宋" w:cs="仿宋"/>
          <w:sz w:val="24"/>
        </w:rPr>
      </w:pPr>
      <w:r>
        <w:rPr>
          <w:rFonts w:hint="eastAsia" w:ascii="仿宋" w:hAnsi="仿宋" w:eastAsia="仿宋" w:cs="仿宋"/>
          <w:kern w:val="0"/>
          <w:sz w:val="24"/>
        </w:rPr>
        <w:t>年   月   日                                  年   月   日</w:t>
      </w:r>
    </w:p>
    <w:p w14:paraId="5293562C">
      <w:pPr>
        <w:adjustRightInd w:val="0"/>
        <w:snapToGrid w:val="0"/>
        <w:spacing w:line="440" w:lineRule="exact"/>
        <w:rPr>
          <w:rFonts w:hint="eastAsia" w:ascii="仿宋" w:hAnsi="仿宋" w:eastAsia="仿宋" w:cs="仿宋"/>
          <w:b/>
          <w:bCs/>
          <w:kern w:val="0"/>
          <w:sz w:val="24"/>
        </w:rPr>
      </w:pPr>
    </w:p>
    <w:p w14:paraId="27D5FDEE">
      <w:pPr>
        <w:adjustRightInd w:val="0"/>
        <w:snapToGrid w:val="0"/>
        <w:spacing w:line="440" w:lineRule="exact"/>
        <w:rPr>
          <w:rFonts w:hint="eastAsia" w:ascii="仿宋" w:hAnsi="仿宋" w:eastAsia="仿宋" w:cs="仿宋"/>
          <w:b/>
          <w:bCs/>
          <w:kern w:val="0"/>
          <w:sz w:val="24"/>
        </w:rPr>
      </w:pPr>
    </w:p>
    <w:p w14:paraId="55BA7012">
      <w:pPr>
        <w:spacing w:line="14" w:lineRule="auto"/>
        <w:jc w:val="center"/>
        <w:rPr>
          <w:rFonts w:hint="eastAsia" w:ascii="仿宋" w:hAnsi="仿宋" w:eastAsia="仿宋" w:cs="仿宋"/>
          <w:bCs/>
        </w:rPr>
      </w:pPr>
    </w:p>
    <w:p w14:paraId="10512980">
      <w:pPr>
        <w:spacing w:line="14" w:lineRule="auto"/>
        <w:jc w:val="center"/>
        <w:rPr>
          <w:rFonts w:hint="eastAsia" w:ascii="仿宋" w:hAnsi="仿宋" w:eastAsia="仿宋" w:cs="仿宋"/>
          <w:bCs/>
        </w:rPr>
      </w:pPr>
    </w:p>
    <w:p w14:paraId="2BE76052">
      <w:pPr>
        <w:spacing w:line="14" w:lineRule="auto"/>
        <w:jc w:val="center"/>
        <w:rPr>
          <w:rFonts w:hint="eastAsia" w:ascii="仿宋" w:hAnsi="仿宋" w:eastAsia="仿宋" w:cs="仿宋"/>
        </w:rPr>
      </w:pPr>
    </w:p>
    <w:p w14:paraId="7D76C9DC">
      <w:pPr>
        <w:spacing w:line="360" w:lineRule="auto"/>
        <w:jc w:val="center"/>
        <w:rPr>
          <w:rFonts w:hint="eastAsia" w:ascii="仿宋" w:hAnsi="仿宋" w:eastAsia="仿宋" w:cs="仿宋"/>
          <w:b/>
          <w:bCs/>
          <w:color w:val="000000"/>
          <w:sz w:val="24"/>
        </w:rPr>
      </w:pPr>
    </w:p>
    <w:p w14:paraId="3FFEBFBF">
      <w:pPr>
        <w:adjustRightInd w:val="0"/>
        <w:snapToGrid w:val="0"/>
        <w:spacing w:line="440" w:lineRule="exact"/>
        <w:jc w:val="center"/>
        <w:rPr>
          <w:rFonts w:hint="eastAsia" w:ascii="仿宋" w:hAnsi="仿宋" w:eastAsia="仿宋" w:cs="仿宋"/>
          <w:sz w:val="28"/>
          <w:szCs w:val="28"/>
        </w:rPr>
      </w:pPr>
    </w:p>
    <w:p w14:paraId="21449264">
      <w:pPr>
        <w:spacing w:line="360" w:lineRule="auto"/>
        <w:rPr>
          <w:rFonts w:hint="eastAsia" w:ascii="仿宋" w:hAnsi="仿宋" w:eastAsia="仿宋" w:cs="仿宋"/>
          <w:b/>
          <w:bCs/>
          <w:sz w:val="32"/>
          <w:szCs w:val="32"/>
        </w:rPr>
      </w:pPr>
    </w:p>
    <w:p w14:paraId="3F764F87">
      <w:pPr>
        <w:spacing w:line="360" w:lineRule="auto"/>
        <w:rPr>
          <w:rFonts w:hint="eastAsia" w:ascii="仿宋" w:hAnsi="仿宋" w:eastAsia="仿宋" w:cs="仿宋"/>
          <w:b/>
          <w:bCs/>
          <w:sz w:val="32"/>
          <w:szCs w:val="32"/>
        </w:rPr>
      </w:pPr>
    </w:p>
    <w:p w14:paraId="1D177092">
      <w:pPr>
        <w:spacing w:line="360" w:lineRule="auto"/>
        <w:rPr>
          <w:rFonts w:hint="eastAsia" w:ascii="仿宋" w:hAnsi="仿宋" w:eastAsia="仿宋" w:cs="仿宋"/>
          <w:b/>
          <w:bCs/>
          <w:sz w:val="32"/>
          <w:szCs w:val="32"/>
        </w:rPr>
      </w:pPr>
    </w:p>
    <w:p w14:paraId="541529F7">
      <w:pPr>
        <w:spacing w:line="360" w:lineRule="auto"/>
        <w:rPr>
          <w:rFonts w:hint="eastAsia" w:ascii="仿宋" w:hAnsi="仿宋" w:eastAsia="仿宋" w:cs="仿宋"/>
          <w:b/>
          <w:bCs/>
          <w:sz w:val="32"/>
          <w:szCs w:val="32"/>
        </w:rPr>
      </w:pPr>
    </w:p>
    <w:p w14:paraId="6A7C62BB">
      <w:pPr>
        <w:pStyle w:val="2"/>
        <w:rPr>
          <w:rFonts w:hint="eastAsia" w:ascii="仿宋" w:hAnsi="仿宋" w:eastAsia="仿宋" w:cs="仿宋"/>
          <w:b/>
          <w:bCs/>
          <w:sz w:val="32"/>
          <w:szCs w:val="32"/>
        </w:rPr>
      </w:pPr>
    </w:p>
    <w:p w14:paraId="72964541">
      <w:pPr>
        <w:rPr>
          <w:rFonts w:hint="eastAsia" w:ascii="仿宋" w:hAnsi="仿宋" w:eastAsia="仿宋" w:cs="仿宋"/>
          <w:b/>
          <w:bCs/>
          <w:sz w:val="32"/>
          <w:szCs w:val="32"/>
        </w:rPr>
      </w:pPr>
    </w:p>
    <w:p w14:paraId="4683FD32">
      <w:pPr>
        <w:pStyle w:val="2"/>
        <w:rPr>
          <w:rFonts w:hint="eastAsia" w:ascii="仿宋" w:hAnsi="仿宋" w:eastAsia="仿宋" w:cs="仿宋"/>
          <w:b/>
          <w:bCs/>
          <w:sz w:val="32"/>
          <w:szCs w:val="32"/>
        </w:rPr>
      </w:pPr>
    </w:p>
    <w:p w14:paraId="4B61018F">
      <w:pPr>
        <w:rPr>
          <w:rFonts w:hint="eastAsia" w:ascii="仿宋" w:hAnsi="仿宋" w:eastAsia="仿宋" w:cs="仿宋"/>
          <w:b/>
          <w:bCs/>
          <w:sz w:val="32"/>
          <w:szCs w:val="32"/>
        </w:rPr>
      </w:pPr>
    </w:p>
    <w:p w14:paraId="0DAC5D3D">
      <w:pPr>
        <w:pStyle w:val="2"/>
        <w:rPr>
          <w:rFonts w:hint="eastAsia" w:ascii="仿宋" w:hAnsi="仿宋" w:eastAsia="仿宋" w:cs="仿宋"/>
          <w:b/>
          <w:bCs/>
          <w:sz w:val="32"/>
          <w:szCs w:val="32"/>
        </w:rPr>
      </w:pPr>
    </w:p>
    <w:p w14:paraId="147ACAA0">
      <w:pPr>
        <w:rPr>
          <w:rFonts w:hint="eastAsia"/>
        </w:rPr>
      </w:pPr>
    </w:p>
    <w:p w14:paraId="075C9E2F">
      <w:pPr>
        <w:rPr>
          <w:rFonts w:hint="eastAsia" w:ascii="仿宋" w:hAnsi="仿宋" w:eastAsia="仿宋" w:cs="仿宋"/>
          <w:b/>
          <w:bCs/>
          <w:sz w:val="32"/>
          <w:szCs w:val="32"/>
        </w:rPr>
      </w:pPr>
    </w:p>
    <w:bookmarkEnd w:id="41"/>
    <w:p w14:paraId="33F97ACF">
      <w:pPr>
        <w:numPr>
          <w:ilvl w:val="0"/>
          <w:numId w:val="5"/>
        </w:numPr>
        <w:spacing w:line="360" w:lineRule="auto"/>
        <w:jc w:val="center"/>
        <w:rPr>
          <w:rFonts w:hint="eastAsia" w:ascii="仿宋" w:hAnsi="仿宋" w:eastAsia="仿宋" w:cs="仿宋"/>
          <w:b/>
          <w:bCs/>
          <w:sz w:val="32"/>
          <w:szCs w:val="32"/>
        </w:rPr>
      </w:pPr>
      <w:bookmarkStart w:id="46" w:name="_Toc281896110"/>
      <w:r>
        <w:rPr>
          <w:rFonts w:hint="eastAsia" w:ascii="仿宋" w:hAnsi="仿宋" w:eastAsia="仿宋" w:cs="仿宋"/>
          <w:b/>
          <w:bCs/>
          <w:sz w:val="32"/>
          <w:szCs w:val="32"/>
        </w:rPr>
        <w:t xml:space="preserve"> </w:t>
      </w:r>
      <w:bookmarkEnd w:id="42"/>
      <w:bookmarkEnd w:id="46"/>
      <w:bookmarkStart w:id="47" w:name="_Toc19476"/>
      <w:bookmarkStart w:id="48" w:name="_Toc12388"/>
      <w:r>
        <w:rPr>
          <w:rFonts w:hint="eastAsia" w:ascii="仿宋" w:hAnsi="仿宋" w:eastAsia="仿宋" w:cs="仿宋"/>
          <w:b/>
          <w:bCs/>
          <w:sz w:val="32"/>
          <w:szCs w:val="32"/>
          <w:lang w:val="en-US" w:eastAsia="zh-CN"/>
        </w:rPr>
        <w:t>采购需求</w:t>
      </w:r>
    </w:p>
    <w:p w14:paraId="7F183D26">
      <w:pPr>
        <w:pStyle w:val="19"/>
        <w:spacing w:before="0" w:line="360" w:lineRule="auto"/>
        <w:ind w:firstLine="480" w:firstLineChars="200"/>
        <w:jc w:val="left"/>
        <w:rPr>
          <w:rStyle w:val="15"/>
          <w:rFonts w:hint="eastAsia" w:ascii="仿宋" w:hAnsi="仿宋" w:eastAsia="仿宋" w:cs="仿宋"/>
          <w:b w:val="0"/>
          <w:bCs w:val="0"/>
        </w:rPr>
      </w:pPr>
    </w:p>
    <w:p w14:paraId="1A5A1491">
      <w:pPr>
        <w:pStyle w:val="19"/>
        <w:spacing w:before="0" w:line="360" w:lineRule="auto"/>
        <w:ind w:firstLine="480" w:firstLineChars="200"/>
        <w:jc w:val="left"/>
        <w:rPr>
          <w:rStyle w:val="15"/>
          <w:rFonts w:hint="eastAsia" w:ascii="仿宋" w:hAnsi="仿宋" w:eastAsia="仿宋" w:cs="仿宋"/>
          <w:b w:val="0"/>
          <w:bCs w:val="0"/>
        </w:rPr>
      </w:pPr>
      <w:r>
        <w:rPr>
          <w:rStyle w:val="15"/>
          <w:rFonts w:hint="eastAsia" w:ascii="仿宋" w:hAnsi="仿宋" w:eastAsia="仿宋" w:cs="仿宋"/>
          <w:b w:val="0"/>
          <w:bCs w:val="0"/>
        </w:rPr>
        <w:t>一、预算金额：</w:t>
      </w:r>
      <w:r>
        <w:rPr>
          <w:rFonts w:hint="eastAsia" w:ascii="仿宋" w:hAnsi="仿宋" w:eastAsia="仿宋" w:cs="仿宋"/>
          <w:lang w:val="en-US" w:eastAsia="zh-CN"/>
        </w:rPr>
        <w:t>2700000</w:t>
      </w:r>
      <w:r>
        <w:rPr>
          <w:rStyle w:val="15"/>
          <w:rFonts w:hint="eastAsia" w:ascii="仿宋" w:hAnsi="仿宋" w:eastAsia="仿宋" w:cs="仿宋"/>
          <w:b w:val="0"/>
          <w:bCs w:val="0"/>
        </w:rPr>
        <w:t>元。</w:t>
      </w:r>
    </w:p>
    <w:p w14:paraId="7CF0BCAD">
      <w:pPr>
        <w:pStyle w:val="19"/>
        <w:spacing w:before="0" w:line="360" w:lineRule="auto"/>
        <w:ind w:firstLine="480" w:firstLineChars="200"/>
        <w:jc w:val="left"/>
        <w:rPr>
          <w:rStyle w:val="15"/>
          <w:rFonts w:hint="eastAsia" w:ascii="仿宋" w:hAnsi="仿宋" w:eastAsia="仿宋" w:cs="仿宋"/>
          <w:b w:val="0"/>
          <w:bCs w:val="0"/>
        </w:rPr>
      </w:pPr>
      <w:r>
        <w:rPr>
          <w:rFonts w:hint="eastAsia" w:ascii="仿宋" w:hAnsi="仿宋" w:eastAsia="仿宋" w:cs="仿宋"/>
        </w:rPr>
        <w:t>二、根据本所2026年项目的工作需要，采购车辆租赁服务,使用时间为</w:t>
      </w:r>
      <w:r>
        <w:rPr>
          <w:rFonts w:hint="eastAsia" w:ascii="仿宋" w:hAnsi="仿宋" w:eastAsia="仿宋" w:cs="仿宋"/>
          <w:color w:val="auto"/>
        </w:rPr>
        <w:t>合同签订后1年。</w:t>
      </w:r>
      <w:r>
        <w:rPr>
          <w:rFonts w:hint="eastAsia" w:ascii="仿宋" w:hAnsi="仿宋" w:eastAsia="仿宋" w:cs="仿宋"/>
        </w:rPr>
        <w:t>该服务需覆盖全疆，重点必须满足南疆各地州项目开展工作</w:t>
      </w:r>
      <w:r>
        <w:rPr>
          <w:rStyle w:val="15"/>
          <w:rFonts w:hint="eastAsia" w:ascii="仿宋" w:hAnsi="仿宋" w:eastAsia="仿宋" w:cs="仿宋"/>
          <w:b w:val="0"/>
          <w:bCs w:val="0"/>
        </w:rPr>
        <w:t>，异地用车（疆内）要有和乌鲁木齐市区一样的服务。</w:t>
      </w:r>
    </w:p>
    <w:p w14:paraId="10A24CF6">
      <w:pPr>
        <w:pStyle w:val="19"/>
        <w:spacing w:before="0" w:line="360" w:lineRule="auto"/>
        <w:ind w:firstLine="480" w:firstLineChars="200"/>
        <w:jc w:val="left"/>
        <w:rPr>
          <w:rFonts w:hint="eastAsia" w:ascii="仿宋" w:hAnsi="仿宋" w:eastAsia="仿宋" w:cs="仿宋"/>
        </w:rPr>
      </w:pPr>
    </w:p>
    <w:p w14:paraId="46B201D7">
      <w:pPr>
        <w:pStyle w:val="19"/>
        <w:spacing w:before="0" w:line="360" w:lineRule="auto"/>
        <w:ind w:firstLine="480" w:firstLineChars="200"/>
        <w:jc w:val="left"/>
        <w:rPr>
          <w:rFonts w:hint="eastAsia" w:ascii="仿宋" w:hAnsi="仿宋" w:eastAsia="仿宋" w:cs="仿宋"/>
        </w:rPr>
      </w:pPr>
      <w:r>
        <w:rPr>
          <w:rFonts w:hint="eastAsia" w:ascii="仿宋" w:hAnsi="仿宋" w:eastAsia="仿宋" w:cs="仿宋"/>
        </w:rPr>
        <w:t>三、经调研，本所所需车辆情况如下：</w:t>
      </w:r>
    </w:p>
    <w:tbl>
      <w:tblPr>
        <w:tblStyle w:val="13"/>
        <w:tblW w:w="12652" w:type="dxa"/>
        <w:tblInd w:w="93" w:type="dxa"/>
        <w:tblLayout w:type="fixed"/>
        <w:tblCellMar>
          <w:top w:w="0" w:type="dxa"/>
          <w:left w:w="108" w:type="dxa"/>
          <w:bottom w:w="0" w:type="dxa"/>
          <w:right w:w="108" w:type="dxa"/>
        </w:tblCellMar>
      </w:tblPr>
      <w:tblGrid>
        <w:gridCol w:w="889"/>
        <w:gridCol w:w="1211"/>
        <w:gridCol w:w="2100"/>
        <w:gridCol w:w="2113"/>
        <w:gridCol w:w="2113"/>
        <w:gridCol w:w="2113"/>
        <w:gridCol w:w="2113"/>
      </w:tblGrid>
      <w:tr w14:paraId="761E3247">
        <w:tblPrEx>
          <w:tblCellMar>
            <w:top w:w="0" w:type="dxa"/>
            <w:left w:w="108" w:type="dxa"/>
            <w:bottom w:w="0" w:type="dxa"/>
            <w:right w:w="108" w:type="dxa"/>
          </w:tblCellMar>
        </w:tblPrEx>
        <w:trPr>
          <w:gridAfter w:val="2"/>
          <w:wAfter w:w="4226" w:type="dxa"/>
          <w:trHeight w:val="888" w:hRule="atLeast"/>
        </w:trPr>
        <w:tc>
          <w:tcPr>
            <w:tcW w:w="889" w:type="dxa"/>
            <w:tcBorders>
              <w:top w:val="single" w:color="000000" w:sz="4" w:space="0"/>
              <w:left w:val="single" w:color="000000" w:sz="4" w:space="0"/>
              <w:bottom w:val="single" w:color="000000" w:sz="4" w:space="0"/>
              <w:right w:val="single" w:color="000000" w:sz="4" w:space="0"/>
            </w:tcBorders>
            <w:noWrap/>
            <w:vAlign w:val="center"/>
          </w:tcPr>
          <w:p w14:paraId="7157B771">
            <w:pPr>
              <w:widowControl/>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序号</w:t>
            </w: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3A7D3DBF">
            <w:pPr>
              <w:widowControl/>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车型</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69B6E4CE">
            <w:pPr>
              <w:widowControl/>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品牌</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000D366F">
            <w:pPr>
              <w:snapToGrid w:val="0"/>
              <w:spacing w:line="360" w:lineRule="auto"/>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预算限价单价</w:t>
            </w:r>
          </w:p>
          <w:p w14:paraId="5E6287D0">
            <w:pPr>
              <w:widowControl/>
              <w:jc w:val="center"/>
              <w:textAlignment w:val="center"/>
              <w:rPr>
                <w:rFonts w:hint="eastAsia" w:ascii="仿宋" w:hAnsi="仿宋" w:eastAsia="仿宋" w:cs="仿宋"/>
                <w:b/>
                <w:bCs/>
                <w:color w:val="auto"/>
                <w:sz w:val="24"/>
              </w:rPr>
            </w:pPr>
            <w:r>
              <w:rPr>
                <w:rFonts w:hint="eastAsia" w:ascii="仿宋" w:hAnsi="仿宋" w:eastAsia="仿宋" w:cs="仿宋"/>
                <w:b/>
                <w:bCs/>
                <w:sz w:val="24"/>
                <w:lang w:val="en-US" w:eastAsia="zh-CN"/>
              </w:rPr>
              <w:t>（元/日/辆）</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204FE367">
            <w:pPr>
              <w:widowControl/>
              <w:jc w:val="center"/>
              <w:textAlignment w:val="center"/>
              <w:rPr>
                <w:rFonts w:hint="eastAsia" w:ascii="仿宋" w:hAnsi="仿宋" w:eastAsia="仿宋" w:cs="仿宋"/>
                <w:b/>
                <w:bCs/>
                <w:color w:val="auto"/>
                <w:kern w:val="0"/>
                <w:sz w:val="24"/>
                <w:lang w:bidi="ar"/>
              </w:rPr>
            </w:pPr>
            <w:r>
              <w:rPr>
                <w:rFonts w:hint="eastAsia" w:ascii="仿宋" w:hAnsi="仿宋" w:eastAsia="仿宋" w:cs="仿宋"/>
                <w:b/>
                <w:bCs/>
                <w:color w:val="auto"/>
                <w:kern w:val="0"/>
                <w:sz w:val="24"/>
                <w:lang w:bidi="ar"/>
              </w:rPr>
              <w:t>备注</w:t>
            </w:r>
          </w:p>
        </w:tc>
      </w:tr>
      <w:tr w14:paraId="26956828">
        <w:tblPrEx>
          <w:tblCellMar>
            <w:top w:w="0" w:type="dxa"/>
            <w:left w:w="108" w:type="dxa"/>
            <w:bottom w:w="0" w:type="dxa"/>
            <w:right w:w="108" w:type="dxa"/>
          </w:tblCellMar>
        </w:tblPrEx>
        <w:trPr>
          <w:gridAfter w:val="2"/>
          <w:wAfter w:w="4226" w:type="dxa"/>
          <w:trHeight w:val="795" w:hRule="atLeast"/>
        </w:trPr>
        <w:tc>
          <w:tcPr>
            <w:tcW w:w="889" w:type="dxa"/>
            <w:tcBorders>
              <w:top w:val="single" w:color="000000" w:sz="4" w:space="0"/>
              <w:left w:val="single" w:color="000000" w:sz="4" w:space="0"/>
              <w:bottom w:val="single" w:color="000000" w:sz="4" w:space="0"/>
              <w:right w:val="single" w:color="000000" w:sz="4" w:space="0"/>
            </w:tcBorders>
            <w:noWrap/>
            <w:vAlign w:val="center"/>
          </w:tcPr>
          <w:p w14:paraId="27DA11F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1A14624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5座两驱SUV</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F4D826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本田CRV/丰田荣放等</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6DD7961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150~300</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35A329D4">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裸车</w:t>
            </w:r>
          </w:p>
        </w:tc>
      </w:tr>
      <w:tr w14:paraId="41E78A42">
        <w:tblPrEx>
          <w:tblCellMar>
            <w:top w:w="0" w:type="dxa"/>
            <w:left w:w="108" w:type="dxa"/>
            <w:bottom w:w="0" w:type="dxa"/>
            <w:right w:w="108" w:type="dxa"/>
          </w:tblCellMar>
        </w:tblPrEx>
        <w:trPr>
          <w:gridAfter w:val="2"/>
          <w:wAfter w:w="4226" w:type="dxa"/>
          <w:trHeight w:val="658" w:hRule="atLeast"/>
        </w:trPr>
        <w:tc>
          <w:tcPr>
            <w:tcW w:w="889" w:type="dxa"/>
            <w:tcBorders>
              <w:top w:val="single" w:color="000000" w:sz="4" w:space="0"/>
              <w:left w:val="single" w:color="000000" w:sz="4" w:space="0"/>
              <w:bottom w:val="single" w:color="000000" w:sz="4" w:space="0"/>
              <w:right w:val="single" w:color="000000" w:sz="4" w:space="0"/>
            </w:tcBorders>
            <w:noWrap/>
            <w:vAlign w:val="center"/>
          </w:tcPr>
          <w:p w14:paraId="3361A4D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19166D1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5座四驱SUV</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2C3FF1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哈佛大狗/坦克300等</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237242D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200~450</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26FAEDA7">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裸车</w:t>
            </w:r>
          </w:p>
        </w:tc>
      </w:tr>
      <w:tr w14:paraId="59403917">
        <w:tblPrEx>
          <w:tblCellMar>
            <w:top w:w="0" w:type="dxa"/>
            <w:left w:w="108" w:type="dxa"/>
            <w:bottom w:w="0" w:type="dxa"/>
            <w:right w:w="108" w:type="dxa"/>
          </w:tblCellMar>
        </w:tblPrEx>
        <w:trPr>
          <w:gridAfter w:val="2"/>
          <w:wAfter w:w="4226" w:type="dxa"/>
          <w:trHeight w:val="764" w:hRule="atLeast"/>
        </w:trPr>
        <w:tc>
          <w:tcPr>
            <w:tcW w:w="889" w:type="dxa"/>
            <w:tcBorders>
              <w:top w:val="single" w:color="000000" w:sz="4" w:space="0"/>
              <w:left w:val="single" w:color="000000" w:sz="4" w:space="0"/>
              <w:bottom w:val="single" w:color="auto" w:sz="4" w:space="0"/>
              <w:right w:val="single" w:color="000000" w:sz="4" w:space="0"/>
            </w:tcBorders>
            <w:noWrap/>
            <w:vAlign w:val="center"/>
          </w:tcPr>
          <w:p w14:paraId="099D68B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1211" w:type="dxa"/>
            <w:tcBorders>
              <w:top w:val="single" w:color="000000" w:sz="4" w:space="0"/>
              <w:left w:val="single" w:color="000000" w:sz="4" w:space="0"/>
              <w:bottom w:val="single" w:color="auto" w:sz="4" w:space="0"/>
              <w:right w:val="single" w:color="000000" w:sz="4" w:space="0"/>
            </w:tcBorders>
            <w:noWrap/>
            <w:vAlign w:val="center"/>
          </w:tcPr>
          <w:p w14:paraId="1FF21D7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7座商务</w:t>
            </w:r>
          </w:p>
        </w:tc>
        <w:tc>
          <w:tcPr>
            <w:tcW w:w="2100" w:type="dxa"/>
            <w:tcBorders>
              <w:top w:val="single" w:color="000000" w:sz="4" w:space="0"/>
              <w:left w:val="single" w:color="000000" w:sz="4" w:space="0"/>
              <w:bottom w:val="single" w:color="auto" w:sz="4" w:space="0"/>
              <w:right w:val="single" w:color="000000" w:sz="4" w:space="0"/>
            </w:tcBorders>
            <w:noWrap/>
            <w:vAlign w:val="center"/>
          </w:tcPr>
          <w:p w14:paraId="3EA4048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广汽传祺M8/别克GL8等</w:t>
            </w:r>
          </w:p>
        </w:tc>
        <w:tc>
          <w:tcPr>
            <w:tcW w:w="2113" w:type="dxa"/>
            <w:tcBorders>
              <w:top w:val="single" w:color="000000" w:sz="4" w:space="0"/>
              <w:left w:val="single" w:color="000000" w:sz="4" w:space="0"/>
              <w:bottom w:val="single" w:color="auto" w:sz="4" w:space="0"/>
              <w:right w:val="single" w:color="000000" w:sz="4" w:space="0"/>
            </w:tcBorders>
            <w:noWrap/>
            <w:vAlign w:val="center"/>
          </w:tcPr>
          <w:p w14:paraId="0402396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300~600</w:t>
            </w:r>
          </w:p>
        </w:tc>
        <w:tc>
          <w:tcPr>
            <w:tcW w:w="2113" w:type="dxa"/>
            <w:tcBorders>
              <w:top w:val="single" w:color="000000" w:sz="4" w:space="0"/>
              <w:left w:val="single" w:color="000000" w:sz="4" w:space="0"/>
              <w:bottom w:val="single" w:color="auto" w:sz="4" w:space="0"/>
              <w:right w:val="single" w:color="000000" w:sz="4" w:space="0"/>
            </w:tcBorders>
            <w:noWrap/>
            <w:vAlign w:val="center"/>
          </w:tcPr>
          <w:p w14:paraId="528EDE6E">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裸车</w:t>
            </w:r>
          </w:p>
        </w:tc>
      </w:tr>
      <w:tr w14:paraId="1CA73BC0">
        <w:tblPrEx>
          <w:tblCellMar>
            <w:top w:w="0" w:type="dxa"/>
            <w:left w:w="108" w:type="dxa"/>
            <w:bottom w:w="0" w:type="dxa"/>
            <w:right w:w="108" w:type="dxa"/>
          </w:tblCellMar>
        </w:tblPrEx>
        <w:trPr>
          <w:gridAfter w:val="2"/>
          <w:wAfter w:w="4226" w:type="dxa"/>
          <w:trHeight w:val="765" w:hRule="atLeast"/>
        </w:trPr>
        <w:tc>
          <w:tcPr>
            <w:tcW w:w="889" w:type="dxa"/>
            <w:tcBorders>
              <w:top w:val="single" w:color="auto" w:sz="4" w:space="0"/>
              <w:left w:val="single" w:color="auto" w:sz="4" w:space="0"/>
              <w:bottom w:val="single" w:color="auto" w:sz="4" w:space="0"/>
              <w:right w:val="single" w:color="auto" w:sz="4" w:space="0"/>
            </w:tcBorders>
            <w:noWrap/>
            <w:vAlign w:val="center"/>
          </w:tcPr>
          <w:p w14:paraId="39D3B16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1211" w:type="dxa"/>
            <w:tcBorders>
              <w:top w:val="single" w:color="auto" w:sz="4" w:space="0"/>
              <w:left w:val="single" w:color="auto" w:sz="4" w:space="0"/>
              <w:bottom w:val="single" w:color="auto" w:sz="4" w:space="0"/>
              <w:right w:val="single" w:color="auto" w:sz="4" w:space="0"/>
            </w:tcBorders>
            <w:noWrap/>
            <w:vAlign w:val="center"/>
          </w:tcPr>
          <w:p w14:paraId="6F93D23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19座中巴</w:t>
            </w:r>
          </w:p>
        </w:tc>
        <w:tc>
          <w:tcPr>
            <w:tcW w:w="2100" w:type="dxa"/>
            <w:tcBorders>
              <w:top w:val="single" w:color="auto" w:sz="4" w:space="0"/>
              <w:left w:val="single" w:color="auto" w:sz="4" w:space="0"/>
              <w:bottom w:val="single" w:color="auto" w:sz="4" w:space="0"/>
              <w:right w:val="single" w:color="auto" w:sz="4" w:space="0"/>
            </w:tcBorders>
            <w:noWrap/>
            <w:vAlign w:val="center"/>
          </w:tcPr>
          <w:p w14:paraId="17C09F9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丰田考斯特等</w:t>
            </w:r>
          </w:p>
        </w:tc>
        <w:tc>
          <w:tcPr>
            <w:tcW w:w="2113" w:type="dxa"/>
            <w:tcBorders>
              <w:top w:val="single" w:color="auto" w:sz="4" w:space="0"/>
              <w:left w:val="single" w:color="auto" w:sz="4" w:space="0"/>
              <w:bottom w:val="single" w:color="auto" w:sz="4" w:space="0"/>
              <w:right w:val="single" w:color="auto" w:sz="4" w:space="0"/>
            </w:tcBorders>
            <w:noWrap/>
            <w:vAlign w:val="center"/>
          </w:tcPr>
          <w:p w14:paraId="5AE9E0D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1000~2000</w:t>
            </w:r>
          </w:p>
        </w:tc>
        <w:tc>
          <w:tcPr>
            <w:tcW w:w="2113" w:type="dxa"/>
            <w:tcBorders>
              <w:top w:val="single" w:color="auto" w:sz="4" w:space="0"/>
              <w:left w:val="single" w:color="auto" w:sz="4" w:space="0"/>
              <w:bottom w:val="single" w:color="auto" w:sz="4" w:space="0"/>
              <w:right w:val="single" w:color="auto" w:sz="4" w:space="0"/>
            </w:tcBorders>
            <w:noWrap/>
            <w:vAlign w:val="center"/>
          </w:tcPr>
          <w:p w14:paraId="56F69617">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包车（含司机、油费）</w:t>
            </w:r>
          </w:p>
        </w:tc>
      </w:tr>
      <w:tr w14:paraId="78B4063F">
        <w:tblPrEx>
          <w:tblCellMar>
            <w:top w:w="0" w:type="dxa"/>
            <w:left w:w="108" w:type="dxa"/>
            <w:bottom w:w="0" w:type="dxa"/>
            <w:right w:w="108" w:type="dxa"/>
          </w:tblCellMar>
        </w:tblPrEx>
        <w:trPr>
          <w:gridAfter w:val="2"/>
          <w:wAfter w:w="4226" w:type="dxa"/>
          <w:trHeight w:val="675" w:hRule="atLeast"/>
        </w:trPr>
        <w:tc>
          <w:tcPr>
            <w:tcW w:w="889" w:type="dxa"/>
            <w:tcBorders>
              <w:top w:val="single" w:color="auto" w:sz="4" w:space="0"/>
              <w:left w:val="single" w:color="auto" w:sz="4" w:space="0"/>
              <w:bottom w:val="single" w:color="auto" w:sz="4" w:space="0"/>
              <w:right w:val="single" w:color="auto" w:sz="4" w:space="0"/>
            </w:tcBorders>
            <w:noWrap/>
            <w:vAlign w:val="center"/>
          </w:tcPr>
          <w:p w14:paraId="7CCAF658">
            <w:pPr>
              <w:widowControl/>
              <w:jc w:val="center"/>
              <w:textAlignment w:val="center"/>
              <w:rPr>
                <w:rFonts w:hint="eastAsia" w:ascii="仿宋" w:hAnsi="仿宋" w:eastAsia="仿宋" w:cs="仿宋"/>
                <w:kern w:val="0"/>
                <w:sz w:val="24"/>
                <w:shd w:val="clear" w:color="auto" w:fill="FFFFFF"/>
                <w:lang w:val="en-US" w:eastAsia="zh-CN"/>
              </w:rPr>
            </w:pPr>
            <w:r>
              <w:rPr>
                <w:rFonts w:hint="eastAsia" w:ascii="仿宋" w:hAnsi="仿宋" w:eastAsia="仿宋" w:cs="仿宋"/>
                <w:kern w:val="0"/>
                <w:sz w:val="24"/>
                <w:shd w:val="clear" w:color="auto" w:fill="FFFFFF"/>
                <w:lang w:val="en-US" w:eastAsia="zh-CN"/>
              </w:rPr>
              <w:t>5</w:t>
            </w:r>
          </w:p>
        </w:tc>
        <w:tc>
          <w:tcPr>
            <w:tcW w:w="1211" w:type="dxa"/>
            <w:tcBorders>
              <w:top w:val="single" w:color="auto" w:sz="4" w:space="0"/>
              <w:left w:val="single" w:color="auto" w:sz="4" w:space="0"/>
              <w:bottom w:val="single" w:color="auto" w:sz="4" w:space="0"/>
              <w:right w:val="single" w:color="auto" w:sz="4" w:space="0"/>
            </w:tcBorders>
            <w:noWrap/>
            <w:vAlign w:val="center"/>
          </w:tcPr>
          <w:p w14:paraId="58403DD0">
            <w:pPr>
              <w:widowControl/>
              <w:jc w:val="center"/>
              <w:textAlignment w:val="center"/>
              <w:rPr>
                <w:rFonts w:hint="eastAsia" w:ascii="仿宋" w:hAnsi="仿宋" w:eastAsia="仿宋" w:cs="仿宋"/>
                <w:kern w:val="0"/>
                <w:sz w:val="24"/>
                <w:shd w:val="clear" w:color="auto" w:fill="FFFFFF"/>
                <w:lang w:val="en-US" w:eastAsia="zh-CN"/>
              </w:rPr>
            </w:pPr>
            <w:r>
              <w:rPr>
                <w:rFonts w:hint="eastAsia" w:ascii="仿宋" w:hAnsi="仿宋" w:eastAsia="仿宋" w:cs="仿宋"/>
                <w:kern w:val="0"/>
                <w:sz w:val="24"/>
                <w:shd w:val="clear" w:color="auto" w:fill="FFFFFF"/>
                <w:lang w:val="en-US" w:eastAsia="zh-CN"/>
              </w:rPr>
              <w:t>35-55座大巴</w:t>
            </w:r>
          </w:p>
        </w:tc>
        <w:tc>
          <w:tcPr>
            <w:tcW w:w="2100" w:type="dxa"/>
            <w:tcBorders>
              <w:top w:val="single" w:color="auto" w:sz="4" w:space="0"/>
              <w:left w:val="single" w:color="auto" w:sz="4" w:space="0"/>
              <w:bottom w:val="single" w:color="auto" w:sz="4" w:space="0"/>
              <w:right w:val="single" w:color="auto" w:sz="4" w:space="0"/>
            </w:tcBorders>
            <w:noWrap/>
            <w:vAlign w:val="center"/>
          </w:tcPr>
          <w:p w14:paraId="02BF6BF3">
            <w:pPr>
              <w:widowControl/>
              <w:jc w:val="center"/>
              <w:textAlignment w:val="center"/>
              <w:rPr>
                <w:rFonts w:hint="eastAsia" w:ascii="仿宋" w:hAnsi="仿宋" w:eastAsia="仿宋" w:cs="仿宋"/>
                <w:kern w:val="0"/>
                <w:sz w:val="24"/>
                <w:shd w:val="clear" w:color="auto" w:fill="FFFFFF"/>
                <w:lang w:val="en-US" w:eastAsia="zh-CN"/>
              </w:rPr>
            </w:pPr>
            <w:r>
              <w:rPr>
                <w:rFonts w:hint="eastAsia" w:ascii="仿宋" w:hAnsi="仿宋" w:eastAsia="仿宋" w:cs="仿宋"/>
                <w:kern w:val="0"/>
                <w:sz w:val="24"/>
                <w:shd w:val="clear" w:color="auto" w:fill="FFFFFF"/>
                <w:lang w:val="en-US" w:eastAsia="zh-CN"/>
              </w:rPr>
              <w:t>宇通/海格等</w:t>
            </w:r>
          </w:p>
        </w:tc>
        <w:tc>
          <w:tcPr>
            <w:tcW w:w="2113" w:type="dxa"/>
            <w:tcBorders>
              <w:top w:val="single" w:color="auto" w:sz="4" w:space="0"/>
              <w:left w:val="single" w:color="auto" w:sz="4" w:space="0"/>
              <w:bottom w:val="single" w:color="auto" w:sz="4" w:space="0"/>
              <w:right w:val="single" w:color="auto" w:sz="4" w:space="0"/>
            </w:tcBorders>
            <w:noWrap/>
            <w:vAlign w:val="center"/>
          </w:tcPr>
          <w:p w14:paraId="409B4F38">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1800</w:t>
            </w:r>
            <w:r>
              <w:rPr>
                <w:rFonts w:hint="eastAsia" w:ascii="仿宋" w:hAnsi="仿宋" w:eastAsia="仿宋" w:cs="仿宋"/>
                <w:color w:val="000000"/>
                <w:kern w:val="0"/>
                <w:sz w:val="24"/>
                <w:lang w:bidi="ar"/>
              </w:rPr>
              <w:t>~</w:t>
            </w:r>
            <w:r>
              <w:rPr>
                <w:rFonts w:hint="eastAsia" w:ascii="仿宋" w:hAnsi="仿宋" w:eastAsia="仿宋" w:cs="仿宋"/>
                <w:color w:val="000000"/>
                <w:kern w:val="0"/>
                <w:sz w:val="24"/>
                <w:lang w:val="en-US" w:eastAsia="zh-CN" w:bidi="ar"/>
              </w:rPr>
              <w:t>3000</w:t>
            </w:r>
          </w:p>
        </w:tc>
        <w:tc>
          <w:tcPr>
            <w:tcW w:w="2113" w:type="dxa"/>
            <w:tcBorders>
              <w:top w:val="single" w:color="auto" w:sz="4" w:space="0"/>
              <w:left w:val="single" w:color="auto" w:sz="4" w:space="0"/>
              <w:bottom w:val="single" w:color="auto" w:sz="4" w:space="0"/>
              <w:right w:val="single" w:color="auto" w:sz="4" w:space="0"/>
            </w:tcBorders>
            <w:noWrap/>
            <w:vAlign w:val="center"/>
          </w:tcPr>
          <w:p w14:paraId="37ED9501">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bidi="ar"/>
              </w:rPr>
              <w:t>包车（含司机、油费）</w:t>
            </w:r>
          </w:p>
        </w:tc>
      </w:tr>
      <w:tr w14:paraId="655C4BB8">
        <w:tblPrEx>
          <w:tblCellMar>
            <w:top w:w="0" w:type="dxa"/>
            <w:left w:w="108" w:type="dxa"/>
            <w:bottom w:w="0" w:type="dxa"/>
            <w:right w:w="108" w:type="dxa"/>
          </w:tblCellMar>
        </w:tblPrEx>
        <w:trPr>
          <w:trHeight w:val="675" w:hRule="atLeast"/>
        </w:trPr>
        <w:tc>
          <w:tcPr>
            <w:tcW w:w="4200" w:type="dxa"/>
            <w:gridSpan w:val="3"/>
            <w:tcBorders>
              <w:top w:val="single" w:color="auto" w:sz="4" w:space="0"/>
              <w:left w:val="single" w:color="auto" w:sz="4" w:space="0"/>
              <w:bottom w:val="single" w:color="auto" w:sz="4" w:space="0"/>
              <w:right w:val="single" w:color="auto" w:sz="4" w:space="0"/>
            </w:tcBorders>
            <w:noWrap/>
            <w:vAlign w:val="center"/>
          </w:tcPr>
          <w:p w14:paraId="678CE433">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kern w:val="0"/>
                <w:sz w:val="24"/>
                <w:shd w:val="clear" w:color="auto" w:fill="FFFFFF"/>
              </w:rPr>
              <w:t>最高限价单价合计金额</w:t>
            </w:r>
          </w:p>
        </w:tc>
        <w:tc>
          <w:tcPr>
            <w:tcW w:w="2113" w:type="dxa"/>
            <w:tcBorders>
              <w:top w:val="single" w:color="auto" w:sz="4" w:space="0"/>
              <w:left w:val="single" w:color="auto" w:sz="4" w:space="0"/>
              <w:bottom w:val="single" w:color="auto" w:sz="4" w:space="0"/>
              <w:right w:val="single" w:color="auto" w:sz="4" w:space="0"/>
            </w:tcBorders>
            <w:noWrap/>
            <w:vAlign w:val="center"/>
          </w:tcPr>
          <w:p w14:paraId="79F33C97">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6350</w:t>
            </w:r>
          </w:p>
        </w:tc>
        <w:tc>
          <w:tcPr>
            <w:tcW w:w="2113" w:type="dxa"/>
            <w:tcBorders>
              <w:top w:val="single" w:color="auto" w:sz="4" w:space="0"/>
              <w:left w:val="single" w:color="auto" w:sz="4" w:space="0"/>
              <w:bottom w:val="single" w:color="auto" w:sz="4" w:space="0"/>
              <w:right w:val="single" w:color="auto" w:sz="4" w:space="0"/>
            </w:tcBorders>
            <w:noWrap/>
            <w:vAlign w:val="center"/>
          </w:tcPr>
          <w:p w14:paraId="64EEF13F">
            <w:pPr>
              <w:widowControl/>
              <w:jc w:val="center"/>
              <w:textAlignment w:val="center"/>
              <w:rPr>
                <w:rFonts w:hint="eastAsia" w:ascii="仿宋" w:hAnsi="仿宋" w:eastAsia="仿宋" w:cs="仿宋"/>
                <w:color w:val="000000"/>
                <w:kern w:val="0"/>
                <w:sz w:val="24"/>
                <w:lang w:bidi="ar"/>
              </w:rPr>
            </w:pPr>
          </w:p>
        </w:tc>
        <w:tc>
          <w:tcPr>
            <w:tcW w:w="2113" w:type="dxa"/>
            <w:tcBorders>
              <w:top w:val="nil"/>
              <w:left w:val="single" w:color="auto" w:sz="4" w:space="0"/>
              <w:bottom w:val="nil"/>
              <w:right w:val="nil"/>
            </w:tcBorders>
            <w:noWrap/>
            <w:vAlign w:val="center"/>
          </w:tcPr>
          <w:p w14:paraId="57323E30">
            <w:pPr>
              <w:widowControl/>
              <w:jc w:val="center"/>
              <w:textAlignment w:val="center"/>
              <w:rPr>
                <w:rFonts w:hint="eastAsia" w:ascii="仿宋" w:hAnsi="仿宋" w:eastAsia="仿宋" w:cs="仿宋"/>
                <w:color w:val="000000"/>
                <w:kern w:val="0"/>
                <w:sz w:val="24"/>
                <w:lang w:bidi="ar"/>
              </w:rPr>
            </w:pPr>
          </w:p>
        </w:tc>
        <w:tc>
          <w:tcPr>
            <w:tcW w:w="2113" w:type="dxa"/>
            <w:tcBorders>
              <w:top w:val="nil"/>
              <w:left w:val="nil"/>
              <w:bottom w:val="nil"/>
              <w:right w:val="nil"/>
            </w:tcBorders>
            <w:noWrap/>
            <w:vAlign w:val="center"/>
          </w:tcPr>
          <w:p w14:paraId="22FBE226">
            <w:pPr>
              <w:widowControl/>
              <w:jc w:val="center"/>
              <w:textAlignment w:val="center"/>
              <w:rPr>
                <w:rFonts w:hint="eastAsia" w:ascii="仿宋" w:hAnsi="仿宋" w:eastAsia="仿宋" w:cs="仿宋"/>
                <w:color w:val="000000"/>
                <w:kern w:val="0"/>
                <w:sz w:val="24"/>
                <w:szCs w:val="24"/>
                <w:lang w:val="en-US" w:eastAsia="zh-CN" w:bidi="ar"/>
              </w:rPr>
            </w:pPr>
          </w:p>
        </w:tc>
      </w:tr>
      <w:tr w14:paraId="78669FCA">
        <w:tblPrEx>
          <w:tblCellMar>
            <w:top w:w="0" w:type="dxa"/>
            <w:left w:w="108" w:type="dxa"/>
            <w:bottom w:w="0" w:type="dxa"/>
            <w:right w:w="108" w:type="dxa"/>
          </w:tblCellMar>
        </w:tblPrEx>
        <w:trPr>
          <w:gridAfter w:val="2"/>
          <w:wAfter w:w="4226" w:type="dxa"/>
          <w:trHeight w:val="675" w:hRule="atLeast"/>
        </w:trPr>
        <w:tc>
          <w:tcPr>
            <w:tcW w:w="4200" w:type="dxa"/>
            <w:gridSpan w:val="3"/>
            <w:tcBorders>
              <w:top w:val="single" w:color="auto" w:sz="4" w:space="0"/>
              <w:left w:val="single" w:color="auto" w:sz="4" w:space="0"/>
              <w:bottom w:val="single" w:color="auto" w:sz="4" w:space="0"/>
              <w:right w:val="single" w:color="auto" w:sz="4" w:space="0"/>
            </w:tcBorders>
            <w:noWrap/>
            <w:vAlign w:val="center"/>
          </w:tcPr>
          <w:p w14:paraId="48D66DB0">
            <w:pPr>
              <w:widowControl/>
              <w:jc w:val="center"/>
              <w:textAlignment w:val="center"/>
              <w:rPr>
                <w:rFonts w:hint="eastAsia" w:ascii="仿宋" w:hAnsi="仿宋" w:eastAsia="仿宋" w:cs="仿宋"/>
                <w:kern w:val="0"/>
                <w:sz w:val="24"/>
                <w:shd w:val="clear" w:color="auto" w:fill="FFFFFF"/>
              </w:rPr>
            </w:pPr>
          </w:p>
        </w:tc>
        <w:tc>
          <w:tcPr>
            <w:tcW w:w="2113" w:type="dxa"/>
            <w:tcBorders>
              <w:top w:val="single" w:color="auto" w:sz="4" w:space="0"/>
              <w:left w:val="single" w:color="auto" w:sz="4" w:space="0"/>
              <w:bottom w:val="single" w:color="auto" w:sz="4" w:space="0"/>
              <w:right w:val="single" w:color="auto" w:sz="4" w:space="0"/>
            </w:tcBorders>
            <w:noWrap/>
            <w:vAlign w:val="center"/>
          </w:tcPr>
          <w:p w14:paraId="7F88F2BC">
            <w:pPr>
              <w:widowControl/>
              <w:jc w:val="center"/>
              <w:textAlignment w:val="center"/>
              <w:rPr>
                <w:rFonts w:hint="eastAsia" w:ascii="仿宋" w:hAnsi="仿宋" w:eastAsia="仿宋" w:cs="仿宋"/>
                <w:color w:val="000000"/>
                <w:kern w:val="0"/>
                <w:sz w:val="24"/>
                <w:lang w:bidi="ar"/>
              </w:rPr>
            </w:pPr>
          </w:p>
        </w:tc>
        <w:tc>
          <w:tcPr>
            <w:tcW w:w="2113" w:type="dxa"/>
            <w:tcBorders>
              <w:top w:val="single" w:color="auto" w:sz="4" w:space="0"/>
              <w:left w:val="single" w:color="auto" w:sz="4" w:space="0"/>
              <w:bottom w:val="single" w:color="auto" w:sz="4" w:space="0"/>
              <w:right w:val="single" w:color="auto" w:sz="4" w:space="0"/>
            </w:tcBorders>
            <w:noWrap/>
            <w:vAlign w:val="center"/>
          </w:tcPr>
          <w:p w14:paraId="2EBE62D1">
            <w:pPr>
              <w:widowControl/>
              <w:jc w:val="center"/>
              <w:textAlignment w:val="center"/>
              <w:rPr>
                <w:rFonts w:hint="eastAsia" w:ascii="仿宋" w:hAnsi="仿宋" w:eastAsia="仿宋" w:cs="仿宋"/>
                <w:color w:val="000000"/>
                <w:kern w:val="0"/>
                <w:sz w:val="24"/>
                <w:lang w:bidi="ar"/>
              </w:rPr>
            </w:pPr>
          </w:p>
        </w:tc>
      </w:tr>
      <w:tr w14:paraId="1136490B">
        <w:tblPrEx>
          <w:tblCellMar>
            <w:top w:w="0" w:type="dxa"/>
            <w:left w:w="108" w:type="dxa"/>
            <w:bottom w:w="0" w:type="dxa"/>
            <w:right w:w="108" w:type="dxa"/>
          </w:tblCellMar>
        </w:tblPrEx>
        <w:trPr>
          <w:gridAfter w:val="2"/>
          <w:wAfter w:w="4226" w:type="dxa"/>
          <w:trHeight w:val="675" w:hRule="atLeast"/>
        </w:trPr>
        <w:tc>
          <w:tcPr>
            <w:tcW w:w="4200" w:type="dxa"/>
            <w:gridSpan w:val="3"/>
            <w:tcBorders>
              <w:top w:val="single" w:color="auto" w:sz="4" w:space="0"/>
              <w:left w:val="single" w:color="000000" w:sz="4" w:space="0"/>
              <w:bottom w:val="single" w:color="000000" w:sz="4" w:space="0"/>
              <w:right w:val="single" w:color="000000" w:sz="4" w:space="0"/>
            </w:tcBorders>
            <w:noWrap/>
            <w:vAlign w:val="center"/>
          </w:tcPr>
          <w:p w14:paraId="7BCC1710">
            <w:pPr>
              <w:widowControl/>
              <w:jc w:val="center"/>
              <w:textAlignment w:val="center"/>
              <w:rPr>
                <w:rFonts w:hint="eastAsia" w:ascii="仿宋" w:hAnsi="仿宋" w:eastAsia="仿宋" w:cs="仿宋"/>
                <w:kern w:val="0"/>
                <w:sz w:val="24"/>
                <w:shd w:val="clear" w:color="auto" w:fill="FFFFFF"/>
              </w:rPr>
            </w:pPr>
          </w:p>
        </w:tc>
        <w:tc>
          <w:tcPr>
            <w:tcW w:w="2113" w:type="dxa"/>
            <w:tcBorders>
              <w:top w:val="single" w:color="auto" w:sz="4" w:space="0"/>
              <w:left w:val="single" w:color="000000" w:sz="4" w:space="0"/>
              <w:bottom w:val="single" w:color="000000" w:sz="4" w:space="0"/>
              <w:right w:val="single" w:color="000000" w:sz="4" w:space="0"/>
            </w:tcBorders>
            <w:noWrap/>
            <w:vAlign w:val="center"/>
          </w:tcPr>
          <w:p w14:paraId="50C4CAB6">
            <w:pPr>
              <w:widowControl/>
              <w:jc w:val="center"/>
              <w:textAlignment w:val="center"/>
              <w:rPr>
                <w:rFonts w:hint="eastAsia" w:ascii="仿宋" w:hAnsi="仿宋" w:eastAsia="仿宋" w:cs="仿宋"/>
                <w:color w:val="000000"/>
                <w:kern w:val="0"/>
                <w:sz w:val="24"/>
                <w:lang w:bidi="ar"/>
              </w:rPr>
            </w:pPr>
          </w:p>
        </w:tc>
        <w:tc>
          <w:tcPr>
            <w:tcW w:w="2113" w:type="dxa"/>
            <w:tcBorders>
              <w:top w:val="single" w:color="auto" w:sz="4" w:space="0"/>
              <w:left w:val="single" w:color="000000" w:sz="4" w:space="0"/>
              <w:bottom w:val="single" w:color="000000" w:sz="4" w:space="0"/>
              <w:right w:val="single" w:color="000000" w:sz="4" w:space="0"/>
            </w:tcBorders>
            <w:noWrap/>
            <w:vAlign w:val="center"/>
          </w:tcPr>
          <w:p w14:paraId="516E404D">
            <w:pPr>
              <w:widowControl/>
              <w:jc w:val="center"/>
              <w:textAlignment w:val="center"/>
              <w:rPr>
                <w:rFonts w:hint="eastAsia" w:ascii="仿宋" w:hAnsi="仿宋" w:eastAsia="仿宋" w:cs="仿宋"/>
                <w:color w:val="000000"/>
                <w:kern w:val="0"/>
                <w:sz w:val="24"/>
                <w:lang w:bidi="ar"/>
              </w:rPr>
            </w:pPr>
          </w:p>
        </w:tc>
      </w:tr>
    </w:tbl>
    <w:p w14:paraId="5D9C818A">
      <w:pPr>
        <w:rPr>
          <w:rFonts w:hint="eastAsia" w:ascii="仿宋" w:hAnsi="仿宋" w:eastAsia="仿宋" w:cs="仿宋"/>
        </w:rPr>
      </w:pPr>
    </w:p>
    <w:p w14:paraId="3A28BBFC">
      <w:pPr>
        <w:spacing w:line="360" w:lineRule="auto"/>
        <w:ind w:left="720" w:hanging="720" w:hangingChars="300"/>
        <w:rPr>
          <w:rFonts w:hint="eastAsia" w:ascii="仿宋" w:hAnsi="仿宋" w:eastAsia="仿宋" w:cs="仿宋"/>
          <w:sz w:val="24"/>
          <w:szCs w:val="32"/>
        </w:rPr>
      </w:pPr>
      <w:r>
        <w:rPr>
          <w:rFonts w:hint="eastAsia" w:ascii="仿宋" w:hAnsi="仿宋" w:eastAsia="仿宋" w:cs="仿宋"/>
          <w:sz w:val="24"/>
          <w:szCs w:val="32"/>
        </w:rPr>
        <w:t>备注：最高限价单价</w:t>
      </w:r>
      <w:r>
        <w:rPr>
          <w:rFonts w:hint="eastAsia" w:ascii="仿宋" w:hAnsi="仿宋" w:eastAsia="仿宋" w:cs="仿宋"/>
          <w:sz w:val="24"/>
          <w:szCs w:val="32"/>
          <w:lang w:val="en-US" w:eastAsia="zh-CN"/>
        </w:rPr>
        <w:t>合计</w:t>
      </w:r>
      <w:r>
        <w:rPr>
          <w:rFonts w:hint="eastAsia" w:ascii="仿宋" w:hAnsi="仿宋" w:eastAsia="仿宋" w:cs="仿宋"/>
          <w:sz w:val="24"/>
          <w:szCs w:val="32"/>
          <w:lang w:eastAsia="zh-CN"/>
        </w:rPr>
        <w:t>6350</w:t>
      </w:r>
      <w:r>
        <w:rPr>
          <w:rFonts w:hint="eastAsia" w:ascii="仿宋" w:hAnsi="仿宋" w:eastAsia="仿宋" w:cs="仿宋"/>
          <w:color w:val="000000"/>
          <w:kern w:val="0"/>
          <w:sz w:val="22"/>
          <w:szCs w:val="22"/>
          <w:lang w:bidi="ar"/>
        </w:rPr>
        <w:t>（元/</w:t>
      </w:r>
      <w:r>
        <w:rPr>
          <w:rFonts w:hint="eastAsia" w:ascii="仿宋" w:hAnsi="仿宋" w:eastAsia="仿宋" w:cs="仿宋"/>
          <w:color w:val="000000"/>
          <w:kern w:val="0"/>
          <w:sz w:val="22"/>
          <w:szCs w:val="22"/>
          <w:lang w:val="en-US" w:eastAsia="zh-CN" w:bidi="ar"/>
        </w:rPr>
        <w:t>日</w:t>
      </w:r>
      <w:r>
        <w:rPr>
          <w:rFonts w:hint="eastAsia" w:ascii="仿宋" w:hAnsi="仿宋" w:eastAsia="仿宋" w:cs="仿宋"/>
          <w:color w:val="000000"/>
          <w:kern w:val="0"/>
          <w:sz w:val="22"/>
          <w:szCs w:val="22"/>
          <w:lang w:bidi="ar"/>
        </w:rPr>
        <w:t>/辆）</w:t>
      </w:r>
      <w:r>
        <w:rPr>
          <w:rFonts w:hint="eastAsia" w:ascii="仿宋" w:hAnsi="仿宋" w:eastAsia="仿宋" w:cs="仿宋"/>
          <w:sz w:val="24"/>
          <w:szCs w:val="32"/>
        </w:rPr>
        <w:t xml:space="preserve"> ，供应商只填报单价及单价合计金额，总价以实际发生为准，按实结算。</w:t>
      </w:r>
    </w:p>
    <w:p w14:paraId="6B2CBADD">
      <w:pPr>
        <w:spacing w:line="360" w:lineRule="auto"/>
        <w:ind w:firstLine="482" w:firstLineChars="200"/>
        <w:rPr>
          <w:rFonts w:hint="eastAsia" w:ascii="仿宋" w:hAnsi="仿宋" w:eastAsia="仿宋" w:cs="仿宋"/>
          <w:b/>
          <w:bCs/>
          <w:sz w:val="24"/>
          <w:szCs w:val="24"/>
        </w:rPr>
      </w:pPr>
    </w:p>
    <w:p w14:paraId="2A29956F">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本项目租车按类型报价，报价仅为租车裸车价格。依据具体项目情况，如有配备驾驶员需求，供应商必须响应。驾驶员标准300元/人/天；异地需驾驶员食宿的，驾驶员及食宿标准为500元/人/天，如有发生则与单车租赁费合并统一结算。在此期间产生的油费、过路费、过桥费等由车辆租赁承租方承担。因特殊情况突发用车多辆的，可用同座同性能车辆替代，不可耽误项目的开展。</w:t>
      </w:r>
    </w:p>
    <w:p w14:paraId="2403EB7E">
      <w:pPr>
        <w:spacing w:line="360" w:lineRule="auto"/>
        <w:rPr>
          <w:rFonts w:hint="eastAsia" w:ascii="仿宋" w:hAnsi="仿宋" w:eastAsia="仿宋" w:cs="仿宋"/>
        </w:rPr>
      </w:pPr>
    </w:p>
    <w:p w14:paraId="4939B512">
      <w:pPr>
        <w:pStyle w:val="4"/>
        <w:widowControl/>
        <w:kinsoku w:val="0"/>
        <w:autoSpaceDE w:val="0"/>
        <w:autoSpaceDN w:val="0"/>
        <w:adjustRightInd w:val="0"/>
        <w:snapToGrid w:val="0"/>
        <w:spacing w:line="360" w:lineRule="auto"/>
        <w:ind w:firstLine="480"/>
        <w:textAlignment w:val="baseline"/>
        <w:rPr>
          <w:rFonts w:hint="eastAsia" w:ascii="仿宋" w:hAnsi="仿宋" w:eastAsia="仿宋" w:cs="仿宋"/>
          <w:sz w:val="24"/>
          <w:szCs w:val="24"/>
        </w:rPr>
      </w:pPr>
      <w:r>
        <w:rPr>
          <w:rFonts w:hint="eastAsia" w:ascii="仿宋" w:hAnsi="仿宋" w:eastAsia="仿宋" w:cs="仿宋"/>
          <w:sz w:val="24"/>
          <w:szCs w:val="24"/>
        </w:rPr>
        <w:t>四、服务要求：</w:t>
      </w:r>
    </w:p>
    <w:p w14:paraId="11262503">
      <w:pPr>
        <w:pStyle w:val="4"/>
        <w:widowControl/>
        <w:kinsoku w:val="0"/>
        <w:autoSpaceDE w:val="0"/>
        <w:autoSpaceDN w:val="0"/>
        <w:adjustRightInd w:val="0"/>
        <w:snapToGrid w:val="0"/>
        <w:spacing w:line="360" w:lineRule="auto"/>
        <w:ind w:firstLine="480"/>
        <w:textAlignment w:val="baseline"/>
        <w:rPr>
          <w:rFonts w:hint="eastAsia" w:ascii="仿宋" w:hAnsi="仿宋" w:eastAsia="仿宋" w:cs="仿宋"/>
          <w:sz w:val="24"/>
          <w:szCs w:val="24"/>
        </w:rPr>
      </w:pPr>
      <w:r>
        <w:rPr>
          <w:rFonts w:hint="eastAsia" w:ascii="仿宋" w:hAnsi="仿宋" w:eastAsia="仿宋" w:cs="仿宋"/>
          <w:sz w:val="24"/>
          <w:szCs w:val="24"/>
        </w:rPr>
        <w:t>1.必须按合同的要求配车，提供手续齐全、证照相符、性能可靠、并按交通法律法规规定办理车辆保险手续的车辆（必须具有商业保险）。所有车型有效期内《中华人民共和国机动车行驶证》。</w:t>
      </w:r>
    </w:p>
    <w:p w14:paraId="50EC553F">
      <w:pPr>
        <w:widowControl/>
        <w:kinsoku w:val="0"/>
        <w:autoSpaceDE w:val="0"/>
        <w:autoSpaceDN w:val="0"/>
        <w:adjustRightInd w:val="0"/>
        <w:snapToGrid w:val="0"/>
        <w:spacing w:line="360" w:lineRule="auto"/>
        <w:ind w:firstLine="480" w:firstLineChars="200"/>
        <w:textAlignment w:val="baseline"/>
        <w:rPr>
          <w:rFonts w:hint="eastAsia" w:ascii="仿宋" w:hAnsi="仿宋" w:eastAsia="仿宋" w:cs="仿宋"/>
          <w:sz w:val="24"/>
        </w:rPr>
      </w:pPr>
      <w:r>
        <w:rPr>
          <w:rFonts w:hint="eastAsia" w:ascii="仿宋" w:hAnsi="仿宋" w:eastAsia="仿宋" w:cs="仿宋"/>
          <w:sz w:val="24"/>
        </w:rPr>
        <w:t>2.因地形需要，每辆车车辆配备驾驶员时，驾驶员需证照齐全、全身健康、驾驶技术过硬，具有 5 年以上驾龄，年龄 50 岁以下。</w:t>
      </w:r>
    </w:p>
    <w:p w14:paraId="072000F4">
      <w:pPr>
        <w:pStyle w:val="4"/>
        <w:widowControl/>
        <w:kinsoku w:val="0"/>
        <w:autoSpaceDE w:val="0"/>
        <w:autoSpaceDN w:val="0"/>
        <w:adjustRightInd w:val="0"/>
        <w:snapToGrid w:val="0"/>
        <w:spacing w:line="360" w:lineRule="auto"/>
        <w:ind w:firstLine="480"/>
        <w:textAlignment w:val="baseline"/>
        <w:rPr>
          <w:rFonts w:hint="eastAsia" w:ascii="仿宋" w:hAnsi="仿宋" w:eastAsia="仿宋" w:cs="仿宋"/>
          <w:sz w:val="24"/>
          <w:szCs w:val="24"/>
        </w:rPr>
      </w:pPr>
      <w:r>
        <w:rPr>
          <w:rFonts w:hint="eastAsia" w:ascii="仿宋" w:hAnsi="仿宋" w:eastAsia="仿宋" w:cs="仿宋"/>
          <w:sz w:val="24"/>
          <w:szCs w:val="24"/>
        </w:rPr>
        <w:t>3.车辆的保险为全险，三者险 200 万以上（包括 200 万），车上所有座位都要有座位险。</w:t>
      </w:r>
    </w:p>
    <w:p w14:paraId="113C719D">
      <w:pPr>
        <w:pStyle w:val="4"/>
        <w:widowControl/>
        <w:kinsoku w:val="0"/>
        <w:autoSpaceDE w:val="0"/>
        <w:autoSpaceDN w:val="0"/>
        <w:adjustRightInd w:val="0"/>
        <w:snapToGrid w:val="0"/>
        <w:spacing w:line="360" w:lineRule="auto"/>
        <w:ind w:firstLine="480"/>
        <w:textAlignment w:val="baseline"/>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color w:val="000000"/>
          <w:sz w:val="24"/>
          <w:szCs w:val="24"/>
        </w:rPr>
        <w:t>用车范围南疆、北疆、东疆全疆范围内</w:t>
      </w:r>
      <w:r>
        <w:rPr>
          <w:rFonts w:hint="eastAsia" w:ascii="仿宋" w:hAnsi="仿宋" w:eastAsia="仿宋" w:cs="仿宋"/>
          <w:sz w:val="24"/>
          <w:szCs w:val="24"/>
        </w:rPr>
        <w:t>，异地用车（疆内）要有和乌鲁木齐市区一样的服务。</w:t>
      </w:r>
    </w:p>
    <w:p w14:paraId="5B3DEFC8">
      <w:pPr>
        <w:pStyle w:val="4"/>
        <w:widowControl/>
        <w:kinsoku w:val="0"/>
        <w:autoSpaceDE w:val="0"/>
        <w:autoSpaceDN w:val="0"/>
        <w:adjustRightInd w:val="0"/>
        <w:snapToGrid w:val="0"/>
        <w:spacing w:line="360" w:lineRule="auto"/>
        <w:ind w:firstLine="480"/>
        <w:textAlignment w:val="baseline"/>
        <w:rPr>
          <w:rFonts w:hint="eastAsia" w:ascii="仿宋" w:hAnsi="仿宋" w:eastAsia="仿宋" w:cs="仿宋"/>
          <w:sz w:val="24"/>
          <w:szCs w:val="24"/>
        </w:rPr>
      </w:pPr>
      <w:r>
        <w:rPr>
          <w:rFonts w:hint="eastAsia" w:ascii="仿宋" w:hAnsi="仿宋" w:eastAsia="仿宋" w:cs="仿宋"/>
          <w:sz w:val="24"/>
          <w:szCs w:val="24"/>
        </w:rPr>
        <w:t>5.对服务态度进行积分制管理，赋分值 100 分，当分值为 0 时，合同即终止。</w:t>
      </w:r>
    </w:p>
    <w:p w14:paraId="0766670B">
      <w:pPr>
        <w:pStyle w:val="4"/>
        <w:widowControl/>
        <w:kinsoku w:val="0"/>
        <w:autoSpaceDE w:val="0"/>
        <w:autoSpaceDN w:val="0"/>
        <w:adjustRightInd w:val="0"/>
        <w:snapToGrid w:val="0"/>
        <w:spacing w:line="360" w:lineRule="auto"/>
        <w:ind w:firstLine="480"/>
        <w:textAlignment w:val="baseline"/>
        <w:rPr>
          <w:rFonts w:hint="eastAsia" w:ascii="仿宋" w:hAnsi="仿宋" w:eastAsia="仿宋" w:cs="仿宋"/>
          <w:sz w:val="24"/>
          <w:szCs w:val="24"/>
        </w:rPr>
      </w:pPr>
      <w:r>
        <w:rPr>
          <w:rFonts w:hint="eastAsia" w:ascii="仿宋" w:hAnsi="仿宋" w:eastAsia="仿宋" w:cs="仿宋"/>
          <w:sz w:val="24"/>
          <w:szCs w:val="24"/>
        </w:rPr>
        <w:t>6.对不可抗拒原因产生的后果，要有科学合理的计算方式。</w:t>
      </w:r>
    </w:p>
    <w:p w14:paraId="7BDBF9A7">
      <w:pPr>
        <w:pStyle w:val="4"/>
        <w:widowControl/>
        <w:kinsoku w:val="0"/>
        <w:autoSpaceDE w:val="0"/>
        <w:autoSpaceDN w:val="0"/>
        <w:adjustRightInd w:val="0"/>
        <w:snapToGrid w:val="0"/>
        <w:spacing w:line="360" w:lineRule="auto"/>
        <w:ind w:firstLine="480"/>
        <w:textAlignment w:val="baseline"/>
        <w:rPr>
          <w:rFonts w:hint="eastAsia" w:ascii="仿宋" w:hAnsi="仿宋" w:eastAsia="仿宋" w:cs="仿宋"/>
          <w:sz w:val="24"/>
          <w:szCs w:val="24"/>
        </w:rPr>
      </w:pPr>
      <w:r>
        <w:rPr>
          <w:rFonts w:hint="eastAsia" w:ascii="仿宋" w:hAnsi="仿宋" w:eastAsia="仿宋" w:cs="仿宋"/>
          <w:sz w:val="24"/>
          <w:szCs w:val="24"/>
        </w:rPr>
        <w:t>7.车辆租赁期间，在野外或其他地方出现车辆故障或意外，需提供2小时内的实用应急方案，保证我方工作的顺利进行，提供一套应急方案。</w:t>
      </w:r>
    </w:p>
    <w:p w14:paraId="7D43BC15">
      <w:pPr>
        <w:pStyle w:val="4"/>
        <w:widowControl/>
        <w:kinsoku w:val="0"/>
        <w:autoSpaceDE w:val="0"/>
        <w:autoSpaceDN w:val="0"/>
        <w:adjustRightInd w:val="0"/>
        <w:snapToGrid w:val="0"/>
        <w:spacing w:line="360" w:lineRule="auto"/>
        <w:ind w:firstLine="480"/>
        <w:textAlignment w:val="baseline"/>
        <w:rPr>
          <w:rFonts w:hint="eastAsia" w:ascii="仿宋" w:hAnsi="仿宋" w:eastAsia="仿宋" w:cs="仿宋"/>
          <w:sz w:val="24"/>
          <w:szCs w:val="24"/>
        </w:rPr>
      </w:pPr>
      <w:r>
        <w:rPr>
          <w:rFonts w:hint="eastAsia" w:ascii="仿宋" w:hAnsi="仿宋" w:eastAsia="仿宋" w:cs="仿宋"/>
          <w:sz w:val="24"/>
          <w:szCs w:val="24"/>
        </w:rPr>
        <w:t>8.车辆配备时间30分钟响应，12小时内派车，供应方没有多余车辆时，需提供应急方案，保证我方车辆正常租赁及使用。</w:t>
      </w:r>
    </w:p>
    <w:p w14:paraId="1EDB85E3">
      <w:pPr>
        <w:pStyle w:val="4"/>
        <w:widowControl/>
        <w:kinsoku w:val="0"/>
        <w:autoSpaceDE w:val="0"/>
        <w:autoSpaceDN w:val="0"/>
        <w:adjustRightInd w:val="0"/>
        <w:snapToGrid w:val="0"/>
        <w:spacing w:line="360" w:lineRule="auto"/>
        <w:ind w:firstLine="480"/>
        <w:textAlignment w:val="baseline"/>
        <w:rPr>
          <w:rFonts w:hint="eastAsia" w:ascii="仿宋" w:hAnsi="仿宋" w:eastAsia="仿宋" w:cs="仿宋"/>
          <w:sz w:val="24"/>
          <w:szCs w:val="24"/>
        </w:rPr>
      </w:pPr>
      <w:r>
        <w:rPr>
          <w:rFonts w:hint="eastAsia" w:ascii="仿宋" w:hAnsi="仿宋" w:eastAsia="仿宋" w:cs="仿宋"/>
          <w:sz w:val="24"/>
          <w:szCs w:val="24"/>
        </w:rPr>
        <w:t>9.成交后采购单位要进行实车验证。</w:t>
      </w:r>
    </w:p>
    <w:p w14:paraId="0EDB893D">
      <w:pPr>
        <w:pStyle w:val="4"/>
        <w:widowControl/>
        <w:kinsoku w:val="0"/>
        <w:autoSpaceDE w:val="0"/>
        <w:autoSpaceDN w:val="0"/>
        <w:adjustRightInd w:val="0"/>
        <w:snapToGrid w:val="0"/>
        <w:spacing w:line="360" w:lineRule="auto"/>
        <w:ind w:firstLine="480"/>
        <w:textAlignment w:val="baseline"/>
        <w:rPr>
          <w:rFonts w:hint="eastAsia" w:ascii="仿宋" w:hAnsi="仿宋" w:eastAsia="仿宋" w:cs="仿宋"/>
          <w:sz w:val="24"/>
          <w:szCs w:val="24"/>
        </w:rPr>
      </w:pPr>
      <w:r>
        <w:rPr>
          <w:rFonts w:hint="eastAsia" w:ascii="仿宋" w:hAnsi="仿宋" w:eastAsia="仿宋" w:cs="仿宋"/>
          <w:sz w:val="24"/>
          <w:szCs w:val="24"/>
        </w:rPr>
        <w:t>10.对于因为不可抗拒原因，如地震、自然灾害、恶劣天气、疫情等原因，造成严重后果的，以上合同支付可以按照平均单日租赁费用的二分之一至五分之一的支付车辆租赁使用费（具体视实际情况决定支付比例）；</w:t>
      </w:r>
    </w:p>
    <w:p w14:paraId="3CEF7D2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11</w:t>
      </w:r>
      <w:r>
        <w:rPr>
          <w:rFonts w:hint="eastAsia" w:ascii="仿宋" w:hAnsi="仿宋" w:eastAsia="仿宋" w:cs="仿宋"/>
          <w:color w:val="000000"/>
          <w:kern w:val="0"/>
          <w:sz w:val="24"/>
          <w:lang w:bidi="ar"/>
        </w:rPr>
        <w:t>、在合同履行过程中存在违约行为的，</w:t>
      </w:r>
      <w:r>
        <w:rPr>
          <w:rFonts w:hint="eastAsia" w:ascii="仿宋" w:hAnsi="仿宋" w:eastAsia="仿宋" w:cs="仿宋"/>
          <w:color w:val="000000"/>
          <w:kern w:val="0"/>
          <w:sz w:val="24"/>
          <w:lang w:val="en-US" w:eastAsia="zh-CN" w:bidi="ar"/>
        </w:rPr>
        <w:t>租赁服务方</w:t>
      </w:r>
      <w:r>
        <w:rPr>
          <w:rFonts w:hint="eastAsia" w:ascii="仿宋" w:hAnsi="仿宋" w:eastAsia="仿宋" w:cs="仿宋"/>
          <w:color w:val="000000"/>
          <w:kern w:val="0"/>
          <w:sz w:val="24"/>
          <w:lang w:bidi="ar"/>
        </w:rPr>
        <w:t>除承担违约责任外，还需承担因</w:t>
      </w:r>
      <w:r>
        <w:rPr>
          <w:rFonts w:hint="eastAsia" w:ascii="仿宋" w:hAnsi="仿宋" w:eastAsia="仿宋" w:cs="仿宋"/>
          <w:color w:val="000000"/>
          <w:kern w:val="0"/>
          <w:sz w:val="24"/>
          <w:lang w:val="en-US" w:eastAsia="zh-CN" w:bidi="ar"/>
        </w:rPr>
        <w:t>租赁服务方</w:t>
      </w:r>
      <w:r>
        <w:rPr>
          <w:rFonts w:hint="eastAsia" w:ascii="仿宋" w:hAnsi="仿宋" w:eastAsia="仿宋" w:cs="仿宋"/>
          <w:color w:val="000000"/>
          <w:kern w:val="0"/>
          <w:sz w:val="24"/>
          <w:lang w:bidi="ar"/>
        </w:rPr>
        <w:t>违约</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val="en-US" w:eastAsia="zh-CN" w:bidi="ar"/>
        </w:rPr>
        <w:t>租赁方</w:t>
      </w:r>
      <w:r>
        <w:rPr>
          <w:rFonts w:hint="eastAsia" w:ascii="仿宋" w:hAnsi="仿宋" w:eastAsia="仿宋" w:cs="仿宋"/>
          <w:color w:val="000000"/>
          <w:kern w:val="0"/>
          <w:sz w:val="24"/>
          <w:lang w:bidi="ar"/>
        </w:rPr>
        <w:t xml:space="preserve">进行维权所产生的费用，包括但不限于保全费、保全保险费、保全担保费、律师费、鉴定费、公告费、公证费、交通费、差旅费、食宿费等费用。 </w:t>
      </w:r>
    </w:p>
    <w:p w14:paraId="37476CC1">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val="en-US" w:eastAsia="zh-CN" w:bidi="ar"/>
        </w:rPr>
        <w:t>12、租赁服务方</w:t>
      </w:r>
      <w:r>
        <w:rPr>
          <w:rFonts w:hint="eastAsia" w:ascii="仿宋" w:hAnsi="仿宋" w:eastAsia="仿宋" w:cs="仿宋"/>
          <w:color w:val="000000"/>
          <w:kern w:val="0"/>
          <w:sz w:val="24"/>
          <w:lang w:bidi="ar"/>
        </w:rPr>
        <w:t>存在违约行为的，</w:t>
      </w:r>
      <w:r>
        <w:rPr>
          <w:rFonts w:hint="eastAsia" w:ascii="仿宋" w:hAnsi="仿宋" w:eastAsia="仿宋" w:cs="仿宋"/>
          <w:color w:val="000000"/>
          <w:kern w:val="0"/>
          <w:sz w:val="24"/>
          <w:lang w:val="en-US" w:eastAsia="zh-CN" w:bidi="ar"/>
        </w:rPr>
        <w:t>租赁方</w:t>
      </w:r>
      <w:r>
        <w:rPr>
          <w:rFonts w:hint="eastAsia" w:ascii="仿宋" w:hAnsi="仿宋" w:eastAsia="仿宋" w:cs="仿宋"/>
          <w:color w:val="000000"/>
          <w:kern w:val="0"/>
          <w:sz w:val="24"/>
          <w:lang w:bidi="ar"/>
        </w:rPr>
        <w:t>有权要求</w:t>
      </w:r>
      <w:r>
        <w:rPr>
          <w:rFonts w:hint="eastAsia" w:ascii="仿宋" w:hAnsi="仿宋" w:eastAsia="仿宋" w:cs="仿宋"/>
          <w:color w:val="000000"/>
          <w:kern w:val="0"/>
          <w:sz w:val="24"/>
          <w:lang w:val="en-US" w:eastAsia="zh-CN" w:bidi="ar"/>
        </w:rPr>
        <w:t>租赁服务方</w:t>
      </w:r>
      <w:r>
        <w:rPr>
          <w:rFonts w:hint="eastAsia" w:ascii="仿宋" w:hAnsi="仿宋" w:eastAsia="仿宋" w:cs="仿宋"/>
          <w:color w:val="000000"/>
          <w:kern w:val="0"/>
          <w:sz w:val="24"/>
          <w:lang w:bidi="ar"/>
        </w:rPr>
        <w:t>在</w:t>
      </w:r>
      <w:r>
        <w:rPr>
          <w:rFonts w:hint="eastAsia" w:ascii="仿宋" w:hAnsi="仿宋" w:eastAsia="仿宋" w:cs="仿宋"/>
          <w:color w:val="000000"/>
          <w:kern w:val="0"/>
          <w:sz w:val="24"/>
          <w:lang w:val="en-US" w:eastAsia="zh-CN" w:bidi="ar"/>
        </w:rPr>
        <w:t>租赁方</w:t>
      </w:r>
      <w:r>
        <w:rPr>
          <w:rFonts w:hint="eastAsia" w:ascii="仿宋" w:hAnsi="仿宋" w:eastAsia="仿宋" w:cs="仿宋"/>
          <w:color w:val="000000"/>
          <w:kern w:val="0"/>
          <w:sz w:val="24"/>
          <w:lang w:bidi="ar"/>
        </w:rPr>
        <w:t>限定期限内纠正，</w:t>
      </w:r>
      <w:r>
        <w:rPr>
          <w:rFonts w:hint="eastAsia" w:ascii="仿宋" w:hAnsi="仿宋" w:eastAsia="仿宋" w:cs="仿宋"/>
          <w:color w:val="000000"/>
          <w:kern w:val="0"/>
          <w:sz w:val="24"/>
          <w:lang w:val="en-US" w:eastAsia="zh-CN" w:bidi="ar"/>
        </w:rPr>
        <w:t>租赁服务方</w:t>
      </w:r>
      <w:r>
        <w:rPr>
          <w:rFonts w:hint="eastAsia" w:ascii="仿宋" w:hAnsi="仿宋" w:eastAsia="仿宋" w:cs="仿宋"/>
          <w:color w:val="000000"/>
          <w:kern w:val="0"/>
          <w:sz w:val="24"/>
          <w:lang w:bidi="ar"/>
        </w:rPr>
        <w:t>未及时纠正的，</w:t>
      </w:r>
      <w:r>
        <w:rPr>
          <w:rFonts w:hint="eastAsia" w:ascii="仿宋" w:hAnsi="仿宋" w:eastAsia="仿宋" w:cs="仿宋"/>
          <w:color w:val="000000"/>
          <w:kern w:val="0"/>
          <w:sz w:val="24"/>
          <w:lang w:val="en-US" w:eastAsia="zh-CN" w:bidi="ar"/>
        </w:rPr>
        <w:t>租赁方</w:t>
      </w:r>
      <w:r>
        <w:rPr>
          <w:rFonts w:hint="eastAsia" w:ascii="仿宋" w:hAnsi="仿宋" w:eastAsia="仿宋" w:cs="仿宋"/>
          <w:color w:val="000000"/>
          <w:kern w:val="0"/>
          <w:sz w:val="24"/>
          <w:lang w:bidi="ar"/>
        </w:rPr>
        <w:t>有权单方解除合同，并要求</w:t>
      </w:r>
      <w:r>
        <w:rPr>
          <w:rFonts w:hint="eastAsia" w:ascii="仿宋" w:hAnsi="仿宋" w:eastAsia="仿宋" w:cs="仿宋"/>
          <w:color w:val="000000"/>
          <w:kern w:val="0"/>
          <w:sz w:val="24"/>
          <w:lang w:val="en-US" w:eastAsia="zh-CN" w:bidi="ar"/>
        </w:rPr>
        <w:t>其</w:t>
      </w:r>
      <w:r>
        <w:rPr>
          <w:rFonts w:hint="eastAsia" w:ascii="仿宋" w:hAnsi="仿宋" w:eastAsia="仿宋" w:cs="仿宋"/>
          <w:color w:val="000000"/>
          <w:kern w:val="0"/>
          <w:sz w:val="24"/>
          <w:lang w:bidi="ar"/>
        </w:rPr>
        <w:t>赔偿</w:t>
      </w:r>
      <w:r>
        <w:rPr>
          <w:rFonts w:hint="eastAsia" w:ascii="仿宋" w:hAnsi="仿宋" w:eastAsia="仿宋" w:cs="仿宋"/>
          <w:color w:val="000000"/>
          <w:kern w:val="0"/>
          <w:sz w:val="24"/>
          <w:lang w:val="en-US" w:eastAsia="zh-CN" w:bidi="ar"/>
        </w:rPr>
        <w:t>租赁方</w:t>
      </w:r>
      <w:r>
        <w:rPr>
          <w:rFonts w:hint="eastAsia" w:ascii="仿宋" w:hAnsi="仿宋" w:eastAsia="仿宋" w:cs="仿宋"/>
          <w:color w:val="000000"/>
          <w:kern w:val="0"/>
          <w:sz w:val="24"/>
          <w:lang w:bidi="ar"/>
        </w:rPr>
        <w:t>全部损失。</w:t>
      </w:r>
    </w:p>
    <w:p w14:paraId="26948D04">
      <w:pPr>
        <w:rPr>
          <w:rFonts w:hint="eastAsia" w:ascii="仿宋" w:hAnsi="仿宋" w:eastAsia="仿宋" w:cs="仿宋"/>
        </w:rPr>
      </w:pPr>
    </w:p>
    <w:p w14:paraId="2FC50577">
      <w:pPr>
        <w:spacing w:before="33" w:line="360" w:lineRule="auto"/>
        <w:ind w:left="8" w:right="145" w:firstLine="482"/>
        <w:rPr>
          <w:rFonts w:hint="eastAsia" w:ascii="仿宋" w:hAnsi="仿宋" w:eastAsia="仿宋" w:cs="仿宋"/>
          <w:b/>
          <w:bCs/>
          <w:spacing w:val="-2"/>
          <w:sz w:val="24"/>
        </w:rPr>
      </w:pPr>
      <w:r>
        <w:rPr>
          <w:rFonts w:hint="eastAsia" w:ascii="仿宋" w:hAnsi="仿宋" w:eastAsia="仿宋" w:cs="仿宋"/>
          <w:b/>
          <w:bCs/>
          <w:spacing w:val="-2"/>
          <w:sz w:val="24"/>
        </w:rPr>
        <w:t>注意：</w:t>
      </w:r>
    </w:p>
    <w:p w14:paraId="2DD76D85">
      <w:pPr>
        <w:spacing w:before="33" w:line="360" w:lineRule="auto"/>
        <w:ind w:left="8" w:right="145" w:firstLine="482"/>
        <w:rPr>
          <w:rFonts w:hint="eastAsia" w:ascii="仿宋" w:hAnsi="仿宋" w:eastAsia="仿宋" w:cs="仿宋"/>
          <w:strike w:val="0"/>
          <w:color w:val="000000"/>
          <w:sz w:val="24"/>
          <w:highlight w:val="none"/>
          <w:shd w:val="clear" w:color="auto" w:fill="auto"/>
        </w:rPr>
      </w:pPr>
      <w:r>
        <w:rPr>
          <w:rFonts w:hint="eastAsia" w:ascii="仿宋" w:hAnsi="仿宋" w:eastAsia="仿宋" w:cs="仿宋"/>
          <w:b/>
          <w:bCs/>
          <w:strike w:val="0"/>
          <w:color w:val="000000"/>
          <w:spacing w:val="-2"/>
          <w:sz w:val="24"/>
          <w:highlight w:val="none"/>
          <w:shd w:val="clear" w:color="auto" w:fill="auto"/>
        </w:rPr>
        <w:t>1、本项目为车辆租赁服务</w:t>
      </w:r>
      <w:r>
        <w:rPr>
          <w:rFonts w:hint="eastAsia" w:ascii="仿宋" w:hAnsi="仿宋" w:eastAsia="仿宋" w:cs="仿宋"/>
          <w:b/>
          <w:bCs/>
          <w:strike w:val="0"/>
          <w:color w:val="000000"/>
          <w:spacing w:val="-2"/>
          <w:sz w:val="24"/>
          <w:highlight w:val="none"/>
          <w:shd w:val="clear" w:color="auto" w:fill="auto"/>
          <w:lang w:eastAsia="zh-CN"/>
        </w:rPr>
        <w:t>。</w:t>
      </w:r>
    </w:p>
    <w:p w14:paraId="4E9A5562">
      <w:pPr>
        <w:spacing w:before="189" w:line="360" w:lineRule="auto"/>
        <w:ind w:left="7" w:right="25" w:firstLine="480"/>
        <w:rPr>
          <w:rFonts w:hint="eastAsia" w:ascii="仿宋" w:hAnsi="仿宋" w:eastAsia="仿宋" w:cs="仿宋"/>
          <w:sz w:val="24"/>
        </w:rPr>
      </w:pPr>
      <w:r>
        <w:rPr>
          <w:rFonts w:hint="eastAsia" w:ascii="仿宋" w:hAnsi="仿宋" w:eastAsia="仿宋" w:cs="仿宋"/>
          <w:b/>
          <w:bCs/>
          <w:spacing w:val="-2"/>
          <w:sz w:val="24"/>
        </w:rPr>
        <w:t>2、必须提供上述所有车型有效期内《中华人民共和国机动车行驶证》，否则视为无</w:t>
      </w:r>
      <w:r>
        <w:rPr>
          <w:rFonts w:hint="eastAsia" w:ascii="仿宋" w:hAnsi="仿宋" w:eastAsia="仿宋" w:cs="仿宋"/>
          <w:b/>
          <w:bCs/>
          <w:spacing w:val="-5"/>
          <w:sz w:val="24"/>
        </w:rPr>
        <w:t>效</w:t>
      </w:r>
      <w:r>
        <w:rPr>
          <w:rFonts w:hint="eastAsia" w:ascii="仿宋" w:hAnsi="仿宋" w:eastAsia="仿宋" w:cs="仿宋"/>
          <w:b/>
          <w:bCs/>
          <w:spacing w:val="-5"/>
          <w:sz w:val="24"/>
          <w:lang w:val="en-US" w:eastAsia="zh-CN"/>
        </w:rPr>
        <w:t>投标</w:t>
      </w:r>
      <w:r>
        <w:rPr>
          <w:rFonts w:hint="eastAsia" w:ascii="仿宋" w:hAnsi="仿宋" w:eastAsia="仿宋" w:cs="仿宋"/>
          <w:b/>
          <w:bCs/>
          <w:spacing w:val="-5"/>
          <w:sz w:val="24"/>
        </w:rPr>
        <w:t>。</w:t>
      </w:r>
    </w:p>
    <w:p w14:paraId="0052AE5F">
      <w:pPr>
        <w:pStyle w:val="4"/>
        <w:spacing w:line="360" w:lineRule="auto"/>
        <w:ind w:firstLine="474"/>
        <w:rPr>
          <w:rFonts w:hint="eastAsia" w:ascii="仿宋" w:hAnsi="仿宋" w:eastAsia="仿宋" w:cs="仿宋"/>
          <w:b/>
          <w:bCs/>
          <w:spacing w:val="-3"/>
          <w:sz w:val="24"/>
          <w:szCs w:val="24"/>
          <w:u w:val="single"/>
        </w:rPr>
      </w:pPr>
      <w:r>
        <w:rPr>
          <w:rFonts w:hint="eastAsia" w:ascii="仿宋" w:hAnsi="仿宋" w:eastAsia="仿宋" w:cs="仿宋"/>
          <w:b/>
          <w:bCs/>
          <w:spacing w:val="-2"/>
          <w:sz w:val="24"/>
          <w:szCs w:val="24"/>
          <w:u w:val="single"/>
        </w:rPr>
        <w:t>注意：成交后采购单位在合同履约期间，对成交</w:t>
      </w:r>
      <w:r>
        <w:rPr>
          <w:rFonts w:hint="eastAsia" w:ascii="仿宋" w:hAnsi="仿宋" w:eastAsia="仿宋" w:cs="仿宋"/>
          <w:b/>
          <w:bCs/>
          <w:spacing w:val="-3"/>
          <w:sz w:val="24"/>
          <w:szCs w:val="24"/>
          <w:u w:val="single"/>
        </w:rPr>
        <w:t>单位进行不定期评分考核，三次考核低于</w:t>
      </w:r>
      <w:r>
        <w:rPr>
          <w:rFonts w:hint="eastAsia" w:ascii="仿宋" w:hAnsi="仿宋" w:eastAsia="仿宋" w:cs="仿宋"/>
          <w:spacing w:val="-61"/>
          <w:sz w:val="24"/>
          <w:szCs w:val="24"/>
          <w:u w:val="single"/>
        </w:rPr>
        <w:t xml:space="preserve"> </w:t>
      </w:r>
      <w:r>
        <w:rPr>
          <w:rFonts w:hint="eastAsia" w:ascii="仿宋" w:hAnsi="仿宋" w:eastAsia="仿宋" w:cs="仿宋"/>
          <w:b/>
          <w:bCs/>
          <w:spacing w:val="-3"/>
          <w:sz w:val="24"/>
          <w:szCs w:val="24"/>
          <w:u w:val="single"/>
        </w:rPr>
        <w:t>50</w:t>
      </w:r>
      <w:r>
        <w:rPr>
          <w:rFonts w:hint="eastAsia" w:ascii="仿宋" w:hAnsi="仿宋" w:eastAsia="仿宋" w:cs="仿宋"/>
          <w:spacing w:val="-51"/>
          <w:sz w:val="24"/>
          <w:szCs w:val="24"/>
          <w:u w:val="single"/>
        </w:rPr>
        <w:t xml:space="preserve"> </w:t>
      </w:r>
      <w:r>
        <w:rPr>
          <w:rFonts w:hint="eastAsia" w:ascii="仿宋" w:hAnsi="仿宋" w:eastAsia="仿宋" w:cs="仿宋"/>
          <w:b/>
          <w:bCs/>
          <w:spacing w:val="-3"/>
          <w:sz w:val="24"/>
          <w:szCs w:val="24"/>
          <w:u w:val="single"/>
        </w:rPr>
        <w:t>分，采购单位有权解除合同，具体考核标准如下：</w:t>
      </w:r>
    </w:p>
    <w:p w14:paraId="22D5A712">
      <w:pPr>
        <w:pStyle w:val="4"/>
        <w:ind w:firstLine="0"/>
        <w:jc w:val="center"/>
        <w:rPr>
          <w:rFonts w:hint="eastAsia" w:ascii="仿宋" w:hAnsi="仿宋" w:eastAsia="仿宋" w:cs="仿宋"/>
          <w:b/>
          <w:bCs/>
          <w:spacing w:val="-3"/>
          <w:sz w:val="24"/>
          <w:szCs w:val="24"/>
        </w:rPr>
      </w:pPr>
      <w:r>
        <w:rPr>
          <w:rFonts w:hint="eastAsia" w:ascii="仿宋" w:hAnsi="仿宋" w:eastAsia="仿宋" w:cs="仿宋"/>
          <w:b/>
          <w:bCs/>
          <w:spacing w:val="-3"/>
          <w:sz w:val="24"/>
          <w:szCs w:val="24"/>
        </w:rPr>
        <w:t>车辆租赁计分管理表</w:t>
      </w:r>
    </w:p>
    <w:tbl>
      <w:tblPr>
        <w:tblStyle w:val="13"/>
        <w:tblW w:w="8439" w:type="dxa"/>
        <w:tblInd w:w="96" w:type="dxa"/>
        <w:tblLayout w:type="fixed"/>
        <w:tblCellMar>
          <w:top w:w="0" w:type="dxa"/>
          <w:left w:w="108" w:type="dxa"/>
          <w:bottom w:w="0" w:type="dxa"/>
          <w:right w:w="108" w:type="dxa"/>
        </w:tblCellMar>
      </w:tblPr>
      <w:tblGrid>
        <w:gridCol w:w="1316"/>
        <w:gridCol w:w="4654"/>
        <w:gridCol w:w="1571"/>
        <w:gridCol w:w="898"/>
      </w:tblGrid>
      <w:tr w14:paraId="402A50F3">
        <w:tblPrEx>
          <w:tblCellMar>
            <w:top w:w="0" w:type="dxa"/>
            <w:left w:w="108" w:type="dxa"/>
            <w:bottom w:w="0" w:type="dxa"/>
            <w:right w:w="108" w:type="dxa"/>
          </w:tblCellMar>
        </w:tblPrEx>
        <w:trPr>
          <w:trHeight w:val="361"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717B8B0">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序号</w:t>
            </w:r>
          </w:p>
        </w:tc>
        <w:tc>
          <w:tcPr>
            <w:tcW w:w="4654" w:type="dxa"/>
            <w:tcBorders>
              <w:top w:val="single" w:color="000000" w:sz="4" w:space="0"/>
              <w:left w:val="single" w:color="000000" w:sz="4" w:space="0"/>
              <w:bottom w:val="single" w:color="000000" w:sz="4" w:space="0"/>
              <w:right w:val="single" w:color="000000" w:sz="4" w:space="0"/>
            </w:tcBorders>
            <w:noWrap w:val="0"/>
            <w:vAlign w:val="center"/>
          </w:tcPr>
          <w:p w14:paraId="183BD7B6">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违章行为</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649801A8">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扣除分值</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F8226ED">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备注</w:t>
            </w:r>
          </w:p>
        </w:tc>
      </w:tr>
      <w:tr w14:paraId="5F77429B">
        <w:tblPrEx>
          <w:tblCellMar>
            <w:top w:w="0" w:type="dxa"/>
            <w:left w:w="108" w:type="dxa"/>
            <w:bottom w:w="0" w:type="dxa"/>
            <w:right w:w="108" w:type="dxa"/>
          </w:tblCellMar>
        </w:tblPrEx>
        <w:trPr>
          <w:trHeight w:val="711"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7B7D3B47">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1</w:t>
            </w:r>
          </w:p>
        </w:tc>
        <w:tc>
          <w:tcPr>
            <w:tcW w:w="4654" w:type="dxa"/>
            <w:tcBorders>
              <w:top w:val="single" w:color="000000" w:sz="4" w:space="0"/>
              <w:left w:val="single" w:color="000000" w:sz="4" w:space="0"/>
              <w:bottom w:val="single" w:color="000000" w:sz="4" w:space="0"/>
              <w:right w:val="single" w:color="000000" w:sz="4" w:space="0"/>
            </w:tcBorders>
            <w:noWrap w:val="0"/>
            <w:vAlign w:val="center"/>
          </w:tcPr>
          <w:p w14:paraId="7383D59B">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服务态度差、和服务对象发生争吵行为</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4933E431">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10</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7BE07A5">
            <w:pPr>
              <w:jc w:val="center"/>
              <w:rPr>
                <w:rFonts w:hint="eastAsia" w:ascii="仿宋" w:hAnsi="仿宋" w:eastAsia="仿宋" w:cs="仿宋"/>
                <w:sz w:val="24"/>
              </w:rPr>
            </w:pPr>
          </w:p>
        </w:tc>
      </w:tr>
      <w:tr w14:paraId="67B84DB5">
        <w:tblPrEx>
          <w:tblCellMar>
            <w:top w:w="0" w:type="dxa"/>
            <w:left w:w="108" w:type="dxa"/>
            <w:bottom w:w="0" w:type="dxa"/>
            <w:right w:w="108" w:type="dxa"/>
          </w:tblCellMar>
        </w:tblPrEx>
        <w:trPr>
          <w:trHeight w:val="361"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7D79F64F">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2</w:t>
            </w:r>
          </w:p>
        </w:tc>
        <w:tc>
          <w:tcPr>
            <w:tcW w:w="4654" w:type="dxa"/>
            <w:tcBorders>
              <w:top w:val="single" w:color="000000" w:sz="4" w:space="0"/>
              <w:left w:val="single" w:color="000000" w:sz="4" w:space="0"/>
              <w:bottom w:val="single" w:color="000000" w:sz="4" w:space="0"/>
              <w:right w:val="single" w:color="000000" w:sz="4" w:space="0"/>
            </w:tcBorders>
            <w:noWrap w:val="0"/>
            <w:vAlign w:val="center"/>
          </w:tcPr>
          <w:p w14:paraId="1D2788BF">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危险驾驶、严重违章行业</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18BB5555">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20</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0B43DB2">
            <w:pPr>
              <w:jc w:val="center"/>
              <w:rPr>
                <w:rFonts w:hint="eastAsia" w:ascii="仿宋" w:hAnsi="仿宋" w:eastAsia="仿宋" w:cs="仿宋"/>
                <w:sz w:val="24"/>
              </w:rPr>
            </w:pPr>
          </w:p>
        </w:tc>
      </w:tr>
      <w:tr w14:paraId="14F93491">
        <w:tblPrEx>
          <w:tblCellMar>
            <w:top w:w="0" w:type="dxa"/>
            <w:left w:w="108" w:type="dxa"/>
            <w:bottom w:w="0" w:type="dxa"/>
            <w:right w:w="108" w:type="dxa"/>
          </w:tblCellMar>
        </w:tblPrEx>
        <w:trPr>
          <w:trHeight w:val="361"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023F70D">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3</w:t>
            </w:r>
          </w:p>
        </w:tc>
        <w:tc>
          <w:tcPr>
            <w:tcW w:w="4654" w:type="dxa"/>
            <w:tcBorders>
              <w:top w:val="single" w:color="000000" w:sz="4" w:space="0"/>
              <w:left w:val="single" w:color="000000" w:sz="4" w:space="0"/>
              <w:bottom w:val="single" w:color="000000" w:sz="4" w:space="0"/>
              <w:right w:val="single" w:color="000000" w:sz="4" w:space="0"/>
            </w:tcBorders>
            <w:noWrap w:val="0"/>
            <w:vAlign w:val="center"/>
          </w:tcPr>
          <w:p w14:paraId="2227BF7F">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发生交通事故 1 万元内</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128DC895">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10</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7FE4F45">
            <w:pPr>
              <w:jc w:val="center"/>
              <w:rPr>
                <w:rFonts w:hint="eastAsia" w:ascii="仿宋" w:hAnsi="仿宋" w:eastAsia="仿宋" w:cs="仿宋"/>
                <w:sz w:val="24"/>
              </w:rPr>
            </w:pPr>
          </w:p>
        </w:tc>
      </w:tr>
      <w:tr w14:paraId="0953CC20">
        <w:tblPrEx>
          <w:tblCellMar>
            <w:top w:w="0" w:type="dxa"/>
            <w:left w:w="108" w:type="dxa"/>
            <w:bottom w:w="0" w:type="dxa"/>
            <w:right w:w="108" w:type="dxa"/>
          </w:tblCellMar>
        </w:tblPrEx>
        <w:trPr>
          <w:trHeight w:val="361"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5E000B54">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4</w:t>
            </w:r>
          </w:p>
        </w:tc>
        <w:tc>
          <w:tcPr>
            <w:tcW w:w="4654" w:type="dxa"/>
            <w:tcBorders>
              <w:top w:val="single" w:color="000000" w:sz="4" w:space="0"/>
              <w:left w:val="single" w:color="000000" w:sz="4" w:space="0"/>
              <w:bottom w:val="single" w:color="000000" w:sz="4" w:space="0"/>
              <w:right w:val="single" w:color="000000" w:sz="4" w:space="0"/>
            </w:tcBorders>
            <w:noWrap w:val="0"/>
            <w:vAlign w:val="center"/>
          </w:tcPr>
          <w:p w14:paraId="56A7690B">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发生交通事故 10 万元内</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2802C8D9">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20</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EB7A0AE">
            <w:pPr>
              <w:jc w:val="center"/>
              <w:rPr>
                <w:rFonts w:hint="eastAsia" w:ascii="仿宋" w:hAnsi="仿宋" w:eastAsia="仿宋" w:cs="仿宋"/>
                <w:sz w:val="24"/>
              </w:rPr>
            </w:pPr>
          </w:p>
        </w:tc>
      </w:tr>
      <w:tr w14:paraId="5E34BDF4">
        <w:tblPrEx>
          <w:tblCellMar>
            <w:top w:w="0" w:type="dxa"/>
            <w:left w:w="108" w:type="dxa"/>
            <w:bottom w:w="0" w:type="dxa"/>
            <w:right w:w="108" w:type="dxa"/>
          </w:tblCellMar>
        </w:tblPrEx>
        <w:trPr>
          <w:trHeight w:val="361"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43B74C9">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5</w:t>
            </w:r>
          </w:p>
        </w:tc>
        <w:tc>
          <w:tcPr>
            <w:tcW w:w="4654" w:type="dxa"/>
            <w:tcBorders>
              <w:top w:val="single" w:color="000000" w:sz="4" w:space="0"/>
              <w:left w:val="single" w:color="000000" w:sz="4" w:space="0"/>
              <w:bottom w:val="single" w:color="000000" w:sz="4" w:space="0"/>
              <w:right w:val="single" w:color="000000" w:sz="4" w:space="0"/>
            </w:tcBorders>
            <w:noWrap w:val="0"/>
            <w:vAlign w:val="center"/>
          </w:tcPr>
          <w:p w14:paraId="050CA057">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发生人员严重伤亡事故</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2CB2E310">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100</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229DD02">
            <w:pPr>
              <w:jc w:val="center"/>
              <w:rPr>
                <w:rFonts w:hint="eastAsia" w:ascii="仿宋" w:hAnsi="仿宋" w:eastAsia="仿宋" w:cs="仿宋"/>
                <w:sz w:val="24"/>
              </w:rPr>
            </w:pPr>
          </w:p>
        </w:tc>
      </w:tr>
      <w:tr w14:paraId="6FF7FCEA">
        <w:tblPrEx>
          <w:tblCellMar>
            <w:top w:w="0" w:type="dxa"/>
            <w:left w:w="108" w:type="dxa"/>
            <w:bottom w:w="0" w:type="dxa"/>
            <w:right w:w="108" w:type="dxa"/>
          </w:tblCellMar>
        </w:tblPrEx>
        <w:trPr>
          <w:trHeight w:val="537"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FD89727">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6</w:t>
            </w:r>
          </w:p>
        </w:tc>
        <w:tc>
          <w:tcPr>
            <w:tcW w:w="4654" w:type="dxa"/>
            <w:tcBorders>
              <w:top w:val="single" w:color="000000" w:sz="4" w:space="0"/>
              <w:left w:val="single" w:color="000000" w:sz="4" w:space="0"/>
              <w:bottom w:val="single" w:color="000000" w:sz="4" w:space="0"/>
              <w:right w:val="single" w:color="000000" w:sz="4" w:space="0"/>
            </w:tcBorders>
            <w:noWrap w:val="0"/>
            <w:vAlign w:val="center"/>
          </w:tcPr>
          <w:p w14:paraId="0BFDB29B">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违反职业道德、洒驾、毒驾行业</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791DA62C">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100</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08D49D54">
            <w:pPr>
              <w:jc w:val="center"/>
              <w:rPr>
                <w:rFonts w:hint="eastAsia" w:ascii="仿宋" w:hAnsi="仿宋" w:eastAsia="仿宋" w:cs="仿宋"/>
                <w:sz w:val="24"/>
              </w:rPr>
            </w:pPr>
          </w:p>
        </w:tc>
      </w:tr>
      <w:tr w14:paraId="44C91B5B">
        <w:tblPrEx>
          <w:tblCellMar>
            <w:top w:w="0" w:type="dxa"/>
            <w:left w:w="108" w:type="dxa"/>
            <w:bottom w:w="0" w:type="dxa"/>
            <w:right w:w="108" w:type="dxa"/>
          </w:tblCellMar>
        </w:tblPrEx>
        <w:trPr>
          <w:trHeight w:val="361"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7C84E53D">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7</w:t>
            </w:r>
          </w:p>
        </w:tc>
        <w:tc>
          <w:tcPr>
            <w:tcW w:w="4654" w:type="dxa"/>
            <w:tcBorders>
              <w:top w:val="single" w:color="000000" w:sz="4" w:space="0"/>
              <w:left w:val="single" w:color="000000" w:sz="4" w:space="0"/>
              <w:bottom w:val="single" w:color="000000" w:sz="4" w:space="0"/>
              <w:right w:val="single" w:color="000000" w:sz="4" w:space="0"/>
            </w:tcBorders>
            <w:noWrap w:val="0"/>
            <w:vAlign w:val="center"/>
          </w:tcPr>
          <w:p w14:paraId="189C9770">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车容车貌差</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23B365CA">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5</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4BF0B5D">
            <w:pPr>
              <w:jc w:val="center"/>
              <w:rPr>
                <w:rFonts w:hint="eastAsia" w:ascii="仿宋" w:hAnsi="仿宋" w:eastAsia="仿宋" w:cs="仿宋"/>
                <w:sz w:val="24"/>
              </w:rPr>
            </w:pPr>
          </w:p>
        </w:tc>
      </w:tr>
      <w:tr w14:paraId="568C5CFF">
        <w:tblPrEx>
          <w:tblCellMar>
            <w:top w:w="0" w:type="dxa"/>
            <w:left w:w="108" w:type="dxa"/>
            <w:bottom w:w="0" w:type="dxa"/>
            <w:right w:w="108" w:type="dxa"/>
          </w:tblCellMar>
        </w:tblPrEx>
        <w:trPr>
          <w:trHeight w:val="549"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3D977C1F">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8</w:t>
            </w:r>
          </w:p>
        </w:tc>
        <w:tc>
          <w:tcPr>
            <w:tcW w:w="4654" w:type="dxa"/>
            <w:tcBorders>
              <w:top w:val="single" w:color="000000" w:sz="4" w:space="0"/>
              <w:left w:val="single" w:color="000000" w:sz="4" w:space="0"/>
              <w:bottom w:val="single" w:color="000000" w:sz="4" w:space="0"/>
              <w:right w:val="single" w:color="000000" w:sz="4" w:space="0"/>
            </w:tcBorders>
            <w:noWrap w:val="0"/>
            <w:vAlign w:val="center"/>
          </w:tcPr>
          <w:p w14:paraId="7E3FF11B">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同一辆车半年内路途故障两次及两次以上</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29CF344B">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10</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3A3EDF1">
            <w:pPr>
              <w:jc w:val="center"/>
              <w:rPr>
                <w:rFonts w:hint="eastAsia" w:ascii="仿宋" w:hAnsi="仿宋" w:eastAsia="仿宋" w:cs="仿宋"/>
                <w:sz w:val="24"/>
              </w:rPr>
            </w:pPr>
          </w:p>
        </w:tc>
      </w:tr>
      <w:tr w14:paraId="087E8A32">
        <w:tblPrEx>
          <w:tblCellMar>
            <w:top w:w="0" w:type="dxa"/>
            <w:left w:w="108" w:type="dxa"/>
            <w:bottom w:w="0" w:type="dxa"/>
            <w:right w:w="108" w:type="dxa"/>
          </w:tblCellMar>
        </w:tblPrEx>
        <w:trPr>
          <w:trHeight w:val="460"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5E4CEB2F">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9</w:t>
            </w:r>
          </w:p>
        </w:tc>
        <w:tc>
          <w:tcPr>
            <w:tcW w:w="4654" w:type="dxa"/>
            <w:tcBorders>
              <w:top w:val="single" w:color="000000" w:sz="4" w:space="0"/>
              <w:left w:val="single" w:color="000000" w:sz="4" w:space="0"/>
              <w:bottom w:val="single" w:color="000000" w:sz="4" w:space="0"/>
              <w:right w:val="single" w:color="000000" w:sz="4" w:space="0"/>
            </w:tcBorders>
            <w:noWrap w:val="0"/>
            <w:vAlign w:val="center"/>
          </w:tcPr>
          <w:p w14:paraId="31533DC6">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不服从管理，严重影响业务工作的开展</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4ACB156B">
            <w:pPr>
              <w:widowControl/>
              <w:jc w:val="center"/>
              <w:textAlignment w:val="center"/>
              <w:rPr>
                <w:rFonts w:hint="eastAsia" w:ascii="仿宋" w:hAnsi="仿宋" w:eastAsia="仿宋" w:cs="仿宋"/>
                <w:sz w:val="24"/>
              </w:rPr>
            </w:pPr>
            <w:r>
              <w:rPr>
                <w:rFonts w:hint="eastAsia" w:ascii="仿宋" w:hAnsi="仿宋" w:eastAsia="仿宋" w:cs="仿宋"/>
                <w:snapToGrid w:val="0"/>
                <w:kern w:val="0"/>
                <w:sz w:val="24"/>
                <w:lang w:bidi="ar"/>
              </w:rPr>
              <w:t>10</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2185CA3">
            <w:pPr>
              <w:jc w:val="center"/>
              <w:rPr>
                <w:rFonts w:hint="eastAsia" w:ascii="仿宋" w:hAnsi="仿宋" w:eastAsia="仿宋" w:cs="仿宋"/>
                <w:sz w:val="24"/>
              </w:rPr>
            </w:pPr>
          </w:p>
        </w:tc>
      </w:tr>
    </w:tbl>
    <w:p w14:paraId="078AA473">
      <w:pPr>
        <w:pStyle w:val="4"/>
        <w:ind w:firstLine="470"/>
        <w:rPr>
          <w:rFonts w:hint="eastAsia" w:ascii="仿宋" w:hAnsi="仿宋" w:eastAsia="仿宋" w:cs="仿宋"/>
          <w:b/>
          <w:bCs/>
          <w:spacing w:val="-3"/>
          <w:sz w:val="24"/>
          <w:szCs w:val="24"/>
          <w:u w:val="single"/>
        </w:rPr>
      </w:pPr>
    </w:p>
    <w:p w14:paraId="4DC4856B">
      <w:pPr>
        <w:spacing w:line="360" w:lineRule="auto"/>
        <w:rPr>
          <w:rFonts w:hint="eastAsia" w:ascii="仿宋" w:hAnsi="仿宋" w:eastAsia="仿宋" w:cs="仿宋"/>
          <w:b/>
          <w:bCs/>
          <w:sz w:val="24"/>
          <w:lang w:val="en-US" w:eastAsia="zh-CN"/>
        </w:rPr>
      </w:pPr>
      <w:r>
        <w:rPr>
          <w:rFonts w:hint="eastAsia" w:ascii="仿宋" w:hAnsi="仿宋" w:eastAsia="仿宋" w:cs="仿宋"/>
          <w:b/>
          <w:bCs/>
          <w:sz w:val="24"/>
          <w:lang w:val="en-US" w:eastAsia="zh-CN"/>
        </w:rPr>
        <w:t>*</w:t>
      </w:r>
      <w:r>
        <w:rPr>
          <w:rFonts w:hint="eastAsia" w:ascii="仿宋" w:hAnsi="仿宋" w:eastAsia="仿宋" w:cs="仿宋"/>
          <w:b/>
          <w:bCs/>
        </w:rPr>
        <w:t>车辆租赁</w:t>
      </w:r>
      <w:r>
        <w:rPr>
          <w:rFonts w:hint="eastAsia" w:ascii="仿宋" w:hAnsi="仿宋" w:eastAsia="仿宋" w:cs="仿宋"/>
          <w:b/>
          <w:bCs/>
          <w:color w:val="000000"/>
          <w:lang w:val="en-US" w:eastAsia="zh-CN"/>
        </w:rPr>
        <w:t>承租方</w:t>
      </w:r>
      <w:r>
        <w:rPr>
          <w:rFonts w:hint="eastAsia" w:ascii="仿宋" w:hAnsi="仿宋" w:eastAsia="仿宋" w:cs="仿宋"/>
          <w:b/>
          <w:bCs/>
          <w:sz w:val="24"/>
          <w:lang w:val="en-US" w:eastAsia="zh-CN"/>
        </w:rPr>
        <w:t>用车时若</w:t>
      </w:r>
      <w:r>
        <w:rPr>
          <w:rFonts w:hint="eastAsia" w:ascii="仿宋" w:hAnsi="仿宋" w:eastAsia="仿宋" w:cs="仿宋"/>
          <w:b/>
          <w:bCs/>
          <w:color w:val="000000"/>
          <w:kern w:val="0"/>
          <w:sz w:val="24"/>
          <w:lang w:val="en-US" w:eastAsia="zh-CN" w:bidi="ar"/>
        </w:rPr>
        <w:t>租赁服务方</w:t>
      </w:r>
      <w:r>
        <w:rPr>
          <w:rFonts w:hint="eastAsia" w:ascii="仿宋" w:hAnsi="仿宋" w:eastAsia="仿宋" w:cs="仿宋"/>
          <w:b/>
          <w:bCs/>
          <w:sz w:val="24"/>
          <w:lang w:val="en-US" w:eastAsia="zh-CN"/>
        </w:rPr>
        <w:t>有五次（含五次）以上不按规定时间及时响应，</w:t>
      </w:r>
      <w:r>
        <w:rPr>
          <w:rFonts w:hint="eastAsia" w:ascii="仿宋" w:hAnsi="仿宋" w:eastAsia="仿宋" w:cs="仿宋"/>
          <w:b/>
          <w:bCs/>
        </w:rPr>
        <w:t>车辆租赁</w:t>
      </w:r>
      <w:r>
        <w:rPr>
          <w:rFonts w:hint="eastAsia" w:ascii="仿宋" w:hAnsi="仿宋" w:eastAsia="仿宋" w:cs="仿宋"/>
          <w:b/>
          <w:bCs/>
          <w:color w:val="000000"/>
          <w:lang w:val="en-US" w:eastAsia="zh-CN"/>
        </w:rPr>
        <w:t>承租方</w:t>
      </w:r>
      <w:r>
        <w:rPr>
          <w:rFonts w:hint="eastAsia" w:ascii="仿宋" w:hAnsi="仿宋" w:eastAsia="仿宋" w:cs="仿宋"/>
          <w:b/>
          <w:bCs/>
          <w:sz w:val="24"/>
          <w:lang w:val="en-US" w:eastAsia="zh-CN"/>
        </w:rPr>
        <w:t>有权取消合作，投标单位必须做出相关承诺。</w:t>
      </w:r>
    </w:p>
    <w:p w14:paraId="56288C45">
      <w:pPr>
        <w:spacing w:line="360" w:lineRule="auto"/>
        <w:jc w:val="center"/>
        <w:rPr>
          <w:rFonts w:hint="eastAsia" w:ascii="仿宋" w:hAnsi="仿宋" w:eastAsia="仿宋" w:cs="仿宋"/>
          <w:b/>
          <w:bCs/>
          <w:sz w:val="36"/>
          <w:szCs w:val="36"/>
        </w:rPr>
      </w:pPr>
    </w:p>
    <w:p w14:paraId="32B59803">
      <w:pPr>
        <w:jc w:val="center"/>
        <w:rPr>
          <w:rFonts w:hint="eastAsia" w:ascii="仿宋" w:hAnsi="仿宋" w:eastAsia="仿宋" w:cs="仿宋"/>
          <w:b/>
          <w:bCs/>
          <w:sz w:val="36"/>
          <w:szCs w:val="36"/>
        </w:rPr>
      </w:pPr>
    </w:p>
    <w:p w14:paraId="64A6718D">
      <w:pPr>
        <w:jc w:val="center"/>
        <w:rPr>
          <w:rFonts w:hint="eastAsia" w:ascii="仿宋" w:hAnsi="仿宋" w:eastAsia="仿宋" w:cs="仿宋"/>
          <w:b/>
          <w:bCs/>
          <w:sz w:val="36"/>
          <w:szCs w:val="36"/>
        </w:rPr>
      </w:pPr>
    </w:p>
    <w:p w14:paraId="78664EF7">
      <w:pPr>
        <w:jc w:val="center"/>
        <w:rPr>
          <w:rFonts w:hint="eastAsia" w:ascii="仿宋" w:hAnsi="仿宋" w:eastAsia="仿宋" w:cs="仿宋"/>
          <w:b/>
          <w:bCs/>
          <w:sz w:val="36"/>
          <w:szCs w:val="36"/>
        </w:rPr>
      </w:pPr>
    </w:p>
    <w:p w14:paraId="6F8FD361">
      <w:pPr>
        <w:jc w:val="center"/>
        <w:rPr>
          <w:rFonts w:hint="eastAsia" w:ascii="仿宋" w:hAnsi="仿宋" w:eastAsia="仿宋" w:cs="仿宋"/>
          <w:b/>
          <w:bCs/>
          <w:sz w:val="36"/>
          <w:szCs w:val="36"/>
        </w:rPr>
      </w:pPr>
    </w:p>
    <w:p w14:paraId="70850466">
      <w:pPr>
        <w:jc w:val="center"/>
        <w:rPr>
          <w:rFonts w:hint="eastAsia" w:ascii="仿宋" w:hAnsi="仿宋" w:eastAsia="仿宋" w:cs="仿宋"/>
          <w:b/>
          <w:bCs/>
          <w:sz w:val="36"/>
          <w:szCs w:val="36"/>
        </w:rPr>
      </w:pPr>
    </w:p>
    <w:p w14:paraId="42C1E263">
      <w:pPr>
        <w:jc w:val="center"/>
        <w:rPr>
          <w:rFonts w:hint="eastAsia" w:ascii="仿宋" w:hAnsi="仿宋" w:eastAsia="仿宋" w:cs="仿宋"/>
          <w:b/>
          <w:bCs/>
          <w:sz w:val="36"/>
          <w:szCs w:val="36"/>
        </w:rPr>
      </w:pPr>
    </w:p>
    <w:p w14:paraId="062A5209">
      <w:pPr>
        <w:jc w:val="center"/>
        <w:rPr>
          <w:rFonts w:hint="eastAsia" w:ascii="仿宋" w:hAnsi="仿宋" w:eastAsia="仿宋" w:cs="仿宋"/>
          <w:b/>
          <w:bCs/>
          <w:sz w:val="36"/>
          <w:szCs w:val="36"/>
        </w:rPr>
      </w:pPr>
    </w:p>
    <w:p w14:paraId="4C6EB811">
      <w:pPr>
        <w:jc w:val="center"/>
        <w:rPr>
          <w:rFonts w:hint="eastAsia" w:ascii="仿宋" w:hAnsi="仿宋" w:eastAsia="仿宋" w:cs="仿宋"/>
          <w:b/>
          <w:bCs/>
          <w:sz w:val="36"/>
          <w:szCs w:val="36"/>
        </w:rPr>
      </w:pPr>
    </w:p>
    <w:p w14:paraId="7D9B7CA1">
      <w:pPr>
        <w:jc w:val="center"/>
        <w:rPr>
          <w:rFonts w:hint="eastAsia" w:ascii="仿宋" w:hAnsi="仿宋" w:eastAsia="仿宋" w:cs="仿宋"/>
          <w:b/>
          <w:bCs/>
          <w:sz w:val="36"/>
          <w:szCs w:val="36"/>
        </w:rPr>
      </w:pPr>
    </w:p>
    <w:p w14:paraId="36DD6C60">
      <w:pPr>
        <w:jc w:val="center"/>
        <w:rPr>
          <w:rFonts w:hint="eastAsia" w:ascii="仿宋" w:hAnsi="仿宋" w:eastAsia="仿宋" w:cs="仿宋"/>
          <w:b/>
          <w:bCs/>
          <w:sz w:val="36"/>
          <w:szCs w:val="36"/>
        </w:rPr>
      </w:pPr>
      <w:r>
        <w:rPr>
          <w:rFonts w:hint="eastAsia" w:ascii="仿宋" w:hAnsi="仿宋" w:eastAsia="仿宋" w:cs="仿宋"/>
          <w:b/>
          <w:bCs/>
          <w:sz w:val="36"/>
          <w:szCs w:val="36"/>
        </w:rPr>
        <w:t xml:space="preserve">第五部分 </w:t>
      </w:r>
      <w:bookmarkEnd w:id="47"/>
      <w:bookmarkEnd w:id="48"/>
      <w:r>
        <w:rPr>
          <w:rFonts w:hint="eastAsia" w:ascii="仿宋" w:hAnsi="仿宋" w:eastAsia="仿宋" w:cs="仿宋"/>
          <w:b/>
          <w:bCs/>
          <w:sz w:val="36"/>
          <w:szCs w:val="36"/>
        </w:rPr>
        <w:t>响应文件格式</w:t>
      </w:r>
    </w:p>
    <w:p w14:paraId="298D2DFE">
      <w:pPr>
        <w:spacing w:line="400" w:lineRule="exact"/>
        <w:ind w:left="540"/>
        <w:jc w:val="center"/>
        <w:rPr>
          <w:rFonts w:hint="eastAsia" w:ascii="仿宋" w:hAnsi="仿宋" w:eastAsia="仿宋" w:cs="仿宋"/>
          <w:sz w:val="32"/>
          <w:szCs w:val="32"/>
        </w:rPr>
      </w:pPr>
    </w:p>
    <w:p w14:paraId="774D8B5C">
      <w:pPr>
        <w:spacing w:line="400" w:lineRule="exact"/>
        <w:ind w:left="540"/>
        <w:jc w:val="center"/>
        <w:rPr>
          <w:rFonts w:hint="eastAsia" w:ascii="仿宋" w:hAnsi="仿宋" w:eastAsia="仿宋" w:cs="仿宋"/>
          <w:sz w:val="32"/>
          <w:szCs w:val="32"/>
        </w:rPr>
      </w:pPr>
    </w:p>
    <w:p w14:paraId="0CE7B961">
      <w:pPr>
        <w:spacing w:line="400" w:lineRule="exact"/>
        <w:ind w:left="540"/>
        <w:jc w:val="center"/>
        <w:rPr>
          <w:rFonts w:hint="eastAsia" w:ascii="仿宋" w:hAnsi="仿宋" w:eastAsia="仿宋" w:cs="仿宋"/>
          <w:sz w:val="32"/>
          <w:szCs w:val="32"/>
        </w:rPr>
      </w:pPr>
    </w:p>
    <w:p w14:paraId="02DC5B50">
      <w:pPr>
        <w:spacing w:line="400" w:lineRule="exact"/>
        <w:ind w:left="540"/>
        <w:jc w:val="center"/>
        <w:rPr>
          <w:rFonts w:hint="eastAsia" w:ascii="仿宋" w:hAnsi="仿宋" w:eastAsia="仿宋" w:cs="仿宋"/>
          <w:sz w:val="32"/>
          <w:szCs w:val="32"/>
        </w:rPr>
      </w:pPr>
    </w:p>
    <w:p w14:paraId="6BAA3ABF">
      <w:pPr>
        <w:spacing w:line="400" w:lineRule="exact"/>
        <w:ind w:firstLine="3200" w:firstLineChars="1000"/>
        <w:rPr>
          <w:rFonts w:hint="eastAsia" w:ascii="仿宋" w:hAnsi="仿宋" w:eastAsia="仿宋" w:cs="仿宋"/>
          <w:sz w:val="32"/>
          <w:szCs w:val="32"/>
        </w:rPr>
      </w:pPr>
      <w:r>
        <w:rPr>
          <w:rFonts w:hint="eastAsia" w:ascii="仿宋" w:hAnsi="仿宋" w:eastAsia="仿宋" w:cs="仿宋"/>
          <w:sz w:val="32"/>
          <w:szCs w:val="32"/>
        </w:rPr>
        <w:t>一、响应文件封面</w:t>
      </w:r>
    </w:p>
    <w:p w14:paraId="45B326B5">
      <w:pPr>
        <w:jc w:val="right"/>
        <w:rPr>
          <w:rFonts w:hint="eastAsia" w:ascii="仿宋" w:hAnsi="仿宋" w:eastAsia="仿宋" w:cs="仿宋"/>
          <w:sz w:val="24"/>
          <w:bdr w:val="single" w:color="auto" w:sz="4" w:space="0"/>
        </w:rPr>
      </w:pPr>
      <w:r>
        <w:rPr>
          <w:rFonts w:hint="eastAsia" w:ascii="仿宋" w:hAnsi="仿宋" w:eastAsia="仿宋" w:cs="仿宋"/>
          <w:sz w:val="24"/>
          <w:bdr w:val="single" w:color="auto" w:sz="4" w:space="0"/>
        </w:rPr>
        <w:t>正本/副本</w:t>
      </w:r>
    </w:p>
    <w:p w14:paraId="07942D31">
      <w:pPr>
        <w:jc w:val="center"/>
        <w:rPr>
          <w:rFonts w:hint="eastAsia" w:ascii="仿宋" w:hAnsi="仿宋" w:eastAsia="仿宋" w:cs="仿宋"/>
          <w:sz w:val="24"/>
          <w:u w:val="single"/>
        </w:rPr>
      </w:pPr>
    </w:p>
    <w:p w14:paraId="318B0B72">
      <w:pPr>
        <w:rPr>
          <w:rFonts w:hint="eastAsia" w:ascii="仿宋" w:hAnsi="仿宋" w:eastAsia="仿宋" w:cs="仿宋"/>
          <w:sz w:val="24"/>
          <w:u w:val="single"/>
        </w:rPr>
      </w:pPr>
    </w:p>
    <w:p w14:paraId="3506E931">
      <w:pPr>
        <w:spacing w:line="400" w:lineRule="exact"/>
        <w:rPr>
          <w:rFonts w:hint="eastAsia" w:ascii="仿宋" w:hAnsi="仿宋" w:eastAsia="仿宋" w:cs="仿宋"/>
          <w:sz w:val="32"/>
          <w:szCs w:val="32"/>
        </w:rPr>
      </w:pPr>
      <w:r>
        <w:rPr>
          <w:rFonts w:hint="eastAsia" w:ascii="仿宋" w:hAnsi="仿宋" w:eastAsia="仿宋" w:cs="仿宋"/>
          <w:sz w:val="32"/>
          <w:szCs w:val="32"/>
        </w:rPr>
        <w:t>格式自拟</w:t>
      </w:r>
    </w:p>
    <w:p w14:paraId="3DCB686C">
      <w:pPr>
        <w:spacing w:line="360" w:lineRule="auto"/>
        <w:ind w:firstLine="643" w:firstLineChars="200"/>
        <w:jc w:val="center"/>
        <w:rPr>
          <w:rFonts w:hint="eastAsia" w:ascii="仿宋" w:hAnsi="仿宋" w:eastAsia="仿宋" w:cs="仿宋"/>
          <w:b/>
          <w:bCs/>
          <w:sz w:val="32"/>
          <w:szCs w:val="32"/>
        </w:rPr>
      </w:pPr>
      <w:bookmarkStart w:id="49" w:name="_Toc3414"/>
    </w:p>
    <w:p w14:paraId="6D3B72D3">
      <w:pPr>
        <w:spacing w:line="360" w:lineRule="auto"/>
        <w:ind w:firstLine="643" w:firstLineChars="200"/>
        <w:jc w:val="center"/>
        <w:rPr>
          <w:rFonts w:hint="eastAsia" w:ascii="仿宋" w:hAnsi="仿宋" w:eastAsia="仿宋" w:cs="仿宋"/>
          <w:b/>
          <w:bCs/>
          <w:sz w:val="32"/>
          <w:szCs w:val="32"/>
        </w:rPr>
      </w:pPr>
    </w:p>
    <w:p w14:paraId="12F913C7">
      <w:pPr>
        <w:spacing w:line="360" w:lineRule="auto"/>
        <w:ind w:firstLine="643" w:firstLineChars="200"/>
        <w:jc w:val="center"/>
        <w:rPr>
          <w:rFonts w:hint="eastAsia" w:ascii="仿宋" w:hAnsi="仿宋" w:eastAsia="仿宋" w:cs="仿宋"/>
          <w:b/>
          <w:bCs/>
          <w:sz w:val="32"/>
          <w:szCs w:val="32"/>
        </w:rPr>
      </w:pPr>
    </w:p>
    <w:p w14:paraId="3AAB3F22">
      <w:pPr>
        <w:spacing w:line="360" w:lineRule="auto"/>
        <w:ind w:firstLine="643" w:firstLineChars="200"/>
        <w:jc w:val="center"/>
        <w:rPr>
          <w:rFonts w:hint="eastAsia" w:ascii="仿宋" w:hAnsi="仿宋" w:eastAsia="仿宋" w:cs="仿宋"/>
          <w:b/>
          <w:bCs/>
          <w:sz w:val="32"/>
          <w:szCs w:val="32"/>
        </w:rPr>
      </w:pPr>
    </w:p>
    <w:p w14:paraId="5F069881">
      <w:pPr>
        <w:spacing w:line="360" w:lineRule="auto"/>
        <w:ind w:firstLine="643" w:firstLineChars="200"/>
        <w:jc w:val="center"/>
        <w:rPr>
          <w:rFonts w:hint="eastAsia" w:ascii="仿宋" w:hAnsi="仿宋" w:eastAsia="仿宋" w:cs="仿宋"/>
          <w:b/>
          <w:bCs/>
          <w:sz w:val="32"/>
          <w:szCs w:val="32"/>
        </w:rPr>
      </w:pPr>
    </w:p>
    <w:p w14:paraId="0841FA92">
      <w:pPr>
        <w:spacing w:line="360" w:lineRule="auto"/>
        <w:ind w:firstLine="643" w:firstLineChars="200"/>
        <w:jc w:val="center"/>
        <w:rPr>
          <w:rFonts w:hint="eastAsia" w:ascii="仿宋" w:hAnsi="仿宋" w:eastAsia="仿宋" w:cs="仿宋"/>
          <w:b/>
          <w:bCs/>
          <w:sz w:val="32"/>
          <w:szCs w:val="32"/>
        </w:rPr>
      </w:pPr>
    </w:p>
    <w:p w14:paraId="478C9762">
      <w:pPr>
        <w:spacing w:line="360" w:lineRule="auto"/>
        <w:ind w:firstLine="643" w:firstLineChars="200"/>
        <w:jc w:val="center"/>
        <w:rPr>
          <w:rFonts w:hint="eastAsia" w:ascii="仿宋" w:hAnsi="仿宋" w:eastAsia="仿宋" w:cs="仿宋"/>
          <w:b/>
          <w:bCs/>
          <w:sz w:val="32"/>
          <w:szCs w:val="32"/>
        </w:rPr>
      </w:pPr>
    </w:p>
    <w:p w14:paraId="04211B9A">
      <w:pPr>
        <w:spacing w:line="360" w:lineRule="auto"/>
        <w:ind w:firstLine="643" w:firstLineChars="200"/>
        <w:jc w:val="center"/>
        <w:rPr>
          <w:rFonts w:hint="eastAsia" w:ascii="仿宋" w:hAnsi="仿宋" w:eastAsia="仿宋" w:cs="仿宋"/>
          <w:b/>
          <w:bCs/>
          <w:sz w:val="32"/>
          <w:szCs w:val="32"/>
        </w:rPr>
      </w:pPr>
    </w:p>
    <w:p w14:paraId="2CC36ED1">
      <w:pPr>
        <w:spacing w:line="360" w:lineRule="auto"/>
        <w:ind w:firstLine="643" w:firstLineChars="200"/>
        <w:jc w:val="center"/>
        <w:rPr>
          <w:rFonts w:hint="eastAsia" w:ascii="仿宋" w:hAnsi="仿宋" w:eastAsia="仿宋" w:cs="仿宋"/>
          <w:b/>
          <w:bCs/>
          <w:sz w:val="32"/>
          <w:szCs w:val="32"/>
        </w:rPr>
      </w:pPr>
    </w:p>
    <w:p w14:paraId="13644040">
      <w:pPr>
        <w:spacing w:line="360" w:lineRule="auto"/>
        <w:ind w:firstLine="643" w:firstLineChars="200"/>
        <w:jc w:val="center"/>
        <w:rPr>
          <w:rFonts w:hint="eastAsia" w:ascii="仿宋" w:hAnsi="仿宋" w:eastAsia="仿宋" w:cs="仿宋"/>
          <w:b/>
          <w:bCs/>
          <w:sz w:val="32"/>
          <w:szCs w:val="32"/>
        </w:rPr>
      </w:pPr>
    </w:p>
    <w:p w14:paraId="755CCA94">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目    录</w:t>
      </w:r>
      <w:bookmarkEnd w:id="49"/>
    </w:p>
    <w:p w14:paraId="0ACC5926">
      <w:pPr>
        <w:spacing w:line="360" w:lineRule="auto"/>
        <w:ind w:firstLine="480" w:firstLineChars="200"/>
        <w:rPr>
          <w:rFonts w:hint="eastAsia" w:ascii="仿宋" w:hAnsi="仿宋" w:eastAsia="仿宋" w:cs="仿宋"/>
          <w:bCs/>
          <w:sz w:val="24"/>
        </w:rPr>
      </w:pPr>
      <w:bookmarkStart w:id="50" w:name="OLE_LINK45"/>
      <w:bookmarkStart w:id="51" w:name="OLE_LINK49"/>
      <w:r>
        <w:rPr>
          <w:rFonts w:hint="eastAsia" w:ascii="仿宋" w:hAnsi="仿宋" w:eastAsia="仿宋" w:cs="仿宋"/>
          <w:bCs/>
          <w:sz w:val="24"/>
        </w:rPr>
        <w:t>（1）投标函；</w:t>
      </w:r>
    </w:p>
    <w:p w14:paraId="7048881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（2）投标承诺书；</w:t>
      </w:r>
    </w:p>
    <w:p w14:paraId="5FC5DB9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（3）法定代表人身份证明书；</w:t>
      </w:r>
    </w:p>
    <w:p w14:paraId="5B5014A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（4）法定代表人授权委托书；</w:t>
      </w:r>
    </w:p>
    <w:p w14:paraId="4EEA2A4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（5）投标报价一览表；</w:t>
      </w:r>
    </w:p>
    <w:p w14:paraId="18070EA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（6）明细报价表；</w:t>
      </w:r>
    </w:p>
    <w:p w14:paraId="081220E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（7）投标人的资格证明材料；</w:t>
      </w:r>
    </w:p>
    <w:p w14:paraId="40A9278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（8）投标保证金缴纳凭证；</w:t>
      </w:r>
    </w:p>
    <w:p w14:paraId="4001714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（9）项目人员配备情况表；</w:t>
      </w:r>
    </w:p>
    <w:p w14:paraId="05D747E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（10）投标人近三年相关项目业绩表（2023年1月至今）；</w:t>
      </w:r>
    </w:p>
    <w:p w14:paraId="1B0340C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（11）商务、技术条款偏离表；</w:t>
      </w:r>
    </w:p>
    <w:p w14:paraId="2866E73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（12）服务方案；</w:t>
      </w:r>
    </w:p>
    <w:p w14:paraId="04108E13">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（13）有效的营业执照；</w:t>
      </w:r>
    </w:p>
    <w:p w14:paraId="2DC101F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（14）单位负责人为同一人或者存在直接控股、管理关系的不同供应商，不得参加同一合同项下的政府采购活动；</w:t>
      </w:r>
    </w:p>
    <w:p w14:paraId="3C9B42D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（15）“信用中国”、中国政府采购网网站截图；</w:t>
      </w:r>
    </w:p>
    <w:p w14:paraId="478DA2D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（16）具有良好的商业信誉和健全的财务会计制度；</w:t>
      </w:r>
    </w:p>
    <w:p w14:paraId="448B3A3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（17）具有履行合同所必须的设备和专业技术能力（格式自拟）</w:t>
      </w:r>
    </w:p>
    <w:p w14:paraId="3B9F1C8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（18）有依法缴纳税收和社会保障金的良好记录；</w:t>
      </w:r>
    </w:p>
    <w:p w14:paraId="1921F39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（19）参加政府采购活动前3年内在经营活动中没有重大违法记录的书面声明；</w:t>
      </w:r>
    </w:p>
    <w:p w14:paraId="28BF7D1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（20）特定资格：供应商具有有效的《道路运输经营许可证》或有效期内的《</w:t>
      </w:r>
      <w:r>
        <w:rPr>
          <w:rFonts w:hint="eastAsia" w:ascii="仿宋" w:hAnsi="仿宋" w:eastAsia="仿宋" w:cs="仿宋"/>
          <w:bCs/>
          <w:sz w:val="24"/>
          <w:lang w:eastAsia="zh-CN"/>
        </w:rPr>
        <w:t>新疆维吾尔自治区汽车租赁经营备案证明</w:t>
      </w:r>
      <w:r>
        <w:rPr>
          <w:rFonts w:hint="eastAsia" w:ascii="仿宋" w:hAnsi="仿宋" w:eastAsia="仿宋" w:cs="仿宋"/>
          <w:bCs/>
          <w:sz w:val="24"/>
        </w:rPr>
        <w:t>》。</w:t>
      </w:r>
    </w:p>
    <w:p w14:paraId="3EE9A97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（21）投标人实力及履约能力（格式自拟）</w:t>
      </w:r>
    </w:p>
    <w:p w14:paraId="34108B5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（22）应急预案（格式自拟）</w:t>
      </w:r>
    </w:p>
    <w:p w14:paraId="2EC7E5A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（23）</w:t>
      </w:r>
      <w:bookmarkStart w:id="52" w:name="OLE_LINK43"/>
      <w:r>
        <w:rPr>
          <w:rFonts w:hint="eastAsia" w:ascii="仿宋" w:hAnsi="仿宋" w:eastAsia="仿宋" w:cs="仿宋"/>
          <w:bCs/>
          <w:sz w:val="24"/>
        </w:rPr>
        <w:t>投标人认为需要提交的其他商务技术资料</w:t>
      </w:r>
      <w:bookmarkEnd w:id="52"/>
      <w:bookmarkStart w:id="61" w:name="_GoBack"/>
      <w:bookmarkEnd w:id="61"/>
    </w:p>
    <w:bookmarkEnd w:id="50"/>
    <w:bookmarkEnd w:id="51"/>
    <w:p w14:paraId="35C30650">
      <w:pPr>
        <w:spacing w:line="360" w:lineRule="auto"/>
        <w:ind w:firstLine="480" w:firstLineChars="200"/>
        <w:jc w:val="left"/>
        <w:rPr>
          <w:rFonts w:hint="eastAsia" w:ascii="仿宋" w:hAnsi="仿宋" w:eastAsia="仿宋" w:cs="仿宋"/>
          <w:iCs/>
          <w:sz w:val="24"/>
        </w:rPr>
      </w:pPr>
      <w:r>
        <w:rPr>
          <w:rFonts w:hint="eastAsia" w:ascii="仿宋" w:hAnsi="仿宋" w:eastAsia="仿宋" w:cs="仿宋"/>
          <w:iCs/>
          <w:sz w:val="24"/>
        </w:rPr>
        <w:t>响应文件包括但不仅限于上述内容，如有不足，请自行补充提供。</w:t>
      </w:r>
    </w:p>
    <w:p w14:paraId="643004FD">
      <w:pPr>
        <w:shd w:val="clear" w:color="auto" w:fill="FFFFFF"/>
        <w:spacing w:line="440" w:lineRule="exact"/>
        <w:jc w:val="center"/>
        <w:rPr>
          <w:rFonts w:hint="eastAsia" w:ascii="仿宋" w:hAnsi="仿宋" w:eastAsia="仿宋" w:cs="仿宋"/>
          <w:b/>
          <w:bCs/>
          <w:sz w:val="24"/>
        </w:rPr>
      </w:pPr>
    </w:p>
    <w:p w14:paraId="07760CF6">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rPr>
        <w:t>1、投标函</w:t>
      </w:r>
    </w:p>
    <w:p w14:paraId="781162CE">
      <w:pPr>
        <w:shd w:val="clear" w:color="auto" w:fill="FFFFFF"/>
        <w:spacing w:line="440" w:lineRule="exact"/>
        <w:jc w:val="left"/>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（采购人名称）</w:t>
      </w:r>
    </w:p>
    <w:p w14:paraId="72A10507">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我方收到并研究了贵方</w:t>
      </w:r>
      <w:r>
        <w:rPr>
          <w:rFonts w:hint="eastAsia" w:ascii="仿宋" w:hAnsi="仿宋" w:eastAsia="仿宋" w:cs="仿宋"/>
          <w:sz w:val="24"/>
          <w:u w:val="single"/>
        </w:rPr>
        <w:t xml:space="preserve">               </w:t>
      </w:r>
      <w:r>
        <w:rPr>
          <w:rFonts w:hint="eastAsia" w:ascii="仿宋" w:hAnsi="仿宋" w:eastAsia="仿宋" w:cs="仿宋"/>
          <w:sz w:val="24"/>
        </w:rPr>
        <w:t>（项目名称、项目编号）项目的招标文件，愿意按照招标文件规定的内容承担该项目的投标任务，严格执行我方所承诺的责任和义务。为此，我方郑重声明以下诸点，并负法律责任。</w:t>
      </w:r>
    </w:p>
    <w:p w14:paraId="651A8AE4">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1、我方按招标文件要求提交投标文件，愿按《中华人民共和国政府采购法》及其他有关法律、法规的规定，自觉履行自己的全部责任。</w:t>
      </w:r>
    </w:p>
    <w:p w14:paraId="1267CBC1">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2、我方同意在投标有效期内遵守贵方招标文件要求，在此期限期满前的任何时间，贵方招标文件及我方投标文件一直对我方具有约束力；</w:t>
      </w:r>
    </w:p>
    <w:p w14:paraId="7F1F1BAE">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3、如果我方投标被接受，我方将按照招标文件的规定，我方保证将按采购要求和投标文件中的承诺按期、按质、按量交付使用方；</w:t>
      </w:r>
    </w:p>
    <w:p w14:paraId="46126D58">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4、如果我方中标，我方将在招标文件规定的时间内签订委托合同并按采购要求提供履约担保。如果我方违约，除投标保证金不予退还外，贵方有权终止我方中标并选择其它中标人。</w:t>
      </w:r>
    </w:p>
    <w:p w14:paraId="32F8D4BF">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5、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14:paraId="548398A8">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6、一旦我方中标，我方愿意按招标要求承担招标代理服务费。</w:t>
      </w:r>
    </w:p>
    <w:p w14:paraId="2CB8C276">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7、一旦我方中标，我方承诺按采购人要求提供全额增值税专用发票。</w:t>
      </w:r>
    </w:p>
    <w:p w14:paraId="3E7AFE7B">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8、贵方的招标文件和中标通知书及我方投标文件将构成约束双方合同的附件。</w:t>
      </w:r>
    </w:p>
    <w:p w14:paraId="592FCD96">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9、我方理解最低报价不是中标的唯一条件，如果我方未中标，贵方没有必要对我方做出任何解释和说明，我方将充分尊重和理解贵方的选择。</w:t>
      </w:r>
    </w:p>
    <w:p w14:paraId="56B90A47">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10、我方的投标文件自提交投标文件截止之日起有效期为</w:t>
      </w:r>
      <w:r>
        <w:rPr>
          <w:rFonts w:hint="eastAsia" w:ascii="仿宋" w:hAnsi="仿宋" w:eastAsia="仿宋" w:cs="仿宋"/>
          <w:sz w:val="24"/>
          <w:u w:val="single"/>
        </w:rPr>
        <w:t xml:space="preserve">      </w:t>
      </w:r>
      <w:r>
        <w:rPr>
          <w:rFonts w:hint="eastAsia" w:ascii="仿宋" w:hAnsi="仿宋" w:eastAsia="仿宋" w:cs="仿宋"/>
          <w:sz w:val="24"/>
        </w:rPr>
        <w:t>天。</w:t>
      </w:r>
    </w:p>
    <w:p w14:paraId="09C49C6D">
      <w:pPr>
        <w:pStyle w:val="20"/>
        <w:shd w:val="clear" w:color="auto" w:fill="FFFFFF"/>
        <w:snapToGrid w:val="0"/>
        <w:spacing w:line="440" w:lineRule="exact"/>
        <w:rPr>
          <w:rFonts w:hint="eastAsia" w:ascii="仿宋" w:hAnsi="仿宋" w:eastAsia="仿宋" w:cs="仿宋"/>
          <w:color w:val="auto"/>
          <w:szCs w:val="24"/>
        </w:rPr>
      </w:pPr>
    </w:p>
    <w:p w14:paraId="139D25E5">
      <w:pPr>
        <w:pStyle w:val="20"/>
        <w:shd w:val="clear" w:color="auto" w:fill="FFFFFF"/>
        <w:snapToGrid w:val="0"/>
        <w:spacing w:line="440" w:lineRule="exact"/>
        <w:rPr>
          <w:rFonts w:hint="eastAsia" w:ascii="仿宋" w:hAnsi="仿宋" w:eastAsia="仿宋" w:cs="仿宋"/>
          <w:color w:val="auto"/>
          <w:szCs w:val="24"/>
        </w:rPr>
      </w:pPr>
    </w:p>
    <w:p w14:paraId="4E01880B">
      <w:pPr>
        <w:pStyle w:val="20"/>
        <w:shd w:val="clear" w:color="auto" w:fill="FFFFFF"/>
        <w:snapToGrid w:val="0"/>
        <w:spacing w:line="440" w:lineRule="exact"/>
        <w:rPr>
          <w:rFonts w:hint="eastAsia" w:ascii="仿宋" w:hAnsi="仿宋" w:eastAsia="仿宋" w:cs="仿宋"/>
          <w:color w:val="auto"/>
          <w:szCs w:val="24"/>
        </w:rPr>
      </w:pPr>
      <w:r>
        <w:rPr>
          <w:rFonts w:hint="eastAsia" w:ascii="仿宋" w:hAnsi="仿宋" w:eastAsia="仿宋" w:cs="仿宋"/>
          <w:color w:val="auto"/>
          <w:szCs w:val="24"/>
        </w:rPr>
        <w:t>投标人（盖公章）：</w:t>
      </w:r>
    </w:p>
    <w:p w14:paraId="2F2E8418">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67ED6064">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0DA741B6">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4F8EEA51">
      <w:pPr>
        <w:shd w:val="clear" w:color="auto" w:fill="FFFFFF"/>
        <w:spacing w:line="440" w:lineRule="exact"/>
        <w:rPr>
          <w:rFonts w:hint="eastAsia" w:ascii="仿宋" w:hAnsi="仿宋" w:eastAsia="仿宋" w:cs="仿宋"/>
          <w:bCs/>
          <w:sz w:val="24"/>
        </w:rPr>
      </w:pPr>
      <w:r>
        <w:rPr>
          <w:rFonts w:hint="eastAsia" w:ascii="仿宋" w:hAnsi="仿宋" w:eastAsia="仿宋" w:cs="仿宋"/>
          <w:sz w:val="24"/>
        </w:rPr>
        <w:br w:type="page"/>
      </w:r>
    </w:p>
    <w:p w14:paraId="222C1CFC">
      <w:pPr>
        <w:jc w:val="center"/>
        <w:rPr>
          <w:rFonts w:hint="eastAsia" w:ascii="仿宋" w:hAnsi="仿宋" w:eastAsia="仿宋" w:cs="仿宋"/>
          <w:b/>
          <w:bCs/>
          <w:sz w:val="24"/>
        </w:rPr>
      </w:pPr>
      <w:r>
        <w:rPr>
          <w:rFonts w:hint="eastAsia" w:ascii="仿宋" w:hAnsi="仿宋" w:eastAsia="仿宋" w:cs="仿宋"/>
          <w:b/>
          <w:bCs/>
          <w:sz w:val="24"/>
        </w:rPr>
        <w:t>2、投标承诺书</w:t>
      </w:r>
    </w:p>
    <w:p w14:paraId="45F99EC8">
      <w:pPr>
        <w:ind w:left="424" w:leftChars="202"/>
        <w:rPr>
          <w:rFonts w:hint="eastAsia" w:ascii="仿宋" w:hAnsi="仿宋" w:eastAsia="仿宋" w:cs="仿宋"/>
          <w:b/>
          <w:sz w:val="24"/>
        </w:rPr>
      </w:pPr>
    </w:p>
    <w:p w14:paraId="1880D512">
      <w:pPr>
        <w:spacing w:line="360" w:lineRule="auto"/>
        <w:rPr>
          <w:rFonts w:hint="eastAsia" w:ascii="仿宋" w:hAnsi="仿宋" w:eastAsia="仿宋" w:cs="仿宋"/>
          <w:sz w:val="24"/>
        </w:rPr>
      </w:pPr>
      <w:r>
        <w:rPr>
          <w:rFonts w:hint="eastAsia" w:ascii="仿宋" w:hAnsi="仿宋" w:eastAsia="仿宋" w:cs="仿宋"/>
          <w:sz w:val="24"/>
        </w:rPr>
        <w:t xml:space="preserve">招标人：                 </w:t>
      </w:r>
    </w:p>
    <w:p w14:paraId="3A9DDFE5">
      <w:pPr>
        <w:spacing w:line="360" w:lineRule="auto"/>
        <w:ind w:left="424" w:leftChars="202"/>
        <w:rPr>
          <w:rFonts w:hint="eastAsia" w:ascii="仿宋" w:hAnsi="仿宋" w:eastAsia="仿宋" w:cs="仿宋"/>
          <w:sz w:val="24"/>
        </w:rPr>
      </w:pPr>
    </w:p>
    <w:p w14:paraId="4CBAF62C">
      <w:pPr>
        <w:spacing w:line="360" w:lineRule="auto"/>
        <w:ind w:left="424" w:leftChars="202"/>
        <w:rPr>
          <w:rFonts w:hint="eastAsia" w:ascii="仿宋" w:hAnsi="仿宋" w:eastAsia="仿宋" w:cs="仿宋"/>
          <w:sz w:val="24"/>
        </w:rPr>
      </w:pPr>
      <w:r>
        <w:rPr>
          <w:rFonts w:hint="eastAsia" w:ascii="仿宋" w:hAnsi="仿宋" w:eastAsia="仿宋" w:cs="仿宋"/>
          <w:sz w:val="24"/>
        </w:rPr>
        <w:t>若我公司中标后，项目负责人为：</w:t>
      </w:r>
    </w:p>
    <w:p w14:paraId="0AF536C8">
      <w:pPr>
        <w:spacing w:line="360" w:lineRule="auto"/>
        <w:ind w:left="424" w:leftChars="202"/>
        <w:rPr>
          <w:rFonts w:hint="eastAsia" w:ascii="仿宋" w:hAnsi="仿宋" w:eastAsia="仿宋" w:cs="仿宋"/>
          <w:sz w:val="24"/>
        </w:rPr>
      </w:pPr>
    </w:p>
    <w:tbl>
      <w:tblPr>
        <w:tblStyle w:val="13"/>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14:paraId="5D32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top"/>
          </w:tcPr>
          <w:p w14:paraId="4587ABFE">
            <w:pPr>
              <w:rPr>
                <w:rFonts w:hint="eastAsia" w:ascii="仿宋" w:hAnsi="仿宋" w:eastAsia="仿宋" w:cs="仿宋"/>
                <w:sz w:val="24"/>
              </w:rPr>
            </w:pPr>
            <w:r>
              <w:rPr>
                <w:rFonts w:hint="eastAsia" w:ascii="仿宋" w:hAnsi="仿宋" w:eastAsia="仿宋" w:cs="仿宋"/>
                <w:sz w:val="24"/>
              </w:rPr>
              <w:t>姓名</w:t>
            </w:r>
          </w:p>
        </w:tc>
        <w:tc>
          <w:tcPr>
            <w:tcW w:w="2404" w:type="dxa"/>
            <w:noWrap w:val="0"/>
            <w:vAlign w:val="top"/>
          </w:tcPr>
          <w:p w14:paraId="0CE748DF">
            <w:pPr>
              <w:rPr>
                <w:rFonts w:hint="eastAsia" w:ascii="仿宋" w:hAnsi="仿宋" w:eastAsia="仿宋" w:cs="仿宋"/>
                <w:sz w:val="24"/>
              </w:rPr>
            </w:pPr>
          </w:p>
        </w:tc>
        <w:tc>
          <w:tcPr>
            <w:tcW w:w="2409" w:type="dxa"/>
            <w:noWrap w:val="0"/>
            <w:vAlign w:val="top"/>
          </w:tcPr>
          <w:p w14:paraId="154C10D6">
            <w:pPr>
              <w:rPr>
                <w:rFonts w:hint="eastAsia" w:ascii="仿宋" w:hAnsi="仿宋" w:eastAsia="仿宋" w:cs="仿宋"/>
                <w:sz w:val="24"/>
              </w:rPr>
            </w:pPr>
            <w:r>
              <w:rPr>
                <w:rFonts w:hint="eastAsia" w:ascii="仿宋" w:hAnsi="仿宋" w:eastAsia="仿宋" w:cs="仿宋"/>
                <w:sz w:val="24"/>
              </w:rPr>
              <w:t>职称</w:t>
            </w:r>
          </w:p>
        </w:tc>
        <w:tc>
          <w:tcPr>
            <w:tcW w:w="2404" w:type="dxa"/>
            <w:noWrap w:val="0"/>
            <w:vAlign w:val="top"/>
          </w:tcPr>
          <w:p w14:paraId="19889F64">
            <w:pPr>
              <w:rPr>
                <w:rFonts w:hint="eastAsia" w:ascii="仿宋" w:hAnsi="仿宋" w:eastAsia="仿宋" w:cs="仿宋"/>
                <w:sz w:val="24"/>
              </w:rPr>
            </w:pPr>
          </w:p>
        </w:tc>
      </w:tr>
      <w:tr w14:paraId="6963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14:paraId="318E8A0C">
            <w:pPr>
              <w:rPr>
                <w:rFonts w:hint="eastAsia" w:ascii="仿宋" w:hAnsi="仿宋" w:eastAsia="仿宋" w:cs="仿宋"/>
                <w:sz w:val="24"/>
              </w:rPr>
            </w:pPr>
            <w:r>
              <w:rPr>
                <w:rFonts w:hint="eastAsia" w:ascii="仿宋" w:hAnsi="仿宋" w:eastAsia="仿宋" w:cs="仿宋"/>
                <w:sz w:val="24"/>
              </w:rPr>
              <w:t>相关证件号</w:t>
            </w:r>
          </w:p>
        </w:tc>
        <w:tc>
          <w:tcPr>
            <w:tcW w:w="7217" w:type="dxa"/>
            <w:gridSpan w:val="3"/>
            <w:noWrap w:val="0"/>
            <w:vAlign w:val="top"/>
          </w:tcPr>
          <w:p w14:paraId="6F4A6D5E">
            <w:pPr>
              <w:rPr>
                <w:rFonts w:hint="eastAsia" w:ascii="仿宋" w:hAnsi="仿宋" w:eastAsia="仿宋" w:cs="仿宋"/>
                <w:sz w:val="24"/>
              </w:rPr>
            </w:pPr>
          </w:p>
        </w:tc>
      </w:tr>
      <w:tr w14:paraId="4740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14:paraId="218D97AB">
            <w:pPr>
              <w:rPr>
                <w:rFonts w:hint="eastAsia" w:ascii="仿宋" w:hAnsi="仿宋" w:eastAsia="仿宋" w:cs="仿宋"/>
                <w:sz w:val="24"/>
              </w:rPr>
            </w:pPr>
            <w:r>
              <w:rPr>
                <w:rFonts w:hint="eastAsia" w:ascii="仿宋" w:hAnsi="仿宋" w:eastAsia="仿宋" w:cs="仿宋"/>
                <w:sz w:val="24"/>
              </w:rPr>
              <w:t>身份证号码</w:t>
            </w:r>
          </w:p>
        </w:tc>
        <w:tc>
          <w:tcPr>
            <w:tcW w:w="7217" w:type="dxa"/>
            <w:gridSpan w:val="3"/>
            <w:noWrap w:val="0"/>
            <w:vAlign w:val="top"/>
          </w:tcPr>
          <w:p w14:paraId="5C94A9D1">
            <w:pPr>
              <w:rPr>
                <w:rFonts w:hint="eastAsia" w:ascii="仿宋" w:hAnsi="仿宋" w:eastAsia="仿宋" w:cs="仿宋"/>
                <w:sz w:val="24"/>
              </w:rPr>
            </w:pPr>
          </w:p>
        </w:tc>
      </w:tr>
    </w:tbl>
    <w:p w14:paraId="0F9E1D90">
      <w:pPr>
        <w:rPr>
          <w:rFonts w:hint="eastAsia" w:ascii="仿宋" w:hAnsi="仿宋" w:eastAsia="仿宋" w:cs="仿宋"/>
          <w:sz w:val="24"/>
        </w:rPr>
      </w:pPr>
    </w:p>
    <w:p w14:paraId="15855B48">
      <w:pPr>
        <w:spacing w:line="360" w:lineRule="auto"/>
        <w:ind w:firstLine="480" w:firstLineChars="200"/>
        <w:rPr>
          <w:rFonts w:hint="eastAsia" w:ascii="仿宋" w:hAnsi="仿宋" w:eastAsia="仿宋" w:cs="仿宋"/>
          <w:sz w:val="24"/>
        </w:rPr>
      </w:pPr>
      <w:r>
        <w:rPr>
          <w:rFonts w:hint="eastAsia" w:ascii="仿宋" w:hAnsi="仿宋" w:eastAsia="仿宋" w:cs="仿宋"/>
          <w:sz w:val="24"/>
        </w:rPr>
        <w:t>中标后，若由于特殊原因须更换时，我方将以不低于此项目负责人信誉的人员替换，并报业主审查。经审查通过后，方可更换。若未经业主批准，我方擅自更换，我方愿以合同价的</w:t>
      </w:r>
      <w:r>
        <w:rPr>
          <w:rFonts w:hint="eastAsia" w:ascii="仿宋" w:hAnsi="仿宋" w:eastAsia="仿宋" w:cs="仿宋"/>
          <w:sz w:val="24"/>
          <w:u w:val="single"/>
        </w:rPr>
        <w:t xml:space="preserve">  5  %</w:t>
      </w:r>
      <w:r>
        <w:rPr>
          <w:rFonts w:hint="eastAsia" w:ascii="仿宋" w:hAnsi="仿宋" w:eastAsia="仿宋" w:cs="仿宋"/>
          <w:sz w:val="24"/>
        </w:rPr>
        <w:t>作为赔偿金。</w:t>
      </w:r>
    </w:p>
    <w:p w14:paraId="62E0F4AC">
      <w:pPr>
        <w:rPr>
          <w:rFonts w:hint="eastAsia" w:ascii="仿宋" w:hAnsi="仿宋" w:eastAsia="仿宋" w:cs="仿宋"/>
          <w:sz w:val="24"/>
        </w:rPr>
      </w:pPr>
    </w:p>
    <w:p w14:paraId="5CC0C0F1">
      <w:pPr>
        <w:rPr>
          <w:rFonts w:hint="eastAsia" w:ascii="仿宋" w:hAnsi="仿宋" w:eastAsia="仿宋" w:cs="仿宋"/>
          <w:sz w:val="24"/>
        </w:rPr>
      </w:pPr>
    </w:p>
    <w:p w14:paraId="405F516F">
      <w:pPr>
        <w:rPr>
          <w:rFonts w:hint="eastAsia" w:ascii="仿宋" w:hAnsi="仿宋" w:eastAsia="仿宋" w:cs="仿宋"/>
          <w:sz w:val="24"/>
        </w:rPr>
      </w:pPr>
    </w:p>
    <w:p w14:paraId="27D9AE72">
      <w:pPr>
        <w:rPr>
          <w:rFonts w:hint="eastAsia" w:ascii="仿宋" w:hAnsi="仿宋" w:eastAsia="仿宋" w:cs="仿宋"/>
          <w:sz w:val="24"/>
        </w:rPr>
      </w:pPr>
    </w:p>
    <w:p w14:paraId="6873F32B">
      <w:pPr>
        <w:rPr>
          <w:rFonts w:hint="eastAsia" w:ascii="仿宋" w:hAnsi="仿宋" w:eastAsia="仿宋" w:cs="仿宋"/>
          <w:sz w:val="24"/>
        </w:rPr>
      </w:pPr>
      <w:r>
        <w:rPr>
          <w:rFonts w:hint="eastAsia" w:ascii="仿宋" w:hAnsi="仿宋" w:eastAsia="仿宋" w:cs="仿宋"/>
          <w:sz w:val="24"/>
        </w:rPr>
        <w:t>投标人：（盖章）</w:t>
      </w:r>
    </w:p>
    <w:p w14:paraId="65DC9B36">
      <w:pPr>
        <w:spacing w:line="500" w:lineRule="exact"/>
        <w:rPr>
          <w:rFonts w:hint="eastAsia" w:ascii="仿宋" w:hAnsi="仿宋" w:eastAsia="仿宋" w:cs="仿宋"/>
          <w:sz w:val="24"/>
        </w:rPr>
      </w:pPr>
    </w:p>
    <w:p w14:paraId="412A6282">
      <w:pPr>
        <w:spacing w:line="500" w:lineRule="exact"/>
        <w:rPr>
          <w:rFonts w:hint="eastAsia" w:ascii="仿宋" w:hAnsi="仿宋" w:eastAsia="仿宋" w:cs="仿宋"/>
          <w:sz w:val="24"/>
        </w:rPr>
      </w:pPr>
      <w:r>
        <w:rPr>
          <w:rFonts w:hint="eastAsia" w:ascii="仿宋" w:hAnsi="仿宋" w:eastAsia="仿宋" w:cs="仿宋"/>
          <w:sz w:val="24"/>
        </w:rPr>
        <w:t>法定代表人或授权代理人：   （签字）</w:t>
      </w:r>
    </w:p>
    <w:p w14:paraId="37694857">
      <w:pPr>
        <w:rPr>
          <w:rFonts w:hint="eastAsia" w:ascii="仿宋" w:hAnsi="仿宋" w:eastAsia="仿宋" w:cs="仿宋"/>
          <w:sz w:val="24"/>
        </w:rPr>
      </w:pPr>
    </w:p>
    <w:p w14:paraId="1F113965">
      <w:pPr>
        <w:rPr>
          <w:rFonts w:hint="eastAsia" w:ascii="仿宋" w:hAnsi="仿宋" w:eastAsia="仿宋" w:cs="仿宋"/>
          <w:sz w:val="24"/>
        </w:rPr>
      </w:pPr>
    </w:p>
    <w:p w14:paraId="4ACB3391">
      <w:pPr>
        <w:rPr>
          <w:rFonts w:hint="eastAsia" w:ascii="仿宋" w:hAnsi="仿宋" w:eastAsia="仿宋" w:cs="仿宋"/>
          <w:sz w:val="24"/>
        </w:rPr>
      </w:pPr>
    </w:p>
    <w:p w14:paraId="0DA1CCF4">
      <w:pPr>
        <w:wordWrap w:val="0"/>
        <w:jc w:val="right"/>
        <w:rPr>
          <w:rFonts w:hint="eastAsia" w:ascii="仿宋" w:hAnsi="仿宋" w:eastAsia="仿宋" w:cs="仿宋"/>
          <w:sz w:val="24"/>
        </w:rPr>
      </w:pPr>
      <w:r>
        <w:rPr>
          <w:rFonts w:hint="eastAsia" w:ascii="仿宋" w:hAnsi="仿宋" w:eastAsia="仿宋" w:cs="仿宋"/>
          <w:sz w:val="24"/>
        </w:rPr>
        <w:t>日期：        年    月    日</w:t>
      </w:r>
    </w:p>
    <w:p w14:paraId="4EAF43E5">
      <w:pPr>
        <w:shd w:val="clear" w:color="auto" w:fill="FFFFFF"/>
        <w:spacing w:line="440" w:lineRule="exact"/>
        <w:jc w:val="center"/>
        <w:rPr>
          <w:rFonts w:hint="eastAsia" w:ascii="仿宋" w:hAnsi="仿宋" w:eastAsia="仿宋" w:cs="仿宋"/>
          <w:b/>
          <w:bCs/>
          <w:sz w:val="24"/>
        </w:rPr>
      </w:pPr>
    </w:p>
    <w:p w14:paraId="3516D61F">
      <w:pPr>
        <w:shd w:val="clear" w:color="auto" w:fill="FFFFFF"/>
        <w:spacing w:line="440" w:lineRule="exact"/>
        <w:jc w:val="center"/>
        <w:rPr>
          <w:rFonts w:hint="eastAsia" w:ascii="仿宋" w:hAnsi="仿宋" w:eastAsia="仿宋" w:cs="仿宋"/>
          <w:b/>
          <w:bCs/>
          <w:sz w:val="24"/>
        </w:rPr>
      </w:pPr>
    </w:p>
    <w:p w14:paraId="611B538D">
      <w:pPr>
        <w:shd w:val="clear" w:color="auto" w:fill="FFFFFF"/>
        <w:spacing w:line="440" w:lineRule="exact"/>
        <w:jc w:val="center"/>
        <w:rPr>
          <w:rFonts w:hint="eastAsia" w:ascii="仿宋" w:hAnsi="仿宋" w:eastAsia="仿宋" w:cs="仿宋"/>
          <w:b/>
          <w:bCs/>
          <w:sz w:val="24"/>
        </w:rPr>
      </w:pPr>
    </w:p>
    <w:p w14:paraId="2CCC8BEC">
      <w:pPr>
        <w:shd w:val="clear" w:color="auto" w:fill="FFFFFF"/>
        <w:spacing w:line="440" w:lineRule="exact"/>
        <w:jc w:val="center"/>
        <w:rPr>
          <w:rFonts w:hint="eastAsia" w:ascii="仿宋" w:hAnsi="仿宋" w:eastAsia="仿宋" w:cs="仿宋"/>
          <w:b/>
          <w:bCs/>
          <w:sz w:val="24"/>
        </w:rPr>
      </w:pPr>
    </w:p>
    <w:p w14:paraId="394A78F3">
      <w:pPr>
        <w:shd w:val="clear" w:color="auto" w:fill="FFFFFF"/>
        <w:spacing w:line="440" w:lineRule="exact"/>
        <w:jc w:val="center"/>
        <w:rPr>
          <w:rFonts w:hint="eastAsia" w:ascii="仿宋" w:hAnsi="仿宋" w:eastAsia="仿宋" w:cs="仿宋"/>
          <w:b/>
          <w:bCs/>
          <w:sz w:val="24"/>
        </w:rPr>
      </w:pPr>
    </w:p>
    <w:p w14:paraId="0B44E881">
      <w:pPr>
        <w:shd w:val="clear" w:color="auto" w:fill="FFFFFF"/>
        <w:spacing w:line="440" w:lineRule="exact"/>
        <w:jc w:val="center"/>
        <w:rPr>
          <w:rFonts w:hint="eastAsia" w:ascii="仿宋" w:hAnsi="仿宋" w:eastAsia="仿宋" w:cs="仿宋"/>
          <w:b/>
          <w:bCs/>
          <w:sz w:val="24"/>
        </w:rPr>
      </w:pPr>
    </w:p>
    <w:p w14:paraId="5480B915">
      <w:pPr>
        <w:shd w:val="clear" w:color="auto" w:fill="FFFFFF"/>
        <w:spacing w:line="440" w:lineRule="exact"/>
        <w:jc w:val="center"/>
        <w:rPr>
          <w:rFonts w:hint="eastAsia" w:ascii="仿宋" w:hAnsi="仿宋" w:eastAsia="仿宋" w:cs="仿宋"/>
          <w:b/>
          <w:bCs/>
          <w:sz w:val="24"/>
        </w:rPr>
      </w:pPr>
    </w:p>
    <w:p w14:paraId="0FF4C8CC">
      <w:pPr>
        <w:shd w:val="clear" w:color="auto" w:fill="FFFFFF"/>
        <w:spacing w:line="440" w:lineRule="exact"/>
        <w:jc w:val="center"/>
        <w:rPr>
          <w:rFonts w:hint="eastAsia" w:ascii="仿宋" w:hAnsi="仿宋" w:eastAsia="仿宋" w:cs="仿宋"/>
          <w:b/>
          <w:bCs/>
          <w:sz w:val="24"/>
        </w:rPr>
      </w:pPr>
    </w:p>
    <w:p w14:paraId="4D741766">
      <w:pPr>
        <w:shd w:val="clear" w:color="auto" w:fill="FFFFFF"/>
        <w:spacing w:line="440" w:lineRule="exact"/>
        <w:jc w:val="center"/>
        <w:rPr>
          <w:rFonts w:hint="eastAsia" w:ascii="仿宋" w:hAnsi="仿宋" w:eastAsia="仿宋" w:cs="仿宋"/>
          <w:b/>
          <w:bCs/>
          <w:sz w:val="24"/>
        </w:rPr>
      </w:pPr>
    </w:p>
    <w:p w14:paraId="68FA68A7">
      <w:pPr>
        <w:shd w:val="clear" w:color="auto" w:fill="FFFFFF"/>
        <w:spacing w:line="440" w:lineRule="exact"/>
        <w:jc w:val="center"/>
        <w:rPr>
          <w:rFonts w:hint="eastAsia" w:ascii="仿宋" w:hAnsi="仿宋" w:eastAsia="仿宋" w:cs="仿宋"/>
          <w:b/>
          <w:bCs/>
          <w:sz w:val="24"/>
        </w:rPr>
      </w:pPr>
    </w:p>
    <w:p w14:paraId="00F1610D">
      <w:pPr>
        <w:shd w:val="clear" w:color="auto" w:fill="FFFFFF"/>
        <w:spacing w:line="440" w:lineRule="exact"/>
        <w:jc w:val="center"/>
        <w:rPr>
          <w:rFonts w:hint="eastAsia" w:ascii="仿宋" w:hAnsi="仿宋" w:eastAsia="仿宋" w:cs="仿宋"/>
          <w:b/>
          <w:bCs/>
          <w:sz w:val="24"/>
        </w:rPr>
      </w:pPr>
    </w:p>
    <w:p w14:paraId="7DED9C67">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rPr>
        <w:t>3、法定代表人身份证明书</w:t>
      </w:r>
    </w:p>
    <w:p w14:paraId="0D99376C">
      <w:pPr>
        <w:shd w:val="clear" w:color="auto" w:fill="FFFFFF"/>
        <w:spacing w:line="440" w:lineRule="exact"/>
        <w:rPr>
          <w:rFonts w:hint="eastAsia" w:ascii="仿宋" w:hAnsi="仿宋" w:eastAsia="仿宋" w:cs="仿宋"/>
          <w:b/>
          <w:bCs/>
          <w:sz w:val="24"/>
        </w:rPr>
      </w:pPr>
    </w:p>
    <w:p w14:paraId="7E0A2000">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单位名称：</w:t>
      </w:r>
    </w:p>
    <w:p w14:paraId="5A7C4EC0">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单位性质：</w:t>
      </w:r>
    </w:p>
    <w:p w14:paraId="2ACD3362">
      <w:pPr>
        <w:shd w:val="clear" w:color="auto" w:fill="FFFFFF"/>
        <w:spacing w:line="440" w:lineRule="exact"/>
        <w:rPr>
          <w:rFonts w:hint="eastAsia" w:ascii="仿宋" w:hAnsi="仿宋" w:eastAsia="仿宋" w:cs="仿宋"/>
          <w:sz w:val="24"/>
        </w:rPr>
      </w:pPr>
      <w:r>
        <w:rPr>
          <w:rFonts w:hint="eastAsia" w:ascii="仿宋" w:hAnsi="仿宋" w:eastAsia="仿宋" w:cs="仿宋"/>
          <w:sz w:val="24"/>
        </w:rPr>
        <w:t>地址：</w:t>
      </w:r>
    </w:p>
    <w:p w14:paraId="09DDA92A">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营业期限：</w:t>
      </w:r>
    </w:p>
    <w:p w14:paraId="351E6B8D">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成立时间：</w:t>
      </w:r>
    </w:p>
    <w:p w14:paraId="60015529">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经营范围：</w:t>
      </w:r>
    </w:p>
    <w:p w14:paraId="60311A1E">
      <w:pPr>
        <w:shd w:val="clear" w:color="auto" w:fill="FFFFFF"/>
        <w:spacing w:line="440" w:lineRule="exact"/>
        <w:rPr>
          <w:rFonts w:hint="eastAsia" w:ascii="仿宋" w:hAnsi="仿宋" w:eastAsia="仿宋" w:cs="仿宋"/>
          <w:sz w:val="24"/>
        </w:rPr>
      </w:pPr>
    </w:p>
    <w:p w14:paraId="05AA4B2F">
      <w:pPr>
        <w:shd w:val="clear" w:color="auto" w:fill="FFFFFF"/>
        <w:spacing w:line="440" w:lineRule="exact"/>
        <w:rPr>
          <w:rFonts w:hint="eastAsia" w:ascii="仿宋" w:hAnsi="仿宋" w:eastAsia="仿宋" w:cs="仿宋"/>
          <w:sz w:val="24"/>
        </w:rPr>
      </w:pPr>
      <w:r>
        <w:rPr>
          <w:rFonts w:hint="eastAsia" w:ascii="仿宋" w:hAnsi="仿宋" w:eastAsia="仿宋" w:cs="仿宋"/>
          <w:sz w:val="24"/>
        </w:rPr>
        <w:t>姓名：        性别：       年龄：        职务：</w:t>
      </w:r>
    </w:p>
    <w:p w14:paraId="2DC7283B">
      <w:pPr>
        <w:shd w:val="clear" w:color="auto" w:fill="FFFFFF"/>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w:t>
      </w:r>
    </w:p>
    <w:p w14:paraId="17B79F29">
      <w:pPr>
        <w:shd w:val="clear" w:color="auto" w:fill="FFFFFF"/>
        <w:spacing w:line="440" w:lineRule="exact"/>
        <w:rPr>
          <w:rFonts w:hint="eastAsia" w:ascii="仿宋" w:hAnsi="仿宋" w:eastAsia="仿宋" w:cs="仿宋"/>
          <w:sz w:val="24"/>
        </w:rPr>
      </w:pPr>
    </w:p>
    <w:p w14:paraId="00855B0E">
      <w:pPr>
        <w:shd w:val="clear" w:color="auto" w:fill="FFFFFF"/>
        <w:spacing w:line="440" w:lineRule="exact"/>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162560</wp:posOffset>
                </wp:positionV>
                <wp:extent cx="2971800" cy="1895475"/>
                <wp:effectExtent l="4445" t="4445" r="1079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6567A83F">
                            <w:pPr>
                              <w:rPr>
                                <w:sz w:val="24"/>
                              </w:rPr>
                            </w:pPr>
                          </w:p>
                          <w:p w14:paraId="41E33D51">
                            <w:pPr>
                              <w:rPr>
                                <w:sz w:val="24"/>
                              </w:rPr>
                            </w:pPr>
                          </w:p>
                          <w:p w14:paraId="709BF265">
                            <w:pPr>
                              <w:rPr>
                                <w:sz w:val="24"/>
                              </w:rPr>
                            </w:pPr>
                          </w:p>
                          <w:p w14:paraId="7BE4AE94">
                            <w:pPr>
                              <w:rPr>
                                <w:sz w:val="24"/>
                              </w:rPr>
                            </w:pPr>
                          </w:p>
                          <w:p w14:paraId="13774078">
                            <w:pPr>
                              <w:jc w:val="center"/>
                              <w:rPr>
                                <w:rFonts w:hint="eastAsia" w:ascii="仿宋" w:hAnsi="仿宋" w:eastAsia="仿宋"/>
                                <w:sz w:val="24"/>
                              </w:rPr>
                            </w:pPr>
                            <w:r>
                              <w:rPr>
                                <w:rFonts w:hint="eastAsia" w:ascii="仿宋" w:hAnsi="仿宋" w:eastAsia="仿宋"/>
                                <w:sz w:val="24"/>
                              </w:rPr>
                              <w:t>法定代表人身份证复印件</w:t>
                            </w:r>
                          </w:p>
                          <w:p w14:paraId="14505D23">
                            <w:pPr>
                              <w:jc w:val="center"/>
                              <w:rPr>
                                <w:rFonts w:hint="eastAsia" w:ascii="仿宋" w:hAnsi="仿宋" w:eastAsia="仿宋"/>
                                <w:sz w:val="24"/>
                              </w:rPr>
                            </w:pPr>
                            <w:r>
                              <w:rPr>
                                <w:rFonts w:hint="eastAsia" w:ascii="仿宋" w:hAnsi="仿宋" w:eastAsia="仿宋"/>
                                <w:sz w:val="24"/>
                              </w:rPr>
                              <w:t>（正面）</w:t>
                            </w:r>
                          </w:p>
                          <w:p w14:paraId="0B6A3B63">
                            <w:pPr>
                              <w:rPr>
                                <w:sz w:val="24"/>
                              </w:rPr>
                            </w:pPr>
                          </w:p>
                          <w:p w14:paraId="3FEF3A3F">
                            <w:pPr>
                              <w:rPr>
                                <w:sz w:val="24"/>
                              </w:rPr>
                            </w:pPr>
                          </w:p>
                          <w:p w14:paraId="3D879B21">
                            <w:pPr>
                              <w:rPr>
                                <w:sz w:val="24"/>
                              </w:rPr>
                            </w:pPr>
                          </w:p>
                          <w:p w14:paraId="098D075E">
                            <w:pPr>
                              <w:rPr>
                                <w:sz w:val="24"/>
                              </w:rPr>
                            </w:pPr>
                          </w:p>
                          <w:p w14:paraId="69AE3A41">
                            <w:pPr>
                              <w:rPr>
                                <w:sz w:val="24"/>
                              </w:rPr>
                            </w:pPr>
                          </w:p>
                          <w:p w14:paraId="7B05174F">
                            <w:pPr>
                              <w:rPr>
                                <w:sz w:val="24"/>
                              </w:rPr>
                            </w:pPr>
                          </w:p>
                          <w:p w14:paraId="7A1807EA">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59264;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14:paraId="6567A83F">
                      <w:pPr>
                        <w:rPr>
                          <w:sz w:val="24"/>
                        </w:rPr>
                      </w:pPr>
                    </w:p>
                    <w:p w14:paraId="41E33D51">
                      <w:pPr>
                        <w:rPr>
                          <w:sz w:val="24"/>
                        </w:rPr>
                      </w:pPr>
                    </w:p>
                    <w:p w14:paraId="709BF265">
                      <w:pPr>
                        <w:rPr>
                          <w:sz w:val="24"/>
                        </w:rPr>
                      </w:pPr>
                    </w:p>
                    <w:p w14:paraId="7BE4AE94">
                      <w:pPr>
                        <w:rPr>
                          <w:sz w:val="24"/>
                        </w:rPr>
                      </w:pPr>
                    </w:p>
                    <w:p w14:paraId="13774078">
                      <w:pPr>
                        <w:jc w:val="center"/>
                        <w:rPr>
                          <w:rFonts w:hint="eastAsia" w:ascii="仿宋" w:hAnsi="仿宋" w:eastAsia="仿宋"/>
                          <w:sz w:val="24"/>
                        </w:rPr>
                      </w:pPr>
                      <w:r>
                        <w:rPr>
                          <w:rFonts w:hint="eastAsia" w:ascii="仿宋" w:hAnsi="仿宋" w:eastAsia="仿宋"/>
                          <w:sz w:val="24"/>
                        </w:rPr>
                        <w:t>法定代表人身份证复印件</w:t>
                      </w:r>
                    </w:p>
                    <w:p w14:paraId="14505D23">
                      <w:pPr>
                        <w:jc w:val="center"/>
                        <w:rPr>
                          <w:rFonts w:hint="eastAsia" w:ascii="仿宋" w:hAnsi="仿宋" w:eastAsia="仿宋"/>
                          <w:sz w:val="24"/>
                        </w:rPr>
                      </w:pPr>
                      <w:r>
                        <w:rPr>
                          <w:rFonts w:hint="eastAsia" w:ascii="仿宋" w:hAnsi="仿宋" w:eastAsia="仿宋"/>
                          <w:sz w:val="24"/>
                        </w:rPr>
                        <w:t>（正面）</w:t>
                      </w:r>
                    </w:p>
                    <w:p w14:paraId="0B6A3B63">
                      <w:pPr>
                        <w:rPr>
                          <w:sz w:val="24"/>
                        </w:rPr>
                      </w:pPr>
                    </w:p>
                    <w:p w14:paraId="3FEF3A3F">
                      <w:pPr>
                        <w:rPr>
                          <w:sz w:val="24"/>
                        </w:rPr>
                      </w:pPr>
                    </w:p>
                    <w:p w14:paraId="3D879B21">
                      <w:pPr>
                        <w:rPr>
                          <w:sz w:val="24"/>
                        </w:rPr>
                      </w:pPr>
                    </w:p>
                    <w:p w14:paraId="098D075E">
                      <w:pPr>
                        <w:rPr>
                          <w:sz w:val="24"/>
                        </w:rPr>
                      </w:pPr>
                    </w:p>
                    <w:p w14:paraId="69AE3A41">
                      <w:pPr>
                        <w:rPr>
                          <w:sz w:val="24"/>
                        </w:rPr>
                      </w:pPr>
                    </w:p>
                    <w:p w14:paraId="7B05174F">
                      <w:pPr>
                        <w:rPr>
                          <w:sz w:val="24"/>
                        </w:rPr>
                      </w:pPr>
                    </w:p>
                    <w:p w14:paraId="7A1807EA">
                      <w:pPr>
                        <w:rPr>
                          <w:sz w:val="24"/>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23E3D053"/>
                          <w:p w14:paraId="47E6F830"/>
                          <w:p w14:paraId="351DAFAF"/>
                          <w:p w14:paraId="7FF731BF"/>
                          <w:p w14:paraId="300B2036">
                            <w:pPr>
                              <w:jc w:val="center"/>
                              <w:rPr>
                                <w:rFonts w:hint="eastAsia" w:ascii="仿宋" w:hAnsi="仿宋" w:eastAsia="仿宋"/>
                                <w:sz w:val="24"/>
                              </w:rPr>
                            </w:pPr>
                            <w:r>
                              <w:rPr>
                                <w:rFonts w:hint="eastAsia" w:ascii="仿宋" w:hAnsi="仿宋" w:eastAsia="仿宋"/>
                                <w:sz w:val="24"/>
                              </w:rPr>
                              <w:t>法定代表人身份证复印件</w:t>
                            </w:r>
                          </w:p>
                          <w:p w14:paraId="1405FA85">
                            <w:pPr>
                              <w:jc w:val="center"/>
                              <w:rPr>
                                <w:rFonts w:hint="eastAsia" w:ascii="仿宋" w:hAnsi="仿宋" w:eastAsia="仿宋"/>
                                <w:sz w:val="24"/>
                              </w:rPr>
                            </w:pPr>
                            <w:r>
                              <w:rPr>
                                <w:rFonts w:hint="eastAsia" w:ascii="仿宋" w:hAnsi="仿宋" w:eastAsia="仿宋"/>
                                <w:sz w:val="24"/>
                              </w:rPr>
                              <w:t>（背面）</w:t>
                            </w:r>
                          </w:p>
                          <w:p w14:paraId="7BC66EA3"/>
                          <w:p w14:paraId="6671194C"/>
                          <w:p w14:paraId="0B2C2FF7"/>
                          <w:p w14:paraId="768B90FE"/>
                          <w:p w14:paraId="1E7E2FE3"/>
                          <w:p w14:paraId="76CE7B11"/>
                          <w:p w14:paraId="12FD5648">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0288;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14:paraId="23E3D053"/>
                    <w:p w14:paraId="47E6F830"/>
                    <w:p w14:paraId="351DAFAF"/>
                    <w:p w14:paraId="7FF731BF"/>
                    <w:p w14:paraId="300B2036">
                      <w:pPr>
                        <w:jc w:val="center"/>
                        <w:rPr>
                          <w:rFonts w:hint="eastAsia" w:ascii="仿宋" w:hAnsi="仿宋" w:eastAsia="仿宋"/>
                          <w:sz w:val="24"/>
                        </w:rPr>
                      </w:pPr>
                      <w:r>
                        <w:rPr>
                          <w:rFonts w:hint="eastAsia" w:ascii="仿宋" w:hAnsi="仿宋" w:eastAsia="仿宋"/>
                          <w:sz w:val="24"/>
                        </w:rPr>
                        <w:t>法定代表人身份证复印件</w:t>
                      </w:r>
                    </w:p>
                    <w:p w14:paraId="1405FA85">
                      <w:pPr>
                        <w:jc w:val="center"/>
                        <w:rPr>
                          <w:rFonts w:hint="eastAsia" w:ascii="仿宋" w:hAnsi="仿宋" w:eastAsia="仿宋"/>
                          <w:sz w:val="24"/>
                        </w:rPr>
                      </w:pPr>
                      <w:r>
                        <w:rPr>
                          <w:rFonts w:hint="eastAsia" w:ascii="仿宋" w:hAnsi="仿宋" w:eastAsia="仿宋"/>
                          <w:sz w:val="24"/>
                        </w:rPr>
                        <w:t>（背面）</w:t>
                      </w:r>
                    </w:p>
                    <w:p w14:paraId="7BC66EA3"/>
                    <w:p w14:paraId="6671194C"/>
                    <w:p w14:paraId="0B2C2FF7"/>
                    <w:p w14:paraId="768B90FE"/>
                    <w:p w14:paraId="1E7E2FE3"/>
                    <w:p w14:paraId="76CE7B11"/>
                    <w:p w14:paraId="12FD5648">
                      <w:pPr>
                        <w:rPr>
                          <w:sz w:val="32"/>
                          <w:szCs w:val="32"/>
                        </w:rPr>
                      </w:pPr>
                    </w:p>
                  </w:txbxContent>
                </v:textbox>
              </v:shape>
            </w:pict>
          </mc:Fallback>
        </mc:AlternateContent>
      </w:r>
    </w:p>
    <w:p w14:paraId="1F03791C">
      <w:pPr>
        <w:shd w:val="clear" w:color="auto" w:fill="FFFFFF"/>
        <w:spacing w:line="440" w:lineRule="exact"/>
        <w:rPr>
          <w:rFonts w:hint="eastAsia" w:ascii="仿宋" w:hAnsi="仿宋" w:eastAsia="仿宋" w:cs="仿宋"/>
          <w:sz w:val="24"/>
        </w:rPr>
      </w:pPr>
    </w:p>
    <w:p w14:paraId="75A84CDA">
      <w:pPr>
        <w:shd w:val="clear" w:color="auto" w:fill="FFFFFF"/>
        <w:spacing w:line="440" w:lineRule="exact"/>
        <w:rPr>
          <w:rFonts w:hint="eastAsia" w:ascii="仿宋" w:hAnsi="仿宋" w:eastAsia="仿宋" w:cs="仿宋"/>
          <w:sz w:val="24"/>
        </w:rPr>
      </w:pPr>
    </w:p>
    <w:p w14:paraId="42967E89">
      <w:pPr>
        <w:shd w:val="clear" w:color="auto" w:fill="FFFFFF"/>
        <w:spacing w:line="440" w:lineRule="exact"/>
        <w:rPr>
          <w:rFonts w:hint="eastAsia" w:ascii="仿宋" w:hAnsi="仿宋" w:eastAsia="仿宋" w:cs="仿宋"/>
          <w:sz w:val="24"/>
        </w:rPr>
      </w:pPr>
    </w:p>
    <w:p w14:paraId="067C3E26">
      <w:pPr>
        <w:shd w:val="clear" w:color="auto" w:fill="FFFFFF"/>
        <w:spacing w:line="440" w:lineRule="exact"/>
        <w:rPr>
          <w:rFonts w:hint="eastAsia" w:ascii="仿宋" w:hAnsi="仿宋" w:eastAsia="仿宋" w:cs="仿宋"/>
          <w:sz w:val="24"/>
        </w:rPr>
      </w:pPr>
    </w:p>
    <w:p w14:paraId="468CFB2D">
      <w:pPr>
        <w:shd w:val="clear" w:color="auto" w:fill="FFFFFF"/>
        <w:spacing w:line="440" w:lineRule="exact"/>
        <w:rPr>
          <w:rFonts w:hint="eastAsia" w:ascii="仿宋" w:hAnsi="仿宋" w:eastAsia="仿宋" w:cs="仿宋"/>
          <w:sz w:val="24"/>
        </w:rPr>
      </w:pPr>
    </w:p>
    <w:p w14:paraId="56BE52C0">
      <w:pPr>
        <w:shd w:val="clear" w:color="auto" w:fill="FFFFFF"/>
        <w:spacing w:line="440" w:lineRule="exact"/>
        <w:rPr>
          <w:rFonts w:hint="eastAsia" w:ascii="仿宋" w:hAnsi="仿宋" w:eastAsia="仿宋" w:cs="仿宋"/>
          <w:sz w:val="24"/>
        </w:rPr>
      </w:pPr>
    </w:p>
    <w:p w14:paraId="529A29C6">
      <w:pPr>
        <w:shd w:val="clear" w:color="auto" w:fill="FFFFFF"/>
        <w:spacing w:line="440" w:lineRule="exact"/>
        <w:rPr>
          <w:rFonts w:hint="eastAsia" w:ascii="仿宋" w:hAnsi="仿宋" w:eastAsia="仿宋" w:cs="仿宋"/>
          <w:sz w:val="24"/>
        </w:rPr>
      </w:pPr>
    </w:p>
    <w:p w14:paraId="4291425A">
      <w:pPr>
        <w:shd w:val="clear" w:color="auto" w:fill="FFFFFF"/>
        <w:spacing w:line="440" w:lineRule="exact"/>
        <w:rPr>
          <w:rFonts w:hint="eastAsia" w:ascii="仿宋" w:hAnsi="仿宋" w:eastAsia="仿宋" w:cs="仿宋"/>
          <w:sz w:val="24"/>
        </w:rPr>
      </w:pPr>
      <w:r>
        <w:rPr>
          <w:rFonts w:hint="eastAsia" w:ascii="仿宋" w:hAnsi="仿宋" w:eastAsia="仿宋" w:cs="仿宋"/>
          <w:sz w:val="24"/>
        </w:rPr>
        <w:t>特此证明。</w:t>
      </w:r>
    </w:p>
    <w:p w14:paraId="1C0CD80F">
      <w:pPr>
        <w:shd w:val="clear" w:color="auto" w:fill="FFFFFF"/>
        <w:spacing w:line="440" w:lineRule="exact"/>
        <w:rPr>
          <w:rFonts w:hint="eastAsia" w:ascii="仿宋" w:hAnsi="仿宋" w:eastAsia="仿宋" w:cs="仿宋"/>
          <w:sz w:val="24"/>
        </w:rPr>
      </w:pPr>
    </w:p>
    <w:p w14:paraId="5249BAAB">
      <w:pPr>
        <w:shd w:val="clear" w:color="auto" w:fill="FFFFFF"/>
        <w:spacing w:line="440" w:lineRule="exact"/>
        <w:rPr>
          <w:rFonts w:hint="eastAsia" w:ascii="仿宋" w:hAnsi="仿宋" w:eastAsia="仿宋" w:cs="仿宋"/>
          <w:sz w:val="24"/>
        </w:rPr>
      </w:pPr>
    </w:p>
    <w:p w14:paraId="785E1A7E">
      <w:pPr>
        <w:shd w:val="clear" w:color="auto" w:fill="FFFFFF"/>
        <w:spacing w:line="440" w:lineRule="exact"/>
        <w:rPr>
          <w:rFonts w:hint="eastAsia" w:ascii="仿宋" w:hAnsi="仿宋" w:eastAsia="仿宋" w:cs="仿宋"/>
          <w:sz w:val="24"/>
        </w:rPr>
      </w:pPr>
      <w:r>
        <w:rPr>
          <w:rFonts w:hint="eastAsia" w:ascii="仿宋" w:hAnsi="仿宋" w:eastAsia="仿宋" w:cs="仿宋"/>
          <w:sz w:val="24"/>
        </w:rPr>
        <w:t>投标人（盖公章）：</w:t>
      </w:r>
    </w:p>
    <w:p w14:paraId="108F3896">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日期：   年   月   日</w:t>
      </w:r>
    </w:p>
    <w:p w14:paraId="6410FC21">
      <w:pPr>
        <w:shd w:val="clear" w:color="auto" w:fill="FFFFFF"/>
        <w:spacing w:line="440" w:lineRule="exact"/>
        <w:rPr>
          <w:rFonts w:hint="eastAsia" w:ascii="仿宋" w:hAnsi="仿宋" w:eastAsia="仿宋" w:cs="仿宋"/>
          <w:b/>
          <w:bCs/>
          <w:sz w:val="24"/>
        </w:rPr>
      </w:pPr>
    </w:p>
    <w:p w14:paraId="1EC07550">
      <w:pPr>
        <w:shd w:val="clear" w:color="auto" w:fill="FFFFFF"/>
        <w:spacing w:line="440" w:lineRule="exact"/>
        <w:rPr>
          <w:rFonts w:hint="eastAsia" w:ascii="仿宋" w:hAnsi="仿宋" w:eastAsia="仿宋" w:cs="仿宋"/>
          <w:bCs/>
          <w:sz w:val="24"/>
        </w:rPr>
      </w:pPr>
      <w:r>
        <w:rPr>
          <w:rFonts w:hint="eastAsia" w:ascii="仿宋" w:hAnsi="仿宋" w:eastAsia="仿宋" w:cs="仿宋"/>
          <w:b/>
          <w:bCs/>
          <w:sz w:val="24"/>
        </w:rPr>
        <w:br w:type="page"/>
      </w:r>
    </w:p>
    <w:p w14:paraId="7B7116BF">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4、法定代表人授权委托书</w:t>
      </w:r>
    </w:p>
    <w:p w14:paraId="50952D58">
      <w:pPr>
        <w:shd w:val="clear" w:color="auto" w:fill="FFFFFF"/>
        <w:spacing w:line="440" w:lineRule="exact"/>
        <w:jc w:val="center"/>
        <w:rPr>
          <w:rFonts w:hint="eastAsia" w:ascii="仿宋" w:hAnsi="仿宋" w:eastAsia="仿宋" w:cs="仿宋"/>
          <w:b/>
          <w:bCs/>
          <w:sz w:val="24"/>
        </w:rPr>
      </w:pPr>
    </w:p>
    <w:p w14:paraId="04D0E151">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rPr>
        <w:t>本授权委托书声明：我</w:t>
      </w:r>
      <w:r>
        <w:rPr>
          <w:rFonts w:hint="eastAsia" w:ascii="仿宋" w:hAnsi="仿宋" w:eastAsia="仿宋" w:cs="仿宋"/>
          <w:bCs/>
          <w:sz w:val="24"/>
          <w:u w:val="single"/>
        </w:rPr>
        <w:t xml:space="preserve">     </w:t>
      </w:r>
      <w:r>
        <w:rPr>
          <w:rFonts w:hint="eastAsia" w:ascii="仿宋" w:hAnsi="仿宋" w:eastAsia="仿宋" w:cs="仿宋"/>
          <w:bCs/>
          <w:sz w:val="24"/>
        </w:rPr>
        <w:t>系</w:t>
      </w:r>
      <w:r>
        <w:rPr>
          <w:rFonts w:hint="eastAsia" w:ascii="仿宋" w:hAnsi="仿宋" w:eastAsia="仿宋" w:cs="仿宋"/>
          <w:bCs/>
          <w:sz w:val="24"/>
          <w:u w:val="single"/>
        </w:rPr>
        <w:t xml:space="preserve">     </w:t>
      </w:r>
      <w:r>
        <w:rPr>
          <w:rFonts w:hint="eastAsia" w:ascii="仿宋" w:hAnsi="仿宋" w:eastAsia="仿宋" w:cs="仿宋"/>
          <w:bCs/>
          <w:sz w:val="24"/>
        </w:rPr>
        <w:t>（投标人名称）的法定代表人，现授权委托</w:t>
      </w:r>
      <w:r>
        <w:rPr>
          <w:rFonts w:hint="eastAsia" w:ascii="仿宋" w:hAnsi="仿宋" w:eastAsia="仿宋" w:cs="仿宋"/>
          <w:bCs/>
          <w:sz w:val="24"/>
          <w:u w:val="single"/>
        </w:rPr>
        <w:t xml:space="preserve">   </w:t>
      </w:r>
      <w:r>
        <w:rPr>
          <w:rFonts w:hint="eastAsia" w:ascii="仿宋" w:hAnsi="仿宋" w:eastAsia="仿宋" w:cs="仿宋"/>
          <w:bCs/>
          <w:sz w:val="24"/>
        </w:rPr>
        <w:t>（投标人名称）的</w:t>
      </w:r>
      <w:r>
        <w:rPr>
          <w:rFonts w:hint="eastAsia" w:ascii="仿宋" w:hAnsi="仿宋" w:eastAsia="仿宋" w:cs="仿宋"/>
          <w:bCs/>
          <w:sz w:val="24"/>
          <w:u w:val="single"/>
        </w:rPr>
        <w:t xml:space="preserve">     </w:t>
      </w:r>
      <w:r>
        <w:rPr>
          <w:rFonts w:hint="eastAsia" w:ascii="仿宋" w:hAnsi="仿宋" w:eastAsia="仿宋" w:cs="仿宋"/>
          <w:bCs/>
          <w:sz w:val="24"/>
        </w:rPr>
        <w:t>为我的代理人，以</w:t>
      </w:r>
      <w:r>
        <w:rPr>
          <w:rFonts w:hint="eastAsia" w:ascii="仿宋" w:hAnsi="仿宋" w:eastAsia="仿宋" w:cs="仿宋"/>
          <w:bCs/>
          <w:sz w:val="24"/>
          <w:u w:val="single"/>
        </w:rPr>
        <w:t xml:space="preserve">       </w:t>
      </w:r>
      <w:r>
        <w:rPr>
          <w:rFonts w:hint="eastAsia" w:ascii="仿宋" w:hAnsi="仿宋" w:eastAsia="仿宋" w:cs="仿宋"/>
          <w:bCs/>
          <w:sz w:val="24"/>
        </w:rPr>
        <w:t>（投标人名称）的名义参加</w:t>
      </w:r>
      <w:r>
        <w:rPr>
          <w:rFonts w:hint="eastAsia" w:ascii="仿宋" w:hAnsi="仿宋" w:eastAsia="仿宋" w:cs="仿宋"/>
          <w:bCs/>
          <w:sz w:val="24"/>
          <w:u w:val="single"/>
        </w:rPr>
        <w:t xml:space="preserve">       </w:t>
      </w:r>
      <w:r>
        <w:rPr>
          <w:rFonts w:hint="eastAsia" w:ascii="仿宋" w:hAnsi="仿宋" w:eastAsia="仿宋" w:cs="仿宋"/>
          <w:bCs/>
          <w:sz w:val="24"/>
        </w:rPr>
        <w:t>（项目名称和项目编号）采购项目的投标活动。代理人在参加整个招标投标活动所签署的一切文件和处理与之相关的一切事物，我均予承认。</w:t>
      </w:r>
    </w:p>
    <w:p w14:paraId="04172A71">
      <w:pPr>
        <w:shd w:val="clear" w:color="auto" w:fill="FFFFFF"/>
        <w:spacing w:line="440" w:lineRule="exact"/>
        <w:ind w:firstLine="480" w:firstLineChars="200"/>
        <w:rPr>
          <w:rFonts w:hint="eastAsia" w:ascii="仿宋" w:hAnsi="仿宋" w:eastAsia="仿宋" w:cs="仿宋"/>
          <w:bCs/>
          <w:sz w:val="24"/>
          <w:u w:val="single"/>
        </w:rPr>
      </w:pPr>
      <w:r>
        <w:rPr>
          <w:rFonts w:hint="eastAsia" w:ascii="仿宋" w:hAnsi="仿宋" w:eastAsia="仿宋" w:cs="仿宋"/>
          <w:bCs/>
          <w:sz w:val="24"/>
        </w:rPr>
        <w:t>代理人：        性别：        年龄：</w:t>
      </w:r>
    </w:p>
    <w:p w14:paraId="4623F3D1">
      <w:pPr>
        <w:shd w:val="clear" w:color="auto" w:fill="FFFFFF"/>
        <w:spacing w:line="440" w:lineRule="exact"/>
        <w:ind w:firstLine="453" w:firstLineChars="189"/>
        <w:rPr>
          <w:rFonts w:hint="eastAsia" w:ascii="仿宋" w:hAnsi="仿宋" w:eastAsia="仿宋" w:cs="仿宋"/>
          <w:bCs/>
          <w:sz w:val="24"/>
        </w:rPr>
      </w:pPr>
      <w:r>
        <w:rPr>
          <w:rFonts w:hint="eastAsia" w:ascii="仿宋" w:hAnsi="仿宋" w:eastAsia="仿宋" w:cs="仿宋"/>
          <w:bCs/>
          <w:sz w:val="24"/>
        </w:rPr>
        <w:t>部门：          职务：</w:t>
      </w:r>
    </w:p>
    <w:p w14:paraId="22E18553">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u w:val="singl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079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FCEC94A">
                            <w:pPr>
                              <w:rPr>
                                <w:sz w:val="24"/>
                              </w:rPr>
                            </w:pPr>
                          </w:p>
                          <w:p w14:paraId="5542BF3A">
                            <w:pPr>
                              <w:rPr>
                                <w:sz w:val="24"/>
                              </w:rPr>
                            </w:pPr>
                          </w:p>
                          <w:p w14:paraId="471ACD1D">
                            <w:pPr>
                              <w:rPr>
                                <w:sz w:val="24"/>
                              </w:rPr>
                            </w:pPr>
                          </w:p>
                          <w:p w14:paraId="54D1AC93">
                            <w:pPr>
                              <w:rPr>
                                <w:sz w:val="24"/>
                              </w:rPr>
                            </w:pPr>
                          </w:p>
                          <w:p w14:paraId="5E3FF77C">
                            <w:pPr>
                              <w:jc w:val="center"/>
                              <w:rPr>
                                <w:rFonts w:hint="eastAsia" w:ascii="仿宋" w:hAnsi="仿宋" w:eastAsia="仿宋"/>
                                <w:sz w:val="24"/>
                              </w:rPr>
                            </w:pPr>
                            <w:r>
                              <w:rPr>
                                <w:rFonts w:hint="eastAsia" w:ascii="仿宋" w:hAnsi="仿宋" w:eastAsia="仿宋"/>
                                <w:sz w:val="24"/>
                              </w:rPr>
                              <w:t>法定代表人身份证复印件</w:t>
                            </w:r>
                          </w:p>
                          <w:p w14:paraId="4D0EA091">
                            <w:pPr>
                              <w:jc w:val="center"/>
                              <w:rPr>
                                <w:rFonts w:hint="eastAsia" w:ascii="仿宋" w:hAnsi="仿宋" w:eastAsia="仿宋"/>
                                <w:sz w:val="24"/>
                              </w:rPr>
                            </w:pPr>
                            <w:r>
                              <w:rPr>
                                <w:rFonts w:hint="eastAsia" w:ascii="仿宋" w:hAnsi="仿宋" w:eastAsia="仿宋"/>
                                <w:sz w:val="24"/>
                              </w:rPr>
                              <w:t>（背面）</w:t>
                            </w:r>
                          </w:p>
                          <w:p w14:paraId="4D5F36D8">
                            <w:pPr>
                              <w:rPr>
                                <w:sz w:val="24"/>
                              </w:rPr>
                            </w:pPr>
                          </w:p>
                          <w:p w14:paraId="57FF6E7A">
                            <w:pPr>
                              <w:rPr>
                                <w:sz w:val="24"/>
                              </w:rPr>
                            </w:pPr>
                          </w:p>
                          <w:p w14:paraId="3D12A0FA">
                            <w:pPr>
                              <w:rPr>
                                <w:sz w:val="24"/>
                              </w:rPr>
                            </w:pPr>
                          </w:p>
                          <w:p w14:paraId="50EC4C06">
                            <w:pPr>
                              <w:rPr>
                                <w:sz w:val="24"/>
                              </w:rPr>
                            </w:pPr>
                          </w:p>
                          <w:p w14:paraId="5633711E">
                            <w:pPr>
                              <w:rPr>
                                <w:sz w:val="24"/>
                              </w:rPr>
                            </w:pPr>
                          </w:p>
                          <w:p w14:paraId="04D82C59">
                            <w:pPr>
                              <w:rPr>
                                <w:sz w:val="24"/>
                              </w:rPr>
                            </w:pPr>
                          </w:p>
                          <w:p w14:paraId="07FC8539">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14:paraId="7FCEC94A">
                      <w:pPr>
                        <w:rPr>
                          <w:sz w:val="24"/>
                        </w:rPr>
                      </w:pPr>
                    </w:p>
                    <w:p w14:paraId="5542BF3A">
                      <w:pPr>
                        <w:rPr>
                          <w:sz w:val="24"/>
                        </w:rPr>
                      </w:pPr>
                    </w:p>
                    <w:p w14:paraId="471ACD1D">
                      <w:pPr>
                        <w:rPr>
                          <w:sz w:val="24"/>
                        </w:rPr>
                      </w:pPr>
                    </w:p>
                    <w:p w14:paraId="54D1AC93">
                      <w:pPr>
                        <w:rPr>
                          <w:sz w:val="24"/>
                        </w:rPr>
                      </w:pPr>
                    </w:p>
                    <w:p w14:paraId="5E3FF77C">
                      <w:pPr>
                        <w:jc w:val="center"/>
                        <w:rPr>
                          <w:rFonts w:hint="eastAsia" w:ascii="仿宋" w:hAnsi="仿宋" w:eastAsia="仿宋"/>
                          <w:sz w:val="24"/>
                        </w:rPr>
                      </w:pPr>
                      <w:r>
                        <w:rPr>
                          <w:rFonts w:hint="eastAsia" w:ascii="仿宋" w:hAnsi="仿宋" w:eastAsia="仿宋"/>
                          <w:sz w:val="24"/>
                        </w:rPr>
                        <w:t>法定代表人身份证复印件</w:t>
                      </w:r>
                    </w:p>
                    <w:p w14:paraId="4D0EA091">
                      <w:pPr>
                        <w:jc w:val="center"/>
                        <w:rPr>
                          <w:rFonts w:hint="eastAsia" w:ascii="仿宋" w:hAnsi="仿宋" w:eastAsia="仿宋"/>
                          <w:sz w:val="24"/>
                        </w:rPr>
                      </w:pPr>
                      <w:r>
                        <w:rPr>
                          <w:rFonts w:hint="eastAsia" w:ascii="仿宋" w:hAnsi="仿宋" w:eastAsia="仿宋"/>
                          <w:sz w:val="24"/>
                        </w:rPr>
                        <w:t>（背面）</w:t>
                      </w:r>
                    </w:p>
                    <w:p w14:paraId="4D5F36D8">
                      <w:pPr>
                        <w:rPr>
                          <w:sz w:val="24"/>
                        </w:rPr>
                      </w:pPr>
                    </w:p>
                    <w:p w14:paraId="57FF6E7A">
                      <w:pPr>
                        <w:rPr>
                          <w:sz w:val="24"/>
                        </w:rPr>
                      </w:pPr>
                    </w:p>
                    <w:p w14:paraId="3D12A0FA">
                      <w:pPr>
                        <w:rPr>
                          <w:sz w:val="24"/>
                        </w:rPr>
                      </w:pPr>
                    </w:p>
                    <w:p w14:paraId="50EC4C06">
                      <w:pPr>
                        <w:rPr>
                          <w:sz w:val="24"/>
                        </w:rPr>
                      </w:pPr>
                    </w:p>
                    <w:p w14:paraId="5633711E">
                      <w:pPr>
                        <w:rPr>
                          <w:sz w:val="24"/>
                        </w:rPr>
                      </w:pPr>
                    </w:p>
                    <w:p w14:paraId="04D82C59">
                      <w:pPr>
                        <w:rPr>
                          <w:sz w:val="24"/>
                        </w:rPr>
                      </w:pPr>
                    </w:p>
                    <w:p w14:paraId="07FC8539">
                      <w:pPr>
                        <w:rPr>
                          <w:sz w:val="24"/>
                        </w:rPr>
                      </w:pPr>
                    </w:p>
                  </w:txbxContent>
                </v:textbox>
              </v:shape>
            </w:pict>
          </mc:Fallback>
        </mc:AlternateContent>
      </w:r>
      <w:r>
        <w:rPr>
          <w:rFonts w:hint="eastAsia" w:ascii="仿宋" w:hAnsi="仿宋" w:eastAsia="仿宋" w:cs="仿宋"/>
          <w:bCs/>
          <w:sz w:val="24"/>
          <w:u w:val="singl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079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A7DBE03">
                            <w:pPr>
                              <w:rPr>
                                <w:sz w:val="24"/>
                              </w:rPr>
                            </w:pPr>
                          </w:p>
                          <w:p w14:paraId="3843B29E">
                            <w:pPr>
                              <w:rPr>
                                <w:sz w:val="24"/>
                              </w:rPr>
                            </w:pPr>
                          </w:p>
                          <w:p w14:paraId="47210468">
                            <w:pPr>
                              <w:rPr>
                                <w:sz w:val="24"/>
                              </w:rPr>
                            </w:pPr>
                          </w:p>
                          <w:p w14:paraId="74687714">
                            <w:pPr>
                              <w:rPr>
                                <w:sz w:val="24"/>
                              </w:rPr>
                            </w:pPr>
                          </w:p>
                          <w:p w14:paraId="3EA40391">
                            <w:pPr>
                              <w:jc w:val="center"/>
                              <w:rPr>
                                <w:rFonts w:hint="eastAsia" w:ascii="仿宋" w:hAnsi="仿宋" w:eastAsia="仿宋"/>
                                <w:sz w:val="24"/>
                              </w:rPr>
                            </w:pPr>
                            <w:r>
                              <w:rPr>
                                <w:rFonts w:hint="eastAsia" w:ascii="仿宋" w:hAnsi="仿宋" w:eastAsia="仿宋"/>
                                <w:sz w:val="24"/>
                              </w:rPr>
                              <w:t>法定代表人身份证复印件</w:t>
                            </w:r>
                          </w:p>
                          <w:p w14:paraId="7F7AC9F2">
                            <w:pPr>
                              <w:jc w:val="center"/>
                              <w:rPr>
                                <w:rFonts w:hint="eastAsia" w:ascii="仿宋" w:hAnsi="仿宋" w:eastAsia="仿宋"/>
                                <w:sz w:val="24"/>
                              </w:rPr>
                            </w:pPr>
                            <w:r>
                              <w:rPr>
                                <w:rFonts w:hint="eastAsia" w:ascii="仿宋" w:hAnsi="仿宋" w:eastAsia="仿宋"/>
                                <w:sz w:val="24"/>
                              </w:rPr>
                              <w:t>（正面）</w:t>
                            </w:r>
                          </w:p>
                          <w:p w14:paraId="3580A950">
                            <w:pPr>
                              <w:rPr>
                                <w:sz w:val="24"/>
                              </w:rPr>
                            </w:pPr>
                          </w:p>
                          <w:p w14:paraId="026267BD">
                            <w:pPr>
                              <w:rPr>
                                <w:sz w:val="24"/>
                              </w:rPr>
                            </w:pPr>
                          </w:p>
                          <w:p w14:paraId="3082994D">
                            <w:pPr>
                              <w:rPr>
                                <w:sz w:val="24"/>
                              </w:rPr>
                            </w:pPr>
                          </w:p>
                          <w:p w14:paraId="6126C7AB">
                            <w:pPr>
                              <w:rPr>
                                <w:sz w:val="24"/>
                              </w:rPr>
                            </w:pPr>
                          </w:p>
                          <w:p w14:paraId="5B445136">
                            <w:pPr>
                              <w:rPr>
                                <w:sz w:val="24"/>
                              </w:rPr>
                            </w:pPr>
                          </w:p>
                          <w:p w14:paraId="11931553">
                            <w:pPr>
                              <w:rPr>
                                <w:sz w:val="24"/>
                              </w:rPr>
                            </w:pPr>
                          </w:p>
                          <w:p w14:paraId="06F2F890">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pVgPLbAAAACgEAAA8AAAAAAAAA&#10;AQAgAAAAIgAAAGRycy9kb3ducmV2LnhtbFBLAQIUABQAAAAIAIdO4kDZTkdzRwIAAJYEAAAOAAAA&#10;AAAAAAEAIAAAACoBAABkcnMvZTJvRG9jLnhtbFBLBQYAAAAABgAGAFkBAADjBQAAAAA=&#10;">
                <v:fill on="t" focussize="0,0"/>
                <v:stroke color="#000000" miterlimit="2" joinstyle="miter"/>
                <v:imagedata o:title=""/>
                <o:lock v:ext="edit" aspectratio="f"/>
                <v:textbox>
                  <w:txbxContent>
                    <w:p w14:paraId="4A7DBE03">
                      <w:pPr>
                        <w:rPr>
                          <w:sz w:val="24"/>
                        </w:rPr>
                      </w:pPr>
                    </w:p>
                    <w:p w14:paraId="3843B29E">
                      <w:pPr>
                        <w:rPr>
                          <w:sz w:val="24"/>
                        </w:rPr>
                      </w:pPr>
                    </w:p>
                    <w:p w14:paraId="47210468">
                      <w:pPr>
                        <w:rPr>
                          <w:sz w:val="24"/>
                        </w:rPr>
                      </w:pPr>
                    </w:p>
                    <w:p w14:paraId="74687714">
                      <w:pPr>
                        <w:rPr>
                          <w:sz w:val="24"/>
                        </w:rPr>
                      </w:pPr>
                    </w:p>
                    <w:p w14:paraId="3EA40391">
                      <w:pPr>
                        <w:jc w:val="center"/>
                        <w:rPr>
                          <w:rFonts w:hint="eastAsia" w:ascii="仿宋" w:hAnsi="仿宋" w:eastAsia="仿宋"/>
                          <w:sz w:val="24"/>
                        </w:rPr>
                      </w:pPr>
                      <w:r>
                        <w:rPr>
                          <w:rFonts w:hint="eastAsia" w:ascii="仿宋" w:hAnsi="仿宋" w:eastAsia="仿宋"/>
                          <w:sz w:val="24"/>
                        </w:rPr>
                        <w:t>法定代表人身份证复印件</w:t>
                      </w:r>
                    </w:p>
                    <w:p w14:paraId="7F7AC9F2">
                      <w:pPr>
                        <w:jc w:val="center"/>
                        <w:rPr>
                          <w:rFonts w:hint="eastAsia" w:ascii="仿宋" w:hAnsi="仿宋" w:eastAsia="仿宋"/>
                          <w:sz w:val="24"/>
                        </w:rPr>
                      </w:pPr>
                      <w:r>
                        <w:rPr>
                          <w:rFonts w:hint="eastAsia" w:ascii="仿宋" w:hAnsi="仿宋" w:eastAsia="仿宋"/>
                          <w:sz w:val="24"/>
                        </w:rPr>
                        <w:t>（正面）</w:t>
                      </w:r>
                    </w:p>
                    <w:p w14:paraId="3580A950">
                      <w:pPr>
                        <w:rPr>
                          <w:sz w:val="24"/>
                        </w:rPr>
                      </w:pPr>
                    </w:p>
                    <w:p w14:paraId="026267BD">
                      <w:pPr>
                        <w:rPr>
                          <w:sz w:val="24"/>
                        </w:rPr>
                      </w:pPr>
                    </w:p>
                    <w:p w14:paraId="3082994D">
                      <w:pPr>
                        <w:rPr>
                          <w:sz w:val="24"/>
                        </w:rPr>
                      </w:pPr>
                    </w:p>
                    <w:p w14:paraId="6126C7AB">
                      <w:pPr>
                        <w:rPr>
                          <w:sz w:val="24"/>
                        </w:rPr>
                      </w:pPr>
                    </w:p>
                    <w:p w14:paraId="5B445136">
                      <w:pPr>
                        <w:rPr>
                          <w:sz w:val="24"/>
                        </w:rPr>
                      </w:pPr>
                    </w:p>
                    <w:p w14:paraId="11931553">
                      <w:pPr>
                        <w:rPr>
                          <w:sz w:val="24"/>
                        </w:rPr>
                      </w:pPr>
                    </w:p>
                    <w:p w14:paraId="06F2F890">
                      <w:pPr>
                        <w:rPr>
                          <w:sz w:val="24"/>
                        </w:rPr>
                      </w:pPr>
                    </w:p>
                  </w:txbxContent>
                </v:textbox>
              </v:shape>
            </w:pict>
          </mc:Fallback>
        </mc:AlternateContent>
      </w:r>
    </w:p>
    <w:p w14:paraId="15794C91">
      <w:pPr>
        <w:shd w:val="clear" w:color="auto" w:fill="FFFFFF"/>
        <w:spacing w:line="440" w:lineRule="exact"/>
        <w:rPr>
          <w:rFonts w:hint="eastAsia" w:ascii="仿宋" w:hAnsi="仿宋" w:eastAsia="仿宋" w:cs="仿宋"/>
          <w:bCs/>
          <w:sz w:val="24"/>
        </w:rPr>
      </w:pPr>
    </w:p>
    <w:p w14:paraId="43B0D373">
      <w:pPr>
        <w:shd w:val="clear" w:color="auto" w:fill="FFFFFF"/>
        <w:spacing w:line="440" w:lineRule="exact"/>
        <w:rPr>
          <w:rFonts w:hint="eastAsia" w:ascii="仿宋" w:hAnsi="仿宋" w:eastAsia="仿宋" w:cs="仿宋"/>
          <w:bCs/>
          <w:sz w:val="24"/>
        </w:rPr>
      </w:pPr>
    </w:p>
    <w:p w14:paraId="3E2ED506">
      <w:pPr>
        <w:shd w:val="clear" w:color="auto" w:fill="FFFFFF"/>
        <w:spacing w:line="440" w:lineRule="exact"/>
        <w:rPr>
          <w:rFonts w:hint="eastAsia" w:ascii="仿宋" w:hAnsi="仿宋" w:eastAsia="仿宋" w:cs="仿宋"/>
          <w:bCs/>
          <w:sz w:val="24"/>
        </w:rPr>
      </w:pPr>
    </w:p>
    <w:p w14:paraId="227192E3">
      <w:pPr>
        <w:shd w:val="clear" w:color="auto" w:fill="FFFFFF"/>
        <w:spacing w:line="440" w:lineRule="exact"/>
        <w:rPr>
          <w:rFonts w:hint="eastAsia" w:ascii="仿宋" w:hAnsi="仿宋" w:eastAsia="仿宋" w:cs="仿宋"/>
          <w:bCs/>
          <w:sz w:val="24"/>
        </w:rPr>
      </w:pPr>
    </w:p>
    <w:p w14:paraId="0A9D3508">
      <w:pPr>
        <w:shd w:val="clear" w:color="auto" w:fill="FFFFFF"/>
        <w:spacing w:line="440" w:lineRule="exact"/>
        <w:rPr>
          <w:rFonts w:hint="eastAsia" w:ascii="仿宋" w:hAnsi="仿宋" w:eastAsia="仿宋" w:cs="仿宋"/>
          <w:bCs/>
          <w:sz w:val="24"/>
        </w:rPr>
      </w:pPr>
    </w:p>
    <w:p w14:paraId="148FAD16">
      <w:pPr>
        <w:shd w:val="clear" w:color="auto" w:fill="FFFFFF"/>
        <w:spacing w:line="440" w:lineRule="exact"/>
        <w:rPr>
          <w:rFonts w:hint="eastAsia" w:ascii="仿宋" w:hAnsi="仿宋" w:eastAsia="仿宋" w:cs="仿宋"/>
          <w:bCs/>
          <w:sz w:val="24"/>
        </w:rPr>
      </w:pPr>
    </w:p>
    <w:p w14:paraId="7622B72E">
      <w:pPr>
        <w:shd w:val="clear" w:color="auto" w:fill="FFFFFF"/>
        <w:spacing w:line="440" w:lineRule="exact"/>
        <w:rPr>
          <w:rFonts w:hint="eastAsia" w:ascii="仿宋" w:hAnsi="仿宋" w:eastAsia="仿宋" w:cs="仿宋"/>
          <w:bCs/>
          <w:sz w:val="24"/>
        </w:rPr>
      </w:pPr>
    </w:p>
    <w:p w14:paraId="140048D8">
      <w:pPr>
        <w:pStyle w:val="20"/>
        <w:shd w:val="clear" w:color="auto" w:fill="FFFFFF"/>
        <w:snapToGrid w:val="0"/>
        <w:spacing w:line="440" w:lineRule="exact"/>
        <w:rPr>
          <w:rFonts w:hint="eastAsia" w:ascii="仿宋" w:hAnsi="仿宋" w:eastAsia="仿宋" w:cs="仿宋"/>
          <w:color w:val="auto"/>
          <w:szCs w:val="24"/>
        </w:rPr>
      </w:pPr>
    </w:p>
    <w:p w14:paraId="6D66B0E4">
      <w:pPr>
        <w:pStyle w:val="20"/>
        <w:shd w:val="clear" w:color="auto" w:fill="FFFFFF"/>
        <w:snapToGrid w:val="0"/>
        <w:spacing w:line="440" w:lineRule="exact"/>
        <w:rPr>
          <w:rFonts w:hint="eastAsia" w:ascii="仿宋" w:hAnsi="仿宋" w:eastAsia="仿宋" w:cs="仿宋"/>
          <w:color w:val="auto"/>
          <w:szCs w:val="24"/>
        </w:rPr>
      </w:pPr>
      <w:r>
        <w:rPr>
          <w:rFonts w:hint="eastAsia" w:ascii="仿宋" w:hAnsi="仿宋" w:eastAsia="仿宋" w:cs="仿宋"/>
          <w:color w:val="auto"/>
          <w:szCs w:val="24"/>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E492775">
                            <w:pPr>
                              <w:rPr>
                                <w:sz w:val="24"/>
                              </w:rPr>
                            </w:pPr>
                          </w:p>
                          <w:p w14:paraId="011132D8">
                            <w:pPr>
                              <w:rPr>
                                <w:sz w:val="24"/>
                              </w:rPr>
                            </w:pPr>
                          </w:p>
                          <w:p w14:paraId="104F703D">
                            <w:pPr>
                              <w:rPr>
                                <w:sz w:val="24"/>
                              </w:rPr>
                            </w:pPr>
                          </w:p>
                          <w:p w14:paraId="05416DD2">
                            <w:pPr>
                              <w:rPr>
                                <w:sz w:val="24"/>
                              </w:rPr>
                            </w:pPr>
                          </w:p>
                          <w:p w14:paraId="31FA8C86">
                            <w:pPr>
                              <w:jc w:val="center"/>
                              <w:rPr>
                                <w:rFonts w:hint="eastAsia" w:ascii="仿宋" w:hAnsi="仿宋" w:eastAsia="仿宋"/>
                                <w:sz w:val="24"/>
                              </w:rPr>
                            </w:pPr>
                            <w:r>
                              <w:rPr>
                                <w:rFonts w:hint="eastAsia" w:ascii="仿宋" w:hAnsi="仿宋" w:eastAsia="仿宋"/>
                                <w:sz w:val="24"/>
                              </w:rPr>
                              <w:t>代理人身份证复印件</w:t>
                            </w:r>
                          </w:p>
                          <w:p w14:paraId="4B3EA8A2">
                            <w:pPr>
                              <w:jc w:val="center"/>
                              <w:rPr>
                                <w:rFonts w:hint="eastAsia" w:ascii="仿宋" w:hAnsi="仿宋" w:eastAsia="仿宋"/>
                                <w:sz w:val="24"/>
                              </w:rPr>
                            </w:pPr>
                            <w:r>
                              <w:rPr>
                                <w:rFonts w:hint="eastAsia" w:ascii="仿宋" w:hAnsi="仿宋" w:eastAsia="仿宋"/>
                                <w:sz w:val="24"/>
                              </w:rPr>
                              <w:t>（背面）</w:t>
                            </w:r>
                          </w:p>
                          <w:p w14:paraId="0FDC3B48">
                            <w:pPr>
                              <w:rPr>
                                <w:sz w:val="24"/>
                              </w:rPr>
                            </w:pPr>
                          </w:p>
                          <w:p w14:paraId="16AB95DD">
                            <w:pPr>
                              <w:rPr>
                                <w:sz w:val="24"/>
                              </w:rPr>
                            </w:pPr>
                          </w:p>
                          <w:p w14:paraId="0B26E45E">
                            <w:pPr>
                              <w:rPr>
                                <w:sz w:val="24"/>
                              </w:rPr>
                            </w:pPr>
                          </w:p>
                          <w:p w14:paraId="738BCA0D">
                            <w:pPr>
                              <w:rPr>
                                <w:sz w:val="24"/>
                              </w:rPr>
                            </w:pPr>
                          </w:p>
                          <w:p w14:paraId="3AD287FA">
                            <w:pPr>
                              <w:rPr>
                                <w:sz w:val="24"/>
                              </w:rPr>
                            </w:pPr>
                          </w:p>
                          <w:p w14:paraId="61B95A23">
                            <w:pPr>
                              <w:rPr>
                                <w:sz w:val="24"/>
                              </w:rPr>
                            </w:pPr>
                          </w:p>
                          <w:p w14:paraId="0F1E9D40">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DlXHj9IAgAAlgQAAA4AAAAA&#10;AAAAAQAgAAAAKAEAAGRycy9lMm9Eb2MueG1sUEsFBgAAAAAGAAYAWQEAAOIFAAAAAA==&#10;">
                <v:fill on="t" focussize="0,0"/>
                <v:stroke color="#000000" miterlimit="2" joinstyle="miter"/>
                <v:imagedata o:title=""/>
                <o:lock v:ext="edit" aspectratio="f"/>
                <v:textbox>
                  <w:txbxContent>
                    <w:p w14:paraId="5E492775">
                      <w:pPr>
                        <w:rPr>
                          <w:sz w:val="24"/>
                        </w:rPr>
                      </w:pPr>
                    </w:p>
                    <w:p w14:paraId="011132D8">
                      <w:pPr>
                        <w:rPr>
                          <w:sz w:val="24"/>
                        </w:rPr>
                      </w:pPr>
                    </w:p>
                    <w:p w14:paraId="104F703D">
                      <w:pPr>
                        <w:rPr>
                          <w:sz w:val="24"/>
                        </w:rPr>
                      </w:pPr>
                    </w:p>
                    <w:p w14:paraId="05416DD2">
                      <w:pPr>
                        <w:rPr>
                          <w:sz w:val="24"/>
                        </w:rPr>
                      </w:pPr>
                    </w:p>
                    <w:p w14:paraId="31FA8C86">
                      <w:pPr>
                        <w:jc w:val="center"/>
                        <w:rPr>
                          <w:rFonts w:hint="eastAsia" w:ascii="仿宋" w:hAnsi="仿宋" w:eastAsia="仿宋"/>
                          <w:sz w:val="24"/>
                        </w:rPr>
                      </w:pPr>
                      <w:r>
                        <w:rPr>
                          <w:rFonts w:hint="eastAsia" w:ascii="仿宋" w:hAnsi="仿宋" w:eastAsia="仿宋"/>
                          <w:sz w:val="24"/>
                        </w:rPr>
                        <w:t>代理人身份证复印件</w:t>
                      </w:r>
                    </w:p>
                    <w:p w14:paraId="4B3EA8A2">
                      <w:pPr>
                        <w:jc w:val="center"/>
                        <w:rPr>
                          <w:rFonts w:hint="eastAsia" w:ascii="仿宋" w:hAnsi="仿宋" w:eastAsia="仿宋"/>
                          <w:sz w:val="24"/>
                        </w:rPr>
                      </w:pPr>
                      <w:r>
                        <w:rPr>
                          <w:rFonts w:hint="eastAsia" w:ascii="仿宋" w:hAnsi="仿宋" w:eastAsia="仿宋"/>
                          <w:sz w:val="24"/>
                        </w:rPr>
                        <w:t>（背面）</w:t>
                      </w:r>
                    </w:p>
                    <w:p w14:paraId="0FDC3B48">
                      <w:pPr>
                        <w:rPr>
                          <w:sz w:val="24"/>
                        </w:rPr>
                      </w:pPr>
                    </w:p>
                    <w:p w14:paraId="16AB95DD">
                      <w:pPr>
                        <w:rPr>
                          <w:sz w:val="24"/>
                        </w:rPr>
                      </w:pPr>
                    </w:p>
                    <w:p w14:paraId="0B26E45E">
                      <w:pPr>
                        <w:rPr>
                          <w:sz w:val="24"/>
                        </w:rPr>
                      </w:pPr>
                    </w:p>
                    <w:p w14:paraId="738BCA0D">
                      <w:pPr>
                        <w:rPr>
                          <w:sz w:val="24"/>
                        </w:rPr>
                      </w:pPr>
                    </w:p>
                    <w:p w14:paraId="3AD287FA">
                      <w:pPr>
                        <w:rPr>
                          <w:sz w:val="24"/>
                        </w:rPr>
                      </w:pPr>
                    </w:p>
                    <w:p w14:paraId="61B95A23">
                      <w:pPr>
                        <w:rPr>
                          <w:sz w:val="24"/>
                        </w:rPr>
                      </w:pPr>
                    </w:p>
                    <w:p w14:paraId="0F1E9D40">
                      <w:pPr>
                        <w:rPr>
                          <w:sz w:val="24"/>
                        </w:rPr>
                      </w:pPr>
                    </w:p>
                  </w:txbxContent>
                </v:textbox>
              </v:shape>
            </w:pict>
          </mc:Fallback>
        </mc:AlternateContent>
      </w:r>
      <w:r>
        <w:rPr>
          <w:rFonts w:hint="eastAsia" w:ascii="仿宋" w:hAnsi="仿宋" w:eastAsia="仿宋" w:cs="仿宋"/>
          <w:color w:val="auto"/>
          <w:szCs w:val="24"/>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31EF1D4">
                            <w:pPr>
                              <w:rPr>
                                <w:sz w:val="24"/>
                              </w:rPr>
                            </w:pPr>
                          </w:p>
                          <w:p w14:paraId="5BA7B010">
                            <w:pPr>
                              <w:rPr>
                                <w:sz w:val="24"/>
                              </w:rPr>
                            </w:pPr>
                          </w:p>
                          <w:p w14:paraId="3C6CFBFE">
                            <w:pPr>
                              <w:rPr>
                                <w:sz w:val="24"/>
                              </w:rPr>
                            </w:pPr>
                          </w:p>
                          <w:p w14:paraId="53817F77">
                            <w:pPr>
                              <w:rPr>
                                <w:sz w:val="24"/>
                              </w:rPr>
                            </w:pPr>
                          </w:p>
                          <w:p w14:paraId="1DE67B1D">
                            <w:pPr>
                              <w:jc w:val="center"/>
                              <w:rPr>
                                <w:rFonts w:hint="eastAsia" w:ascii="仿宋" w:hAnsi="仿宋" w:eastAsia="仿宋"/>
                                <w:sz w:val="24"/>
                              </w:rPr>
                            </w:pPr>
                            <w:r>
                              <w:rPr>
                                <w:rFonts w:hint="eastAsia" w:ascii="仿宋" w:hAnsi="仿宋" w:eastAsia="仿宋"/>
                                <w:sz w:val="24"/>
                              </w:rPr>
                              <w:t>代理人身份证复印件</w:t>
                            </w:r>
                          </w:p>
                          <w:p w14:paraId="63C2EAE0">
                            <w:pPr>
                              <w:jc w:val="center"/>
                              <w:rPr>
                                <w:rFonts w:hint="eastAsia" w:ascii="仿宋" w:hAnsi="仿宋" w:eastAsia="仿宋"/>
                                <w:sz w:val="24"/>
                              </w:rPr>
                            </w:pPr>
                            <w:r>
                              <w:rPr>
                                <w:rFonts w:hint="eastAsia" w:ascii="仿宋" w:hAnsi="仿宋" w:eastAsia="仿宋"/>
                                <w:sz w:val="24"/>
                              </w:rPr>
                              <w:t>（正面）</w:t>
                            </w:r>
                          </w:p>
                          <w:p w14:paraId="34E51C48">
                            <w:pPr>
                              <w:rPr>
                                <w:sz w:val="24"/>
                              </w:rPr>
                            </w:pPr>
                          </w:p>
                          <w:p w14:paraId="18BDD574">
                            <w:pPr>
                              <w:rPr>
                                <w:sz w:val="24"/>
                              </w:rPr>
                            </w:pPr>
                          </w:p>
                          <w:p w14:paraId="1C01DCD6">
                            <w:pPr>
                              <w:rPr>
                                <w:sz w:val="24"/>
                              </w:rPr>
                            </w:pPr>
                          </w:p>
                          <w:p w14:paraId="3527EFB6">
                            <w:pPr>
                              <w:rPr>
                                <w:sz w:val="24"/>
                              </w:rPr>
                            </w:pPr>
                          </w:p>
                          <w:p w14:paraId="04291891">
                            <w:pPr>
                              <w:rPr>
                                <w:sz w:val="24"/>
                              </w:rPr>
                            </w:pPr>
                          </w:p>
                          <w:p w14:paraId="49AF23A5">
                            <w:pPr>
                              <w:rPr>
                                <w:sz w:val="24"/>
                              </w:rPr>
                            </w:pPr>
                          </w:p>
                          <w:p w14:paraId="396A8901">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14:paraId="431EF1D4">
                      <w:pPr>
                        <w:rPr>
                          <w:sz w:val="24"/>
                        </w:rPr>
                      </w:pPr>
                    </w:p>
                    <w:p w14:paraId="5BA7B010">
                      <w:pPr>
                        <w:rPr>
                          <w:sz w:val="24"/>
                        </w:rPr>
                      </w:pPr>
                    </w:p>
                    <w:p w14:paraId="3C6CFBFE">
                      <w:pPr>
                        <w:rPr>
                          <w:sz w:val="24"/>
                        </w:rPr>
                      </w:pPr>
                    </w:p>
                    <w:p w14:paraId="53817F77">
                      <w:pPr>
                        <w:rPr>
                          <w:sz w:val="24"/>
                        </w:rPr>
                      </w:pPr>
                    </w:p>
                    <w:p w14:paraId="1DE67B1D">
                      <w:pPr>
                        <w:jc w:val="center"/>
                        <w:rPr>
                          <w:rFonts w:hint="eastAsia" w:ascii="仿宋" w:hAnsi="仿宋" w:eastAsia="仿宋"/>
                          <w:sz w:val="24"/>
                        </w:rPr>
                      </w:pPr>
                      <w:r>
                        <w:rPr>
                          <w:rFonts w:hint="eastAsia" w:ascii="仿宋" w:hAnsi="仿宋" w:eastAsia="仿宋"/>
                          <w:sz w:val="24"/>
                        </w:rPr>
                        <w:t>代理人身份证复印件</w:t>
                      </w:r>
                    </w:p>
                    <w:p w14:paraId="63C2EAE0">
                      <w:pPr>
                        <w:jc w:val="center"/>
                        <w:rPr>
                          <w:rFonts w:hint="eastAsia" w:ascii="仿宋" w:hAnsi="仿宋" w:eastAsia="仿宋"/>
                          <w:sz w:val="24"/>
                        </w:rPr>
                      </w:pPr>
                      <w:r>
                        <w:rPr>
                          <w:rFonts w:hint="eastAsia" w:ascii="仿宋" w:hAnsi="仿宋" w:eastAsia="仿宋"/>
                          <w:sz w:val="24"/>
                        </w:rPr>
                        <w:t>（正面）</w:t>
                      </w:r>
                    </w:p>
                    <w:p w14:paraId="34E51C48">
                      <w:pPr>
                        <w:rPr>
                          <w:sz w:val="24"/>
                        </w:rPr>
                      </w:pPr>
                    </w:p>
                    <w:p w14:paraId="18BDD574">
                      <w:pPr>
                        <w:rPr>
                          <w:sz w:val="24"/>
                        </w:rPr>
                      </w:pPr>
                    </w:p>
                    <w:p w14:paraId="1C01DCD6">
                      <w:pPr>
                        <w:rPr>
                          <w:sz w:val="24"/>
                        </w:rPr>
                      </w:pPr>
                    </w:p>
                    <w:p w14:paraId="3527EFB6">
                      <w:pPr>
                        <w:rPr>
                          <w:sz w:val="24"/>
                        </w:rPr>
                      </w:pPr>
                    </w:p>
                    <w:p w14:paraId="04291891">
                      <w:pPr>
                        <w:rPr>
                          <w:sz w:val="24"/>
                        </w:rPr>
                      </w:pPr>
                    </w:p>
                    <w:p w14:paraId="49AF23A5">
                      <w:pPr>
                        <w:rPr>
                          <w:sz w:val="24"/>
                        </w:rPr>
                      </w:pPr>
                    </w:p>
                    <w:p w14:paraId="396A8901">
                      <w:pPr>
                        <w:rPr>
                          <w:sz w:val="24"/>
                        </w:rPr>
                      </w:pPr>
                    </w:p>
                  </w:txbxContent>
                </v:textbox>
              </v:shape>
            </w:pict>
          </mc:Fallback>
        </mc:AlternateContent>
      </w:r>
    </w:p>
    <w:p w14:paraId="583EC7CF">
      <w:pPr>
        <w:pStyle w:val="20"/>
        <w:shd w:val="clear" w:color="auto" w:fill="FFFFFF"/>
        <w:snapToGrid w:val="0"/>
        <w:spacing w:line="440" w:lineRule="exact"/>
        <w:rPr>
          <w:rFonts w:hint="eastAsia" w:ascii="仿宋" w:hAnsi="仿宋" w:eastAsia="仿宋" w:cs="仿宋"/>
          <w:color w:val="auto"/>
          <w:szCs w:val="24"/>
        </w:rPr>
      </w:pPr>
    </w:p>
    <w:p w14:paraId="00D8AEEF">
      <w:pPr>
        <w:pStyle w:val="20"/>
        <w:shd w:val="clear" w:color="auto" w:fill="FFFFFF"/>
        <w:snapToGrid w:val="0"/>
        <w:spacing w:line="440" w:lineRule="exact"/>
        <w:rPr>
          <w:rFonts w:hint="eastAsia" w:ascii="仿宋" w:hAnsi="仿宋" w:eastAsia="仿宋" w:cs="仿宋"/>
          <w:color w:val="auto"/>
          <w:szCs w:val="24"/>
        </w:rPr>
      </w:pPr>
    </w:p>
    <w:p w14:paraId="0710F467">
      <w:pPr>
        <w:pStyle w:val="20"/>
        <w:shd w:val="clear" w:color="auto" w:fill="FFFFFF"/>
        <w:snapToGrid w:val="0"/>
        <w:spacing w:line="440" w:lineRule="exact"/>
        <w:rPr>
          <w:rFonts w:hint="eastAsia" w:ascii="仿宋" w:hAnsi="仿宋" w:eastAsia="仿宋" w:cs="仿宋"/>
          <w:color w:val="auto"/>
          <w:szCs w:val="24"/>
        </w:rPr>
      </w:pPr>
    </w:p>
    <w:p w14:paraId="0FCC8279">
      <w:pPr>
        <w:pStyle w:val="20"/>
        <w:shd w:val="clear" w:color="auto" w:fill="FFFFFF"/>
        <w:snapToGrid w:val="0"/>
        <w:spacing w:line="440" w:lineRule="exact"/>
        <w:rPr>
          <w:rFonts w:hint="eastAsia" w:ascii="仿宋" w:hAnsi="仿宋" w:eastAsia="仿宋" w:cs="仿宋"/>
          <w:color w:val="auto"/>
          <w:szCs w:val="24"/>
        </w:rPr>
      </w:pPr>
    </w:p>
    <w:p w14:paraId="41AB9B67">
      <w:pPr>
        <w:pStyle w:val="20"/>
        <w:shd w:val="clear" w:color="auto" w:fill="FFFFFF"/>
        <w:snapToGrid w:val="0"/>
        <w:spacing w:line="440" w:lineRule="exact"/>
        <w:rPr>
          <w:rFonts w:hint="eastAsia" w:ascii="仿宋" w:hAnsi="仿宋" w:eastAsia="仿宋" w:cs="仿宋"/>
          <w:color w:val="auto"/>
          <w:szCs w:val="24"/>
        </w:rPr>
      </w:pPr>
    </w:p>
    <w:p w14:paraId="0A3744FA">
      <w:pPr>
        <w:pStyle w:val="20"/>
        <w:shd w:val="clear" w:color="auto" w:fill="FFFFFF"/>
        <w:snapToGrid w:val="0"/>
        <w:spacing w:line="440" w:lineRule="exact"/>
        <w:rPr>
          <w:rFonts w:hint="eastAsia" w:ascii="仿宋" w:hAnsi="仿宋" w:eastAsia="仿宋" w:cs="仿宋"/>
          <w:color w:val="auto"/>
          <w:szCs w:val="24"/>
        </w:rPr>
      </w:pPr>
    </w:p>
    <w:p w14:paraId="4B8D3E0D">
      <w:pPr>
        <w:pStyle w:val="20"/>
        <w:shd w:val="clear" w:color="auto" w:fill="FFFFFF"/>
        <w:snapToGrid w:val="0"/>
        <w:spacing w:line="440" w:lineRule="exact"/>
        <w:rPr>
          <w:rFonts w:hint="eastAsia" w:ascii="仿宋" w:hAnsi="仿宋" w:eastAsia="仿宋" w:cs="仿宋"/>
          <w:color w:val="auto"/>
          <w:szCs w:val="24"/>
        </w:rPr>
      </w:pPr>
      <w:r>
        <w:rPr>
          <w:rFonts w:hint="eastAsia" w:ascii="仿宋" w:hAnsi="仿宋" w:eastAsia="仿宋" w:cs="仿宋"/>
          <w:color w:val="auto"/>
          <w:szCs w:val="24"/>
        </w:rPr>
        <w:t>投标人（盖公章）：</w:t>
      </w:r>
    </w:p>
    <w:p w14:paraId="4FB04255">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6E89E825">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1FADD32B">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1020B169">
      <w:pPr>
        <w:ind w:firstLine="480" w:firstLineChars="200"/>
        <w:rPr>
          <w:rFonts w:hint="eastAsia" w:ascii="仿宋" w:hAnsi="仿宋" w:eastAsia="仿宋" w:cs="仿宋"/>
          <w:sz w:val="24"/>
        </w:rPr>
      </w:pPr>
      <w:r>
        <w:rPr>
          <w:rFonts w:hint="eastAsia" w:ascii="仿宋" w:hAnsi="仿宋" w:eastAsia="仿宋" w:cs="仿宋"/>
          <w:sz w:val="24"/>
        </w:rPr>
        <w:br w:type="page"/>
      </w:r>
    </w:p>
    <w:p w14:paraId="1B026E4B">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5、投标报价一览表</w:t>
      </w:r>
    </w:p>
    <w:p w14:paraId="395E277F">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项目名称：                                        项目编号：</w:t>
      </w:r>
    </w:p>
    <w:tbl>
      <w:tblPr>
        <w:tblStyle w:val="13"/>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14:paraId="1D8A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noWrap w:val="0"/>
            <w:vAlign w:val="center"/>
          </w:tcPr>
          <w:p w14:paraId="10F2425A">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投标人名称</w:t>
            </w:r>
          </w:p>
        </w:tc>
        <w:tc>
          <w:tcPr>
            <w:tcW w:w="6984" w:type="dxa"/>
            <w:noWrap w:val="0"/>
            <w:vAlign w:val="center"/>
          </w:tcPr>
          <w:p w14:paraId="44F6057A">
            <w:pPr>
              <w:shd w:val="clear" w:color="auto" w:fill="FFFFFF"/>
              <w:tabs>
                <w:tab w:val="left" w:pos="3780"/>
              </w:tabs>
              <w:spacing w:line="440" w:lineRule="exact"/>
              <w:ind w:firstLine="480" w:firstLineChars="200"/>
              <w:rPr>
                <w:rFonts w:hint="eastAsia" w:ascii="仿宋" w:hAnsi="仿宋" w:eastAsia="仿宋" w:cs="仿宋"/>
                <w:sz w:val="24"/>
              </w:rPr>
            </w:pPr>
          </w:p>
        </w:tc>
      </w:tr>
      <w:tr w14:paraId="1EDC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noWrap w:val="0"/>
            <w:vAlign w:val="center"/>
          </w:tcPr>
          <w:p w14:paraId="7EE0452B">
            <w:pPr>
              <w:shd w:val="clear" w:color="auto" w:fill="FFFFFF"/>
              <w:tabs>
                <w:tab w:val="left" w:pos="3780"/>
              </w:tabs>
              <w:spacing w:line="440" w:lineRule="exact"/>
              <w:ind w:firstLine="240" w:firstLineChars="100"/>
              <w:rPr>
                <w:rFonts w:hint="eastAsia" w:ascii="仿宋" w:hAnsi="仿宋" w:eastAsia="仿宋" w:cs="仿宋"/>
                <w:sz w:val="24"/>
              </w:rPr>
            </w:pPr>
            <w:r>
              <w:rPr>
                <w:rFonts w:hint="eastAsia" w:ascii="仿宋" w:hAnsi="仿宋" w:eastAsia="仿宋" w:cs="仿宋"/>
                <w:sz w:val="24"/>
              </w:rPr>
              <w:t>投标总价（元）</w:t>
            </w:r>
          </w:p>
          <w:p w14:paraId="065FDEF1">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kern w:val="0"/>
                <w:sz w:val="24"/>
                <w:shd w:val="clear" w:color="auto" w:fill="FFFFFF"/>
              </w:rPr>
              <w:t>单价合计金额</w:t>
            </w:r>
            <w:r>
              <w:rPr>
                <w:rFonts w:hint="eastAsia" w:ascii="仿宋" w:hAnsi="仿宋" w:eastAsia="仿宋" w:cs="仿宋"/>
                <w:sz w:val="24"/>
              </w:rPr>
              <w:t>）</w:t>
            </w:r>
          </w:p>
        </w:tc>
        <w:tc>
          <w:tcPr>
            <w:tcW w:w="6984" w:type="dxa"/>
            <w:shd w:val="clear" w:color="auto" w:fill="F3F3F3"/>
            <w:noWrap w:val="0"/>
            <w:vAlign w:val="center"/>
          </w:tcPr>
          <w:p w14:paraId="68E30403">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19FFB33">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u w:val="single"/>
                <w:lang w:eastAsia="zh-CN"/>
              </w:rPr>
              <w:t>（</w:t>
            </w:r>
            <w:r>
              <w:rPr>
                <w:rFonts w:hint="eastAsia" w:ascii="仿宋" w:hAnsi="仿宋" w:eastAsia="仿宋" w:cs="仿宋"/>
                <w:sz w:val="24"/>
              </w:rPr>
              <w:t>人民币</w:t>
            </w:r>
            <w:r>
              <w:rPr>
                <w:rFonts w:hint="eastAsia" w:ascii="仿宋" w:hAnsi="仿宋" w:eastAsia="仿宋" w:cs="仿宋"/>
                <w:sz w:val="24"/>
                <w:u w:val="none"/>
                <w:lang w:eastAsia="zh-CN"/>
              </w:rPr>
              <w:t>）</w:t>
            </w:r>
          </w:p>
        </w:tc>
      </w:tr>
      <w:tr w14:paraId="53AE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noWrap w:val="0"/>
            <w:vAlign w:val="center"/>
          </w:tcPr>
          <w:p w14:paraId="19618D07">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合同履约期限</w:t>
            </w:r>
          </w:p>
        </w:tc>
        <w:tc>
          <w:tcPr>
            <w:tcW w:w="6984" w:type="dxa"/>
            <w:shd w:val="clear" w:color="auto" w:fill="F3F3F3"/>
            <w:noWrap w:val="0"/>
            <w:vAlign w:val="center"/>
          </w:tcPr>
          <w:p w14:paraId="24CCCA1D">
            <w:pPr>
              <w:shd w:val="clear" w:color="auto" w:fill="FFFFFF"/>
              <w:tabs>
                <w:tab w:val="left" w:pos="3780"/>
              </w:tabs>
              <w:spacing w:line="440" w:lineRule="exact"/>
              <w:rPr>
                <w:rFonts w:hint="eastAsia" w:ascii="仿宋" w:hAnsi="仿宋" w:eastAsia="仿宋" w:cs="仿宋"/>
                <w:sz w:val="24"/>
              </w:rPr>
            </w:pPr>
          </w:p>
        </w:tc>
      </w:tr>
      <w:tr w14:paraId="2931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noWrap w:val="0"/>
            <w:vAlign w:val="center"/>
          </w:tcPr>
          <w:p w14:paraId="41CE0BD9">
            <w:pPr>
              <w:shd w:val="clear" w:color="auto" w:fill="FFFFFF"/>
              <w:tabs>
                <w:tab w:val="left" w:pos="3780"/>
              </w:tabs>
              <w:spacing w:line="440" w:lineRule="exact"/>
              <w:ind w:firstLine="240" w:firstLineChars="100"/>
              <w:rPr>
                <w:rFonts w:hint="eastAsia" w:ascii="仿宋" w:hAnsi="仿宋" w:eastAsia="仿宋" w:cs="仿宋"/>
                <w:sz w:val="24"/>
              </w:rPr>
            </w:pPr>
            <w:r>
              <w:rPr>
                <w:rFonts w:hint="eastAsia" w:ascii="仿宋" w:hAnsi="仿宋" w:eastAsia="仿宋" w:cs="仿宋"/>
                <w:sz w:val="24"/>
              </w:rPr>
              <w:t>报价说明</w:t>
            </w:r>
          </w:p>
        </w:tc>
        <w:tc>
          <w:tcPr>
            <w:tcW w:w="6984" w:type="dxa"/>
            <w:shd w:val="clear" w:color="auto" w:fill="F3F3F3"/>
            <w:noWrap w:val="0"/>
            <w:vAlign w:val="center"/>
          </w:tcPr>
          <w:p w14:paraId="37A0DCE8">
            <w:pPr>
              <w:shd w:val="clear" w:color="auto" w:fill="FFFFFF"/>
              <w:tabs>
                <w:tab w:val="left" w:pos="3780"/>
              </w:tabs>
              <w:spacing w:line="440" w:lineRule="exact"/>
              <w:rPr>
                <w:rFonts w:hint="eastAsia" w:ascii="仿宋" w:hAnsi="仿宋" w:eastAsia="仿宋" w:cs="仿宋"/>
                <w:sz w:val="24"/>
              </w:rPr>
            </w:pPr>
          </w:p>
        </w:tc>
      </w:tr>
    </w:tbl>
    <w:p w14:paraId="30FAE527">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备注：</w:t>
      </w:r>
    </w:p>
    <w:p w14:paraId="3FC011AC">
      <w:pPr>
        <w:numPr>
          <w:ilvl w:val="0"/>
          <w:numId w:val="6"/>
        </w:num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投标总报价</w:t>
      </w:r>
      <w:r>
        <w:rPr>
          <w:rFonts w:hint="eastAsia" w:ascii="仿宋" w:hAnsi="仿宋" w:eastAsia="仿宋" w:cs="仿宋"/>
          <w:bCs/>
          <w:sz w:val="24"/>
        </w:rPr>
        <w:t>以元为单位，小数点后保留2位。</w:t>
      </w:r>
    </w:p>
    <w:p w14:paraId="1CC8A827">
      <w:pPr>
        <w:numPr>
          <w:ilvl w:val="0"/>
          <w:numId w:val="6"/>
        </w:num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合计金额应为各分项价格之和。</w:t>
      </w:r>
    </w:p>
    <w:p w14:paraId="467B2699">
      <w:pPr>
        <w:spacing w:line="360" w:lineRule="auto"/>
        <w:ind w:left="720" w:hanging="720" w:hangingChars="300"/>
        <w:rPr>
          <w:rFonts w:hint="eastAsia" w:ascii="仿宋" w:hAnsi="仿宋" w:eastAsia="仿宋" w:cs="仿宋"/>
          <w:sz w:val="24"/>
          <w:szCs w:val="32"/>
        </w:rPr>
      </w:pPr>
      <w:r>
        <w:rPr>
          <w:rFonts w:hint="eastAsia" w:ascii="仿宋" w:hAnsi="仿宋" w:eastAsia="仿宋" w:cs="仿宋"/>
          <w:sz w:val="24"/>
          <w:szCs w:val="32"/>
        </w:rPr>
        <w:t>3、供应商只填报单价及单价合计金额，总价以实际发生为准，按实结算。</w:t>
      </w:r>
    </w:p>
    <w:p w14:paraId="5C1D06B4">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4、本项目租车按类型报价，报价仅为租车裸车价格。依据具体项目情况，如有配备驾驶员需求，供应商必须响应。驾驶员标准300元/人/天；异地需驾驶员住宿的，驾驶员及住宿标准为500元/人/天，由车辆租赁供应商承担。因特殊情况突发用车多辆的，可用同座同性能车辆替代，不可耽误项目的开展。</w:t>
      </w:r>
    </w:p>
    <w:p w14:paraId="4EE4C949">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5、投标人必须自行考虑本项目在实施期间的一切可能产生的费用。在合同执行过程中，招标人将不再另行支付与本项目相关的任何费用（非本项目要求的其它内容除外）。</w:t>
      </w:r>
    </w:p>
    <w:p w14:paraId="7102855B">
      <w:pPr>
        <w:pStyle w:val="20"/>
        <w:shd w:val="clear" w:color="auto" w:fill="FFFFFF"/>
        <w:snapToGrid w:val="0"/>
        <w:spacing w:line="440" w:lineRule="exact"/>
        <w:rPr>
          <w:rFonts w:hint="eastAsia" w:ascii="仿宋" w:hAnsi="仿宋" w:eastAsia="仿宋" w:cs="仿宋"/>
          <w:color w:val="auto"/>
          <w:szCs w:val="24"/>
        </w:rPr>
      </w:pPr>
    </w:p>
    <w:p w14:paraId="276AC8CB">
      <w:pPr>
        <w:pStyle w:val="20"/>
        <w:shd w:val="clear" w:color="auto" w:fill="FFFFFF"/>
        <w:snapToGrid w:val="0"/>
        <w:spacing w:line="440" w:lineRule="exact"/>
        <w:rPr>
          <w:rFonts w:hint="eastAsia" w:ascii="仿宋" w:hAnsi="仿宋" w:eastAsia="仿宋" w:cs="仿宋"/>
          <w:color w:val="auto"/>
          <w:szCs w:val="24"/>
        </w:rPr>
      </w:pPr>
      <w:bookmarkStart w:id="53" w:name="OLE_LINK18"/>
      <w:r>
        <w:rPr>
          <w:rFonts w:hint="eastAsia" w:ascii="仿宋" w:hAnsi="仿宋" w:eastAsia="仿宋" w:cs="仿宋"/>
          <w:color w:val="auto"/>
          <w:szCs w:val="24"/>
        </w:rPr>
        <w:t>投标人（盖公章）：</w:t>
      </w:r>
    </w:p>
    <w:p w14:paraId="0D295614">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7896F9AA">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41B33DD9">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bookmarkEnd w:id="53"/>
    <w:p w14:paraId="6E164906">
      <w:pPr>
        <w:spacing w:line="460" w:lineRule="atLeast"/>
        <w:rPr>
          <w:rFonts w:hint="eastAsia" w:ascii="仿宋" w:hAnsi="仿宋" w:eastAsia="仿宋" w:cs="仿宋"/>
        </w:rPr>
      </w:pPr>
      <w:r>
        <w:rPr>
          <w:rFonts w:hint="eastAsia" w:ascii="仿宋" w:hAnsi="仿宋" w:eastAsia="仿宋" w:cs="仿宋"/>
          <w:sz w:val="24"/>
        </w:rPr>
        <w:br w:type="page"/>
      </w:r>
    </w:p>
    <w:p w14:paraId="56969410">
      <w:pPr>
        <w:spacing w:line="460" w:lineRule="atLeast"/>
        <w:ind w:firstLine="3373" w:firstLineChars="1400"/>
        <w:rPr>
          <w:rFonts w:hint="eastAsia" w:ascii="仿宋" w:hAnsi="仿宋" w:eastAsia="仿宋" w:cs="仿宋"/>
          <w:b/>
          <w:sz w:val="24"/>
        </w:rPr>
      </w:pPr>
      <w:r>
        <w:rPr>
          <w:rFonts w:hint="eastAsia" w:ascii="仿宋" w:hAnsi="仿宋" w:eastAsia="仿宋" w:cs="仿宋"/>
          <w:b/>
          <w:sz w:val="24"/>
        </w:rPr>
        <w:t>6、明细报价表</w:t>
      </w:r>
    </w:p>
    <w:p w14:paraId="5135FD53">
      <w:pPr>
        <w:shd w:val="clear" w:color="auto" w:fill="FFFFFF"/>
        <w:spacing w:line="440" w:lineRule="exact"/>
        <w:rPr>
          <w:rFonts w:hint="eastAsia" w:ascii="仿宋" w:hAnsi="仿宋" w:eastAsia="仿宋" w:cs="仿宋"/>
          <w:bCs/>
          <w:sz w:val="24"/>
        </w:rPr>
      </w:pPr>
    </w:p>
    <w:p w14:paraId="050B8ADA">
      <w:pPr>
        <w:shd w:val="clear" w:color="auto" w:fill="FFFFFF"/>
        <w:spacing w:line="440" w:lineRule="exact"/>
        <w:rPr>
          <w:rFonts w:hint="eastAsia" w:ascii="仿宋" w:hAnsi="仿宋" w:eastAsia="仿宋" w:cs="仿宋"/>
          <w:bCs/>
          <w:sz w:val="24"/>
        </w:rPr>
      </w:pPr>
      <w:r>
        <w:rPr>
          <w:rFonts w:hint="eastAsia" w:ascii="仿宋" w:hAnsi="仿宋" w:eastAsia="仿宋" w:cs="仿宋"/>
          <w:b/>
          <w:bCs w:val="0"/>
          <w:sz w:val="24"/>
        </w:rPr>
        <w:t>项目名称：                                 招标编号：</w:t>
      </w:r>
      <w:r>
        <w:rPr>
          <w:rFonts w:hint="eastAsia" w:ascii="仿宋" w:hAnsi="仿宋" w:eastAsia="仿宋" w:cs="仿宋"/>
          <w:bCs/>
          <w:sz w:val="24"/>
        </w:rPr>
        <w:t xml:space="preserve">   </w:t>
      </w:r>
    </w:p>
    <w:tbl>
      <w:tblPr>
        <w:tblStyle w:val="13"/>
        <w:tblW w:w="8756"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25"/>
        <w:gridCol w:w="1733"/>
        <w:gridCol w:w="1867"/>
        <w:gridCol w:w="1307"/>
        <w:gridCol w:w="1413"/>
      </w:tblGrid>
      <w:tr w14:paraId="4720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1" w:type="dxa"/>
            <w:tcBorders>
              <w:top w:val="single" w:color="000000" w:sz="8" w:space="0"/>
              <w:left w:val="single" w:color="000000" w:sz="8" w:space="0"/>
              <w:bottom w:val="single" w:color="000000" w:sz="8" w:space="0"/>
              <w:right w:val="single" w:color="000000" w:sz="8" w:space="0"/>
            </w:tcBorders>
            <w:noWrap w:val="0"/>
            <w:vAlign w:val="center"/>
          </w:tcPr>
          <w:p w14:paraId="2D79C0E2">
            <w:pPr>
              <w:snapToGrid w:val="0"/>
              <w:spacing w:line="36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1625" w:type="dxa"/>
            <w:tcBorders>
              <w:top w:val="single" w:color="000000" w:sz="8" w:space="0"/>
              <w:left w:val="single" w:color="000000" w:sz="8" w:space="0"/>
              <w:bottom w:val="single" w:color="000000" w:sz="8" w:space="0"/>
              <w:right w:val="single" w:color="000000" w:sz="8" w:space="0"/>
            </w:tcBorders>
            <w:noWrap w:val="0"/>
            <w:vAlign w:val="center"/>
          </w:tcPr>
          <w:p w14:paraId="795E1338">
            <w:pPr>
              <w:snapToGrid w:val="0"/>
              <w:spacing w:line="360" w:lineRule="auto"/>
              <w:jc w:val="center"/>
              <w:rPr>
                <w:rFonts w:hint="eastAsia" w:ascii="仿宋" w:hAnsi="仿宋" w:eastAsia="仿宋" w:cs="仿宋"/>
                <w:b/>
                <w:bCs/>
                <w:sz w:val="24"/>
              </w:rPr>
            </w:pPr>
            <w:r>
              <w:rPr>
                <w:rFonts w:hint="eastAsia" w:ascii="仿宋" w:hAnsi="仿宋" w:eastAsia="仿宋" w:cs="仿宋"/>
                <w:b/>
                <w:bCs/>
                <w:sz w:val="24"/>
              </w:rPr>
              <w:t>车型</w:t>
            </w:r>
          </w:p>
        </w:tc>
        <w:tc>
          <w:tcPr>
            <w:tcW w:w="1733" w:type="dxa"/>
            <w:tcBorders>
              <w:top w:val="single" w:color="000000" w:sz="8" w:space="0"/>
              <w:left w:val="single" w:color="000000" w:sz="8" w:space="0"/>
              <w:bottom w:val="single" w:color="000000" w:sz="8" w:space="0"/>
              <w:right w:val="single" w:color="000000" w:sz="8" w:space="0"/>
            </w:tcBorders>
            <w:noWrap w:val="0"/>
            <w:vAlign w:val="center"/>
          </w:tcPr>
          <w:p w14:paraId="658B03A6">
            <w:pPr>
              <w:snapToGrid w:val="0"/>
              <w:spacing w:line="360" w:lineRule="auto"/>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品牌</w:t>
            </w:r>
          </w:p>
        </w:tc>
        <w:tc>
          <w:tcPr>
            <w:tcW w:w="1867" w:type="dxa"/>
            <w:tcBorders>
              <w:top w:val="single" w:color="000000" w:sz="8" w:space="0"/>
              <w:left w:val="single" w:color="000000" w:sz="8" w:space="0"/>
              <w:bottom w:val="single" w:color="000000" w:sz="8" w:space="0"/>
              <w:right w:val="single" w:color="000000" w:sz="8" w:space="0"/>
            </w:tcBorders>
            <w:noWrap w:val="0"/>
            <w:vAlign w:val="center"/>
          </w:tcPr>
          <w:p w14:paraId="642DB114">
            <w:pPr>
              <w:snapToGrid w:val="0"/>
              <w:spacing w:line="360" w:lineRule="auto"/>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预算限价单价</w:t>
            </w:r>
          </w:p>
          <w:p w14:paraId="40DC2D05">
            <w:pPr>
              <w:snapToGrid w:val="0"/>
              <w:spacing w:line="360" w:lineRule="auto"/>
              <w:jc w:val="center"/>
              <w:rPr>
                <w:rFonts w:hint="eastAsia" w:ascii="仿宋" w:hAnsi="仿宋" w:eastAsia="仿宋" w:cs="仿宋"/>
                <w:b/>
                <w:bCs/>
                <w:sz w:val="24"/>
              </w:rPr>
            </w:pPr>
            <w:r>
              <w:rPr>
                <w:rFonts w:hint="eastAsia" w:ascii="仿宋" w:hAnsi="仿宋" w:eastAsia="仿宋" w:cs="仿宋"/>
                <w:b/>
                <w:bCs/>
                <w:sz w:val="24"/>
                <w:lang w:val="en-US" w:eastAsia="zh-CN"/>
              </w:rPr>
              <w:t>（元/日/辆）</w:t>
            </w:r>
          </w:p>
        </w:tc>
        <w:tc>
          <w:tcPr>
            <w:tcW w:w="1307" w:type="dxa"/>
            <w:tcBorders>
              <w:top w:val="single" w:color="000000" w:sz="8" w:space="0"/>
              <w:left w:val="single" w:color="000000" w:sz="8" w:space="0"/>
              <w:bottom w:val="single" w:color="000000" w:sz="8" w:space="0"/>
              <w:right w:val="single" w:color="000000" w:sz="8" w:space="0"/>
            </w:tcBorders>
            <w:noWrap w:val="0"/>
            <w:vAlign w:val="center"/>
          </w:tcPr>
          <w:p w14:paraId="3A84C5A7">
            <w:pPr>
              <w:snapToGrid w:val="0"/>
              <w:spacing w:line="360" w:lineRule="auto"/>
              <w:jc w:val="center"/>
              <w:rPr>
                <w:rFonts w:hint="eastAsia" w:ascii="仿宋" w:hAnsi="仿宋" w:eastAsia="仿宋" w:cs="仿宋"/>
                <w:b/>
                <w:bCs/>
                <w:sz w:val="24"/>
              </w:rPr>
            </w:pPr>
            <w:r>
              <w:rPr>
                <w:rFonts w:hint="eastAsia" w:ascii="仿宋" w:hAnsi="仿宋" w:eastAsia="仿宋" w:cs="仿宋"/>
                <w:b/>
                <w:bCs/>
                <w:sz w:val="24"/>
                <w:lang w:val="en-US" w:eastAsia="zh-CN"/>
              </w:rPr>
              <w:t xml:space="preserve">单价   </w:t>
            </w:r>
            <w:r>
              <w:rPr>
                <w:rFonts w:hint="eastAsia" w:ascii="仿宋" w:hAnsi="仿宋" w:eastAsia="仿宋" w:cs="仿宋"/>
                <w:b/>
                <w:bCs/>
                <w:sz w:val="24"/>
              </w:rPr>
              <w:t>（</w:t>
            </w:r>
            <w:r>
              <w:rPr>
                <w:rFonts w:hint="eastAsia" w:ascii="仿宋" w:hAnsi="仿宋" w:eastAsia="仿宋" w:cs="仿宋"/>
                <w:b/>
                <w:bCs/>
                <w:sz w:val="24"/>
                <w:lang w:val="en-US" w:eastAsia="zh-CN"/>
              </w:rPr>
              <w:t>元/日</w:t>
            </w:r>
            <w:r>
              <w:rPr>
                <w:rFonts w:hint="eastAsia" w:ascii="仿宋" w:hAnsi="仿宋" w:eastAsia="仿宋" w:cs="仿宋"/>
                <w:b/>
                <w:bCs/>
                <w:sz w:val="24"/>
              </w:rPr>
              <w:t>）</w:t>
            </w:r>
          </w:p>
        </w:tc>
        <w:tc>
          <w:tcPr>
            <w:tcW w:w="1413" w:type="dxa"/>
            <w:tcBorders>
              <w:top w:val="single" w:color="000000" w:sz="8" w:space="0"/>
              <w:left w:val="single" w:color="000000" w:sz="8" w:space="0"/>
              <w:bottom w:val="single" w:color="000000" w:sz="8" w:space="0"/>
              <w:right w:val="single" w:color="000000" w:sz="8" w:space="0"/>
            </w:tcBorders>
            <w:noWrap w:val="0"/>
            <w:vAlign w:val="center"/>
          </w:tcPr>
          <w:p w14:paraId="05478702">
            <w:pPr>
              <w:snapToGrid w:val="0"/>
              <w:spacing w:line="360" w:lineRule="auto"/>
              <w:jc w:val="center"/>
              <w:rPr>
                <w:rFonts w:hint="eastAsia" w:ascii="仿宋" w:hAnsi="仿宋" w:eastAsia="仿宋" w:cs="仿宋"/>
                <w:b/>
                <w:bCs/>
                <w:sz w:val="24"/>
              </w:rPr>
            </w:pPr>
            <w:r>
              <w:rPr>
                <w:rFonts w:hint="eastAsia" w:ascii="仿宋" w:hAnsi="仿宋" w:eastAsia="仿宋" w:cs="仿宋"/>
                <w:b/>
                <w:bCs/>
                <w:sz w:val="24"/>
              </w:rPr>
              <w:t>备注</w:t>
            </w:r>
          </w:p>
        </w:tc>
      </w:tr>
      <w:tr w14:paraId="75F2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1" w:type="dxa"/>
            <w:tcBorders>
              <w:top w:val="single" w:color="000000" w:sz="8" w:space="0"/>
              <w:left w:val="single" w:color="000000" w:sz="8" w:space="0"/>
              <w:bottom w:val="single" w:color="000000" w:sz="8" w:space="0"/>
              <w:right w:val="single" w:color="000000" w:sz="8" w:space="0"/>
            </w:tcBorders>
            <w:noWrap w:val="0"/>
            <w:vAlign w:val="center"/>
          </w:tcPr>
          <w:p w14:paraId="4251C8DC">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lang w:bidi="ar"/>
              </w:rPr>
              <w:t>1</w:t>
            </w:r>
          </w:p>
        </w:tc>
        <w:tc>
          <w:tcPr>
            <w:tcW w:w="1625" w:type="dxa"/>
            <w:tcBorders>
              <w:top w:val="single" w:color="000000" w:sz="8" w:space="0"/>
              <w:left w:val="single" w:color="000000" w:sz="8" w:space="0"/>
              <w:bottom w:val="single" w:color="000000" w:sz="8" w:space="0"/>
              <w:right w:val="single" w:color="000000" w:sz="8" w:space="0"/>
            </w:tcBorders>
            <w:noWrap w:val="0"/>
            <w:vAlign w:val="center"/>
          </w:tcPr>
          <w:p w14:paraId="0AC5694A">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lang w:bidi="ar"/>
              </w:rPr>
              <w:t>5座两驱SUV</w:t>
            </w:r>
          </w:p>
        </w:tc>
        <w:tc>
          <w:tcPr>
            <w:tcW w:w="1733" w:type="dxa"/>
            <w:tcBorders>
              <w:top w:val="single" w:color="000000" w:sz="8" w:space="0"/>
              <w:left w:val="single" w:color="000000" w:sz="8" w:space="0"/>
              <w:bottom w:val="single" w:color="000000" w:sz="8" w:space="0"/>
              <w:right w:val="single" w:color="000000" w:sz="8" w:space="0"/>
            </w:tcBorders>
            <w:noWrap w:val="0"/>
            <w:vAlign w:val="center"/>
          </w:tcPr>
          <w:p w14:paraId="05454583">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lang w:bidi="ar"/>
              </w:rPr>
              <w:t>本田CRV/丰田荣放等</w:t>
            </w:r>
          </w:p>
        </w:tc>
        <w:tc>
          <w:tcPr>
            <w:tcW w:w="1867" w:type="dxa"/>
            <w:tcBorders>
              <w:top w:val="single" w:color="000000" w:sz="8" w:space="0"/>
              <w:left w:val="single" w:color="000000" w:sz="8" w:space="0"/>
              <w:bottom w:val="single" w:color="000000" w:sz="8" w:space="0"/>
              <w:right w:val="single" w:color="000000" w:sz="8" w:space="0"/>
            </w:tcBorders>
            <w:noWrap w:val="0"/>
            <w:vAlign w:val="center"/>
          </w:tcPr>
          <w:p w14:paraId="79F0685B">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150~300</w:t>
            </w:r>
          </w:p>
        </w:tc>
        <w:tc>
          <w:tcPr>
            <w:tcW w:w="1307" w:type="dxa"/>
            <w:tcBorders>
              <w:top w:val="single" w:color="000000" w:sz="8" w:space="0"/>
              <w:left w:val="single" w:color="000000" w:sz="8" w:space="0"/>
              <w:bottom w:val="single" w:color="000000" w:sz="8" w:space="0"/>
              <w:right w:val="single" w:color="000000" w:sz="8" w:space="0"/>
            </w:tcBorders>
            <w:noWrap w:val="0"/>
            <w:vAlign w:val="top"/>
          </w:tcPr>
          <w:p w14:paraId="3AE682BC">
            <w:pPr>
              <w:snapToGrid w:val="0"/>
              <w:spacing w:line="360" w:lineRule="auto"/>
              <w:jc w:val="center"/>
              <w:rPr>
                <w:rFonts w:hint="eastAsia" w:ascii="仿宋" w:hAnsi="仿宋" w:eastAsia="仿宋" w:cs="仿宋"/>
                <w:sz w:val="24"/>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14:paraId="4FDBC2B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裸车</w:t>
            </w:r>
          </w:p>
        </w:tc>
      </w:tr>
      <w:tr w14:paraId="00E2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1" w:type="dxa"/>
            <w:tcBorders>
              <w:top w:val="single" w:color="000000" w:sz="8" w:space="0"/>
              <w:left w:val="single" w:color="000000" w:sz="8" w:space="0"/>
              <w:bottom w:val="single" w:color="000000" w:sz="8" w:space="0"/>
              <w:right w:val="single" w:color="000000" w:sz="8" w:space="0"/>
            </w:tcBorders>
            <w:noWrap w:val="0"/>
            <w:vAlign w:val="center"/>
          </w:tcPr>
          <w:p w14:paraId="3C258D08">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lang w:bidi="ar"/>
              </w:rPr>
              <w:t>2</w:t>
            </w:r>
          </w:p>
        </w:tc>
        <w:tc>
          <w:tcPr>
            <w:tcW w:w="1625" w:type="dxa"/>
            <w:tcBorders>
              <w:top w:val="single" w:color="000000" w:sz="8" w:space="0"/>
              <w:left w:val="single" w:color="000000" w:sz="8" w:space="0"/>
              <w:bottom w:val="single" w:color="000000" w:sz="8" w:space="0"/>
              <w:right w:val="single" w:color="000000" w:sz="8" w:space="0"/>
            </w:tcBorders>
            <w:noWrap w:val="0"/>
            <w:vAlign w:val="center"/>
          </w:tcPr>
          <w:p w14:paraId="3E73B145">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lang w:bidi="ar"/>
              </w:rPr>
              <w:t>5座四驱SUV</w:t>
            </w:r>
          </w:p>
        </w:tc>
        <w:tc>
          <w:tcPr>
            <w:tcW w:w="1733" w:type="dxa"/>
            <w:tcBorders>
              <w:top w:val="single" w:color="000000" w:sz="8" w:space="0"/>
              <w:left w:val="single" w:color="000000" w:sz="8" w:space="0"/>
              <w:bottom w:val="single" w:color="000000" w:sz="8" w:space="0"/>
              <w:right w:val="single" w:color="000000" w:sz="8" w:space="0"/>
            </w:tcBorders>
            <w:noWrap w:val="0"/>
            <w:vAlign w:val="center"/>
          </w:tcPr>
          <w:p w14:paraId="53A62520">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lang w:bidi="ar"/>
              </w:rPr>
              <w:t>哈佛大狗/坦克300等</w:t>
            </w:r>
          </w:p>
        </w:tc>
        <w:tc>
          <w:tcPr>
            <w:tcW w:w="1867" w:type="dxa"/>
            <w:tcBorders>
              <w:top w:val="single" w:color="000000" w:sz="8" w:space="0"/>
              <w:left w:val="single" w:color="000000" w:sz="8" w:space="0"/>
              <w:bottom w:val="single" w:color="000000" w:sz="8" w:space="0"/>
              <w:right w:val="single" w:color="000000" w:sz="8" w:space="0"/>
            </w:tcBorders>
            <w:noWrap w:val="0"/>
            <w:vAlign w:val="center"/>
          </w:tcPr>
          <w:p w14:paraId="47E96650">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200~450</w:t>
            </w:r>
          </w:p>
        </w:tc>
        <w:tc>
          <w:tcPr>
            <w:tcW w:w="1307" w:type="dxa"/>
            <w:tcBorders>
              <w:top w:val="single" w:color="000000" w:sz="8" w:space="0"/>
              <w:left w:val="single" w:color="000000" w:sz="8" w:space="0"/>
              <w:bottom w:val="single" w:color="000000" w:sz="8" w:space="0"/>
              <w:right w:val="single" w:color="000000" w:sz="8" w:space="0"/>
            </w:tcBorders>
            <w:noWrap w:val="0"/>
            <w:vAlign w:val="top"/>
          </w:tcPr>
          <w:p w14:paraId="0485B215">
            <w:pPr>
              <w:snapToGrid w:val="0"/>
              <w:spacing w:line="360" w:lineRule="auto"/>
              <w:jc w:val="center"/>
              <w:rPr>
                <w:rFonts w:hint="eastAsia" w:ascii="仿宋" w:hAnsi="仿宋" w:eastAsia="仿宋" w:cs="仿宋"/>
                <w:sz w:val="24"/>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14:paraId="3036CA12">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裸车</w:t>
            </w:r>
          </w:p>
        </w:tc>
      </w:tr>
      <w:tr w14:paraId="34FE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1" w:type="dxa"/>
            <w:tcBorders>
              <w:top w:val="single" w:color="000000" w:sz="8" w:space="0"/>
              <w:left w:val="single" w:color="000000" w:sz="8" w:space="0"/>
              <w:bottom w:val="single" w:color="000000" w:sz="8" w:space="0"/>
              <w:right w:val="single" w:color="000000" w:sz="8" w:space="0"/>
            </w:tcBorders>
            <w:noWrap w:val="0"/>
            <w:vAlign w:val="center"/>
          </w:tcPr>
          <w:p w14:paraId="2344AC08">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lang w:bidi="ar"/>
              </w:rPr>
              <w:t>3</w:t>
            </w:r>
          </w:p>
        </w:tc>
        <w:tc>
          <w:tcPr>
            <w:tcW w:w="1625" w:type="dxa"/>
            <w:tcBorders>
              <w:top w:val="single" w:color="000000" w:sz="8" w:space="0"/>
              <w:left w:val="single" w:color="000000" w:sz="8" w:space="0"/>
              <w:bottom w:val="single" w:color="000000" w:sz="8" w:space="0"/>
              <w:right w:val="single" w:color="000000" w:sz="8" w:space="0"/>
            </w:tcBorders>
            <w:noWrap w:val="0"/>
            <w:vAlign w:val="center"/>
          </w:tcPr>
          <w:p w14:paraId="236898BE">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lang w:bidi="ar"/>
              </w:rPr>
              <w:t>7座商务</w:t>
            </w:r>
          </w:p>
        </w:tc>
        <w:tc>
          <w:tcPr>
            <w:tcW w:w="1733" w:type="dxa"/>
            <w:tcBorders>
              <w:top w:val="single" w:color="000000" w:sz="8" w:space="0"/>
              <w:left w:val="single" w:color="000000" w:sz="8" w:space="0"/>
              <w:bottom w:val="single" w:color="000000" w:sz="8" w:space="0"/>
              <w:right w:val="single" w:color="000000" w:sz="8" w:space="0"/>
            </w:tcBorders>
            <w:noWrap w:val="0"/>
            <w:vAlign w:val="center"/>
          </w:tcPr>
          <w:p w14:paraId="77ABFBA4">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lang w:bidi="ar"/>
              </w:rPr>
              <w:t>广汽传祺M8/别克GL8等</w:t>
            </w:r>
          </w:p>
        </w:tc>
        <w:tc>
          <w:tcPr>
            <w:tcW w:w="1867" w:type="dxa"/>
            <w:tcBorders>
              <w:top w:val="single" w:color="000000" w:sz="8" w:space="0"/>
              <w:left w:val="single" w:color="000000" w:sz="8" w:space="0"/>
              <w:bottom w:val="single" w:color="000000" w:sz="8" w:space="0"/>
              <w:right w:val="single" w:color="000000" w:sz="8" w:space="0"/>
            </w:tcBorders>
            <w:noWrap w:val="0"/>
            <w:vAlign w:val="center"/>
          </w:tcPr>
          <w:p w14:paraId="01615450">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300~600</w:t>
            </w:r>
          </w:p>
        </w:tc>
        <w:tc>
          <w:tcPr>
            <w:tcW w:w="1307" w:type="dxa"/>
            <w:tcBorders>
              <w:top w:val="single" w:color="000000" w:sz="8" w:space="0"/>
              <w:left w:val="single" w:color="000000" w:sz="8" w:space="0"/>
              <w:bottom w:val="single" w:color="000000" w:sz="8" w:space="0"/>
              <w:right w:val="single" w:color="000000" w:sz="8" w:space="0"/>
            </w:tcBorders>
            <w:noWrap w:val="0"/>
            <w:vAlign w:val="top"/>
          </w:tcPr>
          <w:p w14:paraId="39BDF097">
            <w:pPr>
              <w:snapToGrid w:val="0"/>
              <w:spacing w:line="360" w:lineRule="auto"/>
              <w:jc w:val="center"/>
              <w:rPr>
                <w:rFonts w:hint="eastAsia" w:ascii="仿宋" w:hAnsi="仿宋" w:eastAsia="仿宋" w:cs="仿宋"/>
                <w:sz w:val="24"/>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14:paraId="77B88A8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裸车</w:t>
            </w:r>
          </w:p>
        </w:tc>
      </w:tr>
      <w:tr w14:paraId="3378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1" w:type="dxa"/>
            <w:tcBorders>
              <w:top w:val="single" w:color="000000" w:sz="8" w:space="0"/>
              <w:left w:val="single" w:color="000000" w:sz="8" w:space="0"/>
              <w:bottom w:val="single" w:color="000000" w:sz="8" w:space="0"/>
              <w:right w:val="single" w:color="000000" w:sz="8" w:space="0"/>
            </w:tcBorders>
            <w:noWrap w:val="0"/>
            <w:vAlign w:val="center"/>
          </w:tcPr>
          <w:p w14:paraId="6CF7A7C9">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lang w:bidi="ar"/>
              </w:rPr>
              <w:t>4</w:t>
            </w:r>
          </w:p>
        </w:tc>
        <w:tc>
          <w:tcPr>
            <w:tcW w:w="1625" w:type="dxa"/>
            <w:tcBorders>
              <w:top w:val="single" w:color="000000" w:sz="8" w:space="0"/>
              <w:left w:val="single" w:color="000000" w:sz="8" w:space="0"/>
              <w:bottom w:val="single" w:color="000000" w:sz="8" w:space="0"/>
              <w:right w:val="single" w:color="000000" w:sz="8" w:space="0"/>
            </w:tcBorders>
            <w:noWrap w:val="0"/>
            <w:vAlign w:val="center"/>
          </w:tcPr>
          <w:p w14:paraId="5589F02B">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lang w:bidi="ar"/>
              </w:rPr>
              <w:t>19座中巴</w:t>
            </w:r>
          </w:p>
        </w:tc>
        <w:tc>
          <w:tcPr>
            <w:tcW w:w="1733" w:type="dxa"/>
            <w:tcBorders>
              <w:top w:val="single" w:color="000000" w:sz="8" w:space="0"/>
              <w:left w:val="single" w:color="000000" w:sz="8" w:space="0"/>
              <w:bottom w:val="single" w:color="000000" w:sz="8" w:space="0"/>
              <w:right w:val="single" w:color="000000" w:sz="8" w:space="0"/>
            </w:tcBorders>
            <w:noWrap w:val="0"/>
            <w:vAlign w:val="center"/>
          </w:tcPr>
          <w:p w14:paraId="4689C717">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lang w:bidi="ar"/>
              </w:rPr>
              <w:t>丰田考斯特等</w:t>
            </w:r>
          </w:p>
        </w:tc>
        <w:tc>
          <w:tcPr>
            <w:tcW w:w="1867" w:type="dxa"/>
            <w:tcBorders>
              <w:top w:val="single" w:color="000000" w:sz="8" w:space="0"/>
              <w:left w:val="single" w:color="000000" w:sz="8" w:space="0"/>
              <w:bottom w:val="single" w:color="000000" w:sz="8" w:space="0"/>
              <w:right w:val="single" w:color="000000" w:sz="8" w:space="0"/>
            </w:tcBorders>
            <w:noWrap w:val="0"/>
            <w:vAlign w:val="center"/>
          </w:tcPr>
          <w:p w14:paraId="7FB7EE74">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1000~2000</w:t>
            </w:r>
          </w:p>
        </w:tc>
        <w:tc>
          <w:tcPr>
            <w:tcW w:w="1307" w:type="dxa"/>
            <w:tcBorders>
              <w:top w:val="single" w:color="000000" w:sz="8" w:space="0"/>
              <w:left w:val="single" w:color="000000" w:sz="8" w:space="0"/>
              <w:bottom w:val="single" w:color="000000" w:sz="8" w:space="0"/>
              <w:right w:val="single" w:color="000000" w:sz="8" w:space="0"/>
            </w:tcBorders>
            <w:noWrap w:val="0"/>
            <w:vAlign w:val="top"/>
          </w:tcPr>
          <w:p w14:paraId="201CFF14">
            <w:pPr>
              <w:snapToGrid w:val="0"/>
              <w:spacing w:line="360" w:lineRule="auto"/>
              <w:jc w:val="center"/>
              <w:rPr>
                <w:rFonts w:hint="eastAsia" w:ascii="仿宋" w:hAnsi="仿宋" w:eastAsia="仿宋" w:cs="仿宋"/>
                <w:sz w:val="24"/>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14:paraId="4752DA9D">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lang w:bidi="ar"/>
              </w:rPr>
              <w:t>包车（含司机、油费）</w:t>
            </w:r>
          </w:p>
        </w:tc>
      </w:tr>
      <w:tr w14:paraId="5565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1" w:type="dxa"/>
            <w:tcBorders>
              <w:top w:val="single" w:color="000000" w:sz="8" w:space="0"/>
              <w:left w:val="single" w:color="000000" w:sz="8" w:space="0"/>
              <w:bottom w:val="single" w:color="000000" w:sz="8" w:space="0"/>
              <w:right w:val="single" w:color="000000" w:sz="8" w:space="0"/>
            </w:tcBorders>
            <w:noWrap w:val="0"/>
            <w:vAlign w:val="center"/>
          </w:tcPr>
          <w:p w14:paraId="60FEBB67">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kern w:val="0"/>
                <w:sz w:val="24"/>
                <w:shd w:val="clear" w:color="auto" w:fill="FFFFFF"/>
                <w:lang w:val="en-US" w:eastAsia="zh-CN"/>
              </w:rPr>
              <w:t>5</w:t>
            </w:r>
          </w:p>
        </w:tc>
        <w:tc>
          <w:tcPr>
            <w:tcW w:w="1625" w:type="dxa"/>
            <w:tcBorders>
              <w:top w:val="single" w:color="000000" w:sz="8" w:space="0"/>
              <w:left w:val="single" w:color="000000" w:sz="8" w:space="0"/>
              <w:bottom w:val="single" w:color="000000" w:sz="8" w:space="0"/>
              <w:right w:val="single" w:color="000000" w:sz="8" w:space="0"/>
            </w:tcBorders>
            <w:noWrap w:val="0"/>
            <w:vAlign w:val="center"/>
          </w:tcPr>
          <w:p w14:paraId="35EF884E">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hd w:val="clear" w:color="auto" w:fill="FFFFFF"/>
                <w:lang w:val="en-US" w:eastAsia="zh-CN"/>
              </w:rPr>
              <w:t>35-55座大巴</w:t>
            </w:r>
          </w:p>
        </w:tc>
        <w:tc>
          <w:tcPr>
            <w:tcW w:w="1733" w:type="dxa"/>
            <w:tcBorders>
              <w:top w:val="single" w:color="000000" w:sz="8" w:space="0"/>
              <w:left w:val="single" w:color="000000" w:sz="8" w:space="0"/>
              <w:bottom w:val="single" w:color="000000" w:sz="8" w:space="0"/>
              <w:right w:val="single" w:color="000000" w:sz="8" w:space="0"/>
            </w:tcBorders>
            <w:noWrap w:val="0"/>
            <w:vAlign w:val="center"/>
          </w:tcPr>
          <w:p w14:paraId="0616B084">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kern w:val="0"/>
                <w:sz w:val="24"/>
                <w:shd w:val="clear" w:color="auto" w:fill="FFFFFF"/>
                <w:lang w:val="en-US" w:eastAsia="zh-CN"/>
              </w:rPr>
              <w:t>宇通/海格等</w:t>
            </w:r>
          </w:p>
        </w:tc>
        <w:tc>
          <w:tcPr>
            <w:tcW w:w="1867" w:type="dxa"/>
            <w:tcBorders>
              <w:top w:val="single" w:color="000000" w:sz="8" w:space="0"/>
              <w:left w:val="single" w:color="000000" w:sz="8" w:space="0"/>
              <w:bottom w:val="single" w:color="000000" w:sz="8" w:space="0"/>
              <w:right w:val="single" w:color="000000" w:sz="8" w:space="0"/>
            </w:tcBorders>
            <w:noWrap w:val="0"/>
            <w:vAlign w:val="center"/>
          </w:tcPr>
          <w:p w14:paraId="4E54CA52">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4"/>
                <w:lang w:val="en-US" w:eastAsia="zh-CN" w:bidi="ar"/>
              </w:rPr>
              <w:t>1800</w:t>
            </w:r>
            <w:r>
              <w:rPr>
                <w:rFonts w:hint="eastAsia" w:ascii="仿宋" w:hAnsi="仿宋" w:eastAsia="仿宋" w:cs="仿宋"/>
                <w:color w:val="000000"/>
                <w:kern w:val="0"/>
                <w:sz w:val="24"/>
                <w:lang w:bidi="ar"/>
              </w:rPr>
              <w:t>~</w:t>
            </w:r>
            <w:r>
              <w:rPr>
                <w:rFonts w:hint="eastAsia" w:ascii="仿宋" w:hAnsi="仿宋" w:eastAsia="仿宋" w:cs="仿宋"/>
                <w:color w:val="000000"/>
                <w:kern w:val="0"/>
                <w:sz w:val="24"/>
                <w:lang w:val="en-US" w:eastAsia="zh-CN" w:bidi="ar"/>
              </w:rPr>
              <w:t>3000</w:t>
            </w:r>
          </w:p>
        </w:tc>
        <w:tc>
          <w:tcPr>
            <w:tcW w:w="1307" w:type="dxa"/>
            <w:tcBorders>
              <w:top w:val="single" w:color="000000" w:sz="8" w:space="0"/>
              <w:left w:val="single" w:color="000000" w:sz="8" w:space="0"/>
              <w:bottom w:val="single" w:color="000000" w:sz="8" w:space="0"/>
              <w:right w:val="single" w:color="000000" w:sz="8" w:space="0"/>
            </w:tcBorders>
            <w:noWrap w:val="0"/>
            <w:vAlign w:val="top"/>
          </w:tcPr>
          <w:p w14:paraId="08E0F8A5">
            <w:pPr>
              <w:snapToGrid w:val="0"/>
              <w:spacing w:line="360" w:lineRule="auto"/>
              <w:jc w:val="center"/>
              <w:rPr>
                <w:rFonts w:hint="eastAsia" w:ascii="仿宋" w:hAnsi="仿宋" w:eastAsia="仿宋" w:cs="仿宋"/>
                <w:sz w:val="24"/>
              </w:rPr>
            </w:pPr>
          </w:p>
        </w:tc>
        <w:tc>
          <w:tcPr>
            <w:tcW w:w="1413" w:type="dxa"/>
            <w:tcBorders>
              <w:top w:val="single" w:color="000000" w:sz="8" w:space="0"/>
              <w:left w:val="single" w:color="000000" w:sz="8" w:space="0"/>
              <w:bottom w:val="single" w:color="000000" w:sz="8" w:space="0"/>
              <w:right w:val="single" w:color="000000" w:sz="8" w:space="0"/>
            </w:tcBorders>
            <w:noWrap w:val="0"/>
            <w:vAlign w:val="center"/>
          </w:tcPr>
          <w:p w14:paraId="1B1038EA">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lang w:bidi="ar"/>
              </w:rPr>
              <w:t>包车（含司机、油费）</w:t>
            </w:r>
          </w:p>
        </w:tc>
      </w:tr>
      <w:tr w14:paraId="206B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2436" w:type="dxa"/>
            <w:gridSpan w:val="2"/>
            <w:tcBorders>
              <w:top w:val="single" w:color="000000" w:sz="8" w:space="0"/>
              <w:left w:val="single" w:color="000000" w:sz="8" w:space="0"/>
              <w:bottom w:val="single" w:color="000000" w:sz="8" w:space="0"/>
              <w:right w:val="single" w:color="000000" w:sz="8" w:space="0"/>
            </w:tcBorders>
            <w:noWrap w:val="0"/>
            <w:vAlign w:val="top"/>
          </w:tcPr>
          <w:p w14:paraId="270681B1">
            <w:pPr>
              <w:snapToGrid w:val="0"/>
              <w:spacing w:line="360" w:lineRule="auto"/>
              <w:jc w:val="center"/>
              <w:rPr>
                <w:rFonts w:hint="eastAsia" w:ascii="仿宋" w:hAnsi="仿宋" w:eastAsia="仿宋" w:cs="仿宋"/>
                <w:b/>
                <w:bCs/>
                <w:sz w:val="24"/>
              </w:rPr>
            </w:pPr>
          </w:p>
          <w:p w14:paraId="16040230">
            <w:pPr>
              <w:shd w:val="clear" w:color="auto" w:fill="FFFFFF"/>
              <w:tabs>
                <w:tab w:val="left" w:pos="3780"/>
              </w:tabs>
              <w:spacing w:line="440" w:lineRule="exact"/>
              <w:ind w:firstLine="480" w:firstLineChars="200"/>
              <w:rPr>
                <w:rFonts w:hint="eastAsia" w:ascii="仿宋" w:hAnsi="仿宋" w:eastAsia="仿宋" w:cs="仿宋"/>
                <w:sz w:val="24"/>
              </w:rPr>
            </w:pPr>
            <w:r>
              <w:rPr>
                <w:rFonts w:hint="eastAsia" w:ascii="仿宋" w:hAnsi="仿宋" w:eastAsia="仿宋" w:cs="仿宋"/>
                <w:sz w:val="24"/>
              </w:rPr>
              <w:t>投标总价（元）</w:t>
            </w:r>
          </w:p>
          <w:p w14:paraId="0819460A">
            <w:pPr>
              <w:snapToGrid w:val="0"/>
              <w:spacing w:line="360" w:lineRule="auto"/>
              <w:jc w:val="center"/>
              <w:rPr>
                <w:rFonts w:hint="eastAsia" w:ascii="仿宋" w:hAnsi="仿宋" w:eastAsia="仿宋" w:cs="仿宋"/>
                <w:sz w:val="24"/>
                <w:lang w:val="en-US" w:eastAsia="zh-CN"/>
              </w:rPr>
            </w:pPr>
            <w:r>
              <w:rPr>
                <w:rFonts w:hint="eastAsia" w:ascii="仿宋" w:hAnsi="仿宋" w:eastAsia="仿宋" w:cs="仿宋"/>
                <w:sz w:val="24"/>
              </w:rPr>
              <w:t>（</w:t>
            </w:r>
            <w:r>
              <w:rPr>
                <w:rFonts w:hint="eastAsia" w:ascii="仿宋" w:hAnsi="仿宋" w:eastAsia="仿宋" w:cs="仿宋"/>
                <w:kern w:val="0"/>
                <w:sz w:val="24"/>
                <w:shd w:val="clear" w:color="auto" w:fill="FFFFFF"/>
              </w:rPr>
              <w:t>单价合计金额</w:t>
            </w:r>
            <w:r>
              <w:rPr>
                <w:rFonts w:hint="eastAsia" w:ascii="仿宋" w:hAnsi="仿宋" w:eastAsia="仿宋" w:cs="仿宋"/>
                <w:sz w:val="24"/>
              </w:rPr>
              <w:t>）</w:t>
            </w:r>
          </w:p>
        </w:tc>
        <w:tc>
          <w:tcPr>
            <w:tcW w:w="6320" w:type="dxa"/>
            <w:gridSpan w:val="4"/>
            <w:tcBorders>
              <w:top w:val="single" w:color="000000" w:sz="8" w:space="0"/>
              <w:left w:val="single" w:color="000000" w:sz="8" w:space="0"/>
              <w:bottom w:val="single" w:color="000000" w:sz="8" w:space="0"/>
              <w:right w:val="single" w:color="000000" w:sz="8" w:space="0"/>
            </w:tcBorders>
            <w:noWrap w:val="0"/>
            <w:vAlign w:val="top"/>
          </w:tcPr>
          <w:p w14:paraId="4AFD4E71">
            <w:pPr>
              <w:snapToGrid w:val="0"/>
              <w:spacing w:line="360" w:lineRule="auto"/>
              <w:rPr>
                <w:rFonts w:hint="eastAsia" w:ascii="仿宋" w:hAnsi="仿宋" w:eastAsia="仿宋" w:cs="仿宋"/>
                <w:b/>
                <w:bCs/>
                <w:sz w:val="24"/>
              </w:rPr>
            </w:pPr>
          </w:p>
          <w:p w14:paraId="7BE9D11B">
            <w:pPr>
              <w:snapToGrid w:val="0"/>
              <w:spacing w:line="360" w:lineRule="auto"/>
              <w:rPr>
                <w:rFonts w:hint="eastAsia" w:ascii="仿宋" w:hAnsi="仿宋" w:eastAsia="仿宋" w:cs="仿宋"/>
                <w:sz w:val="24"/>
              </w:rPr>
            </w:pPr>
            <w:r>
              <w:rPr>
                <w:rFonts w:hint="eastAsia" w:ascii="仿宋" w:hAnsi="仿宋" w:eastAsia="仿宋" w:cs="仿宋"/>
                <w:b/>
                <w:bCs/>
                <w:sz w:val="24"/>
              </w:rPr>
              <w:t>￥：</w:t>
            </w:r>
            <w:r>
              <w:rPr>
                <w:rFonts w:hint="eastAsia" w:ascii="仿宋" w:hAnsi="仿宋" w:eastAsia="仿宋" w:cs="仿宋"/>
                <w:b/>
                <w:bCs/>
                <w:sz w:val="24"/>
                <w:u w:val="single"/>
              </w:rPr>
              <w:t xml:space="preserve">                          </w:t>
            </w:r>
          </w:p>
          <w:p w14:paraId="5B200404">
            <w:pPr>
              <w:snapToGrid w:val="0"/>
              <w:spacing w:line="360" w:lineRule="auto"/>
              <w:rPr>
                <w:rFonts w:hint="eastAsia" w:ascii="仿宋" w:hAnsi="仿宋" w:eastAsia="仿宋" w:cs="仿宋"/>
                <w:b/>
                <w:bCs/>
                <w:sz w:val="24"/>
              </w:rPr>
            </w:pPr>
          </w:p>
          <w:p w14:paraId="55AC2D52">
            <w:pPr>
              <w:snapToGrid w:val="0"/>
              <w:spacing w:line="360" w:lineRule="auto"/>
              <w:rPr>
                <w:rFonts w:hint="eastAsia" w:ascii="仿宋" w:hAnsi="仿宋" w:eastAsia="仿宋" w:cs="仿宋"/>
                <w:sz w:val="24"/>
              </w:rPr>
            </w:pPr>
            <w:r>
              <w:rPr>
                <w:rFonts w:hint="eastAsia" w:ascii="仿宋" w:hAnsi="仿宋" w:eastAsia="仿宋" w:cs="仿宋"/>
                <w:b/>
                <w:bCs/>
                <w:sz w:val="24"/>
              </w:rPr>
              <w:t>人民币（大写）：</w:t>
            </w:r>
            <w:r>
              <w:rPr>
                <w:rFonts w:hint="eastAsia" w:ascii="仿宋" w:hAnsi="仿宋" w:eastAsia="仿宋" w:cs="仿宋"/>
                <w:b/>
                <w:bCs/>
                <w:sz w:val="24"/>
                <w:u w:val="single"/>
              </w:rPr>
              <w:t xml:space="preserve">                          </w:t>
            </w:r>
          </w:p>
        </w:tc>
      </w:tr>
    </w:tbl>
    <w:p w14:paraId="1C14969D">
      <w:pPr>
        <w:rPr>
          <w:rFonts w:hint="eastAsia" w:ascii="仿宋" w:hAnsi="仿宋" w:eastAsia="仿宋" w:cs="仿宋"/>
          <w:sz w:val="24"/>
        </w:rPr>
      </w:pPr>
    </w:p>
    <w:p w14:paraId="57626F9F">
      <w:pPr>
        <w:pStyle w:val="3"/>
        <w:rPr>
          <w:rFonts w:hint="eastAsia" w:ascii="仿宋" w:hAnsi="仿宋" w:eastAsia="仿宋" w:cs="仿宋"/>
          <w:sz w:val="24"/>
          <w:szCs w:val="24"/>
        </w:rPr>
      </w:pPr>
    </w:p>
    <w:p w14:paraId="4CF3DB08">
      <w:pPr>
        <w:pStyle w:val="20"/>
        <w:shd w:val="clear" w:color="auto" w:fill="FFFFFF"/>
        <w:snapToGrid w:val="0"/>
        <w:spacing w:line="440" w:lineRule="exact"/>
        <w:rPr>
          <w:rFonts w:hint="eastAsia" w:ascii="仿宋" w:hAnsi="仿宋" w:eastAsia="仿宋" w:cs="仿宋"/>
          <w:color w:val="auto"/>
          <w:szCs w:val="24"/>
        </w:rPr>
      </w:pPr>
      <w:r>
        <w:rPr>
          <w:rFonts w:hint="eastAsia" w:ascii="仿宋" w:hAnsi="仿宋" w:eastAsia="仿宋" w:cs="仿宋"/>
          <w:color w:val="auto"/>
          <w:szCs w:val="24"/>
        </w:rPr>
        <w:t>投标人（盖公章）：</w:t>
      </w:r>
    </w:p>
    <w:p w14:paraId="31A45A3A">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37103FE4">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2C956C4D">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0B363BD5">
      <w:pPr>
        <w:rPr>
          <w:rFonts w:hint="eastAsia" w:ascii="仿宋" w:hAnsi="仿宋" w:eastAsia="仿宋" w:cs="仿宋"/>
          <w:sz w:val="24"/>
        </w:rPr>
        <w:sectPr>
          <w:headerReference r:id="rId4" w:type="default"/>
          <w:footerReference r:id="rId5" w:type="default"/>
          <w:pgSz w:w="11906" w:h="16838"/>
          <w:pgMar w:top="680" w:right="1276" w:bottom="1712" w:left="1417" w:header="703" w:footer="850" w:gutter="0"/>
          <w:cols w:space="720" w:num="1"/>
          <w:docGrid w:type="lines" w:linePitch="314" w:charSpace="0"/>
        </w:sectPr>
      </w:pPr>
    </w:p>
    <w:p w14:paraId="58822E6B">
      <w:pPr>
        <w:pStyle w:val="5"/>
        <w:rPr>
          <w:rFonts w:hint="eastAsia" w:ascii="仿宋" w:hAnsi="仿宋" w:eastAsia="仿宋" w:cs="仿宋"/>
        </w:rPr>
      </w:pPr>
    </w:p>
    <w:p w14:paraId="7A0F82F5">
      <w:pPr>
        <w:spacing w:line="460" w:lineRule="atLeast"/>
        <w:jc w:val="center"/>
        <w:rPr>
          <w:rFonts w:hint="eastAsia" w:ascii="仿宋" w:hAnsi="仿宋" w:eastAsia="仿宋" w:cs="仿宋"/>
          <w:b/>
          <w:sz w:val="24"/>
        </w:rPr>
      </w:pPr>
    </w:p>
    <w:p w14:paraId="43A3970B">
      <w:pPr>
        <w:spacing w:line="460" w:lineRule="atLeast"/>
        <w:jc w:val="center"/>
        <w:rPr>
          <w:rFonts w:hint="eastAsia" w:ascii="仿宋" w:hAnsi="仿宋" w:eastAsia="仿宋" w:cs="仿宋"/>
          <w:b/>
          <w:sz w:val="24"/>
        </w:rPr>
      </w:pPr>
    </w:p>
    <w:p w14:paraId="28B2E6EB">
      <w:pPr>
        <w:spacing w:line="460" w:lineRule="atLeast"/>
        <w:jc w:val="center"/>
        <w:rPr>
          <w:rFonts w:hint="eastAsia" w:ascii="仿宋" w:hAnsi="仿宋" w:eastAsia="仿宋" w:cs="仿宋"/>
          <w:b/>
          <w:sz w:val="24"/>
        </w:rPr>
      </w:pPr>
    </w:p>
    <w:p w14:paraId="6F2549EA">
      <w:pPr>
        <w:spacing w:line="460" w:lineRule="atLeast"/>
        <w:jc w:val="center"/>
        <w:rPr>
          <w:rFonts w:hint="eastAsia" w:ascii="仿宋" w:hAnsi="仿宋" w:eastAsia="仿宋" w:cs="仿宋"/>
          <w:b/>
          <w:sz w:val="24"/>
        </w:rPr>
      </w:pPr>
    </w:p>
    <w:p w14:paraId="47A9F0AD">
      <w:pPr>
        <w:spacing w:line="460" w:lineRule="atLeast"/>
        <w:jc w:val="center"/>
        <w:rPr>
          <w:rFonts w:hint="eastAsia" w:ascii="仿宋" w:hAnsi="仿宋" w:eastAsia="仿宋" w:cs="仿宋"/>
          <w:b/>
          <w:sz w:val="24"/>
        </w:rPr>
      </w:pPr>
    </w:p>
    <w:p w14:paraId="118CF442">
      <w:pPr>
        <w:spacing w:line="460" w:lineRule="atLeast"/>
        <w:jc w:val="center"/>
        <w:rPr>
          <w:rFonts w:hint="eastAsia" w:ascii="仿宋" w:hAnsi="仿宋" w:eastAsia="仿宋" w:cs="仿宋"/>
          <w:b/>
          <w:sz w:val="24"/>
        </w:rPr>
      </w:pPr>
    </w:p>
    <w:p w14:paraId="4BD5BC78">
      <w:pPr>
        <w:spacing w:line="460" w:lineRule="atLeast"/>
        <w:jc w:val="center"/>
        <w:rPr>
          <w:rFonts w:hint="eastAsia" w:ascii="仿宋" w:hAnsi="仿宋" w:eastAsia="仿宋" w:cs="仿宋"/>
          <w:b/>
          <w:sz w:val="24"/>
        </w:rPr>
      </w:pPr>
      <w:r>
        <w:rPr>
          <w:rFonts w:hint="eastAsia" w:ascii="仿宋" w:hAnsi="仿宋" w:eastAsia="仿宋" w:cs="仿宋"/>
          <w:b/>
          <w:sz w:val="24"/>
        </w:rPr>
        <w:t>7、投标人的资格证明材料</w:t>
      </w:r>
    </w:p>
    <w:p w14:paraId="5806D510">
      <w:pPr>
        <w:tabs>
          <w:tab w:val="left" w:pos="1660"/>
          <w:tab w:val="left" w:pos="9453"/>
        </w:tabs>
        <w:jc w:val="left"/>
        <w:rPr>
          <w:rFonts w:hint="eastAsia" w:ascii="仿宋" w:hAnsi="仿宋" w:eastAsia="仿宋" w:cs="仿宋"/>
          <w:sz w:val="24"/>
        </w:rPr>
      </w:pPr>
      <w:r>
        <w:rPr>
          <w:rFonts w:hint="eastAsia" w:ascii="仿宋" w:hAnsi="仿宋" w:eastAsia="仿宋" w:cs="仿宋"/>
          <w:sz w:val="24"/>
        </w:rPr>
        <w:t>1、投标人名称：</w:t>
      </w:r>
      <w:r>
        <w:rPr>
          <w:rFonts w:hint="eastAsia" w:ascii="仿宋" w:hAnsi="仿宋" w:eastAsia="仿宋" w:cs="仿宋"/>
          <w:sz w:val="24"/>
        </w:rPr>
        <w:tab/>
      </w:r>
    </w:p>
    <w:p w14:paraId="2C0BD768">
      <w:pPr>
        <w:tabs>
          <w:tab w:val="left" w:pos="1660"/>
          <w:tab w:val="left" w:pos="9453"/>
        </w:tabs>
        <w:jc w:val="left"/>
        <w:rPr>
          <w:rFonts w:hint="eastAsia" w:ascii="仿宋" w:hAnsi="仿宋" w:eastAsia="仿宋" w:cs="仿宋"/>
          <w:sz w:val="24"/>
        </w:rPr>
      </w:pPr>
      <w:r>
        <w:rPr>
          <w:rFonts w:hint="eastAsia" w:ascii="仿宋" w:hAnsi="仿宋" w:eastAsia="仿宋" w:cs="仿宋"/>
          <w:sz w:val="24"/>
        </w:rPr>
        <w:t>2、投标人地址：</w:t>
      </w:r>
      <w:r>
        <w:rPr>
          <w:rFonts w:hint="eastAsia" w:ascii="仿宋" w:hAnsi="仿宋" w:eastAsia="仿宋" w:cs="仿宋"/>
          <w:sz w:val="24"/>
        </w:rPr>
        <w:tab/>
      </w:r>
    </w:p>
    <w:p w14:paraId="2C14C6BD">
      <w:pPr>
        <w:tabs>
          <w:tab w:val="left" w:pos="1660"/>
          <w:tab w:val="left" w:pos="9453"/>
        </w:tabs>
        <w:jc w:val="left"/>
        <w:rPr>
          <w:rFonts w:hint="eastAsia" w:ascii="仿宋" w:hAnsi="仿宋" w:eastAsia="仿宋" w:cs="仿宋"/>
          <w:sz w:val="24"/>
        </w:rPr>
      </w:pPr>
      <w:r>
        <w:rPr>
          <w:rFonts w:hint="eastAsia" w:ascii="仿宋" w:hAnsi="仿宋" w:eastAsia="仿宋" w:cs="仿宋"/>
          <w:sz w:val="24"/>
        </w:rPr>
        <w:t>3、经营范围：</w:t>
      </w:r>
      <w:r>
        <w:rPr>
          <w:rFonts w:hint="eastAsia" w:ascii="仿宋" w:hAnsi="仿宋" w:eastAsia="仿宋" w:cs="仿宋"/>
          <w:sz w:val="24"/>
        </w:rPr>
        <w:tab/>
      </w:r>
    </w:p>
    <w:p w14:paraId="3EF2CE6C">
      <w:pPr>
        <w:rPr>
          <w:rFonts w:hint="eastAsia" w:ascii="仿宋" w:hAnsi="仿宋" w:eastAsia="仿宋" w:cs="仿宋"/>
          <w:sz w:val="24"/>
        </w:rPr>
      </w:pPr>
      <w:r>
        <w:rPr>
          <w:rFonts w:hint="eastAsia" w:ascii="仿宋" w:hAnsi="仿宋" w:eastAsia="仿宋" w:cs="仿宋"/>
          <w:sz w:val="24"/>
        </w:rPr>
        <w:t>5、投标人自我介绍：</w:t>
      </w:r>
    </w:p>
    <w:p w14:paraId="520DE647">
      <w:pPr>
        <w:shd w:val="clear" w:color="auto" w:fill="FFFFFF"/>
        <w:spacing w:line="440" w:lineRule="exact"/>
        <w:jc w:val="center"/>
        <w:rPr>
          <w:rFonts w:hint="eastAsia" w:ascii="仿宋" w:hAnsi="仿宋" w:eastAsia="仿宋" w:cs="仿宋"/>
          <w:bCs/>
          <w:sz w:val="24"/>
        </w:rPr>
      </w:pPr>
      <w:bookmarkStart w:id="54" w:name="_Toc60925523"/>
      <w:r>
        <w:rPr>
          <w:rFonts w:hint="eastAsia" w:ascii="仿宋" w:hAnsi="仿宋" w:eastAsia="仿宋" w:cs="仿宋"/>
          <w:bCs/>
          <w:sz w:val="24"/>
        </w:rPr>
        <w:t>（1）投标人基本情况表</w:t>
      </w:r>
      <w:bookmarkEnd w:id="54"/>
    </w:p>
    <w:tbl>
      <w:tblPr>
        <w:tblStyle w:val="13"/>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14:paraId="00D93C78">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5AFCE2C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投标人名称</w:t>
            </w:r>
          </w:p>
        </w:tc>
        <w:tc>
          <w:tcPr>
            <w:tcW w:w="7300" w:type="dxa"/>
            <w:gridSpan w:val="7"/>
            <w:tcBorders>
              <w:top w:val="single" w:color="auto" w:sz="8" w:space="0"/>
              <w:left w:val="single" w:color="auto" w:sz="8" w:space="0"/>
              <w:bottom w:val="single" w:color="auto" w:sz="8" w:space="0"/>
              <w:right w:val="single" w:color="auto" w:sz="12" w:space="0"/>
            </w:tcBorders>
            <w:noWrap w:val="0"/>
            <w:vAlign w:val="center"/>
          </w:tcPr>
          <w:p w14:paraId="08BDA889">
            <w:pPr>
              <w:autoSpaceDE w:val="0"/>
              <w:autoSpaceDN w:val="0"/>
              <w:adjustRightInd w:val="0"/>
              <w:snapToGrid w:val="0"/>
              <w:spacing w:line="520" w:lineRule="exact"/>
              <w:jc w:val="center"/>
              <w:rPr>
                <w:rFonts w:hint="eastAsia" w:ascii="仿宋" w:hAnsi="仿宋" w:eastAsia="仿宋" w:cs="仿宋"/>
                <w:kern w:val="0"/>
                <w:sz w:val="24"/>
              </w:rPr>
            </w:pPr>
          </w:p>
        </w:tc>
      </w:tr>
      <w:tr w14:paraId="0D941AA7">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724EEC4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56B27F02">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0EAD434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邮政编码</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2C0B2D29">
            <w:pPr>
              <w:autoSpaceDE w:val="0"/>
              <w:autoSpaceDN w:val="0"/>
              <w:adjustRightInd w:val="0"/>
              <w:snapToGrid w:val="0"/>
              <w:spacing w:line="520" w:lineRule="exact"/>
              <w:jc w:val="center"/>
              <w:rPr>
                <w:rFonts w:hint="eastAsia" w:ascii="仿宋" w:hAnsi="仿宋" w:eastAsia="仿宋" w:cs="仿宋"/>
                <w:kern w:val="0"/>
                <w:sz w:val="24"/>
              </w:rPr>
            </w:pPr>
          </w:p>
        </w:tc>
      </w:tr>
      <w:tr w14:paraId="2155A865">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560CB0FD">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482A8CE5">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3F1976A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企业性质</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717DCB2D">
            <w:pPr>
              <w:autoSpaceDE w:val="0"/>
              <w:autoSpaceDN w:val="0"/>
              <w:adjustRightInd w:val="0"/>
              <w:snapToGrid w:val="0"/>
              <w:spacing w:line="520" w:lineRule="exact"/>
              <w:jc w:val="center"/>
              <w:rPr>
                <w:rFonts w:hint="eastAsia" w:ascii="仿宋" w:hAnsi="仿宋" w:eastAsia="仿宋" w:cs="仿宋"/>
                <w:kern w:val="0"/>
                <w:sz w:val="24"/>
              </w:rPr>
            </w:pPr>
          </w:p>
        </w:tc>
      </w:tr>
      <w:tr w14:paraId="79BE70ED">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5353917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400DC26B">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7CDC1AA9">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注册资金</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772B918B">
            <w:pPr>
              <w:autoSpaceDE w:val="0"/>
              <w:autoSpaceDN w:val="0"/>
              <w:adjustRightInd w:val="0"/>
              <w:snapToGrid w:val="0"/>
              <w:spacing w:line="520" w:lineRule="exact"/>
              <w:jc w:val="center"/>
              <w:rPr>
                <w:rFonts w:hint="eastAsia" w:ascii="仿宋" w:hAnsi="仿宋" w:eastAsia="仿宋" w:cs="仿宋"/>
                <w:kern w:val="0"/>
                <w:sz w:val="24"/>
              </w:rPr>
            </w:pPr>
          </w:p>
        </w:tc>
      </w:tr>
      <w:tr w14:paraId="21124A66">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76CEAAE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7BDA17C9">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56D93B39">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76A15D7E">
            <w:pPr>
              <w:autoSpaceDE w:val="0"/>
              <w:autoSpaceDN w:val="0"/>
              <w:adjustRightInd w:val="0"/>
              <w:snapToGrid w:val="0"/>
              <w:spacing w:line="520" w:lineRule="exact"/>
              <w:jc w:val="center"/>
              <w:rPr>
                <w:rFonts w:hint="eastAsia" w:ascii="仿宋" w:hAnsi="仿宋" w:eastAsia="仿宋" w:cs="仿宋"/>
                <w:kern w:val="0"/>
                <w:sz w:val="24"/>
              </w:rPr>
            </w:pPr>
          </w:p>
        </w:tc>
      </w:tr>
      <w:tr w14:paraId="52A7DCDA">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391B95A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3D100589">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73353D0B">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4E57A1A7">
            <w:pPr>
              <w:autoSpaceDE w:val="0"/>
              <w:autoSpaceDN w:val="0"/>
              <w:adjustRightInd w:val="0"/>
              <w:snapToGrid w:val="0"/>
              <w:spacing w:line="520" w:lineRule="exact"/>
              <w:jc w:val="center"/>
              <w:rPr>
                <w:rFonts w:hint="eastAsia" w:ascii="仿宋" w:hAnsi="仿宋" w:eastAsia="仿宋" w:cs="仿宋"/>
                <w:kern w:val="0"/>
                <w:sz w:val="24"/>
              </w:rPr>
            </w:pPr>
          </w:p>
        </w:tc>
      </w:tr>
      <w:tr w14:paraId="188A2289">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top"/>
          </w:tcPr>
          <w:p w14:paraId="5124F31B">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noWrap w:val="0"/>
            <w:vAlign w:val="top"/>
          </w:tcPr>
          <w:p w14:paraId="6B1221A3">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top"/>
          </w:tcPr>
          <w:p w14:paraId="733707A3">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网    址</w:t>
            </w:r>
          </w:p>
        </w:tc>
        <w:tc>
          <w:tcPr>
            <w:tcW w:w="2140" w:type="dxa"/>
            <w:tcBorders>
              <w:top w:val="single" w:color="auto" w:sz="8" w:space="0"/>
              <w:left w:val="single" w:color="auto" w:sz="8" w:space="0"/>
              <w:bottom w:val="single" w:color="auto" w:sz="8" w:space="0"/>
              <w:right w:val="single" w:color="auto" w:sz="12" w:space="0"/>
            </w:tcBorders>
            <w:noWrap w:val="0"/>
            <w:vAlign w:val="top"/>
          </w:tcPr>
          <w:p w14:paraId="23533EC2">
            <w:pPr>
              <w:autoSpaceDE w:val="0"/>
              <w:autoSpaceDN w:val="0"/>
              <w:adjustRightInd w:val="0"/>
              <w:snapToGrid w:val="0"/>
              <w:spacing w:line="520" w:lineRule="exact"/>
              <w:rPr>
                <w:rFonts w:hint="eastAsia" w:ascii="仿宋" w:hAnsi="仿宋" w:eastAsia="仿宋" w:cs="仿宋"/>
                <w:kern w:val="0"/>
                <w:sz w:val="24"/>
              </w:rPr>
            </w:pPr>
          </w:p>
        </w:tc>
      </w:tr>
      <w:tr w14:paraId="50580FA3">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47A99D23">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109D83D8">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044F952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银行帐号</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002A15DE">
            <w:pPr>
              <w:autoSpaceDE w:val="0"/>
              <w:autoSpaceDN w:val="0"/>
              <w:adjustRightInd w:val="0"/>
              <w:snapToGrid w:val="0"/>
              <w:spacing w:line="520" w:lineRule="exact"/>
              <w:jc w:val="center"/>
              <w:rPr>
                <w:rFonts w:hint="eastAsia" w:ascii="仿宋" w:hAnsi="仿宋" w:eastAsia="仿宋" w:cs="仿宋"/>
                <w:kern w:val="0"/>
                <w:sz w:val="24"/>
              </w:rPr>
            </w:pPr>
          </w:p>
        </w:tc>
      </w:tr>
      <w:tr w14:paraId="622131A5">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noWrap w:val="0"/>
            <w:vAlign w:val="center"/>
          </w:tcPr>
          <w:p w14:paraId="4625ED5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职工概况</w:t>
            </w:r>
          </w:p>
        </w:tc>
        <w:tc>
          <w:tcPr>
            <w:tcW w:w="1038" w:type="dxa"/>
            <w:vMerge w:val="restart"/>
            <w:tcBorders>
              <w:top w:val="single" w:color="auto" w:sz="8" w:space="0"/>
              <w:left w:val="single" w:color="auto" w:sz="8" w:space="0"/>
              <w:right w:val="single" w:color="auto" w:sz="4" w:space="0"/>
            </w:tcBorders>
            <w:noWrap w:val="0"/>
            <w:vAlign w:val="center"/>
          </w:tcPr>
          <w:p w14:paraId="7ADA1670">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职工总数</w:t>
            </w:r>
          </w:p>
        </w:tc>
        <w:tc>
          <w:tcPr>
            <w:tcW w:w="1139" w:type="dxa"/>
            <w:gridSpan w:val="2"/>
            <w:vMerge w:val="restart"/>
            <w:tcBorders>
              <w:top w:val="single" w:color="auto" w:sz="8" w:space="0"/>
              <w:left w:val="single" w:color="auto" w:sz="4" w:space="0"/>
              <w:right w:val="single" w:color="auto" w:sz="4" w:space="0"/>
            </w:tcBorders>
            <w:noWrap w:val="0"/>
            <w:vAlign w:val="center"/>
          </w:tcPr>
          <w:p w14:paraId="22ADA228">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restart"/>
            <w:tcBorders>
              <w:top w:val="single" w:color="auto" w:sz="8" w:space="0"/>
              <w:left w:val="single" w:color="auto" w:sz="4" w:space="0"/>
              <w:right w:val="single" w:color="auto" w:sz="8" w:space="0"/>
            </w:tcBorders>
            <w:noWrap w:val="0"/>
            <w:vAlign w:val="center"/>
          </w:tcPr>
          <w:p w14:paraId="0D0A15F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其</w:t>
            </w:r>
          </w:p>
          <w:p w14:paraId="480E456D">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63EC2FA9">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高级职称人员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5C8F2AE2">
            <w:pPr>
              <w:autoSpaceDE w:val="0"/>
              <w:autoSpaceDN w:val="0"/>
              <w:adjustRightInd w:val="0"/>
              <w:snapToGrid w:val="0"/>
              <w:spacing w:line="520" w:lineRule="exact"/>
              <w:jc w:val="center"/>
              <w:rPr>
                <w:rFonts w:hint="eastAsia" w:ascii="仿宋" w:hAnsi="仿宋" w:eastAsia="仿宋" w:cs="仿宋"/>
                <w:kern w:val="0"/>
                <w:sz w:val="24"/>
              </w:rPr>
            </w:pPr>
          </w:p>
        </w:tc>
      </w:tr>
      <w:tr w14:paraId="77DB9215">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133D6898">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right w:val="single" w:color="auto" w:sz="4" w:space="0"/>
            </w:tcBorders>
            <w:noWrap w:val="0"/>
            <w:vAlign w:val="center"/>
          </w:tcPr>
          <w:p w14:paraId="330E317C">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right w:val="single" w:color="auto" w:sz="4" w:space="0"/>
            </w:tcBorders>
            <w:noWrap w:val="0"/>
            <w:vAlign w:val="center"/>
          </w:tcPr>
          <w:p w14:paraId="6E51BE7E">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right w:val="single" w:color="auto" w:sz="8" w:space="0"/>
            </w:tcBorders>
            <w:noWrap w:val="0"/>
            <w:vAlign w:val="center"/>
          </w:tcPr>
          <w:p w14:paraId="0B3D930A">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2F2D7D0E">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2E0CDFA4">
            <w:pPr>
              <w:autoSpaceDE w:val="0"/>
              <w:autoSpaceDN w:val="0"/>
              <w:adjustRightInd w:val="0"/>
              <w:snapToGrid w:val="0"/>
              <w:spacing w:line="520" w:lineRule="exact"/>
              <w:jc w:val="center"/>
              <w:rPr>
                <w:rFonts w:hint="eastAsia" w:ascii="仿宋" w:hAnsi="仿宋" w:eastAsia="仿宋" w:cs="仿宋"/>
                <w:kern w:val="0"/>
                <w:sz w:val="24"/>
              </w:rPr>
            </w:pPr>
          </w:p>
        </w:tc>
      </w:tr>
      <w:tr w14:paraId="29B82157">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6D926989">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bottom w:val="single" w:color="auto" w:sz="8" w:space="0"/>
              <w:right w:val="single" w:color="auto" w:sz="4" w:space="0"/>
            </w:tcBorders>
            <w:noWrap w:val="0"/>
            <w:vAlign w:val="center"/>
          </w:tcPr>
          <w:p w14:paraId="23B2D9EF">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bottom w:val="single" w:color="auto" w:sz="8" w:space="0"/>
              <w:right w:val="single" w:color="auto" w:sz="4" w:space="0"/>
            </w:tcBorders>
            <w:noWrap w:val="0"/>
            <w:vAlign w:val="center"/>
          </w:tcPr>
          <w:p w14:paraId="2AA6ED1A">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bottom w:val="single" w:color="auto" w:sz="8" w:space="0"/>
              <w:right w:val="single" w:color="auto" w:sz="8" w:space="0"/>
            </w:tcBorders>
            <w:noWrap w:val="0"/>
            <w:vAlign w:val="center"/>
          </w:tcPr>
          <w:p w14:paraId="607B75F7">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65A6CE1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初级职称人员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19CD4266">
            <w:pPr>
              <w:autoSpaceDE w:val="0"/>
              <w:autoSpaceDN w:val="0"/>
              <w:adjustRightInd w:val="0"/>
              <w:snapToGrid w:val="0"/>
              <w:spacing w:line="520" w:lineRule="exact"/>
              <w:jc w:val="center"/>
              <w:rPr>
                <w:rFonts w:hint="eastAsia" w:ascii="仿宋" w:hAnsi="仿宋" w:eastAsia="仿宋" w:cs="仿宋"/>
                <w:kern w:val="0"/>
                <w:sz w:val="24"/>
              </w:rPr>
            </w:pPr>
          </w:p>
        </w:tc>
      </w:tr>
      <w:tr w14:paraId="43F6AE35">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529CF4F9">
            <w:pPr>
              <w:widowControl/>
              <w:adjustRightInd w:val="0"/>
              <w:snapToGrid w:val="0"/>
              <w:spacing w:line="520" w:lineRule="exact"/>
              <w:jc w:val="left"/>
              <w:rPr>
                <w:rFonts w:hint="eastAsia" w:ascii="仿宋" w:hAnsi="仿宋" w:eastAsia="仿宋" w:cs="仿宋"/>
                <w:kern w:val="0"/>
                <w:sz w:val="24"/>
              </w:rPr>
            </w:pPr>
          </w:p>
        </w:tc>
        <w:tc>
          <w:tcPr>
            <w:tcW w:w="7300" w:type="dxa"/>
            <w:gridSpan w:val="7"/>
            <w:tcBorders>
              <w:top w:val="single" w:color="auto" w:sz="8" w:space="0"/>
              <w:left w:val="single" w:color="auto" w:sz="8" w:space="0"/>
              <w:bottom w:val="single" w:color="auto" w:sz="8" w:space="0"/>
              <w:right w:val="single" w:color="auto" w:sz="12" w:space="0"/>
            </w:tcBorders>
            <w:noWrap w:val="0"/>
            <w:vAlign w:val="top"/>
          </w:tcPr>
          <w:p w14:paraId="28806EF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单位负责人</w:t>
            </w:r>
          </w:p>
        </w:tc>
      </w:tr>
      <w:tr w14:paraId="38FBDCA1">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3D8895A4">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noWrap w:val="0"/>
            <w:vAlign w:val="top"/>
          </w:tcPr>
          <w:p w14:paraId="61CF8D39">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noWrap w:val="0"/>
            <w:vAlign w:val="top"/>
          </w:tcPr>
          <w:p w14:paraId="0B3ED95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职务及职称</w:t>
            </w:r>
          </w:p>
        </w:tc>
        <w:tc>
          <w:tcPr>
            <w:tcW w:w="1733" w:type="dxa"/>
            <w:tcBorders>
              <w:top w:val="single" w:color="auto" w:sz="8" w:space="0"/>
              <w:left w:val="single" w:color="auto" w:sz="8" w:space="0"/>
              <w:bottom w:val="single" w:color="auto" w:sz="8" w:space="0"/>
              <w:right w:val="single" w:color="auto" w:sz="8" w:space="0"/>
            </w:tcBorders>
            <w:noWrap w:val="0"/>
            <w:vAlign w:val="top"/>
          </w:tcPr>
          <w:p w14:paraId="184CDE77">
            <w:pPr>
              <w:autoSpaceDE w:val="0"/>
              <w:autoSpaceDN w:val="0"/>
              <w:adjustRightInd w:val="0"/>
              <w:snapToGrid w:val="0"/>
              <w:spacing w:line="52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年  龄</w:t>
            </w:r>
          </w:p>
        </w:tc>
        <w:tc>
          <w:tcPr>
            <w:tcW w:w="2140" w:type="dxa"/>
            <w:tcBorders>
              <w:top w:val="single" w:color="auto" w:sz="8" w:space="0"/>
              <w:left w:val="single" w:color="auto" w:sz="8" w:space="0"/>
              <w:bottom w:val="single" w:color="auto" w:sz="8" w:space="0"/>
              <w:right w:val="single" w:color="auto" w:sz="12" w:space="0"/>
            </w:tcBorders>
            <w:noWrap w:val="0"/>
            <w:vAlign w:val="top"/>
          </w:tcPr>
          <w:p w14:paraId="1276DFED">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专   业</w:t>
            </w:r>
          </w:p>
        </w:tc>
      </w:tr>
      <w:tr w14:paraId="3C2F0AFB">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6AA5BB5E">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noWrap w:val="0"/>
            <w:vAlign w:val="top"/>
          </w:tcPr>
          <w:p w14:paraId="3EDB48DE">
            <w:pPr>
              <w:autoSpaceDE w:val="0"/>
              <w:autoSpaceDN w:val="0"/>
              <w:adjustRightInd w:val="0"/>
              <w:snapToGrid w:val="0"/>
              <w:spacing w:line="520" w:lineRule="exact"/>
              <w:rPr>
                <w:rFonts w:hint="eastAsia" w:ascii="仿宋" w:hAnsi="仿宋" w:eastAsia="仿宋" w:cs="仿宋"/>
                <w:kern w:val="0"/>
                <w:sz w:val="24"/>
              </w:rPr>
            </w:pPr>
          </w:p>
        </w:tc>
        <w:tc>
          <w:tcPr>
            <w:tcW w:w="1837" w:type="dxa"/>
            <w:gridSpan w:val="3"/>
            <w:tcBorders>
              <w:top w:val="single" w:color="auto" w:sz="8" w:space="0"/>
              <w:left w:val="single" w:color="auto" w:sz="8" w:space="0"/>
              <w:bottom w:val="single" w:color="auto" w:sz="8" w:space="0"/>
              <w:right w:val="single" w:color="auto" w:sz="8" w:space="0"/>
            </w:tcBorders>
            <w:noWrap w:val="0"/>
            <w:vAlign w:val="top"/>
          </w:tcPr>
          <w:p w14:paraId="27645F82">
            <w:pPr>
              <w:autoSpaceDE w:val="0"/>
              <w:autoSpaceDN w:val="0"/>
              <w:adjustRightInd w:val="0"/>
              <w:snapToGrid w:val="0"/>
              <w:spacing w:line="520" w:lineRule="exact"/>
              <w:rPr>
                <w:rFonts w:hint="eastAsia" w:ascii="仿宋" w:hAnsi="仿宋" w:eastAsia="仿宋" w:cs="仿宋"/>
                <w:kern w:val="0"/>
                <w:sz w:val="24"/>
              </w:rPr>
            </w:pPr>
          </w:p>
        </w:tc>
        <w:tc>
          <w:tcPr>
            <w:tcW w:w="1733" w:type="dxa"/>
            <w:tcBorders>
              <w:top w:val="single" w:color="auto" w:sz="8" w:space="0"/>
              <w:left w:val="single" w:color="auto" w:sz="8" w:space="0"/>
              <w:bottom w:val="single" w:color="auto" w:sz="8" w:space="0"/>
              <w:right w:val="single" w:color="auto" w:sz="8" w:space="0"/>
            </w:tcBorders>
            <w:noWrap w:val="0"/>
            <w:vAlign w:val="top"/>
          </w:tcPr>
          <w:p w14:paraId="72A9CE74">
            <w:pPr>
              <w:autoSpaceDE w:val="0"/>
              <w:autoSpaceDN w:val="0"/>
              <w:adjustRightInd w:val="0"/>
              <w:snapToGrid w:val="0"/>
              <w:spacing w:line="520" w:lineRule="exact"/>
              <w:rPr>
                <w:rFonts w:hint="eastAsia" w:ascii="仿宋" w:hAnsi="仿宋" w:eastAsia="仿宋" w:cs="仿宋"/>
                <w:kern w:val="0"/>
                <w:sz w:val="24"/>
              </w:rPr>
            </w:pPr>
          </w:p>
        </w:tc>
        <w:tc>
          <w:tcPr>
            <w:tcW w:w="2140" w:type="dxa"/>
            <w:tcBorders>
              <w:top w:val="single" w:color="auto" w:sz="8" w:space="0"/>
              <w:left w:val="single" w:color="auto" w:sz="8" w:space="0"/>
              <w:bottom w:val="single" w:color="auto" w:sz="8" w:space="0"/>
              <w:right w:val="single" w:color="auto" w:sz="12" w:space="0"/>
            </w:tcBorders>
            <w:noWrap w:val="0"/>
            <w:vAlign w:val="top"/>
          </w:tcPr>
          <w:p w14:paraId="455D2A11">
            <w:pPr>
              <w:autoSpaceDE w:val="0"/>
              <w:autoSpaceDN w:val="0"/>
              <w:adjustRightInd w:val="0"/>
              <w:snapToGrid w:val="0"/>
              <w:spacing w:line="520" w:lineRule="exact"/>
              <w:rPr>
                <w:rFonts w:hint="eastAsia" w:ascii="仿宋" w:hAnsi="仿宋" w:eastAsia="仿宋" w:cs="仿宋"/>
                <w:kern w:val="0"/>
                <w:sz w:val="24"/>
              </w:rPr>
            </w:pPr>
          </w:p>
        </w:tc>
      </w:tr>
      <w:tr w14:paraId="6FD591E4">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5C491899">
            <w:pPr>
              <w:widowControl/>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noWrap w:val="0"/>
            <w:vAlign w:val="top"/>
          </w:tcPr>
          <w:p w14:paraId="295645C1">
            <w:pPr>
              <w:autoSpaceDE w:val="0"/>
              <w:autoSpaceDN w:val="0"/>
              <w:adjustRightInd w:val="0"/>
              <w:snapToGrid w:val="0"/>
              <w:spacing w:line="520" w:lineRule="exact"/>
              <w:rPr>
                <w:rFonts w:hint="eastAsia" w:ascii="仿宋" w:hAnsi="仿宋" w:eastAsia="仿宋" w:cs="仿宋"/>
                <w:kern w:val="0"/>
                <w:sz w:val="24"/>
              </w:rPr>
            </w:pPr>
          </w:p>
        </w:tc>
      </w:tr>
    </w:tbl>
    <w:p w14:paraId="28A462F4">
      <w:pPr>
        <w:spacing w:line="360" w:lineRule="auto"/>
        <w:jc w:val="left"/>
        <w:rPr>
          <w:rFonts w:hint="eastAsia" w:ascii="仿宋" w:hAnsi="仿宋" w:eastAsia="仿宋" w:cs="仿宋"/>
          <w:sz w:val="24"/>
        </w:rPr>
      </w:pPr>
      <w:r>
        <w:rPr>
          <w:rFonts w:hint="eastAsia" w:ascii="仿宋" w:hAnsi="仿宋" w:eastAsia="仿宋" w:cs="仿宋"/>
          <w:sz w:val="24"/>
        </w:rPr>
        <w:t>备注：1、本表后附营业执照及其它相关材料、信用查询记录等；</w:t>
      </w:r>
    </w:p>
    <w:p w14:paraId="57CBE077">
      <w:pPr>
        <w:spacing w:line="360" w:lineRule="auto"/>
        <w:ind w:firstLine="720" w:firstLineChars="300"/>
        <w:jc w:val="left"/>
        <w:rPr>
          <w:rFonts w:hint="eastAsia" w:ascii="仿宋" w:hAnsi="仿宋" w:eastAsia="仿宋" w:cs="仿宋"/>
          <w:sz w:val="24"/>
        </w:rPr>
      </w:pPr>
      <w:r>
        <w:rPr>
          <w:rFonts w:hint="eastAsia" w:ascii="仿宋" w:hAnsi="仿宋" w:eastAsia="仿宋" w:cs="仿宋"/>
          <w:sz w:val="24"/>
        </w:rPr>
        <w:t>2、投标人为中小微企业、残疾人福利性单位的须提供声明函；为监狱企业的须提供由省级以上监狱管理局、戒毒管理局（含新疆生产建设兵团）出具的属于监狱企业的证明文件。</w:t>
      </w:r>
    </w:p>
    <w:p w14:paraId="27C403EB">
      <w:pPr>
        <w:spacing w:line="480" w:lineRule="auto"/>
        <w:rPr>
          <w:rFonts w:hint="eastAsia" w:ascii="仿宋" w:hAnsi="仿宋" w:eastAsia="仿宋" w:cs="仿宋"/>
          <w:sz w:val="24"/>
        </w:rPr>
      </w:pPr>
    </w:p>
    <w:p w14:paraId="095E8313">
      <w:pPr>
        <w:spacing w:line="480" w:lineRule="auto"/>
        <w:rPr>
          <w:rStyle w:val="15"/>
          <w:rFonts w:hint="eastAsia" w:ascii="仿宋" w:hAnsi="仿宋" w:eastAsia="仿宋" w:cs="仿宋"/>
          <w:kern w:val="0"/>
          <w:sz w:val="24"/>
        </w:rPr>
      </w:pPr>
    </w:p>
    <w:p w14:paraId="6CFAC8A1">
      <w:pPr>
        <w:spacing w:line="480" w:lineRule="auto"/>
        <w:rPr>
          <w:rStyle w:val="15"/>
          <w:rFonts w:hint="eastAsia" w:ascii="仿宋" w:hAnsi="仿宋" w:eastAsia="仿宋" w:cs="仿宋"/>
          <w:kern w:val="0"/>
          <w:sz w:val="24"/>
        </w:rPr>
      </w:pPr>
    </w:p>
    <w:p w14:paraId="2FBDB01D">
      <w:pPr>
        <w:spacing w:line="480" w:lineRule="auto"/>
        <w:rPr>
          <w:rStyle w:val="15"/>
          <w:rFonts w:hint="eastAsia" w:ascii="仿宋" w:hAnsi="仿宋" w:eastAsia="仿宋" w:cs="仿宋"/>
          <w:kern w:val="0"/>
          <w:sz w:val="24"/>
        </w:rPr>
      </w:pPr>
      <w:r>
        <w:rPr>
          <w:rStyle w:val="15"/>
          <w:rFonts w:hint="eastAsia" w:ascii="仿宋" w:hAnsi="仿宋" w:eastAsia="仿宋" w:cs="仿宋"/>
          <w:kern w:val="0"/>
          <w:sz w:val="24"/>
        </w:rPr>
        <w:t xml:space="preserve">附表一、                        </w:t>
      </w:r>
    </w:p>
    <w:p w14:paraId="7D8FA4E0">
      <w:pPr>
        <w:spacing w:line="480" w:lineRule="auto"/>
        <w:ind w:left="0" w:leftChars="0" w:right="0" w:rightChars="0" w:firstLine="0" w:firstLineChars="0"/>
        <w:jc w:val="center"/>
        <w:rPr>
          <w:rFonts w:hint="eastAsia" w:ascii="仿宋" w:hAnsi="仿宋" w:eastAsia="仿宋" w:cs="仿宋"/>
          <w:b/>
          <w:bCs/>
          <w:kern w:val="0"/>
          <w:sz w:val="24"/>
        </w:rPr>
      </w:pPr>
      <w:r>
        <w:rPr>
          <w:rFonts w:hint="eastAsia" w:ascii="仿宋" w:hAnsi="仿宋" w:eastAsia="仿宋" w:cs="仿宋"/>
          <w:b/>
          <w:bCs/>
          <w:kern w:val="0"/>
          <w:sz w:val="24"/>
        </w:rPr>
        <w:t>中小企业声明函（服务）</w:t>
      </w:r>
    </w:p>
    <w:p w14:paraId="15741189">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 号）的规定，本公司参加</w:t>
      </w:r>
      <w:r>
        <w:rPr>
          <w:rFonts w:hint="eastAsia" w:ascii="仿宋" w:hAnsi="仿宋" w:eastAsia="仿宋" w:cs="仿宋"/>
          <w:kern w:val="0"/>
          <w:sz w:val="24"/>
          <w:u w:val="single"/>
        </w:rPr>
        <w:t>（单位名称）</w:t>
      </w:r>
      <w:r>
        <w:rPr>
          <w:rFonts w:hint="eastAsia" w:ascii="仿宋" w:hAnsi="仿宋" w:eastAsia="仿宋" w:cs="仿宋"/>
          <w:kern w:val="0"/>
          <w:sz w:val="24"/>
        </w:rPr>
        <w:t>的</w:t>
      </w:r>
      <w:r>
        <w:rPr>
          <w:rFonts w:hint="eastAsia" w:ascii="仿宋" w:hAnsi="仿宋" w:eastAsia="仿宋" w:cs="仿宋"/>
          <w:kern w:val="0"/>
          <w:sz w:val="24"/>
          <w:u w:val="single"/>
        </w:rPr>
        <w:t>（项目名称）</w:t>
      </w:r>
      <w:r>
        <w:rPr>
          <w:rFonts w:hint="eastAsia" w:ascii="仿宋" w:hAnsi="仿宋" w:eastAsia="仿宋" w:cs="仿宋"/>
          <w:kern w:val="0"/>
          <w:sz w:val="24"/>
        </w:rPr>
        <w:t>采购活动，为符合政策要求的中小企业。相关企业（含联合体中的中小企业、签订分包意向协议的中小企业）的具体情况如下：</w:t>
      </w:r>
    </w:p>
    <w:p w14:paraId="3A924E34">
      <w:pPr>
        <w:spacing w:line="480" w:lineRule="exac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u w:val="single"/>
        </w:rPr>
        <w:t xml:space="preserve"> （标的名称） </w:t>
      </w:r>
      <w:r>
        <w:rPr>
          <w:rFonts w:hint="eastAsia" w:ascii="仿宋" w:hAnsi="仿宋" w:eastAsia="仿宋" w:cs="仿宋"/>
          <w:kern w:val="0"/>
          <w:sz w:val="24"/>
        </w:rPr>
        <w:t>，属于</w:t>
      </w:r>
      <w:r>
        <w:rPr>
          <w:rFonts w:hint="eastAsia" w:ascii="仿宋" w:hAnsi="仿宋" w:eastAsia="仿宋" w:cs="仿宋"/>
          <w:kern w:val="0"/>
          <w:sz w:val="24"/>
          <w:u w:val="single"/>
        </w:rPr>
        <w:t>（采购文件中明确的所属行业）</w:t>
      </w:r>
      <w:r>
        <w:rPr>
          <w:rFonts w:hint="eastAsia" w:ascii="仿宋" w:hAnsi="仿宋" w:eastAsia="仿宋" w:cs="仿宋"/>
          <w:kern w:val="0"/>
          <w:sz w:val="24"/>
        </w:rPr>
        <w:t>；承接企业为</w:t>
      </w:r>
      <w:r>
        <w:rPr>
          <w:rFonts w:hint="eastAsia" w:ascii="仿宋" w:hAnsi="仿宋" w:eastAsia="仿宋" w:cs="仿宋"/>
          <w:kern w:val="0"/>
          <w:sz w:val="24"/>
          <w:u w:val="single"/>
        </w:rPr>
        <w:t>（企业名称）</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万元，属于</w:t>
      </w:r>
      <w:r>
        <w:rPr>
          <w:rFonts w:hint="eastAsia" w:ascii="仿宋" w:hAnsi="仿宋" w:eastAsia="仿宋" w:cs="仿宋"/>
          <w:kern w:val="0"/>
          <w:sz w:val="24"/>
          <w:u w:val="single"/>
        </w:rPr>
        <w:t>（中型企业、 小型企业、微型企业）</w:t>
      </w:r>
      <w:r>
        <w:rPr>
          <w:rFonts w:hint="eastAsia" w:ascii="仿宋" w:hAnsi="仿宋" w:eastAsia="仿宋" w:cs="仿宋"/>
          <w:kern w:val="0"/>
          <w:sz w:val="24"/>
        </w:rPr>
        <w:t xml:space="preserve">； </w:t>
      </w:r>
    </w:p>
    <w:p w14:paraId="4CCDD8D2">
      <w:pPr>
        <w:spacing w:line="480" w:lineRule="exact"/>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u w:val="single"/>
        </w:rPr>
        <w:t xml:space="preserve"> （标的名称） </w:t>
      </w:r>
      <w:r>
        <w:rPr>
          <w:rFonts w:hint="eastAsia" w:ascii="仿宋" w:hAnsi="仿宋" w:eastAsia="仿宋" w:cs="仿宋"/>
          <w:kern w:val="0"/>
          <w:sz w:val="24"/>
        </w:rPr>
        <w:t>，属于</w:t>
      </w:r>
      <w:r>
        <w:rPr>
          <w:rFonts w:hint="eastAsia" w:ascii="仿宋" w:hAnsi="仿宋" w:eastAsia="仿宋" w:cs="仿宋"/>
          <w:kern w:val="0"/>
          <w:sz w:val="24"/>
          <w:u w:val="single"/>
        </w:rPr>
        <w:t>（采购文件中明确的所属行业）</w:t>
      </w:r>
      <w:r>
        <w:rPr>
          <w:rFonts w:hint="eastAsia" w:ascii="仿宋" w:hAnsi="仿宋" w:eastAsia="仿宋" w:cs="仿宋"/>
          <w:kern w:val="0"/>
          <w:sz w:val="24"/>
        </w:rPr>
        <w:t>；承接企业为</w:t>
      </w:r>
      <w:r>
        <w:rPr>
          <w:rFonts w:hint="eastAsia" w:ascii="仿宋" w:hAnsi="仿宋" w:eastAsia="仿宋" w:cs="仿宋"/>
          <w:kern w:val="0"/>
          <w:sz w:val="24"/>
          <w:u w:val="single"/>
        </w:rPr>
        <w:t>（企业名称）</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万元，属于</w:t>
      </w:r>
      <w:r>
        <w:rPr>
          <w:rFonts w:hint="eastAsia" w:ascii="仿宋" w:hAnsi="仿宋" w:eastAsia="仿宋" w:cs="仿宋"/>
          <w:kern w:val="0"/>
          <w:sz w:val="24"/>
          <w:u w:val="single"/>
        </w:rPr>
        <w:t>（中型企业、 小型企业、微型企业）</w:t>
      </w:r>
      <w:r>
        <w:rPr>
          <w:rFonts w:hint="eastAsia" w:ascii="仿宋" w:hAnsi="仿宋" w:eastAsia="仿宋" w:cs="仿宋"/>
          <w:kern w:val="0"/>
          <w:sz w:val="24"/>
        </w:rPr>
        <w:t xml:space="preserve">； </w:t>
      </w:r>
    </w:p>
    <w:p w14:paraId="559FDD52">
      <w:pPr>
        <w:spacing w:line="480" w:lineRule="exact"/>
        <w:rPr>
          <w:rFonts w:hint="eastAsia" w:ascii="仿宋" w:hAnsi="仿宋" w:eastAsia="仿宋" w:cs="仿宋"/>
          <w:kern w:val="0"/>
          <w:sz w:val="24"/>
        </w:rPr>
      </w:pPr>
      <w:r>
        <w:rPr>
          <w:rFonts w:hint="eastAsia" w:ascii="仿宋" w:hAnsi="仿宋" w:eastAsia="仿宋" w:cs="仿宋"/>
          <w:kern w:val="0"/>
          <w:sz w:val="24"/>
        </w:rPr>
        <w:t>……</w:t>
      </w:r>
    </w:p>
    <w:p w14:paraId="77A15123">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0C7BE96B">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本企业对上述声明内容的真实性负责。如有虚假，将依法承担相应责任。 </w:t>
      </w:r>
    </w:p>
    <w:p w14:paraId="08086A17">
      <w:pPr>
        <w:spacing w:line="480" w:lineRule="exact"/>
        <w:ind w:firstLine="5520" w:firstLineChars="2300"/>
        <w:rPr>
          <w:rFonts w:hint="eastAsia" w:ascii="仿宋" w:hAnsi="仿宋" w:eastAsia="仿宋" w:cs="仿宋"/>
          <w:kern w:val="0"/>
          <w:sz w:val="24"/>
        </w:rPr>
      </w:pPr>
      <w:r>
        <w:rPr>
          <w:rFonts w:hint="eastAsia" w:ascii="仿宋" w:hAnsi="仿宋" w:eastAsia="仿宋" w:cs="仿宋"/>
          <w:kern w:val="0"/>
          <w:sz w:val="24"/>
        </w:rPr>
        <w:t xml:space="preserve">企业名称（盖章）： </w:t>
      </w:r>
    </w:p>
    <w:p w14:paraId="79FC8DE9">
      <w:pPr>
        <w:spacing w:line="480" w:lineRule="exact"/>
        <w:ind w:firstLine="5520" w:firstLineChars="2300"/>
        <w:rPr>
          <w:rFonts w:hint="eastAsia" w:ascii="仿宋" w:hAnsi="仿宋" w:eastAsia="仿宋" w:cs="仿宋"/>
          <w:kern w:val="0"/>
          <w:sz w:val="24"/>
        </w:rPr>
      </w:pPr>
      <w:r>
        <w:rPr>
          <w:rFonts w:hint="eastAsia" w:ascii="仿宋" w:hAnsi="仿宋" w:eastAsia="仿宋" w:cs="仿宋"/>
          <w:kern w:val="0"/>
          <w:sz w:val="24"/>
        </w:rPr>
        <w:t xml:space="preserve">日 期： </w:t>
      </w:r>
    </w:p>
    <w:p w14:paraId="4E90A36C">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从业人员、营业收入、资产总额填报上一年度数据，无上一年度数据的新成立企业可不填报。</w:t>
      </w:r>
    </w:p>
    <w:p w14:paraId="1FF61810">
      <w:pPr>
        <w:spacing w:line="480" w:lineRule="exact"/>
        <w:ind w:firstLine="420" w:firstLineChars="200"/>
        <w:jc w:val="center"/>
        <w:rPr>
          <w:rFonts w:hint="eastAsia" w:ascii="仿宋" w:hAnsi="仿宋" w:eastAsia="仿宋" w:cs="仿宋"/>
          <w:b/>
          <w:bCs/>
        </w:rPr>
      </w:pPr>
    </w:p>
    <w:p w14:paraId="468DDFD7">
      <w:pPr>
        <w:snapToGrid w:val="0"/>
        <w:spacing w:line="336" w:lineRule="auto"/>
        <w:rPr>
          <w:rFonts w:hint="eastAsia" w:ascii="仿宋" w:hAnsi="仿宋" w:eastAsia="仿宋" w:cs="仿宋"/>
          <w:b/>
          <w:bCs/>
          <w:sz w:val="24"/>
        </w:rPr>
      </w:pPr>
    </w:p>
    <w:p w14:paraId="4B1C362A">
      <w:pPr>
        <w:snapToGrid w:val="0"/>
        <w:spacing w:line="336" w:lineRule="auto"/>
        <w:rPr>
          <w:rFonts w:hint="eastAsia" w:ascii="仿宋" w:hAnsi="仿宋" w:eastAsia="仿宋" w:cs="仿宋"/>
          <w:b/>
          <w:bCs/>
          <w:sz w:val="24"/>
        </w:rPr>
      </w:pPr>
    </w:p>
    <w:p w14:paraId="35645A8A">
      <w:pPr>
        <w:snapToGrid w:val="0"/>
        <w:spacing w:line="336" w:lineRule="auto"/>
        <w:rPr>
          <w:rFonts w:hint="eastAsia" w:ascii="仿宋" w:hAnsi="仿宋" w:eastAsia="仿宋" w:cs="仿宋"/>
          <w:b/>
          <w:bCs/>
          <w:sz w:val="24"/>
        </w:rPr>
      </w:pPr>
    </w:p>
    <w:p w14:paraId="13BB14BF">
      <w:pPr>
        <w:snapToGrid w:val="0"/>
        <w:spacing w:line="336" w:lineRule="auto"/>
        <w:rPr>
          <w:rFonts w:hint="eastAsia" w:ascii="仿宋" w:hAnsi="仿宋" w:eastAsia="仿宋" w:cs="仿宋"/>
          <w:b/>
          <w:bCs/>
          <w:sz w:val="24"/>
        </w:rPr>
      </w:pPr>
    </w:p>
    <w:p w14:paraId="762BC8D1">
      <w:pPr>
        <w:snapToGrid w:val="0"/>
        <w:spacing w:line="336" w:lineRule="auto"/>
        <w:rPr>
          <w:rFonts w:hint="eastAsia" w:ascii="仿宋" w:hAnsi="仿宋" w:eastAsia="仿宋" w:cs="仿宋"/>
          <w:b/>
          <w:bCs/>
          <w:sz w:val="24"/>
        </w:rPr>
      </w:pPr>
    </w:p>
    <w:p w14:paraId="5D26A5CB">
      <w:pPr>
        <w:snapToGrid w:val="0"/>
        <w:spacing w:line="336" w:lineRule="auto"/>
        <w:rPr>
          <w:rFonts w:hint="eastAsia" w:ascii="仿宋" w:hAnsi="仿宋" w:eastAsia="仿宋" w:cs="仿宋"/>
          <w:b/>
          <w:bCs/>
          <w:sz w:val="24"/>
        </w:rPr>
      </w:pPr>
    </w:p>
    <w:p w14:paraId="6C26EB6A">
      <w:pPr>
        <w:snapToGrid w:val="0"/>
        <w:spacing w:line="336" w:lineRule="auto"/>
        <w:rPr>
          <w:rFonts w:hint="eastAsia" w:ascii="仿宋" w:hAnsi="仿宋" w:eastAsia="仿宋" w:cs="仿宋"/>
          <w:b/>
          <w:bCs/>
          <w:sz w:val="24"/>
        </w:rPr>
      </w:pPr>
    </w:p>
    <w:p w14:paraId="1905F7F3">
      <w:pPr>
        <w:snapToGrid w:val="0"/>
        <w:spacing w:line="336" w:lineRule="auto"/>
        <w:rPr>
          <w:rFonts w:hint="eastAsia" w:ascii="仿宋" w:hAnsi="仿宋" w:eastAsia="仿宋" w:cs="仿宋"/>
          <w:b/>
          <w:bCs/>
          <w:sz w:val="24"/>
        </w:rPr>
      </w:pPr>
      <w:r>
        <w:rPr>
          <w:rFonts w:hint="eastAsia" w:ascii="仿宋" w:hAnsi="仿宋" w:eastAsia="仿宋" w:cs="仿宋"/>
          <w:b/>
          <w:bCs/>
          <w:sz w:val="24"/>
        </w:rPr>
        <w:t>附表二、</w:t>
      </w:r>
    </w:p>
    <w:p w14:paraId="19664145">
      <w:pPr>
        <w:spacing w:line="588" w:lineRule="exact"/>
        <w:jc w:val="center"/>
        <w:rPr>
          <w:rFonts w:hint="eastAsia" w:ascii="仿宋" w:hAnsi="仿宋" w:eastAsia="仿宋" w:cs="仿宋"/>
          <w:b/>
          <w:spacing w:val="6"/>
          <w:sz w:val="24"/>
        </w:rPr>
      </w:pPr>
      <w:bookmarkStart w:id="55" w:name="OLE_LINK13"/>
      <w:bookmarkStart w:id="56" w:name="OLE_LINK14"/>
      <w:r>
        <w:rPr>
          <w:rFonts w:hint="eastAsia" w:ascii="仿宋" w:hAnsi="仿宋" w:eastAsia="仿宋" w:cs="仿宋"/>
          <w:b/>
          <w:spacing w:val="6"/>
          <w:sz w:val="24"/>
        </w:rPr>
        <w:t>残疾人福利性单位声明函</w:t>
      </w:r>
    </w:p>
    <w:bookmarkEnd w:id="55"/>
    <w:bookmarkEnd w:id="56"/>
    <w:p w14:paraId="60CED26D">
      <w:pPr>
        <w:spacing w:line="588" w:lineRule="exact"/>
        <w:rPr>
          <w:rFonts w:hint="eastAsia" w:ascii="仿宋" w:hAnsi="仿宋" w:eastAsia="仿宋" w:cs="仿宋"/>
          <w:b/>
          <w:spacing w:val="6"/>
          <w:sz w:val="24"/>
        </w:rPr>
      </w:pPr>
    </w:p>
    <w:p w14:paraId="108A3E54">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02534909">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4D8FB63D">
      <w:pPr>
        <w:spacing w:line="588" w:lineRule="exact"/>
        <w:ind w:firstLine="504" w:firstLineChars="200"/>
        <w:rPr>
          <w:rFonts w:hint="eastAsia" w:ascii="仿宋" w:hAnsi="仿宋" w:eastAsia="仿宋" w:cs="仿宋"/>
          <w:spacing w:val="6"/>
          <w:sz w:val="24"/>
        </w:rPr>
      </w:pPr>
    </w:p>
    <w:p w14:paraId="636C622A">
      <w:pPr>
        <w:spacing w:line="588" w:lineRule="exact"/>
        <w:ind w:firstLine="504" w:firstLineChars="200"/>
        <w:rPr>
          <w:rFonts w:hint="eastAsia" w:ascii="仿宋" w:hAnsi="仿宋" w:eastAsia="仿宋" w:cs="仿宋"/>
          <w:spacing w:val="6"/>
          <w:sz w:val="24"/>
        </w:rPr>
      </w:pPr>
    </w:p>
    <w:p w14:paraId="6954D886">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5FE2EB61">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197147D7">
      <w:pPr>
        <w:rPr>
          <w:rFonts w:hint="eastAsia" w:ascii="仿宋" w:hAnsi="仿宋" w:eastAsia="仿宋" w:cs="仿宋"/>
          <w:sz w:val="24"/>
        </w:rPr>
      </w:pPr>
    </w:p>
    <w:p w14:paraId="69AF2AA9">
      <w:pPr>
        <w:widowControl/>
        <w:jc w:val="left"/>
        <w:rPr>
          <w:rFonts w:hint="eastAsia" w:ascii="仿宋" w:hAnsi="仿宋" w:eastAsia="仿宋" w:cs="仿宋"/>
          <w:sz w:val="24"/>
        </w:rPr>
      </w:pPr>
    </w:p>
    <w:p w14:paraId="341110D5">
      <w:pPr>
        <w:widowControl/>
        <w:jc w:val="left"/>
        <w:rPr>
          <w:rFonts w:hint="eastAsia" w:ascii="仿宋" w:hAnsi="仿宋" w:eastAsia="仿宋" w:cs="仿宋"/>
          <w:sz w:val="24"/>
        </w:rPr>
      </w:pPr>
    </w:p>
    <w:p w14:paraId="2868298C">
      <w:pPr>
        <w:widowControl/>
        <w:jc w:val="left"/>
        <w:rPr>
          <w:rFonts w:hint="eastAsia" w:ascii="仿宋" w:hAnsi="仿宋" w:eastAsia="仿宋" w:cs="仿宋"/>
          <w:sz w:val="24"/>
        </w:rPr>
      </w:pPr>
    </w:p>
    <w:p w14:paraId="22C6A78B">
      <w:pPr>
        <w:pStyle w:val="21"/>
        <w:rPr>
          <w:rFonts w:hint="eastAsia" w:ascii="仿宋" w:hAnsi="仿宋" w:eastAsia="仿宋" w:cs="仿宋"/>
        </w:rPr>
      </w:pPr>
    </w:p>
    <w:p w14:paraId="0EE2F3C1">
      <w:pPr>
        <w:pStyle w:val="21"/>
        <w:ind w:firstLine="0" w:firstLineChars="0"/>
        <w:rPr>
          <w:rFonts w:hint="eastAsia" w:ascii="仿宋" w:hAnsi="仿宋" w:eastAsia="仿宋" w:cs="仿宋"/>
          <w:b/>
          <w:bCs/>
          <w:szCs w:val="21"/>
        </w:rPr>
      </w:pPr>
    </w:p>
    <w:p w14:paraId="7FDDF94D">
      <w:pPr>
        <w:pStyle w:val="21"/>
        <w:ind w:firstLine="0" w:firstLineChars="0"/>
        <w:rPr>
          <w:rFonts w:hint="eastAsia" w:ascii="仿宋" w:hAnsi="仿宋" w:eastAsia="仿宋" w:cs="仿宋"/>
          <w:b/>
          <w:bCs/>
          <w:szCs w:val="21"/>
        </w:rPr>
      </w:pPr>
      <w:r>
        <w:rPr>
          <w:rFonts w:hint="eastAsia" w:ascii="仿宋" w:hAnsi="仿宋" w:eastAsia="仿宋" w:cs="仿宋"/>
          <w:b/>
          <w:bCs/>
          <w:szCs w:val="21"/>
        </w:rPr>
        <w:t>注：</w:t>
      </w:r>
    </w:p>
    <w:p w14:paraId="22CC4903">
      <w:pPr>
        <w:pStyle w:val="21"/>
        <w:rPr>
          <w:rFonts w:hint="eastAsia" w:ascii="仿宋" w:hAnsi="仿宋" w:eastAsia="仿宋" w:cs="仿宋"/>
          <w:szCs w:val="21"/>
        </w:rPr>
      </w:pPr>
      <w:r>
        <w:rPr>
          <w:rFonts w:hint="eastAsia" w:ascii="仿宋" w:hAnsi="仿宋" w:eastAsia="仿宋" w:cs="仿宋"/>
          <w:szCs w:val="21"/>
        </w:rPr>
        <w:t>1、根据中华人民共和国财政部、中华人民共和国民政部、中国残疾人联合会《关于促进残疾人就业政府采购政策的通知》（（财库〔2017〕141号）文件的规定：残疾人福利性单位视同中、小企业。</w:t>
      </w:r>
    </w:p>
    <w:p w14:paraId="0B697725">
      <w:pPr>
        <w:pStyle w:val="21"/>
        <w:rPr>
          <w:rFonts w:hint="eastAsia" w:ascii="仿宋" w:hAnsi="仿宋" w:eastAsia="仿宋" w:cs="仿宋"/>
          <w:szCs w:val="21"/>
        </w:rPr>
      </w:pPr>
      <w:r>
        <w:rPr>
          <w:rFonts w:hint="eastAsia" w:ascii="仿宋" w:hAnsi="仿宋" w:eastAsia="仿宋" w:cs="仿宋"/>
          <w:szCs w:val="21"/>
        </w:rPr>
        <w:t>2、供应商若为残疾人福利性单位，须在响应性文件中提供《残疾人福利性单位声明函》，否则将不给予价格扣除。</w:t>
      </w:r>
    </w:p>
    <w:p w14:paraId="7C2F2835">
      <w:pPr>
        <w:pStyle w:val="21"/>
        <w:rPr>
          <w:rFonts w:hint="eastAsia" w:ascii="仿宋" w:hAnsi="仿宋" w:eastAsia="仿宋" w:cs="仿宋"/>
        </w:rPr>
      </w:pPr>
    </w:p>
    <w:p w14:paraId="650898CB">
      <w:pPr>
        <w:pStyle w:val="21"/>
        <w:rPr>
          <w:rFonts w:hint="eastAsia" w:ascii="仿宋" w:hAnsi="仿宋" w:eastAsia="仿宋" w:cs="仿宋"/>
        </w:rPr>
      </w:pPr>
    </w:p>
    <w:p w14:paraId="7E5C1D71">
      <w:pPr>
        <w:widowControl/>
        <w:jc w:val="left"/>
        <w:rPr>
          <w:rStyle w:val="15"/>
          <w:rFonts w:hint="eastAsia" w:ascii="仿宋" w:hAnsi="仿宋" w:eastAsia="仿宋" w:cs="仿宋"/>
          <w:kern w:val="0"/>
          <w:sz w:val="24"/>
        </w:rPr>
      </w:pPr>
    </w:p>
    <w:p w14:paraId="2E1E907A">
      <w:pPr>
        <w:widowControl/>
        <w:jc w:val="left"/>
        <w:rPr>
          <w:rStyle w:val="15"/>
          <w:rFonts w:hint="eastAsia" w:ascii="仿宋" w:hAnsi="仿宋" w:eastAsia="仿宋" w:cs="仿宋"/>
          <w:kern w:val="0"/>
          <w:sz w:val="24"/>
        </w:rPr>
      </w:pPr>
    </w:p>
    <w:p w14:paraId="0E826E11">
      <w:pPr>
        <w:widowControl/>
        <w:jc w:val="left"/>
        <w:rPr>
          <w:rStyle w:val="15"/>
          <w:rFonts w:hint="eastAsia" w:ascii="仿宋" w:hAnsi="仿宋" w:eastAsia="仿宋" w:cs="仿宋"/>
          <w:kern w:val="0"/>
          <w:sz w:val="24"/>
        </w:rPr>
      </w:pPr>
    </w:p>
    <w:p w14:paraId="555DA361">
      <w:pPr>
        <w:widowControl/>
        <w:jc w:val="left"/>
        <w:rPr>
          <w:rStyle w:val="15"/>
          <w:rFonts w:hint="eastAsia" w:ascii="仿宋" w:hAnsi="仿宋" w:eastAsia="仿宋" w:cs="仿宋"/>
          <w:kern w:val="0"/>
          <w:sz w:val="24"/>
        </w:rPr>
      </w:pPr>
    </w:p>
    <w:p w14:paraId="2CFA2B72">
      <w:pPr>
        <w:widowControl/>
        <w:jc w:val="left"/>
        <w:rPr>
          <w:rStyle w:val="15"/>
          <w:rFonts w:hint="eastAsia" w:ascii="仿宋" w:hAnsi="仿宋" w:eastAsia="仿宋" w:cs="仿宋"/>
          <w:kern w:val="0"/>
          <w:sz w:val="24"/>
        </w:rPr>
      </w:pPr>
    </w:p>
    <w:p w14:paraId="3E1617F1">
      <w:pPr>
        <w:widowControl/>
        <w:jc w:val="left"/>
        <w:rPr>
          <w:rStyle w:val="15"/>
          <w:rFonts w:hint="eastAsia" w:ascii="仿宋" w:hAnsi="仿宋" w:eastAsia="仿宋" w:cs="仿宋"/>
          <w:kern w:val="0"/>
          <w:sz w:val="24"/>
        </w:rPr>
      </w:pPr>
    </w:p>
    <w:p w14:paraId="4BDE0ACB">
      <w:pPr>
        <w:widowControl/>
        <w:jc w:val="left"/>
        <w:rPr>
          <w:rStyle w:val="15"/>
          <w:rFonts w:hint="eastAsia" w:ascii="仿宋" w:hAnsi="仿宋" w:eastAsia="仿宋" w:cs="仿宋"/>
          <w:kern w:val="0"/>
          <w:sz w:val="24"/>
        </w:rPr>
      </w:pPr>
    </w:p>
    <w:p w14:paraId="625FD0B0">
      <w:pPr>
        <w:widowControl/>
        <w:jc w:val="left"/>
        <w:rPr>
          <w:rStyle w:val="15"/>
          <w:rFonts w:hint="eastAsia" w:ascii="仿宋" w:hAnsi="仿宋" w:eastAsia="仿宋" w:cs="仿宋"/>
          <w:kern w:val="0"/>
          <w:sz w:val="24"/>
        </w:rPr>
      </w:pPr>
      <w:r>
        <w:rPr>
          <w:rStyle w:val="15"/>
          <w:rFonts w:hint="eastAsia" w:ascii="仿宋" w:hAnsi="仿宋" w:eastAsia="仿宋" w:cs="仿宋"/>
          <w:kern w:val="0"/>
          <w:sz w:val="24"/>
        </w:rPr>
        <w:t>附表三、</w:t>
      </w:r>
    </w:p>
    <w:p w14:paraId="112DD18D">
      <w:pPr>
        <w:spacing w:line="588" w:lineRule="exact"/>
        <w:jc w:val="center"/>
        <w:rPr>
          <w:rFonts w:hint="eastAsia" w:ascii="仿宋" w:hAnsi="仿宋" w:eastAsia="仿宋" w:cs="仿宋"/>
          <w:b/>
          <w:spacing w:val="6"/>
          <w:sz w:val="24"/>
        </w:rPr>
      </w:pPr>
      <w:r>
        <w:rPr>
          <w:rFonts w:hint="eastAsia" w:ascii="仿宋" w:hAnsi="仿宋" w:eastAsia="仿宋" w:cs="仿宋"/>
          <w:b/>
          <w:spacing w:val="6"/>
          <w:sz w:val="24"/>
        </w:rPr>
        <w:t>监狱企业证明文件</w:t>
      </w:r>
    </w:p>
    <w:p w14:paraId="1A7A84CC">
      <w:pPr>
        <w:pStyle w:val="12"/>
        <w:spacing w:line="360" w:lineRule="auto"/>
        <w:ind w:firstLine="480" w:firstLineChars="200"/>
        <w:rPr>
          <w:rFonts w:hint="eastAsia"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14:paraId="01433BE9">
      <w:pPr>
        <w:pStyle w:val="12"/>
        <w:spacing w:line="360" w:lineRule="auto"/>
        <w:ind w:firstLine="480" w:firstLineChars="200"/>
        <w:rPr>
          <w:rFonts w:hint="eastAsia" w:ascii="仿宋" w:hAnsi="仿宋" w:eastAsia="仿宋" w:cs="仿宋"/>
        </w:rPr>
      </w:pPr>
    </w:p>
    <w:p w14:paraId="39F06927">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06FD9ABA">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413BD9AA">
      <w:pPr>
        <w:rPr>
          <w:rFonts w:hint="eastAsia" w:ascii="仿宋" w:hAnsi="仿宋" w:eastAsia="仿宋" w:cs="仿宋"/>
          <w:sz w:val="24"/>
        </w:rPr>
      </w:pPr>
    </w:p>
    <w:p w14:paraId="0C925ABC">
      <w:pPr>
        <w:pStyle w:val="12"/>
        <w:spacing w:line="360" w:lineRule="auto"/>
        <w:ind w:firstLine="480" w:firstLineChars="200"/>
        <w:rPr>
          <w:rFonts w:hint="eastAsia" w:ascii="仿宋" w:hAnsi="仿宋" w:eastAsia="仿宋" w:cs="仿宋"/>
        </w:rPr>
      </w:pPr>
    </w:p>
    <w:p w14:paraId="2C1ECB84">
      <w:pPr>
        <w:pStyle w:val="12"/>
        <w:spacing w:line="360" w:lineRule="auto"/>
        <w:rPr>
          <w:rFonts w:hint="eastAsia" w:ascii="仿宋" w:hAnsi="仿宋" w:eastAsia="仿宋" w:cs="仿宋"/>
          <w:b/>
          <w:bCs/>
          <w:sz w:val="21"/>
          <w:szCs w:val="21"/>
        </w:rPr>
      </w:pPr>
    </w:p>
    <w:p w14:paraId="599ED8DD">
      <w:pPr>
        <w:pStyle w:val="12"/>
        <w:spacing w:line="360" w:lineRule="auto"/>
        <w:rPr>
          <w:rFonts w:hint="eastAsia" w:ascii="仿宋" w:hAnsi="仿宋" w:eastAsia="仿宋" w:cs="仿宋"/>
          <w:b/>
          <w:bCs/>
          <w:sz w:val="21"/>
          <w:szCs w:val="21"/>
        </w:rPr>
      </w:pPr>
    </w:p>
    <w:p w14:paraId="671C1B6B">
      <w:pPr>
        <w:pStyle w:val="12"/>
        <w:spacing w:line="360" w:lineRule="auto"/>
        <w:rPr>
          <w:rFonts w:hint="eastAsia" w:ascii="仿宋" w:hAnsi="仿宋" w:eastAsia="仿宋" w:cs="仿宋"/>
        </w:rPr>
      </w:pPr>
      <w:r>
        <w:rPr>
          <w:rFonts w:hint="eastAsia" w:ascii="仿宋" w:hAnsi="仿宋" w:eastAsia="仿宋" w:cs="仿宋"/>
          <w:b/>
          <w:bCs/>
          <w:sz w:val="21"/>
          <w:szCs w:val="21"/>
        </w:rPr>
        <w:t>注：</w:t>
      </w:r>
      <w:r>
        <w:rPr>
          <w:rFonts w:hint="eastAsia" w:ascii="仿宋" w:hAnsi="仿宋" w:eastAsia="仿宋" w:cs="仿宋"/>
          <w:sz w:val="21"/>
          <w:szCs w:val="21"/>
        </w:rPr>
        <w:t>根据财政部、司法部《关于政府采购支持监狱企业发展有关问题的通知》(财库【2014】68号)文件的规定：在政府采购活动中，监狱企业视同中、小企业。</w:t>
      </w:r>
    </w:p>
    <w:p w14:paraId="339B9C5F">
      <w:pPr>
        <w:pStyle w:val="12"/>
        <w:spacing w:line="360" w:lineRule="auto"/>
        <w:ind w:firstLine="480" w:firstLineChars="200"/>
        <w:rPr>
          <w:rFonts w:hint="eastAsia" w:ascii="仿宋" w:hAnsi="仿宋" w:eastAsia="仿宋" w:cs="仿宋"/>
        </w:rPr>
      </w:pPr>
    </w:p>
    <w:p w14:paraId="2F4D1B7F">
      <w:pPr>
        <w:shd w:val="clear" w:color="auto" w:fill="FFFFFF"/>
        <w:tabs>
          <w:tab w:val="left" w:pos="3780"/>
        </w:tabs>
        <w:spacing w:line="440" w:lineRule="exact"/>
        <w:jc w:val="center"/>
        <w:rPr>
          <w:rFonts w:hint="eastAsia" w:ascii="仿宋" w:hAnsi="仿宋" w:eastAsia="仿宋" w:cs="仿宋"/>
          <w:sz w:val="24"/>
        </w:rPr>
      </w:pPr>
    </w:p>
    <w:p w14:paraId="3445E866">
      <w:pPr>
        <w:shd w:val="clear" w:color="auto" w:fill="FFFFFF"/>
        <w:spacing w:line="440" w:lineRule="exact"/>
        <w:rPr>
          <w:rFonts w:hint="eastAsia" w:ascii="仿宋" w:hAnsi="仿宋" w:eastAsia="仿宋" w:cs="仿宋"/>
          <w:b/>
          <w:bCs/>
          <w:szCs w:val="21"/>
        </w:rPr>
      </w:pPr>
    </w:p>
    <w:p w14:paraId="46C9B015">
      <w:pPr>
        <w:widowControl/>
        <w:spacing w:line="440" w:lineRule="exact"/>
        <w:jc w:val="center"/>
        <w:rPr>
          <w:rFonts w:hint="eastAsia" w:ascii="仿宋" w:hAnsi="仿宋" w:eastAsia="仿宋" w:cs="仿宋"/>
          <w:b/>
          <w:sz w:val="24"/>
        </w:rPr>
      </w:pPr>
      <w:r>
        <w:rPr>
          <w:rFonts w:hint="eastAsia" w:ascii="仿宋" w:hAnsi="仿宋" w:eastAsia="仿宋" w:cs="仿宋"/>
          <w:b/>
          <w:bCs/>
          <w:szCs w:val="21"/>
        </w:rPr>
        <w:br w:type="page"/>
      </w:r>
      <w:r>
        <w:rPr>
          <w:rFonts w:hint="eastAsia" w:ascii="仿宋" w:hAnsi="仿宋" w:eastAsia="仿宋" w:cs="仿宋"/>
          <w:b/>
          <w:sz w:val="24"/>
        </w:rPr>
        <w:t>（2）资格文件声明函</w:t>
      </w:r>
    </w:p>
    <w:p w14:paraId="1EB89438">
      <w:pPr>
        <w:spacing w:before="159"/>
        <w:ind w:left="298"/>
        <w:jc w:val="left"/>
        <w:rPr>
          <w:rFonts w:hint="eastAsia" w:ascii="仿宋" w:hAnsi="仿宋" w:eastAsia="仿宋" w:cs="仿宋"/>
          <w:b/>
          <w:sz w:val="24"/>
        </w:rPr>
      </w:pPr>
      <w:r>
        <w:rPr>
          <w:rFonts w:hint="eastAsia" w:ascii="仿宋" w:hAnsi="仿宋" w:eastAsia="仿宋" w:cs="仿宋"/>
          <w:b/>
          <w:sz w:val="24"/>
        </w:rPr>
        <w:t>致：（采购人）</w:t>
      </w:r>
    </w:p>
    <w:p w14:paraId="1719A724">
      <w:pPr>
        <w:pStyle w:val="6"/>
        <w:spacing w:before="139" w:line="360" w:lineRule="auto"/>
        <w:ind w:left="298" w:right="346" w:firstLine="420"/>
        <w:rPr>
          <w:rFonts w:hint="eastAsia" w:ascii="仿宋" w:hAnsi="仿宋" w:eastAsia="仿宋" w:cs="仿宋"/>
          <w:sz w:val="24"/>
        </w:rPr>
      </w:pPr>
      <w:r>
        <w:rPr>
          <w:rFonts w:hint="eastAsia" w:ascii="仿宋" w:hAnsi="仿宋" w:eastAsia="仿宋" w:cs="仿宋"/>
          <w:sz w:val="24"/>
        </w:rPr>
        <w:t>关于贵方采购项目名称：</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】投标邀请，本签字人愿意参加投标响应，并声明：</w:t>
      </w:r>
    </w:p>
    <w:p w14:paraId="2699FF35">
      <w:pPr>
        <w:pStyle w:val="6"/>
        <w:spacing w:line="360" w:lineRule="auto"/>
        <w:ind w:left="581"/>
        <w:rPr>
          <w:rFonts w:hint="eastAsia" w:ascii="仿宋" w:hAnsi="仿宋" w:eastAsia="仿宋" w:cs="仿宋"/>
          <w:sz w:val="24"/>
        </w:rPr>
      </w:pPr>
      <w:r>
        <w:rPr>
          <w:rFonts w:hint="eastAsia" w:ascii="仿宋" w:hAnsi="仿宋" w:eastAsia="仿宋" w:cs="仿宋"/>
          <w:sz w:val="24"/>
        </w:rPr>
        <w:t>一、本公司（企业）具备《中华人民共和国政府采购法》第二十二条规定的条件：</w:t>
      </w:r>
    </w:p>
    <w:p w14:paraId="0FABF08F">
      <w:pPr>
        <w:pStyle w:val="6"/>
        <w:spacing w:line="360" w:lineRule="auto"/>
        <w:ind w:left="581"/>
        <w:rPr>
          <w:rFonts w:hint="eastAsia" w:ascii="仿宋" w:hAnsi="仿宋" w:eastAsia="仿宋" w:cs="仿宋"/>
          <w:sz w:val="24"/>
        </w:rPr>
      </w:pPr>
      <w:r>
        <w:rPr>
          <w:rFonts w:hint="eastAsia" w:ascii="仿宋" w:hAnsi="仿宋" w:eastAsia="仿宋" w:cs="仿宋"/>
          <w:sz w:val="24"/>
        </w:rPr>
        <w:t>（一）具有独立承担民事责任的能力；</w:t>
      </w:r>
    </w:p>
    <w:p w14:paraId="5D680FC8">
      <w:pPr>
        <w:pStyle w:val="6"/>
        <w:spacing w:line="360" w:lineRule="auto"/>
        <w:ind w:left="581"/>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7EF537D7">
      <w:pPr>
        <w:pStyle w:val="6"/>
        <w:spacing w:line="360" w:lineRule="auto"/>
        <w:ind w:left="581"/>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6B31FEE1">
      <w:pPr>
        <w:pStyle w:val="6"/>
        <w:spacing w:line="360" w:lineRule="auto"/>
        <w:ind w:left="581"/>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0852447C">
      <w:pPr>
        <w:pStyle w:val="6"/>
        <w:spacing w:line="360" w:lineRule="auto"/>
        <w:ind w:left="581"/>
        <w:rPr>
          <w:rFonts w:hint="eastAsia" w:ascii="仿宋" w:hAnsi="仿宋" w:eastAsia="仿宋" w:cs="仿宋"/>
          <w:sz w:val="24"/>
        </w:rPr>
      </w:pPr>
      <w:r>
        <w:rPr>
          <w:rFonts w:hint="eastAsia" w:ascii="仿宋" w:hAnsi="仿宋" w:eastAsia="仿宋" w:cs="仿宋"/>
          <w:sz w:val="24"/>
        </w:rPr>
        <w:t>（五）参加政府采购活动前三年内，在经营活动中没有重大违法记录；</w:t>
      </w:r>
    </w:p>
    <w:p w14:paraId="016ACC86">
      <w:pPr>
        <w:pStyle w:val="6"/>
        <w:spacing w:line="360" w:lineRule="auto"/>
        <w:ind w:left="581"/>
        <w:rPr>
          <w:rFonts w:hint="eastAsia" w:ascii="仿宋" w:hAnsi="仿宋" w:eastAsia="仿宋" w:cs="仿宋"/>
          <w:sz w:val="24"/>
        </w:rPr>
      </w:pPr>
      <w:r>
        <w:rPr>
          <w:rFonts w:hint="eastAsia" w:ascii="仿宋" w:hAnsi="仿宋" w:eastAsia="仿宋" w:cs="仿宋"/>
          <w:sz w:val="24"/>
        </w:rPr>
        <w:t>（六）法律、行政法规规定的其他条件。</w:t>
      </w:r>
    </w:p>
    <w:p w14:paraId="61A32FE0">
      <w:pPr>
        <w:pStyle w:val="6"/>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本公司（企业）的单位负责人与所参投的本采购项目包组的其他供应商的单位负责人不为同一人且与其他供应商之间不存在直接控股、管理关系。</w:t>
      </w:r>
    </w:p>
    <w:p w14:paraId="663E9BF8">
      <w:pPr>
        <w:pStyle w:val="6"/>
        <w:spacing w:line="360" w:lineRule="auto"/>
        <w:ind w:firstLine="480" w:firstLineChars="200"/>
        <w:rPr>
          <w:rFonts w:hint="eastAsia" w:ascii="仿宋" w:hAnsi="仿宋" w:eastAsia="仿宋" w:cs="仿宋"/>
          <w:sz w:val="24"/>
        </w:rPr>
      </w:pPr>
      <w:r>
        <w:rPr>
          <w:rFonts w:hint="eastAsia" w:ascii="仿宋" w:hAnsi="仿宋" w:eastAsia="仿宋" w:cs="仿宋"/>
          <w:sz w:val="24"/>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14:paraId="13BF57F0">
      <w:pPr>
        <w:pStyle w:val="6"/>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本公司（企业）承诺在本次招标采购活动中，如有违法、违规、弄虚作假行为，所造成的损失、不良后果及法律责任，一律由我公司（企业）承担。</w:t>
      </w:r>
    </w:p>
    <w:p w14:paraId="60FA9424">
      <w:pPr>
        <w:ind w:firstLine="480" w:firstLineChars="200"/>
        <w:jc w:val="left"/>
        <w:rPr>
          <w:rFonts w:hint="eastAsia" w:ascii="仿宋" w:hAnsi="仿宋" w:eastAsia="仿宋" w:cs="仿宋"/>
          <w:bCs/>
          <w:sz w:val="24"/>
        </w:rPr>
      </w:pPr>
    </w:p>
    <w:p w14:paraId="550C24EE">
      <w:pPr>
        <w:ind w:firstLine="480" w:firstLineChars="200"/>
        <w:jc w:val="left"/>
        <w:rPr>
          <w:rFonts w:hint="eastAsia" w:ascii="仿宋" w:hAnsi="仿宋" w:eastAsia="仿宋" w:cs="仿宋"/>
          <w:bCs/>
          <w:sz w:val="24"/>
        </w:rPr>
      </w:pPr>
      <w:r>
        <w:rPr>
          <w:rFonts w:hint="eastAsia" w:ascii="仿宋" w:hAnsi="仿宋" w:eastAsia="仿宋" w:cs="仿宋"/>
          <w:bCs/>
          <w:sz w:val="24"/>
        </w:rPr>
        <w:t>特此声明。</w:t>
      </w:r>
    </w:p>
    <w:p w14:paraId="0F94D743">
      <w:pPr>
        <w:ind w:firstLine="480" w:firstLineChars="200"/>
        <w:jc w:val="left"/>
        <w:rPr>
          <w:rFonts w:hint="eastAsia" w:ascii="仿宋" w:hAnsi="仿宋" w:eastAsia="仿宋" w:cs="仿宋"/>
          <w:b/>
          <w:sz w:val="24"/>
        </w:rPr>
      </w:pPr>
      <w:r>
        <w:rPr>
          <w:rFonts w:hint="eastAsia" w:ascii="仿宋" w:hAnsi="仿宋" w:eastAsia="仿宋" w:cs="仿宋"/>
          <w:b/>
          <w:sz w:val="24"/>
        </w:rPr>
        <w:t>备注：</w:t>
      </w:r>
    </w:p>
    <w:p w14:paraId="7DE4D474">
      <w:pPr>
        <w:pStyle w:val="22"/>
        <w:numPr>
          <w:ilvl w:val="1"/>
          <w:numId w:val="7"/>
        </w:numPr>
        <w:tabs>
          <w:tab w:val="left" w:pos="928"/>
        </w:tabs>
        <w:ind w:left="927" w:firstLine="480"/>
        <w:jc w:val="left"/>
        <w:rPr>
          <w:rFonts w:hint="eastAsia" w:ascii="仿宋" w:hAnsi="仿宋" w:eastAsia="仿宋" w:cs="仿宋"/>
        </w:rPr>
      </w:pPr>
      <w:r>
        <w:rPr>
          <w:rFonts w:hint="eastAsia" w:ascii="仿宋" w:hAnsi="仿宋" w:eastAsia="仿宋" w:cs="仿宋"/>
        </w:rPr>
        <w:t>本声明函必须提供且内容不得擅自删改，否则视为无效投标。</w:t>
      </w:r>
    </w:p>
    <w:p w14:paraId="5DAB3504">
      <w:pPr>
        <w:pStyle w:val="22"/>
        <w:numPr>
          <w:ilvl w:val="1"/>
          <w:numId w:val="7"/>
        </w:numPr>
        <w:tabs>
          <w:tab w:val="left" w:pos="928"/>
        </w:tabs>
        <w:spacing w:before="137"/>
        <w:ind w:left="927" w:firstLine="480"/>
        <w:jc w:val="left"/>
        <w:rPr>
          <w:rFonts w:hint="eastAsia" w:ascii="仿宋" w:hAnsi="仿宋" w:eastAsia="仿宋" w:cs="仿宋"/>
        </w:rPr>
      </w:pPr>
      <w:r>
        <w:rPr>
          <w:rFonts w:hint="eastAsia" w:ascii="仿宋" w:hAnsi="仿宋" w:eastAsia="仿宋" w:cs="仿宋"/>
        </w:rPr>
        <w:t>本声明函如有虚假或与事实不符的，作无效投标处理。</w:t>
      </w:r>
    </w:p>
    <w:p w14:paraId="0C32ECF1">
      <w:pPr>
        <w:shd w:val="clear" w:color="auto" w:fill="FFFFFF"/>
        <w:spacing w:line="440" w:lineRule="exact"/>
        <w:rPr>
          <w:rFonts w:hint="eastAsia" w:ascii="仿宋" w:hAnsi="仿宋" w:eastAsia="仿宋" w:cs="仿宋"/>
          <w:sz w:val="24"/>
        </w:rPr>
      </w:pPr>
    </w:p>
    <w:p w14:paraId="5AB610B5">
      <w:pPr>
        <w:pStyle w:val="20"/>
        <w:shd w:val="clear" w:color="auto" w:fill="FFFFFF"/>
        <w:snapToGrid w:val="0"/>
        <w:spacing w:line="440" w:lineRule="exact"/>
        <w:rPr>
          <w:rFonts w:hint="eastAsia" w:ascii="仿宋" w:hAnsi="仿宋" w:eastAsia="仿宋" w:cs="仿宋"/>
          <w:color w:val="auto"/>
        </w:rPr>
      </w:pPr>
      <w:r>
        <w:rPr>
          <w:rFonts w:hint="eastAsia" w:ascii="仿宋" w:hAnsi="仿宋" w:eastAsia="仿宋" w:cs="仿宋"/>
          <w:color w:val="auto"/>
        </w:rPr>
        <w:t>投标人（盖公章）：</w:t>
      </w:r>
    </w:p>
    <w:p w14:paraId="43F23B7A">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7AB6111B">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                           日期：  年  月  日</w:t>
      </w:r>
    </w:p>
    <w:p w14:paraId="690DB9D3">
      <w:pPr>
        <w:autoSpaceDE w:val="0"/>
        <w:autoSpaceDN w:val="0"/>
        <w:adjustRightInd w:val="0"/>
        <w:spacing w:line="480" w:lineRule="exact"/>
        <w:ind w:left="118"/>
        <w:jc w:val="center"/>
        <w:rPr>
          <w:rFonts w:hint="eastAsia" w:ascii="仿宋" w:hAnsi="仿宋" w:eastAsia="仿宋" w:cs="仿宋"/>
          <w:b/>
          <w:sz w:val="24"/>
        </w:rPr>
      </w:pPr>
      <w:r>
        <w:rPr>
          <w:rFonts w:hint="eastAsia" w:ascii="仿宋" w:hAnsi="仿宋" w:eastAsia="仿宋" w:cs="仿宋"/>
          <w:szCs w:val="21"/>
        </w:rPr>
        <w:br w:type="page"/>
      </w:r>
      <w:r>
        <w:rPr>
          <w:rFonts w:hint="eastAsia" w:ascii="仿宋" w:hAnsi="仿宋" w:eastAsia="仿宋" w:cs="仿宋"/>
          <w:b/>
          <w:sz w:val="24"/>
        </w:rPr>
        <w:t>(3)反商业贿赂承诺书</w:t>
      </w:r>
    </w:p>
    <w:p w14:paraId="746C4A9B">
      <w:pPr>
        <w:autoSpaceDE w:val="0"/>
        <w:autoSpaceDN w:val="0"/>
        <w:adjustRightInd w:val="0"/>
        <w:spacing w:line="480" w:lineRule="exact"/>
        <w:ind w:left="118"/>
        <w:jc w:val="center"/>
        <w:rPr>
          <w:rFonts w:hint="eastAsia" w:ascii="仿宋" w:hAnsi="仿宋" w:eastAsia="仿宋" w:cs="仿宋"/>
          <w:b/>
          <w:kern w:val="0"/>
          <w:sz w:val="28"/>
          <w:szCs w:val="28"/>
        </w:rPr>
      </w:pPr>
    </w:p>
    <w:p w14:paraId="6D74EDC3">
      <w:pPr>
        <w:autoSpaceDE w:val="0"/>
        <w:autoSpaceDN w:val="0"/>
        <w:adjustRightInd w:val="0"/>
        <w:spacing w:line="480" w:lineRule="exact"/>
        <w:ind w:left="118"/>
        <w:jc w:val="center"/>
        <w:rPr>
          <w:rFonts w:hint="eastAsia" w:ascii="仿宋" w:hAnsi="仿宋" w:eastAsia="仿宋" w:cs="仿宋"/>
          <w:b/>
          <w:kern w:val="0"/>
          <w:sz w:val="28"/>
          <w:szCs w:val="28"/>
        </w:rPr>
      </w:pPr>
    </w:p>
    <w:p w14:paraId="770DC53C">
      <w:pPr>
        <w:autoSpaceDE w:val="0"/>
        <w:autoSpaceDN w:val="0"/>
        <w:adjustRightInd w:val="0"/>
        <w:spacing w:line="480" w:lineRule="exact"/>
        <w:ind w:left="118" w:firstLine="480" w:firstLineChars="200"/>
        <w:jc w:val="left"/>
        <w:rPr>
          <w:rFonts w:hint="eastAsia" w:ascii="仿宋" w:hAnsi="仿宋" w:eastAsia="仿宋" w:cs="仿宋"/>
          <w:bCs/>
          <w:kern w:val="0"/>
          <w:sz w:val="24"/>
        </w:rPr>
      </w:pPr>
      <w:r>
        <w:rPr>
          <w:rFonts w:hint="eastAsia" w:ascii="仿宋" w:hAnsi="仿宋" w:eastAsia="仿宋" w:cs="仿宋"/>
          <w:bCs/>
          <w:kern w:val="0"/>
          <w:sz w:val="24"/>
        </w:rPr>
        <w:t>我公司承诺在</w:t>
      </w:r>
      <w:r>
        <w:rPr>
          <w:rFonts w:hint="eastAsia" w:ascii="仿宋" w:hAnsi="仿宋" w:eastAsia="仿宋" w:cs="仿宋"/>
          <w:bCs/>
          <w:kern w:val="0"/>
          <w:sz w:val="24"/>
          <w:u w:val="single"/>
        </w:rPr>
        <w:t xml:space="preserve">               </w:t>
      </w:r>
      <w:r>
        <w:rPr>
          <w:rFonts w:hint="eastAsia" w:ascii="仿宋" w:hAnsi="仿宋" w:eastAsia="仿宋" w:cs="仿宋"/>
          <w:bCs/>
          <w:kern w:val="0"/>
          <w:sz w:val="24"/>
        </w:rPr>
        <w:t>（项目名称、项目编号）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8174236">
      <w:pPr>
        <w:autoSpaceDE w:val="0"/>
        <w:autoSpaceDN w:val="0"/>
        <w:adjustRightInd w:val="0"/>
        <w:spacing w:line="480" w:lineRule="exact"/>
        <w:ind w:left="118"/>
        <w:jc w:val="center"/>
        <w:rPr>
          <w:rFonts w:hint="eastAsia" w:ascii="仿宋" w:hAnsi="仿宋" w:eastAsia="仿宋" w:cs="仿宋"/>
          <w:bCs/>
          <w:kern w:val="0"/>
          <w:sz w:val="24"/>
        </w:rPr>
      </w:pPr>
    </w:p>
    <w:p w14:paraId="7724DACF">
      <w:pPr>
        <w:spacing w:line="360" w:lineRule="auto"/>
        <w:rPr>
          <w:rFonts w:hint="eastAsia" w:ascii="仿宋" w:hAnsi="仿宋" w:eastAsia="仿宋" w:cs="仿宋"/>
          <w:kern w:val="0"/>
          <w:sz w:val="24"/>
        </w:rPr>
      </w:pPr>
      <w:r>
        <w:rPr>
          <w:rFonts w:hint="eastAsia" w:ascii="仿宋" w:hAnsi="仿宋" w:eastAsia="仿宋" w:cs="仿宋"/>
          <w:kern w:val="0"/>
          <w:sz w:val="24"/>
        </w:rPr>
        <w:t>投标人名称（盖单位章）：</w:t>
      </w:r>
    </w:p>
    <w:p w14:paraId="3BB449FF">
      <w:pPr>
        <w:spacing w:line="360" w:lineRule="auto"/>
        <w:rPr>
          <w:rFonts w:hint="eastAsia" w:ascii="仿宋" w:hAnsi="仿宋" w:eastAsia="仿宋" w:cs="仿宋"/>
          <w:kern w:val="0"/>
          <w:sz w:val="24"/>
        </w:rPr>
      </w:pPr>
      <w:r>
        <w:rPr>
          <w:rFonts w:hint="eastAsia" w:ascii="仿宋" w:hAnsi="仿宋" w:eastAsia="仿宋" w:cs="仿宋"/>
          <w:kern w:val="0"/>
          <w:sz w:val="24"/>
        </w:rPr>
        <w:t>法定代表人或其委托代理人（签字盖章）：</w:t>
      </w:r>
    </w:p>
    <w:p w14:paraId="7C3463F2">
      <w:pPr>
        <w:spacing w:line="520" w:lineRule="exact"/>
        <w:rPr>
          <w:rFonts w:hint="eastAsia" w:ascii="仿宋" w:hAnsi="仿宋" w:eastAsia="仿宋" w:cs="仿宋"/>
          <w:kern w:val="0"/>
          <w:sz w:val="24"/>
        </w:rPr>
      </w:pPr>
      <w:r>
        <w:rPr>
          <w:rFonts w:hint="eastAsia" w:ascii="仿宋" w:hAnsi="仿宋" w:eastAsia="仿宋" w:cs="仿宋"/>
          <w:kern w:val="0"/>
          <w:sz w:val="24"/>
        </w:rPr>
        <w:t>日期：    年  月  日</w:t>
      </w:r>
    </w:p>
    <w:p w14:paraId="6E0CAEBB">
      <w:pPr>
        <w:shd w:val="clear" w:color="auto" w:fill="FFFFFF"/>
        <w:tabs>
          <w:tab w:val="left" w:pos="996"/>
        </w:tabs>
        <w:spacing w:line="440" w:lineRule="exact"/>
        <w:rPr>
          <w:rFonts w:hint="eastAsia" w:ascii="仿宋" w:hAnsi="仿宋" w:eastAsia="仿宋" w:cs="仿宋"/>
          <w:szCs w:val="21"/>
        </w:rPr>
      </w:pPr>
    </w:p>
    <w:p w14:paraId="002FC15C">
      <w:pPr>
        <w:pStyle w:val="21"/>
        <w:ind w:firstLine="0" w:firstLineChars="0"/>
        <w:jc w:val="center"/>
        <w:rPr>
          <w:rFonts w:hint="eastAsia" w:ascii="仿宋" w:hAnsi="仿宋" w:eastAsia="仿宋" w:cs="仿宋"/>
        </w:rPr>
      </w:pPr>
      <w:r>
        <w:rPr>
          <w:rFonts w:hint="eastAsia" w:ascii="仿宋" w:hAnsi="仿宋" w:eastAsia="仿宋" w:cs="仿宋"/>
        </w:rPr>
        <w:br w:type="page"/>
      </w:r>
    </w:p>
    <w:p w14:paraId="2F931977">
      <w:pPr>
        <w:pStyle w:val="21"/>
        <w:ind w:firstLine="0" w:firstLineChars="0"/>
        <w:jc w:val="center"/>
        <w:rPr>
          <w:rFonts w:hint="eastAsia" w:ascii="仿宋" w:hAnsi="仿宋" w:eastAsia="仿宋" w:cs="仿宋"/>
        </w:rPr>
      </w:pPr>
    </w:p>
    <w:p w14:paraId="5D2D1BDA">
      <w:pPr>
        <w:pStyle w:val="21"/>
        <w:numPr>
          <w:ilvl w:val="0"/>
          <w:numId w:val="8"/>
        </w:numPr>
        <w:ind w:firstLine="0" w:firstLineChars="0"/>
        <w:jc w:val="center"/>
        <w:rPr>
          <w:rFonts w:hint="eastAsia" w:ascii="仿宋" w:hAnsi="仿宋" w:eastAsia="仿宋" w:cs="仿宋"/>
          <w:b/>
          <w:sz w:val="24"/>
        </w:rPr>
      </w:pPr>
      <w:r>
        <w:rPr>
          <w:rFonts w:hint="eastAsia" w:ascii="仿宋" w:hAnsi="仿宋" w:eastAsia="仿宋" w:cs="仿宋"/>
          <w:b/>
          <w:sz w:val="24"/>
        </w:rPr>
        <w:t>拟配备车辆及车况</w:t>
      </w:r>
    </w:p>
    <w:p w14:paraId="55E137F0">
      <w:pPr>
        <w:spacing w:line="400" w:lineRule="exact"/>
        <w:jc w:val="center"/>
        <w:rPr>
          <w:rFonts w:hint="eastAsia" w:ascii="仿宋" w:hAnsi="仿宋" w:eastAsia="仿宋" w:cs="仿宋"/>
          <w:sz w:val="24"/>
        </w:rPr>
      </w:pPr>
      <w:r>
        <w:rPr>
          <w:rFonts w:hint="eastAsia" w:ascii="仿宋" w:hAnsi="仿宋" w:eastAsia="仿宋" w:cs="仿宋"/>
          <w:sz w:val="24"/>
        </w:rPr>
        <w:t>供应商根据项目服务要求，提供具体的拟配备车辆及车况，格式自拟。</w:t>
      </w:r>
    </w:p>
    <w:p w14:paraId="3A2DEB3B">
      <w:pPr>
        <w:pStyle w:val="21"/>
        <w:ind w:firstLine="0" w:firstLineChars="0"/>
        <w:rPr>
          <w:rFonts w:hint="eastAsia" w:ascii="仿宋" w:hAnsi="仿宋" w:eastAsia="仿宋" w:cs="仿宋"/>
          <w:b/>
        </w:rPr>
      </w:pPr>
    </w:p>
    <w:p w14:paraId="233F0EC1">
      <w:pPr>
        <w:shd w:val="clear" w:color="auto" w:fill="FFFFFF"/>
        <w:spacing w:line="440" w:lineRule="exact"/>
        <w:rPr>
          <w:rFonts w:hint="eastAsia" w:ascii="仿宋" w:hAnsi="仿宋" w:eastAsia="仿宋" w:cs="仿宋"/>
          <w:szCs w:val="21"/>
        </w:rPr>
      </w:pPr>
    </w:p>
    <w:p w14:paraId="0BB6F3FE">
      <w:pPr>
        <w:shd w:val="clear" w:color="auto" w:fill="FFFFFF"/>
        <w:spacing w:line="440" w:lineRule="exact"/>
        <w:rPr>
          <w:rFonts w:hint="eastAsia" w:ascii="仿宋" w:hAnsi="仿宋" w:eastAsia="仿宋" w:cs="仿宋"/>
          <w:szCs w:val="21"/>
        </w:rPr>
      </w:pPr>
    </w:p>
    <w:p w14:paraId="4E6FCEFA">
      <w:pPr>
        <w:shd w:val="clear" w:color="auto" w:fill="FFFFFF"/>
        <w:spacing w:line="440" w:lineRule="exact"/>
        <w:jc w:val="center"/>
        <w:rPr>
          <w:rFonts w:hint="eastAsia" w:ascii="仿宋" w:hAnsi="仿宋" w:eastAsia="仿宋" w:cs="仿宋"/>
          <w:b/>
          <w:sz w:val="24"/>
        </w:rPr>
      </w:pPr>
      <w:r>
        <w:rPr>
          <w:rFonts w:hint="eastAsia" w:ascii="仿宋" w:hAnsi="仿宋" w:eastAsia="仿宋" w:cs="仿宋"/>
          <w:szCs w:val="21"/>
        </w:rPr>
        <w:br w:type="page"/>
      </w:r>
      <w:r>
        <w:rPr>
          <w:rFonts w:hint="eastAsia" w:ascii="仿宋" w:hAnsi="仿宋" w:eastAsia="仿宋" w:cs="仿宋"/>
          <w:b/>
          <w:sz w:val="24"/>
        </w:rPr>
        <w:t>8、投标保证金缴纳凭证</w:t>
      </w:r>
    </w:p>
    <w:p w14:paraId="3D797169">
      <w:pPr>
        <w:shd w:val="clear" w:color="auto" w:fill="FFFFFF"/>
        <w:spacing w:line="440" w:lineRule="exact"/>
        <w:rPr>
          <w:rFonts w:hint="eastAsia" w:ascii="仿宋" w:hAnsi="仿宋" w:eastAsia="仿宋" w:cs="仿宋"/>
          <w:szCs w:val="21"/>
        </w:rPr>
      </w:pPr>
    </w:p>
    <w:p w14:paraId="6AB9A8B7">
      <w:pPr>
        <w:autoSpaceDE w:val="0"/>
        <w:autoSpaceDN w:val="0"/>
        <w:adjustRightInd w:val="0"/>
        <w:spacing w:line="480" w:lineRule="exact"/>
        <w:jc w:val="left"/>
        <w:rPr>
          <w:rFonts w:hint="eastAsia" w:ascii="仿宋" w:hAnsi="仿宋" w:eastAsia="仿宋" w:cs="仿宋"/>
          <w:b/>
          <w:bCs/>
          <w:kern w:val="0"/>
          <w:sz w:val="24"/>
        </w:rPr>
      </w:pPr>
    </w:p>
    <w:tbl>
      <w:tblPr>
        <w:tblStyle w:val="13"/>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1378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6" w:hRule="atLeast"/>
        </w:trPr>
        <w:tc>
          <w:tcPr>
            <w:tcW w:w="7879" w:type="dxa"/>
            <w:noWrap w:val="0"/>
            <w:vAlign w:val="top"/>
          </w:tcPr>
          <w:p w14:paraId="3390069A">
            <w:pPr>
              <w:rPr>
                <w:rFonts w:hint="eastAsia" w:ascii="仿宋" w:hAnsi="仿宋" w:eastAsia="仿宋" w:cs="仿宋"/>
                <w:b/>
                <w:bCs/>
                <w:sz w:val="30"/>
                <w:szCs w:val="30"/>
              </w:rPr>
            </w:pPr>
          </w:p>
          <w:p w14:paraId="5FD073C4">
            <w:pPr>
              <w:jc w:val="center"/>
              <w:rPr>
                <w:rFonts w:hint="eastAsia" w:ascii="仿宋" w:hAnsi="仿宋" w:eastAsia="仿宋" w:cs="仿宋"/>
                <w:b/>
                <w:bCs/>
                <w:sz w:val="30"/>
                <w:szCs w:val="30"/>
              </w:rPr>
            </w:pPr>
          </w:p>
          <w:p w14:paraId="7C4FAEBD">
            <w:pPr>
              <w:jc w:val="center"/>
              <w:rPr>
                <w:rFonts w:hint="eastAsia" w:ascii="仿宋" w:hAnsi="仿宋" w:eastAsia="仿宋" w:cs="仿宋"/>
                <w:b/>
                <w:bCs/>
                <w:sz w:val="30"/>
                <w:szCs w:val="30"/>
              </w:rPr>
            </w:pPr>
            <w:r>
              <w:rPr>
                <w:rFonts w:hint="eastAsia" w:ascii="仿宋" w:hAnsi="仿宋" w:eastAsia="仿宋" w:cs="仿宋"/>
                <w:b/>
                <w:bCs/>
                <w:sz w:val="30"/>
                <w:szCs w:val="30"/>
              </w:rPr>
              <w:t>打款凭证</w:t>
            </w:r>
          </w:p>
        </w:tc>
      </w:tr>
    </w:tbl>
    <w:p w14:paraId="19DDF4B3">
      <w:pPr>
        <w:autoSpaceDE w:val="0"/>
        <w:autoSpaceDN w:val="0"/>
        <w:adjustRightInd w:val="0"/>
        <w:spacing w:line="480" w:lineRule="exact"/>
        <w:jc w:val="left"/>
        <w:rPr>
          <w:rFonts w:hint="eastAsia" w:ascii="仿宋" w:hAnsi="仿宋" w:eastAsia="仿宋" w:cs="仿宋"/>
          <w:b/>
          <w:bCs/>
          <w:kern w:val="0"/>
          <w:sz w:val="24"/>
        </w:rPr>
      </w:pPr>
    </w:p>
    <w:p w14:paraId="0951F5AF">
      <w:pPr>
        <w:autoSpaceDE w:val="0"/>
        <w:autoSpaceDN w:val="0"/>
        <w:adjustRightInd w:val="0"/>
        <w:spacing w:line="480" w:lineRule="exact"/>
        <w:jc w:val="left"/>
        <w:rPr>
          <w:rFonts w:hint="eastAsia" w:ascii="仿宋" w:hAnsi="仿宋" w:eastAsia="仿宋" w:cs="仿宋"/>
          <w:b/>
          <w:bCs/>
          <w:kern w:val="0"/>
          <w:sz w:val="24"/>
        </w:rPr>
      </w:pPr>
    </w:p>
    <w:p w14:paraId="45329889">
      <w:pPr>
        <w:autoSpaceDE w:val="0"/>
        <w:autoSpaceDN w:val="0"/>
        <w:adjustRightInd w:val="0"/>
        <w:spacing w:line="480" w:lineRule="exact"/>
        <w:jc w:val="left"/>
        <w:rPr>
          <w:rFonts w:hint="eastAsia" w:ascii="仿宋" w:hAnsi="仿宋" w:eastAsia="仿宋" w:cs="仿宋"/>
          <w:b/>
          <w:bCs/>
          <w:kern w:val="0"/>
          <w:sz w:val="24"/>
        </w:rPr>
      </w:pPr>
    </w:p>
    <w:p w14:paraId="21F74C00">
      <w:pPr>
        <w:autoSpaceDE w:val="0"/>
        <w:autoSpaceDN w:val="0"/>
        <w:adjustRightInd w:val="0"/>
        <w:spacing w:line="480" w:lineRule="exact"/>
        <w:jc w:val="left"/>
        <w:rPr>
          <w:rFonts w:hint="eastAsia" w:ascii="仿宋" w:hAnsi="仿宋" w:eastAsia="仿宋" w:cs="仿宋"/>
          <w:b/>
          <w:bCs/>
          <w:kern w:val="0"/>
          <w:sz w:val="24"/>
        </w:rPr>
      </w:pPr>
    </w:p>
    <w:p w14:paraId="2C693C93">
      <w:pPr>
        <w:autoSpaceDE w:val="0"/>
        <w:autoSpaceDN w:val="0"/>
        <w:adjustRightInd w:val="0"/>
        <w:spacing w:line="480" w:lineRule="exact"/>
        <w:jc w:val="left"/>
        <w:rPr>
          <w:rFonts w:hint="eastAsia" w:ascii="仿宋" w:hAnsi="仿宋" w:eastAsia="仿宋" w:cs="仿宋"/>
          <w:b/>
          <w:bCs/>
          <w:kern w:val="0"/>
          <w:sz w:val="24"/>
        </w:rPr>
      </w:pPr>
    </w:p>
    <w:p w14:paraId="2B860750">
      <w:pPr>
        <w:autoSpaceDE w:val="0"/>
        <w:autoSpaceDN w:val="0"/>
        <w:adjustRightInd w:val="0"/>
        <w:spacing w:line="480" w:lineRule="exact"/>
        <w:ind w:firstLine="240" w:firstLineChars="100"/>
        <w:jc w:val="left"/>
        <w:rPr>
          <w:rFonts w:hint="eastAsia" w:ascii="仿宋" w:hAnsi="仿宋" w:eastAsia="仿宋" w:cs="仿宋"/>
          <w:b/>
          <w:bCs/>
          <w:kern w:val="0"/>
          <w:sz w:val="24"/>
        </w:rPr>
      </w:pPr>
    </w:p>
    <w:p w14:paraId="15627806">
      <w:pPr>
        <w:autoSpaceDE w:val="0"/>
        <w:autoSpaceDN w:val="0"/>
        <w:adjustRightInd w:val="0"/>
        <w:spacing w:line="480" w:lineRule="exact"/>
        <w:ind w:firstLine="240" w:firstLineChars="100"/>
        <w:jc w:val="left"/>
        <w:rPr>
          <w:rFonts w:hint="eastAsia" w:ascii="仿宋" w:hAnsi="仿宋" w:eastAsia="仿宋" w:cs="仿宋"/>
          <w:b/>
          <w:bCs/>
          <w:kern w:val="0"/>
          <w:sz w:val="24"/>
        </w:rPr>
      </w:pPr>
    </w:p>
    <w:p w14:paraId="264A221A">
      <w:pPr>
        <w:autoSpaceDE w:val="0"/>
        <w:autoSpaceDN w:val="0"/>
        <w:adjustRightInd w:val="0"/>
        <w:spacing w:line="480" w:lineRule="exact"/>
        <w:ind w:firstLine="240" w:firstLineChars="100"/>
        <w:jc w:val="left"/>
        <w:rPr>
          <w:rFonts w:hint="eastAsia" w:ascii="仿宋" w:hAnsi="仿宋" w:eastAsia="仿宋" w:cs="仿宋"/>
          <w:b/>
          <w:bCs/>
          <w:kern w:val="0"/>
          <w:sz w:val="24"/>
        </w:rPr>
      </w:pPr>
    </w:p>
    <w:p w14:paraId="4C51A0D9">
      <w:pPr>
        <w:autoSpaceDE w:val="0"/>
        <w:autoSpaceDN w:val="0"/>
        <w:adjustRightInd w:val="0"/>
        <w:spacing w:line="480" w:lineRule="exact"/>
        <w:ind w:firstLine="240" w:firstLineChars="100"/>
        <w:jc w:val="left"/>
        <w:rPr>
          <w:rFonts w:hint="eastAsia" w:ascii="仿宋" w:hAnsi="仿宋" w:eastAsia="仿宋" w:cs="仿宋"/>
          <w:b/>
          <w:bCs/>
          <w:kern w:val="0"/>
          <w:sz w:val="24"/>
        </w:rPr>
      </w:pPr>
    </w:p>
    <w:p w14:paraId="5878DF2E">
      <w:pPr>
        <w:autoSpaceDE w:val="0"/>
        <w:autoSpaceDN w:val="0"/>
        <w:adjustRightInd w:val="0"/>
        <w:spacing w:line="480" w:lineRule="exact"/>
        <w:ind w:firstLine="240" w:firstLineChars="100"/>
        <w:jc w:val="left"/>
        <w:rPr>
          <w:rFonts w:hint="eastAsia" w:ascii="仿宋" w:hAnsi="仿宋" w:eastAsia="仿宋" w:cs="仿宋"/>
          <w:b/>
          <w:kern w:val="0"/>
          <w:sz w:val="24"/>
        </w:rPr>
      </w:pPr>
      <w:r>
        <w:rPr>
          <w:rFonts w:hint="eastAsia" w:ascii="仿宋" w:hAnsi="仿宋" w:eastAsia="仿宋" w:cs="仿宋"/>
          <w:b/>
          <w:bCs/>
          <w:kern w:val="0"/>
          <w:sz w:val="24"/>
        </w:rPr>
        <w:t>注：附投标保证金汇款凭证复印件加盖公章</w:t>
      </w:r>
    </w:p>
    <w:p w14:paraId="332E931C">
      <w:pPr>
        <w:shd w:val="clear" w:color="auto" w:fill="FFFFFF"/>
        <w:spacing w:line="440" w:lineRule="exact"/>
        <w:rPr>
          <w:rFonts w:hint="eastAsia" w:ascii="仿宋" w:hAnsi="仿宋" w:eastAsia="仿宋" w:cs="仿宋"/>
          <w:szCs w:val="21"/>
        </w:rPr>
      </w:pPr>
    </w:p>
    <w:p w14:paraId="44566EBA">
      <w:pPr>
        <w:spacing w:before="140"/>
        <w:ind w:right="31"/>
        <w:jc w:val="center"/>
        <w:rPr>
          <w:rFonts w:hint="eastAsia" w:ascii="仿宋" w:hAnsi="仿宋" w:eastAsia="仿宋" w:cs="仿宋"/>
          <w:b/>
          <w:sz w:val="28"/>
          <w:szCs w:val="28"/>
        </w:rPr>
      </w:pPr>
      <w:r>
        <w:rPr>
          <w:rFonts w:hint="eastAsia" w:ascii="仿宋" w:hAnsi="仿宋" w:eastAsia="仿宋" w:cs="仿宋"/>
          <w:szCs w:val="21"/>
        </w:rPr>
        <w:br w:type="page"/>
      </w:r>
      <w:r>
        <w:rPr>
          <w:rFonts w:hint="eastAsia" w:ascii="仿宋" w:hAnsi="仿宋" w:eastAsia="仿宋" w:cs="仿宋"/>
          <w:b/>
          <w:sz w:val="24"/>
        </w:rPr>
        <w:t>9、项目人员配备情况表</w:t>
      </w:r>
    </w:p>
    <w:p w14:paraId="7F374692">
      <w:pPr>
        <w:pStyle w:val="6"/>
        <w:spacing w:before="93" w:line="480" w:lineRule="exact"/>
        <w:ind w:left="298" w:right="5213"/>
        <w:rPr>
          <w:rFonts w:hint="eastAsia" w:ascii="仿宋" w:hAnsi="仿宋" w:eastAsia="仿宋" w:cs="仿宋"/>
          <w:sz w:val="24"/>
        </w:rPr>
      </w:pPr>
      <w:r>
        <w:rPr>
          <w:rFonts w:hint="eastAsia" w:ascii="仿宋" w:hAnsi="仿宋" w:eastAsia="仿宋" w:cs="仿宋"/>
          <w:sz w:val="24"/>
        </w:rPr>
        <w:t>项目名称：</w:t>
      </w:r>
    </w:p>
    <w:p w14:paraId="1F3E853D">
      <w:pPr>
        <w:pStyle w:val="6"/>
        <w:spacing w:before="93" w:line="480" w:lineRule="exact"/>
        <w:ind w:left="298" w:right="5213"/>
        <w:rPr>
          <w:rFonts w:hint="eastAsia" w:ascii="仿宋" w:hAnsi="仿宋" w:eastAsia="仿宋" w:cs="仿宋"/>
          <w:sz w:val="24"/>
        </w:rPr>
      </w:pPr>
      <w:r>
        <w:rPr>
          <w:rFonts w:hint="eastAsia" w:ascii="仿宋" w:hAnsi="仿宋" w:eastAsia="仿宋" w:cs="仿宋"/>
          <w:sz w:val="24"/>
        </w:rPr>
        <w:t>项目编号：</w:t>
      </w:r>
    </w:p>
    <w:tbl>
      <w:tblPr>
        <w:tblStyle w:val="13"/>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4"/>
        <w:gridCol w:w="1179"/>
        <w:gridCol w:w="1138"/>
        <w:gridCol w:w="828"/>
        <w:gridCol w:w="1897"/>
        <w:gridCol w:w="809"/>
        <w:gridCol w:w="1475"/>
      </w:tblGrid>
      <w:tr w14:paraId="0501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811" w:type="dxa"/>
            <w:noWrap w:val="0"/>
            <w:vAlign w:val="center"/>
          </w:tcPr>
          <w:p w14:paraId="5F89D042">
            <w:pPr>
              <w:spacing w:line="400" w:lineRule="exact"/>
              <w:jc w:val="center"/>
              <w:rPr>
                <w:rFonts w:hint="eastAsia" w:ascii="仿宋" w:hAnsi="仿宋" w:eastAsia="仿宋" w:cs="仿宋"/>
                <w:sz w:val="24"/>
              </w:rPr>
            </w:pPr>
            <w:r>
              <w:rPr>
                <w:rFonts w:hint="eastAsia" w:ascii="仿宋" w:hAnsi="仿宋" w:eastAsia="仿宋" w:cs="仿宋"/>
                <w:sz w:val="24"/>
              </w:rPr>
              <w:t>类别</w:t>
            </w:r>
          </w:p>
        </w:tc>
        <w:tc>
          <w:tcPr>
            <w:tcW w:w="1284" w:type="dxa"/>
            <w:noWrap w:val="0"/>
            <w:vAlign w:val="center"/>
          </w:tcPr>
          <w:p w14:paraId="15DAFEF8">
            <w:pPr>
              <w:spacing w:line="400" w:lineRule="exact"/>
              <w:jc w:val="center"/>
              <w:rPr>
                <w:rFonts w:hint="eastAsia" w:ascii="仿宋" w:hAnsi="仿宋" w:eastAsia="仿宋" w:cs="仿宋"/>
                <w:sz w:val="24"/>
              </w:rPr>
            </w:pPr>
            <w:r>
              <w:rPr>
                <w:rFonts w:hint="eastAsia" w:ascii="仿宋" w:hAnsi="仿宋" w:eastAsia="仿宋" w:cs="仿宋"/>
                <w:sz w:val="24"/>
              </w:rPr>
              <w:t>职务</w:t>
            </w:r>
          </w:p>
        </w:tc>
        <w:tc>
          <w:tcPr>
            <w:tcW w:w="1179" w:type="dxa"/>
            <w:noWrap w:val="0"/>
            <w:vAlign w:val="center"/>
          </w:tcPr>
          <w:p w14:paraId="11F3B585">
            <w:pPr>
              <w:spacing w:line="400" w:lineRule="exact"/>
              <w:jc w:val="center"/>
              <w:rPr>
                <w:rFonts w:hint="eastAsia" w:ascii="仿宋" w:hAnsi="仿宋" w:eastAsia="仿宋" w:cs="仿宋"/>
                <w:sz w:val="24"/>
              </w:rPr>
            </w:pPr>
            <w:r>
              <w:rPr>
                <w:rFonts w:hint="eastAsia" w:ascii="仿宋" w:hAnsi="仿宋" w:eastAsia="仿宋" w:cs="仿宋"/>
                <w:sz w:val="24"/>
              </w:rPr>
              <w:t>姓名</w:t>
            </w:r>
          </w:p>
        </w:tc>
        <w:tc>
          <w:tcPr>
            <w:tcW w:w="1138" w:type="dxa"/>
            <w:noWrap w:val="0"/>
            <w:vAlign w:val="center"/>
          </w:tcPr>
          <w:p w14:paraId="0375D87E">
            <w:pPr>
              <w:spacing w:line="400" w:lineRule="exact"/>
              <w:jc w:val="center"/>
              <w:rPr>
                <w:rFonts w:hint="eastAsia" w:ascii="仿宋" w:hAnsi="仿宋" w:eastAsia="仿宋" w:cs="仿宋"/>
                <w:sz w:val="24"/>
              </w:rPr>
            </w:pPr>
            <w:r>
              <w:rPr>
                <w:rFonts w:hint="eastAsia" w:ascii="仿宋" w:hAnsi="仿宋" w:eastAsia="仿宋" w:cs="仿宋"/>
                <w:sz w:val="24"/>
              </w:rPr>
              <w:t>职称</w:t>
            </w:r>
          </w:p>
        </w:tc>
        <w:tc>
          <w:tcPr>
            <w:tcW w:w="828" w:type="dxa"/>
            <w:noWrap w:val="0"/>
            <w:vAlign w:val="center"/>
          </w:tcPr>
          <w:p w14:paraId="14A5DF45">
            <w:pPr>
              <w:spacing w:line="400" w:lineRule="exact"/>
              <w:jc w:val="center"/>
              <w:rPr>
                <w:rFonts w:hint="eastAsia" w:ascii="仿宋" w:hAnsi="仿宋" w:eastAsia="仿宋" w:cs="仿宋"/>
                <w:sz w:val="24"/>
              </w:rPr>
            </w:pPr>
            <w:r>
              <w:rPr>
                <w:rFonts w:hint="eastAsia" w:ascii="仿宋" w:hAnsi="仿宋" w:eastAsia="仿宋" w:cs="仿宋"/>
                <w:sz w:val="24"/>
              </w:rPr>
              <w:t>证书名称</w:t>
            </w:r>
          </w:p>
        </w:tc>
        <w:tc>
          <w:tcPr>
            <w:tcW w:w="1897" w:type="dxa"/>
            <w:noWrap w:val="0"/>
            <w:vAlign w:val="center"/>
          </w:tcPr>
          <w:p w14:paraId="57AD71D8">
            <w:pPr>
              <w:spacing w:line="400" w:lineRule="exact"/>
              <w:jc w:val="center"/>
              <w:rPr>
                <w:rFonts w:hint="eastAsia" w:ascii="仿宋" w:hAnsi="仿宋" w:eastAsia="仿宋" w:cs="仿宋"/>
                <w:sz w:val="24"/>
              </w:rPr>
            </w:pPr>
            <w:r>
              <w:rPr>
                <w:rFonts w:hint="eastAsia" w:ascii="仿宋" w:hAnsi="仿宋" w:eastAsia="仿宋" w:cs="仿宋"/>
                <w:sz w:val="24"/>
              </w:rPr>
              <w:t>证号</w:t>
            </w:r>
          </w:p>
        </w:tc>
        <w:tc>
          <w:tcPr>
            <w:tcW w:w="809" w:type="dxa"/>
            <w:noWrap w:val="0"/>
            <w:vAlign w:val="center"/>
          </w:tcPr>
          <w:p w14:paraId="7EA872AC">
            <w:pPr>
              <w:spacing w:line="400" w:lineRule="exact"/>
              <w:jc w:val="center"/>
              <w:rPr>
                <w:rFonts w:hint="eastAsia" w:ascii="仿宋" w:hAnsi="仿宋" w:eastAsia="仿宋" w:cs="仿宋"/>
                <w:sz w:val="24"/>
              </w:rPr>
            </w:pPr>
            <w:r>
              <w:rPr>
                <w:rFonts w:hint="eastAsia" w:ascii="仿宋" w:hAnsi="仿宋" w:eastAsia="仿宋" w:cs="仿宋"/>
                <w:sz w:val="24"/>
              </w:rPr>
              <w:t>专业</w:t>
            </w:r>
          </w:p>
        </w:tc>
        <w:tc>
          <w:tcPr>
            <w:tcW w:w="1475" w:type="dxa"/>
            <w:noWrap w:val="0"/>
            <w:vAlign w:val="center"/>
          </w:tcPr>
          <w:p w14:paraId="602D0557">
            <w:pPr>
              <w:spacing w:line="400" w:lineRule="exact"/>
              <w:jc w:val="center"/>
              <w:rPr>
                <w:rFonts w:hint="eastAsia" w:ascii="仿宋" w:hAnsi="仿宋" w:eastAsia="仿宋" w:cs="仿宋"/>
                <w:sz w:val="24"/>
              </w:rPr>
            </w:pPr>
            <w:r>
              <w:rPr>
                <w:rFonts w:hint="eastAsia" w:ascii="仿宋" w:hAnsi="仿宋" w:eastAsia="仿宋" w:cs="仿宋"/>
                <w:sz w:val="24"/>
              </w:rPr>
              <w:t>联 系    电 话</w:t>
            </w:r>
          </w:p>
        </w:tc>
      </w:tr>
      <w:tr w14:paraId="6DFC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restart"/>
            <w:noWrap w:val="0"/>
            <w:vAlign w:val="center"/>
          </w:tcPr>
          <w:p w14:paraId="2B517D06">
            <w:pPr>
              <w:spacing w:line="400" w:lineRule="exact"/>
              <w:jc w:val="center"/>
              <w:rPr>
                <w:rFonts w:hint="eastAsia" w:ascii="仿宋" w:hAnsi="仿宋" w:eastAsia="仿宋" w:cs="仿宋"/>
                <w:sz w:val="24"/>
              </w:rPr>
            </w:pPr>
            <w:r>
              <w:rPr>
                <w:rFonts w:hint="eastAsia" w:ascii="仿宋" w:hAnsi="仿宋" w:eastAsia="仿宋" w:cs="仿宋"/>
                <w:sz w:val="24"/>
              </w:rPr>
              <w:t>管理人员</w:t>
            </w:r>
          </w:p>
        </w:tc>
        <w:tc>
          <w:tcPr>
            <w:tcW w:w="1284" w:type="dxa"/>
            <w:noWrap w:val="0"/>
            <w:vAlign w:val="top"/>
          </w:tcPr>
          <w:p w14:paraId="5B20A4D3">
            <w:pPr>
              <w:spacing w:line="400" w:lineRule="exact"/>
              <w:jc w:val="center"/>
              <w:rPr>
                <w:rFonts w:hint="eastAsia" w:ascii="仿宋" w:hAnsi="仿宋" w:eastAsia="仿宋" w:cs="仿宋"/>
                <w:sz w:val="24"/>
              </w:rPr>
            </w:pPr>
          </w:p>
        </w:tc>
        <w:tc>
          <w:tcPr>
            <w:tcW w:w="1179" w:type="dxa"/>
            <w:noWrap w:val="0"/>
            <w:vAlign w:val="top"/>
          </w:tcPr>
          <w:p w14:paraId="16EBC7A1">
            <w:pPr>
              <w:spacing w:line="400" w:lineRule="exact"/>
              <w:jc w:val="center"/>
              <w:rPr>
                <w:rFonts w:hint="eastAsia" w:ascii="仿宋" w:hAnsi="仿宋" w:eastAsia="仿宋" w:cs="仿宋"/>
                <w:sz w:val="24"/>
              </w:rPr>
            </w:pPr>
          </w:p>
        </w:tc>
        <w:tc>
          <w:tcPr>
            <w:tcW w:w="1138" w:type="dxa"/>
            <w:noWrap w:val="0"/>
            <w:vAlign w:val="top"/>
          </w:tcPr>
          <w:p w14:paraId="33B22D66">
            <w:pPr>
              <w:spacing w:line="400" w:lineRule="exact"/>
              <w:jc w:val="center"/>
              <w:rPr>
                <w:rFonts w:hint="eastAsia" w:ascii="仿宋" w:hAnsi="仿宋" w:eastAsia="仿宋" w:cs="仿宋"/>
                <w:sz w:val="24"/>
              </w:rPr>
            </w:pPr>
          </w:p>
        </w:tc>
        <w:tc>
          <w:tcPr>
            <w:tcW w:w="828" w:type="dxa"/>
            <w:noWrap w:val="0"/>
            <w:vAlign w:val="top"/>
          </w:tcPr>
          <w:p w14:paraId="4E4D06FE">
            <w:pPr>
              <w:spacing w:line="400" w:lineRule="exact"/>
              <w:jc w:val="center"/>
              <w:rPr>
                <w:rFonts w:hint="eastAsia" w:ascii="仿宋" w:hAnsi="仿宋" w:eastAsia="仿宋" w:cs="仿宋"/>
                <w:sz w:val="24"/>
              </w:rPr>
            </w:pPr>
          </w:p>
        </w:tc>
        <w:tc>
          <w:tcPr>
            <w:tcW w:w="1897" w:type="dxa"/>
            <w:noWrap w:val="0"/>
            <w:vAlign w:val="top"/>
          </w:tcPr>
          <w:p w14:paraId="65125F3C">
            <w:pPr>
              <w:spacing w:line="400" w:lineRule="exact"/>
              <w:jc w:val="center"/>
              <w:rPr>
                <w:rFonts w:hint="eastAsia" w:ascii="仿宋" w:hAnsi="仿宋" w:eastAsia="仿宋" w:cs="仿宋"/>
                <w:sz w:val="24"/>
              </w:rPr>
            </w:pPr>
          </w:p>
        </w:tc>
        <w:tc>
          <w:tcPr>
            <w:tcW w:w="809" w:type="dxa"/>
            <w:noWrap w:val="0"/>
            <w:vAlign w:val="top"/>
          </w:tcPr>
          <w:p w14:paraId="2E064F93">
            <w:pPr>
              <w:spacing w:line="400" w:lineRule="exact"/>
              <w:jc w:val="center"/>
              <w:rPr>
                <w:rFonts w:hint="eastAsia" w:ascii="仿宋" w:hAnsi="仿宋" w:eastAsia="仿宋" w:cs="仿宋"/>
                <w:sz w:val="24"/>
              </w:rPr>
            </w:pPr>
          </w:p>
        </w:tc>
        <w:tc>
          <w:tcPr>
            <w:tcW w:w="1475" w:type="dxa"/>
            <w:noWrap w:val="0"/>
            <w:vAlign w:val="top"/>
          </w:tcPr>
          <w:p w14:paraId="0A67F1F3">
            <w:pPr>
              <w:spacing w:line="400" w:lineRule="exact"/>
              <w:jc w:val="center"/>
              <w:rPr>
                <w:rFonts w:hint="eastAsia" w:ascii="仿宋" w:hAnsi="仿宋" w:eastAsia="仿宋" w:cs="仿宋"/>
                <w:sz w:val="24"/>
              </w:rPr>
            </w:pPr>
          </w:p>
        </w:tc>
      </w:tr>
      <w:tr w14:paraId="4C43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noWrap w:val="0"/>
            <w:vAlign w:val="center"/>
          </w:tcPr>
          <w:p w14:paraId="646FA275">
            <w:pPr>
              <w:spacing w:line="400" w:lineRule="exact"/>
              <w:jc w:val="center"/>
              <w:rPr>
                <w:rFonts w:hint="eastAsia" w:ascii="仿宋" w:hAnsi="仿宋" w:eastAsia="仿宋" w:cs="仿宋"/>
                <w:sz w:val="24"/>
              </w:rPr>
            </w:pPr>
          </w:p>
        </w:tc>
        <w:tc>
          <w:tcPr>
            <w:tcW w:w="1284" w:type="dxa"/>
            <w:noWrap w:val="0"/>
            <w:vAlign w:val="top"/>
          </w:tcPr>
          <w:p w14:paraId="63810BE5">
            <w:pPr>
              <w:spacing w:line="400" w:lineRule="exact"/>
              <w:jc w:val="center"/>
              <w:rPr>
                <w:rFonts w:hint="eastAsia" w:ascii="仿宋" w:hAnsi="仿宋" w:eastAsia="仿宋" w:cs="仿宋"/>
                <w:sz w:val="24"/>
              </w:rPr>
            </w:pPr>
          </w:p>
        </w:tc>
        <w:tc>
          <w:tcPr>
            <w:tcW w:w="1179" w:type="dxa"/>
            <w:noWrap w:val="0"/>
            <w:vAlign w:val="top"/>
          </w:tcPr>
          <w:p w14:paraId="1513C918">
            <w:pPr>
              <w:spacing w:line="400" w:lineRule="exact"/>
              <w:jc w:val="center"/>
              <w:rPr>
                <w:rFonts w:hint="eastAsia" w:ascii="仿宋" w:hAnsi="仿宋" w:eastAsia="仿宋" w:cs="仿宋"/>
                <w:sz w:val="24"/>
              </w:rPr>
            </w:pPr>
          </w:p>
        </w:tc>
        <w:tc>
          <w:tcPr>
            <w:tcW w:w="1138" w:type="dxa"/>
            <w:noWrap w:val="0"/>
            <w:vAlign w:val="top"/>
          </w:tcPr>
          <w:p w14:paraId="3DAF5BA1">
            <w:pPr>
              <w:spacing w:line="400" w:lineRule="exact"/>
              <w:jc w:val="center"/>
              <w:rPr>
                <w:rFonts w:hint="eastAsia" w:ascii="仿宋" w:hAnsi="仿宋" w:eastAsia="仿宋" w:cs="仿宋"/>
                <w:sz w:val="24"/>
              </w:rPr>
            </w:pPr>
          </w:p>
        </w:tc>
        <w:tc>
          <w:tcPr>
            <w:tcW w:w="828" w:type="dxa"/>
            <w:noWrap w:val="0"/>
            <w:vAlign w:val="top"/>
          </w:tcPr>
          <w:p w14:paraId="04AD975F">
            <w:pPr>
              <w:spacing w:line="400" w:lineRule="exact"/>
              <w:jc w:val="center"/>
              <w:rPr>
                <w:rFonts w:hint="eastAsia" w:ascii="仿宋" w:hAnsi="仿宋" w:eastAsia="仿宋" w:cs="仿宋"/>
                <w:sz w:val="24"/>
              </w:rPr>
            </w:pPr>
          </w:p>
        </w:tc>
        <w:tc>
          <w:tcPr>
            <w:tcW w:w="1897" w:type="dxa"/>
            <w:noWrap w:val="0"/>
            <w:vAlign w:val="top"/>
          </w:tcPr>
          <w:p w14:paraId="7B9C666F">
            <w:pPr>
              <w:spacing w:line="400" w:lineRule="exact"/>
              <w:jc w:val="center"/>
              <w:rPr>
                <w:rFonts w:hint="eastAsia" w:ascii="仿宋" w:hAnsi="仿宋" w:eastAsia="仿宋" w:cs="仿宋"/>
                <w:sz w:val="24"/>
              </w:rPr>
            </w:pPr>
          </w:p>
        </w:tc>
        <w:tc>
          <w:tcPr>
            <w:tcW w:w="809" w:type="dxa"/>
            <w:noWrap w:val="0"/>
            <w:vAlign w:val="top"/>
          </w:tcPr>
          <w:p w14:paraId="16AD29FD">
            <w:pPr>
              <w:spacing w:line="400" w:lineRule="exact"/>
              <w:jc w:val="center"/>
              <w:rPr>
                <w:rFonts w:hint="eastAsia" w:ascii="仿宋" w:hAnsi="仿宋" w:eastAsia="仿宋" w:cs="仿宋"/>
                <w:sz w:val="24"/>
              </w:rPr>
            </w:pPr>
          </w:p>
        </w:tc>
        <w:tc>
          <w:tcPr>
            <w:tcW w:w="1475" w:type="dxa"/>
            <w:noWrap w:val="0"/>
            <w:vAlign w:val="top"/>
          </w:tcPr>
          <w:p w14:paraId="73C449F9">
            <w:pPr>
              <w:spacing w:line="400" w:lineRule="exact"/>
              <w:jc w:val="center"/>
              <w:rPr>
                <w:rFonts w:hint="eastAsia" w:ascii="仿宋" w:hAnsi="仿宋" w:eastAsia="仿宋" w:cs="仿宋"/>
                <w:sz w:val="24"/>
              </w:rPr>
            </w:pPr>
          </w:p>
        </w:tc>
      </w:tr>
      <w:tr w14:paraId="4517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noWrap w:val="0"/>
            <w:vAlign w:val="center"/>
          </w:tcPr>
          <w:p w14:paraId="188A6533">
            <w:pPr>
              <w:spacing w:line="400" w:lineRule="exact"/>
              <w:jc w:val="center"/>
              <w:rPr>
                <w:rFonts w:hint="eastAsia" w:ascii="仿宋" w:hAnsi="仿宋" w:eastAsia="仿宋" w:cs="仿宋"/>
                <w:sz w:val="24"/>
              </w:rPr>
            </w:pPr>
          </w:p>
        </w:tc>
        <w:tc>
          <w:tcPr>
            <w:tcW w:w="1284" w:type="dxa"/>
            <w:noWrap w:val="0"/>
            <w:vAlign w:val="top"/>
          </w:tcPr>
          <w:p w14:paraId="0F03FDBE">
            <w:pPr>
              <w:spacing w:line="400" w:lineRule="exact"/>
              <w:jc w:val="center"/>
              <w:rPr>
                <w:rFonts w:hint="eastAsia" w:ascii="仿宋" w:hAnsi="仿宋" w:eastAsia="仿宋" w:cs="仿宋"/>
                <w:sz w:val="24"/>
              </w:rPr>
            </w:pPr>
          </w:p>
        </w:tc>
        <w:tc>
          <w:tcPr>
            <w:tcW w:w="1179" w:type="dxa"/>
            <w:noWrap w:val="0"/>
            <w:vAlign w:val="top"/>
          </w:tcPr>
          <w:p w14:paraId="5D6147B9">
            <w:pPr>
              <w:spacing w:line="400" w:lineRule="exact"/>
              <w:jc w:val="center"/>
              <w:rPr>
                <w:rFonts w:hint="eastAsia" w:ascii="仿宋" w:hAnsi="仿宋" w:eastAsia="仿宋" w:cs="仿宋"/>
                <w:sz w:val="24"/>
              </w:rPr>
            </w:pPr>
          </w:p>
        </w:tc>
        <w:tc>
          <w:tcPr>
            <w:tcW w:w="1138" w:type="dxa"/>
            <w:noWrap w:val="0"/>
            <w:vAlign w:val="top"/>
          </w:tcPr>
          <w:p w14:paraId="04F93BE5">
            <w:pPr>
              <w:spacing w:line="400" w:lineRule="exact"/>
              <w:jc w:val="center"/>
              <w:rPr>
                <w:rFonts w:hint="eastAsia" w:ascii="仿宋" w:hAnsi="仿宋" w:eastAsia="仿宋" w:cs="仿宋"/>
                <w:sz w:val="24"/>
              </w:rPr>
            </w:pPr>
          </w:p>
        </w:tc>
        <w:tc>
          <w:tcPr>
            <w:tcW w:w="828" w:type="dxa"/>
            <w:noWrap w:val="0"/>
            <w:vAlign w:val="top"/>
          </w:tcPr>
          <w:p w14:paraId="44ECE526">
            <w:pPr>
              <w:spacing w:line="400" w:lineRule="exact"/>
              <w:jc w:val="center"/>
              <w:rPr>
                <w:rFonts w:hint="eastAsia" w:ascii="仿宋" w:hAnsi="仿宋" w:eastAsia="仿宋" w:cs="仿宋"/>
                <w:sz w:val="24"/>
              </w:rPr>
            </w:pPr>
          </w:p>
        </w:tc>
        <w:tc>
          <w:tcPr>
            <w:tcW w:w="1897" w:type="dxa"/>
            <w:noWrap w:val="0"/>
            <w:vAlign w:val="top"/>
          </w:tcPr>
          <w:p w14:paraId="63CE5E1C">
            <w:pPr>
              <w:spacing w:line="400" w:lineRule="exact"/>
              <w:jc w:val="center"/>
              <w:rPr>
                <w:rFonts w:hint="eastAsia" w:ascii="仿宋" w:hAnsi="仿宋" w:eastAsia="仿宋" w:cs="仿宋"/>
                <w:sz w:val="24"/>
              </w:rPr>
            </w:pPr>
          </w:p>
        </w:tc>
        <w:tc>
          <w:tcPr>
            <w:tcW w:w="809" w:type="dxa"/>
            <w:noWrap w:val="0"/>
            <w:vAlign w:val="top"/>
          </w:tcPr>
          <w:p w14:paraId="36C9D9B7">
            <w:pPr>
              <w:spacing w:line="400" w:lineRule="exact"/>
              <w:jc w:val="center"/>
              <w:rPr>
                <w:rFonts w:hint="eastAsia" w:ascii="仿宋" w:hAnsi="仿宋" w:eastAsia="仿宋" w:cs="仿宋"/>
                <w:sz w:val="24"/>
              </w:rPr>
            </w:pPr>
          </w:p>
        </w:tc>
        <w:tc>
          <w:tcPr>
            <w:tcW w:w="1475" w:type="dxa"/>
            <w:noWrap w:val="0"/>
            <w:vAlign w:val="top"/>
          </w:tcPr>
          <w:p w14:paraId="3EE14A7A">
            <w:pPr>
              <w:spacing w:line="400" w:lineRule="exact"/>
              <w:jc w:val="center"/>
              <w:rPr>
                <w:rFonts w:hint="eastAsia" w:ascii="仿宋" w:hAnsi="仿宋" w:eastAsia="仿宋" w:cs="仿宋"/>
                <w:sz w:val="24"/>
              </w:rPr>
            </w:pPr>
          </w:p>
        </w:tc>
      </w:tr>
      <w:tr w14:paraId="768A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restart"/>
            <w:noWrap w:val="0"/>
            <w:vAlign w:val="center"/>
          </w:tcPr>
          <w:p w14:paraId="0F307AFE">
            <w:pPr>
              <w:spacing w:line="400" w:lineRule="exact"/>
              <w:jc w:val="center"/>
              <w:rPr>
                <w:rFonts w:hint="eastAsia" w:ascii="仿宋" w:hAnsi="仿宋" w:eastAsia="仿宋" w:cs="仿宋"/>
                <w:sz w:val="24"/>
              </w:rPr>
            </w:pPr>
            <w:r>
              <w:rPr>
                <w:rFonts w:hint="eastAsia" w:ascii="仿宋" w:hAnsi="仿宋" w:eastAsia="仿宋" w:cs="仿宋"/>
                <w:sz w:val="24"/>
              </w:rPr>
              <w:t>技术人员</w:t>
            </w:r>
          </w:p>
        </w:tc>
        <w:tc>
          <w:tcPr>
            <w:tcW w:w="1284" w:type="dxa"/>
            <w:noWrap w:val="0"/>
            <w:vAlign w:val="top"/>
          </w:tcPr>
          <w:p w14:paraId="39991E02">
            <w:pPr>
              <w:spacing w:line="400" w:lineRule="exact"/>
              <w:jc w:val="center"/>
              <w:rPr>
                <w:rFonts w:hint="eastAsia" w:ascii="仿宋" w:hAnsi="仿宋" w:eastAsia="仿宋" w:cs="仿宋"/>
                <w:sz w:val="24"/>
              </w:rPr>
            </w:pPr>
          </w:p>
        </w:tc>
        <w:tc>
          <w:tcPr>
            <w:tcW w:w="1179" w:type="dxa"/>
            <w:noWrap w:val="0"/>
            <w:vAlign w:val="top"/>
          </w:tcPr>
          <w:p w14:paraId="0D607A21">
            <w:pPr>
              <w:spacing w:line="400" w:lineRule="exact"/>
              <w:jc w:val="center"/>
              <w:rPr>
                <w:rFonts w:hint="eastAsia" w:ascii="仿宋" w:hAnsi="仿宋" w:eastAsia="仿宋" w:cs="仿宋"/>
                <w:sz w:val="24"/>
              </w:rPr>
            </w:pPr>
          </w:p>
        </w:tc>
        <w:tc>
          <w:tcPr>
            <w:tcW w:w="1138" w:type="dxa"/>
            <w:noWrap w:val="0"/>
            <w:vAlign w:val="top"/>
          </w:tcPr>
          <w:p w14:paraId="39B4B61A">
            <w:pPr>
              <w:spacing w:line="400" w:lineRule="exact"/>
              <w:jc w:val="center"/>
              <w:rPr>
                <w:rFonts w:hint="eastAsia" w:ascii="仿宋" w:hAnsi="仿宋" w:eastAsia="仿宋" w:cs="仿宋"/>
                <w:sz w:val="24"/>
              </w:rPr>
            </w:pPr>
          </w:p>
        </w:tc>
        <w:tc>
          <w:tcPr>
            <w:tcW w:w="828" w:type="dxa"/>
            <w:noWrap w:val="0"/>
            <w:vAlign w:val="top"/>
          </w:tcPr>
          <w:p w14:paraId="160F334A">
            <w:pPr>
              <w:spacing w:line="400" w:lineRule="exact"/>
              <w:jc w:val="center"/>
              <w:rPr>
                <w:rFonts w:hint="eastAsia" w:ascii="仿宋" w:hAnsi="仿宋" w:eastAsia="仿宋" w:cs="仿宋"/>
                <w:sz w:val="24"/>
              </w:rPr>
            </w:pPr>
          </w:p>
        </w:tc>
        <w:tc>
          <w:tcPr>
            <w:tcW w:w="1897" w:type="dxa"/>
            <w:noWrap w:val="0"/>
            <w:vAlign w:val="top"/>
          </w:tcPr>
          <w:p w14:paraId="41706EBE">
            <w:pPr>
              <w:spacing w:line="400" w:lineRule="exact"/>
              <w:jc w:val="center"/>
              <w:rPr>
                <w:rFonts w:hint="eastAsia" w:ascii="仿宋" w:hAnsi="仿宋" w:eastAsia="仿宋" w:cs="仿宋"/>
                <w:sz w:val="24"/>
              </w:rPr>
            </w:pPr>
          </w:p>
        </w:tc>
        <w:tc>
          <w:tcPr>
            <w:tcW w:w="809" w:type="dxa"/>
            <w:noWrap w:val="0"/>
            <w:vAlign w:val="top"/>
          </w:tcPr>
          <w:p w14:paraId="28EE7EF2">
            <w:pPr>
              <w:spacing w:line="400" w:lineRule="exact"/>
              <w:jc w:val="center"/>
              <w:rPr>
                <w:rFonts w:hint="eastAsia" w:ascii="仿宋" w:hAnsi="仿宋" w:eastAsia="仿宋" w:cs="仿宋"/>
                <w:sz w:val="24"/>
              </w:rPr>
            </w:pPr>
          </w:p>
        </w:tc>
        <w:tc>
          <w:tcPr>
            <w:tcW w:w="1475" w:type="dxa"/>
            <w:noWrap w:val="0"/>
            <w:vAlign w:val="top"/>
          </w:tcPr>
          <w:p w14:paraId="53B2B128">
            <w:pPr>
              <w:spacing w:line="400" w:lineRule="exact"/>
              <w:jc w:val="center"/>
              <w:rPr>
                <w:rFonts w:hint="eastAsia" w:ascii="仿宋" w:hAnsi="仿宋" w:eastAsia="仿宋" w:cs="仿宋"/>
                <w:sz w:val="24"/>
              </w:rPr>
            </w:pPr>
          </w:p>
        </w:tc>
      </w:tr>
      <w:tr w14:paraId="2CC4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noWrap w:val="0"/>
            <w:vAlign w:val="center"/>
          </w:tcPr>
          <w:p w14:paraId="43370436">
            <w:pPr>
              <w:spacing w:line="400" w:lineRule="exact"/>
              <w:jc w:val="center"/>
              <w:rPr>
                <w:rFonts w:hint="eastAsia" w:ascii="仿宋" w:hAnsi="仿宋" w:eastAsia="仿宋" w:cs="仿宋"/>
                <w:sz w:val="24"/>
              </w:rPr>
            </w:pPr>
          </w:p>
        </w:tc>
        <w:tc>
          <w:tcPr>
            <w:tcW w:w="1284" w:type="dxa"/>
            <w:noWrap w:val="0"/>
            <w:vAlign w:val="top"/>
          </w:tcPr>
          <w:p w14:paraId="0C49EB91">
            <w:pPr>
              <w:spacing w:line="400" w:lineRule="exact"/>
              <w:jc w:val="center"/>
              <w:rPr>
                <w:rFonts w:hint="eastAsia" w:ascii="仿宋" w:hAnsi="仿宋" w:eastAsia="仿宋" w:cs="仿宋"/>
                <w:sz w:val="24"/>
              </w:rPr>
            </w:pPr>
          </w:p>
        </w:tc>
        <w:tc>
          <w:tcPr>
            <w:tcW w:w="1179" w:type="dxa"/>
            <w:noWrap w:val="0"/>
            <w:vAlign w:val="top"/>
          </w:tcPr>
          <w:p w14:paraId="4095856A">
            <w:pPr>
              <w:spacing w:line="400" w:lineRule="exact"/>
              <w:jc w:val="center"/>
              <w:rPr>
                <w:rFonts w:hint="eastAsia" w:ascii="仿宋" w:hAnsi="仿宋" w:eastAsia="仿宋" w:cs="仿宋"/>
                <w:sz w:val="24"/>
              </w:rPr>
            </w:pPr>
          </w:p>
        </w:tc>
        <w:tc>
          <w:tcPr>
            <w:tcW w:w="1138" w:type="dxa"/>
            <w:noWrap w:val="0"/>
            <w:vAlign w:val="top"/>
          </w:tcPr>
          <w:p w14:paraId="2C6403A1">
            <w:pPr>
              <w:spacing w:line="400" w:lineRule="exact"/>
              <w:jc w:val="center"/>
              <w:rPr>
                <w:rFonts w:hint="eastAsia" w:ascii="仿宋" w:hAnsi="仿宋" w:eastAsia="仿宋" w:cs="仿宋"/>
                <w:sz w:val="24"/>
              </w:rPr>
            </w:pPr>
          </w:p>
        </w:tc>
        <w:tc>
          <w:tcPr>
            <w:tcW w:w="828" w:type="dxa"/>
            <w:noWrap w:val="0"/>
            <w:vAlign w:val="top"/>
          </w:tcPr>
          <w:p w14:paraId="1FAFFF1C">
            <w:pPr>
              <w:spacing w:line="400" w:lineRule="exact"/>
              <w:jc w:val="center"/>
              <w:rPr>
                <w:rFonts w:hint="eastAsia" w:ascii="仿宋" w:hAnsi="仿宋" w:eastAsia="仿宋" w:cs="仿宋"/>
                <w:sz w:val="24"/>
              </w:rPr>
            </w:pPr>
          </w:p>
        </w:tc>
        <w:tc>
          <w:tcPr>
            <w:tcW w:w="1897" w:type="dxa"/>
            <w:noWrap w:val="0"/>
            <w:vAlign w:val="top"/>
          </w:tcPr>
          <w:p w14:paraId="71529542">
            <w:pPr>
              <w:spacing w:line="400" w:lineRule="exact"/>
              <w:jc w:val="center"/>
              <w:rPr>
                <w:rFonts w:hint="eastAsia" w:ascii="仿宋" w:hAnsi="仿宋" w:eastAsia="仿宋" w:cs="仿宋"/>
                <w:sz w:val="24"/>
              </w:rPr>
            </w:pPr>
          </w:p>
        </w:tc>
        <w:tc>
          <w:tcPr>
            <w:tcW w:w="809" w:type="dxa"/>
            <w:noWrap w:val="0"/>
            <w:vAlign w:val="top"/>
          </w:tcPr>
          <w:p w14:paraId="6362D620">
            <w:pPr>
              <w:spacing w:line="400" w:lineRule="exact"/>
              <w:jc w:val="center"/>
              <w:rPr>
                <w:rFonts w:hint="eastAsia" w:ascii="仿宋" w:hAnsi="仿宋" w:eastAsia="仿宋" w:cs="仿宋"/>
                <w:sz w:val="24"/>
              </w:rPr>
            </w:pPr>
          </w:p>
        </w:tc>
        <w:tc>
          <w:tcPr>
            <w:tcW w:w="1475" w:type="dxa"/>
            <w:noWrap w:val="0"/>
            <w:vAlign w:val="top"/>
          </w:tcPr>
          <w:p w14:paraId="4863BA1C">
            <w:pPr>
              <w:spacing w:line="400" w:lineRule="exact"/>
              <w:jc w:val="center"/>
              <w:rPr>
                <w:rFonts w:hint="eastAsia" w:ascii="仿宋" w:hAnsi="仿宋" w:eastAsia="仿宋" w:cs="仿宋"/>
                <w:sz w:val="24"/>
              </w:rPr>
            </w:pPr>
          </w:p>
        </w:tc>
      </w:tr>
      <w:tr w14:paraId="535F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noWrap w:val="0"/>
            <w:vAlign w:val="center"/>
          </w:tcPr>
          <w:p w14:paraId="1DC29EC6">
            <w:pPr>
              <w:spacing w:line="400" w:lineRule="exact"/>
              <w:jc w:val="center"/>
              <w:rPr>
                <w:rFonts w:hint="eastAsia" w:ascii="仿宋" w:hAnsi="仿宋" w:eastAsia="仿宋" w:cs="仿宋"/>
                <w:sz w:val="24"/>
              </w:rPr>
            </w:pPr>
          </w:p>
        </w:tc>
        <w:tc>
          <w:tcPr>
            <w:tcW w:w="1284" w:type="dxa"/>
            <w:noWrap w:val="0"/>
            <w:vAlign w:val="top"/>
          </w:tcPr>
          <w:p w14:paraId="14AD4A35">
            <w:pPr>
              <w:spacing w:line="400" w:lineRule="exact"/>
              <w:jc w:val="center"/>
              <w:rPr>
                <w:rFonts w:hint="eastAsia" w:ascii="仿宋" w:hAnsi="仿宋" w:eastAsia="仿宋" w:cs="仿宋"/>
                <w:sz w:val="24"/>
              </w:rPr>
            </w:pPr>
          </w:p>
        </w:tc>
        <w:tc>
          <w:tcPr>
            <w:tcW w:w="1179" w:type="dxa"/>
            <w:noWrap w:val="0"/>
            <w:vAlign w:val="top"/>
          </w:tcPr>
          <w:p w14:paraId="33F862CA">
            <w:pPr>
              <w:spacing w:line="400" w:lineRule="exact"/>
              <w:jc w:val="center"/>
              <w:rPr>
                <w:rFonts w:hint="eastAsia" w:ascii="仿宋" w:hAnsi="仿宋" w:eastAsia="仿宋" w:cs="仿宋"/>
                <w:sz w:val="24"/>
              </w:rPr>
            </w:pPr>
          </w:p>
        </w:tc>
        <w:tc>
          <w:tcPr>
            <w:tcW w:w="1138" w:type="dxa"/>
            <w:noWrap w:val="0"/>
            <w:vAlign w:val="top"/>
          </w:tcPr>
          <w:p w14:paraId="6509BF32">
            <w:pPr>
              <w:spacing w:line="400" w:lineRule="exact"/>
              <w:jc w:val="center"/>
              <w:rPr>
                <w:rFonts w:hint="eastAsia" w:ascii="仿宋" w:hAnsi="仿宋" w:eastAsia="仿宋" w:cs="仿宋"/>
                <w:sz w:val="24"/>
              </w:rPr>
            </w:pPr>
          </w:p>
        </w:tc>
        <w:tc>
          <w:tcPr>
            <w:tcW w:w="828" w:type="dxa"/>
            <w:noWrap w:val="0"/>
            <w:vAlign w:val="top"/>
          </w:tcPr>
          <w:p w14:paraId="41DAC25F">
            <w:pPr>
              <w:spacing w:line="400" w:lineRule="exact"/>
              <w:jc w:val="center"/>
              <w:rPr>
                <w:rFonts w:hint="eastAsia" w:ascii="仿宋" w:hAnsi="仿宋" w:eastAsia="仿宋" w:cs="仿宋"/>
                <w:sz w:val="24"/>
              </w:rPr>
            </w:pPr>
          </w:p>
        </w:tc>
        <w:tc>
          <w:tcPr>
            <w:tcW w:w="1897" w:type="dxa"/>
            <w:noWrap w:val="0"/>
            <w:vAlign w:val="top"/>
          </w:tcPr>
          <w:p w14:paraId="3A53A97A">
            <w:pPr>
              <w:spacing w:line="400" w:lineRule="exact"/>
              <w:jc w:val="center"/>
              <w:rPr>
                <w:rFonts w:hint="eastAsia" w:ascii="仿宋" w:hAnsi="仿宋" w:eastAsia="仿宋" w:cs="仿宋"/>
                <w:sz w:val="24"/>
              </w:rPr>
            </w:pPr>
          </w:p>
        </w:tc>
        <w:tc>
          <w:tcPr>
            <w:tcW w:w="809" w:type="dxa"/>
            <w:noWrap w:val="0"/>
            <w:vAlign w:val="top"/>
          </w:tcPr>
          <w:p w14:paraId="3F28B583">
            <w:pPr>
              <w:spacing w:line="400" w:lineRule="exact"/>
              <w:jc w:val="center"/>
              <w:rPr>
                <w:rFonts w:hint="eastAsia" w:ascii="仿宋" w:hAnsi="仿宋" w:eastAsia="仿宋" w:cs="仿宋"/>
                <w:sz w:val="24"/>
              </w:rPr>
            </w:pPr>
          </w:p>
        </w:tc>
        <w:tc>
          <w:tcPr>
            <w:tcW w:w="1475" w:type="dxa"/>
            <w:noWrap w:val="0"/>
            <w:vAlign w:val="top"/>
          </w:tcPr>
          <w:p w14:paraId="0566EC77">
            <w:pPr>
              <w:spacing w:line="400" w:lineRule="exact"/>
              <w:jc w:val="center"/>
              <w:rPr>
                <w:rFonts w:hint="eastAsia" w:ascii="仿宋" w:hAnsi="仿宋" w:eastAsia="仿宋" w:cs="仿宋"/>
                <w:sz w:val="24"/>
              </w:rPr>
            </w:pPr>
          </w:p>
        </w:tc>
      </w:tr>
      <w:tr w14:paraId="154B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restart"/>
            <w:noWrap w:val="0"/>
            <w:vAlign w:val="center"/>
          </w:tcPr>
          <w:p w14:paraId="36674E96">
            <w:pPr>
              <w:spacing w:line="400" w:lineRule="exact"/>
              <w:jc w:val="center"/>
              <w:rPr>
                <w:rFonts w:hint="eastAsia" w:ascii="仿宋" w:hAnsi="仿宋" w:eastAsia="仿宋" w:cs="仿宋"/>
                <w:sz w:val="24"/>
              </w:rPr>
            </w:pPr>
            <w:r>
              <w:rPr>
                <w:rFonts w:hint="eastAsia" w:ascii="仿宋" w:hAnsi="仿宋" w:eastAsia="仿宋" w:cs="仿宋"/>
                <w:sz w:val="24"/>
              </w:rPr>
              <w:t>售后服务人员</w:t>
            </w:r>
          </w:p>
        </w:tc>
        <w:tc>
          <w:tcPr>
            <w:tcW w:w="1284" w:type="dxa"/>
            <w:noWrap w:val="0"/>
            <w:vAlign w:val="top"/>
          </w:tcPr>
          <w:p w14:paraId="0AFE591A">
            <w:pPr>
              <w:spacing w:line="400" w:lineRule="exact"/>
              <w:jc w:val="center"/>
              <w:rPr>
                <w:rFonts w:hint="eastAsia" w:ascii="仿宋" w:hAnsi="仿宋" w:eastAsia="仿宋" w:cs="仿宋"/>
                <w:sz w:val="24"/>
              </w:rPr>
            </w:pPr>
          </w:p>
        </w:tc>
        <w:tc>
          <w:tcPr>
            <w:tcW w:w="1179" w:type="dxa"/>
            <w:noWrap w:val="0"/>
            <w:vAlign w:val="top"/>
          </w:tcPr>
          <w:p w14:paraId="0CDD8C08">
            <w:pPr>
              <w:spacing w:line="400" w:lineRule="exact"/>
              <w:jc w:val="center"/>
              <w:rPr>
                <w:rFonts w:hint="eastAsia" w:ascii="仿宋" w:hAnsi="仿宋" w:eastAsia="仿宋" w:cs="仿宋"/>
                <w:sz w:val="24"/>
              </w:rPr>
            </w:pPr>
          </w:p>
        </w:tc>
        <w:tc>
          <w:tcPr>
            <w:tcW w:w="1138" w:type="dxa"/>
            <w:noWrap w:val="0"/>
            <w:vAlign w:val="top"/>
          </w:tcPr>
          <w:p w14:paraId="3EC92DFB">
            <w:pPr>
              <w:spacing w:line="400" w:lineRule="exact"/>
              <w:jc w:val="center"/>
              <w:rPr>
                <w:rFonts w:hint="eastAsia" w:ascii="仿宋" w:hAnsi="仿宋" w:eastAsia="仿宋" w:cs="仿宋"/>
                <w:sz w:val="24"/>
              </w:rPr>
            </w:pPr>
          </w:p>
        </w:tc>
        <w:tc>
          <w:tcPr>
            <w:tcW w:w="828" w:type="dxa"/>
            <w:noWrap w:val="0"/>
            <w:vAlign w:val="top"/>
          </w:tcPr>
          <w:p w14:paraId="58A71992">
            <w:pPr>
              <w:spacing w:line="400" w:lineRule="exact"/>
              <w:jc w:val="center"/>
              <w:rPr>
                <w:rFonts w:hint="eastAsia" w:ascii="仿宋" w:hAnsi="仿宋" w:eastAsia="仿宋" w:cs="仿宋"/>
                <w:sz w:val="24"/>
              </w:rPr>
            </w:pPr>
          </w:p>
        </w:tc>
        <w:tc>
          <w:tcPr>
            <w:tcW w:w="1897" w:type="dxa"/>
            <w:noWrap w:val="0"/>
            <w:vAlign w:val="top"/>
          </w:tcPr>
          <w:p w14:paraId="41F51B94">
            <w:pPr>
              <w:spacing w:line="400" w:lineRule="exact"/>
              <w:jc w:val="center"/>
              <w:rPr>
                <w:rFonts w:hint="eastAsia" w:ascii="仿宋" w:hAnsi="仿宋" w:eastAsia="仿宋" w:cs="仿宋"/>
                <w:sz w:val="24"/>
              </w:rPr>
            </w:pPr>
          </w:p>
        </w:tc>
        <w:tc>
          <w:tcPr>
            <w:tcW w:w="809" w:type="dxa"/>
            <w:noWrap w:val="0"/>
            <w:vAlign w:val="top"/>
          </w:tcPr>
          <w:p w14:paraId="54B86751">
            <w:pPr>
              <w:spacing w:line="400" w:lineRule="exact"/>
              <w:jc w:val="center"/>
              <w:rPr>
                <w:rFonts w:hint="eastAsia" w:ascii="仿宋" w:hAnsi="仿宋" w:eastAsia="仿宋" w:cs="仿宋"/>
                <w:sz w:val="24"/>
              </w:rPr>
            </w:pPr>
          </w:p>
        </w:tc>
        <w:tc>
          <w:tcPr>
            <w:tcW w:w="1475" w:type="dxa"/>
            <w:noWrap w:val="0"/>
            <w:vAlign w:val="top"/>
          </w:tcPr>
          <w:p w14:paraId="5E7F61FF">
            <w:pPr>
              <w:spacing w:line="400" w:lineRule="exact"/>
              <w:jc w:val="center"/>
              <w:rPr>
                <w:rFonts w:hint="eastAsia" w:ascii="仿宋" w:hAnsi="仿宋" w:eastAsia="仿宋" w:cs="仿宋"/>
                <w:sz w:val="24"/>
              </w:rPr>
            </w:pPr>
          </w:p>
        </w:tc>
      </w:tr>
      <w:tr w14:paraId="3D38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noWrap w:val="0"/>
            <w:vAlign w:val="top"/>
          </w:tcPr>
          <w:p w14:paraId="1F293B19">
            <w:pPr>
              <w:spacing w:line="400" w:lineRule="exact"/>
              <w:jc w:val="center"/>
              <w:rPr>
                <w:rFonts w:hint="eastAsia" w:ascii="仿宋" w:hAnsi="仿宋" w:eastAsia="仿宋" w:cs="仿宋"/>
                <w:sz w:val="24"/>
              </w:rPr>
            </w:pPr>
          </w:p>
        </w:tc>
        <w:tc>
          <w:tcPr>
            <w:tcW w:w="1284" w:type="dxa"/>
            <w:noWrap w:val="0"/>
            <w:vAlign w:val="top"/>
          </w:tcPr>
          <w:p w14:paraId="41C15F41">
            <w:pPr>
              <w:spacing w:line="400" w:lineRule="exact"/>
              <w:jc w:val="center"/>
              <w:rPr>
                <w:rFonts w:hint="eastAsia" w:ascii="仿宋" w:hAnsi="仿宋" w:eastAsia="仿宋" w:cs="仿宋"/>
                <w:sz w:val="24"/>
              </w:rPr>
            </w:pPr>
          </w:p>
        </w:tc>
        <w:tc>
          <w:tcPr>
            <w:tcW w:w="1179" w:type="dxa"/>
            <w:noWrap w:val="0"/>
            <w:vAlign w:val="top"/>
          </w:tcPr>
          <w:p w14:paraId="316CDDDE">
            <w:pPr>
              <w:spacing w:line="400" w:lineRule="exact"/>
              <w:jc w:val="center"/>
              <w:rPr>
                <w:rFonts w:hint="eastAsia" w:ascii="仿宋" w:hAnsi="仿宋" w:eastAsia="仿宋" w:cs="仿宋"/>
                <w:b/>
                <w:bCs/>
                <w:sz w:val="24"/>
              </w:rPr>
            </w:pPr>
          </w:p>
        </w:tc>
        <w:tc>
          <w:tcPr>
            <w:tcW w:w="1138" w:type="dxa"/>
            <w:noWrap w:val="0"/>
            <w:vAlign w:val="top"/>
          </w:tcPr>
          <w:p w14:paraId="5ED110C8">
            <w:pPr>
              <w:spacing w:line="400" w:lineRule="exact"/>
              <w:jc w:val="center"/>
              <w:rPr>
                <w:rFonts w:hint="eastAsia" w:ascii="仿宋" w:hAnsi="仿宋" w:eastAsia="仿宋" w:cs="仿宋"/>
                <w:b/>
                <w:bCs/>
                <w:sz w:val="24"/>
              </w:rPr>
            </w:pPr>
          </w:p>
        </w:tc>
        <w:tc>
          <w:tcPr>
            <w:tcW w:w="828" w:type="dxa"/>
            <w:noWrap w:val="0"/>
            <w:vAlign w:val="top"/>
          </w:tcPr>
          <w:p w14:paraId="2944CBD2">
            <w:pPr>
              <w:spacing w:line="400" w:lineRule="exact"/>
              <w:jc w:val="center"/>
              <w:rPr>
                <w:rFonts w:hint="eastAsia" w:ascii="仿宋" w:hAnsi="仿宋" w:eastAsia="仿宋" w:cs="仿宋"/>
                <w:b/>
                <w:bCs/>
                <w:sz w:val="24"/>
              </w:rPr>
            </w:pPr>
          </w:p>
        </w:tc>
        <w:tc>
          <w:tcPr>
            <w:tcW w:w="1897" w:type="dxa"/>
            <w:noWrap w:val="0"/>
            <w:vAlign w:val="top"/>
          </w:tcPr>
          <w:p w14:paraId="68DB7739">
            <w:pPr>
              <w:spacing w:line="400" w:lineRule="exact"/>
              <w:jc w:val="center"/>
              <w:rPr>
                <w:rFonts w:hint="eastAsia" w:ascii="仿宋" w:hAnsi="仿宋" w:eastAsia="仿宋" w:cs="仿宋"/>
                <w:b/>
                <w:bCs/>
                <w:sz w:val="24"/>
              </w:rPr>
            </w:pPr>
          </w:p>
        </w:tc>
        <w:tc>
          <w:tcPr>
            <w:tcW w:w="809" w:type="dxa"/>
            <w:noWrap w:val="0"/>
            <w:vAlign w:val="top"/>
          </w:tcPr>
          <w:p w14:paraId="54446B50">
            <w:pPr>
              <w:spacing w:line="400" w:lineRule="exact"/>
              <w:jc w:val="center"/>
              <w:rPr>
                <w:rFonts w:hint="eastAsia" w:ascii="仿宋" w:hAnsi="仿宋" w:eastAsia="仿宋" w:cs="仿宋"/>
                <w:b/>
                <w:bCs/>
                <w:sz w:val="24"/>
              </w:rPr>
            </w:pPr>
          </w:p>
        </w:tc>
        <w:tc>
          <w:tcPr>
            <w:tcW w:w="1475" w:type="dxa"/>
            <w:noWrap w:val="0"/>
            <w:vAlign w:val="top"/>
          </w:tcPr>
          <w:p w14:paraId="09026B75">
            <w:pPr>
              <w:spacing w:line="400" w:lineRule="exact"/>
              <w:jc w:val="center"/>
              <w:rPr>
                <w:rFonts w:hint="eastAsia" w:ascii="仿宋" w:hAnsi="仿宋" w:eastAsia="仿宋" w:cs="仿宋"/>
                <w:b/>
                <w:bCs/>
                <w:sz w:val="24"/>
              </w:rPr>
            </w:pPr>
          </w:p>
        </w:tc>
      </w:tr>
      <w:tr w14:paraId="155D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noWrap w:val="0"/>
            <w:vAlign w:val="top"/>
          </w:tcPr>
          <w:p w14:paraId="3D4D51DD">
            <w:pPr>
              <w:spacing w:line="400" w:lineRule="exact"/>
              <w:jc w:val="center"/>
              <w:rPr>
                <w:rFonts w:hint="eastAsia" w:ascii="仿宋" w:hAnsi="仿宋" w:eastAsia="仿宋" w:cs="仿宋"/>
                <w:sz w:val="24"/>
              </w:rPr>
            </w:pPr>
          </w:p>
        </w:tc>
        <w:tc>
          <w:tcPr>
            <w:tcW w:w="1284" w:type="dxa"/>
            <w:noWrap w:val="0"/>
            <w:vAlign w:val="top"/>
          </w:tcPr>
          <w:p w14:paraId="706CCBD9">
            <w:pPr>
              <w:spacing w:line="400" w:lineRule="exact"/>
              <w:jc w:val="center"/>
              <w:rPr>
                <w:rFonts w:hint="eastAsia" w:ascii="仿宋" w:hAnsi="仿宋" w:eastAsia="仿宋" w:cs="仿宋"/>
                <w:sz w:val="24"/>
              </w:rPr>
            </w:pPr>
          </w:p>
        </w:tc>
        <w:tc>
          <w:tcPr>
            <w:tcW w:w="1179" w:type="dxa"/>
            <w:noWrap w:val="0"/>
            <w:vAlign w:val="top"/>
          </w:tcPr>
          <w:p w14:paraId="1BA9BC49">
            <w:pPr>
              <w:spacing w:line="400" w:lineRule="exact"/>
              <w:jc w:val="center"/>
              <w:rPr>
                <w:rFonts w:hint="eastAsia" w:ascii="仿宋" w:hAnsi="仿宋" w:eastAsia="仿宋" w:cs="仿宋"/>
                <w:b/>
                <w:bCs/>
                <w:sz w:val="24"/>
              </w:rPr>
            </w:pPr>
          </w:p>
        </w:tc>
        <w:tc>
          <w:tcPr>
            <w:tcW w:w="1138" w:type="dxa"/>
            <w:noWrap w:val="0"/>
            <w:vAlign w:val="top"/>
          </w:tcPr>
          <w:p w14:paraId="10D6771E">
            <w:pPr>
              <w:spacing w:line="400" w:lineRule="exact"/>
              <w:jc w:val="center"/>
              <w:rPr>
                <w:rFonts w:hint="eastAsia" w:ascii="仿宋" w:hAnsi="仿宋" w:eastAsia="仿宋" w:cs="仿宋"/>
                <w:b/>
                <w:bCs/>
                <w:sz w:val="24"/>
              </w:rPr>
            </w:pPr>
          </w:p>
        </w:tc>
        <w:tc>
          <w:tcPr>
            <w:tcW w:w="828" w:type="dxa"/>
            <w:noWrap w:val="0"/>
            <w:vAlign w:val="top"/>
          </w:tcPr>
          <w:p w14:paraId="3D3B3307">
            <w:pPr>
              <w:spacing w:line="400" w:lineRule="exact"/>
              <w:jc w:val="center"/>
              <w:rPr>
                <w:rFonts w:hint="eastAsia" w:ascii="仿宋" w:hAnsi="仿宋" w:eastAsia="仿宋" w:cs="仿宋"/>
                <w:b/>
                <w:bCs/>
                <w:sz w:val="24"/>
              </w:rPr>
            </w:pPr>
          </w:p>
        </w:tc>
        <w:tc>
          <w:tcPr>
            <w:tcW w:w="1897" w:type="dxa"/>
            <w:noWrap w:val="0"/>
            <w:vAlign w:val="top"/>
          </w:tcPr>
          <w:p w14:paraId="166F3974">
            <w:pPr>
              <w:spacing w:line="400" w:lineRule="exact"/>
              <w:jc w:val="center"/>
              <w:rPr>
                <w:rFonts w:hint="eastAsia" w:ascii="仿宋" w:hAnsi="仿宋" w:eastAsia="仿宋" w:cs="仿宋"/>
                <w:b/>
                <w:bCs/>
                <w:sz w:val="24"/>
              </w:rPr>
            </w:pPr>
          </w:p>
        </w:tc>
        <w:tc>
          <w:tcPr>
            <w:tcW w:w="809" w:type="dxa"/>
            <w:noWrap w:val="0"/>
            <w:vAlign w:val="top"/>
          </w:tcPr>
          <w:p w14:paraId="7EF2BD2E">
            <w:pPr>
              <w:spacing w:line="400" w:lineRule="exact"/>
              <w:jc w:val="center"/>
              <w:rPr>
                <w:rFonts w:hint="eastAsia" w:ascii="仿宋" w:hAnsi="仿宋" w:eastAsia="仿宋" w:cs="仿宋"/>
                <w:b/>
                <w:bCs/>
                <w:sz w:val="24"/>
              </w:rPr>
            </w:pPr>
          </w:p>
        </w:tc>
        <w:tc>
          <w:tcPr>
            <w:tcW w:w="1475" w:type="dxa"/>
            <w:noWrap w:val="0"/>
            <w:vAlign w:val="top"/>
          </w:tcPr>
          <w:p w14:paraId="54306817">
            <w:pPr>
              <w:spacing w:line="400" w:lineRule="exact"/>
              <w:jc w:val="center"/>
              <w:rPr>
                <w:rFonts w:hint="eastAsia" w:ascii="仿宋" w:hAnsi="仿宋" w:eastAsia="仿宋" w:cs="仿宋"/>
                <w:b/>
                <w:bCs/>
                <w:sz w:val="24"/>
              </w:rPr>
            </w:pPr>
          </w:p>
        </w:tc>
      </w:tr>
    </w:tbl>
    <w:p w14:paraId="15ACB158">
      <w:pPr>
        <w:pStyle w:val="6"/>
        <w:spacing w:line="480" w:lineRule="exact"/>
        <w:rPr>
          <w:rFonts w:hint="eastAsia" w:ascii="仿宋" w:hAnsi="仿宋" w:eastAsia="仿宋" w:cs="仿宋"/>
          <w:b/>
          <w:sz w:val="24"/>
        </w:rPr>
      </w:pPr>
    </w:p>
    <w:p w14:paraId="1BD41EC8">
      <w:pPr>
        <w:pStyle w:val="6"/>
        <w:spacing w:line="480" w:lineRule="exact"/>
        <w:rPr>
          <w:rFonts w:hint="eastAsia" w:ascii="仿宋" w:hAnsi="仿宋" w:eastAsia="仿宋" w:cs="仿宋"/>
          <w:b/>
          <w:sz w:val="24"/>
        </w:rPr>
      </w:pPr>
      <w:r>
        <w:rPr>
          <w:rFonts w:hint="eastAsia" w:ascii="仿宋" w:hAnsi="仿宋" w:eastAsia="仿宋" w:cs="仿宋"/>
          <w:b/>
          <w:sz w:val="24"/>
        </w:rPr>
        <w:t>注：</w:t>
      </w:r>
    </w:p>
    <w:p w14:paraId="3C1789FB">
      <w:pPr>
        <w:pStyle w:val="6"/>
        <w:spacing w:line="480" w:lineRule="exact"/>
        <w:rPr>
          <w:rFonts w:hint="eastAsia" w:ascii="仿宋" w:hAnsi="仿宋" w:eastAsia="仿宋" w:cs="仿宋"/>
          <w:b/>
          <w:sz w:val="24"/>
        </w:rPr>
      </w:pPr>
      <w:r>
        <w:rPr>
          <w:rFonts w:hint="eastAsia" w:ascii="仿宋" w:hAnsi="仿宋" w:eastAsia="仿宋" w:cs="仿宋"/>
          <w:b/>
          <w:sz w:val="24"/>
        </w:rPr>
        <w:t>1）投标人必须如实填写此表格，并提供相关证书等复印件证明文件。</w:t>
      </w:r>
    </w:p>
    <w:p w14:paraId="75F970C8">
      <w:pPr>
        <w:pStyle w:val="6"/>
        <w:spacing w:line="480" w:lineRule="exact"/>
        <w:rPr>
          <w:rFonts w:hint="eastAsia" w:ascii="仿宋" w:hAnsi="仿宋" w:eastAsia="仿宋" w:cs="仿宋"/>
          <w:b/>
          <w:sz w:val="24"/>
        </w:rPr>
      </w:pPr>
      <w:r>
        <w:rPr>
          <w:rFonts w:hint="eastAsia" w:ascii="仿宋" w:hAnsi="仿宋" w:eastAsia="仿宋" w:cs="仿宋"/>
          <w:b/>
          <w:sz w:val="24"/>
        </w:rPr>
        <w:t>2）供应商应保证上述填报内容真实。</w:t>
      </w:r>
    </w:p>
    <w:p w14:paraId="3C453A3D">
      <w:pPr>
        <w:pStyle w:val="6"/>
        <w:spacing w:line="480" w:lineRule="exact"/>
        <w:rPr>
          <w:rFonts w:hint="eastAsia" w:ascii="仿宋" w:hAnsi="仿宋" w:eastAsia="仿宋" w:cs="仿宋"/>
          <w:b/>
          <w:sz w:val="24"/>
        </w:rPr>
      </w:pPr>
      <w:r>
        <w:rPr>
          <w:rFonts w:hint="eastAsia" w:ascii="仿宋" w:hAnsi="仿宋" w:eastAsia="仿宋" w:cs="仿宋"/>
          <w:b/>
          <w:sz w:val="24"/>
        </w:rPr>
        <w:t>3）本表不够时按照相同格式自制。</w:t>
      </w:r>
    </w:p>
    <w:p w14:paraId="34422C19">
      <w:pPr>
        <w:shd w:val="clear" w:color="auto" w:fill="FFFFFF"/>
        <w:spacing w:line="440" w:lineRule="exact"/>
        <w:rPr>
          <w:rFonts w:hint="eastAsia" w:ascii="仿宋" w:hAnsi="仿宋" w:eastAsia="仿宋" w:cs="仿宋"/>
          <w:szCs w:val="21"/>
        </w:rPr>
      </w:pPr>
    </w:p>
    <w:p w14:paraId="43AA8A7F">
      <w:pPr>
        <w:shd w:val="clear" w:color="auto" w:fill="FFFFFF"/>
        <w:spacing w:line="440" w:lineRule="exact"/>
        <w:rPr>
          <w:rFonts w:hint="eastAsia" w:ascii="仿宋" w:hAnsi="仿宋" w:eastAsia="仿宋" w:cs="仿宋"/>
          <w:szCs w:val="21"/>
        </w:rPr>
      </w:pPr>
    </w:p>
    <w:p w14:paraId="46BB5648">
      <w:pPr>
        <w:pStyle w:val="20"/>
        <w:shd w:val="clear" w:color="auto" w:fill="FFFFFF"/>
        <w:snapToGrid w:val="0"/>
        <w:spacing w:line="440" w:lineRule="exact"/>
        <w:rPr>
          <w:rFonts w:hint="eastAsia" w:ascii="仿宋" w:hAnsi="仿宋" w:eastAsia="仿宋" w:cs="仿宋"/>
          <w:color w:val="auto"/>
        </w:rPr>
      </w:pPr>
      <w:r>
        <w:rPr>
          <w:rFonts w:hint="eastAsia" w:ascii="仿宋" w:hAnsi="仿宋" w:eastAsia="仿宋" w:cs="仿宋"/>
          <w:color w:val="auto"/>
        </w:rPr>
        <w:t>投  标  人（盖公章）：</w:t>
      </w:r>
    </w:p>
    <w:p w14:paraId="63C2F04B">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5AE9C860">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51571626">
      <w:pPr>
        <w:shd w:val="clear" w:color="auto" w:fill="FFFFFF"/>
        <w:adjustRightInd w:val="0"/>
        <w:snapToGrid w:val="0"/>
        <w:spacing w:line="440" w:lineRule="exact"/>
        <w:jc w:val="right"/>
        <w:rPr>
          <w:rFonts w:hint="eastAsia" w:ascii="仿宋" w:hAnsi="仿宋" w:eastAsia="仿宋" w:cs="仿宋"/>
          <w:szCs w:val="21"/>
        </w:rPr>
      </w:pPr>
      <w:r>
        <w:rPr>
          <w:rFonts w:hint="eastAsia" w:ascii="仿宋" w:hAnsi="仿宋" w:eastAsia="仿宋" w:cs="仿宋"/>
          <w:sz w:val="24"/>
        </w:rPr>
        <w:t>日期：  年  月  日</w:t>
      </w:r>
    </w:p>
    <w:p w14:paraId="304FA3B7">
      <w:pPr>
        <w:shd w:val="clear" w:color="auto" w:fill="FFFFFF"/>
        <w:spacing w:line="440" w:lineRule="exact"/>
        <w:rPr>
          <w:rFonts w:hint="eastAsia" w:ascii="仿宋" w:hAnsi="仿宋" w:eastAsia="仿宋" w:cs="仿宋"/>
          <w:szCs w:val="21"/>
        </w:rPr>
      </w:pPr>
    </w:p>
    <w:p w14:paraId="1006F491">
      <w:pPr>
        <w:widowControl/>
        <w:spacing w:line="440" w:lineRule="exact"/>
        <w:jc w:val="center"/>
        <w:rPr>
          <w:rFonts w:hint="eastAsia" w:ascii="仿宋" w:hAnsi="仿宋" w:eastAsia="仿宋" w:cs="仿宋"/>
          <w:b/>
          <w:color w:val="FF0000"/>
          <w:sz w:val="24"/>
        </w:rPr>
      </w:pPr>
      <w:r>
        <w:rPr>
          <w:rFonts w:hint="eastAsia" w:ascii="仿宋" w:hAnsi="仿宋" w:eastAsia="仿宋" w:cs="仿宋"/>
          <w:szCs w:val="21"/>
        </w:rPr>
        <w:br w:type="page"/>
      </w:r>
      <w:r>
        <w:rPr>
          <w:rFonts w:hint="eastAsia" w:ascii="仿宋" w:hAnsi="仿宋" w:eastAsia="仿宋" w:cs="仿宋"/>
          <w:b/>
          <w:sz w:val="24"/>
        </w:rPr>
        <w:t>10、投标人近三年相关项目业绩表（2023年至今）</w:t>
      </w:r>
    </w:p>
    <w:tbl>
      <w:tblPr>
        <w:tblStyle w:val="13"/>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55"/>
        <w:gridCol w:w="2080"/>
        <w:gridCol w:w="1393"/>
        <w:gridCol w:w="1668"/>
        <w:gridCol w:w="1668"/>
      </w:tblGrid>
      <w:tr w14:paraId="6119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2" w:type="dxa"/>
            <w:shd w:val="clear" w:color="auto" w:fill="F3F3F3"/>
            <w:noWrap w:val="0"/>
            <w:vAlign w:val="center"/>
          </w:tcPr>
          <w:p w14:paraId="7931898F">
            <w:pPr>
              <w:widowControl/>
              <w:spacing w:line="440" w:lineRule="exact"/>
              <w:jc w:val="center"/>
              <w:rPr>
                <w:rFonts w:hint="eastAsia" w:ascii="仿宋" w:hAnsi="仿宋" w:eastAsia="仿宋" w:cs="仿宋"/>
                <w:bCs/>
                <w:sz w:val="24"/>
              </w:rPr>
            </w:pPr>
            <w:r>
              <w:rPr>
                <w:rFonts w:hint="eastAsia" w:ascii="仿宋" w:hAnsi="仿宋" w:eastAsia="仿宋" w:cs="仿宋"/>
                <w:bCs/>
                <w:sz w:val="24"/>
              </w:rPr>
              <w:t>序号</w:t>
            </w:r>
          </w:p>
        </w:tc>
        <w:tc>
          <w:tcPr>
            <w:tcW w:w="1855" w:type="dxa"/>
            <w:shd w:val="clear" w:color="auto" w:fill="F3F3F3"/>
            <w:noWrap w:val="0"/>
            <w:vAlign w:val="center"/>
          </w:tcPr>
          <w:p w14:paraId="2628B9A3">
            <w:pPr>
              <w:widowControl/>
              <w:spacing w:line="440" w:lineRule="exact"/>
              <w:jc w:val="center"/>
              <w:rPr>
                <w:rFonts w:hint="eastAsia" w:ascii="仿宋" w:hAnsi="仿宋" w:eastAsia="仿宋" w:cs="仿宋"/>
                <w:bCs/>
                <w:sz w:val="24"/>
              </w:rPr>
            </w:pPr>
            <w:r>
              <w:rPr>
                <w:rFonts w:hint="eastAsia" w:ascii="仿宋" w:hAnsi="仿宋" w:eastAsia="仿宋" w:cs="仿宋"/>
                <w:bCs/>
                <w:sz w:val="24"/>
              </w:rPr>
              <w:t>项目名称</w:t>
            </w:r>
          </w:p>
        </w:tc>
        <w:tc>
          <w:tcPr>
            <w:tcW w:w="2080" w:type="dxa"/>
            <w:shd w:val="clear" w:color="auto" w:fill="F3F3F3"/>
            <w:noWrap w:val="0"/>
            <w:vAlign w:val="center"/>
          </w:tcPr>
          <w:p w14:paraId="12D1C113">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合同内容</w:t>
            </w:r>
          </w:p>
        </w:tc>
        <w:tc>
          <w:tcPr>
            <w:tcW w:w="1393" w:type="dxa"/>
            <w:shd w:val="clear" w:color="auto" w:fill="F3F3F3"/>
            <w:noWrap w:val="0"/>
            <w:vAlign w:val="center"/>
          </w:tcPr>
          <w:p w14:paraId="3B322F74">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合同总额</w:t>
            </w:r>
          </w:p>
        </w:tc>
        <w:tc>
          <w:tcPr>
            <w:tcW w:w="1668" w:type="dxa"/>
            <w:shd w:val="clear" w:color="auto" w:fill="F3F3F3"/>
            <w:noWrap w:val="0"/>
            <w:vAlign w:val="center"/>
          </w:tcPr>
          <w:p w14:paraId="4CB2BD82">
            <w:pPr>
              <w:widowControl/>
              <w:spacing w:line="440" w:lineRule="exact"/>
              <w:jc w:val="center"/>
              <w:rPr>
                <w:rFonts w:hint="eastAsia" w:ascii="仿宋" w:hAnsi="仿宋" w:eastAsia="仿宋" w:cs="仿宋"/>
                <w:bCs/>
                <w:sz w:val="24"/>
              </w:rPr>
            </w:pPr>
            <w:r>
              <w:rPr>
                <w:rFonts w:hint="eastAsia" w:ascii="仿宋" w:hAnsi="仿宋" w:eastAsia="仿宋" w:cs="仿宋"/>
                <w:bCs/>
                <w:sz w:val="24"/>
              </w:rPr>
              <w:t>签约日期</w:t>
            </w:r>
          </w:p>
        </w:tc>
        <w:tc>
          <w:tcPr>
            <w:tcW w:w="1668" w:type="dxa"/>
            <w:shd w:val="clear" w:color="auto" w:fill="F3F3F3"/>
            <w:noWrap w:val="0"/>
            <w:vAlign w:val="center"/>
          </w:tcPr>
          <w:p w14:paraId="639C779D">
            <w:pPr>
              <w:widowControl/>
              <w:spacing w:line="440" w:lineRule="exact"/>
              <w:jc w:val="center"/>
              <w:rPr>
                <w:rFonts w:hint="eastAsia" w:ascii="仿宋" w:hAnsi="仿宋" w:eastAsia="仿宋" w:cs="仿宋"/>
                <w:bCs/>
                <w:sz w:val="24"/>
              </w:rPr>
            </w:pPr>
            <w:r>
              <w:rPr>
                <w:rFonts w:hint="eastAsia" w:ascii="仿宋" w:hAnsi="仿宋" w:eastAsia="仿宋" w:cs="仿宋"/>
                <w:bCs/>
                <w:sz w:val="24"/>
              </w:rPr>
              <w:t>联系人及联系方式</w:t>
            </w:r>
          </w:p>
        </w:tc>
      </w:tr>
      <w:tr w14:paraId="17A5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1EC2B992">
            <w:pPr>
              <w:widowControl/>
              <w:spacing w:line="440" w:lineRule="exact"/>
              <w:jc w:val="left"/>
              <w:rPr>
                <w:rFonts w:hint="eastAsia" w:ascii="仿宋" w:hAnsi="仿宋" w:eastAsia="仿宋" w:cs="仿宋"/>
                <w:sz w:val="24"/>
              </w:rPr>
            </w:pPr>
          </w:p>
        </w:tc>
        <w:tc>
          <w:tcPr>
            <w:tcW w:w="1855" w:type="dxa"/>
            <w:noWrap w:val="0"/>
            <w:vAlign w:val="center"/>
          </w:tcPr>
          <w:p w14:paraId="1541FA87">
            <w:pPr>
              <w:widowControl/>
              <w:spacing w:line="440" w:lineRule="exact"/>
              <w:jc w:val="left"/>
              <w:rPr>
                <w:rFonts w:hint="eastAsia" w:ascii="仿宋" w:hAnsi="仿宋" w:eastAsia="仿宋" w:cs="仿宋"/>
                <w:sz w:val="24"/>
              </w:rPr>
            </w:pPr>
          </w:p>
        </w:tc>
        <w:tc>
          <w:tcPr>
            <w:tcW w:w="2080" w:type="dxa"/>
            <w:noWrap w:val="0"/>
            <w:vAlign w:val="top"/>
          </w:tcPr>
          <w:p w14:paraId="3AC5FEE1">
            <w:pPr>
              <w:widowControl/>
              <w:spacing w:line="440" w:lineRule="exact"/>
              <w:jc w:val="left"/>
              <w:rPr>
                <w:rFonts w:hint="eastAsia" w:ascii="仿宋" w:hAnsi="仿宋" w:eastAsia="仿宋" w:cs="仿宋"/>
                <w:sz w:val="24"/>
              </w:rPr>
            </w:pPr>
          </w:p>
        </w:tc>
        <w:tc>
          <w:tcPr>
            <w:tcW w:w="1393" w:type="dxa"/>
            <w:noWrap w:val="0"/>
            <w:vAlign w:val="center"/>
          </w:tcPr>
          <w:p w14:paraId="2CC37223">
            <w:pPr>
              <w:widowControl/>
              <w:spacing w:line="440" w:lineRule="exact"/>
              <w:jc w:val="left"/>
              <w:rPr>
                <w:rFonts w:hint="eastAsia" w:ascii="仿宋" w:hAnsi="仿宋" w:eastAsia="仿宋" w:cs="仿宋"/>
                <w:sz w:val="24"/>
              </w:rPr>
            </w:pPr>
          </w:p>
        </w:tc>
        <w:tc>
          <w:tcPr>
            <w:tcW w:w="1668" w:type="dxa"/>
            <w:noWrap w:val="0"/>
            <w:vAlign w:val="center"/>
          </w:tcPr>
          <w:p w14:paraId="544D9E69">
            <w:pPr>
              <w:widowControl/>
              <w:spacing w:line="440" w:lineRule="exact"/>
              <w:jc w:val="left"/>
              <w:rPr>
                <w:rFonts w:hint="eastAsia" w:ascii="仿宋" w:hAnsi="仿宋" w:eastAsia="仿宋" w:cs="仿宋"/>
                <w:sz w:val="24"/>
              </w:rPr>
            </w:pPr>
          </w:p>
        </w:tc>
        <w:tc>
          <w:tcPr>
            <w:tcW w:w="1668" w:type="dxa"/>
            <w:noWrap w:val="0"/>
            <w:vAlign w:val="center"/>
          </w:tcPr>
          <w:p w14:paraId="4F2B54CC">
            <w:pPr>
              <w:widowControl/>
              <w:spacing w:line="440" w:lineRule="exact"/>
              <w:jc w:val="left"/>
              <w:rPr>
                <w:rFonts w:hint="eastAsia" w:ascii="仿宋" w:hAnsi="仿宋" w:eastAsia="仿宋" w:cs="仿宋"/>
                <w:sz w:val="24"/>
              </w:rPr>
            </w:pPr>
          </w:p>
        </w:tc>
      </w:tr>
      <w:tr w14:paraId="535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252ECF30">
            <w:pPr>
              <w:widowControl/>
              <w:spacing w:line="440" w:lineRule="exact"/>
              <w:jc w:val="left"/>
              <w:rPr>
                <w:rFonts w:hint="eastAsia" w:ascii="仿宋" w:hAnsi="仿宋" w:eastAsia="仿宋" w:cs="仿宋"/>
                <w:sz w:val="24"/>
              </w:rPr>
            </w:pPr>
          </w:p>
        </w:tc>
        <w:tc>
          <w:tcPr>
            <w:tcW w:w="1855" w:type="dxa"/>
            <w:noWrap w:val="0"/>
            <w:vAlign w:val="center"/>
          </w:tcPr>
          <w:p w14:paraId="2FAAF689">
            <w:pPr>
              <w:widowControl/>
              <w:spacing w:line="440" w:lineRule="exact"/>
              <w:jc w:val="left"/>
              <w:rPr>
                <w:rFonts w:hint="eastAsia" w:ascii="仿宋" w:hAnsi="仿宋" w:eastAsia="仿宋" w:cs="仿宋"/>
                <w:sz w:val="24"/>
              </w:rPr>
            </w:pPr>
          </w:p>
        </w:tc>
        <w:tc>
          <w:tcPr>
            <w:tcW w:w="2080" w:type="dxa"/>
            <w:noWrap w:val="0"/>
            <w:vAlign w:val="top"/>
          </w:tcPr>
          <w:p w14:paraId="2946C4B7">
            <w:pPr>
              <w:widowControl/>
              <w:spacing w:line="440" w:lineRule="exact"/>
              <w:jc w:val="left"/>
              <w:rPr>
                <w:rFonts w:hint="eastAsia" w:ascii="仿宋" w:hAnsi="仿宋" w:eastAsia="仿宋" w:cs="仿宋"/>
                <w:sz w:val="24"/>
              </w:rPr>
            </w:pPr>
          </w:p>
        </w:tc>
        <w:tc>
          <w:tcPr>
            <w:tcW w:w="1393" w:type="dxa"/>
            <w:noWrap w:val="0"/>
            <w:vAlign w:val="center"/>
          </w:tcPr>
          <w:p w14:paraId="220AD830">
            <w:pPr>
              <w:widowControl/>
              <w:spacing w:line="440" w:lineRule="exact"/>
              <w:jc w:val="left"/>
              <w:rPr>
                <w:rFonts w:hint="eastAsia" w:ascii="仿宋" w:hAnsi="仿宋" w:eastAsia="仿宋" w:cs="仿宋"/>
                <w:sz w:val="24"/>
              </w:rPr>
            </w:pPr>
          </w:p>
        </w:tc>
        <w:tc>
          <w:tcPr>
            <w:tcW w:w="1668" w:type="dxa"/>
            <w:noWrap w:val="0"/>
            <w:vAlign w:val="center"/>
          </w:tcPr>
          <w:p w14:paraId="089A7382">
            <w:pPr>
              <w:widowControl/>
              <w:spacing w:line="440" w:lineRule="exact"/>
              <w:jc w:val="left"/>
              <w:rPr>
                <w:rFonts w:hint="eastAsia" w:ascii="仿宋" w:hAnsi="仿宋" w:eastAsia="仿宋" w:cs="仿宋"/>
                <w:sz w:val="24"/>
              </w:rPr>
            </w:pPr>
          </w:p>
        </w:tc>
        <w:tc>
          <w:tcPr>
            <w:tcW w:w="1668" w:type="dxa"/>
            <w:noWrap w:val="0"/>
            <w:vAlign w:val="center"/>
          </w:tcPr>
          <w:p w14:paraId="0F04947D">
            <w:pPr>
              <w:widowControl/>
              <w:spacing w:line="440" w:lineRule="exact"/>
              <w:jc w:val="left"/>
              <w:rPr>
                <w:rFonts w:hint="eastAsia" w:ascii="仿宋" w:hAnsi="仿宋" w:eastAsia="仿宋" w:cs="仿宋"/>
                <w:sz w:val="24"/>
              </w:rPr>
            </w:pPr>
          </w:p>
        </w:tc>
      </w:tr>
      <w:tr w14:paraId="0830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443FC7F8">
            <w:pPr>
              <w:widowControl/>
              <w:spacing w:line="440" w:lineRule="exact"/>
              <w:jc w:val="left"/>
              <w:rPr>
                <w:rFonts w:hint="eastAsia" w:ascii="仿宋" w:hAnsi="仿宋" w:eastAsia="仿宋" w:cs="仿宋"/>
                <w:sz w:val="24"/>
              </w:rPr>
            </w:pPr>
          </w:p>
        </w:tc>
        <w:tc>
          <w:tcPr>
            <w:tcW w:w="1855" w:type="dxa"/>
            <w:noWrap w:val="0"/>
            <w:vAlign w:val="center"/>
          </w:tcPr>
          <w:p w14:paraId="306DE97B">
            <w:pPr>
              <w:widowControl/>
              <w:spacing w:line="440" w:lineRule="exact"/>
              <w:jc w:val="left"/>
              <w:rPr>
                <w:rFonts w:hint="eastAsia" w:ascii="仿宋" w:hAnsi="仿宋" w:eastAsia="仿宋" w:cs="仿宋"/>
                <w:sz w:val="24"/>
              </w:rPr>
            </w:pPr>
          </w:p>
        </w:tc>
        <w:tc>
          <w:tcPr>
            <w:tcW w:w="2080" w:type="dxa"/>
            <w:noWrap w:val="0"/>
            <w:vAlign w:val="top"/>
          </w:tcPr>
          <w:p w14:paraId="09DEC287">
            <w:pPr>
              <w:widowControl/>
              <w:spacing w:line="440" w:lineRule="exact"/>
              <w:jc w:val="left"/>
              <w:rPr>
                <w:rFonts w:hint="eastAsia" w:ascii="仿宋" w:hAnsi="仿宋" w:eastAsia="仿宋" w:cs="仿宋"/>
                <w:sz w:val="24"/>
              </w:rPr>
            </w:pPr>
          </w:p>
        </w:tc>
        <w:tc>
          <w:tcPr>
            <w:tcW w:w="1393" w:type="dxa"/>
            <w:noWrap w:val="0"/>
            <w:vAlign w:val="center"/>
          </w:tcPr>
          <w:p w14:paraId="14E2EC85">
            <w:pPr>
              <w:widowControl/>
              <w:spacing w:line="440" w:lineRule="exact"/>
              <w:jc w:val="left"/>
              <w:rPr>
                <w:rFonts w:hint="eastAsia" w:ascii="仿宋" w:hAnsi="仿宋" w:eastAsia="仿宋" w:cs="仿宋"/>
                <w:sz w:val="24"/>
              </w:rPr>
            </w:pPr>
          </w:p>
        </w:tc>
        <w:tc>
          <w:tcPr>
            <w:tcW w:w="1668" w:type="dxa"/>
            <w:noWrap w:val="0"/>
            <w:vAlign w:val="center"/>
          </w:tcPr>
          <w:p w14:paraId="2C26091B">
            <w:pPr>
              <w:widowControl/>
              <w:spacing w:line="440" w:lineRule="exact"/>
              <w:jc w:val="left"/>
              <w:rPr>
                <w:rFonts w:hint="eastAsia" w:ascii="仿宋" w:hAnsi="仿宋" w:eastAsia="仿宋" w:cs="仿宋"/>
                <w:sz w:val="24"/>
              </w:rPr>
            </w:pPr>
          </w:p>
        </w:tc>
        <w:tc>
          <w:tcPr>
            <w:tcW w:w="1668" w:type="dxa"/>
            <w:noWrap w:val="0"/>
            <w:vAlign w:val="center"/>
          </w:tcPr>
          <w:p w14:paraId="1D260BA5">
            <w:pPr>
              <w:widowControl/>
              <w:spacing w:line="440" w:lineRule="exact"/>
              <w:jc w:val="left"/>
              <w:rPr>
                <w:rFonts w:hint="eastAsia" w:ascii="仿宋" w:hAnsi="仿宋" w:eastAsia="仿宋" w:cs="仿宋"/>
                <w:sz w:val="24"/>
              </w:rPr>
            </w:pPr>
          </w:p>
        </w:tc>
      </w:tr>
      <w:tr w14:paraId="1564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6CBDA0F2">
            <w:pPr>
              <w:widowControl/>
              <w:spacing w:line="440" w:lineRule="exact"/>
              <w:jc w:val="left"/>
              <w:rPr>
                <w:rFonts w:hint="eastAsia" w:ascii="仿宋" w:hAnsi="仿宋" w:eastAsia="仿宋" w:cs="仿宋"/>
                <w:sz w:val="24"/>
              </w:rPr>
            </w:pPr>
          </w:p>
        </w:tc>
        <w:tc>
          <w:tcPr>
            <w:tcW w:w="1855" w:type="dxa"/>
            <w:noWrap w:val="0"/>
            <w:vAlign w:val="center"/>
          </w:tcPr>
          <w:p w14:paraId="2E70780D">
            <w:pPr>
              <w:widowControl/>
              <w:spacing w:line="440" w:lineRule="exact"/>
              <w:jc w:val="left"/>
              <w:rPr>
                <w:rFonts w:hint="eastAsia" w:ascii="仿宋" w:hAnsi="仿宋" w:eastAsia="仿宋" w:cs="仿宋"/>
                <w:sz w:val="24"/>
              </w:rPr>
            </w:pPr>
          </w:p>
        </w:tc>
        <w:tc>
          <w:tcPr>
            <w:tcW w:w="2080" w:type="dxa"/>
            <w:noWrap w:val="0"/>
            <w:vAlign w:val="top"/>
          </w:tcPr>
          <w:p w14:paraId="036CB207">
            <w:pPr>
              <w:widowControl/>
              <w:spacing w:line="440" w:lineRule="exact"/>
              <w:jc w:val="left"/>
              <w:rPr>
                <w:rFonts w:hint="eastAsia" w:ascii="仿宋" w:hAnsi="仿宋" w:eastAsia="仿宋" w:cs="仿宋"/>
                <w:sz w:val="24"/>
              </w:rPr>
            </w:pPr>
          </w:p>
        </w:tc>
        <w:tc>
          <w:tcPr>
            <w:tcW w:w="1393" w:type="dxa"/>
            <w:noWrap w:val="0"/>
            <w:vAlign w:val="center"/>
          </w:tcPr>
          <w:p w14:paraId="6A7801D7">
            <w:pPr>
              <w:widowControl/>
              <w:spacing w:line="440" w:lineRule="exact"/>
              <w:jc w:val="left"/>
              <w:rPr>
                <w:rFonts w:hint="eastAsia" w:ascii="仿宋" w:hAnsi="仿宋" w:eastAsia="仿宋" w:cs="仿宋"/>
                <w:sz w:val="24"/>
              </w:rPr>
            </w:pPr>
          </w:p>
        </w:tc>
        <w:tc>
          <w:tcPr>
            <w:tcW w:w="1668" w:type="dxa"/>
            <w:noWrap w:val="0"/>
            <w:vAlign w:val="center"/>
          </w:tcPr>
          <w:p w14:paraId="229E4970">
            <w:pPr>
              <w:widowControl/>
              <w:spacing w:line="440" w:lineRule="exact"/>
              <w:jc w:val="left"/>
              <w:rPr>
                <w:rFonts w:hint="eastAsia" w:ascii="仿宋" w:hAnsi="仿宋" w:eastAsia="仿宋" w:cs="仿宋"/>
                <w:sz w:val="24"/>
              </w:rPr>
            </w:pPr>
          </w:p>
        </w:tc>
        <w:tc>
          <w:tcPr>
            <w:tcW w:w="1668" w:type="dxa"/>
            <w:noWrap w:val="0"/>
            <w:vAlign w:val="center"/>
          </w:tcPr>
          <w:p w14:paraId="7743B137">
            <w:pPr>
              <w:widowControl/>
              <w:spacing w:line="440" w:lineRule="exact"/>
              <w:jc w:val="left"/>
              <w:rPr>
                <w:rFonts w:hint="eastAsia" w:ascii="仿宋" w:hAnsi="仿宋" w:eastAsia="仿宋" w:cs="仿宋"/>
                <w:sz w:val="24"/>
              </w:rPr>
            </w:pPr>
          </w:p>
        </w:tc>
      </w:tr>
      <w:tr w14:paraId="29A5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13237602">
            <w:pPr>
              <w:widowControl/>
              <w:spacing w:line="440" w:lineRule="exact"/>
              <w:jc w:val="left"/>
              <w:rPr>
                <w:rFonts w:hint="eastAsia" w:ascii="仿宋" w:hAnsi="仿宋" w:eastAsia="仿宋" w:cs="仿宋"/>
                <w:sz w:val="24"/>
              </w:rPr>
            </w:pPr>
          </w:p>
        </w:tc>
        <w:tc>
          <w:tcPr>
            <w:tcW w:w="1855" w:type="dxa"/>
            <w:noWrap w:val="0"/>
            <w:vAlign w:val="center"/>
          </w:tcPr>
          <w:p w14:paraId="4348CCBD">
            <w:pPr>
              <w:widowControl/>
              <w:spacing w:line="440" w:lineRule="exact"/>
              <w:jc w:val="left"/>
              <w:rPr>
                <w:rFonts w:hint="eastAsia" w:ascii="仿宋" w:hAnsi="仿宋" w:eastAsia="仿宋" w:cs="仿宋"/>
                <w:sz w:val="24"/>
              </w:rPr>
            </w:pPr>
          </w:p>
        </w:tc>
        <w:tc>
          <w:tcPr>
            <w:tcW w:w="2080" w:type="dxa"/>
            <w:noWrap w:val="0"/>
            <w:vAlign w:val="top"/>
          </w:tcPr>
          <w:p w14:paraId="1A6A4923">
            <w:pPr>
              <w:widowControl/>
              <w:spacing w:line="440" w:lineRule="exact"/>
              <w:jc w:val="left"/>
              <w:rPr>
                <w:rFonts w:hint="eastAsia" w:ascii="仿宋" w:hAnsi="仿宋" w:eastAsia="仿宋" w:cs="仿宋"/>
                <w:sz w:val="24"/>
              </w:rPr>
            </w:pPr>
          </w:p>
        </w:tc>
        <w:tc>
          <w:tcPr>
            <w:tcW w:w="1393" w:type="dxa"/>
            <w:noWrap w:val="0"/>
            <w:vAlign w:val="center"/>
          </w:tcPr>
          <w:p w14:paraId="575C33D4">
            <w:pPr>
              <w:widowControl/>
              <w:spacing w:line="440" w:lineRule="exact"/>
              <w:jc w:val="left"/>
              <w:rPr>
                <w:rFonts w:hint="eastAsia" w:ascii="仿宋" w:hAnsi="仿宋" w:eastAsia="仿宋" w:cs="仿宋"/>
                <w:sz w:val="24"/>
              </w:rPr>
            </w:pPr>
          </w:p>
        </w:tc>
        <w:tc>
          <w:tcPr>
            <w:tcW w:w="1668" w:type="dxa"/>
            <w:noWrap w:val="0"/>
            <w:vAlign w:val="center"/>
          </w:tcPr>
          <w:p w14:paraId="21A416F5">
            <w:pPr>
              <w:widowControl/>
              <w:spacing w:line="440" w:lineRule="exact"/>
              <w:jc w:val="left"/>
              <w:rPr>
                <w:rFonts w:hint="eastAsia" w:ascii="仿宋" w:hAnsi="仿宋" w:eastAsia="仿宋" w:cs="仿宋"/>
                <w:sz w:val="24"/>
              </w:rPr>
            </w:pPr>
          </w:p>
        </w:tc>
        <w:tc>
          <w:tcPr>
            <w:tcW w:w="1668" w:type="dxa"/>
            <w:noWrap w:val="0"/>
            <w:vAlign w:val="center"/>
          </w:tcPr>
          <w:p w14:paraId="5FDE4A20">
            <w:pPr>
              <w:widowControl/>
              <w:spacing w:line="440" w:lineRule="exact"/>
              <w:jc w:val="left"/>
              <w:rPr>
                <w:rFonts w:hint="eastAsia" w:ascii="仿宋" w:hAnsi="仿宋" w:eastAsia="仿宋" w:cs="仿宋"/>
                <w:sz w:val="24"/>
              </w:rPr>
            </w:pPr>
          </w:p>
        </w:tc>
      </w:tr>
      <w:tr w14:paraId="1C99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74C3BBF2">
            <w:pPr>
              <w:widowControl/>
              <w:spacing w:line="440" w:lineRule="exact"/>
              <w:jc w:val="left"/>
              <w:rPr>
                <w:rFonts w:hint="eastAsia" w:ascii="仿宋" w:hAnsi="仿宋" w:eastAsia="仿宋" w:cs="仿宋"/>
                <w:sz w:val="24"/>
              </w:rPr>
            </w:pPr>
          </w:p>
        </w:tc>
        <w:tc>
          <w:tcPr>
            <w:tcW w:w="1855" w:type="dxa"/>
            <w:noWrap w:val="0"/>
            <w:vAlign w:val="center"/>
          </w:tcPr>
          <w:p w14:paraId="494CAA60">
            <w:pPr>
              <w:widowControl/>
              <w:spacing w:line="440" w:lineRule="exact"/>
              <w:jc w:val="left"/>
              <w:rPr>
                <w:rFonts w:hint="eastAsia" w:ascii="仿宋" w:hAnsi="仿宋" w:eastAsia="仿宋" w:cs="仿宋"/>
                <w:sz w:val="24"/>
              </w:rPr>
            </w:pPr>
          </w:p>
        </w:tc>
        <w:tc>
          <w:tcPr>
            <w:tcW w:w="2080" w:type="dxa"/>
            <w:noWrap w:val="0"/>
            <w:vAlign w:val="top"/>
          </w:tcPr>
          <w:p w14:paraId="0CF4197A">
            <w:pPr>
              <w:widowControl/>
              <w:spacing w:line="440" w:lineRule="exact"/>
              <w:jc w:val="left"/>
              <w:rPr>
                <w:rFonts w:hint="eastAsia" w:ascii="仿宋" w:hAnsi="仿宋" w:eastAsia="仿宋" w:cs="仿宋"/>
                <w:sz w:val="24"/>
              </w:rPr>
            </w:pPr>
          </w:p>
        </w:tc>
        <w:tc>
          <w:tcPr>
            <w:tcW w:w="1393" w:type="dxa"/>
            <w:noWrap w:val="0"/>
            <w:vAlign w:val="center"/>
          </w:tcPr>
          <w:p w14:paraId="5F26023D">
            <w:pPr>
              <w:widowControl/>
              <w:spacing w:line="440" w:lineRule="exact"/>
              <w:jc w:val="left"/>
              <w:rPr>
                <w:rFonts w:hint="eastAsia" w:ascii="仿宋" w:hAnsi="仿宋" w:eastAsia="仿宋" w:cs="仿宋"/>
                <w:sz w:val="24"/>
              </w:rPr>
            </w:pPr>
          </w:p>
        </w:tc>
        <w:tc>
          <w:tcPr>
            <w:tcW w:w="1668" w:type="dxa"/>
            <w:noWrap w:val="0"/>
            <w:vAlign w:val="center"/>
          </w:tcPr>
          <w:p w14:paraId="6E6E20B4">
            <w:pPr>
              <w:widowControl/>
              <w:spacing w:line="440" w:lineRule="exact"/>
              <w:jc w:val="left"/>
              <w:rPr>
                <w:rFonts w:hint="eastAsia" w:ascii="仿宋" w:hAnsi="仿宋" w:eastAsia="仿宋" w:cs="仿宋"/>
                <w:sz w:val="24"/>
              </w:rPr>
            </w:pPr>
          </w:p>
        </w:tc>
        <w:tc>
          <w:tcPr>
            <w:tcW w:w="1668" w:type="dxa"/>
            <w:noWrap w:val="0"/>
            <w:vAlign w:val="center"/>
          </w:tcPr>
          <w:p w14:paraId="6340A6FC">
            <w:pPr>
              <w:widowControl/>
              <w:spacing w:line="440" w:lineRule="exact"/>
              <w:jc w:val="left"/>
              <w:rPr>
                <w:rFonts w:hint="eastAsia" w:ascii="仿宋" w:hAnsi="仿宋" w:eastAsia="仿宋" w:cs="仿宋"/>
                <w:sz w:val="24"/>
              </w:rPr>
            </w:pPr>
          </w:p>
        </w:tc>
      </w:tr>
      <w:tr w14:paraId="0EAC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7CA3E339">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1855" w:type="dxa"/>
            <w:noWrap w:val="0"/>
            <w:vAlign w:val="center"/>
          </w:tcPr>
          <w:p w14:paraId="3A179026">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2080" w:type="dxa"/>
            <w:noWrap w:val="0"/>
            <w:vAlign w:val="top"/>
          </w:tcPr>
          <w:p w14:paraId="087F104F">
            <w:pPr>
              <w:widowControl/>
              <w:spacing w:line="440" w:lineRule="exact"/>
              <w:jc w:val="left"/>
              <w:rPr>
                <w:rFonts w:hint="eastAsia" w:ascii="仿宋" w:hAnsi="仿宋" w:eastAsia="仿宋" w:cs="仿宋"/>
                <w:sz w:val="24"/>
              </w:rPr>
            </w:pPr>
          </w:p>
        </w:tc>
        <w:tc>
          <w:tcPr>
            <w:tcW w:w="1393" w:type="dxa"/>
            <w:noWrap w:val="0"/>
            <w:vAlign w:val="center"/>
          </w:tcPr>
          <w:p w14:paraId="2786F3C9">
            <w:pPr>
              <w:widowControl/>
              <w:spacing w:line="440" w:lineRule="exact"/>
              <w:jc w:val="left"/>
              <w:rPr>
                <w:rFonts w:hint="eastAsia" w:ascii="仿宋" w:hAnsi="仿宋" w:eastAsia="仿宋" w:cs="仿宋"/>
                <w:sz w:val="24"/>
              </w:rPr>
            </w:pPr>
          </w:p>
        </w:tc>
        <w:tc>
          <w:tcPr>
            <w:tcW w:w="1668" w:type="dxa"/>
            <w:noWrap w:val="0"/>
            <w:vAlign w:val="center"/>
          </w:tcPr>
          <w:p w14:paraId="0934928D">
            <w:pPr>
              <w:widowControl/>
              <w:spacing w:line="440" w:lineRule="exact"/>
              <w:jc w:val="left"/>
              <w:rPr>
                <w:rFonts w:hint="eastAsia" w:ascii="仿宋" w:hAnsi="仿宋" w:eastAsia="仿宋" w:cs="仿宋"/>
                <w:sz w:val="24"/>
              </w:rPr>
            </w:pPr>
          </w:p>
        </w:tc>
        <w:tc>
          <w:tcPr>
            <w:tcW w:w="1668" w:type="dxa"/>
            <w:noWrap w:val="0"/>
            <w:vAlign w:val="center"/>
          </w:tcPr>
          <w:p w14:paraId="51C4C39A">
            <w:pPr>
              <w:widowControl/>
              <w:spacing w:line="440" w:lineRule="exact"/>
              <w:jc w:val="left"/>
              <w:rPr>
                <w:rFonts w:hint="eastAsia" w:ascii="仿宋" w:hAnsi="仿宋" w:eastAsia="仿宋" w:cs="仿宋"/>
                <w:sz w:val="24"/>
              </w:rPr>
            </w:pPr>
          </w:p>
        </w:tc>
      </w:tr>
    </w:tbl>
    <w:p w14:paraId="7081C7B7">
      <w:pPr>
        <w:shd w:val="clear" w:color="auto" w:fill="FFFFFF"/>
        <w:spacing w:line="440" w:lineRule="exact"/>
        <w:rPr>
          <w:rFonts w:hint="eastAsia" w:ascii="仿宋" w:hAnsi="仿宋" w:eastAsia="仿宋" w:cs="仿宋"/>
          <w:sz w:val="24"/>
        </w:rPr>
      </w:pPr>
      <w:r>
        <w:rPr>
          <w:rFonts w:hint="eastAsia" w:ascii="仿宋" w:hAnsi="仿宋" w:eastAsia="仿宋" w:cs="仿宋"/>
          <w:sz w:val="24"/>
        </w:rPr>
        <w:t>备注：</w:t>
      </w:r>
    </w:p>
    <w:p w14:paraId="3443AE66">
      <w:pPr>
        <w:shd w:val="clear" w:color="auto" w:fill="FFFFFF"/>
        <w:spacing w:line="440" w:lineRule="exact"/>
        <w:rPr>
          <w:rFonts w:hint="eastAsia" w:ascii="仿宋" w:hAnsi="仿宋" w:eastAsia="仿宋" w:cs="仿宋"/>
          <w:sz w:val="24"/>
        </w:rPr>
      </w:pPr>
      <w:r>
        <w:rPr>
          <w:rFonts w:hint="eastAsia" w:ascii="仿宋" w:hAnsi="仿宋" w:eastAsia="仿宋" w:cs="仿宋"/>
          <w:sz w:val="24"/>
        </w:rPr>
        <w:t>1.提供中标通知书/成交通知书或采购合同复印件并加盖供应商公章，业绩清单应包括采购人名称及联系方式，如提供虚假业绩将按相关法规惩处。</w:t>
      </w:r>
    </w:p>
    <w:p w14:paraId="604680A5">
      <w:pPr>
        <w:shd w:val="clear" w:color="auto" w:fill="FFFFFF"/>
        <w:spacing w:line="440" w:lineRule="exact"/>
        <w:rPr>
          <w:rFonts w:hint="eastAsia" w:ascii="仿宋" w:hAnsi="仿宋" w:eastAsia="仿宋" w:cs="仿宋"/>
          <w:sz w:val="24"/>
        </w:rPr>
      </w:pPr>
      <w:r>
        <w:rPr>
          <w:rFonts w:hint="eastAsia" w:ascii="仿宋" w:hAnsi="仿宋" w:eastAsia="仿宋" w:cs="仿宋"/>
          <w:sz w:val="24"/>
        </w:rPr>
        <w:t>2.证明材料的复印件必须附在本表格之后。</w:t>
      </w:r>
    </w:p>
    <w:p w14:paraId="3A4CD915">
      <w:pPr>
        <w:widowControl/>
        <w:spacing w:line="440" w:lineRule="exact"/>
        <w:jc w:val="left"/>
        <w:rPr>
          <w:rFonts w:hint="eastAsia" w:ascii="仿宋" w:hAnsi="仿宋" w:eastAsia="仿宋" w:cs="仿宋"/>
          <w:sz w:val="24"/>
        </w:rPr>
      </w:pPr>
    </w:p>
    <w:p w14:paraId="2841E13C">
      <w:pPr>
        <w:pStyle w:val="20"/>
        <w:shd w:val="clear" w:color="auto" w:fill="FFFFFF"/>
        <w:snapToGrid w:val="0"/>
        <w:spacing w:line="440" w:lineRule="exact"/>
        <w:rPr>
          <w:rFonts w:hint="eastAsia" w:ascii="仿宋" w:hAnsi="仿宋" w:eastAsia="仿宋" w:cs="仿宋"/>
          <w:color w:val="auto"/>
        </w:rPr>
      </w:pPr>
      <w:r>
        <w:rPr>
          <w:rFonts w:hint="eastAsia" w:ascii="仿宋" w:hAnsi="仿宋" w:eastAsia="仿宋" w:cs="仿宋"/>
          <w:color w:val="auto"/>
        </w:rPr>
        <w:t>投标人（盖公章）：</w:t>
      </w:r>
    </w:p>
    <w:p w14:paraId="31F4D322">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17C8B710">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6CC3CB2C">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4CC7FA5C">
      <w:pPr>
        <w:widowControl/>
        <w:jc w:val="center"/>
        <w:rPr>
          <w:rFonts w:hint="eastAsia" w:ascii="仿宋" w:hAnsi="仿宋" w:eastAsia="仿宋" w:cs="仿宋"/>
          <w:b/>
          <w:bCs/>
          <w:kern w:val="0"/>
          <w:sz w:val="24"/>
        </w:rPr>
      </w:pPr>
      <w:r>
        <w:rPr>
          <w:rFonts w:hint="eastAsia" w:ascii="仿宋" w:hAnsi="仿宋" w:eastAsia="仿宋" w:cs="仿宋"/>
          <w:szCs w:val="21"/>
        </w:rPr>
        <w:br w:type="page"/>
      </w:r>
      <w:r>
        <w:rPr>
          <w:rFonts w:hint="eastAsia" w:ascii="仿宋" w:hAnsi="仿宋" w:eastAsia="仿宋" w:cs="仿宋"/>
          <w:b/>
          <w:bCs/>
          <w:kern w:val="0"/>
          <w:sz w:val="24"/>
        </w:rPr>
        <w:t>11、商务、技术响应与偏离表</w:t>
      </w: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154"/>
        <w:gridCol w:w="1275"/>
        <w:gridCol w:w="851"/>
      </w:tblGrid>
      <w:tr w14:paraId="646B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noWrap w:val="0"/>
            <w:vAlign w:val="center"/>
          </w:tcPr>
          <w:p w14:paraId="19EE904E">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443" w:type="dxa"/>
            <w:noWrap w:val="0"/>
            <w:vAlign w:val="center"/>
          </w:tcPr>
          <w:p w14:paraId="68AE0C0B">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文件条目号</w:t>
            </w:r>
          </w:p>
        </w:tc>
        <w:tc>
          <w:tcPr>
            <w:tcW w:w="2453" w:type="dxa"/>
            <w:noWrap w:val="0"/>
            <w:vAlign w:val="center"/>
          </w:tcPr>
          <w:p w14:paraId="61D55B7C">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采购规格</w:t>
            </w:r>
          </w:p>
        </w:tc>
        <w:tc>
          <w:tcPr>
            <w:tcW w:w="2154" w:type="dxa"/>
            <w:noWrap w:val="0"/>
            <w:vAlign w:val="center"/>
          </w:tcPr>
          <w:p w14:paraId="63D3B3AA">
            <w:pPr>
              <w:jc w:val="center"/>
              <w:rPr>
                <w:rFonts w:hint="eastAsia" w:ascii="仿宋" w:hAnsi="仿宋" w:eastAsia="仿宋" w:cs="仿宋"/>
                <w:b/>
                <w:bCs/>
                <w:kern w:val="0"/>
                <w:sz w:val="24"/>
              </w:rPr>
            </w:pPr>
            <w:r>
              <w:rPr>
                <w:rFonts w:hint="eastAsia" w:ascii="仿宋" w:hAnsi="仿宋" w:eastAsia="仿宋" w:cs="仿宋"/>
                <w:b/>
                <w:bCs/>
                <w:kern w:val="0"/>
                <w:sz w:val="24"/>
              </w:rPr>
              <w:t>投标文件的规格</w:t>
            </w:r>
          </w:p>
        </w:tc>
        <w:tc>
          <w:tcPr>
            <w:tcW w:w="1275" w:type="dxa"/>
            <w:noWrap w:val="0"/>
            <w:vAlign w:val="center"/>
          </w:tcPr>
          <w:p w14:paraId="348D0070">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响应与偏离</w:t>
            </w:r>
          </w:p>
        </w:tc>
        <w:tc>
          <w:tcPr>
            <w:tcW w:w="851" w:type="dxa"/>
            <w:noWrap w:val="0"/>
            <w:vAlign w:val="center"/>
          </w:tcPr>
          <w:p w14:paraId="554721DE">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说明</w:t>
            </w:r>
          </w:p>
        </w:tc>
      </w:tr>
      <w:tr w14:paraId="4D6A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noWrap w:val="0"/>
            <w:vAlign w:val="center"/>
          </w:tcPr>
          <w:p w14:paraId="789A6F0F">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商务响应与偏离</w:t>
            </w:r>
          </w:p>
        </w:tc>
      </w:tr>
      <w:tr w14:paraId="4165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2196478F">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noWrap w:val="0"/>
            <w:vAlign w:val="center"/>
          </w:tcPr>
          <w:p w14:paraId="5053ADA0">
            <w:pPr>
              <w:spacing w:line="360" w:lineRule="auto"/>
              <w:jc w:val="center"/>
              <w:rPr>
                <w:rFonts w:hint="eastAsia" w:ascii="仿宋" w:hAnsi="仿宋" w:eastAsia="仿宋" w:cs="仿宋"/>
                <w:kern w:val="0"/>
                <w:sz w:val="24"/>
              </w:rPr>
            </w:pPr>
          </w:p>
        </w:tc>
        <w:tc>
          <w:tcPr>
            <w:tcW w:w="2453" w:type="dxa"/>
            <w:noWrap w:val="0"/>
            <w:vAlign w:val="center"/>
          </w:tcPr>
          <w:p w14:paraId="330138FB">
            <w:pPr>
              <w:spacing w:line="360" w:lineRule="auto"/>
              <w:jc w:val="center"/>
              <w:rPr>
                <w:rFonts w:hint="eastAsia" w:ascii="仿宋" w:hAnsi="仿宋" w:eastAsia="仿宋" w:cs="仿宋"/>
                <w:kern w:val="0"/>
                <w:sz w:val="24"/>
              </w:rPr>
            </w:pPr>
          </w:p>
        </w:tc>
        <w:tc>
          <w:tcPr>
            <w:tcW w:w="2154" w:type="dxa"/>
            <w:noWrap w:val="0"/>
            <w:vAlign w:val="center"/>
          </w:tcPr>
          <w:p w14:paraId="6C4867A9">
            <w:pPr>
              <w:spacing w:line="360" w:lineRule="auto"/>
              <w:jc w:val="center"/>
              <w:rPr>
                <w:rFonts w:hint="eastAsia" w:ascii="仿宋" w:hAnsi="仿宋" w:eastAsia="仿宋" w:cs="仿宋"/>
                <w:kern w:val="0"/>
                <w:sz w:val="24"/>
              </w:rPr>
            </w:pPr>
          </w:p>
        </w:tc>
        <w:tc>
          <w:tcPr>
            <w:tcW w:w="1275" w:type="dxa"/>
            <w:noWrap w:val="0"/>
            <w:vAlign w:val="center"/>
          </w:tcPr>
          <w:p w14:paraId="7D21855F">
            <w:pPr>
              <w:spacing w:line="360" w:lineRule="auto"/>
              <w:jc w:val="center"/>
              <w:rPr>
                <w:rFonts w:hint="eastAsia" w:ascii="仿宋" w:hAnsi="仿宋" w:eastAsia="仿宋" w:cs="仿宋"/>
                <w:kern w:val="0"/>
                <w:sz w:val="24"/>
              </w:rPr>
            </w:pPr>
          </w:p>
        </w:tc>
        <w:tc>
          <w:tcPr>
            <w:tcW w:w="851" w:type="dxa"/>
            <w:noWrap w:val="0"/>
            <w:vAlign w:val="center"/>
          </w:tcPr>
          <w:p w14:paraId="7C130A63">
            <w:pPr>
              <w:spacing w:line="360" w:lineRule="auto"/>
              <w:jc w:val="center"/>
              <w:rPr>
                <w:rFonts w:hint="eastAsia" w:ascii="仿宋" w:hAnsi="仿宋" w:eastAsia="仿宋" w:cs="仿宋"/>
                <w:kern w:val="0"/>
                <w:sz w:val="24"/>
              </w:rPr>
            </w:pPr>
          </w:p>
        </w:tc>
      </w:tr>
      <w:tr w14:paraId="095F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310198E9">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noWrap w:val="0"/>
            <w:vAlign w:val="center"/>
          </w:tcPr>
          <w:p w14:paraId="59229538">
            <w:pPr>
              <w:spacing w:line="360" w:lineRule="auto"/>
              <w:jc w:val="center"/>
              <w:rPr>
                <w:rFonts w:hint="eastAsia" w:ascii="仿宋" w:hAnsi="仿宋" w:eastAsia="仿宋" w:cs="仿宋"/>
                <w:kern w:val="0"/>
                <w:sz w:val="24"/>
              </w:rPr>
            </w:pPr>
          </w:p>
        </w:tc>
        <w:tc>
          <w:tcPr>
            <w:tcW w:w="2453" w:type="dxa"/>
            <w:noWrap w:val="0"/>
            <w:vAlign w:val="center"/>
          </w:tcPr>
          <w:p w14:paraId="1CA36511">
            <w:pPr>
              <w:spacing w:line="360" w:lineRule="auto"/>
              <w:jc w:val="center"/>
              <w:rPr>
                <w:rFonts w:hint="eastAsia" w:ascii="仿宋" w:hAnsi="仿宋" w:eastAsia="仿宋" w:cs="仿宋"/>
                <w:kern w:val="0"/>
                <w:sz w:val="24"/>
              </w:rPr>
            </w:pPr>
          </w:p>
        </w:tc>
        <w:tc>
          <w:tcPr>
            <w:tcW w:w="2154" w:type="dxa"/>
            <w:noWrap w:val="0"/>
            <w:vAlign w:val="center"/>
          </w:tcPr>
          <w:p w14:paraId="486AD218">
            <w:pPr>
              <w:spacing w:line="360" w:lineRule="auto"/>
              <w:jc w:val="center"/>
              <w:rPr>
                <w:rFonts w:hint="eastAsia" w:ascii="仿宋" w:hAnsi="仿宋" w:eastAsia="仿宋" w:cs="仿宋"/>
                <w:kern w:val="0"/>
                <w:sz w:val="24"/>
              </w:rPr>
            </w:pPr>
          </w:p>
        </w:tc>
        <w:tc>
          <w:tcPr>
            <w:tcW w:w="1275" w:type="dxa"/>
            <w:noWrap w:val="0"/>
            <w:vAlign w:val="center"/>
          </w:tcPr>
          <w:p w14:paraId="353F90A0">
            <w:pPr>
              <w:spacing w:line="360" w:lineRule="auto"/>
              <w:jc w:val="center"/>
              <w:rPr>
                <w:rFonts w:hint="eastAsia" w:ascii="仿宋" w:hAnsi="仿宋" w:eastAsia="仿宋" w:cs="仿宋"/>
                <w:kern w:val="0"/>
                <w:sz w:val="24"/>
              </w:rPr>
            </w:pPr>
          </w:p>
        </w:tc>
        <w:tc>
          <w:tcPr>
            <w:tcW w:w="851" w:type="dxa"/>
            <w:noWrap w:val="0"/>
            <w:vAlign w:val="center"/>
          </w:tcPr>
          <w:p w14:paraId="279CE6E2">
            <w:pPr>
              <w:spacing w:line="360" w:lineRule="auto"/>
              <w:jc w:val="center"/>
              <w:rPr>
                <w:rFonts w:hint="eastAsia" w:ascii="仿宋" w:hAnsi="仿宋" w:eastAsia="仿宋" w:cs="仿宋"/>
                <w:kern w:val="0"/>
                <w:sz w:val="24"/>
              </w:rPr>
            </w:pPr>
          </w:p>
        </w:tc>
      </w:tr>
      <w:tr w14:paraId="3EB1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15294B61">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noWrap w:val="0"/>
            <w:vAlign w:val="center"/>
          </w:tcPr>
          <w:p w14:paraId="0A26A1CA">
            <w:pPr>
              <w:spacing w:line="360" w:lineRule="auto"/>
              <w:jc w:val="center"/>
              <w:rPr>
                <w:rFonts w:hint="eastAsia" w:ascii="仿宋" w:hAnsi="仿宋" w:eastAsia="仿宋" w:cs="仿宋"/>
                <w:kern w:val="0"/>
                <w:sz w:val="24"/>
              </w:rPr>
            </w:pPr>
          </w:p>
        </w:tc>
        <w:tc>
          <w:tcPr>
            <w:tcW w:w="2453" w:type="dxa"/>
            <w:noWrap w:val="0"/>
            <w:vAlign w:val="center"/>
          </w:tcPr>
          <w:p w14:paraId="37B97628">
            <w:pPr>
              <w:spacing w:line="360" w:lineRule="auto"/>
              <w:jc w:val="center"/>
              <w:rPr>
                <w:rFonts w:hint="eastAsia" w:ascii="仿宋" w:hAnsi="仿宋" w:eastAsia="仿宋" w:cs="仿宋"/>
                <w:kern w:val="0"/>
                <w:sz w:val="24"/>
              </w:rPr>
            </w:pPr>
          </w:p>
        </w:tc>
        <w:tc>
          <w:tcPr>
            <w:tcW w:w="2154" w:type="dxa"/>
            <w:noWrap w:val="0"/>
            <w:vAlign w:val="center"/>
          </w:tcPr>
          <w:p w14:paraId="3848D205">
            <w:pPr>
              <w:spacing w:line="360" w:lineRule="auto"/>
              <w:jc w:val="center"/>
              <w:rPr>
                <w:rFonts w:hint="eastAsia" w:ascii="仿宋" w:hAnsi="仿宋" w:eastAsia="仿宋" w:cs="仿宋"/>
                <w:kern w:val="0"/>
                <w:sz w:val="24"/>
              </w:rPr>
            </w:pPr>
          </w:p>
        </w:tc>
        <w:tc>
          <w:tcPr>
            <w:tcW w:w="1275" w:type="dxa"/>
            <w:noWrap w:val="0"/>
            <w:vAlign w:val="center"/>
          </w:tcPr>
          <w:p w14:paraId="03F6A846">
            <w:pPr>
              <w:spacing w:line="360" w:lineRule="auto"/>
              <w:jc w:val="center"/>
              <w:rPr>
                <w:rFonts w:hint="eastAsia" w:ascii="仿宋" w:hAnsi="仿宋" w:eastAsia="仿宋" w:cs="仿宋"/>
                <w:kern w:val="0"/>
                <w:sz w:val="24"/>
              </w:rPr>
            </w:pPr>
          </w:p>
        </w:tc>
        <w:tc>
          <w:tcPr>
            <w:tcW w:w="851" w:type="dxa"/>
            <w:noWrap w:val="0"/>
            <w:vAlign w:val="center"/>
          </w:tcPr>
          <w:p w14:paraId="430A0793">
            <w:pPr>
              <w:spacing w:line="360" w:lineRule="auto"/>
              <w:jc w:val="center"/>
              <w:rPr>
                <w:rFonts w:hint="eastAsia" w:ascii="仿宋" w:hAnsi="仿宋" w:eastAsia="仿宋" w:cs="仿宋"/>
                <w:kern w:val="0"/>
                <w:sz w:val="24"/>
              </w:rPr>
            </w:pPr>
          </w:p>
        </w:tc>
      </w:tr>
      <w:tr w14:paraId="6879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72379EB0">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noWrap w:val="0"/>
            <w:vAlign w:val="center"/>
          </w:tcPr>
          <w:p w14:paraId="23A16B0C">
            <w:pPr>
              <w:spacing w:line="360" w:lineRule="auto"/>
              <w:jc w:val="center"/>
              <w:rPr>
                <w:rFonts w:hint="eastAsia" w:ascii="仿宋" w:hAnsi="仿宋" w:eastAsia="仿宋" w:cs="仿宋"/>
                <w:kern w:val="0"/>
                <w:sz w:val="24"/>
              </w:rPr>
            </w:pPr>
          </w:p>
        </w:tc>
        <w:tc>
          <w:tcPr>
            <w:tcW w:w="2453" w:type="dxa"/>
            <w:noWrap w:val="0"/>
            <w:vAlign w:val="center"/>
          </w:tcPr>
          <w:p w14:paraId="0CE8F646">
            <w:pPr>
              <w:spacing w:line="360" w:lineRule="auto"/>
              <w:jc w:val="center"/>
              <w:rPr>
                <w:rFonts w:hint="eastAsia" w:ascii="仿宋" w:hAnsi="仿宋" w:eastAsia="仿宋" w:cs="仿宋"/>
                <w:kern w:val="0"/>
                <w:sz w:val="24"/>
              </w:rPr>
            </w:pPr>
          </w:p>
        </w:tc>
        <w:tc>
          <w:tcPr>
            <w:tcW w:w="2154" w:type="dxa"/>
            <w:noWrap w:val="0"/>
            <w:vAlign w:val="center"/>
          </w:tcPr>
          <w:p w14:paraId="6F6BEC69">
            <w:pPr>
              <w:spacing w:line="360" w:lineRule="auto"/>
              <w:jc w:val="center"/>
              <w:rPr>
                <w:rFonts w:hint="eastAsia" w:ascii="仿宋" w:hAnsi="仿宋" w:eastAsia="仿宋" w:cs="仿宋"/>
                <w:kern w:val="0"/>
                <w:sz w:val="24"/>
              </w:rPr>
            </w:pPr>
          </w:p>
        </w:tc>
        <w:tc>
          <w:tcPr>
            <w:tcW w:w="1275" w:type="dxa"/>
            <w:noWrap w:val="0"/>
            <w:vAlign w:val="center"/>
          </w:tcPr>
          <w:p w14:paraId="6D9C0A93">
            <w:pPr>
              <w:spacing w:line="360" w:lineRule="auto"/>
              <w:jc w:val="center"/>
              <w:rPr>
                <w:rFonts w:hint="eastAsia" w:ascii="仿宋" w:hAnsi="仿宋" w:eastAsia="仿宋" w:cs="仿宋"/>
                <w:kern w:val="0"/>
                <w:sz w:val="24"/>
              </w:rPr>
            </w:pPr>
          </w:p>
        </w:tc>
        <w:tc>
          <w:tcPr>
            <w:tcW w:w="851" w:type="dxa"/>
            <w:noWrap w:val="0"/>
            <w:vAlign w:val="center"/>
          </w:tcPr>
          <w:p w14:paraId="41C0FA02">
            <w:pPr>
              <w:spacing w:line="360" w:lineRule="auto"/>
              <w:jc w:val="center"/>
              <w:rPr>
                <w:rFonts w:hint="eastAsia" w:ascii="仿宋" w:hAnsi="仿宋" w:eastAsia="仿宋" w:cs="仿宋"/>
                <w:kern w:val="0"/>
                <w:sz w:val="24"/>
              </w:rPr>
            </w:pPr>
          </w:p>
        </w:tc>
      </w:tr>
      <w:tr w14:paraId="4E0D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1032AF94">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noWrap w:val="0"/>
            <w:vAlign w:val="center"/>
          </w:tcPr>
          <w:p w14:paraId="77F40E30">
            <w:pPr>
              <w:spacing w:line="360" w:lineRule="auto"/>
              <w:jc w:val="center"/>
              <w:rPr>
                <w:rFonts w:hint="eastAsia" w:ascii="仿宋" w:hAnsi="仿宋" w:eastAsia="仿宋" w:cs="仿宋"/>
                <w:kern w:val="0"/>
                <w:sz w:val="24"/>
              </w:rPr>
            </w:pPr>
          </w:p>
        </w:tc>
        <w:tc>
          <w:tcPr>
            <w:tcW w:w="2453" w:type="dxa"/>
            <w:noWrap w:val="0"/>
            <w:vAlign w:val="center"/>
          </w:tcPr>
          <w:p w14:paraId="529B06CE">
            <w:pPr>
              <w:spacing w:line="360" w:lineRule="auto"/>
              <w:jc w:val="center"/>
              <w:rPr>
                <w:rFonts w:hint="eastAsia" w:ascii="仿宋" w:hAnsi="仿宋" w:eastAsia="仿宋" w:cs="仿宋"/>
                <w:kern w:val="0"/>
                <w:sz w:val="24"/>
              </w:rPr>
            </w:pPr>
          </w:p>
        </w:tc>
        <w:tc>
          <w:tcPr>
            <w:tcW w:w="2154" w:type="dxa"/>
            <w:noWrap w:val="0"/>
            <w:vAlign w:val="center"/>
          </w:tcPr>
          <w:p w14:paraId="21FCBB81">
            <w:pPr>
              <w:spacing w:line="360" w:lineRule="auto"/>
              <w:jc w:val="center"/>
              <w:rPr>
                <w:rFonts w:hint="eastAsia" w:ascii="仿宋" w:hAnsi="仿宋" w:eastAsia="仿宋" w:cs="仿宋"/>
                <w:kern w:val="0"/>
                <w:sz w:val="24"/>
              </w:rPr>
            </w:pPr>
          </w:p>
        </w:tc>
        <w:tc>
          <w:tcPr>
            <w:tcW w:w="1275" w:type="dxa"/>
            <w:noWrap w:val="0"/>
            <w:vAlign w:val="center"/>
          </w:tcPr>
          <w:p w14:paraId="6ADC68E0">
            <w:pPr>
              <w:spacing w:line="360" w:lineRule="auto"/>
              <w:jc w:val="center"/>
              <w:rPr>
                <w:rFonts w:hint="eastAsia" w:ascii="仿宋" w:hAnsi="仿宋" w:eastAsia="仿宋" w:cs="仿宋"/>
                <w:kern w:val="0"/>
                <w:sz w:val="24"/>
              </w:rPr>
            </w:pPr>
          </w:p>
        </w:tc>
        <w:tc>
          <w:tcPr>
            <w:tcW w:w="851" w:type="dxa"/>
            <w:noWrap w:val="0"/>
            <w:vAlign w:val="center"/>
          </w:tcPr>
          <w:p w14:paraId="25749139">
            <w:pPr>
              <w:spacing w:line="360" w:lineRule="auto"/>
              <w:jc w:val="center"/>
              <w:rPr>
                <w:rFonts w:hint="eastAsia" w:ascii="仿宋" w:hAnsi="仿宋" w:eastAsia="仿宋" w:cs="仿宋"/>
                <w:kern w:val="0"/>
                <w:sz w:val="24"/>
              </w:rPr>
            </w:pPr>
          </w:p>
        </w:tc>
      </w:tr>
      <w:tr w14:paraId="0FCC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noWrap w:val="0"/>
            <w:vAlign w:val="center"/>
          </w:tcPr>
          <w:p w14:paraId="213672E2">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技术响应与偏离</w:t>
            </w:r>
          </w:p>
        </w:tc>
      </w:tr>
      <w:tr w14:paraId="0A94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33B3D5C7">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noWrap w:val="0"/>
            <w:vAlign w:val="center"/>
          </w:tcPr>
          <w:p w14:paraId="497933EB">
            <w:pPr>
              <w:spacing w:line="360" w:lineRule="auto"/>
              <w:jc w:val="center"/>
              <w:rPr>
                <w:rFonts w:hint="eastAsia" w:ascii="仿宋" w:hAnsi="仿宋" w:eastAsia="仿宋" w:cs="仿宋"/>
                <w:kern w:val="0"/>
                <w:sz w:val="24"/>
              </w:rPr>
            </w:pPr>
          </w:p>
        </w:tc>
        <w:tc>
          <w:tcPr>
            <w:tcW w:w="2453" w:type="dxa"/>
            <w:noWrap w:val="0"/>
            <w:vAlign w:val="center"/>
          </w:tcPr>
          <w:p w14:paraId="38C80562">
            <w:pPr>
              <w:spacing w:line="360" w:lineRule="auto"/>
              <w:jc w:val="center"/>
              <w:rPr>
                <w:rFonts w:hint="eastAsia" w:ascii="仿宋" w:hAnsi="仿宋" w:eastAsia="仿宋" w:cs="仿宋"/>
                <w:kern w:val="0"/>
                <w:sz w:val="24"/>
              </w:rPr>
            </w:pPr>
          </w:p>
        </w:tc>
        <w:tc>
          <w:tcPr>
            <w:tcW w:w="2154" w:type="dxa"/>
            <w:noWrap w:val="0"/>
            <w:vAlign w:val="center"/>
          </w:tcPr>
          <w:p w14:paraId="463F1DCE">
            <w:pPr>
              <w:spacing w:line="360" w:lineRule="auto"/>
              <w:jc w:val="center"/>
              <w:rPr>
                <w:rFonts w:hint="eastAsia" w:ascii="仿宋" w:hAnsi="仿宋" w:eastAsia="仿宋" w:cs="仿宋"/>
                <w:kern w:val="0"/>
                <w:sz w:val="24"/>
              </w:rPr>
            </w:pPr>
          </w:p>
        </w:tc>
        <w:tc>
          <w:tcPr>
            <w:tcW w:w="1275" w:type="dxa"/>
            <w:noWrap w:val="0"/>
            <w:vAlign w:val="center"/>
          </w:tcPr>
          <w:p w14:paraId="2338E179">
            <w:pPr>
              <w:spacing w:line="360" w:lineRule="auto"/>
              <w:jc w:val="center"/>
              <w:rPr>
                <w:rFonts w:hint="eastAsia" w:ascii="仿宋" w:hAnsi="仿宋" w:eastAsia="仿宋" w:cs="仿宋"/>
                <w:kern w:val="0"/>
                <w:sz w:val="24"/>
              </w:rPr>
            </w:pPr>
          </w:p>
        </w:tc>
        <w:tc>
          <w:tcPr>
            <w:tcW w:w="851" w:type="dxa"/>
            <w:noWrap w:val="0"/>
            <w:vAlign w:val="center"/>
          </w:tcPr>
          <w:p w14:paraId="45159E61">
            <w:pPr>
              <w:spacing w:line="360" w:lineRule="auto"/>
              <w:jc w:val="center"/>
              <w:rPr>
                <w:rFonts w:hint="eastAsia" w:ascii="仿宋" w:hAnsi="仿宋" w:eastAsia="仿宋" w:cs="仿宋"/>
                <w:kern w:val="0"/>
                <w:sz w:val="24"/>
              </w:rPr>
            </w:pPr>
          </w:p>
        </w:tc>
      </w:tr>
      <w:tr w14:paraId="2E0C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3DAF691A">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noWrap w:val="0"/>
            <w:vAlign w:val="center"/>
          </w:tcPr>
          <w:p w14:paraId="028B0731">
            <w:pPr>
              <w:spacing w:line="360" w:lineRule="auto"/>
              <w:jc w:val="center"/>
              <w:rPr>
                <w:rFonts w:hint="eastAsia" w:ascii="仿宋" w:hAnsi="仿宋" w:eastAsia="仿宋" w:cs="仿宋"/>
                <w:kern w:val="0"/>
                <w:sz w:val="24"/>
              </w:rPr>
            </w:pPr>
          </w:p>
        </w:tc>
        <w:tc>
          <w:tcPr>
            <w:tcW w:w="2453" w:type="dxa"/>
            <w:noWrap w:val="0"/>
            <w:vAlign w:val="center"/>
          </w:tcPr>
          <w:p w14:paraId="143E6EC6">
            <w:pPr>
              <w:spacing w:line="360" w:lineRule="auto"/>
              <w:jc w:val="center"/>
              <w:rPr>
                <w:rFonts w:hint="eastAsia" w:ascii="仿宋" w:hAnsi="仿宋" w:eastAsia="仿宋" w:cs="仿宋"/>
                <w:kern w:val="0"/>
                <w:sz w:val="24"/>
              </w:rPr>
            </w:pPr>
          </w:p>
        </w:tc>
        <w:tc>
          <w:tcPr>
            <w:tcW w:w="2154" w:type="dxa"/>
            <w:noWrap w:val="0"/>
            <w:vAlign w:val="center"/>
          </w:tcPr>
          <w:p w14:paraId="13BB022F">
            <w:pPr>
              <w:spacing w:line="360" w:lineRule="auto"/>
              <w:jc w:val="center"/>
              <w:rPr>
                <w:rFonts w:hint="eastAsia" w:ascii="仿宋" w:hAnsi="仿宋" w:eastAsia="仿宋" w:cs="仿宋"/>
                <w:kern w:val="0"/>
                <w:sz w:val="24"/>
              </w:rPr>
            </w:pPr>
          </w:p>
        </w:tc>
        <w:tc>
          <w:tcPr>
            <w:tcW w:w="1275" w:type="dxa"/>
            <w:noWrap w:val="0"/>
            <w:vAlign w:val="center"/>
          </w:tcPr>
          <w:p w14:paraId="35FDDB56">
            <w:pPr>
              <w:spacing w:line="360" w:lineRule="auto"/>
              <w:jc w:val="center"/>
              <w:rPr>
                <w:rFonts w:hint="eastAsia" w:ascii="仿宋" w:hAnsi="仿宋" w:eastAsia="仿宋" w:cs="仿宋"/>
                <w:kern w:val="0"/>
                <w:sz w:val="24"/>
              </w:rPr>
            </w:pPr>
          </w:p>
        </w:tc>
        <w:tc>
          <w:tcPr>
            <w:tcW w:w="851" w:type="dxa"/>
            <w:noWrap w:val="0"/>
            <w:vAlign w:val="center"/>
          </w:tcPr>
          <w:p w14:paraId="3328B029">
            <w:pPr>
              <w:spacing w:line="360" w:lineRule="auto"/>
              <w:jc w:val="center"/>
              <w:rPr>
                <w:rFonts w:hint="eastAsia" w:ascii="仿宋" w:hAnsi="仿宋" w:eastAsia="仿宋" w:cs="仿宋"/>
                <w:kern w:val="0"/>
                <w:sz w:val="24"/>
              </w:rPr>
            </w:pPr>
          </w:p>
        </w:tc>
      </w:tr>
      <w:tr w14:paraId="62E7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35D050C6">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noWrap w:val="0"/>
            <w:vAlign w:val="center"/>
          </w:tcPr>
          <w:p w14:paraId="584BE2D3">
            <w:pPr>
              <w:spacing w:line="360" w:lineRule="auto"/>
              <w:jc w:val="center"/>
              <w:rPr>
                <w:rFonts w:hint="eastAsia" w:ascii="仿宋" w:hAnsi="仿宋" w:eastAsia="仿宋" w:cs="仿宋"/>
                <w:kern w:val="0"/>
                <w:sz w:val="24"/>
              </w:rPr>
            </w:pPr>
          </w:p>
        </w:tc>
        <w:tc>
          <w:tcPr>
            <w:tcW w:w="2453" w:type="dxa"/>
            <w:noWrap w:val="0"/>
            <w:vAlign w:val="center"/>
          </w:tcPr>
          <w:p w14:paraId="15923DCC">
            <w:pPr>
              <w:spacing w:line="360" w:lineRule="auto"/>
              <w:jc w:val="center"/>
              <w:rPr>
                <w:rFonts w:hint="eastAsia" w:ascii="仿宋" w:hAnsi="仿宋" w:eastAsia="仿宋" w:cs="仿宋"/>
                <w:kern w:val="0"/>
                <w:sz w:val="24"/>
              </w:rPr>
            </w:pPr>
          </w:p>
        </w:tc>
        <w:tc>
          <w:tcPr>
            <w:tcW w:w="2154" w:type="dxa"/>
            <w:noWrap w:val="0"/>
            <w:vAlign w:val="center"/>
          </w:tcPr>
          <w:p w14:paraId="3A03EB97">
            <w:pPr>
              <w:spacing w:line="360" w:lineRule="auto"/>
              <w:jc w:val="center"/>
              <w:rPr>
                <w:rFonts w:hint="eastAsia" w:ascii="仿宋" w:hAnsi="仿宋" w:eastAsia="仿宋" w:cs="仿宋"/>
                <w:kern w:val="0"/>
                <w:sz w:val="24"/>
              </w:rPr>
            </w:pPr>
          </w:p>
        </w:tc>
        <w:tc>
          <w:tcPr>
            <w:tcW w:w="1275" w:type="dxa"/>
            <w:noWrap w:val="0"/>
            <w:vAlign w:val="center"/>
          </w:tcPr>
          <w:p w14:paraId="0386B77E">
            <w:pPr>
              <w:spacing w:line="360" w:lineRule="auto"/>
              <w:jc w:val="center"/>
              <w:rPr>
                <w:rFonts w:hint="eastAsia" w:ascii="仿宋" w:hAnsi="仿宋" w:eastAsia="仿宋" w:cs="仿宋"/>
                <w:kern w:val="0"/>
                <w:sz w:val="24"/>
              </w:rPr>
            </w:pPr>
          </w:p>
        </w:tc>
        <w:tc>
          <w:tcPr>
            <w:tcW w:w="851" w:type="dxa"/>
            <w:noWrap w:val="0"/>
            <w:vAlign w:val="center"/>
          </w:tcPr>
          <w:p w14:paraId="00894968">
            <w:pPr>
              <w:spacing w:line="360" w:lineRule="auto"/>
              <w:jc w:val="center"/>
              <w:rPr>
                <w:rFonts w:hint="eastAsia" w:ascii="仿宋" w:hAnsi="仿宋" w:eastAsia="仿宋" w:cs="仿宋"/>
                <w:kern w:val="0"/>
                <w:sz w:val="24"/>
              </w:rPr>
            </w:pPr>
          </w:p>
        </w:tc>
      </w:tr>
      <w:tr w14:paraId="1D7E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3AF8FC90">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noWrap w:val="0"/>
            <w:vAlign w:val="center"/>
          </w:tcPr>
          <w:p w14:paraId="23B0E571">
            <w:pPr>
              <w:spacing w:line="360" w:lineRule="auto"/>
              <w:jc w:val="center"/>
              <w:rPr>
                <w:rFonts w:hint="eastAsia" w:ascii="仿宋" w:hAnsi="仿宋" w:eastAsia="仿宋" w:cs="仿宋"/>
                <w:kern w:val="0"/>
                <w:sz w:val="24"/>
              </w:rPr>
            </w:pPr>
          </w:p>
        </w:tc>
        <w:tc>
          <w:tcPr>
            <w:tcW w:w="2453" w:type="dxa"/>
            <w:noWrap w:val="0"/>
            <w:vAlign w:val="center"/>
          </w:tcPr>
          <w:p w14:paraId="67889ACE">
            <w:pPr>
              <w:spacing w:line="360" w:lineRule="auto"/>
              <w:jc w:val="center"/>
              <w:rPr>
                <w:rFonts w:hint="eastAsia" w:ascii="仿宋" w:hAnsi="仿宋" w:eastAsia="仿宋" w:cs="仿宋"/>
                <w:kern w:val="0"/>
                <w:sz w:val="24"/>
              </w:rPr>
            </w:pPr>
          </w:p>
        </w:tc>
        <w:tc>
          <w:tcPr>
            <w:tcW w:w="2154" w:type="dxa"/>
            <w:noWrap w:val="0"/>
            <w:vAlign w:val="center"/>
          </w:tcPr>
          <w:p w14:paraId="281B97F9">
            <w:pPr>
              <w:spacing w:line="360" w:lineRule="auto"/>
              <w:jc w:val="center"/>
              <w:rPr>
                <w:rFonts w:hint="eastAsia" w:ascii="仿宋" w:hAnsi="仿宋" w:eastAsia="仿宋" w:cs="仿宋"/>
                <w:kern w:val="0"/>
                <w:sz w:val="24"/>
              </w:rPr>
            </w:pPr>
          </w:p>
        </w:tc>
        <w:tc>
          <w:tcPr>
            <w:tcW w:w="1275" w:type="dxa"/>
            <w:noWrap w:val="0"/>
            <w:vAlign w:val="center"/>
          </w:tcPr>
          <w:p w14:paraId="36BB673A">
            <w:pPr>
              <w:spacing w:line="360" w:lineRule="auto"/>
              <w:jc w:val="center"/>
              <w:rPr>
                <w:rFonts w:hint="eastAsia" w:ascii="仿宋" w:hAnsi="仿宋" w:eastAsia="仿宋" w:cs="仿宋"/>
                <w:kern w:val="0"/>
                <w:sz w:val="24"/>
              </w:rPr>
            </w:pPr>
          </w:p>
        </w:tc>
        <w:tc>
          <w:tcPr>
            <w:tcW w:w="851" w:type="dxa"/>
            <w:noWrap w:val="0"/>
            <w:vAlign w:val="center"/>
          </w:tcPr>
          <w:p w14:paraId="1C5DFAC2">
            <w:pPr>
              <w:spacing w:line="360" w:lineRule="auto"/>
              <w:jc w:val="center"/>
              <w:rPr>
                <w:rFonts w:hint="eastAsia" w:ascii="仿宋" w:hAnsi="仿宋" w:eastAsia="仿宋" w:cs="仿宋"/>
                <w:kern w:val="0"/>
                <w:sz w:val="24"/>
              </w:rPr>
            </w:pPr>
          </w:p>
        </w:tc>
      </w:tr>
      <w:tr w14:paraId="094C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64680EE6">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noWrap w:val="0"/>
            <w:vAlign w:val="center"/>
          </w:tcPr>
          <w:p w14:paraId="66275AE5">
            <w:pPr>
              <w:spacing w:line="360" w:lineRule="auto"/>
              <w:jc w:val="center"/>
              <w:rPr>
                <w:rFonts w:hint="eastAsia" w:ascii="仿宋" w:hAnsi="仿宋" w:eastAsia="仿宋" w:cs="仿宋"/>
                <w:kern w:val="0"/>
                <w:sz w:val="24"/>
              </w:rPr>
            </w:pPr>
          </w:p>
        </w:tc>
        <w:tc>
          <w:tcPr>
            <w:tcW w:w="2453" w:type="dxa"/>
            <w:noWrap w:val="0"/>
            <w:vAlign w:val="center"/>
          </w:tcPr>
          <w:p w14:paraId="49FBCE99">
            <w:pPr>
              <w:spacing w:line="360" w:lineRule="auto"/>
              <w:jc w:val="center"/>
              <w:rPr>
                <w:rFonts w:hint="eastAsia" w:ascii="仿宋" w:hAnsi="仿宋" w:eastAsia="仿宋" w:cs="仿宋"/>
                <w:kern w:val="0"/>
                <w:sz w:val="24"/>
              </w:rPr>
            </w:pPr>
          </w:p>
        </w:tc>
        <w:tc>
          <w:tcPr>
            <w:tcW w:w="2154" w:type="dxa"/>
            <w:noWrap w:val="0"/>
            <w:vAlign w:val="center"/>
          </w:tcPr>
          <w:p w14:paraId="50DAFBE0">
            <w:pPr>
              <w:spacing w:line="360" w:lineRule="auto"/>
              <w:jc w:val="center"/>
              <w:rPr>
                <w:rFonts w:hint="eastAsia" w:ascii="仿宋" w:hAnsi="仿宋" w:eastAsia="仿宋" w:cs="仿宋"/>
                <w:kern w:val="0"/>
                <w:sz w:val="24"/>
              </w:rPr>
            </w:pPr>
          </w:p>
        </w:tc>
        <w:tc>
          <w:tcPr>
            <w:tcW w:w="1275" w:type="dxa"/>
            <w:noWrap w:val="0"/>
            <w:vAlign w:val="center"/>
          </w:tcPr>
          <w:p w14:paraId="24EA8827">
            <w:pPr>
              <w:spacing w:line="360" w:lineRule="auto"/>
              <w:jc w:val="center"/>
              <w:rPr>
                <w:rFonts w:hint="eastAsia" w:ascii="仿宋" w:hAnsi="仿宋" w:eastAsia="仿宋" w:cs="仿宋"/>
                <w:kern w:val="0"/>
                <w:sz w:val="24"/>
              </w:rPr>
            </w:pPr>
          </w:p>
        </w:tc>
        <w:tc>
          <w:tcPr>
            <w:tcW w:w="851" w:type="dxa"/>
            <w:noWrap w:val="0"/>
            <w:vAlign w:val="center"/>
          </w:tcPr>
          <w:p w14:paraId="604EA6F1">
            <w:pPr>
              <w:spacing w:line="360" w:lineRule="auto"/>
              <w:jc w:val="center"/>
              <w:rPr>
                <w:rFonts w:hint="eastAsia" w:ascii="仿宋" w:hAnsi="仿宋" w:eastAsia="仿宋" w:cs="仿宋"/>
                <w:kern w:val="0"/>
                <w:sz w:val="24"/>
              </w:rPr>
            </w:pPr>
          </w:p>
        </w:tc>
      </w:tr>
    </w:tbl>
    <w:p w14:paraId="7C70EDA3">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说明：1、“响应与偏离”应注明“响应”或“正偏离”或“负偏离”；</w:t>
      </w:r>
    </w:p>
    <w:p w14:paraId="468CC89C">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2、商务条款包括投标有效期、服务期等，技术条款包括第四章采购需求中的内容。</w:t>
      </w:r>
    </w:p>
    <w:p w14:paraId="56DAEAC2">
      <w:pPr>
        <w:pStyle w:val="20"/>
        <w:shd w:val="clear" w:color="auto" w:fill="FFFFFF"/>
        <w:snapToGrid w:val="0"/>
        <w:spacing w:line="440" w:lineRule="exact"/>
        <w:rPr>
          <w:rFonts w:hint="eastAsia" w:ascii="仿宋" w:hAnsi="仿宋" w:eastAsia="仿宋" w:cs="仿宋"/>
          <w:color w:val="auto"/>
        </w:rPr>
      </w:pPr>
    </w:p>
    <w:p w14:paraId="6CEE5012">
      <w:pPr>
        <w:pStyle w:val="20"/>
        <w:shd w:val="clear" w:color="auto" w:fill="FFFFFF"/>
        <w:snapToGrid w:val="0"/>
        <w:spacing w:line="440" w:lineRule="exact"/>
        <w:rPr>
          <w:rFonts w:hint="eastAsia" w:ascii="仿宋" w:hAnsi="仿宋" w:eastAsia="仿宋" w:cs="仿宋"/>
          <w:color w:val="auto"/>
        </w:rPr>
      </w:pPr>
      <w:r>
        <w:rPr>
          <w:rFonts w:hint="eastAsia" w:ascii="仿宋" w:hAnsi="仿宋" w:eastAsia="仿宋" w:cs="仿宋"/>
          <w:color w:val="auto"/>
        </w:rPr>
        <w:t>投标人（盖公章）：</w:t>
      </w:r>
    </w:p>
    <w:p w14:paraId="1B828BA1">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79CF49CC">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5940E95E">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39E45879">
      <w:pPr>
        <w:pStyle w:val="11"/>
        <w:jc w:val="center"/>
        <w:rPr>
          <w:rFonts w:hint="eastAsia" w:ascii="仿宋" w:hAnsi="仿宋" w:eastAsia="仿宋" w:cs="仿宋"/>
          <w:bCs/>
          <w:sz w:val="24"/>
          <w:szCs w:val="24"/>
        </w:rPr>
      </w:pPr>
      <w:r>
        <w:rPr>
          <w:rFonts w:hint="eastAsia" w:ascii="仿宋" w:hAnsi="仿宋" w:eastAsia="仿宋" w:cs="仿宋"/>
          <w:szCs w:val="21"/>
        </w:rPr>
        <w:br w:type="page"/>
      </w:r>
    </w:p>
    <w:p w14:paraId="293B78D3">
      <w:pPr>
        <w:tabs>
          <w:tab w:val="center" w:pos="4832"/>
          <w:tab w:val="left" w:pos="7140"/>
        </w:tabs>
        <w:jc w:val="center"/>
        <w:rPr>
          <w:rFonts w:hint="eastAsia" w:ascii="仿宋" w:hAnsi="仿宋" w:eastAsia="仿宋" w:cs="仿宋"/>
          <w:b/>
          <w:sz w:val="24"/>
        </w:rPr>
      </w:pPr>
      <w:bookmarkStart w:id="57" w:name="_Toc60925526"/>
      <w:r>
        <w:rPr>
          <w:rFonts w:hint="eastAsia" w:ascii="仿宋" w:hAnsi="仿宋" w:eastAsia="仿宋" w:cs="仿宋"/>
          <w:b/>
          <w:sz w:val="24"/>
        </w:rPr>
        <w:t>12、服务方案</w:t>
      </w:r>
      <w:bookmarkEnd w:id="57"/>
      <w:r>
        <w:rPr>
          <w:rFonts w:hint="eastAsia" w:ascii="仿宋" w:hAnsi="仿宋" w:eastAsia="仿宋" w:cs="仿宋"/>
          <w:b/>
          <w:sz w:val="24"/>
        </w:rPr>
        <w:t>（格式自拟）</w:t>
      </w:r>
    </w:p>
    <w:p w14:paraId="33481A92">
      <w:pPr>
        <w:spacing w:line="360" w:lineRule="auto"/>
        <w:ind w:firstLine="480" w:firstLineChars="200"/>
        <w:rPr>
          <w:rFonts w:hint="eastAsia" w:ascii="仿宋" w:hAnsi="仿宋" w:eastAsia="仿宋" w:cs="仿宋"/>
          <w:sz w:val="24"/>
        </w:rPr>
      </w:pPr>
      <w:bookmarkStart w:id="58" w:name="_Toc375218897"/>
      <w:r>
        <w:rPr>
          <w:rFonts w:hint="eastAsia" w:ascii="仿宋" w:hAnsi="仿宋" w:eastAsia="仿宋" w:cs="仿宋"/>
          <w:bCs/>
          <w:sz w:val="24"/>
        </w:rPr>
        <w:t>投标人须提交拟完成本项目的服务方案，服务方案的格式和内容由投标人根据本项目的具体情况及评分标准</w:t>
      </w:r>
      <w:r>
        <w:rPr>
          <w:rFonts w:hint="eastAsia" w:ascii="仿宋" w:hAnsi="仿宋" w:eastAsia="仿宋" w:cs="仿宋"/>
          <w:sz w:val="24"/>
        </w:rPr>
        <w:t>自行拟定</w:t>
      </w:r>
      <w:bookmarkStart w:id="59" w:name="_Toc375218899"/>
      <w:r>
        <w:rPr>
          <w:rFonts w:hint="eastAsia" w:ascii="仿宋" w:hAnsi="仿宋" w:eastAsia="仿宋" w:cs="仿宋"/>
          <w:sz w:val="24"/>
        </w:rPr>
        <w:t>。</w:t>
      </w:r>
    </w:p>
    <w:bookmarkEnd w:id="58"/>
    <w:bookmarkEnd w:id="59"/>
    <w:p w14:paraId="0C146B4D">
      <w:pPr>
        <w:spacing w:line="360" w:lineRule="auto"/>
        <w:ind w:firstLine="480" w:firstLineChars="200"/>
        <w:rPr>
          <w:rFonts w:hint="eastAsia" w:ascii="仿宋" w:hAnsi="仿宋" w:eastAsia="仿宋" w:cs="仿宋"/>
          <w:sz w:val="24"/>
        </w:rPr>
      </w:pPr>
    </w:p>
    <w:p w14:paraId="31D7F5AE">
      <w:pPr>
        <w:pStyle w:val="11"/>
        <w:jc w:val="left"/>
        <w:rPr>
          <w:rFonts w:hint="eastAsia" w:ascii="仿宋" w:hAnsi="仿宋" w:eastAsia="仿宋" w:cs="仿宋"/>
          <w:bCs/>
          <w:sz w:val="24"/>
        </w:rPr>
      </w:pPr>
      <w:r>
        <w:rPr>
          <w:rFonts w:hint="eastAsia" w:ascii="仿宋" w:hAnsi="仿宋" w:eastAsia="仿宋" w:cs="仿宋"/>
          <w:b/>
          <w:bCs/>
          <w:sz w:val="22"/>
          <w:szCs w:val="22"/>
        </w:rPr>
        <w:br w:type="page"/>
      </w:r>
      <w:r>
        <w:rPr>
          <w:rFonts w:hint="eastAsia" w:ascii="仿宋" w:hAnsi="仿宋" w:eastAsia="仿宋" w:cs="仿宋"/>
          <w:b/>
          <w:sz w:val="24"/>
        </w:rPr>
        <w:t>13、有效的营业执照；</w:t>
      </w:r>
    </w:p>
    <w:p w14:paraId="754DF340">
      <w:pPr>
        <w:pStyle w:val="11"/>
        <w:jc w:val="left"/>
        <w:rPr>
          <w:rFonts w:hint="eastAsia" w:ascii="仿宋" w:hAnsi="仿宋" w:eastAsia="仿宋" w:cs="仿宋"/>
          <w:b/>
          <w:sz w:val="24"/>
          <w:szCs w:val="24"/>
        </w:rPr>
      </w:pPr>
    </w:p>
    <w:p w14:paraId="14A22B81">
      <w:pPr>
        <w:pStyle w:val="11"/>
        <w:jc w:val="left"/>
        <w:rPr>
          <w:rFonts w:hint="eastAsia" w:ascii="仿宋" w:hAnsi="仿宋" w:eastAsia="仿宋" w:cs="仿宋"/>
          <w:b/>
          <w:sz w:val="24"/>
          <w:szCs w:val="24"/>
        </w:rPr>
      </w:pPr>
    </w:p>
    <w:p w14:paraId="0447DB91">
      <w:pPr>
        <w:pStyle w:val="11"/>
        <w:jc w:val="center"/>
        <w:rPr>
          <w:rFonts w:hint="eastAsia" w:ascii="仿宋" w:hAnsi="仿宋" w:eastAsia="仿宋" w:cs="仿宋"/>
          <w:b/>
          <w:sz w:val="24"/>
          <w:szCs w:val="24"/>
        </w:rPr>
      </w:pPr>
    </w:p>
    <w:p w14:paraId="681A742C">
      <w:pPr>
        <w:pStyle w:val="11"/>
        <w:jc w:val="center"/>
        <w:rPr>
          <w:rFonts w:hint="eastAsia" w:ascii="仿宋" w:hAnsi="仿宋" w:eastAsia="仿宋" w:cs="仿宋"/>
          <w:b/>
          <w:sz w:val="24"/>
          <w:szCs w:val="24"/>
        </w:rPr>
      </w:pPr>
    </w:p>
    <w:p w14:paraId="10817AB3">
      <w:pPr>
        <w:pStyle w:val="11"/>
        <w:jc w:val="center"/>
        <w:rPr>
          <w:rFonts w:hint="eastAsia" w:ascii="仿宋" w:hAnsi="仿宋" w:eastAsia="仿宋" w:cs="仿宋"/>
          <w:b/>
          <w:sz w:val="24"/>
          <w:szCs w:val="24"/>
        </w:rPr>
      </w:pPr>
    </w:p>
    <w:p w14:paraId="5F203EF1">
      <w:pPr>
        <w:pStyle w:val="11"/>
        <w:jc w:val="center"/>
        <w:rPr>
          <w:rFonts w:hint="eastAsia" w:ascii="仿宋" w:hAnsi="仿宋" w:eastAsia="仿宋" w:cs="仿宋"/>
          <w:b/>
          <w:sz w:val="24"/>
          <w:szCs w:val="24"/>
        </w:rPr>
      </w:pPr>
    </w:p>
    <w:p w14:paraId="76685775">
      <w:pPr>
        <w:pStyle w:val="11"/>
        <w:jc w:val="center"/>
        <w:rPr>
          <w:rFonts w:hint="eastAsia" w:ascii="仿宋" w:hAnsi="仿宋" w:eastAsia="仿宋" w:cs="仿宋"/>
          <w:b/>
          <w:sz w:val="24"/>
          <w:szCs w:val="24"/>
        </w:rPr>
      </w:pPr>
    </w:p>
    <w:p w14:paraId="3C5869A3">
      <w:pPr>
        <w:pStyle w:val="11"/>
        <w:jc w:val="center"/>
        <w:rPr>
          <w:rFonts w:hint="eastAsia" w:ascii="仿宋" w:hAnsi="仿宋" w:eastAsia="仿宋" w:cs="仿宋"/>
          <w:b/>
          <w:sz w:val="24"/>
          <w:szCs w:val="24"/>
        </w:rPr>
      </w:pPr>
    </w:p>
    <w:p w14:paraId="29A3AACA">
      <w:pPr>
        <w:pStyle w:val="11"/>
        <w:jc w:val="center"/>
        <w:rPr>
          <w:rFonts w:hint="eastAsia" w:ascii="仿宋" w:hAnsi="仿宋" w:eastAsia="仿宋" w:cs="仿宋"/>
          <w:b/>
          <w:sz w:val="24"/>
          <w:szCs w:val="24"/>
        </w:rPr>
      </w:pPr>
    </w:p>
    <w:p w14:paraId="12F54676">
      <w:pPr>
        <w:pStyle w:val="11"/>
        <w:jc w:val="center"/>
        <w:rPr>
          <w:rFonts w:hint="eastAsia" w:ascii="仿宋" w:hAnsi="仿宋" w:eastAsia="仿宋" w:cs="仿宋"/>
          <w:b/>
          <w:sz w:val="24"/>
          <w:szCs w:val="24"/>
        </w:rPr>
      </w:pPr>
    </w:p>
    <w:p w14:paraId="3F03D39A">
      <w:pPr>
        <w:pStyle w:val="11"/>
        <w:jc w:val="center"/>
        <w:rPr>
          <w:rFonts w:hint="eastAsia" w:ascii="仿宋" w:hAnsi="仿宋" w:eastAsia="仿宋" w:cs="仿宋"/>
          <w:b/>
          <w:sz w:val="24"/>
          <w:szCs w:val="24"/>
        </w:rPr>
      </w:pPr>
    </w:p>
    <w:p w14:paraId="2BB712F0">
      <w:pPr>
        <w:pStyle w:val="11"/>
        <w:jc w:val="center"/>
        <w:rPr>
          <w:rFonts w:hint="eastAsia" w:ascii="仿宋" w:hAnsi="仿宋" w:eastAsia="仿宋" w:cs="仿宋"/>
          <w:b/>
          <w:sz w:val="24"/>
          <w:szCs w:val="24"/>
        </w:rPr>
      </w:pPr>
    </w:p>
    <w:p w14:paraId="4DCD9C6C">
      <w:pPr>
        <w:pStyle w:val="11"/>
        <w:jc w:val="center"/>
        <w:rPr>
          <w:rFonts w:hint="eastAsia" w:ascii="仿宋" w:hAnsi="仿宋" w:eastAsia="仿宋" w:cs="仿宋"/>
          <w:b/>
          <w:sz w:val="24"/>
          <w:szCs w:val="24"/>
        </w:rPr>
      </w:pPr>
    </w:p>
    <w:p w14:paraId="102B49BD">
      <w:pPr>
        <w:pStyle w:val="11"/>
        <w:jc w:val="center"/>
        <w:rPr>
          <w:rFonts w:hint="eastAsia" w:ascii="仿宋" w:hAnsi="仿宋" w:eastAsia="仿宋" w:cs="仿宋"/>
          <w:b/>
          <w:sz w:val="24"/>
          <w:szCs w:val="24"/>
        </w:rPr>
      </w:pPr>
    </w:p>
    <w:p w14:paraId="3B708E9A">
      <w:pPr>
        <w:pStyle w:val="11"/>
        <w:jc w:val="center"/>
        <w:rPr>
          <w:rFonts w:hint="eastAsia" w:ascii="仿宋" w:hAnsi="仿宋" w:eastAsia="仿宋" w:cs="仿宋"/>
          <w:b/>
          <w:sz w:val="24"/>
          <w:szCs w:val="24"/>
        </w:rPr>
      </w:pPr>
    </w:p>
    <w:p w14:paraId="7B43EBE5">
      <w:pPr>
        <w:pStyle w:val="11"/>
        <w:jc w:val="center"/>
        <w:rPr>
          <w:rFonts w:hint="eastAsia" w:ascii="仿宋" w:hAnsi="仿宋" w:eastAsia="仿宋" w:cs="仿宋"/>
          <w:b/>
          <w:sz w:val="24"/>
          <w:szCs w:val="24"/>
        </w:rPr>
      </w:pPr>
    </w:p>
    <w:p w14:paraId="2BEF3FEE">
      <w:pPr>
        <w:pStyle w:val="11"/>
        <w:jc w:val="center"/>
        <w:rPr>
          <w:rFonts w:hint="eastAsia" w:ascii="仿宋" w:hAnsi="仿宋" w:eastAsia="仿宋" w:cs="仿宋"/>
          <w:b/>
          <w:sz w:val="24"/>
          <w:szCs w:val="24"/>
        </w:rPr>
      </w:pPr>
    </w:p>
    <w:p w14:paraId="2CA250F3">
      <w:pPr>
        <w:pStyle w:val="11"/>
        <w:jc w:val="center"/>
        <w:rPr>
          <w:rFonts w:hint="eastAsia" w:ascii="仿宋" w:hAnsi="仿宋" w:eastAsia="仿宋" w:cs="仿宋"/>
          <w:b/>
          <w:sz w:val="24"/>
          <w:szCs w:val="24"/>
        </w:rPr>
      </w:pPr>
    </w:p>
    <w:p w14:paraId="5CE6CECF">
      <w:pPr>
        <w:pStyle w:val="11"/>
        <w:jc w:val="center"/>
        <w:rPr>
          <w:rFonts w:hint="eastAsia" w:ascii="仿宋" w:hAnsi="仿宋" w:eastAsia="仿宋" w:cs="仿宋"/>
          <w:b/>
          <w:sz w:val="24"/>
          <w:szCs w:val="24"/>
        </w:rPr>
      </w:pPr>
    </w:p>
    <w:p w14:paraId="66150E94">
      <w:pPr>
        <w:pStyle w:val="11"/>
        <w:jc w:val="center"/>
        <w:rPr>
          <w:rFonts w:hint="eastAsia" w:ascii="仿宋" w:hAnsi="仿宋" w:eastAsia="仿宋" w:cs="仿宋"/>
          <w:b/>
          <w:sz w:val="24"/>
          <w:szCs w:val="24"/>
        </w:rPr>
      </w:pPr>
    </w:p>
    <w:p w14:paraId="123AF1D7">
      <w:pPr>
        <w:pStyle w:val="11"/>
        <w:jc w:val="center"/>
        <w:rPr>
          <w:rFonts w:hint="eastAsia" w:ascii="仿宋" w:hAnsi="仿宋" w:eastAsia="仿宋" w:cs="仿宋"/>
          <w:b/>
          <w:sz w:val="24"/>
          <w:szCs w:val="24"/>
        </w:rPr>
      </w:pPr>
    </w:p>
    <w:p w14:paraId="6C786CF1">
      <w:pPr>
        <w:pStyle w:val="11"/>
        <w:jc w:val="center"/>
        <w:rPr>
          <w:rFonts w:hint="eastAsia" w:ascii="仿宋" w:hAnsi="仿宋" w:eastAsia="仿宋" w:cs="仿宋"/>
          <w:b/>
          <w:sz w:val="24"/>
          <w:szCs w:val="24"/>
        </w:rPr>
      </w:pPr>
    </w:p>
    <w:p w14:paraId="487CB0DF">
      <w:pPr>
        <w:pStyle w:val="11"/>
        <w:jc w:val="center"/>
        <w:rPr>
          <w:rFonts w:hint="eastAsia" w:ascii="仿宋" w:hAnsi="仿宋" w:eastAsia="仿宋" w:cs="仿宋"/>
          <w:b/>
          <w:sz w:val="24"/>
          <w:szCs w:val="24"/>
        </w:rPr>
      </w:pPr>
    </w:p>
    <w:p w14:paraId="0991AF7C">
      <w:pPr>
        <w:pStyle w:val="11"/>
        <w:jc w:val="center"/>
        <w:rPr>
          <w:rFonts w:hint="eastAsia" w:ascii="仿宋" w:hAnsi="仿宋" w:eastAsia="仿宋" w:cs="仿宋"/>
          <w:b/>
          <w:sz w:val="24"/>
          <w:szCs w:val="24"/>
        </w:rPr>
      </w:pPr>
    </w:p>
    <w:p w14:paraId="56E0C5AA">
      <w:pPr>
        <w:pStyle w:val="11"/>
        <w:jc w:val="center"/>
        <w:rPr>
          <w:rFonts w:hint="eastAsia" w:ascii="仿宋" w:hAnsi="仿宋" w:eastAsia="仿宋" w:cs="仿宋"/>
          <w:b/>
          <w:sz w:val="24"/>
          <w:szCs w:val="24"/>
        </w:rPr>
      </w:pPr>
    </w:p>
    <w:p w14:paraId="1D215118">
      <w:pPr>
        <w:pStyle w:val="11"/>
        <w:jc w:val="center"/>
        <w:rPr>
          <w:rFonts w:hint="eastAsia" w:ascii="仿宋" w:hAnsi="仿宋" w:eastAsia="仿宋" w:cs="仿宋"/>
          <w:b/>
          <w:sz w:val="24"/>
          <w:szCs w:val="24"/>
        </w:rPr>
      </w:pPr>
    </w:p>
    <w:p w14:paraId="6FB1F701">
      <w:pPr>
        <w:pStyle w:val="11"/>
        <w:jc w:val="center"/>
        <w:rPr>
          <w:rFonts w:hint="eastAsia" w:ascii="仿宋" w:hAnsi="仿宋" w:eastAsia="仿宋" w:cs="仿宋"/>
          <w:b/>
          <w:sz w:val="24"/>
          <w:szCs w:val="24"/>
        </w:rPr>
      </w:pPr>
    </w:p>
    <w:p w14:paraId="239325D8">
      <w:pPr>
        <w:pStyle w:val="11"/>
        <w:jc w:val="center"/>
        <w:rPr>
          <w:rFonts w:hint="eastAsia" w:ascii="仿宋" w:hAnsi="仿宋" w:eastAsia="仿宋" w:cs="仿宋"/>
          <w:b/>
          <w:sz w:val="24"/>
          <w:szCs w:val="24"/>
        </w:rPr>
      </w:pPr>
    </w:p>
    <w:p w14:paraId="3CD9D41A">
      <w:pPr>
        <w:pStyle w:val="11"/>
        <w:jc w:val="center"/>
        <w:rPr>
          <w:rFonts w:hint="eastAsia" w:ascii="仿宋" w:hAnsi="仿宋" w:eastAsia="仿宋" w:cs="仿宋"/>
          <w:b/>
          <w:sz w:val="24"/>
          <w:szCs w:val="24"/>
        </w:rPr>
      </w:pPr>
    </w:p>
    <w:p w14:paraId="7CB90EE3">
      <w:pPr>
        <w:pStyle w:val="11"/>
        <w:rPr>
          <w:rFonts w:hint="eastAsia" w:ascii="仿宋" w:hAnsi="仿宋" w:eastAsia="仿宋" w:cs="仿宋"/>
          <w:b/>
          <w:sz w:val="24"/>
          <w:szCs w:val="24"/>
        </w:rPr>
      </w:pPr>
      <w:r>
        <w:rPr>
          <w:rFonts w:hint="eastAsia" w:ascii="仿宋" w:hAnsi="仿宋" w:eastAsia="仿宋" w:cs="仿宋"/>
          <w:b/>
          <w:sz w:val="24"/>
          <w:szCs w:val="24"/>
        </w:rPr>
        <w:t>14、单位负责人为同一人或者存在直接控股、管理关系的不同供应商，不得参加同一合同项下的政府采购活动（承诺函格式自拟）</w:t>
      </w:r>
    </w:p>
    <w:p w14:paraId="4E63095F">
      <w:pPr>
        <w:pStyle w:val="11"/>
        <w:jc w:val="center"/>
        <w:rPr>
          <w:rFonts w:hint="eastAsia" w:ascii="仿宋" w:hAnsi="仿宋" w:eastAsia="仿宋" w:cs="仿宋"/>
          <w:b/>
          <w:sz w:val="24"/>
          <w:szCs w:val="24"/>
        </w:rPr>
      </w:pPr>
    </w:p>
    <w:p w14:paraId="3F60332C">
      <w:pPr>
        <w:pStyle w:val="11"/>
        <w:jc w:val="center"/>
        <w:rPr>
          <w:rFonts w:hint="eastAsia" w:ascii="仿宋" w:hAnsi="仿宋" w:eastAsia="仿宋" w:cs="仿宋"/>
          <w:b/>
          <w:sz w:val="24"/>
          <w:szCs w:val="24"/>
        </w:rPr>
      </w:pPr>
    </w:p>
    <w:p w14:paraId="260B44F8">
      <w:pPr>
        <w:pStyle w:val="11"/>
        <w:jc w:val="center"/>
        <w:rPr>
          <w:rFonts w:hint="eastAsia" w:ascii="仿宋" w:hAnsi="仿宋" w:eastAsia="仿宋" w:cs="仿宋"/>
          <w:b/>
          <w:sz w:val="24"/>
          <w:szCs w:val="24"/>
        </w:rPr>
      </w:pPr>
    </w:p>
    <w:p w14:paraId="0E09C528">
      <w:pPr>
        <w:pStyle w:val="11"/>
        <w:jc w:val="center"/>
        <w:rPr>
          <w:rFonts w:hint="eastAsia" w:ascii="仿宋" w:hAnsi="仿宋" w:eastAsia="仿宋" w:cs="仿宋"/>
          <w:b/>
          <w:sz w:val="24"/>
          <w:szCs w:val="24"/>
        </w:rPr>
      </w:pPr>
    </w:p>
    <w:p w14:paraId="6E366BC0">
      <w:pPr>
        <w:pStyle w:val="11"/>
        <w:jc w:val="center"/>
        <w:rPr>
          <w:rFonts w:hint="eastAsia" w:ascii="仿宋" w:hAnsi="仿宋" w:eastAsia="仿宋" w:cs="仿宋"/>
          <w:b/>
          <w:sz w:val="24"/>
          <w:szCs w:val="24"/>
        </w:rPr>
      </w:pPr>
    </w:p>
    <w:p w14:paraId="6FC05DA5">
      <w:pPr>
        <w:pStyle w:val="11"/>
        <w:jc w:val="center"/>
        <w:rPr>
          <w:rFonts w:hint="eastAsia" w:ascii="仿宋" w:hAnsi="仿宋" w:eastAsia="仿宋" w:cs="仿宋"/>
          <w:b/>
          <w:sz w:val="24"/>
          <w:szCs w:val="24"/>
        </w:rPr>
      </w:pPr>
    </w:p>
    <w:p w14:paraId="4CBBAC67">
      <w:pPr>
        <w:pStyle w:val="11"/>
        <w:jc w:val="center"/>
        <w:rPr>
          <w:rFonts w:hint="eastAsia" w:ascii="仿宋" w:hAnsi="仿宋" w:eastAsia="仿宋" w:cs="仿宋"/>
          <w:b/>
          <w:sz w:val="24"/>
          <w:szCs w:val="24"/>
        </w:rPr>
      </w:pPr>
    </w:p>
    <w:p w14:paraId="11415437">
      <w:pPr>
        <w:pStyle w:val="11"/>
        <w:jc w:val="center"/>
        <w:rPr>
          <w:rFonts w:hint="eastAsia" w:ascii="仿宋" w:hAnsi="仿宋" w:eastAsia="仿宋" w:cs="仿宋"/>
          <w:b/>
          <w:sz w:val="24"/>
          <w:szCs w:val="24"/>
        </w:rPr>
      </w:pPr>
    </w:p>
    <w:p w14:paraId="0AAB2573">
      <w:pPr>
        <w:pStyle w:val="11"/>
        <w:jc w:val="center"/>
        <w:rPr>
          <w:rFonts w:hint="eastAsia" w:ascii="仿宋" w:hAnsi="仿宋" w:eastAsia="仿宋" w:cs="仿宋"/>
          <w:b/>
          <w:sz w:val="24"/>
          <w:szCs w:val="24"/>
        </w:rPr>
      </w:pPr>
    </w:p>
    <w:p w14:paraId="514522A3">
      <w:pPr>
        <w:pStyle w:val="11"/>
        <w:jc w:val="center"/>
        <w:rPr>
          <w:rFonts w:hint="eastAsia" w:ascii="仿宋" w:hAnsi="仿宋" w:eastAsia="仿宋" w:cs="仿宋"/>
          <w:b/>
          <w:sz w:val="24"/>
          <w:szCs w:val="24"/>
        </w:rPr>
      </w:pPr>
    </w:p>
    <w:p w14:paraId="4CDBD82A">
      <w:pPr>
        <w:pStyle w:val="11"/>
        <w:jc w:val="center"/>
        <w:rPr>
          <w:rFonts w:hint="eastAsia" w:ascii="仿宋" w:hAnsi="仿宋" w:eastAsia="仿宋" w:cs="仿宋"/>
          <w:b/>
          <w:sz w:val="24"/>
          <w:szCs w:val="24"/>
        </w:rPr>
      </w:pPr>
    </w:p>
    <w:p w14:paraId="2C638B95">
      <w:pPr>
        <w:pStyle w:val="11"/>
        <w:jc w:val="center"/>
        <w:rPr>
          <w:rFonts w:hint="eastAsia" w:ascii="仿宋" w:hAnsi="仿宋" w:eastAsia="仿宋" w:cs="仿宋"/>
          <w:b/>
          <w:sz w:val="24"/>
          <w:szCs w:val="24"/>
        </w:rPr>
      </w:pPr>
    </w:p>
    <w:p w14:paraId="3DB400C8">
      <w:pPr>
        <w:pStyle w:val="11"/>
        <w:jc w:val="center"/>
        <w:rPr>
          <w:rFonts w:hint="eastAsia" w:ascii="仿宋" w:hAnsi="仿宋" w:eastAsia="仿宋" w:cs="仿宋"/>
          <w:b/>
          <w:sz w:val="24"/>
          <w:szCs w:val="24"/>
        </w:rPr>
      </w:pPr>
    </w:p>
    <w:p w14:paraId="03073D25">
      <w:pPr>
        <w:pStyle w:val="11"/>
        <w:jc w:val="center"/>
        <w:rPr>
          <w:rFonts w:hint="eastAsia" w:ascii="仿宋" w:hAnsi="仿宋" w:eastAsia="仿宋" w:cs="仿宋"/>
          <w:b/>
          <w:sz w:val="24"/>
          <w:szCs w:val="24"/>
        </w:rPr>
      </w:pPr>
    </w:p>
    <w:p w14:paraId="42187566">
      <w:pPr>
        <w:pStyle w:val="11"/>
        <w:jc w:val="center"/>
        <w:rPr>
          <w:rFonts w:hint="eastAsia" w:ascii="仿宋" w:hAnsi="仿宋" w:eastAsia="仿宋" w:cs="仿宋"/>
          <w:b/>
          <w:sz w:val="24"/>
          <w:szCs w:val="24"/>
        </w:rPr>
      </w:pPr>
    </w:p>
    <w:p w14:paraId="255984A8">
      <w:pPr>
        <w:pStyle w:val="11"/>
        <w:jc w:val="center"/>
        <w:rPr>
          <w:rFonts w:hint="eastAsia" w:ascii="仿宋" w:hAnsi="仿宋" w:eastAsia="仿宋" w:cs="仿宋"/>
          <w:b/>
          <w:sz w:val="24"/>
          <w:szCs w:val="24"/>
        </w:rPr>
      </w:pPr>
    </w:p>
    <w:p w14:paraId="23DBC4D8">
      <w:pPr>
        <w:pStyle w:val="11"/>
        <w:jc w:val="center"/>
        <w:rPr>
          <w:rFonts w:hint="eastAsia" w:ascii="仿宋" w:hAnsi="仿宋" w:eastAsia="仿宋" w:cs="仿宋"/>
          <w:b/>
          <w:sz w:val="24"/>
          <w:szCs w:val="24"/>
        </w:rPr>
      </w:pPr>
    </w:p>
    <w:p w14:paraId="0D8F8F1B">
      <w:pPr>
        <w:pStyle w:val="11"/>
        <w:jc w:val="center"/>
        <w:rPr>
          <w:rFonts w:hint="eastAsia" w:ascii="仿宋" w:hAnsi="仿宋" w:eastAsia="仿宋" w:cs="仿宋"/>
          <w:b/>
          <w:sz w:val="24"/>
          <w:szCs w:val="24"/>
        </w:rPr>
      </w:pPr>
    </w:p>
    <w:p w14:paraId="4EB761AC">
      <w:pPr>
        <w:pStyle w:val="11"/>
        <w:jc w:val="center"/>
        <w:rPr>
          <w:rFonts w:hint="eastAsia" w:ascii="仿宋" w:hAnsi="仿宋" w:eastAsia="仿宋" w:cs="仿宋"/>
          <w:b/>
          <w:sz w:val="24"/>
          <w:szCs w:val="24"/>
        </w:rPr>
      </w:pPr>
    </w:p>
    <w:p w14:paraId="56764289">
      <w:pPr>
        <w:pStyle w:val="11"/>
        <w:jc w:val="center"/>
        <w:rPr>
          <w:rFonts w:hint="eastAsia" w:ascii="仿宋" w:hAnsi="仿宋" w:eastAsia="仿宋" w:cs="仿宋"/>
          <w:b/>
          <w:sz w:val="24"/>
          <w:szCs w:val="24"/>
        </w:rPr>
      </w:pPr>
    </w:p>
    <w:p w14:paraId="6D8DD606">
      <w:pPr>
        <w:pStyle w:val="11"/>
        <w:jc w:val="center"/>
        <w:rPr>
          <w:rFonts w:hint="eastAsia" w:ascii="仿宋" w:hAnsi="仿宋" w:eastAsia="仿宋" w:cs="仿宋"/>
          <w:b/>
          <w:sz w:val="24"/>
          <w:szCs w:val="24"/>
        </w:rPr>
      </w:pPr>
    </w:p>
    <w:p w14:paraId="34573A02">
      <w:pPr>
        <w:pStyle w:val="11"/>
        <w:jc w:val="center"/>
        <w:rPr>
          <w:rFonts w:hint="eastAsia" w:ascii="仿宋" w:hAnsi="仿宋" w:eastAsia="仿宋" w:cs="仿宋"/>
          <w:b/>
          <w:sz w:val="24"/>
          <w:szCs w:val="24"/>
        </w:rPr>
      </w:pPr>
    </w:p>
    <w:p w14:paraId="22DC6160">
      <w:pPr>
        <w:pStyle w:val="11"/>
        <w:jc w:val="center"/>
        <w:rPr>
          <w:rFonts w:hint="eastAsia" w:ascii="仿宋" w:hAnsi="仿宋" w:eastAsia="仿宋" w:cs="仿宋"/>
          <w:b/>
          <w:sz w:val="24"/>
          <w:szCs w:val="24"/>
        </w:rPr>
      </w:pPr>
    </w:p>
    <w:p w14:paraId="31E089AA">
      <w:pPr>
        <w:pStyle w:val="11"/>
        <w:jc w:val="center"/>
        <w:rPr>
          <w:rFonts w:hint="eastAsia" w:ascii="仿宋" w:hAnsi="仿宋" w:eastAsia="仿宋" w:cs="仿宋"/>
          <w:b/>
          <w:sz w:val="24"/>
          <w:szCs w:val="24"/>
        </w:rPr>
      </w:pPr>
    </w:p>
    <w:p w14:paraId="3623D9E2">
      <w:pPr>
        <w:pStyle w:val="11"/>
        <w:jc w:val="center"/>
        <w:rPr>
          <w:rFonts w:hint="eastAsia" w:ascii="仿宋" w:hAnsi="仿宋" w:eastAsia="仿宋" w:cs="仿宋"/>
          <w:b/>
          <w:sz w:val="24"/>
          <w:szCs w:val="24"/>
        </w:rPr>
      </w:pPr>
    </w:p>
    <w:p w14:paraId="5317057E">
      <w:pPr>
        <w:pStyle w:val="11"/>
        <w:jc w:val="center"/>
        <w:rPr>
          <w:rFonts w:hint="eastAsia" w:ascii="仿宋" w:hAnsi="仿宋" w:eastAsia="仿宋" w:cs="仿宋"/>
          <w:b/>
          <w:sz w:val="24"/>
          <w:szCs w:val="24"/>
        </w:rPr>
      </w:pPr>
    </w:p>
    <w:p w14:paraId="7D0D7533">
      <w:pPr>
        <w:pStyle w:val="11"/>
        <w:rPr>
          <w:rFonts w:hint="eastAsia" w:ascii="仿宋" w:hAnsi="仿宋" w:eastAsia="仿宋" w:cs="仿宋"/>
          <w:b/>
          <w:sz w:val="24"/>
          <w:szCs w:val="24"/>
        </w:rPr>
      </w:pPr>
    </w:p>
    <w:p w14:paraId="3ADD367E">
      <w:pPr>
        <w:pStyle w:val="11"/>
        <w:rPr>
          <w:rFonts w:hint="eastAsia" w:ascii="仿宋" w:hAnsi="仿宋" w:eastAsia="仿宋" w:cs="仿宋"/>
          <w:b/>
          <w:sz w:val="24"/>
          <w:szCs w:val="24"/>
          <w:lang w:eastAsia="zh-CN"/>
        </w:rPr>
      </w:pPr>
      <w:r>
        <w:rPr>
          <w:rFonts w:hint="eastAsia" w:ascii="仿宋" w:hAnsi="仿宋" w:eastAsia="仿宋" w:cs="仿宋"/>
          <w:b/>
          <w:sz w:val="24"/>
          <w:szCs w:val="24"/>
        </w:rPr>
        <w:t>15、“</w:t>
      </w:r>
      <w:r>
        <w:rPr>
          <w:rFonts w:hint="eastAsia" w:ascii="仿宋" w:hAnsi="仿宋" w:eastAsia="仿宋" w:cs="仿宋"/>
          <w:b/>
          <w:sz w:val="24"/>
          <w:szCs w:val="24"/>
          <w:lang w:val="en-US" w:eastAsia="zh-CN"/>
        </w:rPr>
        <w:t>未被“信用中国”网站（www.creditchina.gov.cn）、“中国政府采购网”（www.ccgp.gov.cn）列入失信被执行人、重大税收违法案件当事人名单、政府采购严重失信行为记录名单；提供</w:t>
      </w:r>
      <w:r>
        <w:rPr>
          <w:rFonts w:hint="eastAsia" w:ascii="仿宋" w:hAnsi="仿宋" w:eastAsia="仿宋" w:cs="仿宋"/>
          <w:b/>
          <w:sz w:val="24"/>
          <w:szCs w:val="24"/>
        </w:rPr>
        <w:t>网站截图</w:t>
      </w:r>
      <w:r>
        <w:rPr>
          <w:rFonts w:hint="eastAsia" w:ascii="仿宋" w:hAnsi="仿宋" w:eastAsia="仿宋" w:cs="仿宋"/>
          <w:b/>
          <w:sz w:val="24"/>
          <w:szCs w:val="24"/>
          <w:lang w:eastAsia="zh-CN"/>
        </w:rPr>
        <w:t>；</w:t>
      </w:r>
    </w:p>
    <w:p w14:paraId="722829D5">
      <w:pPr>
        <w:pStyle w:val="11"/>
        <w:jc w:val="center"/>
        <w:rPr>
          <w:rFonts w:hint="eastAsia" w:ascii="仿宋" w:hAnsi="仿宋" w:eastAsia="仿宋" w:cs="仿宋"/>
          <w:b/>
          <w:sz w:val="24"/>
          <w:szCs w:val="24"/>
        </w:rPr>
      </w:pPr>
    </w:p>
    <w:p w14:paraId="5785762D">
      <w:pPr>
        <w:pStyle w:val="11"/>
        <w:jc w:val="center"/>
        <w:rPr>
          <w:rFonts w:hint="eastAsia" w:ascii="仿宋" w:hAnsi="仿宋" w:eastAsia="仿宋" w:cs="仿宋"/>
          <w:b/>
          <w:sz w:val="24"/>
          <w:szCs w:val="24"/>
        </w:rPr>
      </w:pPr>
    </w:p>
    <w:p w14:paraId="4C304A71">
      <w:pPr>
        <w:pStyle w:val="11"/>
        <w:jc w:val="center"/>
        <w:rPr>
          <w:rFonts w:hint="eastAsia" w:ascii="仿宋" w:hAnsi="仿宋" w:eastAsia="仿宋" w:cs="仿宋"/>
          <w:b/>
          <w:sz w:val="24"/>
          <w:szCs w:val="24"/>
        </w:rPr>
      </w:pPr>
    </w:p>
    <w:p w14:paraId="673272A8">
      <w:pPr>
        <w:pStyle w:val="11"/>
        <w:jc w:val="center"/>
        <w:rPr>
          <w:rFonts w:hint="eastAsia" w:ascii="仿宋" w:hAnsi="仿宋" w:eastAsia="仿宋" w:cs="仿宋"/>
          <w:b/>
          <w:sz w:val="24"/>
          <w:szCs w:val="24"/>
        </w:rPr>
      </w:pPr>
    </w:p>
    <w:p w14:paraId="48D7376F">
      <w:pPr>
        <w:pStyle w:val="11"/>
        <w:jc w:val="center"/>
        <w:rPr>
          <w:rFonts w:hint="eastAsia" w:ascii="仿宋" w:hAnsi="仿宋" w:eastAsia="仿宋" w:cs="仿宋"/>
          <w:b/>
          <w:sz w:val="24"/>
          <w:szCs w:val="24"/>
        </w:rPr>
      </w:pPr>
    </w:p>
    <w:p w14:paraId="44DC2CB5">
      <w:pPr>
        <w:pStyle w:val="11"/>
        <w:jc w:val="center"/>
        <w:rPr>
          <w:rFonts w:hint="eastAsia" w:ascii="仿宋" w:hAnsi="仿宋" w:eastAsia="仿宋" w:cs="仿宋"/>
          <w:b/>
          <w:sz w:val="24"/>
          <w:szCs w:val="24"/>
        </w:rPr>
      </w:pPr>
    </w:p>
    <w:p w14:paraId="06ED9397">
      <w:pPr>
        <w:pStyle w:val="11"/>
        <w:jc w:val="center"/>
        <w:rPr>
          <w:rFonts w:hint="eastAsia" w:ascii="仿宋" w:hAnsi="仿宋" w:eastAsia="仿宋" w:cs="仿宋"/>
          <w:b/>
          <w:sz w:val="24"/>
          <w:szCs w:val="24"/>
        </w:rPr>
      </w:pPr>
    </w:p>
    <w:p w14:paraId="10FEC221">
      <w:pPr>
        <w:pStyle w:val="11"/>
        <w:jc w:val="center"/>
        <w:rPr>
          <w:rFonts w:hint="eastAsia" w:ascii="仿宋" w:hAnsi="仿宋" w:eastAsia="仿宋" w:cs="仿宋"/>
          <w:b/>
          <w:sz w:val="24"/>
          <w:szCs w:val="24"/>
        </w:rPr>
      </w:pPr>
    </w:p>
    <w:p w14:paraId="50FD3174">
      <w:pPr>
        <w:pStyle w:val="11"/>
        <w:jc w:val="center"/>
        <w:rPr>
          <w:rFonts w:hint="eastAsia" w:ascii="仿宋" w:hAnsi="仿宋" w:eastAsia="仿宋" w:cs="仿宋"/>
          <w:b/>
          <w:sz w:val="24"/>
          <w:szCs w:val="24"/>
        </w:rPr>
      </w:pPr>
    </w:p>
    <w:p w14:paraId="2B333E72">
      <w:pPr>
        <w:pStyle w:val="11"/>
        <w:jc w:val="center"/>
        <w:rPr>
          <w:rFonts w:hint="eastAsia" w:ascii="仿宋" w:hAnsi="仿宋" w:eastAsia="仿宋" w:cs="仿宋"/>
          <w:b/>
          <w:sz w:val="24"/>
          <w:szCs w:val="24"/>
        </w:rPr>
      </w:pPr>
    </w:p>
    <w:p w14:paraId="72607390">
      <w:pPr>
        <w:pStyle w:val="11"/>
        <w:jc w:val="center"/>
        <w:rPr>
          <w:rFonts w:hint="eastAsia" w:ascii="仿宋" w:hAnsi="仿宋" w:eastAsia="仿宋" w:cs="仿宋"/>
          <w:b/>
          <w:sz w:val="24"/>
          <w:szCs w:val="24"/>
        </w:rPr>
      </w:pPr>
    </w:p>
    <w:p w14:paraId="3B8A220C">
      <w:pPr>
        <w:pStyle w:val="11"/>
        <w:jc w:val="center"/>
        <w:rPr>
          <w:rFonts w:hint="eastAsia" w:ascii="仿宋" w:hAnsi="仿宋" w:eastAsia="仿宋" w:cs="仿宋"/>
          <w:b/>
          <w:sz w:val="24"/>
          <w:szCs w:val="24"/>
        </w:rPr>
      </w:pPr>
    </w:p>
    <w:p w14:paraId="2FEF955A">
      <w:pPr>
        <w:pStyle w:val="11"/>
        <w:jc w:val="center"/>
        <w:rPr>
          <w:rFonts w:hint="eastAsia" w:ascii="仿宋" w:hAnsi="仿宋" w:eastAsia="仿宋" w:cs="仿宋"/>
          <w:b/>
          <w:sz w:val="24"/>
          <w:szCs w:val="24"/>
        </w:rPr>
      </w:pPr>
    </w:p>
    <w:p w14:paraId="4027B12D">
      <w:pPr>
        <w:pStyle w:val="11"/>
        <w:jc w:val="center"/>
        <w:rPr>
          <w:rFonts w:hint="eastAsia" w:ascii="仿宋" w:hAnsi="仿宋" w:eastAsia="仿宋" w:cs="仿宋"/>
          <w:b/>
          <w:sz w:val="24"/>
          <w:szCs w:val="24"/>
        </w:rPr>
      </w:pPr>
    </w:p>
    <w:p w14:paraId="4F795010">
      <w:pPr>
        <w:pStyle w:val="11"/>
        <w:jc w:val="center"/>
        <w:rPr>
          <w:rFonts w:hint="eastAsia" w:ascii="仿宋" w:hAnsi="仿宋" w:eastAsia="仿宋" w:cs="仿宋"/>
          <w:b/>
          <w:sz w:val="24"/>
          <w:szCs w:val="24"/>
        </w:rPr>
      </w:pPr>
    </w:p>
    <w:p w14:paraId="205D1B4D">
      <w:pPr>
        <w:pStyle w:val="11"/>
        <w:jc w:val="center"/>
        <w:rPr>
          <w:rFonts w:hint="eastAsia" w:ascii="仿宋" w:hAnsi="仿宋" w:eastAsia="仿宋" w:cs="仿宋"/>
          <w:b/>
          <w:sz w:val="24"/>
          <w:szCs w:val="24"/>
        </w:rPr>
      </w:pPr>
    </w:p>
    <w:p w14:paraId="61634828">
      <w:pPr>
        <w:pStyle w:val="11"/>
        <w:jc w:val="center"/>
        <w:rPr>
          <w:rFonts w:hint="eastAsia" w:ascii="仿宋" w:hAnsi="仿宋" w:eastAsia="仿宋" w:cs="仿宋"/>
          <w:b/>
          <w:sz w:val="24"/>
          <w:szCs w:val="24"/>
        </w:rPr>
      </w:pPr>
    </w:p>
    <w:p w14:paraId="33665A72">
      <w:pPr>
        <w:pStyle w:val="11"/>
        <w:jc w:val="center"/>
        <w:rPr>
          <w:rFonts w:hint="eastAsia" w:ascii="仿宋" w:hAnsi="仿宋" w:eastAsia="仿宋" w:cs="仿宋"/>
          <w:b/>
          <w:sz w:val="24"/>
          <w:szCs w:val="24"/>
        </w:rPr>
      </w:pPr>
    </w:p>
    <w:p w14:paraId="1FB1F6AF">
      <w:pPr>
        <w:pStyle w:val="11"/>
        <w:jc w:val="center"/>
        <w:rPr>
          <w:rFonts w:hint="eastAsia" w:ascii="仿宋" w:hAnsi="仿宋" w:eastAsia="仿宋" w:cs="仿宋"/>
          <w:b/>
          <w:sz w:val="24"/>
          <w:szCs w:val="24"/>
        </w:rPr>
      </w:pPr>
    </w:p>
    <w:p w14:paraId="5BBBB7D3">
      <w:pPr>
        <w:pStyle w:val="11"/>
        <w:jc w:val="center"/>
        <w:rPr>
          <w:rFonts w:hint="eastAsia" w:ascii="仿宋" w:hAnsi="仿宋" w:eastAsia="仿宋" w:cs="仿宋"/>
          <w:b/>
          <w:sz w:val="24"/>
          <w:szCs w:val="24"/>
        </w:rPr>
      </w:pPr>
    </w:p>
    <w:p w14:paraId="4FB25C69">
      <w:pPr>
        <w:pStyle w:val="11"/>
        <w:jc w:val="center"/>
        <w:rPr>
          <w:rFonts w:hint="eastAsia" w:ascii="仿宋" w:hAnsi="仿宋" w:eastAsia="仿宋" w:cs="仿宋"/>
          <w:b/>
          <w:sz w:val="24"/>
          <w:szCs w:val="24"/>
        </w:rPr>
      </w:pPr>
    </w:p>
    <w:p w14:paraId="37A2E310">
      <w:pPr>
        <w:pStyle w:val="11"/>
        <w:jc w:val="center"/>
        <w:rPr>
          <w:rFonts w:hint="eastAsia" w:ascii="仿宋" w:hAnsi="仿宋" w:eastAsia="仿宋" w:cs="仿宋"/>
          <w:b/>
          <w:sz w:val="24"/>
          <w:szCs w:val="24"/>
        </w:rPr>
      </w:pPr>
    </w:p>
    <w:p w14:paraId="2F79BDE1">
      <w:pPr>
        <w:pStyle w:val="11"/>
        <w:jc w:val="center"/>
        <w:rPr>
          <w:rFonts w:hint="eastAsia" w:ascii="仿宋" w:hAnsi="仿宋" w:eastAsia="仿宋" w:cs="仿宋"/>
          <w:b/>
          <w:sz w:val="24"/>
          <w:szCs w:val="24"/>
        </w:rPr>
      </w:pPr>
    </w:p>
    <w:p w14:paraId="761A4D68">
      <w:pPr>
        <w:pStyle w:val="11"/>
        <w:jc w:val="center"/>
        <w:rPr>
          <w:rFonts w:hint="eastAsia" w:ascii="仿宋" w:hAnsi="仿宋" w:eastAsia="仿宋" w:cs="仿宋"/>
          <w:b/>
          <w:sz w:val="24"/>
          <w:szCs w:val="24"/>
        </w:rPr>
      </w:pPr>
    </w:p>
    <w:p w14:paraId="33D88AAB">
      <w:pPr>
        <w:pStyle w:val="11"/>
        <w:jc w:val="center"/>
        <w:rPr>
          <w:rFonts w:hint="eastAsia" w:ascii="仿宋" w:hAnsi="仿宋" w:eastAsia="仿宋" w:cs="仿宋"/>
          <w:b/>
          <w:sz w:val="24"/>
          <w:szCs w:val="24"/>
        </w:rPr>
      </w:pPr>
    </w:p>
    <w:p w14:paraId="76E3E608">
      <w:pPr>
        <w:pStyle w:val="11"/>
        <w:rPr>
          <w:rFonts w:hint="eastAsia" w:ascii="仿宋" w:hAnsi="仿宋" w:eastAsia="仿宋" w:cs="仿宋"/>
          <w:b/>
          <w:sz w:val="24"/>
          <w:szCs w:val="24"/>
        </w:rPr>
      </w:pPr>
    </w:p>
    <w:p w14:paraId="53212B39">
      <w:pPr>
        <w:pStyle w:val="11"/>
        <w:numPr>
          <w:ilvl w:val="0"/>
          <w:numId w:val="9"/>
        </w:numPr>
        <w:jc w:val="center"/>
        <w:rPr>
          <w:rFonts w:hint="eastAsia" w:ascii="仿宋" w:hAnsi="仿宋" w:eastAsia="仿宋" w:cs="仿宋"/>
          <w:b/>
          <w:sz w:val="24"/>
          <w:szCs w:val="24"/>
        </w:rPr>
      </w:pPr>
      <w:r>
        <w:rPr>
          <w:rFonts w:hint="eastAsia" w:ascii="仿宋" w:hAnsi="仿宋" w:eastAsia="仿宋" w:cs="仿宋"/>
          <w:b/>
          <w:sz w:val="24"/>
          <w:szCs w:val="24"/>
        </w:rPr>
        <w:t>具有良好的商业信誉和健全的财务会计制度证明材料</w:t>
      </w:r>
    </w:p>
    <w:p w14:paraId="0F7A33B8">
      <w:pPr>
        <w:pStyle w:val="11"/>
        <w:rPr>
          <w:rFonts w:hint="eastAsia" w:ascii="仿宋" w:hAnsi="仿宋" w:eastAsia="仿宋" w:cs="仿宋"/>
          <w:bCs/>
          <w:sz w:val="24"/>
          <w:szCs w:val="24"/>
        </w:rPr>
      </w:pPr>
      <w:r>
        <w:rPr>
          <w:rFonts w:hint="eastAsia" w:ascii="仿宋" w:hAnsi="仿宋" w:eastAsia="仿宋" w:cs="仿宋"/>
          <w:sz w:val="24"/>
          <w:szCs w:val="24"/>
          <w:lang w:val="en-US" w:eastAsia="zh-CN"/>
        </w:rPr>
        <w:t>提供近三年任意一年度财务审计报告或财务报表(2023年-2025年），包含资产负债表、现金流量表、利润表（开标当月新成立公司无需提供）。</w:t>
      </w:r>
    </w:p>
    <w:p w14:paraId="35667D69">
      <w:pPr>
        <w:pStyle w:val="11"/>
        <w:rPr>
          <w:rFonts w:hint="eastAsia" w:ascii="仿宋" w:hAnsi="仿宋" w:eastAsia="仿宋" w:cs="仿宋"/>
          <w:bCs/>
          <w:sz w:val="24"/>
          <w:szCs w:val="24"/>
        </w:rPr>
      </w:pPr>
    </w:p>
    <w:p w14:paraId="1D1CDF08">
      <w:pPr>
        <w:pStyle w:val="11"/>
        <w:rPr>
          <w:rFonts w:hint="eastAsia" w:ascii="仿宋" w:hAnsi="仿宋" w:eastAsia="仿宋" w:cs="仿宋"/>
          <w:b/>
          <w:sz w:val="24"/>
          <w:szCs w:val="24"/>
        </w:rPr>
      </w:pPr>
    </w:p>
    <w:p w14:paraId="4A7DD7ED">
      <w:pPr>
        <w:pStyle w:val="11"/>
        <w:jc w:val="center"/>
        <w:rPr>
          <w:rFonts w:hint="eastAsia" w:ascii="仿宋" w:hAnsi="仿宋" w:eastAsia="仿宋" w:cs="仿宋"/>
          <w:b/>
          <w:sz w:val="24"/>
          <w:szCs w:val="24"/>
        </w:rPr>
      </w:pPr>
    </w:p>
    <w:p w14:paraId="41864E08">
      <w:pPr>
        <w:pStyle w:val="11"/>
        <w:jc w:val="center"/>
        <w:rPr>
          <w:rFonts w:hint="eastAsia" w:ascii="仿宋" w:hAnsi="仿宋" w:eastAsia="仿宋" w:cs="仿宋"/>
          <w:b/>
          <w:sz w:val="24"/>
          <w:szCs w:val="24"/>
        </w:rPr>
      </w:pPr>
    </w:p>
    <w:p w14:paraId="419B4D29">
      <w:pPr>
        <w:pStyle w:val="11"/>
        <w:jc w:val="center"/>
        <w:rPr>
          <w:rFonts w:hint="eastAsia" w:ascii="仿宋" w:hAnsi="仿宋" w:eastAsia="仿宋" w:cs="仿宋"/>
          <w:b/>
          <w:sz w:val="24"/>
          <w:szCs w:val="24"/>
        </w:rPr>
      </w:pPr>
    </w:p>
    <w:p w14:paraId="4954F051">
      <w:pPr>
        <w:pStyle w:val="11"/>
        <w:jc w:val="center"/>
        <w:rPr>
          <w:rFonts w:hint="eastAsia" w:ascii="仿宋" w:hAnsi="仿宋" w:eastAsia="仿宋" w:cs="仿宋"/>
          <w:b/>
          <w:sz w:val="24"/>
          <w:szCs w:val="24"/>
        </w:rPr>
      </w:pPr>
    </w:p>
    <w:p w14:paraId="28686835">
      <w:pPr>
        <w:pStyle w:val="11"/>
        <w:jc w:val="center"/>
        <w:rPr>
          <w:rFonts w:hint="eastAsia" w:ascii="仿宋" w:hAnsi="仿宋" w:eastAsia="仿宋" w:cs="仿宋"/>
          <w:b/>
          <w:sz w:val="24"/>
          <w:szCs w:val="24"/>
        </w:rPr>
      </w:pPr>
    </w:p>
    <w:p w14:paraId="44C35F6A">
      <w:pPr>
        <w:pStyle w:val="11"/>
        <w:jc w:val="center"/>
        <w:rPr>
          <w:rFonts w:hint="eastAsia" w:ascii="仿宋" w:hAnsi="仿宋" w:eastAsia="仿宋" w:cs="仿宋"/>
          <w:b/>
          <w:sz w:val="24"/>
          <w:szCs w:val="24"/>
        </w:rPr>
      </w:pPr>
    </w:p>
    <w:p w14:paraId="179F699D">
      <w:pPr>
        <w:pStyle w:val="11"/>
        <w:jc w:val="center"/>
        <w:rPr>
          <w:rFonts w:hint="eastAsia" w:ascii="仿宋" w:hAnsi="仿宋" w:eastAsia="仿宋" w:cs="仿宋"/>
          <w:b/>
          <w:sz w:val="24"/>
          <w:szCs w:val="24"/>
        </w:rPr>
      </w:pPr>
    </w:p>
    <w:p w14:paraId="7ED8C21E">
      <w:pPr>
        <w:pStyle w:val="11"/>
        <w:jc w:val="center"/>
        <w:rPr>
          <w:rFonts w:hint="eastAsia" w:ascii="仿宋" w:hAnsi="仿宋" w:eastAsia="仿宋" w:cs="仿宋"/>
          <w:b/>
          <w:sz w:val="24"/>
          <w:szCs w:val="24"/>
        </w:rPr>
      </w:pPr>
    </w:p>
    <w:p w14:paraId="0D6889D0">
      <w:pPr>
        <w:pStyle w:val="11"/>
        <w:jc w:val="center"/>
        <w:rPr>
          <w:rFonts w:hint="eastAsia" w:ascii="仿宋" w:hAnsi="仿宋" w:eastAsia="仿宋" w:cs="仿宋"/>
          <w:b/>
          <w:sz w:val="24"/>
          <w:szCs w:val="24"/>
        </w:rPr>
      </w:pPr>
    </w:p>
    <w:p w14:paraId="7F51AD1A">
      <w:pPr>
        <w:pStyle w:val="11"/>
        <w:jc w:val="center"/>
        <w:rPr>
          <w:rFonts w:hint="eastAsia" w:ascii="仿宋" w:hAnsi="仿宋" w:eastAsia="仿宋" w:cs="仿宋"/>
          <w:b/>
          <w:sz w:val="24"/>
          <w:szCs w:val="24"/>
        </w:rPr>
      </w:pPr>
    </w:p>
    <w:p w14:paraId="385B2456">
      <w:pPr>
        <w:pStyle w:val="11"/>
        <w:jc w:val="center"/>
        <w:rPr>
          <w:rFonts w:hint="eastAsia" w:ascii="仿宋" w:hAnsi="仿宋" w:eastAsia="仿宋" w:cs="仿宋"/>
          <w:b/>
          <w:sz w:val="24"/>
          <w:szCs w:val="24"/>
        </w:rPr>
      </w:pPr>
    </w:p>
    <w:p w14:paraId="5948B0CB">
      <w:pPr>
        <w:pStyle w:val="11"/>
        <w:jc w:val="center"/>
        <w:rPr>
          <w:rFonts w:hint="eastAsia" w:ascii="仿宋" w:hAnsi="仿宋" w:eastAsia="仿宋" w:cs="仿宋"/>
          <w:b/>
          <w:sz w:val="24"/>
          <w:szCs w:val="24"/>
        </w:rPr>
      </w:pPr>
    </w:p>
    <w:p w14:paraId="0F2EF5FA">
      <w:pPr>
        <w:pStyle w:val="11"/>
        <w:jc w:val="center"/>
        <w:rPr>
          <w:rFonts w:hint="eastAsia" w:ascii="仿宋" w:hAnsi="仿宋" w:eastAsia="仿宋" w:cs="仿宋"/>
          <w:b/>
          <w:sz w:val="24"/>
          <w:szCs w:val="24"/>
        </w:rPr>
      </w:pPr>
    </w:p>
    <w:p w14:paraId="4DCCAB1F">
      <w:pPr>
        <w:pStyle w:val="11"/>
        <w:jc w:val="center"/>
        <w:rPr>
          <w:rFonts w:hint="eastAsia" w:ascii="仿宋" w:hAnsi="仿宋" w:eastAsia="仿宋" w:cs="仿宋"/>
          <w:b/>
          <w:sz w:val="24"/>
          <w:szCs w:val="24"/>
        </w:rPr>
      </w:pPr>
    </w:p>
    <w:p w14:paraId="7D42217F">
      <w:pPr>
        <w:pStyle w:val="11"/>
        <w:jc w:val="center"/>
        <w:rPr>
          <w:rFonts w:hint="eastAsia" w:ascii="仿宋" w:hAnsi="仿宋" w:eastAsia="仿宋" w:cs="仿宋"/>
          <w:b/>
          <w:sz w:val="24"/>
          <w:szCs w:val="24"/>
        </w:rPr>
      </w:pPr>
    </w:p>
    <w:p w14:paraId="1D88A0C5">
      <w:pPr>
        <w:pStyle w:val="11"/>
        <w:jc w:val="center"/>
        <w:rPr>
          <w:rFonts w:hint="eastAsia" w:ascii="仿宋" w:hAnsi="仿宋" w:eastAsia="仿宋" w:cs="仿宋"/>
          <w:b/>
          <w:sz w:val="24"/>
          <w:szCs w:val="24"/>
        </w:rPr>
      </w:pPr>
    </w:p>
    <w:p w14:paraId="7D2D8BD2">
      <w:pPr>
        <w:pStyle w:val="11"/>
        <w:jc w:val="center"/>
        <w:rPr>
          <w:rFonts w:hint="eastAsia" w:ascii="仿宋" w:hAnsi="仿宋" w:eastAsia="仿宋" w:cs="仿宋"/>
          <w:b/>
          <w:sz w:val="24"/>
          <w:szCs w:val="24"/>
        </w:rPr>
      </w:pPr>
    </w:p>
    <w:p w14:paraId="367C4580">
      <w:pPr>
        <w:pStyle w:val="11"/>
        <w:jc w:val="center"/>
        <w:rPr>
          <w:rFonts w:hint="eastAsia" w:ascii="仿宋" w:hAnsi="仿宋" w:eastAsia="仿宋" w:cs="仿宋"/>
          <w:b/>
          <w:sz w:val="24"/>
          <w:szCs w:val="24"/>
        </w:rPr>
      </w:pPr>
    </w:p>
    <w:p w14:paraId="0E8EBC96">
      <w:pPr>
        <w:pStyle w:val="11"/>
        <w:jc w:val="center"/>
        <w:rPr>
          <w:rFonts w:hint="eastAsia" w:ascii="仿宋" w:hAnsi="仿宋" w:eastAsia="仿宋" w:cs="仿宋"/>
          <w:b/>
          <w:sz w:val="24"/>
          <w:szCs w:val="24"/>
        </w:rPr>
      </w:pPr>
    </w:p>
    <w:p w14:paraId="466A8A1E">
      <w:pPr>
        <w:pStyle w:val="11"/>
        <w:jc w:val="center"/>
        <w:rPr>
          <w:rFonts w:hint="eastAsia" w:ascii="仿宋" w:hAnsi="仿宋" w:eastAsia="仿宋" w:cs="仿宋"/>
          <w:b/>
          <w:sz w:val="24"/>
          <w:szCs w:val="24"/>
        </w:rPr>
      </w:pPr>
    </w:p>
    <w:p w14:paraId="4151E307">
      <w:pPr>
        <w:pStyle w:val="11"/>
        <w:jc w:val="center"/>
        <w:rPr>
          <w:rFonts w:hint="eastAsia" w:ascii="仿宋" w:hAnsi="仿宋" w:eastAsia="仿宋" w:cs="仿宋"/>
          <w:b/>
          <w:sz w:val="24"/>
          <w:szCs w:val="24"/>
        </w:rPr>
      </w:pPr>
    </w:p>
    <w:p w14:paraId="487B858C">
      <w:pPr>
        <w:pStyle w:val="11"/>
        <w:jc w:val="center"/>
        <w:rPr>
          <w:rFonts w:hint="eastAsia" w:ascii="仿宋" w:hAnsi="仿宋" w:eastAsia="仿宋" w:cs="仿宋"/>
          <w:b/>
          <w:sz w:val="24"/>
          <w:szCs w:val="24"/>
        </w:rPr>
      </w:pPr>
    </w:p>
    <w:p w14:paraId="44211659">
      <w:pPr>
        <w:pStyle w:val="11"/>
        <w:jc w:val="center"/>
        <w:rPr>
          <w:rFonts w:hint="eastAsia" w:ascii="仿宋" w:hAnsi="仿宋" w:eastAsia="仿宋" w:cs="仿宋"/>
          <w:b/>
          <w:sz w:val="24"/>
          <w:szCs w:val="24"/>
        </w:rPr>
      </w:pPr>
    </w:p>
    <w:p w14:paraId="79827F8B">
      <w:pPr>
        <w:pStyle w:val="11"/>
        <w:jc w:val="left"/>
        <w:rPr>
          <w:rFonts w:hint="eastAsia" w:ascii="仿宋" w:hAnsi="仿宋" w:eastAsia="仿宋" w:cs="仿宋"/>
          <w:b/>
          <w:sz w:val="24"/>
          <w:szCs w:val="24"/>
        </w:rPr>
      </w:pPr>
      <w:r>
        <w:rPr>
          <w:rFonts w:hint="eastAsia" w:ascii="仿宋" w:hAnsi="仿宋" w:eastAsia="仿宋" w:cs="仿宋"/>
          <w:b/>
          <w:sz w:val="24"/>
          <w:szCs w:val="24"/>
        </w:rPr>
        <w:t>17、具有履行合同所必须的设备和专业技术能力（格式自拟）</w:t>
      </w:r>
    </w:p>
    <w:p w14:paraId="7A922504">
      <w:pPr>
        <w:pStyle w:val="11"/>
        <w:jc w:val="left"/>
        <w:rPr>
          <w:rFonts w:hint="eastAsia" w:ascii="仿宋" w:hAnsi="仿宋" w:eastAsia="仿宋" w:cs="仿宋"/>
          <w:b/>
          <w:sz w:val="24"/>
          <w:szCs w:val="24"/>
        </w:rPr>
      </w:pPr>
    </w:p>
    <w:p w14:paraId="592D2EF1">
      <w:pPr>
        <w:pStyle w:val="11"/>
        <w:jc w:val="left"/>
        <w:rPr>
          <w:rFonts w:hint="eastAsia" w:ascii="仿宋" w:hAnsi="仿宋" w:eastAsia="仿宋" w:cs="仿宋"/>
          <w:b/>
          <w:sz w:val="24"/>
          <w:szCs w:val="24"/>
        </w:rPr>
      </w:pPr>
      <w:r>
        <w:rPr>
          <w:rFonts w:hint="eastAsia" w:ascii="仿宋" w:hAnsi="仿宋" w:eastAsia="仿宋" w:cs="仿宋"/>
          <w:b/>
          <w:sz w:val="24"/>
          <w:szCs w:val="24"/>
        </w:rPr>
        <w:t>18、有依法缴纳税收和社会保障金的良好记录</w:t>
      </w:r>
    </w:p>
    <w:p w14:paraId="765D199D">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①提供近六月内任意一月由税务部门出具的完税证明，开标当月新成立公司无需提供；</w:t>
      </w:r>
    </w:p>
    <w:p w14:paraId="1F7A086D">
      <w:pPr>
        <w:pStyle w:val="11"/>
        <w:jc w:val="left"/>
        <w:rPr>
          <w:rFonts w:hint="eastAsia" w:ascii="仿宋" w:hAnsi="仿宋" w:eastAsia="仿宋" w:cs="仿宋"/>
          <w:b/>
          <w:sz w:val="24"/>
          <w:szCs w:val="24"/>
        </w:rPr>
      </w:pPr>
      <w:r>
        <w:rPr>
          <w:rFonts w:hint="eastAsia" w:ascii="仿宋" w:hAnsi="仿宋" w:eastAsia="仿宋" w:cs="仿宋"/>
          <w:sz w:val="24"/>
          <w:szCs w:val="24"/>
          <w:lang w:val="en-US" w:eastAsia="zh-CN"/>
        </w:rPr>
        <w:t>②提供近六月内任意一月由社保机构出具的社保缴纳证明，开标当月新成立公司无需提供。</w:t>
      </w:r>
    </w:p>
    <w:p w14:paraId="2F39AECA">
      <w:pPr>
        <w:pStyle w:val="11"/>
        <w:rPr>
          <w:rFonts w:hint="eastAsia" w:ascii="仿宋" w:hAnsi="仿宋" w:eastAsia="仿宋" w:cs="仿宋"/>
          <w:b/>
          <w:sz w:val="24"/>
          <w:szCs w:val="24"/>
        </w:rPr>
      </w:pPr>
    </w:p>
    <w:p w14:paraId="27D9A40E">
      <w:pPr>
        <w:pStyle w:val="11"/>
        <w:rPr>
          <w:rFonts w:hint="eastAsia" w:ascii="仿宋" w:hAnsi="仿宋" w:eastAsia="仿宋" w:cs="仿宋"/>
          <w:b/>
          <w:sz w:val="24"/>
          <w:szCs w:val="24"/>
        </w:rPr>
      </w:pPr>
      <w:r>
        <w:rPr>
          <w:rFonts w:hint="eastAsia" w:ascii="仿宋" w:hAnsi="仿宋" w:eastAsia="仿宋" w:cs="仿宋"/>
          <w:b/>
          <w:sz w:val="24"/>
          <w:szCs w:val="24"/>
        </w:rPr>
        <w:t>19、参加政府采购活动前3年内在经营活动中没有重大违法记录的书面声明（格式自拟）</w:t>
      </w:r>
    </w:p>
    <w:p w14:paraId="01AAF842">
      <w:pPr>
        <w:pStyle w:val="11"/>
        <w:rPr>
          <w:rFonts w:hint="eastAsia" w:ascii="仿宋" w:hAnsi="仿宋" w:eastAsia="仿宋" w:cs="仿宋"/>
          <w:b/>
          <w:sz w:val="24"/>
          <w:szCs w:val="24"/>
        </w:rPr>
      </w:pPr>
    </w:p>
    <w:p w14:paraId="73756EBA">
      <w:pPr>
        <w:pStyle w:val="11"/>
        <w:rPr>
          <w:rFonts w:hint="eastAsia" w:ascii="仿宋" w:hAnsi="仿宋" w:eastAsia="仿宋" w:cs="仿宋"/>
          <w:b/>
          <w:sz w:val="24"/>
          <w:szCs w:val="24"/>
        </w:rPr>
      </w:pPr>
      <w:r>
        <w:rPr>
          <w:rFonts w:hint="eastAsia" w:ascii="仿宋" w:hAnsi="仿宋" w:eastAsia="仿宋" w:cs="仿宋"/>
          <w:b/>
          <w:sz w:val="24"/>
          <w:szCs w:val="24"/>
        </w:rPr>
        <w:t>20、特定资格：供应商具有有效的《道路运输经营许可证》或有效期内的《</w:t>
      </w:r>
      <w:r>
        <w:rPr>
          <w:rFonts w:hint="eastAsia" w:ascii="仿宋" w:hAnsi="仿宋" w:eastAsia="仿宋" w:cs="仿宋"/>
          <w:b/>
          <w:sz w:val="24"/>
          <w:szCs w:val="24"/>
          <w:lang w:eastAsia="zh-CN"/>
        </w:rPr>
        <w:t>新疆维吾尔自治区汽车租赁经营备案证明</w:t>
      </w:r>
      <w:r>
        <w:rPr>
          <w:rFonts w:hint="eastAsia" w:ascii="仿宋" w:hAnsi="仿宋" w:eastAsia="仿宋" w:cs="仿宋"/>
          <w:b/>
          <w:sz w:val="24"/>
          <w:szCs w:val="24"/>
        </w:rPr>
        <w:t>》。</w:t>
      </w:r>
    </w:p>
    <w:p w14:paraId="51E0EFC9">
      <w:pPr>
        <w:pStyle w:val="11"/>
        <w:rPr>
          <w:rFonts w:hint="eastAsia" w:ascii="仿宋" w:hAnsi="仿宋" w:eastAsia="仿宋" w:cs="仿宋"/>
          <w:b/>
          <w:sz w:val="24"/>
          <w:szCs w:val="24"/>
        </w:rPr>
      </w:pPr>
    </w:p>
    <w:p w14:paraId="051D46D8">
      <w:pPr>
        <w:pStyle w:val="11"/>
        <w:rPr>
          <w:rFonts w:hint="eastAsia" w:ascii="仿宋" w:hAnsi="仿宋" w:eastAsia="仿宋" w:cs="仿宋"/>
          <w:b/>
          <w:sz w:val="24"/>
          <w:szCs w:val="24"/>
        </w:rPr>
      </w:pPr>
      <w:r>
        <w:rPr>
          <w:rFonts w:hint="eastAsia" w:ascii="仿宋" w:hAnsi="仿宋" w:eastAsia="仿宋" w:cs="仿宋"/>
          <w:b/>
          <w:sz w:val="24"/>
          <w:szCs w:val="24"/>
        </w:rPr>
        <w:t>21、投标人实力及履约能力（格式自拟）</w:t>
      </w:r>
    </w:p>
    <w:p w14:paraId="11CC4246">
      <w:pPr>
        <w:pStyle w:val="11"/>
        <w:rPr>
          <w:rFonts w:hint="eastAsia" w:ascii="仿宋" w:hAnsi="仿宋" w:eastAsia="仿宋" w:cs="仿宋"/>
          <w:b/>
          <w:sz w:val="24"/>
          <w:szCs w:val="24"/>
        </w:rPr>
      </w:pPr>
    </w:p>
    <w:p w14:paraId="7AF10BD4">
      <w:pPr>
        <w:pStyle w:val="11"/>
        <w:rPr>
          <w:rFonts w:hint="eastAsia" w:ascii="仿宋" w:hAnsi="仿宋" w:eastAsia="仿宋" w:cs="仿宋"/>
          <w:b/>
          <w:sz w:val="24"/>
          <w:szCs w:val="24"/>
        </w:rPr>
      </w:pPr>
      <w:r>
        <w:rPr>
          <w:rFonts w:hint="eastAsia" w:ascii="仿宋" w:hAnsi="仿宋" w:eastAsia="仿宋" w:cs="仿宋"/>
          <w:b/>
          <w:sz w:val="24"/>
          <w:szCs w:val="24"/>
        </w:rPr>
        <w:t>22、应急预案</w:t>
      </w:r>
      <w:bookmarkStart w:id="60" w:name="OLE_LINK44"/>
      <w:r>
        <w:rPr>
          <w:rFonts w:hint="eastAsia" w:ascii="仿宋" w:hAnsi="仿宋" w:eastAsia="仿宋" w:cs="仿宋"/>
          <w:b/>
          <w:sz w:val="24"/>
          <w:szCs w:val="24"/>
        </w:rPr>
        <w:t>（格式自拟）</w:t>
      </w:r>
      <w:bookmarkEnd w:id="60"/>
    </w:p>
    <w:p w14:paraId="2EB7C9AB">
      <w:pPr>
        <w:pStyle w:val="11"/>
        <w:rPr>
          <w:rFonts w:hint="eastAsia" w:ascii="仿宋" w:hAnsi="仿宋" w:eastAsia="仿宋" w:cs="仿宋"/>
          <w:b/>
          <w:sz w:val="24"/>
          <w:szCs w:val="24"/>
        </w:rPr>
      </w:pPr>
    </w:p>
    <w:p w14:paraId="35AFB05F">
      <w:pPr>
        <w:pStyle w:val="11"/>
        <w:rPr>
          <w:rFonts w:hint="eastAsia" w:ascii="仿宋" w:hAnsi="仿宋" w:eastAsia="仿宋" w:cs="仿宋"/>
          <w:b/>
          <w:sz w:val="24"/>
          <w:szCs w:val="24"/>
        </w:rPr>
      </w:pPr>
      <w:r>
        <w:rPr>
          <w:rFonts w:hint="eastAsia" w:ascii="仿宋" w:hAnsi="仿宋" w:eastAsia="仿宋" w:cs="仿宋"/>
          <w:b/>
          <w:sz w:val="24"/>
          <w:szCs w:val="24"/>
        </w:rPr>
        <w:t>23、投标人认为需要提交的其他商务技术资料</w:t>
      </w:r>
    </w:p>
    <w:p w14:paraId="54377EF4">
      <w:pPr>
        <w:pStyle w:val="11"/>
        <w:jc w:val="center"/>
        <w:rPr>
          <w:rFonts w:hint="eastAsia" w:ascii="仿宋" w:hAnsi="仿宋" w:eastAsia="仿宋" w:cs="仿宋"/>
          <w:b/>
          <w:sz w:val="24"/>
          <w:szCs w:val="24"/>
        </w:rPr>
      </w:pPr>
    </w:p>
    <w:p w14:paraId="04BB120D">
      <w:pPr>
        <w:rPr>
          <w:rFonts w:hint="eastAsia" w:ascii="仿宋" w:hAnsi="仿宋" w:eastAsia="仿宋" w:cs="仿宋"/>
        </w:rPr>
      </w:pPr>
    </w:p>
    <w:sectPr>
      <w:headerReference r:id="rId6" w:type="default"/>
      <w:footerReference r:id="rId7" w:type="default"/>
      <w:type w:val="continuous"/>
      <w:pgSz w:w="11906" w:h="16838"/>
      <w:pgMar w:top="1417" w:right="1417" w:bottom="1417" w:left="1417" w:header="851" w:footer="992" w:gutter="0"/>
      <w:cols w:space="72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51112">
    <w:pPr>
      <w:spacing w:line="180" w:lineRule="exact"/>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CDA04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26CDA04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06D80">
    <w:pPr>
      <w:spacing w:line="180" w:lineRule="exac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ECDB6A">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14:paraId="37ECDB6A">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BABEE">
    <w:pPr>
      <w:pStyle w:val="8"/>
      <w:tabs>
        <w:tab w:val="left" w:pos="5255"/>
        <w:tab w:val="clear" w:pos="4153"/>
        <w:tab w:val="clear" w:pos="8306"/>
      </w:tabs>
      <w:jc w:val="right"/>
      <w:rPr>
        <w:rFonts w:hint="eastAsia" w:ascii="仿宋" w:hAnsi="仿宋" w:eastAsia="仿宋" w:cs="仿宋"/>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A0CCF4">
                          <w:pPr>
                            <w:pStyle w:val="8"/>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1A0CCF4">
                    <w:pPr>
                      <w:pStyle w:val="8"/>
                    </w:pPr>
                    <w:r>
                      <w:fldChar w:fldCharType="begin"/>
                    </w:r>
                    <w:r>
                      <w:instrText xml:space="preserve"> PAGE  \* MERGEFORMAT </w:instrText>
                    </w:r>
                    <w:r>
                      <w:fldChar w:fldCharType="separate"/>
                    </w:r>
                    <w:r>
                      <w:t>42</w:t>
                    </w:r>
                    <w:r>
                      <w:fldChar w:fldCharType="end"/>
                    </w:r>
                  </w:p>
                </w:txbxContent>
              </v:textbox>
            </v:shape>
          </w:pict>
        </mc:Fallback>
      </mc:AlternateContent>
    </w:r>
    <w:r>
      <w:tab/>
    </w:r>
    <w:r>
      <w:rPr>
        <w:rFonts w:hint="eastAsia"/>
      </w:rPr>
      <w:t xml:space="preserve"> </w:t>
    </w:r>
    <w:r>
      <w:rPr>
        <w:rFonts w:hint="eastAsia" w:ascii="仿宋" w:hAnsi="仿宋" w:eastAsia="仿宋" w:cs="仿宋"/>
      </w:rPr>
      <w:t>新疆凌云天成工程管理咨询有限公司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31C5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2D65">
    <w:pPr>
      <w:pStyle w:val="9"/>
      <w:jc w:val="both"/>
      <w:rPr>
        <w:rFonts w:hint="eastAsia" w:ascii="宋体" w:hAnsi="宋体" w:cs="宋体"/>
        <w:i/>
        <w:i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946B6E12"/>
    <w:multiLevelType w:val="singleLevel"/>
    <w:tmpl w:val="946B6E12"/>
    <w:lvl w:ilvl="0" w:tentative="0">
      <w:start w:val="16"/>
      <w:numFmt w:val="decimal"/>
      <w:suff w:val="nothing"/>
      <w:lvlText w:val="%1、"/>
      <w:lvlJc w:val="left"/>
    </w:lvl>
  </w:abstractNum>
  <w:abstractNum w:abstractNumId="2">
    <w:nsid w:val="CC95F0DC"/>
    <w:multiLevelType w:val="singleLevel"/>
    <w:tmpl w:val="CC95F0DC"/>
    <w:lvl w:ilvl="0" w:tentative="0">
      <w:start w:val="1"/>
      <w:numFmt w:val="chineseCounting"/>
      <w:suff w:val="nothing"/>
      <w:lvlText w:val="%1、"/>
      <w:lvlJc w:val="left"/>
      <w:rPr>
        <w:rFonts w:hint="eastAsia"/>
      </w:rPr>
    </w:lvl>
  </w:abstractNum>
  <w:abstractNum w:abstractNumId="3">
    <w:nsid w:val="F44FA95A"/>
    <w:multiLevelType w:val="singleLevel"/>
    <w:tmpl w:val="F44FA95A"/>
    <w:lvl w:ilvl="0" w:tentative="0">
      <w:start w:val="1"/>
      <w:numFmt w:val="decimal"/>
      <w:suff w:val="nothing"/>
      <w:lvlText w:val="（%1）"/>
      <w:lvlJc w:val="left"/>
      <w:rPr>
        <w:rFonts w:hint="default"/>
        <w:b w:val="0"/>
        <w:bCs w:val="0"/>
      </w:rPr>
    </w:lvl>
  </w:abstractNum>
  <w:abstractNum w:abstractNumId="4">
    <w:nsid w:val="F4776813"/>
    <w:multiLevelType w:val="singleLevel"/>
    <w:tmpl w:val="F4776813"/>
    <w:lvl w:ilvl="0" w:tentative="0">
      <w:start w:val="3"/>
      <w:numFmt w:val="chineseCounting"/>
      <w:suff w:val="space"/>
      <w:lvlText w:val="第%1部分"/>
      <w:lvlJc w:val="left"/>
      <w:rPr>
        <w:rFonts w:hint="eastAsia"/>
      </w:rPr>
    </w:lvl>
  </w:abstractNum>
  <w:abstractNum w:abstractNumId="5">
    <w:nsid w:val="3B2A240E"/>
    <w:multiLevelType w:val="singleLevel"/>
    <w:tmpl w:val="3B2A240E"/>
    <w:lvl w:ilvl="0" w:tentative="0">
      <w:start w:val="4"/>
      <w:numFmt w:val="decimal"/>
      <w:lvlText w:val="(%1)"/>
      <w:lvlJc w:val="left"/>
      <w:pPr>
        <w:tabs>
          <w:tab w:val="left" w:pos="312"/>
        </w:tabs>
      </w:pPr>
    </w:lvl>
  </w:abstractNum>
  <w:abstractNum w:abstractNumId="6">
    <w:nsid w:val="48B6FC83"/>
    <w:multiLevelType w:val="singleLevel"/>
    <w:tmpl w:val="48B6FC83"/>
    <w:lvl w:ilvl="0" w:tentative="0">
      <w:start w:val="2"/>
      <w:numFmt w:val="decimal"/>
      <w:suff w:val="nothing"/>
      <w:lvlText w:val="（%1）"/>
      <w:lvlJc w:val="left"/>
    </w:lvl>
  </w:abstractNum>
  <w:abstractNum w:abstractNumId="7">
    <w:nsid w:val="49DB92BA"/>
    <w:multiLevelType w:val="singleLevel"/>
    <w:tmpl w:val="49DB92BA"/>
    <w:lvl w:ilvl="0" w:tentative="0">
      <w:start w:val="1"/>
      <w:numFmt w:val="decimal"/>
      <w:suff w:val="nothing"/>
      <w:lvlText w:val="%1、"/>
      <w:lvlJc w:val="left"/>
    </w:lvl>
  </w:abstractNum>
  <w:abstractNum w:abstractNumId="8">
    <w:nsid w:val="6CB16989"/>
    <w:multiLevelType w:val="singleLevel"/>
    <w:tmpl w:val="6CB16989"/>
    <w:lvl w:ilvl="0" w:tentative="0">
      <w:start w:val="2"/>
      <w:numFmt w:val="chineseCounting"/>
      <w:suff w:val="space"/>
      <w:lvlText w:val="第%1部分"/>
      <w:lvlJc w:val="left"/>
      <w:rPr>
        <w:rFonts w:hint="eastAsia"/>
      </w:rPr>
    </w:lvl>
  </w:abstractNum>
  <w:num w:numId="1">
    <w:abstractNumId w:val="2"/>
  </w:num>
  <w:num w:numId="2">
    <w:abstractNumId w:val="8"/>
  </w:num>
  <w:num w:numId="3">
    <w:abstractNumId w:val="3"/>
  </w:num>
  <w:num w:numId="4">
    <w:abstractNumId w:val="6"/>
  </w:num>
  <w:num w:numId="5">
    <w:abstractNumId w:val="4"/>
  </w:num>
  <w:num w:numId="6">
    <w:abstractNumId w:val="7"/>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NWY2ZTY3ZmFiYzU5OGIwODcyZjBjMmI5MmI0OGIifQ=="/>
  </w:docVars>
  <w:rsids>
    <w:rsidRoot w:val="00000000"/>
    <w:rsid w:val="02054F52"/>
    <w:rsid w:val="02343B52"/>
    <w:rsid w:val="02D92FD0"/>
    <w:rsid w:val="04206073"/>
    <w:rsid w:val="05EE01BF"/>
    <w:rsid w:val="062B45E1"/>
    <w:rsid w:val="07B35F3D"/>
    <w:rsid w:val="093525C0"/>
    <w:rsid w:val="0A34344D"/>
    <w:rsid w:val="0C5503F9"/>
    <w:rsid w:val="0E570B84"/>
    <w:rsid w:val="10080077"/>
    <w:rsid w:val="12AC38F3"/>
    <w:rsid w:val="16DE4297"/>
    <w:rsid w:val="183D4940"/>
    <w:rsid w:val="19D454DE"/>
    <w:rsid w:val="1C040ED9"/>
    <w:rsid w:val="27AD16CB"/>
    <w:rsid w:val="2BD03A38"/>
    <w:rsid w:val="2F643E32"/>
    <w:rsid w:val="33D83015"/>
    <w:rsid w:val="3C6D2D14"/>
    <w:rsid w:val="3E861193"/>
    <w:rsid w:val="3EBE037D"/>
    <w:rsid w:val="42883EEB"/>
    <w:rsid w:val="447137A5"/>
    <w:rsid w:val="4C7739F9"/>
    <w:rsid w:val="52AD5BD2"/>
    <w:rsid w:val="5305612D"/>
    <w:rsid w:val="547052B5"/>
    <w:rsid w:val="57F92A30"/>
    <w:rsid w:val="592A79C2"/>
    <w:rsid w:val="596A56F6"/>
    <w:rsid w:val="5B765175"/>
    <w:rsid w:val="5C2238AB"/>
    <w:rsid w:val="5CCA2A16"/>
    <w:rsid w:val="5D665719"/>
    <w:rsid w:val="639722D0"/>
    <w:rsid w:val="64F7650F"/>
    <w:rsid w:val="6A0E6CF3"/>
    <w:rsid w:val="6B9D7154"/>
    <w:rsid w:val="6E1312A6"/>
    <w:rsid w:val="6ED529FF"/>
    <w:rsid w:val="6F3516FC"/>
    <w:rsid w:val="712D0E7C"/>
    <w:rsid w:val="738A025C"/>
    <w:rsid w:val="7A8E7393"/>
    <w:rsid w:val="7F6A1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4"/>
    <w:basedOn w:val="1"/>
    <w:next w:val="1"/>
    <w:qFormat/>
    <w:uiPriority w:val="39"/>
    <w:pPr>
      <w:ind w:left="630"/>
      <w:jc w:val="left"/>
    </w:pPr>
    <w:rPr>
      <w:sz w:val="18"/>
      <w:szCs w:val="18"/>
    </w:rPr>
  </w:style>
  <w:style w:type="paragraph" w:styleId="4">
    <w:name w:val="Normal Indent"/>
    <w:basedOn w:val="1"/>
    <w:next w:val="1"/>
    <w:qFormat/>
    <w:uiPriority w:val="0"/>
    <w:pPr>
      <w:spacing w:after="120" w:afterLines="0"/>
      <w:ind w:firstLine="420"/>
    </w:pPr>
    <w:rPr>
      <w:szCs w:val="20"/>
    </w:rPr>
  </w:style>
  <w:style w:type="paragraph" w:styleId="5">
    <w:name w:val="toa heading"/>
    <w:basedOn w:val="1"/>
    <w:next w:val="1"/>
    <w:qFormat/>
    <w:uiPriority w:val="0"/>
    <w:pPr>
      <w:spacing w:before="120"/>
    </w:pPr>
    <w:rPr>
      <w:rFonts w:ascii="Arial" w:hAnsi="Arial"/>
      <w:sz w:val="24"/>
      <w:szCs w:val="20"/>
    </w:rPr>
  </w:style>
  <w:style w:type="paragraph" w:styleId="6">
    <w:name w:val="Body Text"/>
    <w:basedOn w:val="1"/>
    <w:next w:val="7"/>
    <w:qFormat/>
    <w:uiPriority w:val="0"/>
    <w:pPr>
      <w:spacing w:line="60" w:lineRule="auto"/>
    </w:pPr>
    <w:rPr>
      <w:rFonts w:ascii="仿宋_GB2312" w:eastAsia="仿宋_GB2312"/>
      <w:sz w:val="32"/>
    </w:rPr>
  </w:style>
  <w:style w:type="paragraph" w:styleId="7">
    <w:name w:val="Body Text First Indent"/>
    <w:basedOn w:val="6"/>
    <w:qFormat/>
    <w:uiPriority w:val="0"/>
    <w:pPr>
      <w:spacing w:after="120" w:line="240" w:lineRule="auto"/>
      <w:ind w:firstLine="420"/>
    </w:pPr>
    <w:rPr>
      <w:rFonts w:eastAsia="宋体"/>
      <w:sz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footnote text"/>
    <w:basedOn w:val="1"/>
    <w:qFormat/>
    <w:uiPriority w:val="0"/>
    <w:pPr>
      <w:spacing w:line="360" w:lineRule="auto"/>
    </w:pPr>
    <w:rPr>
      <w:sz w:val="18"/>
      <w:szCs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5">
    <w:name w:val="Strong"/>
    <w:qFormat/>
    <w:uiPriority w:val="0"/>
    <w:rPr>
      <w:b/>
      <w:bCs/>
    </w:rPr>
  </w:style>
  <w:style w:type="paragraph" w:customStyle="1" w:styleId="16">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17">
    <w:name w:val="Bid_正文"/>
    <w:basedOn w:val="4"/>
    <w:qFormat/>
    <w:uiPriority w:val="0"/>
    <w:pPr>
      <w:spacing w:after="156" w:afterLines="50" w:line="360" w:lineRule="auto"/>
      <w:ind w:firstLine="480" w:firstLineChars="200"/>
    </w:pPr>
    <w:rPr>
      <w:sz w:val="24"/>
    </w:rPr>
  </w:style>
  <w:style w:type="paragraph" w:customStyle="1" w:styleId="18">
    <w:name w:val="p0"/>
    <w:basedOn w:val="1"/>
    <w:qFormat/>
    <w:uiPriority w:val="0"/>
    <w:pPr>
      <w:widowControl/>
    </w:pPr>
    <w:rPr>
      <w:kern w:val="0"/>
      <w:szCs w:val="21"/>
    </w:rPr>
  </w:style>
  <w:style w:type="paragraph" w:customStyle="1" w:styleId="19">
    <w:name w:val="TOAHeading"/>
    <w:basedOn w:val="1"/>
    <w:next w:val="1"/>
    <w:qFormat/>
    <w:uiPriority w:val="0"/>
    <w:pPr>
      <w:spacing w:before="120"/>
    </w:pPr>
    <w:rPr>
      <w:rFonts w:ascii="Arial" w:hAnsi="Arial"/>
      <w:sz w:val="24"/>
    </w:rPr>
  </w:style>
  <w:style w:type="paragraph" w:customStyle="1" w:styleId="20">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1">
    <w:name w:val="正文缩进1"/>
    <w:basedOn w:val="1"/>
    <w:qFormat/>
    <w:uiPriority w:val="0"/>
    <w:pPr>
      <w:ind w:firstLine="420" w:firstLineChars="200"/>
    </w:pPr>
  </w:style>
  <w:style w:type="paragraph" w:customStyle="1" w:styleId="22">
    <w:name w:val="列表段落1"/>
    <w:basedOn w:val="1"/>
    <w:qFormat/>
    <w:uiPriority w:val="34"/>
    <w:pPr>
      <w:ind w:firstLine="420" w:firstLineChars="200"/>
    </w:pPr>
    <w:rPr>
      <w:rFonts w:ascii="宋体" w:hAnsi="宋体" w:cs="宋体"/>
      <w:bCs/>
      <w:color w:val="000000"/>
      <w:kern w:val="0"/>
      <w:sz w:val="24"/>
      <w:u w:val="single"/>
    </w:rPr>
  </w:style>
  <w:style w:type="table" w:customStyle="1" w:styleId="2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25526</Words>
  <Characters>26898</Characters>
  <Lines>0</Lines>
  <Paragraphs>0</Paragraphs>
  <TotalTime>16</TotalTime>
  <ScaleCrop>false</ScaleCrop>
  <LinksUpToDate>false</LinksUpToDate>
  <CharactersWithSpaces>27280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2026-03-27T05:54:00Z</dcterms:created>
  <dc:creator>Administrator</dc:creator>
  <cp:lastModifiedBy>豆豆</cp:lastModifiedBy>
  <cp:lastPrinted>2026-05-09T04:40:00Z</cp:lastPrinted>
  <dcterms:modified xsi:type="dcterms:W3CDTF">2026-05-22T08:43:22Z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934CB0ECC9B84871BA8727E21474DDAE_13</vt:lpwstr>
  </property>
  <property fmtid="{D5CDD505-2E9C-101B-9397-08002B2CF9AE}" pid="4" name="KSOTemplateDocerSaveRecord">
    <vt:lpwstr>eyJoZGlkIjoiOTU3ODVlZTkxZWFjMTkxYmQ0YmNlODhjN2ZiMDIzNmYiLCJ1c2VySWQiOiI2MjgyMzEyNDgifQ==</vt:lpwstr>
  </property>
</Properties>
</file>